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4157" w:rsidP="33AFAF02" w14:paraId="6227DCD7" w14:textId="77777777">
      <w:pPr>
        <w:jc w:val="center"/>
      </w:pPr>
    </w:p>
    <w:p w:rsidR="00F9608D" w:rsidP="00F9608D" w14:paraId="618AE4EA" w14:textId="77777777">
      <w:pPr>
        <w:pStyle w:val="Header"/>
        <w:jc w:val="right"/>
      </w:pPr>
      <w:r>
        <w:t>OMB Number: 0910-0909 Exp Date: XX/XX/XXXX</w:t>
      </w:r>
    </w:p>
    <w:p w:rsidR="00324B15" w:rsidP="00F9608D" w14:paraId="5F91E868" w14:textId="5DD59599">
      <w:pPr>
        <w:pStyle w:val="Header"/>
        <w:jc w:val="right"/>
        <w:rPr>
          <w:i/>
          <w:iCs/>
        </w:rPr>
      </w:pPr>
      <w:r w:rsidRPr="00F9608D">
        <w:rPr>
          <w:i/>
          <w:iCs/>
        </w:rPr>
        <w:t>See last page for PRA statement</w:t>
      </w:r>
    </w:p>
    <w:p w:rsidR="00F9608D" w:rsidRPr="00F9608D" w:rsidP="00F9608D" w14:paraId="65D90138" w14:textId="77777777">
      <w:pPr>
        <w:pStyle w:val="Header"/>
        <w:jc w:val="right"/>
        <w:rPr>
          <w:i/>
          <w:iCs/>
        </w:rPr>
      </w:pPr>
    </w:p>
    <w:p w:rsidR="0028590F" w:rsidP="009151C8" w14:paraId="0E3E4148" w14:textId="31136D25">
      <w:pPr>
        <w:jc w:val="center"/>
        <w:rPr>
          <w:b/>
          <w:spacing w:val="-2"/>
          <w:sz w:val="40"/>
          <w:szCs w:val="40"/>
        </w:rPr>
      </w:pPr>
      <w:r w:rsidRPr="33AFAF02">
        <w:rPr>
          <w:b/>
          <w:sz w:val="40"/>
          <w:szCs w:val="40"/>
        </w:rPr>
        <w:t>Instructions</w:t>
      </w:r>
      <w:r w:rsidRPr="33AFAF02" w:rsidR="007B6057">
        <w:rPr>
          <w:b/>
          <w:sz w:val="40"/>
          <w:szCs w:val="40"/>
        </w:rPr>
        <w:t xml:space="preserve"> for completing aggregate data reports for </w:t>
      </w:r>
      <w:r w:rsidRPr="33AFAF02" w:rsidR="00024265">
        <w:rPr>
          <w:b/>
          <w:sz w:val="40"/>
          <w:szCs w:val="40"/>
        </w:rPr>
        <w:t>Inspections, Compliance, and Enforcement</w:t>
      </w:r>
    </w:p>
    <w:p w:rsidR="0024187F" w14:paraId="72752AB8" w14:textId="77777777">
      <w:pPr>
        <w:rPr>
          <w:rFonts w:ascii="Calibri" w:eastAsia="Calibri" w:hAnsi="Calibri" w:cs="Calibr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691828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64143" w:rsidP="00AF3F92" w14:paraId="478DC643" w14:textId="0C5B7E6F">
          <w:pPr>
            <w:pStyle w:val="TOCHeading"/>
            <w:spacing w:before="120" w:after="120" w:line="240" w:lineRule="auto"/>
          </w:pPr>
          <w:r>
            <w:t>Quick Guide</w:t>
          </w:r>
        </w:p>
        <w:p w:rsidR="00D2664E" w14:paraId="0133D1D5" w14:textId="191AD7B4">
          <w:pPr>
            <w:pStyle w:val="TOC1"/>
            <w:rPr>
              <w:rFonts w:eastAsiaTheme="minorEastAsia" w:cstheme="minorBidi"/>
              <w:b w:val="0"/>
              <w:bCs w:val="0"/>
            </w:rPr>
          </w:pPr>
          <w:r w:rsidRPr="0066557E">
            <w:rPr>
              <w:noProof w:val="0"/>
            </w:rPr>
            <w:fldChar w:fldCharType="begin"/>
          </w:r>
          <w:r w:rsidRPr="0066557E">
            <w:instrText xml:space="preserve"> TOC \o "1-3" \h \z \u </w:instrText>
          </w:r>
          <w:r w:rsidRPr="0066557E">
            <w:rPr>
              <w:noProof w:val="0"/>
            </w:rPr>
            <w:fldChar w:fldCharType="separate"/>
          </w:r>
          <w:hyperlink w:anchor="_Toc91078329" w:history="1">
            <w:r w:rsidRPr="00EF48BA">
              <w:rPr>
                <w:rStyle w:val="Hyperlink"/>
              </w:rPr>
              <w:t>Version: September 2021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_Toc91078329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D2664E" w14:paraId="3C058855" w14:textId="6EFF1FAE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anchor="_Toc91078330" w:history="1">
            <w:r w:rsidRPr="00EF48BA">
              <w:rPr>
                <w:rStyle w:val="Hyperlink"/>
              </w:rPr>
              <w:t>Version: December 2021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_Toc91078330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D2664E" w14:paraId="3B4C084F" w14:textId="4FDD098A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anchor="_Toc91078331" w:history="1">
            <w:r w:rsidRPr="00EF48BA">
              <w:rPr>
                <w:rStyle w:val="Hyperlink"/>
              </w:rPr>
              <w:t>General Instructions</w:t>
            </w:r>
            <w:r>
              <w:rPr>
                <w:webHidden/>
              </w:rPr>
              <w:tab/>
            </w:r>
            <w:r w:rsidR="003C57C0">
              <w:rPr>
                <w:webHidden/>
              </w:rPr>
              <w:t>2</w:t>
            </w:r>
          </w:hyperlink>
        </w:p>
        <w:p w:rsidR="00D2664E" w14:paraId="6EE7A56C" w14:textId="4826383D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anchor="_Toc91078332" w:history="1">
            <w:r w:rsidRPr="00EF48BA">
              <w:rPr>
                <w:rStyle w:val="Hyperlink"/>
              </w:rPr>
              <w:t>Table Columns</w:t>
            </w:r>
            <w:r>
              <w:rPr>
                <w:webHidden/>
              </w:rPr>
              <w:tab/>
            </w:r>
            <w:r w:rsidR="007004D1">
              <w:rPr>
                <w:webHidden/>
              </w:rPr>
              <w:t>3</w:t>
            </w:r>
          </w:hyperlink>
        </w:p>
        <w:p w:rsidR="00D2664E" w14:paraId="47C2218F" w14:textId="21509501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anchor="_Toc91078333" w:history="1">
            <w:r w:rsidRPr="00EF48BA">
              <w:rPr>
                <w:rStyle w:val="Hyperlink"/>
              </w:rPr>
              <w:t>Tab 1. General Inspection Data</w:t>
            </w:r>
            <w:r>
              <w:rPr>
                <w:webHidden/>
              </w:rPr>
              <w:tab/>
            </w:r>
            <w:r w:rsidR="005B2223">
              <w:rPr>
                <w:webHidden/>
              </w:rPr>
              <w:t>4</w:t>
            </w:r>
          </w:hyperlink>
        </w:p>
        <w:p w:rsidR="00D2664E" w14:paraId="7D8E5891" w14:textId="29B523BF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anchor="_Toc91078334" w:history="1">
            <w:r w:rsidRPr="00EF48BA">
              <w:rPr>
                <w:rStyle w:val="Hyperlink"/>
              </w:rPr>
              <w:t>Tab 2. Inspection Classification – Current Reporting Period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_Toc91078334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2664E" w14:paraId="58E8A8E9" w14:textId="29A42CA6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anchor="_Toc91078335" w:history="1">
            <w:r w:rsidRPr="00EF48BA">
              <w:rPr>
                <w:rStyle w:val="Hyperlink"/>
              </w:rPr>
              <w:t>Tab 3. Inspection Observations – Current Reporting Period</w:t>
            </w:r>
            <w:r>
              <w:rPr>
                <w:webHidden/>
              </w:rPr>
              <w:tab/>
            </w:r>
            <w:r w:rsidR="005B2223">
              <w:rPr>
                <w:webHidden/>
              </w:rPr>
              <w:t>8</w:t>
            </w:r>
          </w:hyperlink>
        </w:p>
        <w:p w:rsidR="00D2664E" w14:paraId="70A4E4C2" w14:textId="486FC186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anchor="_Toc91078336" w:history="1">
            <w:r w:rsidRPr="00EF48BA">
              <w:rPr>
                <w:rStyle w:val="Hyperlink"/>
              </w:rPr>
              <w:t>Tab 4. Compliance and Enforcement - Current Reporting Period</w:t>
            </w:r>
            <w:r>
              <w:rPr>
                <w:webHidden/>
              </w:rPr>
              <w:tab/>
            </w:r>
            <w:r w:rsidR="005B2223">
              <w:rPr>
                <w:webHidden/>
              </w:rPr>
              <w:t>8</w:t>
            </w:r>
          </w:hyperlink>
        </w:p>
        <w:p w:rsidR="00D2664E" w14:paraId="00E8D8D2" w14:textId="562F52A4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anchor="_Toc91078337" w:history="1">
            <w:r w:rsidRPr="00EF48BA">
              <w:rPr>
                <w:rStyle w:val="Hyperlink"/>
              </w:rPr>
              <w:t>Tab 5. Sprouts - Current Reporting Period</w:t>
            </w:r>
            <w:r>
              <w:rPr>
                <w:webHidden/>
              </w:rPr>
              <w:tab/>
            </w:r>
            <w:r w:rsidR="00BF421B">
              <w:rPr>
                <w:webHidden/>
              </w:rPr>
              <w:t>10</w:t>
            </w:r>
          </w:hyperlink>
        </w:p>
        <w:p w:rsidR="00664143" w:rsidRPr="0066557E" w14:paraId="24FBC691" w14:textId="7FD2AAF4">
          <w:pPr>
            <w:rPr>
              <w:b/>
              <w:bCs/>
            </w:rPr>
          </w:pPr>
          <w:r w:rsidRPr="0066557E">
            <w:rPr>
              <w:b/>
              <w:bCs/>
              <w:noProof/>
            </w:rPr>
            <w:fldChar w:fldCharType="end"/>
          </w:r>
        </w:p>
      </w:sdtContent>
    </w:sdt>
    <w:p w:rsidR="00BB4769" w:rsidP="00664143" w14:paraId="7A276D0A" w14:textId="69E467A9">
      <w:pPr>
        <w:pStyle w:val="Heading1"/>
        <w:ind w:left="0"/>
      </w:pPr>
      <w:bookmarkStart w:id="0" w:name="_Toc91078329"/>
      <w:r>
        <w:t>Version: September 2021</w:t>
      </w:r>
      <w:bookmarkEnd w:id="0"/>
    </w:p>
    <w:p w:rsidR="00BB4769" w:rsidP="00664143" w14:paraId="7A69BDEB" w14:textId="0B5D1670">
      <w:pPr>
        <w:pStyle w:val="Heading1"/>
        <w:ind w:left="0"/>
      </w:pPr>
      <w:bookmarkStart w:id="1" w:name="_Toc91078330"/>
      <w:r>
        <w:t xml:space="preserve">Version: </w:t>
      </w:r>
      <w:r w:rsidRPr="00EA22B8">
        <w:rPr>
          <w:color w:val="7030A0"/>
        </w:rPr>
        <w:t>December 2021</w:t>
      </w:r>
      <w:bookmarkEnd w:id="1"/>
    </w:p>
    <w:p w:rsidR="00BB4769" w:rsidP="00664143" w14:paraId="7BBABA3C" w14:textId="77777777">
      <w:pPr>
        <w:pStyle w:val="Heading1"/>
        <w:ind w:left="0"/>
        <w:rPr>
          <w:rFonts w:cs="Calibri"/>
        </w:rPr>
      </w:pPr>
    </w:p>
    <w:p w:rsidR="00ED5871" w:rsidRPr="00AF3F92" w:rsidP="00664143" w14:paraId="68E533A7" w14:textId="54346C31">
      <w:pPr>
        <w:pStyle w:val="Heading1"/>
        <w:ind w:left="0"/>
        <w:rPr>
          <w:rFonts w:cs="Calibri"/>
        </w:rPr>
      </w:pPr>
      <w:bookmarkStart w:id="2" w:name="_Toc91078331"/>
      <w:r w:rsidRPr="00AF3F92">
        <w:rPr>
          <w:rFonts w:cs="Calibri"/>
        </w:rPr>
        <w:t xml:space="preserve">General </w:t>
      </w:r>
      <w:r w:rsidRPr="00AF3F92" w:rsidR="00D33714">
        <w:rPr>
          <w:rFonts w:cs="Calibri"/>
        </w:rPr>
        <w:t>In</w:t>
      </w:r>
      <w:r w:rsidR="00D33714">
        <w:rPr>
          <w:rFonts w:cs="Calibri"/>
        </w:rPr>
        <w:t>structions</w:t>
      </w:r>
      <w:bookmarkEnd w:id="2"/>
    </w:p>
    <w:p w:rsidR="00DD284A" w:rsidP="00BB0901" w14:paraId="1E78F062" w14:textId="543A22E5">
      <w:pPr>
        <w:spacing w:before="162" w:line="239" w:lineRule="auto"/>
        <w:rPr>
          <w:rFonts w:ascii="Calibri" w:eastAsia="Calibri" w:hAnsi="Calibri" w:cs="Calibri"/>
          <w:spacing w:val="-1"/>
        </w:rPr>
      </w:pPr>
      <w:r w:rsidRPr="00AF3F92">
        <w:rPr>
          <w:rFonts w:ascii="Calibri" w:eastAsia="Calibri" w:hAnsi="Calibri" w:cs="Calibri"/>
          <w:spacing w:val="-1"/>
        </w:rPr>
        <w:t>Th</w:t>
      </w:r>
      <w:r w:rsidR="00B22CA2">
        <w:rPr>
          <w:rFonts w:ascii="Calibri" w:eastAsia="Calibri" w:hAnsi="Calibri" w:cs="Calibri"/>
          <w:spacing w:val="-1"/>
        </w:rPr>
        <w:t xml:space="preserve">is spreadsheet contains </w:t>
      </w:r>
      <w:r w:rsidR="00C644EE">
        <w:rPr>
          <w:rFonts w:ascii="Calibri" w:eastAsia="Calibri" w:hAnsi="Calibri" w:cs="Calibri"/>
          <w:spacing w:val="-1"/>
        </w:rPr>
        <w:t>five</w:t>
      </w:r>
      <w:r w:rsidR="00B22CA2">
        <w:rPr>
          <w:rFonts w:ascii="Calibri" w:eastAsia="Calibri" w:hAnsi="Calibri" w:cs="Calibri"/>
          <w:spacing w:val="-1"/>
        </w:rPr>
        <w:t xml:space="preserve"> tabs; </w:t>
      </w:r>
      <w:r w:rsidR="00293667">
        <w:rPr>
          <w:rFonts w:ascii="Calibri" w:eastAsia="Calibri" w:hAnsi="Calibri" w:cs="Calibri"/>
          <w:spacing w:val="-1"/>
        </w:rPr>
        <w:t xml:space="preserve">1. </w:t>
      </w:r>
      <w:r w:rsidRPr="009F72B9" w:rsidR="009F72B9">
        <w:rPr>
          <w:rFonts w:ascii="Calibri" w:eastAsia="Calibri" w:hAnsi="Calibri" w:cs="Calibri"/>
          <w:spacing w:val="-1"/>
        </w:rPr>
        <w:t>General Inspection Data</w:t>
      </w:r>
      <w:r w:rsidR="009F72B9">
        <w:rPr>
          <w:rFonts w:ascii="Calibri" w:eastAsia="Calibri" w:hAnsi="Calibri" w:cs="Calibri"/>
          <w:spacing w:val="-1"/>
        </w:rPr>
        <w:t xml:space="preserve">, </w:t>
      </w:r>
      <w:r w:rsidR="00293667">
        <w:rPr>
          <w:rFonts w:ascii="Calibri" w:eastAsia="Calibri" w:hAnsi="Calibri" w:cs="Calibri"/>
          <w:spacing w:val="-1"/>
        </w:rPr>
        <w:t xml:space="preserve">2. </w:t>
      </w:r>
      <w:r w:rsidRPr="009F72B9" w:rsidR="009F72B9">
        <w:rPr>
          <w:rFonts w:ascii="Calibri" w:eastAsia="Calibri" w:hAnsi="Calibri" w:cs="Calibri"/>
          <w:spacing w:val="-1"/>
        </w:rPr>
        <w:t>Inspection Classification</w:t>
      </w:r>
      <w:r w:rsidR="009F72B9">
        <w:rPr>
          <w:rFonts w:ascii="Calibri" w:eastAsia="Calibri" w:hAnsi="Calibri" w:cs="Calibri"/>
          <w:spacing w:val="-1"/>
        </w:rPr>
        <w:t xml:space="preserve">, </w:t>
      </w:r>
      <w:r w:rsidR="00293667">
        <w:rPr>
          <w:rFonts w:ascii="Calibri" w:eastAsia="Calibri" w:hAnsi="Calibri" w:cs="Calibri"/>
          <w:spacing w:val="-1"/>
        </w:rPr>
        <w:t xml:space="preserve">3. </w:t>
      </w:r>
      <w:r w:rsidRPr="009F72B9" w:rsidR="009F72B9">
        <w:rPr>
          <w:rFonts w:ascii="Calibri" w:eastAsia="Calibri" w:hAnsi="Calibri" w:cs="Calibri"/>
          <w:spacing w:val="-1"/>
        </w:rPr>
        <w:t>Inspection Observations</w:t>
      </w:r>
      <w:r w:rsidR="009F72B9">
        <w:rPr>
          <w:rFonts w:ascii="Calibri" w:eastAsia="Calibri" w:hAnsi="Calibri" w:cs="Calibri"/>
          <w:spacing w:val="-1"/>
        </w:rPr>
        <w:t xml:space="preserve">, </w:t>
      </w:r>
      <w:r w:rsidR="00293667">
        <w:rPr>
          <w:rFonts w:ascii="Calibri" w:eastAsia="Calibri" w:hAnsi="Calibri" w:cs="Calibri"/>
          <w:spacing w:val="-1"/>
        </w:rPr>
        <w:t xml:space="preserve">4. </w:t>
      </w:r>
      <w:r w:rsidRPr="009F72B9" w:rsidR="009F72B9">
        <w:rPr>
          <w:rFonts w:ascii="Calibri" w:eastAsia="Calibri" w:hAnsi="Calibri" w:cs="Calibri"/>
          <w:spacing w:val="-1"/>
        </w:rPr>
        <w:t>Compliance and Enforcement</w:t>
      </w:r>
      <w:r w:rsidR="009F72B9">
        <w:rPr>
          <w:rFonts w:ascii="Calibri" w:eastAsia="Calibri" w:hAnsi="Calibri" w:cs="Calibri"/>
          <w:spacing w:val="-1"/>
        </w:rPr>
        <w:t xml:space="preserve">, and </w:t>
      </w:r>
      <w:r w:rsidR="00293667">
        <w:rPr>
          <w:rFonts w:ascii="Calibri" w:eastAsia="Calibri" w:hAnsi="Calibri" w:cs="Calibri"/>
          <w:spacing w:val="-1"/>
        </w:rPr>
        <w:t xml:space="preserve">5. </w:t>
      </w:r>
      <w:r w:rsidR="009F72B9">
        <w:rPr>
          <w:rFonts w:ascii="Calibri" w:eastAsia="Calibri" w:hAnsi="Calibri" w:cs="Calibri"/>
          <w:spacing w:val="-1"/>
        </w:rPr>
        <w:t>Sprouts</w:t>
      </w:r>
      <w:r w:rsidR="00B22CA2">
        <w:rPr>
          <w:rFonts w:ascii="Calibri" w:eastAsia="Calibri" w:hAnsi="Calibri" w:cs="Calibri"/>
          <w:spacing w:val="-1"/>
        </w:rPr>
        <w:t>. This spreadsheet must be completed and submitted in ORAPP by all</w:t>
      </w:r>
      <w:r w:rsidR="00264C88">
        <w:rPr>
          <w:rFonts w:ascii="Calibri" w:eastAsia="Calibri" w:hAnsi="Calibri" w:cs="Calibri"/>
          <w:spacing w:val="-1"/>
        </w:rPr>
        <w:t xml:space="preserve"> Path B and Path C</w:t>
      </w:r>
      <w:r w:rsidR="00B22CA2">
        <w:rPr>
          <w:rFonts w:ascii="Calibri" w:eastAsia="Calibri" w:hAnsi="Calibri" w:cs="Calibri"/>
          <w:spacing w:val="-1"/>
        </w:rPr>
        <w:t xml:space="preserve"> CAP grantees </w:t>
      </w:r>
      <w:r w:rsidR="00FA6550">
        <w:rPr>
          <w:rFonts w:ascii="Calibri" w:eastAsia="Calibri" w:hAnsi="Calibri" w:cs="Calibri"/>
          <w:spacing w:val="-1"/>
        </w:rPr>
        <w:t xml:space="preserve">by </w:t>
      </w:r>
      <w:r w:rsidR="00B22CA2">
        <w:rPr>
          <w:rFonts w:ascii="Calibri" w:eastAsia="Calibri" w:hAnsi="Calibri" w:cs="Calibri"/>
          <w:spacing w:val="-1"/>
        </w:rPr>
        <w:t>Dec 1; Feb 1; May 1; and Sept 1</w:t>
      </w:r>
      <w:r w:rsidR="0066557E">
        <w:rPr>
          <w:rFonts w:ascii="Calibri" w:eastAsia="Calibri" w:hAnsi="Calibri" w:cs="Calibri"/>
          <w:spacing w:val="-1"/>
        </w:rPr>
        <w:t xml:space="preserve"> annually</w:t>
      </w:r>
      <w:r w:rsidR="00B22CA2"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 w:rsidRPr="00AF3F92">
        <w:rPr>
          <w:rFonts w:ascii="Calibri" w:eastAsia="Calibri" w:hAnsi="Calibri" w:cs="Calibri"/>
          <w:spacing w:val="-1"/>
        </w:rPr>
        <w:t xml:space="preserve">Please </w:t>
      </w:r>
      <w:r>
        <w:rPr>
          <w:rFonts w:ascii="Calibri" w:eastAsia="Calibri" w:hAnsi="Calibri" w:cs="Calibri"/>
          <w:spacing w:val="-1"/>
        </w:rPr>
        <w:t>save you</w:t>
      </w:r>
      <w:r w:rsidR="00FA6550"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1"/>
        </w:rPr>
        <w:t xml:space="preserve"> file </w:t>
      </w:r>
      <w:r w:rsidRPr="00AF3F92">
        <w:rPr>
          <w:rFonts w:ascii="Calibri" w:eastAsia="Calibri" w:hAnsi="Calibri" w:cs="Calibri"/>
          <w:spacing w:val="-1"/>
        </w:rPr>
        <w:t xml:space="preserve">locally before you upload it to ORAPP. </w:t>
      </w:r>
      <w:r>
        <w:rPr>
          <w:rFonts w:ascii="Calibri" w:eastAsia="Calibri" w:hAnsi="Calibri" w:cs="Calibri"/>
          <w:spacing w:val="-1"/>
        </w:rPr>
        <w:t>Use the F</w:t>
      </w:r>
      <w:r w:rsidRPr="00AF3F92">
        <w:rPr>
          <w:rFonts w:ascii="Calibri" w:eastAsia="Calibri" w:hAnsi="Calibri" w:cs="Calibri"/>
          <w:spacing w:val="-1"/>
        </w:rPr>
        <w:t>ile Naming Convention</w:t>
      </w:r>
      <w:r>
        <w:rPr>
          <w:rFonts w:ascii="Calibri" w:eastAsia="Calibri" w:hAnsi="Calibri" w:cs="Calibri"/>
          <w:spacing w:val="-1"/>
        </w:rPr>
        <w:t>:</w:t>
      </w:r>
      <w:r w:rsidRPr="00AF3F92">
        <w:rPr>
          <w:rFonts w:ascii="Calibri" w:eastAsia="Calibri" w:hAnsi="Calibri" w:cs="Calibri"/>
          <w:spacing w:val="-1"/>
        </w:rPr>
        <w:t xml:space="preserve"> (</w:t>
      </w:r>
      <w:r w:rsidR="003C2B6A">
        <w:rPr>
          <w:rFonts w:ascii="Calibri" w:eastAsia="Calibri" w:hAnsi="Calibri" w:cs="Calibri"/>
          <w:spacing w:val="-1"/>
        </w:rPr>
        <w:t xml:space="preserve">state </w:t>
      </w:r>
      <w:r w:rsidR="003C2B6A">
        <w:rPr>
          <w:rFonts w:ascii="Calibri" w:eastAsia="Calibri" w:hAnsi="Calibri" w:cs="Calibri"/>
          <w:spacing w:val="-1"/>
        </w:rPr>
        <w:t>abbreviation</w:t>
      </w:r>
      <w:r w:rsidRPr="00AF3F92">
        <w:rPr>
          <w:rFonts w:ascii="Calibri" w:eastAsia="Calibri" w:hAnsi="Calibri" w:cs="Calibri"/>
          <w:spacing w:val="-1"/>
        </w:rPr>
        <w:t>_</w:t>
      </w:r>
      <w:r w:rsidR="0078706E">
        <w:rPr>
          <w:rFonts w:ascii="Calibri" w:eastAsia="Calibri" w:hAnsi="Calibri" w:cs="Calibri"/>
          <w:spacing w:val="-1"/>
        </w:rPr>
        <w:t>grant</w:t>
      </w:r>
      <w:r w:rsidR="0078706E">
        <w:rPr>
          <w:rFonts w:ascii="Calibri" w:eastAsia="Calibri" w:hAnsi="Calibri" w:cs="Calibri"/>
          <w:spacing w:val="-1"/>
        </w:rPr>
        <w:t xml:space="preserve"> number </w:t>
      </w:r>
      <w:r w:rsidRPr="00AF3F92">
        <w:rPr>
          <w:rFonts w:ascii="Calibri" w:eastAsia="Calibri" w:hAnsi="Calibri" w:cs="Calibri"/>
          <w:spacing w:val="-1"/>
        </w:rPr>
        <w:t>last 4_YYYYMMDD_Document Title); Example: AL_1234_20211201_In</w:t>
      </w:r>
      <w:r w:rsidR="00293667">
        <w:rPr>
          <w:rFonts w:ascii="Calibri" w:eastAsia="Calibri" w:hAnsi="Calibri" w:cs="Calibri"/>
          <w:spacing w:val="-1"/>
        </w:rPr>
        <w:t>spection</w:t>
      </w:r>
      <w:r w:rsidRPr="00AF3F92">
        <w:rPr>
          <w:rFonts w:ascii="Calibri" w:eastAsia="Calibri" w:hAnsi="Calibri" w:cs="Calibri"/>
          <w:spacing w:val="-1"/>
        </w:rPr>
        <w:t xml:space="preserve"> Aggregate Data. </w:t>
      </w:r>
    </w:p>
    <w:p w:rsidR="0066557E" w:rsidP="00293667" w14:paraId="476BD2AF" w14:textId="35849CAE">
      <w:pPr>
        <w:spacing w:before="162" w:line="239" w:lineRule="auto"/>
        <w:ind w:right="111"/>
        <w:rPr>
          <w:rFonts w:ascii="Calibri" w:eastAsia="Calibri" w:hAnsi="Calibri" w:cs="Calibri"/>
          <w:b/>
          <w:bCs/>
          <w:spacing w:val="-1"/>
        </w:rPr>
      </w:pPr>
      <w:r>
        <w:t xml:space="preserve">Except in rows 1.1-1.3, </w:t>
      </w:r>
      <w:r w:rsidR="00293667">
        <w:rPr>
          <w:rFonts w:ascii="Calibri" w:eastAsia="Calibri" w:hAnsi="Calibri" w:cs="Calibri"/>
          <w:spacing w:val="-1"/>
        </w:rPr>
        <w:t xml:space="preserve">all </w:t>
      </w:r>
      <w:r>
        <w:rPr>
          <w:rFonts w:ascii="Calibri" w:eastAsia="Calibri" w:hAnsi="Calibri" w:cs="Calibri"/>
          <w:spacing w:val="-1"/>
        </w:rPr>
        <w:t xml:space="preserve">data reported </w:t>
      </w:r>
      <w:r w:rsidRPr="00AF3F92">
        <w:rPr>
          <w:rFonts w:ascii="Calibri" w:eastAsia="Calibri" w:hAnsi="Calibri" w:cs="Calibri"/>
          <w:spacing w:val="-1"/>
        </w:rPr>
        <w:t xml:space="preserve">will be reported for the </w:t>
      </w:r>
      <w:r w:rsidRPr="0066557E">
        <w:rPr>
          <w:rFonts w:ascii="Calibri" w:eastAsia="Calibri" w:hAnsi="Calibri" w:cs="Calibri"/>
          <w:b/>
          <w:bCs/>
          <w:spacing w:val="-1"/>
        </w:rPr>
        <w:t>corresponding reporting period only</w:t>
      </w:r>
      <w:r>
        <w:rPr>
          <w:rFonts w:ascii="Calibri" w:eastAsia="Calibri" w:hAnsi="Calibri" w:cs="Calibri"/>
          <w:b/>
          <w:bCs/>
          <w:spacing w:val="-1"/>
        </w:rPr>
        <w:t>, as follows:</w:t>
      </w:r>
    </w:p>
    <w:p w:rsidR="00293667" w:rsidRPr="00293667" w:rsidP="00293667" w14:paraId="4CFD18B3" w14:textId="77777777">
      <w:pPr>
        <w:ind w:left="720" w:right="115"/>
        <w:rPr>
          <w:rFonts w:ascii="Calibri" w:eastAsia="Calibri" w:hAnsi="Calibri" w:cs="Calibri"/>
          <w:spacing w:val="-1"/>
        </w:rPr>
      </w:pPr>
      <w:r w:rsidRPr="00293667">
        <w:rPr>
          <w:rFonts w:ascii="Calibri" w:eastAsia="Calibri" w:hAnsi="Calibri" w:cs="Calibri"/>
          <w:spacing w:val="-1"/>
        </w:rPr>
        <w:t xml:space="preserve">Dec. 1 includes data for Jul 1 - Oct 31 </w:t>
      </w:r>
    </w:p>
    <w:p w:rsidR="00293667" w:rsidRPr="00293667" w:rsidP="00293667" w14:paraId="24A96671" w14:textId="77777777">
      <w:pPr>
        <w:ind w:left="720" w:right="115"/>
        <w:rPr>
          <w:rFonts w:ascii="Calibri" w:eastAsia="Calibri" w:hAnsi="Calibri" w:cs="Calibri"/>
          <w:spacing w:val="-1"/>
        </w:rPr>
      </w:pPr>
      <w:r w:rsidRPr="00293667">
        <w:rPr>
          <w:rFonts w:ascii="Calibri" w:eastAsia="Calibri" w:hAnsi="Calibri" w:cs="Calibri"/>
          <w:spacing w:val="-1"/>
        </w:rPr>
        <w:t xml:space="preserve">Feb. 1 includes data for Jul 1 - Dec 31 </w:t>
      </w:r>
    </w:p>
    <w:p w:rsidR="00293667" w:rsidRPr="00293667" w:rsidP="00293667" w14:paraId="11CBC79C" w14:textId="77777777">
      <w:pPr>
        <w:ind w:left="720" w:right="115"/>
        <w:rPr>
          <w:rFonts w:ascii="Calibri" w:eastAsia="Calibri" w:hAnsi="Calibri" w:cs="Calibri"/>
          <w:spacing w:val="-1"/>
        </w:rPr>
      </w:pPr>
      <w:r w:rsidRPr="00293667">
        <w:rPr>
          <w:rFonts w:ascii="Calibri" w:eastAsia="Calibri" w:hAnsi="Calibri" w:cs="Calibri"/>
          <w:spacing w:val="-1"/>
        </w:rPr>
        <w:t xml:space="preserve">May 1 includes data for Jul 1 - Mar 31 </w:t>
      </w:r>
    </w:p>
    <w:p w:rsidR="0066557E" w:rsidP="00293667" w14:paraId="3ADE9D20" w14:textId="7526CB60">
      <w:pPr>
        <w:ind w:left="720" w:right="115"/>
        <w:rPr>
          <w:rFonts w:ascii="Calibri" w:eastAsia="Calibri" w:hAnsi="Calibri" w:cs="Calibri"/>
          <w:spacing w:val="-1"/>
        </w:rPr>
      </w:pPr>
      <w:r w:rsidRPr="00293667">
        <w:rPr>
          <w:rFonts w:ascii="Calibri" w:eastAsia="Calibri" w:hAnsi="Calibri" w:cs="Calibri"/>
          <w:spacing w:val="-1"/>
        </w:rPr>
        <w:t xml:space="preserve">Sept. 1 includes data for Jul 1 - Jun 30 </w:t>
      </w:r>
    </w:p>
    <w:p w:rsidR="006A4E13" w:rsidP="005B473E" w14:paraId="1A6CEE52" w14:textId="77777777">
      <w:pPr>
        <w:widowControl/>
        <w:spacing w:after="200" w:line="276" w:lineRule="auto"/>
        <w:contextualSpacing/>
      </w:pPr>
    </w:p>
    <w:p w:rsidR="005B473E" w:rsidP="006E7E98" w14:paraId="421C55B9" w14:textId="02F55FE8">
      <w:pPr>
        <w:widowControl/>
        <w:spacing w:after="120"/>
      </w:pPr>
      <w:r>
        <w:t>Because all reporting periods start on July 1</w:t>
      </w:r>
      <w:r w:rsidRPr="005E436E">
        <w:rPr>
          <w:vertAlign w:val="superscript"/>
        </w:rPr>
        <w:t>st</w:t>
      </w:r>
      <w:r>
        <w:t>, your data is expected to remain the same or increase with each report submission.</w:t>
      </w:r>
    </w:p>
    <w:p w:rsidR="006A4E13" w:rsidRPr="006A4E13" w:rsidP="006E7E98" w14:paraId="231778CF" w14:textId="659AC2D8">
      <w:pPr>
        <w:widowControl/>
        <w:spacing w:after="120"/>
        <w:ind w:firstLine="360"/>
        <w:rPr>
          <w:b/>
          <w:bCs/>
        </w:rPr>
      </w:pPr>
      <w:r w:rsidRPr="006A4E13">
        <w:rPr>
          <w:b/>
          <w:bCs/>
        </w:rPr>
        <w:t xml:space="preserve">What to Report: </w:t>
      </w:r>
    </w:p>
    <w:p w:rsidR="006A4E13" w:rsidRPr="006A4E13" w:rsidP="005B473E" w14:paraId="13504238" w14:textId="7DC14189">
      <w:pPr>
        <w:widowControl/>
        <w:numPr>
          <w:ilvl w:val="0"/>
          <w:numId w:val="11"/>
        </w:numPr>
        <w:spacing w:after="200" w:line="276" w:lineRule="auto"/>
        <w:contextualSpacing/>
      </w:pPr>
      <w:r w:rsidRPr="006A4E13">
        <w:t xml:space="preserve">Except in rows 1.1-1.3, </w:t>
      </w:r>
      <w:r w:rsidRPr="006A4E13">
        <w:rPr>
          <w:rFonts w:ascii="Calibri" w:eastAsia="Calibri" w:hAnsi="Calibri" w:cs="Calibri"/>
          <w:spacing w:val="-1"/>
        </w:rPr>
        <w:t>all data reported will be reported for the corresponding reporting period</w:t>
      </w:r>
      <w:r>
        <w:rPr>
          <w:rFonts w:ascii="Calibri" w:eastAsia="Calibri" w:hAnsi="Calibri" w:cs="Calibri"/>
          <w:spacing w:val="-1"/>
        </w:rPr>
        <w:t>.</w:t>
      </w:r>
    </w:p>
    <w:p w:rsidR="006A4E13" w:rsidP="005B473E" w14:paraId="699C1658" w14:textId="6A34F5F3">
      <w:pPr>
        <w:widowControl/>
        <w:numPr>
          <w:ilvl w:val="0"/>
          <w:numId w:val="11"/>
        </w:numPr>
        <w:spacing w:after="200" w:line="276" w:lineRule="auto"/>
        <w:contextualSpacing/>
      </w:pPr>
      <w:r w:rsidRPr="006A4E13">
        <w:rPr>
          <w:rFonts w:ascii="Calibri" w:eastAsia="Calibri" w:hAnsi="Calibri" w:cs="Calibri"/>
          <w:spacing w:val="-1"/>
        </w:rPr>
        <w:t>Only report completed inspections</w:t>
      </w:r>
      <w:bookmarkStart w:id="3" w:name="_Hlk91078119"/>
      <w:r w:rsidRPr="006A4E13"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6C3DD8">
        <w:rPr>
          <w:color w:val="7030A0"/>
        </w:rPr>
        <w:t xml:space="preserve">For inspection aggregate data reporting, </w:t>
      </w:r>
      <w:r w:rsidRPr="006C3DD8" w:rsidR="006C3DD8">
        <w:rPr>
          <w:color w:val="7030A0"/>
        </w:rPr>
        <w:t xml:space="preserve">report the farm </w:t>
      </w:r>
      <w:r w:rsidR="006C3DD8">
        <w:rPr>
          <w:color w:val="7030A0"/>
        </w:rPr>
        <w:t xml:space="preserve">size </w:t>
      </w:r>
      <w:r w:rsidRPr="006C3DD8" w:rsidR="006C3DD8">
        <w:rPr>
          <w:color w:val="7030A0"/>
        </w:rPr>
        <w:t>category at the time of inspection</w:t>
      </w:r>
      <w:r w:rsidR="00EB1CE5">
        <w:rPr>
          <w:color w:val="8064A2" w:themeColor="accent4"/>
        </w:rPr>
        <w:t xml:space="preserve">. </w:t>
      </w:r>
      <w:bookmarkEnd w:id="3"/>
      <w:r w:rsidRPr="00E05E23" w:rsidR="005B473E">
        <w:t xml:space="preserve">An inspection is considered “completed” when the inspector has finished the inspection and issued the FDA 4056 or state equivalent to the farm, the </w:t>
      </w:r>
      <w:r w:rsidR="005B473E">
        <w:t xml:space="preserve">inspection elements of the </w:t>
      </w:r>
      <w:r w:rsidRPr="00E05E23" w:rsidR="005B473E">
        <w:t xml:space="preserve">Produce Farm </w:t>
      </w:r>
      <w:r w:rsidR="005B473E">
        <w:t>Summary Report or equivalent have</w:t>
      </w:r>
      <w:r w:rsidRPr="00E05E23" w:rsidR="005B473E">
        <w:t xml:space="preserve"> been completed, </w:t>
      </w:r>
      <w:r w:rsidRPr="006A4E13" w:rsidR="005B473E">
        <w:rPr>
          <w:u w:val="single"/>
        </w:rPr>
        <w:t>and</w:t>
      </w:r>
      <w:r w:rsidRPr="00E05E23" w:rsidR="005B473E">
        <w:t xml:space="preserve"> the inspection is classified with a final decision of NAI, VAI, or OAI.</w:t>
      </w:r>
      <w:r w:rsidR="005B473E">
        <w:t xml:space="preserve"> </w:t>
      </w:r>
    </w:p>
    <w:p w:rsidR="006A4E13" w:rsidP="006A4E13" w14:paraId="0D1DF317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 w:rsidRPr="00EE5B34">
        <w:t>If the state does not classify inspections by OAI, VAI, NAI, coord</w:t>
      </w:r>
      <w:r>
        <w:t>inate with your FDA OP project manager and PSN staff to determine how to correlate state inspection classifications to the reporting categories.</w:t>
      </w:r>
    </w:p>
    <w:p w:rsidR="006A4E13" w:rsidP="005B473E" w14:paraId="67966A42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>
        <w:t xml:space="preserve">Only report activities funded under the CAP. </w:t>
      </w:r>
    </w:p>
    <w:p w:rsidR="006A4E13" w:rsidP="006E7E98" w14:paraId="1B5740AE" w14:textId="522725AF">
      <w:pPr>
        <w:widowControl/>
        <w:numPr>
          <w:ilvl w:val="0"/>
          <w:numId w:val="11"/>
        </w:numPr>
        <w:spacing w:after="120"/>
      </w:pPr>
      <w:r>
        <w:t>Only report inspections</w:t>
      </w:r>
      <w:r w:rsidRPr="00C6433A">
        <w:t xml:space="preserve"> where your agency issued the 4056 or equivalent</w:t>
      </w:r>
      <w:r>
        <w:t xml:space="preserve"> (this applies to joint agency inspections</w:t>
      </w:r>
      <w:r w:rsidRPr="00C6433A">
        <w:t>)</w:t>
      </w:r>
      <w:r>
        <w:t>; an exception to this is Table 5 - Sprouts.</w:t>
      </w:r>
    </w:p>
    <w:p w:rsidR="006A4E13" w:rsidRPr="006A4E13" w:rsidP="006A4E13" w14:paraId="47DA206C" w14:textId="22165B2F">
      <w:pPr>
        <w:widowControl/>
        <w:spacing w:after="200" w:line="276" w:lineRule="auto"/>
        <w:ind w:left="360"/>
        <w:contextualSpacing/>
        <w:rPr>
          <w:b/>
          <w:bCs/>
        </w:rPr>
      </w:pPr>
      <w:r>
        <w:rPr>
          <w:b/>
          <w:bCs/>
        </w:rPr>
        <w:t>Data Sources</w:t>
      </w:r>
      <w:r w:rsidRPr="006A4E13">
        <w:rPr>
          <w:b/>
          <w:bCs/>
        </w:rPr>
        <w:t xml:space="preserve">: </w:t>
      </w:r>
    </w:p>
    <w:p w:rsidR="006A4E13" w:rsidP="006E7E98" w14:paraId="3A9E1B23" w14:textId="1D55592E">
      <w:pPr>
        <w:widowControl/>
        <w:numPr>
          <w:ilvl w:val="0"/>
          <w:numId w:val="11"/>
        </w:numPr>
        <w:spacing w:before="120" w:after="120"/>
      </w:pPr>
      <w:r>
        <w:t xml:space="preserve">The likely data source is noted for each row.  Most data will be captured on the FDA Form 4056 (or state equivalent) and the </w:t>
      </w:r>
      <w:r w:rsidRPr="00EE5B34">
        <w:t>Produce Farm Inspection Report Summary</w:t>
      </w:r>
      <w:r>
        <w:t xml:space="preserve"> (PFIRS).</w:t>
      </w:r>
    </w:p>
    <w:p w:rsidR="006A4E13" w:rsidRPr="006A4E13" w:rsidP="006E7E98" w14:paraId="3333D771" w14:textId="05305EAA">
      <w:pPr>
        <w:widowControl/>
        <w:ind w:left="360"/>
        <w:rPr>
          <w:b/>
          <w:bCs/>
        </w:rPr>
      </w:pPr>
      <w:r>
        <w:rPr>
          <w:b/>
          <w:bCs/>
        </w:rPr>
        <w:t>Farm types</w:t>
      </w:r>
      <w:r w:rsidRPr="006A4E13">
        <w:rPr>
          <w:b/>
          <w:bCs/>
        </w:rPr>
        <w:t xml:space="preserve">: </w:t>
      </w:r>
    </w:p>
    <w:p w:rsidR="006A4E13" w:rsidP="005B473E" w14:paraId="796F9D0E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>
        <w:t>R</w:t>
      </w:r>
      <w:r w:rsidR="005B473E">
        <w:t xml:space="preserve">eport qualified exempt and commercial processing exempt (CPE) farms in these categories and not in the farm size categories.  </w:t>
      </w:r>
    </w:p>
    <w:p w:rsidR="005B473E" w:rsidRPr="00EE5B34" w:rsidP="006A4E13" w14:paraId="6666C1CE" w14:textId="5FBD3A3A">
      <w:pPr>
        <w:widowControl/>
        <w:numPr>
          <w:ilvl w:val="1"/>
          <w:numId w:val="11"/>
        </w:numPr>
        <w:spacing w:after="200" w:line="276" w:lineRule="auto"/>
        <w:contextualSpacing/>
      </w:pPr>
      <w:r>
        <w:t xml:space="preserve">Only report a farm as commercial processing exempt if 100% of covered produce is eligible for exemption under </w:t>
      </w:r>
      <w:r w:rsidRPr="00E05E23">
        <w:t>21 CFR Part 112</w:t>
      </w:r>
      <w:r>
        <w:t xml:space="preserve">.2(b). </w:t>
      </w:r>
      <w:r w:rsidRPr="00EE5B34">
        <w:t xml:space="preserve">For example, if a small farm exercises the processing exemption for some covered produce but other covered produce is not subject to the processing exemption, data for the farm should be included in the </w:t>
      </w:r>
      <w:r w:rsidRPr="00EE5B34">
        <w:t>Small</w:t>
      </w:r>
      <w:r w:rsidRPr="00EE5B34">
        <w:t xml:space="preserve"> category</w:t>
      </w:r>
      <w:r>
        <w:t xml:space="preserve"> and not in the Commercial Process Exempt (CPE) category</w:t>
      </w:r>
      <w:r w:rsidRPr="00EE5B34">
        <w:t>.</w:t>
      </w:r>
    </w:p>
    <w:p w:rsidR="006A4E13" w:rsidP="006A4E13" w14:paraId="09A5F00C" w14:textId="61412ED8">
      <w:pPr>
        <w:widowControl/>
        <w:numPr>
          <w:ilvl w:val="0"/>
          <w:numId w:val="11"/>
        </w:numPr>
        <w:spacing w:after="200" w:line="276" w:lineRule="auto"/>
        <w:contextualSpacing/>
      </w:pPr>
      <w:r>
        <w:t>Sprouts only farms’ data will be reported</w:t>
      </w:r>
      <w:r w:rsidRPr="00EE5B34">
        <w:t xml:space="preserve"> </w:t>
      </w:r>
      <w:r>
        <w:t xml:space="preserve">only </w:t>
      </w:r>
      <w:r w:rsidRPr="00EE5B34">
        <w:t xml:space="preserve">in Tab </w:t>
      </w:r>
      <w:r>
        <w:t>5</w:t>
      </w:r>
      <w:r w:rsidRPr="00EE5B34">
        <w:t xml:space="preserve">.  </w:t>
      </w:r>
      <w:r>
        <w:t xml:space="preserve">As a reminder, sprouts inspections under the CAP must be conducted jointly with FDA. </w:t>
      </w:r>
    </w:p>
    <w:p w:rsidR="006A4E13" w:rsidP="006A4E13" w14:paraId="2BFAE75D" w14:textId="77777777">
      <w:pPr>
        <w:widowControl/>
        <w:numPr>
          <w:ilvl w:val="0"/>
          <w:numId w:val="11"/>
        </w:numPr>
        <w:spacing w:after="120"/>
      </w:pPr>
      <w:r>
        <w:t>If the farm has both sprouts and non-sprout covered produce, include data for all non-</w:t>
      </w:r>
      <w:r>
        <w:t>sprout</w:t>
      </w:r>
      <w:r>
        <w:t xml:space="preserve"> produce that was covered during an inspection in Tab 1-4, where appropriate.</w:t>
      </w:r>
    </w:p>
    <w:p w:rsidR="006A4E13" w:rsidRPr="006A4E13" w:rsidP="006A4E13" w14:paraId="02BEC769" w14:textId="243DCDD2">
      <w:pPr>
        <w:widowControl/>
        <w:spacing w:before="120" w:after="120"/>
        <w:ind w:left="360"/>
        <w:contextualSpacing/>
        <w:rPr>
          <w:b/>
          <w:bCs/>
        </w:rPr>
      </w:pPr>
      <w:r>
        <w:rPr>
          <w:b/>
          <w:bCs/>
        </w:rPr>
        <w:t>Data Entry</w:t>
      </w:r>
      <w:r w:rsidRPr="006A4E13">
        <w:rPr>
          <w:b/>
          <w:bCs/>
        </w:rPr>
        <w:t xml:space="preserve">: </w:t>
      </w:r>
    </w:p>
    <w:p w:rsidR="006E7E98" w:rsidRPr="006E7E98" w:rsidP="005B473E" w14:paraId="2B212D37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 w:rsidRPr="00E0287B">
        <w:rPr>
          <w:rFonts w:ascii="Calibri" w:eastAsia="Calibri" w:hAnsi="Calibri" w:cs="Calibri"/>
          <w:spacing w:val="-1"/>
        </w:rPr>
        <w:t>P</w:t>
      </w:r>
      <w:r w:rsidRPr="00E0287B" w:rsidR="00ED5871">
        <w:rPr>
          <w:rFonts w:ascii="Calibri" w:eastAsia="Calibri" w:hAnsi="Calibri" w:cs="Calibri"/>
          <w:spacing w:val="-1"/>
        </w:rPr>
        <w:t xml:space="preserve">lease </w:t>
      </w:r>
      <w:r w:rsidRPr="00E0287B" w:rsidR="0066557E">
        <w:rPr>
          <w:rFonts w:ascii="Calibri" w:eastAsia="Calibri" w:hAnsi="Calibri" w:cs="Calibri"/>
          <w:spacing w:val="-1"/>
        </w:rPr>
        <w:t xml:space="preserve">only </w:t>
      </w:r>
      <w:r w:rsidRPr="00E0287B" w:rsidR="00664143">
        <w:rPr>
          <w:rFonts w:ascii="Calibri" w:eastAsia="Calibri" w:hAnsi="Calibri" w:cs="Calibri"/>
          <w:spacing w:val="-1"/>
        </w:rPr>
        <w:t>enter</w:t>
      </w:r>
      <w:r w:rsidRPr="00E0287B" w:rsidR="00E74AA4">
        <w:rPr>
          <w:rFonts w:ascii="Calibri" w:eastAsia="Calibri" w:hAnsi="Calibri" w:cs="Calibri"/>
          <w:spacing w:val="-1"/>
        </w:rPr>
        <w:t xml:space="preserve"> numeric </w:t>
      </w:r>
      <w:r w:rsidRPr="00E0287B" w:rsidR="00664143">
        <w:rPr>
          <w:rFonts w:ascii="Calibri" w:eastAsia="Calibri" w:hAnsi="Calibri" w:cs="Calibri"/>
          <w:spacing w:val="-1"/>
        </w:rPr>
        <w:t xml:space="preserve">data into the </w:t>
      </w:r>
      <w:r w:rsidRPr="00E0287B">
        <w:rPr>
          <w:rFonts w:ascii="Calibri" w:eastAsia="Calibri" w:hAnsi="Calibri" w:cs="Calibri"/>
          <w:spacing w:val="-1"/>
        </w:rPr>
        <w:t>spreadsheet</w:t>
      </w:r>
      <w:r w:rsidRPr="00E0287B" w:rsidR="00664143">
        <w:rPr>
          <w:rFonts w:ascii="Calibri" w:eastAsia="Calibri" w:hAnsi="Calibri" w:cs="Calibri"/>
          <w:spacing w:val="-1"/>
        </w:rPr>
        <w:t xml:space="preserve"> withou</w:t>
      </w:r>
      <w:r w:rsidRPr="00E0287B" w:rsidR="00ED5871">
        <w:rPr>
          <w:rFonts w:ascii="Calibri" w:eastAsia="Calibri" w:hAnsi="Calibri" w:cs="Calibri"/>
          <w:spacing w:val="-1"/>
        </w:rPr>
        <w:t>t making any</w:t>
      </w:r>
      <w:r w:rsidRPr="00E0287B" w:rsidR="00664143">
        <w:rPr>
          <w:rFonts w:ascii="Calibri" w:eastAsia="Calibri" w:hAnsi="Calibri" w:cs="Calibri"/>
          <w:spacing w:val="-1"/>
        </w:rPr>
        <w:t xml:space="preserve"> other</w:t>
      </w:r>
      <w:r w:rsidRPr="00E0287B" w:rsidR="00ED5871">
        <w:rPr>
          <w:rFonts w:ascii="Calibri" w:eastAsia="Calibri" w:hAnsi="Calibri" w:cs="Calibri"/>
          <w:spacing w:val="-1"/>
        </w:rPr>
        <w:t xml:space="preserve"> changes</w:t>
      </w:r>
      <w:r w:rsidRPr="00E0287B" w:rsidR="00664143">
        <w:rPr>
          <w:rFonts w:ascii="Calibri" w:eastAsia="Calibri" w:hAnsi="Calibri" w:cs="Calibri"/>
          <w:spacing w:val="-1"/>
        </w:rPr>
        <w:t xml:space="preserve"> to the spreadsheet</w:t>
      </w:r>
      <w:r w:rsidRPr="00E0287B" w:rsidR="00E74AA4">
        <w:rPr>
          <w:rFonts w:ascii="Calibri" w:eastAsia="Calibri" w:hAnsi="Calibri" w:cs="Calibri"/>
          <w:spacing w:val="-1"/>
        </w:rPr>
        <w:t>;</w:t>
      </w:r>
      <w:r w:rsidRPr="005B473E" w:rsidR="00E74AA4">
        <w:rPr>
          <w:rFonts w:ascii="Calibri" w:eastAsia="Calibri" w:hAnsi="Calibri" w:cs="Calibri"/>
          <w:spacing w:val="-1"/>
        </w:rPr>
        <w:t xml:space="preserve"> please do not include ‘NA’ in cells, please do not rename the tabs, or add any cells, rows, columns</w:t>
      </w:r>
      <w:r w:rsidRPr="005B473E" w:rsidR="00664143">
        <w:rPr>
          <w:rFonts w:ascii="Calibri" w:eastAsia="Calibri" w:hAnsi="Calibri" w:cs="Calibri"/>
          <w:spacing w:val="-1"/>
        </w:rPr>
        <w:t xml:space="preserve">. </w:t>
      </w:r>
    </w:p>
    <w:p w:rsidR="006E7E98" w:rsidRPr="006E7E98" w:rsidP="005B473E" w14:paraId="7E3D9FB8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 w:rsidRPr="005B473E">
        <w:rPr>
          <w:rFonts w:ascii="Calibri" w:eastAsia="Calibri" w:hAnsi="Calibri" w:cs="Calibri"/>
          <w:spacing w:val="-1"/>
        </w:rPr>
        <w:t xml:space="preserve">Where cells are greyed, please do not put an entry; a grey cell indicates this would not be an applicable entry. </w:t>
      </w:r>
    </w:p>
    <w:p w:rsidR="00ED5871" w:rsidRPr="005B473E" w:rsidP="005B473E" w14:paraId="67456049" w14:textId="32D05AF1">
      <w:pPr>
        <w:widowControl/>
        <w:numPr>
          <w:ilvl w:val="0"/>
          <w:numId w:val="11"/>
        </w:numPr>
        <w:spacing w:after="200" w:line="276" w:lineRule="auto"/>
        <w:contextualSpacing/>
      </w:pPr>
      <w:r w:rsidRPr="005B473E">
        <w:rPr>
          <w:rFonts w:ascii="Calibri" w:eastAsia="Calibri" w:hAnsi="Calibri" w:cs="Calibri"/>
        </w:rPr>
        <w:t xml:space="preserve">If you have a note or explanation about your submission, please provide that in a separate </w:t>
      </w:r>
      <w:r w:rsidRPr="005B473E" w:rsidR="00664143">
        <w:rPr>
          <w:rFonts w:ascii="Calibri" w:eastAsia="Calibri" w:hAnsi="Calibri" w:cs="Calibri"/>
        </w:rPr>
        <w:t xml:space="preserve">email </w:t>
      </w:r>
      <w:r w:rsidRPr="005B473E">
        <w:rPr>
          <w:rFonts w:ascii="Calibri" w:eastAsia="Calibri" w:hAnsi="Calibri" w:cs="Calibri"/>
        </w:rPr>
        <w:t xml:space="preserve">correspondence to your </w:t>
      </w:r>
      <w:r w:rsidRPr="005B473E" w:rsidR="00664143">
        <w:rPr>
          <w:rFonts w:ascii="Calibri" w:eastAsia="Calibri" w:hAnsi="Calibri" w:cs="Calibri"/>
        </w:rPr>
        <w:t>Office of Partnerships (</w:t>
      </w:r>
      <w:r w:rsidRPr="005B473E">
        <w:rPr>
          <w:rFonts w:ascii="Calibri" w:eastAsia="Calibri" w:hAnsi="Calibri" w:cs="Calibri"/>
        </w:rPr>
        <w:t>OP</w:t>
      </w:r>
      <w:r w:rsidRPr="005B473E" w:rsidR="00664143">
        <w:rPr>
          <w:rFonts w:ascii="Calibri" w:eastAsia="Calibri" w:hAnsi="Calibri" w:cs="Calibri"/>
        </w:rPr>
        <w:t>)</w:t>
      </w:r>
      <w:r w:rsidRPr="005B473E">
        <w:rPr>
          <w:rFonts w:ascii="Calibri" w:eastAsia="Calibri" w:hAnsi="Calibri" w:cs="Calibri"/>
        </w:rPr>
        <w:t xml:space="preserve"> Project Manager. </w:t>
      </w:r>
    </w:p>
    <w:p w:rsidR="0024187F" w:rsidRPr="00AF3F92" w14:paraId="31A3EA49" w14:textId="77777777">
      <w:pPr>
        <w:rPr>
          <w:rFonts w:ascii="Calibri" w:eastAsia="Calibri" w:hAnsi="Calibri" w:cs="Calibri"/>
        </w:rPr>
      </w:pPr>
    </w:p>
    <w:p w:rsidR="00664143" w:rsidRPr="00AF3F92" w:rsidP="00664143" w14:paraId="4355734E" w14:textId="6944D81C">
      <w:pPr>
        <w:pStyle w:val="Heading1"/>
        <w:ind w:left="0"/>
        <w:rPr>
          <w:rFonts w:cs="Calibri"/>
        </w:rPr>
      </w:pPr>
      <w:bookmarkStart w:id="4" w:name="_Toc91078332"/>
      <w:r>
        <w:rPr>
          <w:rFonts w:cs="Calibri"/>
        </w:rPr>
        <w:t>Table Columns</w:t>
      </w:r>
      <w:bookmarkEnd w:id="4"/>
    </w:p>
    <w:p w:rsidR="0026048C" w:rsidRPr="00AF3F92" w:rsidP="0026048C" w14:paraId="26AE5CE8" w14:textId="368A5E3C">
      <w:pPr>
        <w:rPr>
          <w:rFonts w:ascii="Calibri" w:eastAsia="Calibri" w:hAnsi="Calibri" w:cs="Calibri"/>
        </w:rPr>
      </w:pPr>
    </w:p>
    <w:p w:rsidR="00A527E5" w:rsidP="00D168A5" w14:paraId="2307FF83" w14:textId="7E026798">
      <w:pPr>
        <w:tabs>
          <w:tab w:val="left" w:pos="540"/>
          <w:tab w:val="left" w:pos="720"/>
        </w:tabs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Large </w:t>
      </w:r>
      <w:r w:rsidR="002D7853">
        <w:rPr>
          <w:rFonts w:ascii="Calibri" w:hAnsi="Calibri" w:cs="Calibri"/>
          <w:spacing w:val="-1"/>
          <w:u w:val="single"/>
        </w:rPr>
        <w:t>Covered</w:t>
      </w:r>
      <w:r w:rsidRPr="00AF3F92" w:rsidR="00EB034D">
        <w:rPr>
          <w:rFonts w:ascii="Calibri" w:hAnsi="Calibri" w:cs="Calibri"/>
        </w:rPr>
        <w:t>: a covered farm as defined in the Produce Safety Rule (21 CFR Part 112)</w:t>
      </w:r>
      <w:r w:rsidR="00942D8A">
        <w:rPr>
          <w:rFonts w:ascii="Calibri" w:hAnsi="Calibri" w:cs="Calibri"/>
        </w:rPr>
        <w:t>, conducting covered activities on covered produce,</w:t>
      </w:r>
      <w:r w:rsidRPr="00AF3F92" w:rsidR="00EB034D">
        <w:rPr>
          <w:rFonts w:ascii="Calibri" w:hAnsi="Calibri" w:cs="Calibri"/>
        </w:rPr>
        <w:t xml:space="preserve"> and, on a rolling basis, the average annual monetary value of produce the farm sold during the previous 3-year period is more than $500,000. </w:t>
      </w:r>
      <w:r w:rsidR="00942D8A">
        <w:rPr>
          <w:rFonts w:ascii="Calibri" w:hAnsi="Calibri" w:cs="Calibri"/>
        </w:rPr>
        <w:t>A farm that is not eligible for a qualified exemption. The produce handled by the farm is not eligible for the commercial process exemption.</w:t>
      </w:r>
    </w:p>
    <w:p w:rsidR="004E1CB8" w:rsidRPr="00AF3F92" w:rsidP="00D168A5" w14:paraId="1BFA72BA" w14:textId="77777777">
      <w:pPr>
        <w:tabs>
          <w:tab w:val="left" w:pos="540"/>
          <w:tab w:val="left" w:pos="720"/>
        </w:tabs>
        <w:rPr>
          <w:rFonts w:ascii="Calibri" w:hAnsi="Calibri" w:cs="Calibri"/>
          <w:spacing w:val="-1"/>
        </w:rPr>
      </w:pPr>
    </w:p>
    <w:p w:rsidR="00A527E5" w:rsidP="000407CB" w14:paraId="6FC7C9E0" w14:textId="5FF188C5">
      <w:pPr>
        <w:pStyle w:val="BodyText"/>
        <w:ind w:left="0" w:right="265"/>
        <w:rPr>
          <w:rFonts w:cs="Calibri"/>
        </w:rPr>
      </w:pPr>
      <w:r w:rsidRPr="00AF3F92">
        <w:rPr>
          <w:rFonts w:cs="Calibri"/>
          <w:spacing w:val="-1"/>
          <w:u w:val="single"/>
        </w:rPr>
        <w:t xml:space="preserve">Small </w:t>
      </w:r>
      <w:r w:rsidR="002D7853">
        <w:rPr>
          <w:rFonts w:cs="Calibri"/>
          <w:spacing w:val="-1"/>
          <w:u w:val="single"/>
        </w:rPr>
        <w:t>Covered</w:t>
      </w:r>
      <w:r w:rsidRPr="00AF3F92" w:rsidR="000407CB">
        <w:rPr>
          <w:rFonts w:cs="Calibri"/>
          <w:spacing w:val="-1"/>
        </w:rPr>
        <w:t xml:space="preserve">: </w:t>
      </w:r>
      <w:r w:rsidRPr="00AF3F92" w:rsidR="00942D8A">
        <w:rPr>
          <w:rFonts w:cs="Calibri"/>
        </w:rPr>
        <w:t>a covered farm as defined in the Produce Safety Rule (21 CFR Part 112)</w:t>
      </w:r>
      <w:r w:rsidR="00942D8A">
        <w:rPr>
          <w:rFonts w:cs="Calibri"/>
        </w:rPr>
        <w:t>, conducting covered activities on covered produce, and</w:t>
      </w:r>
      <w:r w:rsidRPr="00AF3F92" w:rsidR="000407CB">
        <w:rPr>
          <w:rFonts w:cs="Calibri"/>
        </w:rPr>
        <w:t xml:space="preserve">, on a rolling basis, the average annual monetary value of produce (as defined in this section) the farm sold during the previous 3-year period is no more than $500,000; and the farm is not a very small business as defined in 21 CFR 112.3. </w:t>
      </w:r>
      <w:r w:rsidR="00942D8A">
        <w:rPr>
          <w:rFonts w:cs="Calibri"/>
        </w:rPr>
        <w:t>A farm that is not eligible for a qualified exemption. The produce handled by the farm is not eligible for the commercial process exemption.</w:t>
      </w:r>
    </w:p>
    <w:p w:rsidR="00383029" w:rsidRPr="00AF3F92" w:rsidP="000407CB" w14:paraId="13A4883A" w14:textId="77777777">
      <w:pPr>
        <w:pStyle w:val="BodyText"/>
        <w:ind w:left="0" w:right="265"/>
        <w:rPr>
          <w:rFonts w:cs="Calibri"/>
          <w:spacing w:val="-1"/>
        </w:rPr>
      </w:pPr>
    </w:p>
    <w:p w:rsidR="00A527E5" w:rsidP="008B7F24" w14:paraId="1BC1E0F3" w14:textId="62EE63B5">
      <w:pPr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Very Small </w:t>
      </w:r>
      <w:r w:rsidR="002D7853">
        <w:rPr>
          <w:rFonts w:ascii="Calibri" w:hAnsi="Calibri" w:cs="Calibri"/>
          <w:spacing w:val="-1"/>
          <w:u w:val="single"/>
        </w:rPr>
        <w:t>Covered</w:t>
      </w:r>
      <w:r w:rsidRPr="00AF3F92" w:rsidR="000407CB">
        <w:rPr>
          <w:rFonts w:ascii="Calibri" w:hAnsi="Calibri" w:cs="Calibri"/>
          <w:spacing w:val="-1"/>
        </w:rPr>
        <w:t xml:space="preserve">: </w:t>
      </w:r>
      <w:r w:rsidRPr="00AF3F92" w:rsidR="00942D8A">
        <w:rPr>
          <w:rFonts w:ascii="Calibri" w:hAnsi="Calibri" w:cs="Calibri"/>
        </w:rPr>
        <w:t>a covered farm as defined in the Produce Safety Rule (21 CFR Part 112)</w:t>
      </w:r>
      <w:r w:rsidR="00942D8A">
        <w:rPr>
          <w:rFonts w:ascii="Calibri" w:hAnsi="Calibri" w:cs="Calibri"/>
        </w:rPr>
        <w:t>, conducting covered activities on covered produce,</w:t>
      </w:r>
      <w:r w:rsidRPr="00AF3F92" w:rsidR="00942D8A">
        <w:rPr>
          <w:rFonts w:ascii="Calibri" w:hAnsi="Calibri" w:cs="Calibri"/>
        </w:rPr>
        <w:t xml:space="preserve"> </w:t>
      </w:r>
      <w:r w:rsidRPr="00AF3F92" w:rsidR="008B7F24">
        <w:rPr>
          <w:rFonts w:ascii="Calibri" w:hAnsi="Calibri" w:cs="Calibri"/>
        </w:rPr>
        <w:t>and, on a rolling basis, the average annual monetary value of produce (as defined in this section) the farm sold during the previous 3-year period is no more than $250,000. D</w:t>
      </w:r>
      <w:bookmarkStart w:id="5" w:name="_Hlk8810992"/>
      <w:r w:rsidRPr="00AF3F92" w:rsidR="008B7F24">
        <w:rPr>
          <w:rFonts w:ascii="Calibri" w:hAnsi="Calibri" w:cs="Calibri"/>
        </w:rPr>
        <w:t>oes not include farms that are not covered by the Produce Safety Rule because they have less than $25,000 average annual monetary value of produce.</w:t>
      </w:r>
      <w:bookmarkEnd w:id="5"/>
      <w:r w:rsidRPr="00AF3F92" w:rsidR="008B7F24">
        <w:rPr>
          <w:rFonts w:ascii="Calibri" w:hAnsi="Calibri" w:cs="Calibri"/>
        </w:rPr>
        <w:t xml:space="preserve"> </w:t>
      </w:r>
      <w:r w:rsidR="00942D8A">
        <w:rPr>
          <w:rFonts w:ascii="Calibri" w:hAnsi="Calibri" w:cs="Calibri"/>
        </w:rPr>
        <w:t>A farm that is not eligible for a qualified exemption. The produce handled by the farm is not eligible for the commercial process exemption.</w:t>
      </w:r>
    </w:p>
    <w:p w:rsidR="003C2B6A" w:rsidP="0078706E" w14:paraId="445D1681" w14:textId="42352A74">
      <w:pPr>
        <w:rPr>
          <w:rFonts w:ascii="Calibri" w:hAnsi="Calibri" w:cs="Calibri"/>
          <w:spacing w:val="48"/>
        </w:rPr>
      </w:pPr>
    </w:p>
    <w:p w:rsidR="00CE342D" w:rsidP="00942D8A" w14:paraId="71CF2CEE" w14:textId="0CCE5738">
      <w:r w:rsidRPr="00AF3F92">
        <w:rPr>
          <w:rFonts w:ascii="Calibri" w:hAnsi="Calibri" w:cs="Calibri"/>
          <w:spacing w:val="-1"/>
          <w:u w:val="single"/>
        </w:rPr>
        <w:t>Qualified Exempt farm</w:t>
      </w:r>
      <w:r w:rsidRPr="00AF3F92" w:rsidR="008B7F24">
        <w:rPr>
          <w:rFonts w:ascii="Calibri" w:hAnsi="Calibri" w:cs="Calibri"/>
          <w:spacing w:val="-1"/>
        </w:rPr>
        <w:t xml:space="preserve">: </w:t>
      </w:r>
      <w:r w:rsidRPr="00E05E23" w:rsidR="00942D8A">
        <w:t>A farm eligible for a qualified exemption</w:t>
      </w:r>
      <w:r w:rsidR="00942D8A">
        <w:t>,</w:t>
      </w:r>
      <w:r w:rsidRPr="000A0C98" w:rsidR="00942D8A">
        <w:t xml:space="preserve"> </w:t>
      </w:r>
      <w:r w:rsidR="00942D8A">
        <w:t>as established in</w:t>
      </w:r>
      <w:r w:rsidRPr="00E05E23" w:rsidR="00942D8A">
        <w:t xml:space="preserve"> the Produce Safety </w:t>
      </w:r>
      <w:r w:rsidR="00942D8A">
        <w:t xml:space="preserve">regulation, 21 CFR 112.5. These farms will not routinely be inspected under the FDA or state CAP PSR inspection programs.  </w:t>
      </w:r>
    </w:p>
    <w:p w:rsidR="00942D8A" w:rsidRPr="00AF3F92" w:rsidP="00942D8A" w14:paraId="5511E1DD" w14:textId="77777777">
      <w:pPr>
        <w:rPr>
          <w:rFonts w:cs="Calibri"/>
          <w:spacing w:val="-1"/>
        </w:rPr>
      </w:pPr>
    </w:p>
    <w:p w:rsidR="00942D8A" w:rsidP="00942D8A" w14:paraId="5FC4A616" w14:textId="50C7672F">
      <w:r w:rsidRPr="00B70B5F">
        <w:rPr>
          <w:u w:val="single"/>
        </w:rPr>
        <w:t>Commercial processing exempt (CPE)</w:t>
      </w:r>
      <w:r w:rsidRPr="00E05E23">
        <w:t>:  A farm</w:t>
      </w:r>
      <w:r>
        <w:t xml:space="preserve"> where all covered produce is</w:t>
      </w:r>
      <w:r w:rsidRPr="00E05E23">
        <w:t xml:space="preserve"> eligible </w:t>
      </w:r>
      <w:r>
        <w:t xml:space="preserve">for </w:t>
      </w:r>
      <w:r w:rsidRPr="00E05E23">
        <w:t>exemption</w:t>
      </w:r>
      <w:r>
        <w:t>,</w:t>
      </w:r>
      <w:r w:rsidRPr="000A0C98">
        <w:t xml:space="preserve"> </w:t>
      </w:r>
      <w:r>
        <w:t>as established in</w:t>
      </w:r>
      <w:r w:rsidRPr="00E05E23">
        <w:t xml:space="preserve"> the Produce Safety </w:t>
      </w:r>
      <w:r>
        <w:t>regulation</w:t>
      </w:r>
      <w:r w:rsidRPr="00E05E23">
        <w:t xml:space="preserve"> (21 CFR 112</w:t>
      </w:r>
      <w:r>
        <w:t>.2(b)). For the purposes of reporting inspection data, a farm would only be reported under “Commercial Processing Exempt (CPE)” if 100% of their covered produce is</w:t>
      </w:r>
      <w:r w:rsidRPr="00E05E23">
        <w:t xml:space="preserve"> eligible </w:t>
      </w:r>
      <w:r>
        <w:t xml:space="preserve">for </w:t>
      </w:r>
      <w:r w:rsidRPr="00E05E23">
        <w:t>exemption</w:t>
      </w:r>
      <w:r>
        <w:t xml:space="preserve">. These farms will not routinely be inspected under the FDA or state CAP PSR inspection programs.  </w:t>
      </w:r>
    </w:p>
    <w:p w:rsidR="005A44F2" w:rsidP="00942D8A" w14:paraId="6D5F47DE" w14:textId="77777777"/>
    <w:p w:rsidR="00942D8A" w:rsidP="00942D8A" w14:paraId="16249481" w14:textId="464322B6">
      <w:r w:rsidRPr="00166AC4">
        <w:rPr>
          <w:u w:val="single"/>
        </w:rPr>
        <w:t>Farms Not Covered based on Produce Sales</w:t>
      </w:r>
      <w:r>
        <w:rPr>
          <w:u w:val="single"/>
        </w:rPr>
        <w:t xml:space="preserve"> </w:t>
      </w:r>
      <w:r w:rsidRPr="00166AC4">
        <w:rPr>
          <w:u w:val="single"/>
        </w:rPr>
        <w:t>(&lt;$25k)</w:t>
      </w:r>
      <w:r w:rsidRPr="005E436E">
        <w:t xml:space="preserve">: </w:t>
      </w:r>
      <w:r>
        <w:t>A f</w:t>
      </w:r>
      <w:r w:rsidRPr="00E05E23">
        <w:t>arm</w:t>
      </w:r>
      <w:r>
        <w:t xml:space="preserve"> verified to conduct covered activity on covered produce, but the farm is not covered by</w:t>
      </w:r>
      <w:r w:rsidRPr="00E05E23">
        <w:t xml:space="preserve"> the Produce Safety </w:t>
      </w:r>
      <w:r>
        <w:t>regulation</w:t>
      </w:r>
      <w:r w:rsidRPr="00E05E23">
        <w:t xml:space="preserve"> </w:t>
      </w:r>
      <w:r>
        <w:t xml:space="preserve">per 21 CFR 112.4(a). These farms </w:t>
      </w:r>
      <w:r w:rsidR="00E0021B">
        <w:t>can</w:t>
      </w:r>
      <w:r>
        <w:t xml:space="preserve">not be inspected under the </w:t>
      </w:r>
      <w:r w:rsidR="00E0021B">
        <w:t xml:space="preserve">PSR </w:t>
      </w:r>
      <w:r w:rsidR="005A44F2">
        <w:t>because they are not subject to the regulation</w:t>
      </w:r>
      <w:r>
        <w:t xml:space="preserve">.  </w:t>
      </w:r>
    </w:p>
    <w:p w:rsidR="00942D8A" w:rsidP="00E0287B" w14:paraId="60342F61" w14:textId="77777777">
      <w:pPr>
        <w:pStyle w:val="BodyText"/>
        <w:ind w:left="0" w:right="265"/>
        <w:rPr>
          <w:rFonts w:cs="Calibri"/>
        </w:rPr>
      </w:pPr>
    </w:p>
    <w:p w:rsidR="00C00ADE" w:rsidRPr="00AF3F92" w:rsidP="00C00ADE" w14:paraId="1451862F" w14:textId="76DF1C13">
      <w:pPr>
        <w:pStyle w:val="Heading1"/>
        <w:ind w:left="0"/>
        <w:rPr>
          <w:rFonts w:cs="Calibri"/>
        </w:rPr>
      </w:pPr>
      <w:bookmarkStart w:id="6" w:name="_Toc91078333"/>
      <w:bookmarkStart w:id="7" w:name="_Hlk75853912"/>
      <w:r>
        <w:rPr>
          <w:rFonts w:cs="Calibri"/>
        </w:rPr>
        <w:t>Tab 1. General Inspection Data</w:t>
      </w:r>
      <w:bookmarkEnd w:id="6"/>
    </w:p>
    <w:p w:rsidR="00C00ADE" w:rsidRPr="005E436E" w:rsidP="00C00ADE" w14:paraId="31249180" w14:textId="6844F717">
      <w:pPr>
        <w:rPr>
          <w:b/>
          <w:sz w:val="28"/>
          <w:szCs w:val="28"/>
          <w:u w:val="single"/>
        </w:rPr>
      </w:pPr>
    </w:p>
    <w:tbl>
      <w:tblPr>
        <w:tblStyle w:val="TableGrid"/>
        <w:tblW w:w="5147" w:type="pct"/>
        <w:tblLook w:val="04A0"/>
      </w:tblPr>
      <w:tblGrid>
        <w:gridCol w:w="607"/>
        <w:gridCol w:w="2244"/>
        <w:gridCol w:w="1476"/>
        <w:gridCol w:w="4032"/>
        <w:gridCol w:w="1266"/>
      </w:tblGrid>
      <w:tr w14:paraId="2E0448E8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62EEBAA8" w14:textId="77777777"/>
        </w:tc>
        <w:tc>
          <w:tcPr>
            <w:tcW w:w="2059" w:type="pct"/>
            <w:gridSpan w:val="2"/>
          </w:tcPr>
          <w:p w:rsidR="00C00ADE" w:rsidRPr="005E436E" w:rsidP="00253D18" w14:paraId="7B7BB318" w14:textId="77777777">
            <w:pPr>
              <w:jc w:val="center"/>
              <w:rPr>
                <w:b/>
              </w:rPr>
            </w:pPr>
            <w:r w:rsidRPr="005E436E">
              <w:rPr>
                <w:b/>
              </w:rPr>
              <w:t>Data Element</w:t>
            </w:r>
          </w:p>
        </w:tc>
        <w:tc>
          <w:tcPr>
            <w:tcW w:w="2158" w:type="pct"/>
          </w:tcPr>
          <w:p w:rsidR="00C00ADE" w:rsidRPr="005E436E" w:rsidP="00253D18" w14:paraId="5392876B" w14:textId="77777777">
            <w:pPr>
              <w:jc w:val="center"/>
              <w:rPr>
                <w:b/>
              </w:rPr>
            </w:pPr>
            <w:r w:rsidRPr="005E436E">
              <w:rPr>
                <w:b/>
              </w:rPr>
              <w:t>Explanation</w:t>
            </w:r>
          </w:p>
          <w:p w:rsidR="00C00ADE" w:rsidRPr="005E436E" w:rsidP="00253D18" w14:paraId="3761FCB2" w14:textId="77777777">
            <w:pPr>
              <w:jc w:val="center"/>
              <w:rPr>
                <w:b/>
              </w:rPr>
            </w:pPr>
          </w:p>
        </w:tc>
        <w:tc>
          <w:tcPr>
            <w:tcW w:w="468" w:type="pct"/>
          </w:tcPr>
          <w:p w:rsidR="00C00ADE" w:rsidRPr="005E436E" w:rsidP="00253D18" w14:paraId="452816ED" w14:textId="77777777">
            <w:pPr>
              <w:jc w:val="center"/>
              <w:rPr>
                <w:b/>
              </w:rPr>
            </w:pPr>
            <w:r w:rsidRPr="005E436E">
              <w:rPr>
                <w:b/>
              </w:rPr>
              <w:t>Data source</w:t>
            </w:r>
          </w:p>
        </w:tc>
      </w:tr>
      <w:tr w14:paraId="1D58ABA8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756DB8B5" w14:textId="77777777">
            <w:r>
              <w:t>1.1</w:t>
            </w:r>
          </w:p>
        </w:tc>
        <w:tc>
          <w:tcPr>
            <w:tcW w:w="2059" w:type="pct"/>
            <w:gridSpan w:val="2"/>
          </w:tcPr>
          <w:p w:rsidR="00C00ADE" w:rsidRPr="00F860F7" w:rsidP="00253D18" w14:paraId="0D53DC16" w14:textId="77777777">
            <w:pPr>
              <w:rPr>
                <w:b/>
              </w:rPr>
            </w:pPr>
            <w:r w:rsidRPr="00F860F7">
              <w:rPr>
                <w:b/>
              </w:rPr>
              <w:t>Total number of verified</w:t>
            </w:r>
            <w:r>
              <w:rPr>
                <w:b/>
              </w:rPr>
              <w:t xml:space="preserve"> produce </w:t>
            </w:r>
            <w:r w:rsidRPr="00F860F7">
              <w:rPr>
                <w:b/>
              </w:rPr>
              <w:t xml:space="preserve">farms </w:t>
            </w:r>
          </w:p>
        </w:tc>
        <w:tc>
          <w:tcPr>
            <w:tcW w:w="2158" w:type="pct"/>
          </w:tcPr>
          <w:p w:rsidR="00C00ADE" w:rsidRPr="00BB0901" w:rsidP="00253D18" w14:paraId="554E1DC8" w14:textId="108316B7">
            <w:pPr>
              <w:pStyle w:val="FootnoteText"/>
              <w:rPr>
                <w:spacing w:val="-1"/>
                <w:sz w:val="22"/>
                <w:szCs w:val="22"/>
                <w:u w:color="000000"/>
              </w:rPr>
            </w:pPr>
            <w:r w:rsidRPr="00BB0901">
              <w:rPr>
                <w:spacing w:val="-1"/>
                <w:sz w:val="22"/>
                <w:szCs w:val="22"/>
                <w:u w:color="000000"/>
              </w:rPr>
              <w:t>Cells E4, F4, and G4 should correspond to your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 xml:space="preserve"> Produce Farm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 xml:space="preserve"> 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>I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nventory aggregate data reported in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 xml:space="preserve"> Tab 1; 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cells C</w:t>
            </w:r>
            <w:r w:rsidRPr="00BB0901" w:rsidR="006C5883">
              <w:rPr>
                <w:spacing w:val="-1"/>
                <w:sz w:val="22"/>
                <w:szCs w:val="22"/>
                <w:u w:color="000000"/>
              </w:rPr>
              <w:t>4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,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 xml:space="preserve"> 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C</w:t>
            </w:r>
            <w:r w:rsidRPr="00BB0901" w:rsidR="006C5883">
              <w:rPr>
                <w:spacing w:val="-1"/>
                <w:sz w:val="22"/>
                <w:szCs w:val="22"/>
                <w:u w:color="000000"/>
              </w:rPr>
              <w:t>5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, and C</w:t>
            </w:r>
            <w:r w:rsidRPr="00BB0901" w:rsidR="006C5883">
              <w:rPr>
                <w:spacing w:val="-1"/>
                <w:sz w:val="22"/>
                <w:szCs w:val="22"/>
                <w:u w:color="000000"/>
              </w:rPr>
              <w:t>6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>. The data should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 xml:space="preserve"> be current to reporting date. There is no need to report verified inventory for other produce farm types listed in other column headings.</w:t>
            </w:r>
          </w:p>
        </w:tc>
        <w:tc>
          <w:tcPr>
            <w:tcW w:w="468" w:type="pct"/>
          </w:tcPr>
          <w:p w:rsidR="00C00ADE" w:rsidP="00253D18" w14:paraId="30D959D9" w14:textId="77777777">
            <w:r>
              <w:t>Farm inventory</w:t>
            </w:r>
          </w:p>
        </w:tc>
      </w:tr>
      <w:tr w14:paraId="0DED1A23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6DBE0CFE" w14:textId="77777777">
            <w:bookmarkStart w:id="8" w:name="_Hlk11005960"/>
            <w:r>
              <w:t>1.2</w:t>
            </w:r>
          </w:p>
        </w:tc>
        <w:tc>
          <w:tcPr>
            <w:tcW w:w="2059" w:type="pct"/>
            <w:gridSpan w:val="2"/>
          </w:tcPr>
          <w:p w:rsidR="00C00ADE" w:rsidRPr="00F860F7" w:rsidP="00253D18" w14:paraId="2F05589F" w14:textId="77777777">
            <w:pPr>
              <w:rPr>
                <w:b/>
              </w:rPr>
            </w:pPr>
            <w:r w:rsidRPr="00F860F7">
              <w:rPr>
                <w:b/>
              </w:rPr>
              <w:t>Total number of farms inspected under CAP (cumulative</w:t>
            </w:r>
            <w:r>
              <w:rPr>
                <w:rFonts w:ascii="Calibri"/>
                <w:b/>
                <w:spacing w:val="-1"/>
              </w:rPr>
              <w:t xml:space="preserve"> through the end of the current reporting period</w:t>
            </w:r>
            <w:r w:rsidRPr="00F860F7">
              <w:rPr>
                <w:b/>
              </w:rPr>
              <w:t>)</w:t>
            </w:r>
          </w:p>
          <w:p w:rsidR="00C00ADE" w:rsidRPr="00F860F7" w:rsidP="00253D18" w14:paraId="7B259869" w14:textId="77777777">
            <w:pPr>
              <w:rPr>
                <w:b/>
              </w:rPr>
            </w:pPr>
          </w:p>
        </w:tc>
        <w:tc>
          <w:tcPr>
            <w:tcW w:w="2158" w:type="pct"/>
          </w:tcPr>
          <w:p w:rsidR="00C00ADE" w:rsidP="00253D18" w14:paraId="6C54ED60" w14:textId="77777777">
            <w:pPr>
              <w:ind w:left="-6"/>
            </w:pPr>
            <w:r>
              <w:t xml:space="preserve">Total number of </w:t>
            </w:r>
            <w:r w:rsidRPr="00EE5B34">
              <w:t>farms</w:t>
            </w:r>
            <w:r>
              <w:t xml:space="preserve"> that have received a PSR inspection since 2018 through the end of the current reporting period using CAP funds</w:t>
            </w:r>
            <w:r w:rsidRPr="00EE5B34">
              <w:t xml:space="preserve">. </w:t>
            </w:r>
            <w:r>
              <w:t xml:space="preserve">Do not include sprout only operations here.  </w:t>
            </w:r>
            <w:r w:rsidRPr="00EE5B34">
              <w:t>Farms would be counted only once</w:t>
            </w:r>
            <w:r>
              <w:t>, even if inspected multiple times</w:t>
            </w:r>
            <w:r w:rsidRPr="00EE5B34">
              <w:t>.</w:t>
            </w:r>
          </w:p>
        </w:tc>
        <w:tc>
          <w:tcPr>
            <w:tcW w:w="468" w:type="pct"/>
          </w:tcPr>
          <w:p w:rsidR="00C00ADE" w:rsidP="00253D18" w14:paraId="1123782F" w14:textId="77777777">
            <w:r>
              <w:t>FDA 4056 or state equivalent</w:t>
            </w:r>
          </w:p>
          <w:p w:rsidR="00C00ADE" w:rsidP="00253D18" w14:paraId="18C663BD" w14:textId="77777777">
            <w:r>
              <w:t>State data system</w:t>
            </w:r>
          </w:p>
        </w:tc>
      </w:tr>
      <w:tr w14:paraId="48FD77B8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5C106756" w14:textId="77777777">
            <w:r>
              <w:t>1.3</w:t>
            </w:r>
          </w:p>
        </w:tc>
        <w:tc>
          <w:tcPr>
            <w:tcW w:w="2059" w:type="pct"/>
            <w:gridSpan w:val="2"/>
          </w:tcPr>
          <w:p w:rsidR="00C00ADE" w:rsidRPr="00F860F7" w:rsidP="00253D18" w14:paraId="7C59380A" w14:textId="77777777">
            <w:pPr>
              <w:rPr>
                <w:b/>
              </w:rPr>
            </w:pPr>
            <w:r w:rsidRPr="00F860F7">
              <w:rPr>
                <w:b/>
              </w:rPr>
              <w:t>Total number of inspections under CAP (cumulative</w:t>
            </w:r>
            <w:r>
              <w:rPr>
                <w:rFonts w:ascii="Calibri"/>
                <w:b/>
                <w:spacing w:val="-1"/>
              </w:rPr>
              <w:t xml:space="preserve"> through the end of the current reporting period</w:t>
            </w:r>
            <w:r w:rsidRPr="00F860F7">
              <w:rPr>
                <w:b/>
              </w:rPr>
              <w:t>)</w:t>
            </w:r>
          </w:p>
          <w:p w:rsidR="00C00ADE" w:rsidRPr="00F860F7" w:rsidP="00253D18" w14:paraId="05C7C3C2" w14:textId="77777777">
            <w:pPr>
              <w:rPr>
                <w:b/>
              </w:rPr>
            </w:pPr>
          </w:p>
        </w:tc>
        <w:tc>
          <w:tcPr>
            <w:tcW w:w="2158" w:type="pct"/>
          </w:tcPr>
          <w:p w:rsidR="00C00ADE" w:rsidP="00253D18" w14:paraId="5BADA126" w14:textId="77777777">
            <w:r>
              <w:t>Total number of inspections that have received a PSR inspection since 2018 through the end of the current reporting period using CAP funds</w:t>
            </w:r>
            <w:r w:rsidRPr="00EE5B34">
              <w:t xml:space="preserve">. </w:t>
            </w:r>
            <w:r>
              <w:t>Do not include sprout only operations here.</w:t>
            </w:r>
          </w:p>
        </w:tc>
        <w:tc>
          <w:tcPr>
            <w:tcW w:w="468" w:type="pct"/>
          </w:tcPr>
          <w:p w:rsidR="00C00ADE" w:rsidP="00253D18" w14:paraId="2F0C0712" w14:textId="77777777">
            <w:r>
              <w:t>FDA 4056 or state equivalent</w:t>
            </w:r>
          </w:p>
          <w:p w:rsidR="00C00ADE" w:rsidP="00253D18" w14:paraId="7B781653" w14:textId="77777777">
            <w:r>
              <w:t>State data system</w:t>
            </w:r>
          </w:p>
        </w:tc>
      </w:tr>
      <w:tr w14:paraId="349015A8" w14:textId="77777777" w:rsidTr="3DBDDCC9">
        <w:tblPrEx>
          <w:tblW w:w="5147" w:type="pct"/>
          <w:tblLook w:val="04A0"/>
        </w:tblPrEx>
        <w:trPr>
          <w:trHeight w:val="458"/>
        </w:trPr>
        <w:tc>
          <w:tcPr>
            <w:tcW w:w="5000" w:type="pct"/>
            <w:gridSpan w:val="5"/>
            <w:shd w:val="clear" w:color="auto" w:fill="000000" w:themeFill="text1"/>
          </w:tcPr>
          <w:p w:rsidR="00C00ADE" w:rsidRPr="00BA2BF5" w:rsidP="00253D18" w14:paraId="3EE6BA91" w14:textId="77777777">
            <w:bookmarkStart w:id="9" w:name="_Hlk82810703"/>
            <w:r>
              <w:rPr>
                <w:b/>
              </w:rPr>
              <w:t>All data below will be for the reporting period</w:t>
            </w:r>
          </w:p>
        </w:tc>
      </w:tr>
      <w:bookmarkEnd w:id="8"/>
      <w:bookmarkEnd w:id="9"/>
      <w:tr w14:paraId="108978F6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169BA4BA" w14:textId="77777777">
            <w:r>
              <w:t>1.4</w:t>
            </w:r>
          </w:p>
        </w:tc>
        <w:tc>
          <w:tcPr>
            <w:tcW w:w="1229" w:type="pct"/>
            <w:vMerge w:val="restart"/>
          </w:tcPr>
          <w:p w:rsidR="00C00ADE" w:rsidRPr="00F860F7" w:rsidP="00253D18" w14:paraId="6C0B2D1D" w14:textId="77777777">
            <w:pPr>
              <w:rPr>
                <w:b/>
              </w:rPr>
            </w:pPr>
            <w:r w:rsidRPr="00F860F7">
              <w:rPr>
                <w:b/>
              </w:rPr>
              <w:t>Farms inspected this reporting period</w:t>
            </w:r>
          </w:p>
        </w:tc>
        <w:tc>
          <w:tcPr>
            <w:tcW w:w="830" w:type="pct"/>
          </w:tcPr>
          <w:p w:rsidR="00C00ADE" w:rsidP="00253D18" w14:paraId="03CE9E8F" w14:textId="77777777">
            <w:r>
              <w:t>Total Farms</w:t>
            </w:r>
          </w:p>
        </w:tc>
        <w:tc>
          <w:tcPr>
            <w:tcW w:w="2158" w:type="pct"/>
          </w:tcPr>
          <w:p w:rsidR="00C00ADE" w:rsidP="00253D18" w14:paraId="28A59284" w14:textId="77777777">
            <w:r>
              <w:t>Total number of farms with completed inspections during the reporting period.</w:t>
            </w:r>
          </w:p>
          <w:p w:rsidR="00C00ADE" w:rsidP="00253D18" w14:paraId="72F29F20" w14:textId="77777777"/>
        </w:tc>
        <w:tc>
          <w:tcPr>
            <w:tcW w:w="468" w:type="pct"/>
            <w:vMerge w:val="restart"/>
          </w:tcPr>
          <w:p w:rsidR="00C00ADE" w:rsidP="00253D18" w14:paraId="60CF9246" w14:textId="77777777">
            <w:r>
              <w:t>FDA 4056 or state equivalent</w:t>
            </w:r>
          </w:p>
          <w:p w:rsidR="00C00ADE" w:rsidP="00253D18" w14:paraId="162B66D1" w14:textId="77777777">
            <w:r>
              <w:t>PFIRS</w:t>
            </w:r>
          </w:p>
          <w:p w:rsidR="00C00ADE" w:rsidP="00253D18" w14:paraId="1A141C2C" w14:textId="77777777">
            <w:r>
              <w:t>State data system</w:t>
            </w:r>
          </w:p>
        </w:tc>
      </w:tr>
      <w:tr w14:paraId="1F4DE6A0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04F238F5" w14:textId="77777777">
            <w:r>
              <w:t>1.5</w:t>
            </w:r>
          </w:p>
        </w:tc>
        <w:tc>
          <w:tcPr>
            <w:tcW w:w="1229" w:type="pct"/>
            <w:vMerge/>
          </w:tcPr>
          <w:p w:rsidR="00C00ADE" w:rsidP="00253D18" w14:paraId="5B7FBC56" w14:textId="77777777"/>
        </w:tc>
        <w:tc>
          <w:tcPr>
            <w:tcW w:w="830" w:type="pct"/>
          </w:tcPr>
          <w:p w:rsidR="00C00ADE" w:rsidP="00253D18" w14:paraId="4E6904F6" w14:textId="77777777">
            <w:r>
              <w:t>Primary Production Farms</w:t>
            </w:r>
          </w:p>
        </w:tc>
        <w:tc>
          <w:tcPr>
            <w:tcW w:w="2158" w:type="pct"/>
          </w:tcPr>
          <w:p w:rsidR="00C00ADE" w:rsidP="006E7E98" w14:paraId="708B6F5F" w14:textId="19EC7E87">
            <w:r>
              <w:t xml:space="preserve">Inspections of farms that meet the </w:t>
            </w:r>
            <w:r w:rsidRPr="00AF3F92" w:rsidR="006E7E98">
              <w:rPr>
                <w:rFonts w:ascii="Calibri" w:hAnsi="Calibri" w:cs="Calibri"/>
              </w:rPr>
              <w:t>Produce Safety Rule (21 CFR Part 112)</w:t>
            </w:r>
            <w:r w:rsidR="006E7E98">
              <w:rPr>
                <w:rFonts w:ascii="Calibri" w:hAnsi="Calibri" w:cs="Calibri"/>
              </w:rPr>
              <w:t xml:space="preserve"> </w:t>
            </w:r>
            <w:r>
              <w:t>definition of this term.</w:t>
            </w:r>
            <w:r w:rsidR="006E7E98">
              <w:t xml:space="preserve"> </w:t>
            </w:r>
            <w:r>
              <w:t>Farms cannot be both a primary production farm and a secondary activities farm.</w:t>
            </w:r>
          </w:p>
        </w:tc>
        <w:tc>
          <w:tcPr>
            <w:tcW w:w="468" w:type="pct"/>
            <w:vMerge/>
          </w:tcPr>
          <w:p w:rsidR="00C00ADE" w:rsidP="00253D18" w14:paraId="303C95DC" w14:textId="77777777"/>
        </w:tc>
      </w:tr>
      <w:tr w14:paraId="2FDE7423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0A954977" w14:textId="77777777">
            <w:r>
              <w:t>1.6</w:t>
            </w:r>
          </w:p>
        </w:tc>
        <w:tc>
          <w:tcPr>
            <w:tcW w:w="1229" w:type="pct"/>
            <w:vMerge/>
          </w:tcPr>
          <w:p w:rsidR="00C00ADE" w:rsidP="00253D18" w14:paraId="1C301CB2" w14:textId="77777777"/>
        </w:tc>
        <w:tc>
          <w:tcPr>
            <w:tcW w:w="830" w:type="pct"/>
          </w:tcPr>
          <w:p w:rsidR="00C00ADE" w:rsidP="00253D18" w14:paraId="7CC9908F" w14:textId="77777777">
            <w:r>
              <w:t>Secondary Activities Farms</w:t>
            </w:r>
          </w:p>
        </w:tc>
        <w:tc>
          <w:tcPr>
            <w:tcW w:w="2158" w:type="pct"/>
          </w:tcPr>
          <w:p w:rsidR="00C00ADE" w:rsidP="00253D18" w14:paraId="5BBBAB1E" w14:textId="5381488E">
            <w:r>
              <w:t xml:space="preserve">Inspections of farms that meet the </w:t>
            </w:r>
            <w:r w:rsidRPr="00AF3F92" w:rsidR="006E7E98">
              <w:rPr>
                <w:rFonts w:ascii="Calibri" w:hAnsi="Calibri" w:cs="Calibri"/>
              </w:rPr>
              <w:t>Produce Safety Rule (21 CFR Part 112)</w:t>
            </w:r>
            <w:r>
              <w:t xml:space="preserve"> definition of this term.</w:t>
            </w:r>
          </w:p>
        </w:tc>
        <w:tc>
          <w:tcPr>
            <w:tcW w:w="468" w:type="pct"/>
            <w:vMerge/>
          </w:tcPr>
          <w:p w:rsidR="00C00ADE" w:rsidP="00253D18" w14:paraId="49A090C3" w14:textId="77777777"/>
        </w:tc>
      </w:tr>
      <w:tr w14:paraId="72EBE71C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041A40C1" w14:textId="77777777">
            <w:r>
              <w:t>1.7</w:t>
            </w:r>
          </w:p>
        </w:tc>
        <w:tc>
          <w:tcPr>
            <w:tcW w:w="1229" w:type="pct"/>
            <w:vMerge/>
          </w:tcPr>
          <w:p w:rsidR="00C00ADE" w:rsidP="00253D18" w14:paraId="7E32DE03" w14:textId="77777777"/>
        </w:tc>
        <w:tc>
          <w:tcPr>
            <w:tcW w:w="830" w:type="pct"/>
          </w:tcPr>
          <w:p w:rsidR="00C00ADE" w:rsidP="00253D18" w14:paraId="007C183F" w14:textId="77777777">
            <w:r>
              <w:t>Farm Mixed-Type Facilities</w:t>
            </w:r>
          </w:p>
        </w:tc>
        <w:tc>
          <w:tcPr>
            <w:tcW w:w="2158" w:type="pct"/>
          </w:tcPr>
          <w:p w:rsidR="00C00ADE" w:rsidP="006E7E98" w14:paraId="240EDD2A" w14:textId="72B6410D">
            <w:r>
              <w:t xml:space="preserve">Inspections of farms that meet the </w:t>
            </w:r>
            <w:r w:rsidRPr="00AF3F92" w:rsidR="006E7E98">
              <w:rPr>
                <w:rFonts w:ascii="Calibri" w:hAnsi="Calibri" w:cs="Calibri"/>
              </w:rPr>
              <w:t>Produce Safety Rule (21 CFR Part 112)</w:t>
            </w:r>
            <w:r>
              <w:t xml:space="preserve"> definition of this term.</w:t>
            </w:r>
            <w:r w:rsidR="006E7E98">
              <w:t xml:space="preserve"> </w:t>
            </w:r>
            <w:r>
              <w:t>If a farm is both a mixed-type facility and either a primary production or secondary activities farm, it should only be reported as a farm mixed-type facility.</w:t>
            </w:r>
          </w:p>
        </w:tc>
        <w:tc>
          <w:tcPr>
            <w:tcW w:w="468" w:type="pct"/>
            <w:vMerge/>
          </w:tcPr>
          <w:p w:rsidR="00C00ADE" w:rsidP="00253D18" w14:paraId="6947649E" w14:textId="77777777"/>
        </w:tc>
      </w:tr>
      <w:tr w14:paraId="47FB7148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5F0E204B" w14:textId="77777777">
            <w:r>
              <w:t>1.8</w:t>
            </w:r>
          </w:p>
        </w:tc>
        <w:tc>
          <w:tcPr>
            <w:tcW w:w="2059" w:type="pct"/>
            <w:gridSpan w:val="2"/>
          </w:tcPr>
          <w:p w:rsidR="00C00ADE" w:rsidP="00253D18" w14:paraId="3BF9D8A7" w14:textId="77777777">
            <w:pPr>
              <w:rPr>
                <w:b/>
              </w:rPr>
            </w:pPr>
            <w:r w:rsidRPr="00F860F7">
              <w:rPr>
                <w:b/>
              </w:rPr>
              <w:t>Inspections completed during this reporting period</w:t>
            </w:r>
          </w:p>
          <w:p w:rsidR="00C00ADE" w:rsidP="00253D18" w14:paraId="7AF95EB9" w14:textId="77777777"/>
          <w:p w:rsidR="00C00ADE" w:rsidRPr="00F860F7" w:rsidP="00253D18" w14:paraId="4BB3DA2A" w14:textId="77777777">
            <w:pPr>
              <w:rPr>
                <w:b/>
              </w:rPr>
            </w:pPr>
          </w:p>
        </w:tc>
        <w:tc>
          <w:tcPr>
            <w:tcW w:w="2158" w:type="pct"/>
          </w:tcPr>
          <w:p w:rsidR="00C00ADE" w:rsidP="00253D18" w14:paraId="271866D7" w14:textId="502E9E9A">
            <w:r>
              <w:t>Report inspections completed during the reporting period. F</w:t>
            </w:r>
            <w:r w:rsidRPr="00CA417D">
              <w:t>or joint</w:t>
            </w:r>
            <w:r>
              <w:t xml:space="preserve"> agency</w:t>
            </w:r>
            <w:r w:rsidRPr="00CA417D">
              <w:t xml:space="preserve"> inspections, report only if your agency issued the 4056 or equivalent</w:t>
            </w:r>
            <w:r>
              <w:t>.</w:t>
            </w:r>
          </w:p>
        </w:tc>
        <w:tc>
          <w:tcPr>
            <w:tcW w:w="468" w:type="pct"/>
          </w:tcPr>
          <w:p w:rsidR="00C00ADE" w:rsidP="00253D18" w14:paraId="6E2E1C58" w14:textId="77777777">
            <w:r>
              <w:t>FDA Form 4056 or state equivalent</w:t>
            </w:r>
          </w:p>
          <w:p w:rsidR="00C00ADE" w:rsidP="00253D18" w14:paraId="7A025ECA" w14:textId="77777777">
            <w:r>
              <w:t>PFIRS</w:t>
            </w:r>
          </w:p>
        </w:tc>
      </w:tr>
      <w:tr w14:paraId="3A47B88A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1435A16A" w14:textId="77777777">
            <w:r>
              <w:t>1.9</w:t>
            </w:r>
          </w:p>
        </w:tc>
        <w:tc>
          <w:tcPr>
            <w:tcW w:w="2059" w:type="pct"/>
            <w:gridSpan w:val="2"/>
          </w:tcPr>
          <w:p w:rsidR="00C00ADE" w:rsidRPr="00F860F7" w:rsidP="00253D18" w14:paraId="687E1335" w14:textId="77777777">
            <w:pPr>
              <w:rPr>
                <w:b/>
              </w:rPr>
            </w:pPr>
            <w:r>
              <w:rPr>
                <w:b/>
              </w:rPr>
              <w:t>Inspections completed during this reporting period with observations on the 4056 or state equivalent</w:t>
            </w:r>
          </w:p>
        </w:tc>
        <w:tc>
          <w:tcPr>
            <w:tcW w:w="2158" w:type="pct"/>
          </w:tcPr>
          <w:p w:rsidR="00C00ADE" w:rsidP="00253D18" w14:paraId="55ACBE67" w14:textId="2833396C">
            <w:r>
              <w:t>The number of inspections completed during the reporting period where one or more observations were noted on the FDA Form 4056 or state equivalent.</w:t>
            </w:r>
          </w:p>
        </w:tc>
        <w:tc>
          <w:tcPr>
            <w:tcW w:w="468" w:type="pct"/>
          </w:tcPr>
          <w:p w:rsidR="00C00ADE" w:rsidP="00253D18" w14:paraId="5F116B21" w14:textId="77777777">
            <w:r>
              <w:t>FDA Form 4056 or state equivalent</w:t>
            </w:r>
          </w:p>
        </w:tc>
      </w:tr>
      <w:tr w14:paraId="41EAE692" w14:textId="77777777" w:rsidTr="3DBDDCC9">
        <w:tblPrEx>
          <w:tblW w:w="5147" w:type="pct"/>
          <w:tblLook w:val="04A0"/>
        </w:tblPrEx>
        <w:trPr>
          <w:trHeight w:val="3491"/>
        </w:trPr>
        <w:tc>
          <w:tcPr>
            <w:tcW w:w="315" w:type="pct"/>
          </w:tcPr>
          <w:p w:rsidR="00C00ADE" w:rsidP="00253D18" w14:paraId="6C7F6105" w14:textId="77777777">
            <w:r>
              <w:t>1.10</w:t>
            </w:r>
          </w:p>
          <w:p w:rsidR="00C00ADE" w:rsidP="00253D18" w14:paraId="6DB9E351" w14:textId="77777777"/>
          <w:p w:rsidR="00C00ADE" w:rsidP="00253D18" w14:paraId="0F5286DA" w14:textId="77777777"/>
        </w:tc>
        <w:tc>
          <w:tcPr>
            <w:tcW w:w="1229" w:type="pct"/>
          </w:tcPr>
          <w:p w:rsidR="00C00ADE" w:rsidRPr="00F860F7" w:rsidP="00253D18" w14:paraId="6C0C0660" w14:textId="77777777">
            <w:pPr>
              <w:rPr>
                <w:b/>
              </w:rPr>
            </w:pPr>
            <w:r w:rsidRPr="004862E1">
              <w:rPr>
                <w:b/>
              </w:rPr>
              <w:t>Priority commodities observed during each inspection</w:t>
            </w:r>
          </w:p>
        </w:tc>
        <w:tc>
          <w:tcPr>
            <w:tcW w:w="830" w:type="pct"/>
          </w:tcPr>
          <w:p w:rsidR="00C00ADE" w:rsidP="00253D18" w14:paraId="245D7F06" w14:textId="504F242B">
            <w:r>
              <w:t>Priority commodity #1-7</w:t>
            </w:r>
          </w:p>
          <w:p w:rsidR="00C00ADE" w:rsidP="00253D18" w14:paraId="31DEBD42" w14:textId="77777777"/>
        </w:tc>
        <w:tc>
          <w:tcPr>
            <w:tcW w:w="2158" w:type="pct"/>
          </w:tcPr>
          <w:p w:rsidR="00C00ADE" w:rsidRPr="00A52349" w:rsidP="3DBDDCC9" w14:paraId="490F49AB" w14:textId="2B715DA8">
            <w:r>
              <w:t>Report each priority commodity observed for each inspection completed during this reporting period. Priority commodities can be found in the current FDA Produce Safety Inspection Program guidance documents.</w:t>
            </w:r>
            <w:r w:rsidR="00BB0901">
              <w:t xml:space="preserve"> </w:t>
            </w:r>
            <w:r w:rsidR="002925E8">
              <w:t xml:space="preserve">Two </w:t>
            </w:r>
            <w:r w:rsidR="00B74AEA">
              <w:t>“</w:t>
            </w:r>
            <w:r w:rsidR="007412AB">
              <w:t>Other Priority Commodity</w:t>
            </w:r>
            <w:r w:rsidR="00B74AEA">
              <w:t>”</w:t>
            </w:r>
            <w:r w:rsidR="007412AB">
              <w:t xml:space="preserve"> </w:t>
            </w:r>
            <w:r w:rsidR="00505DBE">
              <w:t xml:space="preserve">lines are </w:t>
            </w:r>
            <w:r w:rsidR="007128C8">
              <w:t xml:space="preserve">included to accommodate </w:t>
            </w:r>
            <w:r w:rsidR="00B74AEA">
              <w:t xml:space="preserve">potential </w:t>
            </w:r>
            <w:r w:rsidR="007128C8">
              <w:t xml:space="preserve">addition of </w:t>
            </w:r>
            <w:r w:rsidR="00074334">
              <w:t xml:space="preserve">new </w:t>
            </w:r>
            <w:r w:rsidR="007128C8">
              <w:t>pr</w:t>
            </w:r>
            <w:r w:rsidR="00CD4578">
              <w:t xml:space="preserve">iorities </w:t>
            </w:r>
            <w:r w:rsidR="00074334">
              <w:t>at a later date</w:t>
            </w:r>
            <w:r w:rsidR="00CD4578">
              <w:t>.</w:t>
            </w:r>
            <w:r w:rsidR="00175749">
              <w:t xml:space="preserve"> </w:t>
            </w:r>
            <w:r w:rsidR="00D12F95">
              <w:t>T</w:t>
            </w:r>
            <w:r w:rsidR="003F788D">
              <w:t xml:space="preserve">he current FDA Produce Safety Inspection </w:t>
            </w:r>
            <w:r>
              <w:t>Program guidance documents</w:t>
            </w:r>
            <w:r w:rsidR="003F788D">
              <w:t xml:space="preserve"> will list</w:t>
            </w:r>
            <w:r w:rsidR="0091471F">
              <w:t xml:space="preserve"> specific </w:t>
            </w:r>
            <w:r w:rsidR="00C82E3C">
              <w:t xml:space="preserve">commodities </w:t>
            </w:r>
            <w:r w:rsidR="00486EA4">
              <w:t xml:space="preserve">for these rows </w:t>
            </w:r>
            <w:r w:rsidR="007A3C3B">
              <w:t>when applicable</w:t>
            </w:r>
            <w:r w:rsidR="00EC3CEB">
              <w:t>.</w:t>
            </w:r>
            <w:r w:rsidR="00440BAE">
              <w:t xml:space="preserve"> </w:t>
            </w:r>
            <w:r w:rsidR="00422382">
              <w:t xml:space="preserve">If no specific commodity </w:t>
            </w:r>
            <w:r w:rsidR="00486EA4">
              <w:t xml:space="preserve">has </w:t>
            </w:r>
            <w:r w:rsidR="00486EA4">
              <w:t>been</w:t>
            </w:r>
            <w:r w:rsidR="00422382">
              <w:t xml:space="preserve"> </w:t>
            </w:r>
            <w:r w:rsidR="00422382">
              <w:t>identified</w:t>
            </w:r>
            <w:r w:rsidR="00486EA4">
              <w:t xml:space="preserve"> </w:t>
            </w:r>
            <w:r w:rsidR="00422382">
              <w:t xml:space="preserve">please leave </w:t>
            </w:r>
            <w:r w:rsidR="006C1BDE">
              <w:t>these rows blank.</w:t>
            </w:r>
            <w:r w:rsidR="0043502F">
              <w:t xml:space="preserve"> </w:t>
            </w:r>
          </w:p>
          <w:p w:rsidR="00C00ADE" w:rsidRPr="00A52349" w:rsidP="00253D18" w14:paraId="6A8A03E7" w14:textId="77777777"/>
          <w:p w:rsidR="00C00ADE" w:rsidRPr="00C020B6" w:rsidP="00253D18" w14:paraId="531AA6CE" w14:textId="278766E5">
            <w:r w:rsidRPr="00A52349">
              <w:t xml:space="preserve">If more than one priority commodity was </w:t>
            </w:r>
            <w:r>
              <w:t>observed</w:t>
            </w:r>
            <w:r w:rsidRPr="00A52349">
              <w:t xml:space="preserve"> during </w:t>
            </w:r>
            <w:r>
              <w:t>an</w:t>
            </w:r>
            <w:r w:rsidRPr="00A52349">
              <w:t xml:space="preserve"> inspection, </w:t>
            </w:r>
            <w:r>
              <w:t xml:space="preserve">count “1” </w:t>
            </w:r>
            <w:r w:rsidRPr="00A52349">
              <w:t>in each row/for each priority commodity covered</w:t>
            </w:r>
            <w:r>
              <w:t xml:space="preserve"> (e.g. if cucumbers and tomatoes were observed on one inspection, count “1” in row 15 “cucumbers” and “1” in row 16 “tomatoes”; if kale and spinach were observed on one inspection, count “1” in row 14 “leafy greens”)</w:t>
            </w:r>
            <w:r w:rsidRPr="00A52349">
              <w:t>.</w:t>
            </w:r>
          </w:p>
        </w:tc>
        <w:tc>
          <w:tcPr>
            <w:tcW w:w="468" w:type="pct"/>
          </w:tcPr>
          <w:p w:rsidR="00C00ADE" w:rsidP="00253D18" w14:paraId="407E13CA" w14:textId="77777777">
            <w:r>
              <w:t>PFIRS or FDA Form 4056 or state equivalent</w:t>
            </w:r>
          </w:p>
          <w:p w:rsidR="00C00ADE" w:rsidP="00253D18" w14:paraId="3FC9F5E3" w14:textId="77777777"/>
        </w:tc>
      </w:tr>
      <w:tr w14:paraId="739ABE20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6B9C5876" w14:textId="77777777">
            <w:r>
              <w:t>1.11</w:t>
            </w:r>
          </w:p>
        </w:tc>
        <w:tc>
          <w:tcPr>
            <w:tcW w:w="1229" w:type="pct"/>
            <w:vMerge w:val="restart"/>
          </w:tcPr>
          <w:p w:rsidR="00C00ADE" w:rsidP="00253D18" w14:paraId="67FA9682" w14:textId="77777777">
            <w:r w:rsidRPr="002944C2">
              <w:rPr>
                <w:b/>
              </w:rPr>
              <w:t>Farms with improved inspection classification from previous inspectio</w:t>
            </w:r>
            <w:r w:rsidRPr="00F860F7">
              <w:rPr>
                <w:b/>
              </w:rPr>
              <w:t>n</w:t>
            </w:r>
            <w:r>
              <w:t xml:space="preserve"> </w:t>
            </w:r>
          </w:p>
          <w:p w:rsidR="00C00ADE" w:rsidP="00253D18" w14:paraId="136CEBF2" w14:textId="77777777"/>
          <w:p w:rsidR="00C00ADE" w:rsidP="00253D18" w14:paraId="54A459E9" w14:textId="77777777">
            <w:r>
              <w:t xml:space="preserve">Previous inspection refers to previous inspection under state CAP. </w:t>
            </w:r>
          </w:p>
          <w:p w:rsidR="00C00ADE" w:rsidP="00253D18" w14:paraId="401A25EC" w14:textId="77777777"/>
          <w:p w:rsidR="00C00ADE" w:rsidP="00253D18" w14:paraId="462DA640" w14:textId="77777777"/>
        </w:tc>
        <w:tc>
          <w:tcPr>
            <w:tcW w:w="830" w:type="pct"/>
          </w:tcPr>
          <w:p w:rsidR="00C00ADE" w:rsidP="00253D18" w14:paraId="604FC515" w14:textId="77777777">
            <w:r>
              <w:t>F</w:t>
            </w:r>
            <w:r w:rsidRPr="001B6BDE">
              <w:t xml:space="preserve">rom </w:t>
            </w:r>
            <w:r w:rsidRPr="00855A18">
              <w:t>OAI to VAI or NAI</w:t>
            </w:r>
          </w:p>
        </w:tc>
        <w:tc>
          <w:tcPr>
            <w:tcW w:w="2158" w:type="pct"/>
          </w:tcPr>
          <w:p w:rsidR="00C00ADE" w:rsidP="00253D18" w14:paraId="6F489CAE" w14:textId="77777777">
            <w:r>
              <w:t>Immediate previous inspection was OAI (no matter when completed) and the inspection completed during this reporting period was VAI or NAI.</w:t>
            </w:r>
          </w:p>
          <w:p w:rsidR="00C00ADE" w:rsidP="00253D18" w14:paraId="4FAFA82F" w14:textId="77777777"/>
          <w:p w:rsidR="00C00ADE" w:rsidP="00253D18" w14:paraId="20D3FF59" w14:textId="77777777"/>
        </w:tc>
        <w:tc>
          <w:tcPr>
            <w:tcW w:w="468" w:type="pct"/>
            <w:vMerge w:val="restart"/>
          </w:tcPr>
          <w:p w:rsidR="00C00ADE" w:rsidP="00253D18" w14:paraId="7FF7BEDD" w14:textId="77777777">
            <w:r>
              <w:t>PFIRS</w:t>
            </w:r>
          </w:p>
          <w:p w:rsidR="00C00ADE" w:rsidP="00253D18" w14:paraId="5E6213B4" w14:textId="77777777">
            <w:r>
              <w:t>State inspection data system (PFIRS from previous inspection).</w:t>
            </w:r>
          </w:p>
        </w:tc>
      </w:tr>
      <w:tr w14:paraId="75954F0F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127CB462" w14:textId="77777777">
            <w:r>
              <w:t>1.12</w:t>
            </w:r>
          </w:p>
        </w:tc>
        <w:tc>
          <w:tcPr>
            <w:tcW w:w="1229" w:type="pct"/>
            <w:vMerge/>
          </w:tcPr>
          <w:p w:rsidR="00C00ADE" w:rsidP="00253D18" w14:paraId="5520D6A9" w14:textId="77777777"/>
        </w:tc>
        <w:tc>
          <w:tcPr>
            <w:tcW w:w="830" w:type="pct"/>
          </w:tcPr>
          <w:p w:rsidR="00C00ADE" w:rsidP="00253D18" w14:paraId="67D80109" w14:textId="77777777">
            <w:r>
              <w:t>No improvement from OAI</w:t>
            </w:r>
          </w:p>
        </w:tc>
        <w:tc>
          <w:tcPr>
            <w:tcW w:w="2158" w:type="pct"/>
          </w:tcPr>
          <w:p w:rsidR="00C00ADE" w:rsidP="00253D18" w14:paraId="4ED5E92A" w14:textId="532B493B">
            <w:r>
              <w:t>Immediate previous inspection was OAI (no matter when completed) and the inspection completed during this reporting period was also OAI.</w:t>
            </w:r>
          </w:p>
        </w:tc>
        <w:tc>
          <w:tcPr>
            <w:tcW w:w="468" w:type="pct"/>
            <w:vMerge/>
          </w:tcPr>
          <w:p w:rsidR="00C00ADE" w:rsidP="00253D18" w14:paraId="7F5EDEC6" w14:textId="77777777"/>
        </w:tc>
      </w:tr>
      <w:tr w14:paraId="2234949F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7C06D979" w14:textId="77777777">
            <w:r>
              <w:t>1.13</w:t>
            </w:r>
          </w:p>
        </w:tc>
        <w:tc>
          <w:tcPr>
            <w:tcW w:w="1229" w:type="pct"/>
            <w:vMerge/>
          </w:tcPr>
          <w:p w:rsidR="00C00ADE" w:rsidP="00253D18" w14:paraId="2DD1EDDF" w14:textId="77777777"/>
        </w:tc>
        <w:tc>
          <w:tcPr>
            <w:tcW w:w="830" w:type="pct"/>
          </w:tcPr>
          <w:p w:rsidR="00C00ADE" w:rsidRPr="001B6BDE" w:rsidP="00253D18" w14:paraId="699F41AD" w14:textId="77777777">
            <w:r>
              <w:t>F</w:t>
            </w:r>
            <w:r w:rsidRPr="00855A18">
              <w:t>rom VAI to NAI</w:t>
            </w:r>
          </w:p>
        </w:tc>
        <w:tc>
          <w:tcPr>
            <w:tcW w:w="2158" w:type="pct"/>
          </w:tcPr>
          <w:p w:rsidR="00C00ADE" w:rsidP="00253D18" w14:paraId="1DA7767F" w14:textId="77777777">
            <w:r>
              <w:t>Immediate previous inspection was VAI (no matter when completed) and the inspection completed during this reporting period was NAI.</w:t>
            </w:r>
          </w:p>
        </w:tc>
        <w:tc>
          <w:tcPr>
            <w:tcW w:w="468" w:type="pct"/>
            <w:vMerge/>
          </w:tcPr>
          <w:p w:rsidR="00C00ADE" w:rsidP="00253D18" w14:paraId="3C79A826" w14:textId="77777777"/>
        </w:tc>
      </w:tr>
      <w:tr w14:paraId="19F8AF43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563650EE" w14:textId="77777777">
            <w:r>
              <w:t>1.14</w:t>
            </w:r>
          </w:p>
        </w:tc>
        <w:tc>
          <w:tcPr>
            <w:tcW w:w="1229" w:type="pct"/>
            <w:vMerge/>
          </w:tcPr>
          <w:p w:rsidR="00C00ADE" w:rsidP="00253D18" w14:paraId="7CCBAB00" w14:textId="77777777"/>
        </w:tc>
        <w:tc>
          <w:tcPr>
            <w:tcW w:w="830" w:type="pct"/>
          </w:tcPr>
          <w:p w:rsidR="00C00ADE" w:rsidP="00253D18" w14:paraId="2C6C1876" w14:textId="77777777">
            <w:r>
              <w:t>No improvement from VAI</w:t>
            </w:r>
          </w:p>
        </w:tc>
        <w:tc>
          <w:tcPr>
            <w:tcW w:w="2158" w:type="pct"/>
          </w:tcPr>
          <w:p w:rsidR="00C00ADE" w:rsidP="00253D18" w14:paraId="49F32B47" w14:textId="77777777">
            <w:r>
              <w:t>Immediate previous inspection was VAI (no matter when completed) and the inspection completed during this reporting period was VAI or OAI.</w:t>
            </w:r>
          </w:p>
        </w:tc>
        <w:tc>
          <w:tcPr>
            <w:tcW w:w="468" w:type="pct"/>
            <w:vMerge/>
          </w:tcPr>
          <w:p w:rsidR="00C00ADE" w:rsidP="00253D18" w14:paraId="10D0166B" w14:textId="77777777"/>
        </w:tc>
      </w:tr>
      <w:tr w14:paraId="09908371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74684D24" w14:textId="77777777">
            <w:pPr>
              <w:keepNext/>
              <w:keepLines/>
            </w:pPr>
            <w:r>
              <w:t>1.15</w:t>
            </w:r>
          </w:p>
        </w:tc>
        <w:tc>
          <w:tcPr>
            <w:tcW w:w="1229" w:type="pct"/>
            <w:vMerge w:val="restart"/>
          </w:tcPr>
          <w:p w:rsidR="00C00ADE" w:rsidRPr="002944C2" w:rsidP="00253D18" w14:paraId="606459EF" w14:textId="77777777">
            <w:pPr>
              <w:keepNext/>
              <w:keepLines/>
              <w:rPr>
                <w:b/>
              </w:rPr>
            </w:pPr>
            <w:r w:rsidRPr="002944C2">
              <w:rPr>
                <w:b/>
              </w:rPr>
              <w:t>Inspections where egregious conditions were observed</w:t>
            </w:r>
          </w:p>
          <w:p w:rsidR="00C00ADE" w:rsidP="00253D18" w14:paraId="04DB0968" w14:textId="77777777">
            <w:pPr>
              <w:keepNext/>
              <w:keepLines/>
            </w:pPr>
          </w:p>
          <w:p w:rsidR="00C00ADE" w:rsidP="00253D18" w14:paraId="62049D9E" w14:textId="77CB6288">
            <w:r w:rsidRPr="003E3A85">
              <w:t>In this section, only inspections that noted egregious conditions will be reported.</w:t>
            </w:r>
            <w:r w:rsidR="0034169F">
              <w:t xml:space="preserve"> </w:t>
            </w:r>
          </w:p>
          <w:p w:rsidR="00C00ADE" w:rsidRPr="003E3A85" w:rsidP="00253D18" w14:paraId="661F9122" w14:textId="77777777"/>
          <w:p w:rsidR="00C00ADE" w:rsidP="00253D18" w14:paraId="640FC447" w14:textId="3D7B0F97">
            <w:r>
              <w:t>Egregious Conditions (working definition agreed upon within NASDA/FDA workgroup)</w:t>
            </w:r>
            <w:r w:rsidR="0034169F">
              <w:t xml:space="preserve"> as:</w:t>
            </w:r>
          </w:p>
          <w:p w:rsidR="00C00ADE" w:rsidP="0034169F" w14:paraId="4BE9CC75" w14:textId="77777777">
            <w:r>
              <w:t>A practice, condition, or situation on a farm or in a packing house that is reasonably likely to lead to:</w:t>
            </w:r>
          </w:p>
          <w:p w:rsidR="00C00ADE" w:rsidP="0034169F" w14:paraId="63557739" w14:textId="77777777">
            <w:r>
              <w:t xml:space="preserve">• Serious adverse health consequences or death from the consumption of or exposure to covered </w:t>
            </w:r>
            <w:r>
              <w:t>produce;</w:t>
            </w:r>
          </w:p>
          <w:p w:rsidR="00C00ADE" w:rsidP="0034169F" w14:paraId="60CBB3ED" w14:textId="77777777">
            <w:r>
              <w:t>• An imminent public health hazard is posed if corrective action is not taken immediately (example: edible portions of produce contacting a potential source of contamination).</w:t>
            </w:r>
          </w:p>
          <w:p w:rsidR="00C00ADE" w:rsidP="00253D18" w14:paraId="01C26C5C" w14:textId="77777777">
            <w:pPr>
              <w:keepNext/>
              <w:keepLines/>
            </w:pPr>
          </w:p>
        </w:tc>
        <w:tc>
          <w:tcPr>
            <w:tcW w:w="830" w:type="pct"/>
          </w:tcPr>
          <w:p w:rsidR="00C00ADE" w:rsidP="00253D18" w14:paraId="1AC3B00F" w14:textId="77777777">
            <w:pPr>
              <w:keepNext/>
              <w:keepLines/>
            </w:pPr>
            <w:r>
              <w:t xml:space="preserve"># </w:t>
            </w:r>
            <w:r>
              <w:t>of</w:t>
            </w:r>
            <w:r>
              <w:t xml:space="preserve"> farms</w:t>
            </w:r>
          </w:p>
        </w:tc>
        <w:tc>
          <w:tcPr>
            <w:tcW w:w="2158" w:type="pct"/>
          </w:tcPr>
          <w:p w:rsidR="00C00ADE" w:rsidP="00253D18" w14:paraId="6045F07D" w14:textId="77777777">
            <w:r>
              <w:t>Number of farms where one or more egregious conditions were observed during an inspection.  If a farm had multiple inspections where egregious conditions were noted, the farm would only be counted once.</w:t>
            </w:r>
          </w:p>
        </w:tc>
        <w:tc>
          <w:tcPr>
            <w:tcW w:w="468" w:type="pct"/>
          </w:tcPr>
          <w:p w:rsidR="00C00ADE" w:rsidP="00253D18" w14:paraId="7627CF5D" w14:textId="77777777">
            <w:r>
              <w:t>FDA Form 4056 or state equivalent</w:t>
            </w:r>
          </w:p>
          <w:p w:rsidR="00C00ADE" w:rsidP="00253D18" w14:paraId="704B0876" w14:textId="77777777">
            <w:r>
              <w:t>(</w:t>
            </w:r>
            <w:r>
              <w:t>analysis</w:t>
            </w:r>
            <w:r>
              <w:t xml:space="preserve"> required)</w:t>
            </w:r>
          </w:p>
        </w:tc>
      </w:tr>
      <w:tr w14:paraId="5577C60E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080F412C" w14:textId="77777777">
            <w:pPr>
              <w:keepNext/>
              <w:keepLines/>
            </w:pPr>
            <w:r>
              <w:t>1.16</w:t>
            </w:r>
          </w:p>
        </w:tc>
        <w:tc>
          <w:tcPr>
            <w:tcW w:w="1229" w:type="pct"/>
            <w:vMerge/>
          </w:tcPr>
          <w:p w:rsidR="00C00ADE" w:rsidP="00253D18" w14:paraId="4C43F486" w14:textId="77777777">
            <w:pPr>
              <w:keepNext/>
              <w:keepLines/>
            </w:pPr>
          </w:p>
        </w:tc>
        <w:tc>
          <w:tcPr>
            <w:tcW w:w="830" w:type="pct"/>
          </w:tcPr>
          <w:p w:rsidR="00C00ADE" w:rsidP="00253D18" w14:paraId="660893B7" w14:textId="77777777">
            <w:pPr>
              <w:keepNext/>
              <w:keepLines/>
            </w:pPr>
            <w:r>
              <w:t xml:space="preserve"># </w:t>
            </w:r>
            <w:r>
              <w:t>of</w:t>
            </w:r>
            <w:r>
              <w:t xml:space="preserve"> inspections</w:t>
            </w:r>
          </w:p>
        </w:tc>
        <w:tc>
          <w:tcPr>
            <w:tcW w:w="2158" w:type="pct"/>
          </w:tcPr>
          <w:p w:rsidR="00C00ADE" w:rsidP="00253D18" w14:paraId="7217C7EB" w14:textId="77777777">
            <w:r>
              <w:t>Number of inspections completed during the reporting period during which one or more egregious conditions was observed.</w:t>
            </w:r>
          </w:p>
        </w:tc>
        <w:tc>
          <w:tcPr>
            <w:tcW w:w="468" w:type="pct"/>
          </w:tcPr>
          <w:p w:rsidR="00C00ADE" w:rsidP="00253D18" w14:paraId="155D668E" w14:textId="77777777">
            <w:r>
              <w:t>FDA Form 4056 or state equivalent</w:t>
            </w:r>
          </w:p>
          <w:p w:rsidR="00C00ADE" w:rsidP="00253D18" w14:paraId="3B340385" w14:textId="77777777">
            <w:r>
              <w:t>(</w:t>
            </w:r>
            <w:r>
              <w:t>analysis</w:t>
            </w:r>
            <w:r>
              <w:t xml:space="preserve"> required)</w:t>
            </w:r>
          </w:p>
        </w:tc>
      </w:tr>
      <w:tr w14:paraId="2A613930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6EF5DE86" w14:textId="77777777">
            <w:pPr>
              <w:keepNext/>
              <w:keepLines/>
            </w:pPr>
            <w:r>
              <w:t>1.17</w:t>
            </w:r>
          </w:p>
        </w:tc>
        <w:tc>
          <w:tcPr>
            <w:tcW w:w="1229" w:type="pct"/>
            <w:vMerge/>
          </w:tcPr>
          <w:p w:rsidR="00C00ADE" w:rsidP="00253D18" w14:paraId="6966B9E8" w14:textId="77777777">
            <w:pPr>
              <w:keepNext/>
              <w:keepLines/>
            </w:pPr>
          </w:p>
        </w:tc>
        <w:tc>
          <w:tcPr>
            <w:tcW w:w="830" w:type="pct"/>
          </w:tcPr>
          <w:p w:rsidR="00C00ADE" w:rsidP="00253D18" w14:paraId="24F6E39B" w14:textId="77777777">
            <w:pPr>
              <w:keepNext/>
              <w:keepLines/>
            </w:pPr>
            <w:r>
              <w:t xml:space="preserve"># </w:t>
            </w:r>
            <w:r>
              <w:t>of</w:t>
            </w:r>
            <w:r>
              <w:t xml:space="preserve"> egregious observations</w:t>
            </w:r>
          </w:p>
        </w:tc>
        <w:tc>
          <w:tcPr>
            <w:tcW w:w="2158" w:type="pct"/>
          </w:tcPr>
          <w:p w:rsidR="00C00ADE" w:rsidP="00253D18" w14:paraId="2E86817C" w14:textId="77777777">
            <w:r>
              <w:t xml:space="preserve">Total number of egregious conditions-related observations observed during inspections completed during the reporting period.  </w:t>
            </w:r>
          </w:p>
        </w:tc>
        <w:tc>
          <w:tcPr>
            <w:tcW w:w="468" w:type="pct"/>
          </w:tcPr>
          <w:p w:rsidR="00C00ADE" w:rsidP="00253D18" w14:paraId="79223328" w14:textId="77777777">
            <w:r>
              <w:t>FDA Form 4056 or state equivalent</w:t>
            </w:r>
          </w:p>
          <w:p w:rsidR="00C00ADE" w:rsidP="00253D18" w14:paraId="30117FD1" w14:textId="77777777">
            <w:r>
              <w:t>(</w:t>
            </w:r>
            <w:r>
              <w:t>analysis</w:t>
            </w:r>
            <w:r>
              <w:t xml:space="preserve"> required)</w:t>
            </w:r>
          </w:p>
        </w:tc>
      </w:tr>
      <w:tr w14:paraId="756186FE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6EDBAC1E" w14:textId="77777777">
            <w:r>
              <w:t>1.18</w:t>
            </w:r>
          </w:p>
        </w:tc>
        <w:tc>
          <w:tcPr>
            <w:tcW w:w="1229" w:type="pct"/>
            <w:vMerge/>
          </w:tcPr>
          <w:p w:rsidR="00C00ADE" w:rsidP="00253D18" w14:paraId="7C66F840" w14:textId="77777777"/>
        </w:tc>
        <w:tc>
          <w:tcPr>
            <w:tcW w:w="830" w:type="pct"/>
          </w:tcPr>
          <w:p w:rsidR="00C00ADE" w:rsidP="00253D18" w14:paraId="154EAB1C" w14:textId="77777777">
            <w:r>
              <w:t xml:space="preserve"># </w:t>
            </w:r>
            <w:r>
              <w:t>of</w:t>
            </w:r>
            <w:r>
              <w:t xml:space="preserve"> egregious observations corrected during the inspection </w:t>
            </w:r>
          </w:p>
        </w:tc>
        <w:tc>
          <w:tcPr>
            <w:tcW w:w="2158" w:type="pct"/>
          </w:tcPr>
          <w:p w:rsidR="00C00ADE" w:rsidP="00253D18" w14:paraId="06070E64" w14:textId="77777777">
            <w:r>
              <w:t>Number of egregious conditions-related observations corrected during inspections completed during the reporting period.</w:t>
            </w:r>
          </w:p>
        </w:tc>
        <w:tc>
          <w:tcPr>
            <w:tcW w:w="468" w:type="pct"/>
          </w:tcPr>
          <w:p w:rsidR="00C00ADE" w:rsidP="00253D18" w14:paraId="57BFD52A" w14:textId="77777777">
            <w:r>
              <w:t>FDA Form 4056 or state equivalent</w:t>
            </w:r>
          </w:p>
        </w:tc>
      </w:tr>
      <w:tr w14:paraId="365A8559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3984BD34" w14:textId="77777777">
            <w:r>
              <w:t>1.19</w:t>
            </w:r>
          </w:p>
        </w:tc>
        <w:tc>
          <w:tcPr>
            <w:tcW w:w="1229" w:type="pct"/>
            <w:vMerge/>
          </w:tcPr>
          <w:p w:rsidR="00C00ADE" w:rsidP="00253D18" w14:paraId="345B4257" w14:textId="77777777"/>
        </w:tc>
        <w:tc>
          <w:tcPr>
            <w:tcW w:w="830" w:type="pct"/>
          </w:tcPr>
          <w:p w:rsidR="00C00ADE" w:rsidP="00253D18" w14:paraId="2C0CE444" w14:textId="77777777">
            <w:r>
              <w:t xml:space="preserve"># </w:t>
            </w:r>
            <w:r>
              <w:t>of</w:t>
            </w:r>
            <w:r>
              <w:t xml:space="preserve"> egregious observations corrected after the inspection </w:t>
            </w:r>
          </w:p>
        </w:tc>
        <w:tc>
          <w:tcPr>
            <w:tcW w:w="2158" w:type="pct"/>
          </w:tcPr>
          <w:p w:rsidR="00C00ADE" w:rsidRPr="00F860F7" w:rsidP="00253D18" w14:paraId="059DC452" w14:textId="77777777">
            <w:r>
              <w:t>Number of</w:t>
            </w:r>
            <w:r w:rsidRPr="00F860F7">
              <w:t xml:space="preserve"> egregious conditions</w:t>
            </w:r>
            <w:r>
              <w:t>-related observations</w:t>
            </w:r>
            <w:r w:rsidRPr="00F860F7">
              <w:t xml:space="preserve"> the farm corrected after the inspection </w:t>
            </w:r>
            <w:r>
              <w:t>and</w:t>
            </w:r>
            <w:r w:rsidRPr="00F860F7">
              <w:t xml:space="preserve"> before a compliance action.</w:t>
            </w:r>
          </w:p>
          <w:p w:rsidR="00C00ADE" w:rsidP="00253D18" w14:paraId="1081396F" w14:textId="77777777"/>
        </w:tc>
        <w:tc>
          <w:tcPr>
            <w:tcW w:w="468" w:type="pct"/>
          </w:tcPr>
          <w:p w:rsidR="00C00ADE" w:rsidP="00253D18" w14:paraId="48852147" w14:textId="77777777">
            <w:r>
              <w:t>Compliance data system</w:t>
            </w:r>
          </w:p>
        </w:tc>
      </w:tr>
      <w:tr w14:paraId="0D0DF83B" w14:textId="77777777" w:rsidTr="3DBDDCC9">
        <w:tblPrEx>
          <w:tblW w:w="5147" w:type="pct"/>
          <w:tblLook w:val="04A0"/>
        </w:tblPrEx>
        <w:tc>
          <w:tcPr>
            <w:tcW w:w="315" w:type="pct"/>
          </w:tcPr>
          <w:p w:rsidR="00C00ADE" w:rsidP="00253D18" w14:paraId="49BA7808" w14:textId="77777777">
            <w:r>
              <w:t>1.20</w:t>
            </w:r>
          </w:p>
        </w:tc>
        <w:tc>
          <w:tcPr>
            <w:tcW w:w="1229" w:type="pct"/>
            <w:vMerge/>
          </w:tcPr>
          <w:p w:rsidR="00C00ADE" w:rsidP="00253D18" w14:paraId="119B9670" w14:textId="77777777"/>
        </w:tc>
        <w:tc>
          <w:tcPr>
            <w:tcW w:w="830" w:type="pct"/>
          </w:tcPr>
          <w:p w:rsidR="00C00ADE" w:rsidP="00253D18" w14:paraId="18E6FDC3" w14:textId="77777777">
            <w:r>
              <w:t xml:space="preserve"># of </w:t>
            </w:r>
            <w:r>
              <w:t>egregious  observations</w:t>
            </w:r>
            <w:r>
              <w:t xml:space="preserve"> corrected after compliance action</w:t>
            </w:r>
          </w:p>
        </w:tc>
        <w:tc>
          <w:tcPr>
            <w:tcW w:w="2158" w:type="pct"/>
          </w:tcPr>
          <w:p w:rsidR="00C00ADE" w:rsidP="00253D18" w14:paraId="70A1E8B8" w14:textId="77777777">
            <w:r>
              <w:t>Number of egregious conditions-related observations corrected after a compliance action.</w:t>
            </w:r>
          </w:p>
        </w:tc>
        <w:tc>
          <w:tcPr>
            <w:tcW w:w="468" w:type="pct"/>
          </w:tcPr>
          <w:p w:rsidR="00C00ADE" w:rsidP="00253D18" w14:paraId="0E69D49B" w14:textId="77777777">
            <w:r>
              <w:t>Compliance data system</w:t>
            </w:r>
          </w:p>
        </w:tc>
      </w:tr>
    </w:tbl>
    <w:p w:rsidR="00C00ADE" w:rsidP="00C00ADE" w14:paraId="6BF8B291" w14:textId="77777777">
      <w:pPr>
        <w:rPr>
          <w:b/>
        </w:rPr>
      </w:pPr>
    </w:p>
    <w:p w:rsidR="00C00ADE" w:rsidRPr="00AF3F92" w:rsidP="00BB0901" w14:paraId="71802484" w14:textId="248067D9">
      <w:pPr>
        <w:pStyle w:val="Heading1"/>
        <w:ind w:left="0"/>
        <w:rPr>
          <w:rFonts w:cs="Calibri"/>
        </w:rPr>
      </w:pPr>
      <w:bookmarkStart w:id="10" w:name="_Toc91078334"/>
      <w:r>
        <w:rPr>
          <w:rFonts w:cs="Calibri"/>
        </w:rPr>
        <w:t xml:space="preserve">Tab 2. </w:t>
      </w:r>
      <w:r w:rsidRPr="00C00ADE">
        <w:rPr>
          <w:rFonts w:cs="Calibri"/>
        </w:rPr>
        <w:t>Inspection Classification – Current Reporting Period</w:t>
      </w:r>
      <w:bookmarkEnd w:id="10"/>
    </w:p>
    <w:p w:rsidR="00C00ADE" w:rsidP="00BB0901" w14:paraId="03636951" w14:textId="77777777">
      <w:pPr>
        <w:rPr>
          <w:b/>
          <w:sz w:val="28"/>
          <w:szCs w:val="28"/>
          <w:u w:val="single"/>
        </w:rPr>
      </w:pPr>
    </w:p>
    <w:p w:rsidR="00C00ADE" w:rsidP="3DBDDCC9" w14:paraId="4CA5EE0A" w14:textId="3722D052">
      <w:r w:rsidRPr="3DBDDCC9">
        <w:rPr>
          <w:b/>
          <w:bCs/>
        </w:rPr>
        <w:t xml:space="preserve">Report inspections completed during the currently reporting period by inspection type, inspection classification, and farm size. </w:t>
      </w:r>
      <w:r>
        <w:t>The PFIRS is a data source for the inspection classification and farm size. The FDA 4056 or state equivalent is a data source for the inspection type. Refer to the FDA Produce Safety Inspection Program guidance documents</w:t>
      </w:r>
      <w:r w:rsidR="007F758B">
        <w:t xml:space="preserve"> </w:t>
      </w:r>
      <w:r>
        <w:t>for more information on inspection classification determinations. The greyed cells will auto-calculate; do not enter data in they greyed out cells.</w:t>
      </w:r>
    </w:p>
    <w:p w:rsidR="00B8092D" w:rsidP="00280E4A" w14:paraId="2EE1D4E5" w14:textId="77777777">
      <w:pPr>
        <w:ind w:right="-1440"/>
      </w:pPr>
    </w:p>
    <w:tbl>
      <w:tblPr>
        <w:tblStyle w:val="TableGrid"/>
        <w:tblW w:w="5099" w:type="pct"/>
        <w:tblLook w:val="04A0"/>
      </w:tblPr>
      <w:tblGrid>
        <w:gridCol w:w="607"/>
        <w:gridCol w:w="953"/>
        <w:gridCol w:w="2307"/>
        <w:gridCol w:w="1257"/>
        <w:gridCol w:w="936"/>
        <w:gridCol w:w="2637"/>
        <w:gridCol w:w="838"/>
      </w:tblGrid>
      <w:tr w14:paraId="6C54D25C" w14:textId="1510FBA6" w:rsidTr="009D6DC8">
        <w:tblPrEx>
          <w:tblW w:w="5099" w:type="pct"/>
          <w:tblLook w:val="04A0"/>
        </w:tblPrEx>
        <w:trPr>
          <w:trHeight w:val="422"/>
        </w:trPr>
        <w:tc>
          <w:tcPr>
            <w:tcW w:w="318" w:type="pct"/>
          </w:tcPr>
          <w:p w:rsidR="007962FD" w:rsidRPr="005E436E" w:rsidP="00253D18" w14:paraId="1E7C816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709" w:type="pct"/>
            <w:gridSpan w:val="2"/>
          </w:tcPr>
          <w:p w:rsidR="007962FD" w:rsidRPr="005E436E" w:rsidP="00253D18" w14:paraId="14A9CC67" w14:textId="129CA542">
            <w:pPr>
              <w:jc w:val="center"/>
              <w:rPr>
                <w:b/>
                <w:bCs/>
              </w:rPr>
            </w:pPr>
            <w:r w:rsidRPr="005E436E">
              <w:rPr>
                <w:b/>
                <w:bCs/>
              </w:rPr>
              <w:t>Data element</w:t>
            </w:r>
          </w:p>
        </w:tc>
        <w:tc>
          <w:tcPr>
            <w:tcW w:w="2533" w:type="pct"/>
            <w:gridSpan w:val="3"/>
          </w:tcPr>
          <w:p w:rsidR="007962FD" w:rsidRPr="005E436E" w:rsidP="00253D18" w14:paraId="51134BEE" w14:textId="77777777">
            <w:pPr>
              <w:jc w:val="center"/>
              <w:rPr>
                <w:b/>
                <w:bCs/>
              </w:rPr>
            </w:pPr>
            <w:r w:rsidRPr="005E436E">
              <w:rPr>
                <w:b/>
                <w:bCs/>
              </w:rPr>
              <w:t>Explanation</w:t>
            </w:r>
          </w:p>
        </w:tc>
        <w:tc>
          <w:tcPr>
            <w:tcW w:w="439" w:type="pct"/>
          </w:tcPr>
          <w:p w:rsidR="007962FD" w:rsidRPr="005E436E" w:rsidP="00253D18" w14:paraId="4792D643" w14:textId="13F18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</w:tr>
      <w:tr w14:paraId="454DE16E" w14:textId="6732A2B4" w:rsidTr="00BB0901">
        <w:tblPrEx>
          <w:tblW w:w="5099" w:type="pct"/>
          <w:tblLook w:val="04A0"/>
        </w:tblPrEx>
        <w:trPr>
          <w:trHeight w:val="422"/>
        </w:trPr>
        <w:tc>
          <w:tcPr>
            <w:tcW w:w="318" w:type="pct"/>
            <w:shd w:val="clear" w:color="auto" w:fill="000000" w:themeFill="text1"/>
          </w:tcPr>
          <w:p w:rsidR="007962FD" w:rsidP="00253D18" w14:paraId="4B0A723B" w14:textId="77777777">
            <w:pPr>
              <w:rPr>
                <w:b/>
              </w:rPr>
            </w:pPr>
          </w:p>
        </w:tc>
        <w:tc>
          <w:tcPr>
            <w:tcW w:w="4242" w:type="pct"/>
            <w:gridSpan w:val="5"/>
            <w:shd w:val="clear" w:color="auto" w:fill="000000" w:themeFill="text1"/>
          </w:tcPr>
          <w:p w:rsidR="007962FD" w:rsidRPr="00F03C87" w:rsidP="00253D18" w14:paraId="0D16F8A7" w14:textId="297D67F9">
            <w:pPr>
              <w:rPr>
                <w:b/>
                <w:bCs/>
              </w:rPr>
            </w:pPr>
            <w:r>
              <w:rPr>
                <w:b/>
              </w:rPr>
              <w:t>All data below will be for the reporting period</w:t>
            </w:r>
          </w:p>
        </w:tc>
        <w:tc>
          <w:tcPr>
            <w:tcW w:w="439" w:type="pct"/>
            <w:shd w:val="clear" w:color="auto" w:fill="000000" w:themeFill="text1"/>
          </w:tcPr>
          <w:p w:rsidR="007962FD" w:rsidP="00253D18" w14:paraId="1C98AF7B" w14:textId="77777777">
            <w:pPr>
              <w:rPr>
                <w:b/>
              </w:rPr>
            </w:pPr>
          </w:p>
        </w:tc>
      </w:tr>
      <w:tr w14:paraId="1BB5612F" w14:textId="2890BE3A" w:rsidTr="009D6DC8">
        <w:tblPrEx>
          <w:tblW w:w="5099" w:type="pct"/>
          <w:tblLook w:val="04A0"/>
        </w:tblPrEx>
        <w:tc>
          <w:tcPr>
            <w:tcW w:w="318" w:type="pct"/>
          </w:tcPr>
          <w:p w:rsidR="007962FD" w:rsidP="00253D18" w14:paraId="57CE0CBB" w14:textId="77777777">
            <w:r>
              <w:t>2.1</w:t>
            </w:r>
          </w:p>
        </w:tc>
        <w:tc>
          <w:tcPr>
            <w:tcW w:w="500" w:type="pct"/>
          </w:tcPr>
          <w:p w:rsidR="007962FD" w:rsidP="00253D18" w14:paraId="58574CB7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="007962FD" w:rsidRPr="00C941A9" w:rsidP="00253D18" w14:paraId="16CB3E9F" w14:textId="6ACD12CE">
            <w:pPr>
              <w:rPr>
                <w:b/>
              </w:rPr>
            </w:pPr>
            <w:r>
              <w:rPr>
                <w:b/>
              </w:rPr>
              <w:t>Inspection classification by farm size for each i</w:t>
            </w:r>
            <w:r w:rsidRPr="00EE7B66">
              <w:rPr>
                <w:b/>
              </w:rPr>
              <w:t>nspection completed this reporting period</w:t>
            </w:r>
          </w:p>
        </w:tc>
        <w:tc>
          <w:tcPr>
            <w:tcW w:w="2533" w:type="pct"/>
            <w:gridSpan w:val="3"/>
          </w:tcPr>
          <w:p w:rsidR="007962FD" w:rsidP="00253D18" w14:paraId="0E2E27B1" w14:textId="6BA6E309">
            <w:r>
              <w:rPr>
                <w:b/>
              </w:rPr>
              <w:t xml:space="preserve">Do not report in this row, it will auto-calculate based on your other entries in this table. Please make sure the totals are correct. This row and Columns E, F, G, and H </w:t>
            </w:r>
            <w:r>
              <w:t>will auto-calculate/populate. As a quality check, Cell E5 should be the same number as cell D12 in Table 1.</w:t>
            </w:r>
          </w:p>
        </w:tc>
        <w:tc>
          <w:tcPr>
            <w:tcW w:w="439" w:type="pct"/>
          </w:tcPr>
          <w:p w:rsidR="007962FD" w:rsidP="00253D18" w14:paraId="53DE87EB" w14:textId="073EA528">
            <w:pPr>
              <w:rPr>
                <w:b/>
              </w:rPr>
            </w:pPr>
            <w:r>
              <w:rPr>
                <w:b/>
              </w:rPr>
              <w:t>PFIRS</w:t>
            </w:r>
          </w:p>
        </w:tc>
      </w:tr>
      <w:tr w14:paraId="43E4879E" w14:textId="1B111BD7" w:rsidTr="009D6DC8">
        <w:tblPrEx>
          <w:tblW w:w="5099" w:type="pct"/>
          <w:tblLook w:val="04A0"/>
        </w:tblPrEx>
        <w:tc>
          <w:tcPr>
            <w:tcW w:w="318" w:type="pct"/>
          </w:tcPr>
          <w:p w:rsidR="007962FD" w:rsidP="006A3322" w14:paraId="185DFE2D" w14:textId="77777777">
            <w:r>
              <w:t>2.2</w:t>
            </w:r>
          </w:p>
        </w:tc>
        <w:tc>
          <w:tcPr>
            <w:tcW w:w="500" w:type="pct"/>
          </w:tcPr>
          <w:p w:rsidR="007962FD" w:rsidRPr="006A3322" w:rsidP="006A3322" w14:paraId="7782ECEC" w14:textId="77777777">
            <w:pPr>
              <w:rPr>
                <w:b/>
              </w:rPr>
            </w:pPr>
          </w:p>
        </w:tc>
        <w:tc>
          <w:tcPr>
            <w:tcW w:w="1210" w:type="pct"/>
            <w:vMerge w:val="restart"/>
          </w:tcPr>
          <w:p w:rsidR="007962FD" w:rsidRPr="006A3322" w:rsidP="006A3322" w14:paraId="68ECBD5E" w14:textId="2826E744">
            <w:pPr>
              <w:rPr>
                <w:b/>
              </w:rPr>
            </w:pPr>
            <w:r w:rsidRPr="006A3322">
              <w:rPr>
                <w:b/>
              </w:rPr>
              <w:t>Inspection type</w:t>
            </w:r>
          </w:p>
          <w:p w:rsidR="007962FD" w:rsidRPr="006A3322" w:rsidP="006A3322" w14:paraId="5D29A1C1" w14:textId="77777777">
            <w:pPr>
              <w:rPr>
                <w:b/>
              </w:rPr>
            </w:pPr>
          </w:p>
          <w:p w:rsidR="007962FD" w:rsidRPr="006A3322" w:rsidP="006A3322" w14:paraId="212F4474" w14:textId="265BE40A">
            <w:r w:rsidRPr="006A3322">
              <w:t xml:space="preserve">These rows are mutually exclusive; therefore, each inspection should only be counted one time in rows 2.2-2.7.  </w:t>
            </w:r>
          </w:p>
          <w:p w:rsidR="007962FD" w:rsidRPr="006A3322" w:rsidP="006A3322" w14:paraId="2D61D9BA" w14:textId="77777777"/>
          <w:p w:rsidR="007962FD" w:rsidRPr="006A3322" w:rsidP="006A3322" w14:paraId="1DEA8845" w14:textId="168D58F5">
            <w:pPr>
              <w:pStyle w:val="Default"/>
            </w:pPr>
            <w:r w:rsidRPr="006A3322">
              <w:rPr>
                <w:sz w:val="22"/>
                <w:szCs w:val="22"/>
              </w:rPr>
              <w:t>Terms are the same as those used on the FDA Form 4056.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" w:type="pct"/>
            <w:vMerge w:val="restart"/>
          </w:tcPr>
          <w:p w:rsidR="007962FD" w:rsidRPr="006A3322" w:rsidP="006A3322" w14:paraId="497A6E6C" w14:textId="77777777">
            <w:pPr>
              <w:rPr>
                <w:b/>
              </w:rPr>
            </w:pPr>
            <w:r w:rsidRPr="006A3322">
              <w:rPr>
                <w:b/>
              </w:rPr>
              <w:t>Initial PSR Inspections</w:t>
            </w:r>
          </w:p>
        </w:tc>
        <w:tc>
          <w:tcPr>
            <w:tcW w:w="491" w:type="pct"/>
          </w:tcPr>
          <w:p w:rsidR="007962FD" w:rsidRPr="006A3322" w:rsidP="006A3322" w14:paraId="78EAF747" w14:textId="172BE71B">
            <w:pPr>
              <w:rPr>
                <w:b/>
              </w:rPr>
            </w:pPr>
            <w:r w:rsidRPr="006A3322">
              <w:rPr>
                <w:rFonts w:ascii="Calibri" w:hAnsi="Calibri" w:cs="Calibri"/>
                <w:b/>
                <w:bCs/>
              </w:rPr>
              <w:t>Initial-routine</w:t>
            </w:r>
          </w:p>
        </w:tc>
        <w:tc>
          <w:tcPr>
            <w:tcW w:w="1383" w:type="pct"/>
            <w:vAlign w:val="center"/>
          </w:tcPr>
          <w:p w:rsidR="007962FD" w:rsidRPr="006A3322" w:rsidP="006A3322" w14:paraId="13B939A1" w14:textId="22D5C49B">
            <w:r>
              <w:rPr>
                <w:rFonts w:ascii="Calibri" w:hAnsi="Calibri" w:cs="Calibri"/>
              </w:rPr>
              <w:t xml:space="preserve">Initial surveillance inspection </w:t>
            </w:r>
            <w:r w:rsidRPr="006A3322">
              <w:rPr>
                <w:rFonts w:ascii="Calibri" w:hAnsi="Calibri" w:cs="Calibri"/>
              </w:rPr>
              <w:t>at normally scheduled frequency</w:t>
            </w:r>
          </w:p>
        </w:tc>
        <w:tc>
          <w:tcPr>
            <w:tcW w:w="439" w:type="pct"/>
            <w:vMerge w:val="restart"/>
          </w:tcPr>
          <w:p w:rsidR="007962FD" w:rsidRPr="007962FD" w:rsidP="006A3322" w14:paraId="7A65B5EF" w14:textId="35F34FBA">
            <w:pPr>
              <w:rPr>
                <w:rFonts w:ascii="Calibri" w:hAnsi="Calibri" w:cs="Calibri"/>
                <w:b/>
                <w:bCs/>
              </w:rPr>
            </w:pPr>
            <w:r w:rsidRPr="007962FD">
              <w:rPr>
                <w:rFonts w:ascii="Calibri" w:hAnsi="Calibri" w:cs="Calibri"/>
                <w:b/>
                <w:bCs/>
              </w:rPr>
              <w:t>FDA 4056 and PFIRS</w:t>
            </w:r>
          </w:p>
        </w:tc>
      </w:tr>
      <w:tr w14:paraId="239FE3F2" w14:textId="2B017FD2" w:rsidTr="009D6DC8">
        <w:tblPrEx>
          <w:tblW w:w="5099" w:type="pct"/>
          <w:tblLook w:val="04A0"/>
        </w:tblPrEx>
        <w:tc>
          <w:tcPr>
            <w:tcW w:w="318" w:type="pct"/>
          </w:tcPr>
          <w:p w:rsidR="007962FD" w:rsidP="006A3322" w14:paraId="31337FBB" w14:textId="77777777">
            <w:r>
              <w:t>2.3</w:t>
            </w:r>
          </w:p>
        </w:tc>
        <w:tc>
          <w:tcPr>
            <w:tcW w:w="500" w:type="pct"/>
          </w:tcPr>
          <w:p w:rsidR="007962FD" w:rsidRPr="006A3322" w:rsidP="006A3322" w14:paraId="3B0264A9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="007962FD" w:rsidRPr="006A3322" w:rsidP="006A3322" w14:paraId="1FB7FFC7" w14:textId="74C8160A">
            <w:pPr>
              <w:rPr>
                <w:b/>
              </w:rPr>
            </w:pPr>
          </w:p>
        </w:tc>
        <w:tc>
          <w:tcPr>
            <w:tcW w:w="659" w:type="pct"/>
            <w:vMerge/>
          </w:tcPr>
          <w:p w:rsidR="007962FD" w:rsidRPr="006A3322" w:rsidP="006A3322" w14:paraId="70DC3CC6" w14:textId="77777777">
            <w:pPr>
              <w:rPr>
                <w:b/>
              </w:rPr>
            </w:pPr>
          </w:p>
        </w:tc>
        <w:tc>
          <w:tcPr>
            <w:tcW w:w="491" w:type="pct"/>
          </w:tcPr>
          <w:p w:rsidR="007962FD" w:rsidRPr="006A3322" w:rsidP="006A3322" w14:paraId="4C145CB5" w14:textId="0A4DA831">
            <w:pPr>
              <w:rPr>
                <w:b/>
                <w:strike/>
              </w:rPr>
            </w:pPr>
            <w:r w:rsidRPr="006A3322">
              <w:rPr>
                <w:rFonts w:ascii="Calibri" w:hAnsi="Calibri" w:cs="Calibri"/>
                <w:b/>
                <w:bCs/>
              </w:rPr>
              <w:t>Initial-for cause</w:t>
            </w:r>
          </w:p>
        </w:tc>
        <w:tc>
          <w:tcPr>
            <w:tcW w:w="1383" w:type="pct"/>
            <w:vAlign w:val="center"/>
          </w:tcPr>
          <w:p w:rsidR="007962FD" w:rsidRPr="006A3322" w:rsidP="006A3322" w14:paraId="514D7575" w14:textId="0D9AC7AE">
            <w:pPr>
              <w:rPr>
                <w:strike/>
              </w:rPr>
            </w:pPr>
            <w:r>
              <w:rPr>
                <w:rFonts w:ascii="Calibri" w:hAnsi="Calibri" w:cs="Calibri"/>
              </w:rPr>
              <w:t>A</w:t>
            </w:r>
            <w:r w:rsidRPr="006A3322">
              <w:rPr>
                <w:rFonts w:ascii="Calibri" w:hAnsi="Calibri" w:cs="Calibri"/>
              </w:rPr>
              <w:t>n inspection to follow-up on a specific issue, such as an outbreak, consumer complaint, or positive sample, etc., where the inspection is also the farm's initial inspection</w:t>
            </w:r>
          </w:p>
        </w:tc>
        <w:tc>
          <w:tcPr>
            <w:tcW w:w="439" w:type="pct"/>
            <w:vMerge/>
          </w:tcPr>
          <w:p w:rsidR="007962FD" w:rsidP="006A3322" w14:paraId="739167A3" w14:textId="77777777">
            <w:pPr>
              <w:rPr>
                <w:rFonts w:ascii="Calibri" w:hAnsi="Calibri" w:cs="Calibri"/>
              </w:rPr>
            </w:pPr>
          </w:p>
        </w:tc>
      </w:tr>
      <w:tr w14:paraId="39B36303" w14:textId="2C41DBF1" w:rsidTr="009D6DC8">
        <w:tblPrEx>
          <w:tblW w:w="5099" w:type="pct"/>
          <w:tblLook w:val="04A0"/>
        </w:tblPrEx>
        <w:tc>
          <w:tcPr>
            <w:tcW w:w="318" w:type="pct"/>
          </w:tcPr>
          <w:p w:rsidR="007962FD" w:rsidP="006A3322" w14:paraId="47F8779B" w14:textId="77777777">
            <w:r>
              <w:t>2.4</w:t>
            </w:r>
          </w:p>
        </w:tc>
        <w:tc>
          <w:tcPr>
            <w:tcW w:w="500" w:type="pct"/>
          </w:tcPr>
          <w:p w:rsidR="007962FD" w:rsidRPr="006A3322" w:rsidP="006A3322" w14:paraId="55F23C81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="007962FD" w:rsidRPr="006A3322" w:rsidP="006A3322" w14:paraId="22115418" w14:textId="65DC77F1">
            <w:pPr>
              <w:rPr>
                <w:b/>
              </w:rPr>
            </w:pPr>
          </w:p>
        </w:tc>
        <w:tc>
          <w:tcPr>
            <w:tcW w:w="659" w:type="pct"/>
            <w:vMerge w:val="restart"/>
          </w:tcPr>
          <w:p w:rsidR="007962FD" w:rsidRPr="006A3322" w:rsidP="006A3322" w14:paraId="0DD3EDF2" w14:textId="77777777">
            <w:pPr>
              <w:rPr>
                <w:b/>
              </w:rPr>
            </w:pPr>
            <w:r w:rsidRPr="006A3322">
              <w:rPr>
                <w:b/>
              </w:rPr>
              <w:t>Non-initial PSR inspections</w:t>
            </w:r>
          </w:p>
        </w:tc>
        <w:tc>
          <w:tcPr>
            <w:tcW w:w="491" w:type="pct"/>
          </w:tcPr>
          <w:p w:rsidR="007962FD" w:rsidRPr="006A3322" w:rsidP="006A3322" w14:paraId="165C0C7F" w14:textId="19A965E4">
            <w:pPr>
              <w:rPr>
                <w:b/>
              </w:rPr>
            </w:pPr>
            <w:r w:rsidRPr="006A3322">
              <w:rPr>
                <w:b/>
              </w:rPr>
              <w:t>Routine</w:t>
            </w:r>
            <w:r w:rsidRPr="006A3322">
              <w:rPr>
                <w:b/>
              </w:rPr>
              <w:t xml:space="preserve"> </w:t>
            </w:r>
          </w:p>
        </w:tc>
        <w:tc>
          <w:tcPr>
            <w:tcW w:w="1383" w:type="pct"/>
            <w:vAlign w:val="center"/>
          </w:tcPr>
          <w:p w:rsidR="007962FD" w:rsidRPr="006A3322" w:rsidP="006A3322" w14:paraId="2485BD14" w14:textId="525CE8B5">
            <w:r w:rsidRPr="006A3322">
              <w:rPr>
                <w:rFonts w:ascii="Calibri" w:hAnsi="Calibri" w:cs="Calibri"/>
              </w:rPr>
              <w:t>Surveillance inspection at the farm's normally scheduled frequency</w:t>
            </w:r>
          </w:p>
        </w:tc>
        <w:tc>
          <w:tcPr>
            <w:tcW w:w="439" w:type="pct"/>
            <w:vMerge/>
          </w:tcPr>
          <w:p w:rsidR="007962FD" w:rsidRPr="006A3322" w:rsidP="006A3322" w14:paraId="759F6C9D" w14:textId="77777777">
            <w:pPr>
              <w:rPr>
                <w:rFonts w:ascii="Calibri" w:hAnsi="Calibri" w:cs="Calibri"/>
              </w:rPr>
            </w:pPr>
          </w:p>
        </w:tc>
      </w:tr>
      <w:tr w14:paraId="5E15C9FF" w14:textId="0016A87E" w:rsidTr="009D6DC8">
        <w:tblPrEx>
          <w:tblW w:w="5099" w:type="pct"/>
          <w:tblLook w:val="04A0"/>
        </w:tblPrEx>
        <w:tc>
          <w:tcPr>
            <w:tcW w:w="318" w:type="pct"/>
          </w:tcPr>
          <w:p w:rsidR="007962FD" w:rsidP="006A3322" w14:paraId="30332BBD" w14:textId="77777777">
            <w:r>
              <w:t>2.5</w:t>
            </w:r>
          </w:p>
        </w:tc>
        <w:tc>
          <w:tcPr>
            <w:tcW w:w="500" w:type="pct"/>
          </w:tcPr>
          <w:p w:rsidR="007962FD" w:rsidRPr="006A3322" w:rsidP="006A3322" w14:paraId="53EFC8A1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="007962FD" w:rsidRPr="006A3322" w:rsidP="006A3322" w14:paraId="3621B0AD" w14:textId="4908068A">
            <w:pPr>
              <w:rPr>
                <w:b/>
              </w:rPr>
            </w:pPr>
          </w:p>
        </w:tc>
        <w:tc>
          <w:tcPr>
            <w:tcW w:w="659" w:type="pct"/>
            <w:vMerge/>
          </w:tcPr>
          <w:p w:rsidR="007962FD" w:rsidRPr="006A3322" w:rsidP="006A3322" w14:paraId="4583AD78" w14:textId="77777777">
            <w:pPr>
              <w:rPr>
                <w:b/>
              </w:rPr>
            </w:pPr>
          </w:p>
        </w:tc>
        <w:tc>
          <w:tcPr>
            <w:tcW w:w="491" w:type="pct"/>
          </w:tcPr>
          <w:p w:rsidR="007962FD" w:rsidRPr="006A3322" w:rsidP="006A3322" w14:paraId="67A2BF84" w14:textId="12B69E5E">
            <w:pPr>
              <w:rPr>
                <w:b/>
              </w:rPr>
            </w:pPr>
            <w:r w:rsidRPr="006A3322">
              <w:rPr>
                <w:b/>
              </w:rPr>
              <w:t xml:space="preserve">Follow-up </w:t>
            </w:r>
          </w:p>
        </w:tc>
        <w:tc>
          <w:tcPr>
            <w:tcW w:w="1383" w:type="pct"/>
            <w:vAlign w:val="center"/>
          </w:tcPr>
          <w:p w:rsidR="007962FD" w:rsidRPr="006A3322" w:rsidP="006A3322" w14:paraId="55DEC419" w14:textId="2FE7F0E2">
            <w:r w:rsidRPr="006A3322">
              <w:rPr>
                <w:rFonts w:ascii="Calibri" w:hAnsi="Calibri" w:cs="Calibri"/>
              </w:rPr>
              <w:t>Follow-up to a violative inspection; this would include an inspection of a farm completed after the state or FDA took a compliance or enforcement action at the farm</w:t>
            </w:r>
          </w:p>
        </w:tc>
        <w:tc>
          <w:tcPr>
            <w:tcW w:w="439" w:type="pct"/>
            <w:vMerge/>
          </w:tcPr>
          <w:p w:rsidR="007962FD" w:rsidRPr="006A3322" w:rsidP="006A3322" w14:paraId="004A9B28" w14:textId="77777777">
            <w:pPr>
              <w:rPr>
                <w:rFonts w:ascii="Calibri" w:hAnsi="Calibri" w:cs="Calibri"/>
              </w:rPr>
            </w:pPr>
          </w:p>
        </w:tc>
      </w:tr>
      <w:tr w14:paraId="3DCD66EB" w14:textId="492EF58B" w:rsidTr="009D6DC8">
        <w:tblPrEx>
          <w:tblW w:w="5099" w:type="pct"/>
          <w:tblLook w:val="04A0"/>
        </w:tblPrEx>
        <w:tc>
          <w:tcPr>
            <w:tcW w:w="318" w:type="pct"/>
          </w:tcPr>
          <w:p w:rsidR="007962FD" w:rsidP="006A3322" w14:paraId="04F33074" w14:textId="77777777">
            <w:r>
              <w:t>2.6</w:t>
            </w:r>
          </w:p>
        </w:tc>
        <w:tc>
          <w:tcPr>
            <w:tcW w:w="500" w:type="pct"/>
          </w:tcPr>
          <w:p w:rsidR="007962FD" w:rsidRPr="006A3322" w:rsidP="006A3322" w14:paraId="1AA74128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="007962FD" w:rsidRPr="006A3322" w:rsidP="006A3322" w14:paraId="00968C70" w14:textId="30F0A2EE">
            <w:pPr>
              <w:rPr>
                <w:b/>
              </w:rPr>
            </w:pPr>
          </w:p>
        </w:tc>
        <w:tc>
          <w:tcPr>
            <w:tcW w:w="659" w:type="pct"/>
            <w:vMerge/>
          </w:tcPr>
          <w:p w:rsidR="007962FD" w:rsidRPr="006A3322" w:rsidP="006A3322" w14:paraId="2A96644E" w14:textId="77777777">
            <w:pPr>
              <w:rPr>
                <w:b/>
              </w:rPr>
            </w:pPr>
          </w:p>
        </w:tc>
        <w:tc>
          <w:tcPr>
            <w:tcW w:w="491" w:type="pct"/>
          </w:tcPr>
          <w:p w:rsidR="007962FD" w:rsidRPr="006A3322" w:rsidP="006A3322" w14:paraId="6692BFFA" w14:textId="77777777">
            <w:pPr>
              <w:rPr>
                <w:b/>
              </w:rPr>
            </w:pPr>
            <w:r w:rsidRPr="006A3322">
              <w:rPr>
                <w:b/>
              </w:rPr>
              <w:t>For-cause</w:t>
            </w:r>
            <w:r w:rsidRPr="006A3322">
              <w:rPr>
                <w:b/>
              </w:rPr>
              <w:t xml:space="preserve"> </w:t>
            </w:r>
          </w:p>
        </w:tc>
        <w:tc>
          <w:tcPr>
            <w:tcW w:w="1383" w:type="pct"/>
            <w:vAlign w:val="center"/>
          </w:tcPr>
          <w:p w:rsidR="007962FD" w:rsidRPr="006A3322" w:rsidP="006A3322" w14:paraId="5A9FC174" w14:textId="70423BE7">
            <w:r w:rsidRPr="006A3322">
              <w:rPr>
                <w:rFonts w:ascii="Calibri" w:hAnsi="Calibri" w:cs="Calibri"/>
              </w:rPr>
              <w:t>A non-initial inspection to follow-up on a specific issue, such as an outbreak, consumer complaint, or positive sample, etc. This would include an inspection done at an expedited frequency due to possible conditions of concern</w:t>
            </w:r>
          </w:p>
        </w:tc>
        <w:tc>
          <w:tcPr>
            <w:tcW w:w="439" w:type="pct"/>
            <w:vMerge/>
          </w:tcPr>
          <w:p w:rsidR="007962FD" w:rsidRPr="006A3322" w:rsidP="006A3322" w14:paraId="298EBCD8" w14:textId="77777777">
            <w:pPr>
              <w:rPr>
                <w:rFonts w:ascii="Calibri" w:hAnsi="Calibri" w:cs="Calibri"/>
              </w:rPr>
            </w:pPr>
          </w:p>
        </w:tc>
      </w:tr>
      <w:tr w14:paraId="7267FC95" w14:textId="63EF65BC" w:rsidTr="009D6DC8">
        <w:tblPrEx>
          <w:tblW w:w="5099" w:type="pct"/>
          <w:tblLook w:val="04A0"/>
        </w:tblPrEx>
        <w:tc>
          <w:tcPr>
            <w:tcW w:w="318" w:type="pct"/>
          </w:tcPr>
          <w:p w:rsidR="007962FD" w:rsidP="00253D18" w14:paraId="0BF20ECE" w14:textId="77777777">
            <w:r>
              <w:t>2.7</w:t>
            </w:r>
          </w:p>
        </w:tc>
        <w:tc>
          <w:tcPr>
            <w:tcW w:w="500" w:type="pct"/>
          </w:tcPr>
          <w:p w:rsidR="007962FD" w:rsidRPr="006A3322" w:rsidP="00253D18" w14:paraId="1F5088DD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="007962FD" w:rsidRPr="006A3322" w:rsidP="00253D18" w14:paraId="602EA89C" w14:textId="1D7B53F4">
            <w:pPr>
              <w:rPr>
                <w:b/>
              </w:rPr>
            </w:pPr>
          </w:p>
        </w:tc>
        <w:tc>
          <w:tcPr>
            <w:tcW w:w="659" w:type="pct"/>
          </w:tcPr>
          <w:p w:rsidR="007962FD" w:rsidRPr="006A3322" w:rsidP="00253D18" w14:paraId="79075637" w14:textId="77777777">
            <w:pPr>
              <w:rPr>
                <w:b/>
              </w:rPr>
            </w:pPr>
          </w:p>
        </w:tc>
        <w:tc>
          <w:tcPr>
            <w:tcW w:w="491" w:type="pct"/>
          </w:tcPr>
          <w:p w:rsidR="007962FD" w:rsidRPr="006A3322" w:rsidP="00253D18" w14:paraId="29836B40" w14:textId="77777777">
            <w:pPr>
              <w:rPr>
                <w:b/>
              </w:rPr>
            </w:pPr>
            <w:r w:rsidRPr="006A3322">
              <w:rPr>
                <w:b/>
              </w:rPr>
              <w:t>Other (# and type)</w:t>
            </w:r>
          </w:p>
        </w:tc>
        <w:tc>
          <w:tcPr>
            <w:tcW w:w="1383" w:type="pct"/>
          </w:tcPr>
          <w:p w:rsidR="007962FD" w:rsidRPr="006A3322" w:rsidP="00253D18" w14:paraId="38AA255C" w14:textId="5A7AC7F7">
            <w:r w:rsidRPr="006A3322">
              <w:t xml:space="preserve">Inspection </w:t>
            </w:r>
            <w:r>
              <w:t>does not</w:t>
            </w:r>
            <w:r w:rsidRPr="006A3322">
              <w:t xml:space="preserve"> meet one of the other categories (will be used very rarely). Discuss with your OP Project Manager or ORA PSN if you need to use this </w:t>
            </w:r>
            <w:r>
              <w:t>inspection type</w:t>
            </w:r>
          </w:p>
        </w:tc>
        <w:tc>
          <w:tcPr>
            <w:tcW w:w="439" w:type="pct"/>
            <w:vMerge/>
          </w:tcPr>
          <w:p w:rsidR="007962FD" w:rsidRPr="006A3322" w:rsidP="00253D18" w14:paraId="721ED122" w14:textId="77777777"/>
        </w:tc>
      </w:tr>
      <w:tr w14:paraId="191E4ECE" w14:textId="2349FE83" w:rsidTr="009D6DC8">
        <w:tblPrEx>
          <w:tblW w:w="5099" w:type="pct"/>
          <w:tblLook w:val="04A0"/>
        </w:tblPrEx>
        <w:tc>
          <w:tcPr>
            <w:tcW w:w="318" w:type="pct"/>
            <w:shd w:val="clear" w:color="auto" w:fill="000000" w:themeFill="text1"/>
          </w:tcPr>
          <w:p w:rsidR="007962FD" w:rsidP="00253D18" w14:paraId="456DFB48" w14:textId="77777777"/>
        </w:tc>
        <w:tc>
          <w:tcPr>
            <w:tcW w:w="500" w:type="pct"/>
            <w:shd w:val="clear" w:color="auto" w:fill="000000" w:themeFill="text1"/>
          </w:tcPr>
          <w:p w:rsidR="007962FD" w:rsidRPr="006A3322" w:rsidP="00253D18" w14:paraId="4FA20405" w14:textId="77777777">
            <w:pPr>
              <w:rPr>
                <w:b/>
              </w:rPr>
            </w:pPr>
          </w:p>
        </w:tc>
        <w:tc>
          <w:tcPr>
            <w:tcW w:w="1210" w:type="pct"/>
            <w:shd w:val="clear" w:color="auto" w:fill="000000" w:themeFill="text1"/>
          </w:tcPr>
          <w:p w:rsidR="007962FD" w:rsidRPr="006A3322" w:rsidP="00253D18" w14:paraId="274DD266" w14:textId="6F9F5C3A">
            <w:pPr>
              <w:rPr>
                <w:b/>
              </w:rPr>
            </w:pPr>
          </w:p>
        </w:tc>
        <w:tc>
          <w:tcPr>
            <w:tcW w:w="659" w:type="pct"/>
            <w:shd w:val="clear" w:color="auto" w:fill="000000" w:themeFill="text1"/>
          </w:tcPr>
          <w:p w:rsidR="007962FD" w:rsidRPr="006A3322" w:rsidP="00253D18" w14:paraId="6F8D5357" w14:textId="77777777">
            <w:pPr>
              <w:rPr>
                <w:b/>
              </w:rPr>
            </w:pPr>
          </w:p>
        </w:tc>
        <w:tc>
          <w:tcPr>
            <w:tcW w:w="491" w:type="pct"/>
            <w:shd w:val="clear" w:color="auto" w:fill="000000" w:themeFill="text1"/>
          </w:tcPr>
          <w:p w:rsidR="007962FD" w:rsidRPr="006A3322" w:rsidP="00253D18" w14:paraId="1BC32AF7" w14:textId="77777777">
            <w:pPr>
              <w:rPr>
                <w:b/>
              </w:rPr>
            </w:pPr>
          </w:p>
        </w:tc>
        <w:tc>
          <w:tcPr>
            <w:tcW w:w="1383" w:type="pct"/>
            <w:shd w:val="clear" w:color="auto" w:fill="000000" w:themeFill="text1"/>
          </w:tcPr>
          <w:p w:rsidR="007962FD" w:rsidRPr="006A3322" w:rsidP="00253D18" w14:paraId="29541109" w14:textId="77777777"/>
        </w:tc>
        <w:tc>
          <w:tcPr>
            <w:tcW w:w="439" w:type="pct"/>
            <w:shd w:val="clear" w:color="auto" w:fill="000000" w:themeFill="text1"/>
          </w:tcPr>
          <w:p w:rsidR="007962FD" w:rsidRPr="006A3322" w:rsidP="00253D18" w14:paraId="68B5B67D" w14:textId="77777777"/>
        </w:tc>
      </w:tr>
      <w:tr w14:paraId="6CCCF314" w14:textId="1E26BD84" w:rsidTr="009D6DC8">
        <w:tblPrEx>
          <w:tblW w:w="5099" w:type="pct"/>
          <w:tblLook w:val="04A0"/>
        </w:tblPrEx>
        <w:trPr>
          <w:trHeight w:val="413"/>
        </w:trPr>
        <w:tc>
          <w:tcPr>
            <w:tcW w:w="318" w:type="pct"/>
          </w:tcPr>
          <w:p w:rsidR="009D6DC8" w:rsidP="00253D18" w14:paraId="4E94372E" w14:textId="5670337E">
            <w:r>
              <w:t>2.8</w:t>
            </w:r>
          </w:p>
        </w:tc>
        <w:tc>
          <w:tcPr>
            <w:tcW w:w="500" w:type="pct"/>
            <w:vMerge w:val="restart"/>
          </w:tcPr>
          <w:p w:rsidR="009D6DC8" w:rsidRPr="007962FD" w:rsidP="007962FD" w14:paraId="5A59EA65" w14:textId="24F5B94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962FD">
              <w:rPr>
                <w:b/>
                <w:bCs/>
                <w:sz w:val="18"/>
                <w:szCs w:val="18"/>
              </w:rPr>
              <w:t>OFRR</w:t>
            </w:r>
          </w:p>
          <w:p w:rsidR="009D6DC8" w:rsidP="00253D18" w14:paraId="1648916D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="009D6DC8" w:rsidRPr="00C941A9" w:rsidP="00253D18" w14:paraId="20AD9604" w14:textId="158123D6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72" w:type="pct"/>
            <w:gridSpan w:val="4"/>
            <w:vMerge w:val="restart"/>
          </w:tcPr>
          <w:p w:rsidR="009D6DC8" w:rsidP="00253D18" w14:paraId="4F413E34" w14:textId="7C051995">
            <w:r>
              <w:t xml:space="preserve">Explanation for these fields is in the </w:t>
            </w:r>
            <w:r w:rsidRPr="007962FD">
              <w:t>Produce Farm Inspection Report Summary Instructions</w:t>
            </w:r>
            <w:r>
              <w:t>.</w:t>
            </w:r>
          </w:p>
        </w:tc>
      </w:tr>
      <w:tr w14:paraId="7FB76127" w14:textId="14FC3526" w:rsidTr="009D6DC8">
        <w:tblPrEx>
          <w:tblW w:w="5099" w:type="pct"/>
          <w:tblLook w:val="04A0"/>
        </w:tblPrEx>
        <w:tc>
          <w:tcPr>
            <w:tcW w:w="318" w:type="pct"/>
          </w:tcPr>
          <w:p w:rsidR="009D6DC8" w:rsidP="00253D18" w14:paraId="0D963D68" w14:textId="77777777">
            <w:r>
              <w:t>2.9</w:t>
            </w:r>
          </w:p>
        </w:tc>
        <w:tc>
          <w:tcPr>
            <w:tcW w:w="500" w:type="pct"/>
            <w:vMerge/>
          </w:tcPr>
          <w:p w:rsidR="009D6DC8" w:rsidP="00253D18" w14:paraId="06127BE7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="009D6DC8" w:rsidRPr="00C941A9" w:rsidP="00253D18" w14:paraId="3F1E2C10" w14:textId="78FFBD6A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2" w:type="pct"/>
            <w:gridSpan w:val="4"/>
            <w:vMerge/>
          </w:tcPr>
          <w:p w:rsidR="009D6DC8" w:rsidP="00253D18" w14:paraId="2A8FA7A1" w14:textId="38DDC60A"/>
        </w:tc>
      </w:tr>
      <w:tr w14:paraId="38683289" w14:textId="641EA780" w:rsidTr="009D6DC8">
        <w:tblPrEx>
          <w:tblW w:w="5099" w:type="pct"/>
          <w:tblLook w:val="04A0"/>
        </w:tblPrEx>
        <w:tc>
          <w:tcPr>
            <w:tcW w:w="318" w:type="pct"/>
          </w:tcPr>
          <w:p w:rsidR="009D6DC8" w:rsidP="00253D18" w14:paraId="39171D17" w14:textId="77777777">
            <w:r>
              <w:t>2.10</w:t>
            </w:r>
          </w:p>
        </w:tc>
        <w:tc>
          <w:tcPr>
            <w:tcW w:w="500" w:type="pct"/>
            <w:vMerge w:val="restart"/>
          </w:tcPr>
          <w:p w:rsidR="009D6DC8" w:rsidRPr="007962FD" w:rsidP="007962FD" w14:paraId="324A55D8" w14:textId="049782E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Farm had a previous </w:t>
            </w:r>
            <w:r w:rsidRPr="007962FD">
              <w:rPr>
                <w:b/>
                <w:bCs/>
                <w:sz w:val="18"/>
                <w:szCs w:val="18"/>
              </w:rPr>
              <w:t xml:space="preserve">Food Safety Audit </w:t>
            </w:r>
          </w:p>
        </w:tc>
        <w:tc>
          <w:tcPr>
            <w:tcW w:w="1210" w:type="pct"/>
          </w:tcPr>
          <w:p w:rsidR="009D6DC8" w:rsidRPr="00C941A9" w:rsidP="00253D18" w14:paraId="7A7541AA" w14:textId="36C42C3D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72" w:type="pct"/>
            <w:gridSpan w:val="4"/>
            <w:vMerge/>
          </w:tcPr>
          <w:p w:rsidR="009D6DC8" w:rsidP="00253D18" w14:paraId="070CB571" w14:textId="1D712AD4"/>
        </w:tc>
      </w:tr>
      <w:tr w14:paraId="5C553C77" w14:textId="0D995EA9" w:rsidTr="009D6DC8">
        <w:tblPrEx>
          <w:tblW w:w="5099" w:type="pct"/>
          <w:tblLook w:val="04A0"/>
        </w:tblPrEx>
        <w:tc>
          <w:tcPr>
            <w:tcW w:w="318" w:type="pct"/>
          </w:tcPr>
          <w:p w:rsidR="009D6DC8" w:rsidP="00253D18" w14:paraId="106775F5" w14:textId="77777777">
            <w:r>
              <w:t>2.11</w:t>
            </w:r>
          </w:p>
        </w:tc>
        <w:tc>
          <w:tcPr>
            <w:tcW w:w="500" w:type="pct"/>
            <w:vMerge/>
          </w:tcPr>
          <w:p w:rsidR="009D6DC8" w:rsidRPr="00C941A9" w:rsidP="00253D18" w14:paraId="76DD156C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="009D6DC8" w:rsidRPr="00C941A9" w:rsidP="00253D18" w14:paraId="6119CBF4" w14:textId="417ADDD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2" w:type="pct"/>
            <w:gridSpan w:val="4"/>
            <w:vMerge/>
          </w:tcPr>
          <w:p w:rsidR="009D6DC8" w:rsidP="00253D18" w14:paraId="4FD12C1F" w14:textId="6D3E6016"/>
        </w:tc>
      </w:tr>
      <w:tr w14:paraId="505A826E" w14:textId="269679FB" w:rsidTr="009D6DC8">
        <w:tblPrEx>
          <w:tblW w:w="5099" w:type="pct"/>
          <w:tblLook w:val="04A0"/>
        </w:tblPrEx>
        <w:tc>
          <w:tcPr>
            <w:tcW w:w="318" w:type="pct"/>
          </w:tcPr>
          <w:p w:rsidR="009D6DC8" w:rsidP="00253D18" w14:paraId="4CFD7DD7" w14:textId="77777777">
            <w:r>
              <w:t>2.12</w:t>
            </w:r>
          </w:p>
        </w:tc>
        <w:tc>
          <w:tcPr>
            <w:tcW w:w="500" w:type="pct"/>
            <w:vMerge w:val="restart"/>
          </w:tcPr>
          <w:p w:rsidR="009D6DC8" w:rsidRPr="007962FD" w:rsidP="007962FD" w14:paraId="0A656AE2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962FD">
              <w:rPr>
                <w:b/>
                <w:bCs/>
                <w:sz w:val="18"/>
                <w:szCs w:val="18"/>
              </w:rPr>
              <w:t xml:space="preserve">PSR Training Source </w:t>
            </w:r>
          </w:p>
          <w:p w:rsidR="009D6DC8" w:rsidRPr="00C941A9" w:rsidP="00253D18" w14:paraId="009A2C82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="009D6DC8" w:rsidRPr="00C941A9" w:rsidP="00253D18" w14:paraId="27F9D230" w14:textId="1A8BCF3E">
            <w:pPr>
              <w:rPr>
                <w:b/>
              </w:rPr>
            </w:pPr>
            <w:r w:rsidRPr="00C941A9">
              <w:rPr>
                <w:b/>
              </w:rPr>
              <w:t>PSA</w:t>
            </w:r>
          </w:p>
        </w:tc>
        <w:tc>
          <w:tcPr>
            <w:tcW w:w="2972" w:type="pct"/>
            <w:gridSpan w:val="4"/>
            <w:vMerge/>
          </w:tcPr>
          <w:p w:rsidR="009D6DC8" w:rsidP="00253D18" w14:paraId="75D2480E" w14:textId="37F730EF"/>
        </w:tc>
      </w:tr>
      <w:tr w14:paraId="49C3A4C9" w14:textId="1F2331EE" w:rsidTr="009D6DC8">
        <w:tblPrEx>
          <w:tblW w:w="5099" w:type="pct"/>
          <w:tblLook w:val="04A0"/>
        </w:tblPrEx>
        <w:tc>
          <w:tcPr>
            <w:tcW w:w="318" w:type="pct"/>
          </w:tcPr>
          <w:p w:rsidR="009D6DC8" w:rsidP="00253D18" w14:paraId="3B4A8AA1" w14:textId="77777777">
            <w:r>
              <w:t>2.13</w:t>
            </w:r>
          </w:p>
        </w:tc>
        <w:tc>
          <w:tcPr>
            <w:tcW w:w="500" w:type="pct"/>
            <w:vMerge/>
          </w:tcPr>
          <w:p w:rsidR="009D6DC8" w:rsidRPr="00C941A9" w:rsidP="00253D18" w14:paraId="5B91346F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="009D6DC8" w:rsidRPr="00C941A9" w:rsidP="00253D18" w14:paraId="01824361" w14:textId="35AA266F">
            <w:pPr>
              <w:rPr>
                <w:b/>
              </w:rPr>
            </w:pPr>
            <w:r w:rsidRPr="00C941A9">
              <w:rPr>
                <w:b/>
              </w:rPr>
              <w:t>Alternate curricula</w:t>
            </w:r>
          </w:p>
        </w:tc>
        <w:tc>
          <w:tcPr>
            <w:tcW w:w="2972" w:type="pct"/>
            <w:gridSpan w:val="4"/>
            <w:vMerge/>
          </w:tcPr>
          <w:p w:rsidR="009D6DC8" w:rsidP="00253D18" w14:paraId="243F4038" w14:textId="27449697"/>
        </w:tc>
      </w:tr>
      <w:tr w14:paraId="77BB98BC" w14:textId="77777777" w:rsidTr="009D6DC8">
        <w:tblPrEx>
          <w:tblW w:w="5099" w:type="pct"/>
          <w:tblLook w:val="04A0"/>
        </w:tblPrEx>
        <w:tc>
          <w:tcPr>
            <w:tcW w:w="318" w:type="pct"/>
          </w:tcPr>
          <w:p w:rsidR="009D6DC8" w:rsidP="00253D18" w14:paraId="5A4E72E6" w14:textId="46D53066">
            <w:r>
              <w:t>2.14</w:t>
            </w:r>
          </w:p>
        </w:tc>
        <w:tc>
          <w:tcPr>
            <w:tcW w:w="500" w:type="pct"/>
            <w:vMerge/>
          </w:tcPr>
          <w:p w:rsidR="009D6DC8" w:rsidRPr="00C941A9" w:rsidP="00253D18" w14:paraId="0E9ABFE5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="009D6DC8" w:rsidRPr="00C941A9" w:rsidP="00253D18" w14:paraId="61C05B9A" w14:textId="31EB88EA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2972" w:type="pct"/>
            <w:gridSpan w:val="4"/>
            <w:vMerge/>
          </w:tcPr>
          <w:p w:rsidR="009D6DC8" w:rsidP="00253D18" w14:paraId="2B87119E" w14:textId="77777777"/>
        </w:tc>
      </w:tr>
    </w:tbl>
    <w:p w:rsidR="00C00ADE" w:rsidP="00C00ADE" w14:paraId="62F79043" w14:textId="77777777">
      <w:pPr>
        <w:rPr>
          <w:b/>
        </w:rPr>
      </w:pPr>
    </w:p>
    <w:p w:rsidR="00C00ADE" w:rsidP="00C00ADE" w14:paraId="066A1370" w14:textId="04AB5647">
      <w:pPr>
        <w:pStyle w:val="Heading1"/>
        <w:ind w:left="0"/>
        <w:rPr>
          <w:rFonts w:cs="Calibri"/>
        </w:rPr>
      </w:pPr>
      <w:bookmarkStart w:id="11" w:name="_Toc91078335"/>
      <w:r>
        <w:rPr>
          <w:rFonts w:cs="Calibri"/>
        </w:rPr>
        <w:t xml:space="preserve">Tab 3. </w:t>
      </w:r>
      <w:r w:rsidRPr="00C00ADE">
        <w:rPr>
          <w:rFonts w:cs="Calibri"/>
        </w:rPr>
        <w:t>Inspection Observations – Current Reporting Period</w:t>
      </w:r>
      <w:bookmarkEnd w:id="11"/>
    </w:p>
    <w:p w:rsidR="00EA677C" w:rsidP="00C00ADE" w14:paraId="3C19A335" w14:textId="3E96F1AF">
      <w:pPr>
        <w:pStyle w:val="Heading1"/>
        <w:ind w:left="0"/>
        <w:rPr>
          <w:rFonts w:cs="Calibri"/>
        </w:rPr>
      </w:pPr>
    </w:p>
    <w:p w:rsidR="00EA677C" w:rsidRPr="00EA677C" w:rsidP="00EA677C" w14:paraId="21F01F6B" w14:textId="7AB94BA0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>For each FDA Form 4056 Item</w:t>
      </w:r>
      <w:r>
        <w:rPr>
          <w:bCs/>
        </w:rPr>
        <w:t xml:space="preserve"> (in Column B)</w:t>
      </w:r>
      <w:r w:rsidRPr="00EA677C">
        <w:rPr>
          <w:bCs/>
        </w:rPr>
        <w:t>,</w:t>
      </w:r>
      <w:r w:rsidRPr="00EA677C">
        <w:rPr>
          <w:bCs/>
        </w:rPr>
        <w:t xml:space="preserve"> </w:t>
      </w:r>
      <w:r w:rsidRPr="00EA677C">
        <w:rPr>
          <w:bCs/>
        </w:rPr>
        <w:t xml:space="preserve">report the number of reportable observations checked on the FDA 4056 or state equivalent </w:t>
      </w:r>
      <w:r w:rsidRPr="00EA677C">
        <w:rPr>
          <w:bCs/>
        </w:rPr>
        <w:t xml:space="preserve">in Columns E-J, </w:t>
      </w:r>
      <w:r w:rsidRPr="00EA677C">
        <w:rPr>
          <w:bCs/>
        </w:rPr>
        <w:t>for each inspection completed during the currently reporting period.</w:t>
      </w:r>
    </w:p>
    <w:p w:rsidR="00EA677C" w:rsidP="00EA677C" w14:paraId="3BE8FE6E" w14:textId="77777777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>If the inspection has more than one observation for an observation row, tally all observations.  For example, if the inspection cited two observations under 112.21 and 112.22, 4056 #1, the tally would report both observations</w:t>
      </w:r>
      <w:r>
        <w:rPr>
          <w:bCs/>
        </w:rPr>
        <w:t>.</w:t>
      </w:r>
    </w:p>
    <w:p w:rsidR="00EA677C" w:rsidRPr="00EA677C" w:rsidP="00EA677C" w14:paraId="27AF2F9E" w14:textId="55D733BF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>I</w:t>
      </w:r>
      <w:r w:rsidRPr="00EA677C" w:rsidR="00C00ADE">
        <w:rPr>
          <w:bCs/>
        </w:rPr>
        <w:t xml:space="preserve">n </w:t>
      </w:r>
      <w:r>
        <w:rPr>
          <w:bCs/>
        </w:rPr>
        <w:t>C</w:t>
      </w:r>
      <w:r w:rsidRPr="00EA677C" w:rsidR="00C00ADE">
        <w:rPr>
          <w:bCs/>
        </w:rPr>
        <w:t xml:space="preserve">olumn L, </w:t>
      </w:r>
      <w:r>
        <w:rPr>
          <w:bCs/>
        </w:rPr>
        <w:t xml:space="preserve">report </w:t>
      </w:r>
      <w:r w:rsidRPr="00EA677C" w:rsidR="00C00ADE">
        <w:rPr>
          <w:bCs/>
        </w:rPr>
        <w:t xml:space="preserve">the number of corresponding corrective actions checked on the FDA 4056 or state equivalent.   </w:t>
      </w:r>
    </w:p>
    <w:p w:rsidR="00EA677C" w:rsidRPr="00EA677C" w:rsidP="00EA677C" w14:paraId="6254045A" w14:textId="77777777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>The FDA Form 4056 or state equivalent is a data source for the observed reportable observations documented on the FDA 4056 or state equivalent,</w:t>
      </w:r>
      <w:r w:rsidRPr="00EA677C">
        <w:rPr>
          <w:bCs/>
        </w:rPr>
        <w:t xml:space="preserve"> and the corresponding </w:t>
      </w:r>
      <w:r w:rsidRPr="00EA677C">
        <w:rPr>
          <w:bCs/>
        </w:rPr>
        <w:t>corrective acti</w:t>
      </w:r>
      <w:r w:rsidRPr="00EA677C">
        <w:rPr>
          <w:bCs/>
        </w:rPr>
        <w:t>on</w:t>
      </w:r>
      <w:r w:rsidRPr="00EA677C">
        <w:rPr>
          <w:bCs/>
        </w:rPr>
        <w:t xml:space="preserve">. </w:t>
      </w:r>
    </w:p>
    <w:p w:rsidR="00C00ADE" w:rsidRPr="00EA677C" w:rsidP="00EA677C" w14:paraId="24B45934" w14:textId="77777777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 xml:space="preserve">Tables 3 has N/A noted for the Subpart E – Agricultural Water items.  The compliance dates for Subpart E were extended in a final rule dated 3/18/2019 (see 84 FR 9706).  </w:t>
      </w:r>
    </w:p>
    <w:p w:rsidR="00C00ADE" w:rsidP="00C00ADE" w14:paraId="35CEE533" w14:textId="77777777"/>
    <w:p w:rsidR="00C00ADE" w:rsidRPr="00AF3F92" w:rsidP="00C00ADE" w14:paraId="5FC38AAF" w14:textId="08817CFD">
      <w:pPr>
        <w:pStyle w:val="Heading1"/>
        <w:ind w:left="0"/>
        <w:rPr>
          <w:rFonts w:cs="Calibri"/>
        </w:rPr>
      </w:pPr>
      <w:bookmarkStart w:id="12" w:name="_Toc91078336"/>
      <w:r>
        <w:rPr>
          <w:rFonts w:cs="Calibri"/>
        </w:rPr>
        <w:t xml:space="preserve">Tab 4. </w:t>
      </w:r>
      <w:r w:rsidRPr="00C00ADE">
        <w:rPr>
          <w:rFonts w:cs="Calibri"/>
        </w:rPr>
        <w:t>Compliance and Enforcement - Current Reporting Period</w:t>
      </w:r>
      <w:bookmarkEnd w:id="12"/>
    </w:p>
    <w:p w:rsidR="00C00ADE" w:rsidP="00C00ADE" w14:paraId="4BD7978E" w14:textId="77777777">
      <w:pPr>
        <w:rPr>
          <w:bCs/>
        </w:rPr>
      </w:pPr>
    </w:p>
    <w:p w:rsidR="00C00ADE" w:rsidP="00C00ADE" w14:paraId="55DD59A8" w14:textId="1D9E6CF7">
      <w:r w:rsidRPr="005E436E">
        <w:rPr>
          <w:bCs/>
        </w:rPr>
        <w:t xml:space="preserve">In this table report data related to compliance and enforcement actions. Contact </w:t>
      </w:r>
      <w:hyperlink r:id="rId8" w:history="1">
        <w:r w:rsidRPr="002D4132">
          <w:rPr>
            <w:rStyle w:val="Hyperlink"/>
            <w:bCs/>
          </w:rPr>
          <w:t>CFSANOCProduce@fda.hhs.gov</w:t>
        </w:r>
      </w:hyperlink>
      <w:r w:rsidRPr="00066734">
        <w:rPr>
          <w:bCs/>
        </w:rPr>
        <w:t xml:space="preserve"> if you have questions about how to categorize</w:t>
      </w:r>
      <w:r w:rsidRPr="005E436E">
        <w:rPr>
          <w:bCs/>
        </w:rPr>
        <w:t xml:space="preserve"> a state compliance </w:t>
      </w:r>
      <w:r>
        <w:rPr>
          <w:bCs/>
        </w:rPr>
        <w:t>a</w:t>
      </w:r>
      <w:r w:rsidRPr="005E436E">
        <w:rPr>
          <w:bCs/>
        </w:rPr>
        <w:t>ction.</w:t>
      </w:r>
    </w:p>
    <w:tbl>
      <w:tblPr>
        <w:tblStyle w:val="TableGrid"/>
        <w:tblW w:w="5000" w:type="pct"/>
        <w:tblLook w:val="04A0"/>
      </w:tblPr>
      <w:tblGrid>
        <w:gridCol w:w="607"/>
        <w:gridCol w:w="1911"/>
        <w:gridCol w:w="1676"/>
        <w:gridCol w:w="3811"/>
        <w:gridCol w:w="1345"/>
      </w:tblGrid>
      <w:tr w14:paraId="4B80A66D" w14:textId="77777777" w:rsidTr="00BB0901">
        <w:tblPrEx>
          <w:tblW w:w="5000" w:type="pct"/>
          <w:tblLook w:val="04A0"/>
        </w:tblPrEx>
        <w:trPr>
          <w:trHeight w:val="547"/>
        </w:trPr>
        <w:tc>
          <w:tcPr>
            <w:tcW w:w="325" w:type="pct"/>
            <w:vAlign w:val="center"/>
          </w:tcPr>
          <w:p w:rsidR="00C00ADE" w:rsidP="00253D18" w14:paraId="27C55CB2" w14:textId="77777777"/>
        </w:tc>
        <w:tc>
          <w:tcPr>
            <w:tcW w:w="1918" w:type="pct"/>
            <w:gridSpan w:val="2"/>
            <w:vAlign w:val="center"/>
          </w:tcPr>
          <w:p w:rsidR="00C00ADE" w:rsidRPr="005E436E" w:rsidP="00253D18" w14:paraId="5981EA42" w14:textId="77777777">
            <w:pPr>
              <w:rPr>
                <w:b/>
                <w:bCs/>
              </w:rPr>
            </w:pPr>
            <w:r w:rsidRPr="005E436E">
              <w:rPr>
                <w:b/>
                <w:bCs/>
              </w:rPr>
              <w:t>Data element</w:t>
            </w:r>
          </w:p>
        </w:tc>
        <w:tc>
          <w:tcPr>
            <w:tcW w:w="2038" w:type="pct"/>
            <w:vAlign w:val="center"/>
          </w:tcPr>
          <w:p w:rsidR="00C00ADE" w:rsidRPr="005E436E" w:rsidP="00253D18" w14:paraId="6804DEC2" w14:textId="77777777">
            <w:pPr>
              <w:rPr>
                <w:b/>
                <w:bCs/>
              </w:rPr>
            </w:pPr>
            <w:r w:rsidRPr="005E436E">
              <w:rPr>
                <w:b/>
                <w:bCs/>
              </w:rPr>
              <w:t>Explanation</w:t>
            </w:r>
          </w:p>
          <w:p w:rsidR="00C00ADE" w:rsidRPr="005E436E" w:rsidP="00253D18" w14:paraId="1DE2B130" w14:textId="77777777">
            <w:pPr>
              <w:rPr>
                <w:b/>
                <w:bCs/>
              </w:rPr>
            </w:pPr>
          </w:p>
        </w:tc>
        <w:tc>
          <w:tcPr>
            <w:tcW w:w="719" w:type="pct"/>
            <w:vAlign w:val="center"/>
          </w:tcPr>
          <w:p w:rsidR="00C00ADE" w:rsidRPr="005E436E" w:rsidP="00253D18" w14:paraId="1CB449D1" w14:textId="77777777">
            <w:pPr>
              <w:rPr>
                <w:b/>
                <w:bCs/>
              </w:rPr>
            </w:pPr>
            <w:r w:rsidRPr="005E436E">
              <w:rPr>
                <w:b/>
                <w:bCs/>
              </w:rPr>
              <w:t>Data source</w:t>
            </w:r>
          </w:p>
        </w:tc>
      </w:tr>
      <w:tr w14:paraId="64A6F5DA" w14:textId="77777777" w:rsidTr="00BB0901">
        <w:tblPrEx>
          <w:tblW w:w="5000" w:type="pct"/>
          <w:tblLook w:val="04A0"/>
        </w:tblPrEx>
        <w:tc>
          <w:tcPr>
            <w:tcW w:w="5000" w:type="pct"/>
            <w:gridSpan w:val="5"/>
            <w:shd w:val="clear" w:color="auto" w:fill="000000" w:themeFill="text1"/>
          </w:tcPr>
          <w:p w:rsidR="00C00ADE" w:rsidP="00253D18" w14:paraId="217D72B9" w14:textId="77777777">
            <w:r>
              <w:rPr>
                <w:b/>
              </w:rPr>
              <w:t>All data below will be for the reporting period</w:t>
            </w:r>
          </w:p>
        </w:tc>
      </w:tr>
      <w:tr w14:paraId="339FE9FC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74329372" w14:textId="77777777">
            <w:r>
              <w:t>4.1</w:t>
            </w:r>
          </w:p>
        </w:tc>
        <w:tc>
          <w:tcPr>
            <w:tcW w:w="1022" w:type="pct"/>
            <w:vMerge w:val="restart"/>
            <w:vAlign w:val="center"/>
          </w:tcPr>
          <w:p w:rsidR="00C00ADE" w:rsidP="00253D18" w14:paraId="534F61CB" w14:textId="74143D1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Compliance and </w:t>
            </w:r>
            <w:r w:rsidRPr="00BC27ED">
              <w:rPr>
                <w:rFonts w:ascii="Calibri" w:hAnsi="Calibri" w:cs="Calibri"/>
                <w:b/>
                <w:bCs/>
                <w:color w:val="000000"/>
              </w:rPr>
              <w:t>Enforcement actions completed this reporting period</w:t>
            </w:r>
          </w:p>
        </w:tc>
        <w:tc>
          <w:tcPr>
            <w:tcW w:w="896" w:type="pct"/>
            <w:vAlign w:val="center"/>
          </w:tcPr>
          <w:p w:rsidR="00C00ADE" w:rsidRPr="00BB0901" w:rsidP="00253D18" w14:paraId="7FDE5BFC" w14:textId="6F8197E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Advisory actions (e.g. Regulatory letter, Regulatory meeting)</w:t>
            </w:r>
          </w:p>
        </w:tc>
        <w:tc>
          <w:tcPr>
            <w:tcW w:w="2038" w:type="pct"/>
            <w:vAlign w:val="center"/>
          </w:tcPr>
          <w:p w:rsidR="00C00ADE" w:rsidP="00253D18" w14:paraId="107BBFCC" w14:textId="77777777">
            <w:r>
              <w:t>A compliance tool that does not have the force and effect of law.</w:t>
            </w:r>
          </w:p>
          <w:p w:rsidR="00C00ADE" w:rsidP="00253D18" w14:paraId="7679A24A" w14:textId="77777777">
            <w:pPr>
              <w:ind w:left="1440"/>
            </w:pPr>
          </w:p>
        </w:tc>
        <w:tc>
          <w:tcPr>
            <w:tcW w:w="719" w:type="pct"/>
            <w:vMerge w:val="restart"/>
            <w:vAlign w:val="center"/>
          </w:tcPr>
          <w:p w:rsidR="00C00ADE" w:rsidP="00253D18" w14:paraId="3353DF07" w14:textId="77777777">
            <w:r>
              <w:t>PFIRS and compliance system</w:t>
            </w:r>
          </w:p>
        </w:tc>
      </w:tr>
      <w:tr w14:paraId="54A0740D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18E0253E" w14:textId="77777777">
            <w:r>
              <w:t>4.2</w:t>
            </w:r>
          </w:p>
        </w:tc>
        <w:tc>
          <w:tcPr>
            <w:tcW w:w="1022" w:type="pct"/>
            <w:vMerge/>
            <w:vAlign w:val="center"/>
          </w:tcPr>
          <w:p w:rsidR="00C00ADE" w:rsidP="00253D18" w14:paraId="6A0173F1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6" w:type="pct"/>
            <w:vAlign w:val="center"/>
          </w:tcPr>
          <w:p w:rsidR="00C00ADE" w:rsidRPr="00DF7AE0" w:rsidP="00253D18" w14:paraId="54C9DC23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Administrative actions (</w:t>
            </w:r>
            <w:r>
              <w:rPr>
                <w:rFonts w:ascii="Calibri" w:hAnsi="Calibri" w:cs="Calibri"/>
                <w:b/>
                <w:bCs/>
                <w:color w:val="000000"/>
              </w:rPr>
              <w:t>e.g.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Administrative detention, </w:t>
            </w:r>
            <w:r>
              <w:rPr>
                <w:rFonts w:ascii="Calibri" w:hAnsi="Calibri" w:cs="Calibri"/>
                <w:b/>
                <w:bCs/>
                <w:color w:val="000000"/>
              </w:rPr>
              <w:t>State embargo, State stop sale)</w:t>
            </w:r>
          </w:p>
        </w:tc>
        <w:tc>
          <w:tcPr>
            <w:tcW w:w="2038" w:type="pct"/>
            <w:vAlign w:val="center"/>
          </w:tcPr>
          <w:p w:rsidR="00C00ADE" w:rsidP="00253D18" w14:paraId="5F0F00A8" w14:textId="77777777">
            <w:r>
              <w:t xml:space="preserve">A compliance action for which the authority is granted through legislation and is executed by the regulatory agency instead of the court system.  </w:t>
            </w:r>
            <w:r>
              <w:t>Imposes a legal requirement on the recipient.</w:t>
            </w:r>
          </w:p>
        </w:tc>
        <w:tc>
          <w:tcPr>
            <w:tcW w:w="719" w:type="pct"/>
            <w:vMerge/>
            <w:vAlign w:val="center"/>
          </w:tcPr>
          <w:p w:rsidR="00C00ADE" w:rsidP="00253D18" w14:paraId="5D9913FB" w14:textId="77777777"/>
        </w:tc>
      </w:tr>
      <w:tr w14:paraId="751C554A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2A90F7D5" w14:textId="77777777">
            <w:r>
              <w:t>4.3</w:t>
            </w:r>
          </w:p>
        </w:tc>
        <w:tc>
          <w:tcPr>
            <w:tcW w:w="1022" w:type="pct"/>
            <w:vMerge/>
            <w:vAlign w:val="center"/>
          </w:tcPr>
          <w:p w:rsidR="00C00ADE" w:rsidP="00253D18" w14:paraId="16806971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6" w:type="pct"/>
            <w:vAlign w:val="center"/>
          </w:tcPr>
          <w:p w:rsidR="00C00ADE" w:rsidRPr="00DF7AE0" w:rsidP="00253D18" w14:paraId="5759DD54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Fines/monetary penalties</w:t>
            </w:r>
          </w:p>
        </w:tc>
        <w:tc>
          <w:tcPr>
            <w:tcW w:w="2038" w:type="pct"/>
            <w:vAlign w:val="center"/>
          </w:tcPr>
          <w:p w:rsidR="00C00ADE" w:rsidP="00253D18" w14:paraId="0E643F0E" w14:textId="0250C426">
            <w:r>
              <w:t>M</w:t>
            </w:r>
            <w:r>
              <w:t>onetary penalties imposed on a regulated body for non-compliance with a regulatory requirement.</w:t>
            </w:r>
          </w:p>
        </w:tc>
        <w:tc>
          <w:tcPr>
            <w:tcW w:w="719" w:type="pct"/>
            <w:vMerge/>
            <w:vAlign w:val="center"/>
          </w:tcPr>
          <w:p w:rsidR="00C00ADE" w:rsidP="00253D18" w14:paraId="36D3C43E" w14:textId="77777777"/>
        </w:tc>
      </w:tr>
      <w:tr w14:paraId="7934FADA" w14:textId="77777777" w:rsidTr="00BB0901">
        <w:tblPrEx>
          <w:tblW w:w="5000" w:type="pct"/>
          <w:tblLook w:val="04A0"/>
        </w:tblPrEx>
        <w:trPr>
          <w:trHeight w:val="530"/>
        </w:trPr>
        <w:tc>
          <w:tcPr>
            <w:tcW w:w="325" w:type="pct"/>
            <w:vAlign w:val="center"/>
          </w:tcPr>
          <w:p w:rsidR="00C00ADE" w:rsidP="00253D18" w14:paraId="5B00DEC2" w14:textId="77777777">
            <w:r>
              <w:t>4.4</w:t>
            </w:r>
          </w:p>
        </w:tc>
        <w:tc>
          <w:tcPr>
            <w:tcW w:w="1022" w:type="pct"/>
            <w:vMerge/>
            <w:vAlign w:val="center"/>
          </w:tcPr>
          <w:p w:rsidR="00C00ADE" w:rsidP="00253D18" w14:paraId="4B6EA173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6" w:type="pct"/>
            <w:vAlign w:val="center"/>
          </w:tcPr>
          <w:p w:rsidR="00C00ADE" w:rsidP="00253D18" w14:paraId="6E34A4F9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Judicial actions (e.g. Seizure, Injunction, Prosecution)</w:t>
            </w:r>
          </w:p>
        </w:tc>
        <w:tc>
          <w:tcPr>
            <w:tcW w:w="2038" w:type="pct"/>
            <w:vAlign w:val="center"/>
          </w:tcPr>
          <w:p w:rsidR="00C00ADE" w:rsidP="00253D18" w14:paraId="74A9C962" w14:textId="77777777">
            <w:r>
              <w:t>Judicial actions are implemented through the court system. Examples:  seizure, injunction, prosecution</w:t>
            </w:r>
          </w:p>
          <w:p w:rsidR="00C00ADE" w:rsidP="00253D18" w14:paraId="309FA838" w14:textId="77777777"/>
        </w:tc>
        <w:tc>
          <w:tcPr>
            <w:tcW w:w="719" w:type="pct"/>
            <w:vMerge/>
            <w:vAlign w:val="center"/>
          </w:tcPr>
          <w:p w:rsidR="00C00ADE" w:rsidP="00253D18" w14:paraId="78052A4E" w14:textId="77777777"/>
        </w:tc>
      </w:tr>
      <w:tr w14:paraId="3CE1B27A" w14:textId="77777777" w:rsidTr="00BB0901">
        <w:tblPrEx>
          <w:tblW w:w="5000" w:type="pct"/>
          <w:tblLook w:val="04A0"/>
        </w:tblPrEx>
        <w:trPr>
          <w:trHeight w:val="530"/>
        </w:trPr>
        <w:tc>
          <w:tcPr>
            <w:tcW w:w="325" w:type="pct"/>
            <w:vAlign w:val="center"/>
          </w:tcPr>
          <w:p w:rsidR="00C00ADE" w:rsidP="00253D18" w14:paraId="00887B9B" w14:textId="77777777">
            <w:r>
              <w:t>4.5</w:t>
            </w:r>
          </w:p>
        </w:tc>
        <w:tc>
          <w:tcPr>
            <w:tcW w:w="1022" w:type="pct"/>
            <w:vMerge/>
            <w:vAlign w:val="center"/>
          </w:tcPr>
          <w:p w:rsidR="00C00ADE" w:rsidP="00253D18" w14:paraId="0EFA86E9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6" w:type="pct"/>
            <w:vAlign w:val="center"/>
          </w:tcPr>
          <w:p w:rsidR="00C00ADE" w:rsidRPr="00DF7AE0" w:rsidP="00253D18" w14:paraId="3C164275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Other action (not inspection) (# and type)</w:t>
            </w:r>
          </w:p>
        </w:tc>
        <w:tc>
          <w:tcPr>
            <w:tcW w:w="2038" w:type="pct"/>
            <w:vAlign w:val="center"/>
          </w:tcPr>
          <w:p w:rsidR="00C00ADE" w:rsidP="00253D18" w14:paraId="3D004F1E" w14:textId="77777777">
            <w:r>
              <w:t xml:space="preserve">If a compliance action type does not fit under one of the other categories, report it in this section.  Identify the type of action and the number.  </w:t>
            </w:r>
          </w:p>
          <w:p w:rsidR="00C00ADE" w:rsidP="00253D18" w14:paraId="4FE81481" w14:textId="1B6E3F18">
            <w:r>
              <w:t>This section will not include re</w:t>
            </w:r>
            <w:r w:rsidR="00280E4A">
              <w:t>-</w:t>
            </w:r>
            <w:r>
              <w:t xml:space="preserve">inspections.  If a re-inspection was assigned with no other actions, it would not be reported in this table. </w:t>
            </w:r>
          </w:p>
        </w:tc>
        <w:tc>
          <w:tcPr>
            <w:tcW w:w="719" w:type="pct"/>
            <w:vMerge/>
            <w:vAlign w:val="center"/>
          </w:tcPr>
          <w:p w:rsidR="00C00ADE" w:rsidP="00253D18" w14:paraId="15677434" w14:textId="77777777"/>
        </w:tc>
      </w:tr>
      <w:tr w14:paraId="75427EE9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3988C604" w14:textId="77777777">
            <w:r>
              <w:t>4.6</w:t>
            </w:r>
          </w:p>
        </w:tc>
        <w:tc>
          <w:tcPr>
            <w:tcW w:w="1918" w:type="pct"/>
            <w:gridSpan w:val="2"/>
            <w:vAlign w:val="center"/>
          </w:tcPr>
          <w:p w:rsidR="00C00ADE" w:rsidRPr="00DF7AE0" w:rsidP="00253D18" w14:paraId="4F215D2C" w14:textId="054558E8">
            <w:pPr>
              <w:rPr>
                <w:b/>
              </w:rPr>
            </w:pPr>
            <w:r w:rsidRPr="00280E4A">
              <w:rPr>
                <w:b/>
              </w:rPr>
              <w:t>Number of farms having a</w:t>
            </w:r>
            <w:r w:rsidR="00D57C35">
              <w:rPr>
                <w:b/>
              </w:rPr>
              <w:t xml:space="preserve"> compliance and/or </w:t>
            </w:r>
            <w:r w:rsidRPr="00280E4A">
              <w:rPr>
                <w:b/>
              </w:rPr>
              <w:t>enforcement action completed this reporting period</w:t>
            </w:r>
          </w:p>
        </w:tc>
        <w:tc>
          <w:tcPr>
            <w:tcW w:w="2038" w:type="pct"/>
            <w:vAlign w:val="center"/>
          </w:tcPr>
          <w:p w:rsidR="00C00ADE" w:rsidP="00253D18" w14:paraId="4E003308" w14:textId="77777777">
            <w:r>
              <w:t>Number of farms at which one or more action (from rows 4.1-4.5) was taken during the reporting period.  If more than one action took place at a farm, count that farm only once.</w:t>
            </w:r>
          </w:p>
        </w:tc>
        <w:tc>
          <w:tcPr>
            <w:tcW w:w="719" w:type="pct"/>
            <w:vAlign w:val="center"/>
          </w:tcPr>
          <w:p w:rsidR="00C00ADE" w:rsidP="00253D18" w14:paraId="78B28FC5" w14:textId="77777777">
            <w:r>
              <w:t>PFIRS and compliance system</w:t>
            </w:r>
          </w:p>
        </w:tc>
      </w:tr>
      <w:tr w14:paraId="331D5153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130BA4B6" w14:textId="77777777">
            <w:r>
              <w:t>4.7</w:t>
            </w:r>
          </w:p>
        </w:tc>
        <w:tc>
          <w:tcPr>
            <w:tcW w:w="1022" w:type="pct"/>
            <w:vMerge w:val="restart"/>
            <w:vAlign w:val="center"/>
          </w:tcPr>
          <w:p w:rsidR="00C00ADE" w:rsidP="00253D18" w14:paraId="40BA9B88" w14:textId="77777777">
            <w:pPr>
              <w:rPr>
                <w:b/>
              </w:rPr>
            </w:pPr>
            <w:r>
              <w:rPr>
                <w:b/>
              </w:rPr>
              <w:t>Compliance f</w:t>
            </w:r>
            <w:r w:rsidRPr="00DF7AE0">
              <w:rPr>
                <w:b/>
              </w:rPr>
              <w:t>ollow-up inspections</w:t>
            </w:r>
            <w:r>
              <w:rPr>
                <w:b/>
              </w:rPr>
              <w:t xml:space="preserve"> that were completed this reporting period. </w:t>
            </w:r>
          </w:p>
          <w:p w:rsidR="00C00ADE" w:rsidP="00253D18" w14:paraId="51ED79D6" w14:textId="77777777">
            <w:pPr>
              <w:rPr>
                <w:b/>
              </w:rPr>
            </w:pPr>
          </w:p>
          <w:p w:rsidR="00C00ADE" w:rsidP="00253D18" w14:paraId="1E67E0E2" w14:textId="77777777">
            <w:r>
              <w:t xml:space="preserve">Compliance follow-up inspection:  an inspection of a farm completed after the state or FDA took a compliance or enforcement action at the farm (see actions in rows 4.1-4.5 of this table).  The inspection is generally performed to determine whether the farm </w:t>
            </w:r>
            <w:r>
              <w:t>has implemented corrective actions, or to confirm that the corrective actions the farm reported were adequate to address the citation(s).</w:t>
            </w:r>
          </w:p>
          <w:p w:rsidR="00C00ADE" w:rsidRPr="00DF7AE0" w:rsidP="00253D18" w14:paraId="122B0549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="00C00ADE" w:rsidRPr="00DF7AE0" w:rsidP="00253D18" w14:paraId="17768A6D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Compliance follow-up inspections </w:t>
            </w:r>
          </w:p>
        </w:tc>
        <w:tc>
          <w:tcPr>
            <w:tcW w:w="2038" w:type="pct"/>
            <w:vAlign w:val="center"/>
          </w:tcPr>
          <w:p w:rsidR="00C00ADE" w:rsidP="00253D18" w14:paraId="39A94752" w14:textId="1F0EFD30">
            <w:r>
              <w:t xml:space="preserve">Number of compliance follow-up inspections completed during the reporting period.  If more than one compliance follow-up inspection took place at a farm during the reporting period, include all inspections. This cell should equal cell </w:t>
            </w:r>
            <w:r w:rsidRPr="0084517B">
              <w:rPr>
                <w:color w:val="7030A0"/>
              </w:rPr>
              <w:t>E</w:t>
            </w:r>
            <w:r w:rsidRPr="0084517B" w:rsidR="0084517B">
              <w:rPr>
                <w:color w:val="7030A0"/>
              </w:rPr>
              <w:t>9</w:t>
            </w:r>
            <w:r>
              <w:t xml:space="preserve"> in Table 2.</w:t>
            </w:r>
          </w:p>
        </w:tc>
        <w:tc>
          <w:tcPr>
            <w:tcW w:w="719" w:type="pct"/>
            <w:vMerge w:val="restart"/>
            <w:vAlign w:val="center"/>
          </w:tcPr>
          <w:p w:rsidR="00C00ADE" w:rsidP="00253D18" w14:paraId="2E21F8D2" w14:textId="77777777">
            <w:r>
              <w:t>FDA Form 4056 or state equivalent</w:t>
            </w:r>
          </w:p>
          <w:p w:rsidR="00C00ADE" w:rsidP="00253D18" w14:paraId="68535692" w14:textId="77777777">
            <w:r>
              <w:t>PFIRS</w:t>
            </w:r>
          </w:p>
          <w:p w:rsidR="00C00ADE" w:rsidP="00253D18" w14:paraId="602D076A" w14:textId="77777777"/>
          <w:p w:rsidR="00C00ADE" w:rsidP="00253D18" w14:paraId="3A824852" w14:textId="77777777">
            <w:r>
              <w:t>Will require comparison with previous inspection data</w:t>
            </w:r>
          </w:p>
        </w:tc>
      </w:tr>
      <w:tr w14:paraId="17F046DC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06C5A756" w14:textId="77777777">
            <w:r>
              <w:t>4.8</w:t>
            </w:r>
          </w:p>
        </w:tc>
        <w:tc>
          <w:tcPr>
            <w:tcW w:w="1022" w:type="pct"/>
            <w:vMerge/>
            <w:vAlign w:val="center"/>
          </w:tcPr>
          <w:p w:rsidR="00C00ADE" w:rsidRPr="00DF7AE0" w:rsidP="00253D18" w14:paraId="67B13AF9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="00C00ADE" w:rsidRPr="00DF7AE0" w:rsidP="00253D18" w14:paraId="15304D28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Farms having a compliance follow-up inspection</w:t>
            </w:r>
          </w:p>
        </w:tc>
        <w:tc>
          <w:tcPr>
            <w:tcW w:w="2038" w:type="pct"/>
            <w:vAlign w:val="center"/>
          </w:tcPr>
          <w:p w:rsidR="00C00ADE" w:rsidP="00253D18" w14:paraId="790CC42E" w14:textId="77777777">
            <w:r>
              <w:t xml:space="preserve">Number of farms where a compliance follow-up inspection was completed during the reporting period. If more than one inspection was completed at a farm during the reporting period, count the farm only once. </w:t>
            </w:r>
          </w:p>
        </w:tc>
        <w:tc>
          <w:tcPr>
            <w:tcW w:w="719" w:type="pct"/>
            <w:vMerge/>
            <w:vAlign w:val="center"/>
          </w:tcPr>
          <w:p w:rsidR="00C00ADE" w:rsidP="00253D18" w14:paraId="79CF11F1" w14:textId="77777777"/>
        </w:tc>
      </w:tr>
      <w:tr w14:paraId="66EC010F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77DB2695" w14:textId="77777777">
            <w:r>
              <w:t>4.9</w:t>
            </w:r>
          </w:p>
        </w:tc>
        <w:tc>
          <w:tcPr>
            <w:tcW w:w="1022" w:type="pct"/>
            <w:vMerge/>
            <w:vAlign w:val="center"/>
          </w:tcPr>
          <w:p w:rsidR="00C00ADE" w:rsidRPr="00DF7AE0" w:rsidP="00253D18" w14:paraId="2D6418F7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="00C00ADE" w:rsidRPr="00BB0901" w:rsidP="00253D18" w14:paraId="54DB4E05" w14:textId="59AE7328">
            <w:pPr>
              <w:rPr>
                <w:rFonts w:ascii="Calibri" w:hAnsi="Calibri" w:cs="Calibri"/>
                <w:b/>
                <w:bCs/>
              </w:rPr>
            </w:pPr>
            <w:r w:rsidRPr="005E436E">
              <w:rPr>
                <w:rFonts w:ascii="Calibri" w:hAnsi="Calibri" w:cs="Calibri"/>
                <w:b/>
                <w:bCs/>
              </w:rPr>
              <w:t xml:space="preserve">Compliance follow-up inspections resulting in an improved inspection classification from the previous inspection </w:t>
            </w:r>
          </w:p>
        </w:tc>
        <w:tc>
          <w:tcPr>
            <w:tcW w:w="2038" w:type="pct"/>
            <w:vAlign w:val="center"/>
          </w:tcPr>
          <w:p w:rsidR="00C00ADE" w:rsidP="00253D18" w14:paraId="7C4CF9D8" w14:textId="77777777">
            <w:r>
              <w:t>Inspections completed during the reporting period to follow-up to a compliance action where the inspection classification of the follow-up inspection improved.</w:t>
            </w:r>
          </w:p>
        </w:tc>
        <w:tc>
          <w:tcPr>
            <w:tcW w:w="719" w:type="pct"/>
            <w:vMerge/>
            <w:vAlign w:val="center"/>
          </w:tcPr>
          <w:p w:rsidR="00C00ADE" w:rsidP="00253D18" w14:paraId="3019C01E" w14:textId="77777777"/>
        </w:tc>
      </w:tr>
      <w:tr w14:paraId="115D7E41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06F18534" w14:textId="77777777">
            <w:r>
              <w:t>4.10</w:t>
            </w:r>
          </w:p>
        </w:tc>
        <w:tc>
          <w:tcPr>
            <w:tcW w:w="1022" w:type="pct"/>
            <w:vMerge/>
            <w:vAlign w:val="center"/>
          </w:tcPr>
          <w:p w:rsidR="00C00ADE" w:rsidRPr="00DF7AE0" w:rsidP="00253D18" w14:paraId="7A8FCCD1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="00C00ADE" w:rsidRPr="007962FD" w:rsidP="00253D18" w14:paraId="249EB366" w14:textId="344AF9F6">
            <w:pPr>
              <w:rPr>
                <w:rFonts w:ascii="Calibri" w:hAnsi="Calibri" w:cs="Calibri"/>
                <w:b/>
                <w:bCs/>
              </w:rPr>
            </w:pPr>
            <w:r w:rsidRPr="005E436E">
              <w:rPr>
                <w:rFonts w:ascii="Calibri" w:hAnsi="Calibri" w:cs="Calibri"/>
                <w:b/>
                <w:bCs/>
              </w:rPr>
              <w:t xml:space="preserve">Farms having a </w:t>
            </w:r>
            <w:r w:rsidRPr="005E436E">
              <w:rPr>
                <w:rFonts w:ascii="Calibri" w:hAnsi="Calibri" w:cs="Calibri"/>
                <w:b/>
                <w:bCs/>
              </w:rPr>
              <w:t xml:space="preserve">compliance </w:t>
            </w:r>
            <w:r w:rsidRPr="005E436E">
              <w:rPr>
                <w:rFonts w:ascii="Calibri" w:hAnsi="Calibri" w:cs="Calibri"/>
                <w:b/>
                <w:bCs/>
              </w:rPr>
              <w:t>follow-up inspections</w:t>
            </w:r>
            <w:r w:rsidRPr="005E436E">
              <w:rPr>
                <w:rFonts w:ascii="Calibri" w:hAnsi="Calibri" w:cs="Calibri"/>
                <w:b/>
                <w:bCs/>
              </w:rPr>
              <w:t xml:space="preserve"> resulting in an improved inspection classification from the previous inspection </w:t>
            </w:r>
          </w:p>
        </w:tc>
        <w:tc>
          <w:tcPr>
            <w:tcW w:w="2038" w:type="pct"/>
            <w:vAlign w:val="center"/>
          </w:tcPr>
          <w:p w:rsidR="00C00ADE" w:rsidP="00253D18" w14:paraId="7755119D" w14:textId="77777777">
            <w:r>
              <w:t xml:space="preserve">Number of farms where inspections were completed to follow-up on a </w:t>
            </w:r>
            <w:r>
              <w:t>compliance action and where the classification of the follow-up inspection improved.</w:t>
            </w:r>
          </w:p>
        </w:tc>
        <w:tc>
          <w:tcPr>
            <w:tcW w:w="719" w:type="pct"/>
            <w:vMerge/>
            <w:vAlign w:val="center"/>
          </w:tcPr>
          <w:p w:rsidR="00C00ADE" w:rsidP="00253D18" w14:paraId="1591B1C5" w14:textId="77777777"/>
        </w:tc>
      </w:tr>
      <w:tr w14:paraId="5CCD3EAD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4AC1331E" w14:textId="77777777">
            <w:bookmarkStart w:id="13" w:name="_Hlk81468361"/>
            <w:r>
              <w:t>4.11</w:t>
            </w:r>
          </w:p>
        </w:tc>
        <w:tc>
          <w:tcPr>
            <w:tcW w:w="1022" w:type="pct"/>
            <w:vMerge w:val="restart"/>
            <w:vAlign w:val="center"/>
          </w:tcPr>
          <w:p w:rsidR="00C00ADE" w:rsidRPr="00DF7AE0" w:rsidP="00253D18" w14:paraId="70D2E5E1" w14:textId="77777777">
            <w:pPr>
              <w:rPr>
                <w:b/>
              </w:rPr>
            </w:pPr>
            <w:r w:rsidRPr="00DF7AE0">
              <w:rPr>
                <w:b/>
              </w:rPr>
              <w:t>Recalls resulting from a PSR inspection</w:t>
            </w:r>
          </w:p>
        </w:tc>
        <w:tc>
          <w:tcPr>
            <w:tcW w:w="896" w:type="pct"/>
            <w:vAlign w:val="center"/>
          </w:tcPr>
          <w:p w:rsidR="00C00ADE" w:rsidRPr="00DF7AE0" w:rsidP="00253D18" w14:paraId="65C9DCBA" w14:textId="77777777">
            <w:pPr>
              <w:rPr>
                <w:b/>
              </w:rPr>
            </w:pPr>
            <w:r w:rsidRPr="00DF7AE0">
              <w:rPr>
                <w:b/>
              </w:rPr>
              <w:t>Number of recalls</w:t>
            </w:r>
          </w:p>
        </w:tc>
        <w:tc>
          <w:tcPr>
            <w:tcW w:w="2038" w:type="pct"/>
            <w:vAlign w:val="center"/>
          </w:tcPr>
          <w:p w:rsidR="00C00ADE" w:rsidP="00BB0901" w14:paraId="6D1B514E" w14:textId="7DCD4EE0">
            <w:r>
              <w:t>Number of distinct recalls initiated by farms during the reporting period as a result of PSR inspection findings.</w:t>
            </w:r>
            <w:r w:rsidR="00BB0901">
              <w:t xml:space="preserve"> </w:t>
            </w:r>
            <w:r>
              <w:t xml:space="preserve">If a recall was expanded after the recall was initiated, but the expansion </w:t>
            </w:r>
            <w:r>
              <w:t>is considered to be</w:t>
            </w:r>
            <w:r>
              <w:t xml:space="preserve"> part of the initial recall action, do not count the expansion as an additional recall.  If a single recall included multiple products, count the action as one recall.</w:t>
            </w:r>
          </w:p>
        </w:tc>
        <w:tc>
          <w:tcPr>
            <w:tcW w:w="719" w:type="pct"/>
            <w:vAlign w:val="center"/>
          </w:tcPr>
          <w:p w:rsidR="00C00ADE" w:rsidP="00253D18" w14:paraId="4C0AFE5E" w14:textId="77777777">
            <w:r>
              <w:t>Recall system</w:t>
            </w:r>
          </w:p>
        </w:tc>
      </w:tr>
      <w:tr w14:paraId="3CEB096C" w14:textId="77777777" w:rsidTr="00BB0901">
        <w:tblPrEx>
          <w:tblW w:w="5000" w:type="pct"/>
          <w:tblLook w:val="04A0"/>
        </w:tblPrEx>
        <w:tc>
          <w:tcPr>
            <w:tcW w:w="325" w:type="pct"/>
            <w:vAlign w:val="center"/>
          </w:tcPr>
          <w:p w:rsidR="00C00ADE" w:rsidP="00253D18" w14:paraId="1F8DFBA0" w14:textId="3B6A3C1F">
            <w:r>
              <w:t>4.12</w:t>
            </w:r>
          </w:p>
        </w:tc>
        <w:tc>
          <w:tcPr>
            <w:tcW w:w="1022" w:type="pct"/>
            <w:vMerge/>
            <w:vAlign w:val="center"/>
          </w:tcPr>
          <w:p w:rsidR="00C00ADE" w:rsidRPr="00DF7AE0" w:rsidP="00253D18" w14:paraId="24FAE2E6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="00C00ADE" w:rsidRPr="00DF7AE0" w:rsidP="00253D18" w14:paraId="47DF46C1" w14:textId="70BC0D1D">
            <w:pPr>
              <w:rPr>
                <w:b/>
              </w:rPr>
            </w:pPr>
            <w:r w:rsidRPr="00DF7AE0">
              <w:rPr>
                <w:b/>
              </w:rPr>
              <w:t>Total volume of products recalled</w:t>
            </w:r>
          </w:p>
        </w:tc>
        <w:tc>
          <w:tcPr>
            <w:tcW w:w="2038" w:type="pct"/>
            <w:vAlign w:val="center"/>
          </w:tcPr>
          <w:p w:rsidR="00C00ADE" w:rsidP="00253D18" w14:paraId="5BAA329A" w14:textId="7225E16E">
            <w:r>
              <w:t>If possible, report in pounds of produce recalled.  This would be the amount of produce subject to the recall, not the amount returned or destroyed.</w:t>
            </w:r>
          </w:p>
        </w:tc>
        <w:tc>
          <w:tcPr>
            <w:tcW w:w="719" w:type="pct"/>
            <w:vAlign w:val="center"/>
          </w:tcPr>
          <w:p w:rsidR="00C00ADE" w:rsidP="00253D18" w14:paraId="2B642BA4" w14:textId="4BBE09FC">
            <w:r>
              <w:t>Recall system</w:t>
            </w:r>
          </w:p>
        </w:tc>
      </w:tr>
      <w:bookmarkEnd w:id="13"/>
    </w:tbl>
    <w:p w:rsidR="00BB0901" w:rsidP="00C00ADE" w14:paraId="4F3E6847" w14:textId="77777777">
      <w:pPr>
        <w:pStyle w:val="Heading1"/>
        <w:ind w:left="0"/>
        <w:rPr>
          <w:rFonts w:cs="Calibri"/>
        </w:rPr>
      </w:pPr>
    </w:p>
    <w:p w:rsidR="00C00ADE" w:rsidRPr="00AF3F92" w:rsidP="00C00ADE" w14:paraId="7455D539" w14:textId="50FB2EC7">
      <w:pPr>
        <w:pStyle w:val="Heading1"/>
        <w:ind w:left="0"/>
        <w:rPr>
          <w:rFonts w:cs="Calibri"/>
        </w:rPr>
      </w:pPr>
      <w:bookmarkStart w:id="14" w:name="_Toc91078337"/>
      <w:r>
        <w:rPr>
          <w:rFonts w:cs="Calibri"/>
        </w:rPr>
        <w:t xml:space="preserve">Tab 5. Sprouts </w:t>
      </w:r>
      <w:r w:rsidRPr="00C00ADE">
        <w:rPr>
          <w:rFonts w:cs="Calibri"/>
        </w:rPr>
        <w:t>- Current Reporting Period</w:t>
      </w:r>
      <w:bookmarkEnd w:id="14"/>
    </w:p>
    <w:p w:rsidR="00C00ADE" w:rsidP="00C00ADE" w14:paraId="416F8612" w14:textId="77777777">
      <w:pPr>
        <w:rPr>
          <w:b/>
          <w:sz w:val="28"/>
          <w:szCs w:val="28"/>
          <w:u w:val="single"/>
        </w:rPr>
      </w:pPr>
    </w:p>
    <w:p w:rsidR="00EE239D" w:rsidP="008D3DD3" w14:paraId="3F261091" w14:textId="32566544">
      <w:pPr>
        <w:widowControl/>
        <w:numPr>
          <w:ilvl w:val="0"/>
          <w:numId w:val="11"/>
        </w:numPr>
        <w:spacing w:after="200" w:line="276" w:lineRule="auto"/>
        <w:contextualSpacing/>
      </w:pPr>
      <w:r>
        <w:t>Sprouts inventory data should be current to report date.</w:t>
      </w:r>
    </w:p>
    <w:p w:rsidR="008D3DD3" w:rsidP="008D3DD3" w14:paraId="57B365CE" w14:textId="6D2F0029">
      <w:pPr>
        <w:widowControl/>
        <w:numPr>
          <w:ilvl w:val="0"/>
          <w:numId w:val="11"/>
        </w:numPr>
        <w:spacing w:after="200" w:line="276" w:lineRule="auto"/>
        <w:contextualSpacing/>
      </w:pPr>
      <w:r>
        <w:t>Sprouts only farms’ data will be reported</w:t>
      </w:r>
      <w:r w:rsidRPr="00EE5B34">
        <w:t xml:space="preserve"> </w:t>
      </w:r>
      <w:r>
        <w:t xml:space="preserve">only </w:t>
      </w:r>
      <w:r w:rsidRPr="00EE5B34">
        <w:t xml:space="preserve">in Tab </w:t>
      </w:r>
      <w:r>
        <w:t>5</w:t>
      </w:r>
      <w:r w:rsidRPr="00EE5B34">
        <w:t xml:space="preserve">.  </w:t>
      </w:r>
      <w:r>
        <w:t xml:space="preserve">As a reminder, sprouts inspections under the CAP must be conducted jointly with FDA. </w:t>
      </w:r>
    </w:p>
    <w:p w:rsidR="008D3DD3" w:rsidP="00C00ADE" w14:paraId="22AC899F" w14:textId="77777777">
      <w:pPr>
        <w:widowControl/>
        <w:numPr>
          <w:ilvl w:val="0"/>
          <w:numId w:val="11"/>
        </w:numPr>
        <w:spacing w:after="120"/>
      </w:pPr>
      <w:r>
        <w:t>If the farm has both sprouts and non-sprout covered produce, include data for all non-</w:t>
      </w:r>
      <w:r>
        <w:t>sprout</w:t>
      </w:r>
      <w:r>
        <w:t xml:space="preserve"> produce that was covered during an inspection in Tab 1-4, where appropriate.</w:t>
      </w:r>
    </w:p>
    <w:p w:rsidR="008D3DD3" w:rsidP="00C00ADE" w14:paraId="7EB11130" w14:textId="77777777">
      <w:pPr>
        <w:widowControl/>
        <w:numPr>
          <w:ilvl w:val="0"/>
          <w:numId w:val="11"/>
        </w:numPr>
        <w:spacing w:after="120"/>
      </w:pPr>
      <w:r>
        <w:t xml:space="preserve">As a reminder, sprouts inspections under the CAP must be conducted jointly with FDA. </w:t>
      </w:r>
    </w:p>
    <w:p w:rsidR="00C00ADE" w:rsidP="00C14561" w14:paraId="1525263C" w14:textId="0FEC0C61">
      <w:pPr>
        <w:widowControl/>
        <w:numPr>
          <w:ilvl w:val="0"/>
          <w:numId w:val="11"/>
        </w:numPr>
        <w:spacing w:after="120"/>
      </w:pPr>
      <w:r>
        <w:t>Leave this tab blank if you have nothing to report.</w:t>
      </w:r>
      <w:bookmarkEnd w:id="7"/>
    </w:p>
    <w:p w:rsidR="00324B15" w:rsidRPr="00BB0901" w:rsidP="00324B15" w14:paraId="6DA3A586" w14:textId="3A12000A">
      <w:pPr>
        <w:widowControl/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196850</wp:posOffset>
            </wp:positionV>
            <wp:extent cx="5271135" cy="1558290"/>
            <wp:effectExtent l="0" t="0" r="5715" b="3810"/>
            <wp:wrapThrough wrapText="bothSides">
              <wp:wrapPolygon>
                <wp:start x="0" y="0"/>
                <wp:lineTo x="0" y="21389"/>
                <wp:lineTo x="21545" y="21389"/>
                <wp:lineTo x="21545" y="0"/>
                <wp:lineTo x="0" y="0"/>
              </wp:wrapPolygon>
            </wp:wrapThrough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264C88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55990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4125" w14:paraId="0E68F110" w14:textId="7777777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1E6C05" w:rsidP="00264125" w14:paraId="5107DBF2" w14:textId="5067D16B">
        <w:pPr>
          <w:pStyle w:val="Footer"/>
          <w:jc w:val="center"/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3D18" w14:paraId="729B2129" w14:textId="674124FE">
    <w:pPr>
      <w:pStyle w:val="Header"/>
    </w:pPr>
    <w:r>
      <w:t>FDA Produce CAP</w:t>
    </w:r>
    <w:r>
      <w:ptab w:relativeTo="margin" w:alignment="right" w:leader="none"/>
    </w:r>
    <w:r>
      <w:t xml:space="preserve">Version: </w:t>
    </w:r>
    <w:r w:rsidR="006C3DD8">
      <w:t>December</w:t>
    </w:r>
    <w: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61ED0"/>
    <w:multiLevelType w:val="hybridMultilevel"/>
    <w:tmpl w:val="85188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2511F"/>
    <w:multiLevelType w:val="hybridMultilevel"/>
    <w:tmpl w:val="B706CF22"/>
    <w:lvl w:ilvl="0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5C2813"/>
    <w:multiLevelType w:val="hybridMultilevel"/>
    <w:tmpl w:val="2340C1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95B50"/>
    <w:multiLevelType w:val="hybridMultilevel"/>
    <w:tmpl w:val="C9AAF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918C6"/>
    <w:multiLevelType w:val="hybridMultilevel"/>
    <w:tmpl w:val="B3DCA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C206A"/>
    <w:multiLevelType w:val="hybridMultilevel"/>
    <w:tmpl w:val="6DA81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4462A"/>
    <w:multiLevelType w:val="hybridMultilevel"/>
    <w:tmpl w:val="F9B405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320A99"/>
    <w:multiLevelType w:val="hybridMultilevel"/>
    <w:tmpl w:val="49606AC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E34796"/>
    <w:multiLevelType w:val="hybridMultilevel"/>
    <w:tmpl w:val="FF24C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F3286"/>
    <w:multiLevelType w:val="hybridMultilevel"/>
    <w:tmpl w:val="7276B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8469E"/>
    <w:multiLevelType w:val="hybridMultilevel"/>
    <w:tmpl w:val="7E3C258A"/>
    <w:lvl w:ilvl="0">
      <w:start w:val="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A333C2"/>
    <w:multiLevelType w:val="hybridMultilevel"/>
    <w:tmpl w:val="A7BEA17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8811017">
    <w:abstractNumId w:val="11"/>
  </w:num>
  <w:num w:numId="2" w16cid:durableId="204100807">
    <w:abstractNumId w:val="10"/>
  </w:num>
  <w:num w:numId="3" w16cid:durableId="791821702">
    <w:abstractNumId w:val="3"/>
  </w:num>
  <w:num w:numId="4" w16cid:durableId="1864323721">
    <w:abstractNumId w:val="3"/>
  </w:num>
  <w:num w:numId="5" w16cid:durableId="1324310798">
    <w:abstractNumId w:val="4"/>
  </w:num>
  <w:num w:numId="6" w16cid:durableId="118689150">
    <w:abstractNumId w:val="1"/>
  </w:num>
  <w:num w:numId="7" w16cid:durableId="1450591426">
    <w:abstractNumId w:val="7"/>
  </w:num>
  <w:num w:numId="8" w16cid:durableId="1001662719">
    <w:abstractNumId w:val="2"/>
  </w:num>
  <w:num w:numId="9" w16cid:durableId="452217732">
    <w:abstractNumId w:val="6"/>
  </w:num>
  <w:num w:numId="10" w16cid:durableId="339044541">
    <w:abstractNumId w:val="0"/>
  </w:num>
  <w:num w:numId="11" w16cid:durableId="184173673">
    <w:abstractNumId w:val="8"/>
  </w:num>
  <w:num w:numId="12" w16cid:durableId="1283729652">
    <w:abstractNumId w:val="9"/>
  </w:num>
  <w:num w:numId="13" w16cid:durableId="425659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1A"/>
    <w:rsid w:val="00002FDE"/>
    <w:rsid w:val="00024265"/>
    <w:rsid w:val="000407CB"/>
    <w:rsid w:val="0005066F"/>
    <w:rsid w:val="00055F54"/>
    <w:rsid w:val="00066734"/>
    <w:rsid w:val="000736C7"/>
    <w:rsid w:val="00074334"/>
    <w:rsid w:val="0007712B"/>
    <w:rsid w:val="000959C7"/>
    <w:rsid w:val="000A0C98"/>
    <w:rsid w:val="000A1AC7"/>
    <w:rsid w:val="000A718E"/>
    <w:rsid w:val="000B2CF8"/>
    <w:rsid w:val="000C2A4D"/>
    <w:rsid w:val="000C3695"/>
    <w:rsid w:val="000E1413"/>
    <w:rsid w:val="000F296D"/>
    <w:rsid w:val="0010692B"/>
    <w:rsid w:val="00106A33"/>
    <w:rsid w:val="001132C8"/>
    <w:rsid w:val="00115BC6"/>
    <w:rsid w:val="00117A04"/>
    <w:rsid w:val="001259D5"/>
    <w:rsid w:val="00162129"/>
    <w:rsid w:val="001637E1"/>
    <w:rsid w:val="00166AC4"/>
    <w:rsid w:val="00170025"/>
    <w:rsid w:val="00175749"/>
    <w:rsid w:val="00182659"/>
    <w:rsid w:val="00194BAB"/>
    <w:rsid w:val="001A5730"/>
    <w:rsid w:val="001A7136"/>
    <w:rsid w:val="001B4309"/>
    <w:rsid w:val="001B6BDE"/>
    <w:rsid w:val="001D6836"/>
    <w:rsid w:val="001D7AA1"/>
    <w:rsid w:val="001E5C4A"/>
    <w:rsid w:val="001E6C05"/>
    <w:rsid w:val="001E7EE4"/>
    <w:rsid w:val="001F2F7F"/>
    <w:rsid w:val="0021068B"/>
    <w:rsid w:val="0024187F"/>
    <w:rsid w:val="002501AC"/>
    <w:rsid w:val="00253D18"/>
    <w:rsid w:val="00254F16"/>
    <w:rsid w:val="00256E13"/>
    <w:rsid w:val="0025770C"/>
    <w:rsid w:val="0026048C"/>
    <w:rsid w:val="00264125"/>
    <w:rsid w:val="00264C88"/>
    <w:rsid w:val="00272042"/>
    <w:rsid w:val="00273AAC"/>
    <w:rsid w:val="00274D68"/>
    <w:rsid w:val="00280E4A"/>
    <w:rsid w:val="002847C2"/>
    <w:rsid w:val="0028590F"/>
    <w:rsid w:val="00286FAB"/>
    <w:rsid w:val="002925E8"/>
    <w:rsid w:val="00293667"/>
    <w:rsid w:val="002944C2"/>
    <w:rsid w:val="002B059D"/>
    <w:rsid w:val="002B05E5"/>
    <w:rsid w:val="002C5785"/>
    <w:rsid w:val="002D1F0A"/>
    <w:rsid w:val="002D4132"/>
    <w:rsid w:val="002D5160"/>
    <w:rsid w:val="002D6BA8"/>
    <w:rsid w:val="002D7853"/>
    <w:rsid w:val="003173B1"/>
    <w:rsid w:val="0032041B"/>
    <w:rsid w:val="00324B15"/>
    <w:rsid w:val="00326365"/>
    <w:rsid w:val="003344C7"/>
    <w:rsid w:val="0034169F"/>
    <w:rsid w:val="003416D2"/>
    <w:rsid w:val="00347B9F"/>
    <w:rsid w:val="00355B21"/>
    <w:rsid w:val="00363CA8"/>
    <w:rsid w:val="00383029"/>
    <w:rsid w:val="0039532E"/>
    <w:rsid w:val="003C2B6A"/>
    <w:rsid w:val="003C57C0"/>
    <w:rsid w:val="003E3A85"/>
    <w:rsid w:val="003F2630"/>
    <w:rsid w:val="003F7741"/>
    <w:rsid w:val="003F788D"/>
    <w:rsid w:val="00403463"/>
    <w:rsid w:val="00403592"/>
    <w:rsid w:val="004102B3"/>
    <w:rsid w:val="00422382"/>
    <w:rsid w:val="0043502F"/>
    <w:rsid w:val="00440BAE"/>
    <w:rsid w:val="0044419F"/>
    <w:rsid w:val="00457B7E"/>
    <w:rsid w:val="0046263A"/>
    <w:rsid w:val="0047195B"/>
    <w:rsid w:val="004862E1"/>
    <w:rsid w:val="00486EA4"/>
    <w:rsid w:val="00491358"/>
    <w:rsid w:val="004B0C9B"/>
    <w:rsid w:val="004B4390"/>
    <w:rsid w:val="004E1CB8"/>
    <w:rsid w:val="004E335D"/>
    <w:rsid w:val="004F1518"/>
    <w:rsid w:val="005021CC"/>
    <w:rsid w:val="00505DBE"/>
    <w:rsid w:val="00510B5F"/>
    <w:rsid w:val="00514157"/>
    <w:rsid w:val="005260E9"/>
    <w:rsid w:val="00531072"/>
    <w:rsid w:val="005617F6"/>
    <w:rsid w:val="005654D3"/>
    <w:rsid w:val="005820B5"/>
    <w:rsid w:val="00586089"/>
    <w:rsid w:val="00586870"/>
    <w:rsid w:val="0059036E"/>
    <w:rsid w:val="00592EF3"/>
    <w:rsid w:val="005963A3"/>
    <w:rsid w:val="005A3EAD"/>
    <w:rsid w:val="005A44F2"/>
    <w:rsid w:val="005B2223"/>
    <w:rsid w:val="005B473E"/>
    <w:rsid w:val="005C015B"/>
    <w:rsid w:val="005C109D"/>
    <w:rsid w:val="005E436E"/>
    <w:rsid w:val="005E682C"/>
    <w:rsid w:val="005F06DE"/>
    <w:rsid w:val="005F5CD3"/>
    <w:rsid w:val="006222A5"/>
    <w:rsid w:val="00645A46"/>
    <w:rsid w:val="00654980"/>
    <w:rsid w:val="00664143"/>
    <w:rsid w:val="0066557E"/>
    <w:rsid w:val="00676912"/>
    <w:rsid w:val="006958C8"/>
    <w:rsid w:val="006A3322"/>
    <w:rsid w:val="006A4E13"/>
    <w:rsid w:val="006A66B9"/>
    <w:rsid w:val="006C1BDE"/>
    <w:rsid w:val="006C3DD8"/>
    <w:rsid w:val="006C5883"/>
    <w:rsid w:val="006E7E98"/>
    <w:rsid w:val="007004D1"/>
    <w:rsid w:val="0070138A"/>
    <w:rsid w:val="007062F4"/>
    <w:rsid w:val="00706DF1"/>
    <w:rsid w:val="007113A1"/>
    <w:rsid w:val="00711F45"/>
    <w:rsid w:val="007128C8"/>
    <w:rsid w:val="00713D02"/>
    <w:rsid w:val="00722CBE"/>
    <w:rsid w:val="007412AB"/>
    <w:rsid w:val="0074668B"/>
    <w:rsid w:val="0075208D"/>
    <w:rsid w:val="00776503"/>
    <w:rsid w:val="0078706E"/>
    <w:rsid w:val="007962FD"/>
    <w:rsid w:val="007A3C3B"/>
    <w:rsid w:val="007B2B28"/>
    <w:rsid w:val="007B6057"/>
    <w:rsid w:val="007C50CB"/>
    <w:rsid w:val="007C7AAB"/>
    <w:rsid w:val="007D225C"/>
    <w:rsid w:val="007D4816"/>
    <w:rsid w:val="007E17D5"/>
    <w:rsid w:val="007E2354"/>
    <w:rsid w:val="007F35D3"/>
    <w:rsid w:val="007F758B"/>
    <w:rsid w:val="0082462D"/>
    <w:rsid w:val="00825807"/>
    <w:rsid w:val="00836775"/>
    <w:rsid w:val="0084517B"/>
    <w:rsid w:val="00852245"/>
    <w:rsid w:val="00852EFD"/>
    <w:rsid w:val="00855A18"/>
    <w:rsid w:val="00863DBE"/>
    <w:rsid w:val="00880299"/>
    <w:rsid w:val="00881E57"/>
    <w:rsid w:val="00894351"/>
    <w:rsid w:val="008B5B85"/>
    <w:rsid w:val="008B7F24"/>
    <w:rsid w:val="008D3DD3"/>
    <w:rsid w:val="008F1504"/>
    <w:rsid w:val="00912C6C"/>
    <w:rsid w:val="0091471F"/>
    <w:rsid w:val="009151C8"/>
    <w:rsid w:val="00942D8A"/>
    <w:rsid w:val="00944A12"/>
    <w:rsid w:val="0095365A"/>
    <w:rsid w:val="009572C7"/>
    <w:rsid w:val="009600CA"/>
    <w:rsid w:val="009649A7"/>
    <w:rsid w:val="00965843"/>
    <w:rsid w:val="00967047"/>
    <w:rsid w:val="00984AF7"/>
    <w:rsid w:val="00986C56"/>
    <w:rsid w:val="009961FF"/>
    <w:rsid w:val="009A3495"/>
    <w:rsid w:val="009B2745"/>
    <w:rsid w:val="009B72AB"/>
    <w:rsid w:val="009C29B6"/>
    <w:rsid w:val="009C4EED"/>
    <w:rsid w:val="009D5888"/>
    <w:rsid w:val="009D6DC8"/>
    <w:rsid w:val="009E3FFA"/>
    <w:rsid w:val="009F4F97"/>
    <w:rsid w:val="009F72B9"/>
    <w:rsid w:val="00A0356F"/>
    <w:rsid w:val="00A070D9"/>
    <w:rsid w:val="00A52349"/>
    <w:rsid w:val="00A527E5"/>
    <w:rsid w:val="00A568DE"/>
    <w:rsid w:val="00A57462"/>
    <w:rsid w:val="00A6084C"/>
    <w:rsid w:val="00A87E68"/>
    <w:rsid w:val="00AB6F55"/>
    <w:rsid w:val="00AC250B"/>
    <w:rsid w:val="00AC477F"/>
    <w:rsid w:val="00AC5EF9"/>
    <w:rsid w:val="00AD1293"/>
    <w:rsid w:val="00AD4349"/>
    <w:rsid w:val="00AF3F92"/>
    <w:rsid w:val="00AF4324"/>
    <w:rsid w:val="00B11CD8"/>
    <w:rsid w:val="00B22CA2"/>
    <w:rsid w:val="00B26EDC"/>
    <w:rsid w:val="00B31C9A"/>
    <w:rsid w:val="00B345C7"/>
    <w:rsid w:val="00B36CF0"/>
    <w:rsid w:val="00B3782E"/>
    <w:rsid w:val="00B46373"/>
    <w:rsid w:val="00B70B5F"/>
    <w:rsid w:val="00B74AEA"/>
    <w:rsid w:val="00B76D43"/>
    <w:rsid w:val="00B7771A"/>
    <w:rsid w:val="00B8092D"/>
    <w:rsid w:val="00B93E4F"/>
    <w:rsid w:val="00BA2BF5"/>
    <w:rsid w:val="00BA3DE4"/>
    <w:rsid w:val="00BB0901"/>
    <w:rsid w:val="00BB4769"/>
    <w:rsid w:val="00BC073A"/>
    <w:rsid w:val="00BC27ED"/>
    <w:rsid w:val="00BC592F"/>
    <w:rsid w:val="00BD3DAB"/>
    <w:rsid w:val="00BE248D"/>
    <w:rsid w:val="00BF421B"/>
    <w:rsid w:val="00C00ADE"/>
    <w:rsid w:val="00C020B6"/>
    <w:rsid w:val="00C028E0"/>
    <w:rsid w:val="00C04F8A"/>
    <w:rsid w:val="00C14561"/>
    <w:rsid w:val="00C20488"/>
    <w:rsid w:val="00C37B8B"/>
    <w:rsid w:val="00C51E17"/>
    <w:rsid w:val="00C539FB"/>
    <w:rsid w:val="00C6433A"/>
    <w:rsid w:val="00C644EE"/>
    <w:rsid w:val="00C753AD"/>
    <w:rsid w:val="00C82E3C"/>
    <w:rsid w:val="00C833F3"/>
    <w:rsid w:val="00C93BC7"/>
    <w:rsid w:val="00C941A9"/>
    <w:rsid w:val="00CA417D"/>
    <w:rsid w:val="00CB203A"/>
    <w:rsid w:val="00CD347D"/>
    <w:rsid w:val="00CD4578"/>
    <w:rsid w:val="00CD4832"/>
    <w:rsid w:val="00CD7BC1"/>
    <w:rsid w:val="00CE342D"/>
    <w:rsid w:val="00CE3DB1"/>
    <w:rsid w:val="00CF2637"/>
    <w:rsid w:val="00CF2843"/>
    <w:rsid w:val="00CF3FB5"/>
    <w:rsid w:val="00D068CB"/>
    <w:rsid w:val="00D12F95"/>
    <w:rsid w:val="00D168A5"/>
    <w:rsid w:val="00D25337"/>
    <w:rsid w:val="00D2664E"/>
    <w:rsid w:val="00D26D07"/>
    <w:rsid w:val="00D33714"/>
    <w:rsid w:val="00D360E4"/>
    <w:rsid w:val="00D36F89"/>
    <w:rsid w:val="00D45925"/>
    <w:rsid w:val="00D53396"/>
    <w:rsid w:val="00D55BD3"/>
    <w:rsid w:val="00D57C35"/>
    <w:rsid w:val="00D61C42"/>
    <w:rsid w:val="00D62DF2"/>
    <w:rsid w:val="00D647A4"/>
    <w:rsid w:val="00D824D5"/>
    <w:rsid w:val="00D83B46"/>
    <w:rsid w:val="00DC5BF0"/>
    <w:rsid w:val="00DD284A"/>
    <w:rsid w:val="00DD4F56"/>
    <w:rsid w:val="00DE227F"/>
    <w:rsid w:val="00DF7AE0"/>
    <w:rsid w:val="00E0021B"/>
    <w:rsid w:val="00E01A21"/>
    <w:rsid w:val="00E0287B"/>
    <w:rsid w:val="00E030EA"/>
    <w:rsid w:val="00E0310E"/>
    <w:rsid w:val="00E05E23"/>
    <w:rsid w:val="00E078F7"/>
    <w:rsid w:val="00E14673"/>
    <w:rsid w:val="00E14F4D"/>
    <w:rsid w:val="00E21A63"/>
    <w:rsid w:val="00E46A14"/>
    <w:rsid w:val="00E6682B"/>
    <w:rsid w:val="00E74AA4"/>
    <w:rsid w:val="00E80DF4"/>
    <w:rsid w:val="00EA22B8"/>
    <w:rsid w:val="00EA5447"/>
    <w:rsid w:val="00EA677C"/>
    <w:rsid w:val="00EB034D"/>
    <w:rsid w:val="00EB1CE5"/>
    <w:rsid w:val="00EC3CEB"/>
    <w:rsid w:val="00ED33EC"/>
    <w:rsid w:val="00ED5871"/>
    <w:rsid w:val="00EE239D"/>
    <w:rsid w:val="00EE4C1C"/>
    <w:rsid w:val="00EE5B34"/>
    <w:rsid w:val="00EE63D8"/>
    <w:rsid w:val="00EE7B66"/>
    <w:rsid w:val="00EF48BA"/>
    <w:rsid w:val="00F03C87"/>
    <w:rsid w:val="00F11F42"/>
    <w:rsid w:val="00F17035"/>
    <w:rsid w:val="00F30A19"/>
    <w:rsid w:val="00F33D70"/>
    <w:rsid w:val="00F36B53"/>
    <w:rsid w:val="00F42BF3"/>
    <w:rsid w:val="00F46D50"/>
    <w:rsid w:val="00F550C7"/>
    <w:rsid w:val="00F56E87"/>
    <w:rsid w:val="00F61535"/>
    <w:rsid w:val="00F85B7D"/>
    <w:rsid w:val="00F860F7"/>
    <w:rsid w:val="00F9608D"/>
    <w:rsid w:val="00FA6550"/>
    <w:rsid w:val="00FB56CF"/>
    <w:rsid w:val="172E6484"/>
    <w:rsid w:val="276F27F0"/>
    <w:rsid w:val="33AFAF02"/>
    <w:rsid w:val="3DBDDC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CB8480"/>
  <w15:docId w15:val="{6215ABFC-B090-48C1-A8FD-BBFAD4F4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39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83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4F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0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A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C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641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64143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963A3"/>
    <w:pPr>
      <w:tabs>
        <w:tab w:val="right" w:leader="dot" w:pos="9110"/>
      </w:tabs>
      <w:spacing w:after="100"/>
    </w:pPr>
    <w:rPr>
      <w:rFonts w:cs="Calibr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641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915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C8"/>
  </w:style>
  <w:style w:type="paragraph" w:styleId="Footer">
    <w:name w:val="footer"/>
    <w:basedOn w:val="Normal"/>
    <w:link w:val="FooterChar"/>
    <w:uiPriority w:val="99"/>
    <w:unhideWhenUsed/>
    <w:rsid w:val="00915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C8"/>
  </w:style>
  <w:style w:type="character" w:styleId="FollowedHyperlink">
    <w:name w:val="FollowedHyperlink"/>
    <w:basedOn w:val="DefaultParagraphFont"/>
    <w:uiPriority w:val="99"/>
    <w:semiHidden/>
    <w:unhideWhenUsed/>
    <w:rsid w:val="00BA3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358"/>
    <w:pPr>
      <w:widowControl/>
    </w:pPr>
  </w:style>
  <w:style w:type="table" w:styleId="TableGrid">
    <w:name w:val="Table Grid"/>
    <w:basedOn w:val="TableNormal"/>
    <w:uiPriority w:val="59"/>
    <w:rsid w:val="00C00AD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0ADE"/>
    <w:pPr>
      <w:widowControl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0ADE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00AD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FSANOCProduce@fda.hhs.gov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4C02B2D3ED43A265A8BBFF745663" ma:contentTypeVersion="5" ma:contentTypeDescription="Create a new document." ma:contentTypeScope="" ma:versionID="9b3875fbe86fb2c77e20c1d67f6f2721">
  <xsd:schema xmlns:xsd="http://www.w3.org/2001/XMLSchema" xmlns:xs="http://www.w3.org/2001/XMLSchema" xmlns:p="http://schemas.microsoft.com/office/2006/metadata/properties" xmlns:ns2="102c2f4e-cdd4-461e-8797-f73d6d47f7a3" xmlns:ns3="fea73b07-7b2a-42f6-bb67-7b570050de60" targetNamespace="http://schemas.microsoft.com/office/2006/metadata/properties" ma:root="true" ma:fieldsID="0d8967f9cb9e3c147d0a24fa720e0571" ns2:_="" ns3:_="">
    <xsd:import namespace="102c2f4e-cdd4-461e-8797-f73d6d47f7a3"/>
    <xsd:import namespace="fea73b07-7b2a-42f6-bb67-7b570050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f4e-cdd4-461e-8797-f73d6d47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3b07-7b2a-42f6-bb67-7b570050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c2f4e-cdd4-461e-8797-f73d6d47f7a3" xsi:nil="true"/>
  </documentManagement>
</p:properties>
</file>

<file path=customXml/itemProps1.xml><?xml version="1.0" encoding="utf-8"?>
<ds:datastoreItem xmlns:ds="http://schemas.openxmlformats.org/officeDocument/2006/customXml" ds:itemID="{97578F85-23AD-4BFF-83DB-6005D4CA4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24997-0BB2-405C-9AA0-6D16F4268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c2f4e-cdd4-461e-8797-f73d6d47f7a3"/>
    <ds:schemaRef ds:uri="fea73b07-7b2a-42f6-bb67-7b570050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A394A-D411-4EAA-96B6-FA3DEE745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739B9-3EE9-495D-95F8-F625AD99CCCD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102c2f4e-cdd4-461e-8797-f73d6d47f7a3"/>
    <ds:schemaRef ds:uri="http://schemas.openxmlformats.org/package/2006/metadata/core-properties"/>
    <ds:schemaRef ds:uri="fea73b07-7b2a-42f6-bb67-7b570050de6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3228</Words>
  <Characters>18404</Characters>
  <Application>Microsoft Office Word</Application>
  <DocSecurity>0</DocSecurity>
  <Lines>153</Lines>
  <Paragraphs>43</Paragraphs>
  <ScaleCrop>false</ScaleCrop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Snyder, Lara</dc:creator>
  <cp:lastModifiedBy>Clouser, Patrick</cp:lastModifiedBy>
  <cp:revision>55</cp:revision>
  <dcterms:created xsi:type="dcterms:W3CDTF">2021-12-22T20:11:00Z</dcterms:created>
  <dcterms:modified xsi:type="dcterms:W3CDTF">2023-11-08T18:33:00Z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0x01010044FE4C02B2D3ED43A265A8BBFF745663</vt:lpwstr>
  </property>
  <property fmtid="{D5CDD505-2E9C-101B-9397-08002B2CF9AE}" pid="3" name="Created">
    <vt:filetime>2019-08-28T00:00:00Z</vt:filetime>
  </property>
  <property fmtid="{D5CDD505-2E9C-101B-9397-08002B2CF9AE}" pid="4" name="LastSaved">
    <vt:filetime>2021-06-29T00:00:00Z</vt:filetime>
  </property>
</Properties>
</file>