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7C62" w:rsidRPr="00CA1752" w:rsidP="00ED010C" w14:paraId="02087EFA" w14:textId="77777777">
      <w:pPr>
        <w:rPr>
          <w:rFonts w:eastAsia="Times New Roman" w:cs="Times New Roman"/>
          <w:sz w:val="20"/>
          <w:szCs w:val="20"/>
        </w:rPr>
      </w:pPr>
    </w:p>
    <w:p w:rsidR="005F7C62" w:rsidRPr="00CA1752" w:rsidP="00ED010C" w14:paraId="1AFBEF1A" w14:textId="77777777">
      <w:pPr>
        <w:rPr>
          <w:rFonts w:eastAsia="Times New Roman" w:cs="Times New Roman"/>
          <w:sz w:val="20"/>
          <w:szCs w:val="20"/>
        </w:rPr>
      </w:pPr>
    </w:p>
    <w:p w:rsidR="005F7C62" w:rsidRPr="00CA1752" w:rsidP="00ED010C" w14:paraId="4E10675A" w14:textId="77777777">
      <w:pPr>
        <w:rPr>
          <w:rFonts w:eastAsia="Times New Roman" w:cs="Times New Roman"/>
          <w:sz w:val="20"/>
          <w:szCs w:val="20"/>
        </w:rPr>
      </w:pPr>
    </w:p>
    <w:p w:rsidR="005F7C62" w:rsidRPr="00CA1752" w:rsidP="00ED010C" w14:paraId="6659CD4C" w14:textId="77777777">
      <w:pPr>
        <w:rPr>
          <w:rFonts w:eastAsia="Times New Roman" w:cs="Times New Roman"/>
          <w:sz w:val="20"/>
          <w:szCs w:val="20"/>
        </w:rPr>
      </w:pPr>
    </w:p>
    <w:p w:rsidR="005F7C62" w:rsidRPr="00CA1752" w:rsidP="00342B07" w14:paraId="1E25C224" w14:textId="77777777">
      <w:pPr>
        <w:rPr>
          <w:rFonts w:eastAsia="Times New Roman" w:cs="Times New Roman"/>
          <w:sz w:val="23"/>
          <w:szCs w:val="23"/>
        </w:rPr>
      </w:pPr>
    </w:p>
    <w:p w:rsidR="00894A54" w:rsidRPr="00CA1752" w:rsidP="00342B07" w14:paraId="06782529" w14:textId="7D635A49">
      <w:pPr>
        <w:ind w:right="119"/>
        <w:jc w:val="right"/>
        <w:rPr>
          <w:rFonts w:eastAsia="Times New Roman" w:cs="Times New Roman"/>
          <w:spacing w:val="-22"/>
          <w:sz w:val="56"/>
          <w:szCs w:val="56"/>
        </w:rPr>
      </w:pPr>
      <w:r w:rsidRPr="00CA1752">
        <w:rPr>
          <w:rFonts w:eastAsia="Times New Roman" w:cs="Times New Roman"/>
          <w:spacing w:val="-1"/>
          <w:sz w:val="56"/>
          <w:szCs w:val="56"/>
        </w:rPr>
        <w:t>20</w:t>
      </w:r>
      <w:r w:rsidR="00941411">
        <w:rPr>
          <w:rFonts w:eastAsia="Times New Roman" w:cs="Times New Roman"/>
          <w:spacing w:val="-1"/>
          <w:sz w:val="56"/>
          <w:szCs w:val="56"/>
        </w:rPr>
        <w:t>2</w:t>
      </w:r>
      <w:r w:rsidR="00006289">
        <w:rPr>
          <w:rFonts w:eastAsia="Times New Roman" w:cs="Times New Roman"/>
          <w:spacing w:val="-1"/>
          <w:sz w:val="56"/>
          <w:szCs w:val="56"/>
        </w:rPr>
        <w:t>3</w:t>
      </w:r>
      <w:r w:rsidRPr="00CA1752">
        <w:rPr>
          <w:rFonts w:eastAsia="Times New Roman" w:cs="Times New Roman"/>
          <w:spacing w:val="-1"/>
          <w:sz w:val="56"/>
          <w:szCs w:val="56"/>
        </w:rPr>
        <w:t>−20</w:t>
      </w:r>
      <w:r w:rsidR="00941411">
        <w:rPr>
          <w:rFonts w:eastAsia="Times New Roman" w:cs="Times New Roman"/>
          <w:spacing w:val="-1"/>
          <w:sz w:val="56"/>
          <w:szCs w:val="56"/>
        </w:rPr>
        <w:t>2</w:t>
      </w:r>
      <w:r w:rsidR="00006289">
        <w:rPr>
          <w:rFonts w:eastAsia="Times New Roman" w:cs="Times New Roman"/>
          <w:spacing w:val="-1"/>
          <w:sz w:val="56"/>
          <w:szCs w:val="56"/>
        </w:rPr>
        <w:t>5</w:t>
      </w:r>
      <w:r w:rsidRPr="00CA1752">
        <w:rPr>
          <w:rFonts w:eastAsia="Times New Roman" w:cs="Times New Roman"/>
          <w:spacing w:val="-22"/>
          <w:sz w:val="56"/>
          <w:szCs w:val="56"/>
        </w:rPr>
        <w:t xml:space="preserve"> </w:t>
      </w:r>
    </w:p>
    <w:p w:rsidR="005F7C62" w:rsidRPr="00CA1752" w:rsidP="00342B07" w14:paraId="29959747" w14:textId="19C3C563">
      <w:pPr>
        <w:ind w:right="119"/>
        <w:jc w:val="right"/>
        <w:rPr>
          <w:rFonts w:eastAsia="Times New Roman" w:cs="Times New Roman"/>
          <w:sz w:val="56"/>
          <w:szCs w:val="56"/>
        </w:rPr>
      </w:pPr>
      <w:r w:rsidRPr="00CA1752">
        <w:rPr>
          <w:rFonts w:eastAsia="Times New Roman" w:cs="Times New Roman"/>
          <w:sz w:val="56"/>
          <w:szCs w:val="56"/>
        </w:rPr>
        <w:t>Survey</w:t>
      </w:r>
      <w:r w:rsidRPr="00CA1752">
        <w:rPr>
          <w:rFonts w:eastAsia="Times New Roman" w:cs="Times New Roman"/>
          <w:spacing w:val="-21"/>
          <w:sz w:val="56"/>
          <w:szCs w:val="56"/>
        </w:rPr>
        <w:t xml:space="preserve"> </w:t>
      </w:r>
      <w:r w:rsidRPr="00CA1752">
        <w:rPr>
          <w:rFonts w:eastAsia="Times New Roman" w:cs="Times New Roman"/>
          <w:spacing w:val="-1"/>
          <w:sz w:val="56"/>
          <w:szCs w:val="56"/>
        </w:rPr>
        <w:t>of</w:t>
      </w:r>
      <w:r w:rsidRPr="00CA1752">
        <w:rPr>
          <w:rFonts w:eastAsia="Times New Roman" w:cs="Times New Roman"/>
          <w:spacing w:val="-22"/>
          <w:sz w:val="56"/>
          <w:szCs w:val="56"/>
        </w:rPr>
        <w:t xml:space="preserve"> </w:t>
      </w:r>
      <w:r w:rsidRPr="00CA1752">
        <w:rPr>
          <w:rFonts w:eastAsia="Times New Roman" w:cs="Times New Roman"/>
          <w:spacing w:val="-1"/>
          <w:sz w:val="56"/>
          <w:szCs w:val="56"/>
        </w:rPr>
        <w:t>Graduate</w:t>
      </w:r>
      <w:r w:rsidRPr="00CA1752">
        <w:rPr>
          <w:rFonts w:eastAsia="Times New Roman" w:cs="Times New Roman"/>
          <w:spacing w:val="-21"/>
          <w:sz w:val="56"/>
          <w:szCs w:val="56"/>
        </w:rPr>
        <w:t xml:space="preserve"> </w:t>
      </w:r>
      <w:r w:rsidRPr="00CA1752">
        <w:rPr>
          <w:rFonts w:eastAsia="Times New Roman" w:cs="Times New Roman"/>
          <w:sz w:val="56"/>
          <w:szCs w:val="56"/>
        </w:rPr>
        <w:t>Students</w:t>
      </w:r>
    </w:p>
    <w:p w:rsidR="005F7C62" w:rsidRPr="00CA1752" w:rsidP="00ED010C" w14:paraId="6AD93B1C" w14:textId="2FBCEE43">
      <w:pPr>
        <w:ind w:left="2975" w:right="118" w:firstLine="2070"/>
        <w:jc w:val="right"/>
        <w:rPr>
          <w:rFonts w:eastAsia="Times New Roman" w:cs="Times New Roman"/>
          <w:sz w:val="56"/>
          <w:szCs w:val="56"/>
        </w:rPr>
      </w:pPr>
      <w:r w:rsidRPr="00CA1752">
        <w:rPr>
          <w:spacing w:val="-1"/>
          <w:sz w:val="56"/>
        </w:rPr>
        <w:t>and</w:t>
      </w:r>
      <w:r w:rsidRPr="00CA1752">
        <w:rPr>
          <w:spacing w:val="-41"/>
          <w:sz w:val="56"/>
        </w:rPr>
        <w:t xml:space="preserve"> </w:t>
      </w:r>
      <w:r w:rsidRPr="00CA1752">
        <w:rPr>
          <w:spacing w:val="-1"/>
          <w:sz w:val="56"/>
        </w:rPr>
        <w:t>Postdoctorates</w:t>
      </w:r>
      <w:r w:rsidRPr="00CA1752">
        <w:rPr>
          <w:spacing w:val="27"/>
          <w:w w:val="99"/>
          <w:sz w:val="56"/>
        </w:rPr>
        <w:t xml:space="preserve"> </w:t>
      </w:r>
      <w:r w:rsidRPr="00CA1752">
        <w:rPr>
          <w:sz w:val="56"/>
        </w:rPr>
        <w:t>in</w:t>
      </w:r>
      <w:r w:rsidRPr="00CA1752">
        <w:rPr>
          <w:spacing w:val="-20"/>
          <w:sz w:val="56"/>
        </w:rPr>
        <w:t xml:space="preserve"> </w:t>
      </w:r>
      <w:r w:rsidRPr="00CA1752">
        <w:rPr>
          <w:spacing w:val="-1"/>
          <w:sz w:val="56"/>
        </w:rPr>
        <w:t>Science</w:t>
      </w:r>
      <w:r w:rsidRPr="00CA1752">
        <w:rPr>
          <w:spacing w:val="-19"/>
          <w:sz w:val="56"/>
        </w:rPr>
        <w:t xml:space="preserve"> </w:t>
      </w:r>
      <w:r w:rsidRPr="00CA1752">
        <w:rPr>
          <w:spacing w:val="-1"/>
          <w:sz w:val="56"/>
        </w:rPr>
        <w:t>and</w:t>
      </w:r>
      <w:r w:rsidRPr="00CA1752">
        <w:rPr>
          <w:spacing w:val="-19"/>
          <w:sz w:val="56"/>
        </w:rPr>
        <w:t xml:space="preserve"> </w:t>
      </w:r>
      <w:r w:rsidRPr="00CA1752">
        <w:rPr>
          <w:sz w:val="56"/>
        </w:rPr>
        <w:t>Engineering</w:t>
      </w:r>
    </w:p>
    <w:p w:rsidR="005F7C62" w:rsidRPr="00CA1752" w:rsidP="00342B07" w14:paraId="2ABD837B" w14:textId="77777777">
      <w:pPr>
        <w:rPr>
          <w:rFonts w:eastAsia="Times New Roman" w:cs="Times New Roman"/>
          <w:sz w:val="56"/>
          <w:szCs w:val="56"/>
        </w:rPr>
      </w:pPr>
    </w:p>
    <w:p w:rsidR="00F3270F" w:rsidP="00F3270F" w14:paraId="72304256" w14:textId="77777777">
      <w:pPr>
        <w:spacing w:after="240"/>
        <w:ind w:right="115"/>
        <w:jc w:val="right"/>
        <w:rPr>
          <w:spacing w:val="-1"/>
          <w:sz w:val="56"/>
        </w:rPr>
      </w:pPr>
      <w:r w:rsidRPr="00CA1752">
        <w:rPr>
          <w:sz w:val="56"/>
        </w:rPr>
        <w:t>OMB</w:t>
      </w:r>
      <w:r w:rsidRPr="00CA1752">
        <w:rPr>
          <w:spacing w:val="-32"/>
          <w:sz w:val="56"/>
        </w:rPr>
        <w:t xml:space="preserve"> </w:t>
      </w:r>
      <w:r w:rsidRPr="00CA1752">
        <w:rPr>
          <w:sz w:val="56"/>
        </w:rPr>
        <w:t>Supporting</w:t>
      </w:r>
      <w:r w:rsidRPr="00CA1752">
        <w:rPr>
          <w:spacing w:val="-31"/>
          <w:sz w:val="56"/>
        </w:rPr>
        <w:t xml:space="preserve"> </w:t>
      </w:r>
      <w:r w:rsidRPr="00CA1752">
        <w:rPr>
          <w:spacing w:val="-1"/>
          <w:sz w:val="56"/>
        </w:rPr>
        <w:t>Statement</w:t>
      </w:r>
    </w:p>
    <w:p w:rsidR="00F3270F" w:rsidRPr="00CA1752" w:rsidP="00F3270F" w14:paraId="406DE1DE" w14:textId="64E2BCAC">
      <w:pPr>
        <w:spacing w:after="360"/>
        <w:ind w:right="115"/>
        <w:jc w:val="right"/>
        <w:rPr>
          <w:rFonts w:eastAsia="Times New Roman" w:cs="Times New Roman"/>
          <w:sz w:val="56"/>
          <w:szCs w:val="56"/>
        </w:rPr>
      </w:pPr>
      <w:r>
        <w:rPr>
          <w:spacing w:val="-1"/>
          <w:sz w:val="56"/>
        </w:rPr>
        <w:t>Section B</w:t>
      </w:r>
    </w:p>
    <w:p w:rsidR="005F7C62" w:rsidRPr="00CA1752" w:rsidP="00ED010C" w14:paraId="4BBD16E0" w14:textId="77777777">
      <w:pPr>
        <w:rPr>
          <w:rFonts w:eastAsia="Times New Roman" w:cs="Times New Roman"/>
          <w:sz w:val="56"/>
          <w:szCs w:val="56"/>
        </w:rPr>
      </w:pPr>
    </w:p>
    <w:p w:rsidR="005F7C62" w:rsidRPr="00CA1752" w:rsidP="00ED010C" w14:paraId="30236193" w14:textId="77777777">
      <w:pPr>
        <w:rPr>
          <w:rFonts w:eastAsia="Times New Roman" w:cs="Times New Roman"/>
          <w:sz w:val="56"/>
          <w:szCs w:val="56"/>
        </w:rPr>
      </w:pPr>
    </w:p>
    <w:p w:rsidR="005F7C62" w:rsidRPr="00CA1752" w:rsidP="00ED010C" w14:paraId="586301D8" w14:textId="77777777">
      <w:pPr>
        <w:rPr>
          <w:rFonts w:eastAsia="Times New Roman" w:cs="Times New Roman"/>
          <w:sz w:val="56"/>
          <w:szCs w:val="56"/>
        </w:rPr>
      </w:pPr>
    </w:p>
    <w:p w:rsidR="005F7C62" w:rsidRPr="00CA1752" w:rsidP="00ED010C" w14:paraId="694A9335" w14:textId="77777777">
      <w:pPr>
        <w:rPr>
          <w:rFonts w:eastAsia="Times New Roman" w:cs="Times New Roman"/>
          <w:sz w:val="56"/>
          <w:szCs w:val="56"/>
        </w:rPr>
      </w:pPr>
    </w:p>
    <w:p w:rsidR="005F7C62" w:rsidRPr="00CA1752" w:rsidP="00342B07" w14:paraId="6CFE4CFD" w14:textId="77777777">
      <w:pPr>
        <w:rPr>
          <w:rFonts w:eastAsia="Times New Roman" w:cs="Times New Roman"/>
          <w:sz w:val="47"/>
          <w:szCs w:val="47"/>
        </w:rPr>
      </w:pPr>
    </w:p>
    <w:p w:rsidR="005F7C62" w:rsidRPr="00CA1752" w:rsidP="00ED010C" w14:paraId="72DC85F6" w14:textId="70DF1D93">
      <w:pPr>
        <w:ind w:right="115"/>
        <w:jc w:val="right"/>
        <w:rPr>
          <w:rFonts w:eastAsia="Times New Roman" w:cs="Times New Roman"/>
          <w:sz w:val="36"/>
          <w:szCs w:val="36"/>
        </w:rPr>
      </w:pPr>
      <w:r>
        <w:rPr>
          <w:spacing w:val="-1"/>
          <w:sz w:val="36"/>
        </w:rPr>
        <w:t xml:space="preserve"> </w:t>
      </w:r>
      <w:r w:rsidR="003A37B6">
        <w:rPr>
          <w:spacing w:val="-1"/>
          <w:sz w:val="36"/>
        </w:rPr>
        <w:t>July 2023</w:t>
      </w:r>
    </w:p>
    <w:p w:rsidR="005F7C62" w:rsidRPr="00CA1752" w:rsidP="00ED010C" w14:paraId="110C188B" w14:textId="77777777">
      <w:pPr>
        <w:jc w:val="right"/>
        <w:rPr>
          <w:rFonts w:eastAsia="Times New Roman" w:cs="Times New Roman"/>
          <w:sz w:val="36"/>
          <w:szCs w:val="36"/>
        </w:rPr>
        <w:sectPr w:rsidSect="00E170C6">
          <w:headerReference w:type="even" r:id="rId6"/>
          <w:headerReference w:type="default" r:id="rId7"/>
          <w:footerReference w:type="even" r:id="rId8"/>
          <w:footerReference w:type="default" r:id="rId9"/>
          <w:headerReference w:type="first" r:id="rId10"/>
          <w:footerReference w:type="first" r:id="rId11"/>
          <w:type w:val="oddPage"/>
          <w:pgSz w:w="12240" w:h="15840" w:code="1"/>
          <w:pgMar w:top="1440" w:right="1440" w:bottom="1440" w:left="1440" w:header="720" w:footer="720" w:gutter="0"/>
          <w:cols w:space="720"/>
        </w:sectPr>
      </w:pPr>
    </w:p>
    <w:bookmarkStart w:id="1" w:name="_Toc131484185" w:displacedByCustomXml="next"/>
    <w:bookmarkStart w:id="2" w:name="_Toc490122264" w:displacedByCustomXml="next"/>
    <w:sdt>
      <w:sdtPr>
        <w:rPr>
          <w:rFonts w:ascii="Times New Roman" w:hAnsi="Times New Roman" w:eastAsiaTheme="minorHAnsi"/>
          <w:b w:val="0"/>
          <w:bCs w:val="0"/>
          <w:caps w:val="0"/>
          <w:spacing w:val="0"/>
          <w:szCs w:val="22"/>
        </w:rPr>
        <w:id w:val="-194007355"/>
        <w:docPartObj>
          <w:docPartGallery w:val="Table of Contents"/>
          <w:docPartUnique/>
        </w:docPartObj>
      </w:sdtPr>
      <w:sdtEndPr>
        <w:rPr>
          <w:noProof/>
        </w:rPr>
      </w:sdtEndPr>
      <w:sdtContent>
        <w:p w:rsidR="00FB45EB" w:rsidP="00453D8C" w14:paraId="3C5F660B" w14:textId="45B9559A">
          <w:pPr>
            <w:pStyle w:val="TOC0"/>
            <w:jc w:val="left"/>
          </w:pPr>
          <w:r>
            <w:t>Table of Contents</w:t>
          </w:r>
          <w:bookmarkEnd w:id="1"/>
        </w:p>
        <w:p w:rsidR="002C160D" w14:paraId="77F2CCCF" w14:textId="44E86AE8">
          <w:pPr>
            <w:pStyle w:val="TOC1"/>
            <w:tabs>
              <w:tab w:val="right" w:leader="dot" w:pos="10070"/>
            </w:tabs>
            <w:rPr>
              <w:rFonts w:asciiTheme="minorHAnsi" w:eastAsiaTheme="minorEastAsia" w:hAnsiTheme="minorHAnsi"/>
              <w:b w:val="0"/>
              <w:noProof/>
              <w:sz w:val="22"/>
              <w:szCs w:val="22"/>
            </w:rPr>
          </w:pPr>
          <w:r>
            <w:fldChar w:fldCharType="begin"/>
          </w:r>
          <w:r>
            <w:instrText xml:space="preserve"> TOC \o "1-3" \h \z \u </w:instrText>
          </w:r>
          <w:r>
            <w:fldChar w:fldCharType="separate"/>
          </w:r>
          <w:hyperlink w:anchor="_Toc131484185" w:history="1">
            <w:r w:rsidRPr="002E5CD6">
              <w:rPr>
                <w:rStyle w:val="Hyperlink"/>
                <w:noProof/>
              </w:rPr>
              <w:t>Table of Contents</w:t>
            </w:r>
            <w:r>
              <w:rPr>
                <w:noProof/>
                <w:webHidden/>
              </w:rPr>
              <w:tab/>
            </w:r>
            <w:r>
              <w:rPr>
                <w:noProof/>
                <w:webHidden/>
              </w:rPr>
              <w:fldChar w:fldCharType="begin"/>
            </w:r>
            <w:r>
              <w:rPr>
                <w:noProof/>
                <w:webHidden/>
              </w:rPr>
              <w:instrText xml:space="preserve"> PAGEREF _Toc131484185 \h </w:instrText>
            </w:r>
            <w:r>
              <w:rPr>
                <w:noProof/>
                <w:webHidden/>
              </w:rPr>
              <w:fldChar w:fldCharType="separate"/>
            </w:r>
            <w:r>
              <w:rPr>
                <w:noProof/>
                <w:webHidden/>
              </w:rPr>
              <w:t>iii</w:t>
            </w:r>
            <w:r>
              <w:rPr>
                <w:noProof/>
                <w:webHidden/>
              </w:rPr>
              <w:fldChar w:fldCharType="end"/>
            </w:r>
          </w:hyperlink>
        </w:p>
        <w:p w:rsidR="002C160D" w14:paraId="38A82393" w14:textId="4456A7C4">
          <w:pPr>
            <w:pStyle w:val="TOC1"/>
            <w:tabs>
              <w:tab w:val="right" w:leader="dot" w:pos="10070"/>
            </w:tabs>
            <w:rPr>
              <w:rFonts w:asciiTheme="minorHAnsi" w:eastAsiaTheme="minorEastAsia" w:hAnsiTheme="minorHAnsi"/>
              <w:b w:val="0"/>
              <w:noProof/>
              <w:sz w:val="22"/>
              <w:szCs w:val="22"/>
            </w:rPr>
          </w:pPr>
          <w:hyperlink w:anchor="_Toc131484186" w:history="1">
            <w:r w:rsidRPr="002E5CD6">
              <w:rPr>
                <w:rStyle w:val="Hyperlink"/>
                <w:noProof/>
              </w:rPr>
              <w:t>EXHIBITS</w:t>
            </w:r>
            <w:r>
              <w:rPr>
                <w:noProof/>
                <w:webHidden/>
              </w:rPr>
              <w:tab/>
            </w:r>
            <w:r>
              <w:rPr>
                <w:noProof/>
                <w:webHidden/>
              </w:rPr>
              <w:fldChar w:fldCharType="begin"/>
            </w:r>
            <w:r>
              <w:rPr>
                <w:noProof/>
                <w:webHidden/>
              </w:rPr>
              <w:instrText xml:space="preserve"> PAGEREF _Toc131484186 \h </w:instrText>
            </w:r>
            <w:r>
              <w:rPr>
                <w:noProof/>
                <w:webHidden/>
              </w:rPr>
              <w:fldChar w:fldCharType="separate"/>
            </w:r>
            <w:r>
              <w:rPr>
                <w:noProof/>
                <w:webHidden/>
              </w:rPr>
              <w:t>iii</w:t>
            </w:r>
            <w:r>
              <w:rPr>
                <w:noProof/>
                <w:webHidden/>
              </w:rPr>
              <w:fldChar w:fldCharType="end"/>
            </w:r>
          </w:hyperlink>
        </w:p>
        <w:p w:rsidR="002C160D" w14:paraId="25699A57" w14:textId="6E1F5ED4">
          <w:pPr>
            <w:pStyle w:val="TOC1"/>
            <w:tabs>
              <w:tab w:val="right" w:leader="dot" w:pos="10070"/>
            </w:tabs>
            <w:rPr>
              <w:rFonts w:asciiTheme="minorHAnsi" w:eastAsiaTheme="minorEastAsia" w:hAnsiTheme="minorHAnsi"/>
              <w:b w:val="0"/>
              <w:noProof/>
              <w:sz w:val="22"/>
              <w:szCs w:val="22"/>
            </w:rPr>
          </w:pPr>
          <w:hyperlink w:anchor="_Toc131484187" w:history="1">
            <w:r w:rsidRPr="002E5CD6">
              <w:rPr>
                <w:rStyle w:val="Hyperlink"/>
                <w:noProof/>
              </w:rPr>
              <w:t>LIST OF</w:t>
            </w:r>
            <w:r w:rsidRPr="002E5CD6">
              <w:rPr>
                <w:rStyle w:val="Hyperlink"/>
                <w:noProof/>
                <w:spacing w:val="-3"/>
              </w:rPr>
              <w:t xml:space="preserve"> </w:t>
            </w:r>
            <w:r w:rsidRPr="002E5CD6">
              <w:rPr>
                <w:rStyle w:val="Hyperlink"/>
                <w:noProof/>
              </w:rPr>
              <w:t>ATTACHMENTS</w:t>
            </w:r>
            <w:r>
              <w:rPr>
                <w:noProof/>
                <w:webHidden/>
              </w:rPr>
              <w:tab/>
            </w:r>
            <w:r>
              <w:rPr>
                <w:noProof/>
                <w:webHidden/>
              </w:rPr>
              <w:fldChar w:fldCharType="begin"/>
            </w:r>
            <w:r>
              <w:rPr>
                <w:noProof/>
                <w:webHidden/>
              </w:rPr>
              <w:instrText xml:space="preserve"> PAGEREF _Toc131484187 \h </w:instrText>
            </w:r>
            <w:r>
              <w:rPr>
                <w:noProof/>
                <w:webHidden/>
              </w:rPr>
              <w:fldChar w:fldCharType="separate"/>
            </w:r>
            <w:r>
              <w:rPr>
                <w:noProof/>
                <w:webHidden/>
              </w:rPr>
              <w:t>iii</w:t>
            </w:r>
            <w:r>
              <w:rPr>
                <w:noProof/>
                <w:webHidden/>
              </w:rPr>
              <w:fldChar w:fldCharType="end"/>
            </w:r>
          </w:hyperlink>
        </w:p>
        <w:p w:rsidR="002C160D" w14:paraId="5F52D093" w14:textId="43C54E8C">
          <w:pPr>
            <w:pStyle w:val="TOC1"/>
            <w:tabs>
              <w:tab w:val="left" w:pos="742"/>
              <w:tab w:val="right" w:leader="dot" w:pos="10070"/>
            </w:tabs>
            <w:rPr>
              <w:rFonts w:asciiTheme="minorHAnsi" w:eastAsiaTheme="minorEastAsia" w:hAnsiTheme="minorHAnsi"/>
              <w:b w:val="0"/>
              <w:noProof/>
              <w:sz w:val="22"/>
              <w:szCs w:val="22"/>
            </w:rPr>
          </w:pPr>
          <w:hyperlink w:anchor="_Toc131484188" w:history="1">
            <w:r w:rsidRPr="002E5CD6">
              <w:rPr>
                <w:rStyle w:val="Hyperlink"/>
                <w:noProof/>
              </w:rPr>
              <w:t>B.</w:t>
            </w:r>
            <w:r>
              <w:rPr>
                <w:rFonts w:asciiTheme="minorHAnsi" w:eastAsiaTheme="minorEastAsia" w:hAnsiTheme="minorHAnsi"/>
                <w:b w:val="0"/>
                <w:noProof/>
                <w:sz w:val="22"/>
                <w:szCs w:val="22"/>
              </w:rPr>
              <w:tab/>
            </w:r>
            <w:r w:rsidRPr="002E5CD6">
              <w:rPr>
                <w:rStyle w:val="Hyperlink"/>
                <w:noProof/>
              </w:rPr>
              <w:t>COLLECTION OF</w:t>
            </w:r>
            <w:r w:rsidRPr="002E5CD6">
              <w:rPr>
                <w:rStyle w:val="Hyperlink"/>
                <w:noProof/>
                <w:spacing w:val="-3"/>
              </w:rPr>
              <w:t xml:space="preserve"> </w:t>
            </w:r>
            <w:r w:rsidRPr="002E5CD6">
              <w:rPr>
                <w:rStyle w:val="Hyperlink"/>
                <w:noProof/>
              </w:rPr>
              <w:t>INFORMATION EMPLOYING</w:t>
            </w:r>
            <w:r w:rsidRPr="002E5CD6">
              <w:rPr>
                <w:rStyle w:val="Hyperlink"/>
                <w:noProof/>
                <w:spacing w:val="-2"/>
              </w:rPr>
              <w:t xml:space="preserve"> </w:t>
            </w:r>
            <w:r w:rsidRPr="002E5CD6">
              <w:rPr>
                <w:rStyle w:val="Hyperlink"/>
                <w:noProof/>
              </w:rPr>
              <w:t>STATISTICAL METHODS</w:t>
            </w:r>
            <w:r>
              <w:rPr>
                <w:noProof/>
                <w:webHidden/>
              </w:rPr>
              <w:tab/>
            </w:r>
            <w:r>
              <w:rPr>
                <w:noProof/>
                <w:webHidden/>
              </w:rPr>
              <w:fldChar w:fldCharType="begin"/>
            </w:r>
            <w:r>
              <w:rPr>
                <w:noProof/>
                <w:webHidden/>
              </w:rPr>
              <w:instrText xml:space="preserve"> PAGEREF _Toc131484188 \h </w:instrText>
            </w:r>
            <w:r>
              <w:rPr>
                <w:noProof/>
                <w:webHidden/>
              </w:rPr>
              <w:fldChar w:fldCharType="separate"/>
            </w:r>
            <w:r>
              <w:rPr>
                <w:noProof/>
                <w:webHidden/>
              </w:rPr>
              <w:t>1</w:t>
            </w:r>
            <w:r>
              <w:rPr>
                <w:noProof/>
                <w:webHidden/>
              </w:rPr>
              <w:fldChar w:fldCharType="end"/>
            </w:r>
          </w:hyperlink>
        </w:p>
        <w:p w:rsidR="002C160D" w14:paraId="0718707F" w14:textId="2611A4C1">
          <w:pPr>
            <w:pStyle w:val="TOC2"/>
            <w:tabs>
              <w:tab w:val="left" w:pos="1371"/>
              <w:tab w:val="right" w:leader="dot" w:pos="10070"/>
            </w:tabs>
            <w:rPr>
              <w:rFonts w:asciiTheme="minorHAnsi" w:eastAsiaTheme="minorEastAsia" w:hAnsiTheme="minorHAnsi"/>
              <w:noProof/>
              <w:sz w:val="22"/>
              <w:szCs w:val="22"/>
            </w:rPr>
          </w:pPr>
          <w:hyperlink w:anchor="_Toc131484189" w:history="1">
            <w:r w:rsidRPr="002E5CD6">
              <w:rPr>
                <w:rStyle w:val="Hyperlink"/>
                <w:noProof/>
              </w:rPr>
              <w:t>B.1</w:t>
            </w:r>
            <w:r>
              <w:rPr>
                <w:rFonts w:asciiTheme="minorHAnsi" w:eastAsiaTheme="minorEastAsia" w:hAnsiTheme="minorHAnsi"/>
                <w:noProof/>
                <w:sz w:val="22"/>
                <w:szCs w:val="22"/>
              </w:rPr>
              <w:tab/>
            </w:r>
            <w:r w:rsidRPr="002E5CD6">
              <w:rPr>
                <w:rStyle w:val="Hyperlink"/>
                <w:noProof/>
              </w:rPr>
              <w:t>Universe and Sampling Description</w:t>
            </w:r>
            <w:r>
              <w:rPr>
                <w:noProof/>
                <w:webHidden/>
              </w:rPr>
              <w:tab/>
            </w:r>
            <w:r>
              <w:rPr>
                <w:noProof/>
                <w:webHidden/>
              </w:rPr>
              <w:fldChar w:fldCharType="begin"/>
            </w:r>
            <w:r>
              <w:rPr>
                <w:noProof/>
                <w:webHidden/>
              </w:rPr>
              <w:instrText xml:space="preserve"> PAGEREF _Toc131484189 \h </w:instrText>
            </w:r>
            <w:r>
              <w:rPr>
                <w:noProof/>
                <w:webHidden/>
              </w:rPr>
              <w:fldChar w:fldCharType="separate"/>
            </w:r>
            <w:r>
              <w:rPr>
                <w:noProof/>
                <w:webHidden/>
              </w:rPr>
              <w:t>1</w:t>
            </w:r>
            <w:r>
              <w:rPr>
                <w:noProof/>
                <w:webHidden/>
              </w:rPr>
              <w:fldChar w:fldCharType="end"/>
            </w:r>
          </w:hyperlink>
        </w:p>
        <w:p w:rsidR="002C160D" w14:paraId="4FA06A7D" w14:textId="65D8AD32">
          <w:pPr>
            <w:pStyle w:val="TOC3"/>
            <w:tabs>
              <w:tab w:val="left" w:pos="2111"/>
              <w:tab w:val="right" w:leader="dot" w:pos="10070"/>
            </w:tabs>
            <w:rPr>
              <w:rFonts w:asciiTheme="minorHAnsi" w:eastAsiaTheme="minorEastAsia" w:hAnsiTheme="minorHAnsi"/>
              <w:noProof/>
              <w:sz w:val="22"/>
              <w:szCs w:val="22"/>
            </w:rPr>
          </w:pPr>
          <w:hyperlink w:anchor="_Toc131484190" w:history="1">
            <w:r w:rsidRPr="002E5CD6">
              <w:rPr>
                <w:rStyle w:val="Hyperlink"/>
                <w:noProof/>
              </w:rPr>
              <w:t>B.1.1</w:t>
            </w:r>
            <w:r>
              <w:rPr>
                <w:rFonts w:asciiTheme="minorHAnsi" w:eastAsiaTheme="minorEastAsia" w:hAnsiTheme="minorHAnsi"/>
                <w:noProof/>
                <w:sz w:val="22"/>
                <w:szCs w:val="22"/>
              </w:rPr>
              <w:tab/>
            </w:r>
            <w:r w:rsidRPr="002E5CD6">
              <w:rPr>
                <w:rStyle w:val="Hyperlink"/>
                <w:noProof/>
              </w:rPr>
              <w:t xml:space="preserve">Discussion </w:t>
            </w:r>
            <w:r w:rsidRPr="002E5CD6">
              <w:rPr>
                <w:rStyle w:val="Hyperlink"/>
                <w:noProof/>
                <w:spacing w:val="-2"/>
              </w:rPr>
              <w:t>of</w:t>
            </w:r>
            <w:r w:rsidRPr="002E5CD6">
              <w:rPr>
                <w:rStyle w:val="Hyperlink"/>
                <w:noProof/>
                <w:spacing w:val="1"/>
              </w:rPr>
              <w:t xml:space="preserve"> </w:t>
            </w:r>
            <w:r w:rsidRPr="002E5CD6">
              <w:rPr>
                <w:rStyle w:val="Hyperlink"/>
                <w:noProof/>
              </w:rPr>
              <w:t>Institutional Frame</w:t>
            </w:r>
            <w:r>
              <w:rPr>
                <w:noProof/>
                <w:webHidden/>
              </w:rPr>
              <w:tab/>
            </w:r>
            <w:r>
              <w:rPr>
                <w:noProof/>
                <w:webHidden/>
              </w:rPr>
              <w:fldChar w:fldCharType="begin"/>
            </w:r>
            <w:r>
              <w:rPr>
                <w:noProof/>
                <w:webHidden/>
              </w:rPr>
              <w:instrText xml:space="preserve"> PAGEREF _Toc131484190 \h </w:instrText>
            </w:r>
            <w:r>
              <w:rPr>
                <w:noProof/>
                <w:webHidden/>
              </w:rPr>
              <w:fldChar w:fldCharType="separate"/>
            </w:r>
            <w:r>
              <w:rPr>
                <w:noProof/>
                <w:webHidden/>
              </w:rPr>
              <w:t>1</w:t>
            </w:r>
            <w:r>
              <w:rPr>
                <w:noProof/>
                <w:webHidden/>
              </w:rPr>
              <w:fldChar w:fldCharType="end"/>
            </w:r>
          </w:hyperlink>
        </w:p>
        <w:p w:rsidR="002C160D" w14:paraId="582219A5" w14:textId="667FE131">
          <w:pPr>
            <w:pStyle w:val="TOC3"/>
            <w:tabs>
              <w:tab w:val="left" w:pos="2111"/>
              <w:tab w:val="right" w:leader="dot" w:pos="10070"/>
            </w:tabs>
            <w:rPr>
              <w:rFonts w:asciiTheme="minorHAnsi" w:eastAsiaTheme="minorEastAsia" w:hAnsiTheme="minorHAnsi"/>
              <w:noProof/>
              <w:sz w:val="22"/>
              <w:szCs w:val="22"/>
            </w:rPr>
          </w:pPr>
          <w:hyperlink w:anchor="_Toc131484191" w:history="1">
            <w:r w:rsidRPr="002E5CD6">
              <w:rPr>
                <w:rStyle w:val="Hyperlink"/>
                <w:noProof/>
              </w:rPr>
              <w:t>B.1.2</w:t>
            </w:r>
            <w:r>
              <w:rPr>
                <w:rFonts w:asciiTheme="minorHAnsi" w:eastAsiaTheme="minorEastAsia" w:hAnsiTheme="minorHAnsi"/>
                <w:noProof/>
                <w:sz w:val="22"/>
                <w:szCs w:val="22"/>
              </w:rPr>
              <w:tab/>
            </w:r>
            <w:r w:rsidRPr="002E5CD6">
              <w:rPr>
                <w:rStyle w:val="Hyperlink"/>
                <w:noProof/>
              </w:rPr>
              <w:t>Response Rates</w:t>
            </w:r>
            <w:r>
              <w:rPr>
                <w:noProof/>
                <w:webHidden/>
              </w:rPr>
              <w:tab/>
            </w:r>
            <w:r>
              <w:rPr>
                <w:noProof/>
                <w:webHidden/>
              </w:rPr>
              <w:fldChar w:fldCharType="begin"/>
            </w:r>
            <w:r>
              <w:rPr>
                <w:noProof/>
                <w:webHidden/>
              </w:rPr>
              <w:instrText xml:space="preserve"> PAGEREF _Toc131484191 \h </w:instrText>
            </w:r>
            <w:r>
              <w:rPr>
                <w:noProof/>
                <w:webHidden/>
              </w:rPr>
              <w:fldChar w:fldCharType="separate"/>
            </w:r>
            <w:r>
              <w:rPr>
                <w:noProof/>
                <w:webHidden/>
              </w:rPr>
              <w:t>1</w:t>
            </w:r>
            <w:r>
              <w:rPr>
                <w:noProof/>
                <w:webHidden/>
              </w:rPr>
              <w:fldChar w:fldCharType="end"/>
            </w:r>
          </w:hyperlink>
        </w:p>
        <w:p w:rsidR="002C160D" w14:paraId="2F3EBFC9" w14:textId="5705A954">
          <w:pPr>
            <w:pStyle w:val="TOC2"/>
            <w:tabs>
              <w:tab w:val="left" w:pos="1371"/>
              <w:tab w:val="right" w:leader="dot" w:pos="10070"/>
            </w:tabs>
            <w:rPr>
              <w:rFonts w:asciiTheme="minorHAnsi" w:eastAsiaTheme="minorEastAsia" w:hAnsiTheme="minorHAnsi"/>
              <w:noProof/>
              <w:sz w:val="22"/>
              <w:szCs w:val="22"/>
            </w:rPr>
          </w:pPr>
          <w:hyperlink w:anchor="_Toc131484192" w:history="1">
            <w:r w:rsidRPr="002E5CD6">
              <w:rPr>
                <w:rStyle w:val="Hyperlink"/>
                <w:noProof/>
              </w:rPr>
              <w:t>B.2</w:t>
            </w:r>
            <w:r>
              <w:rPr>
                <w:rFonts w:asciiTheme="minorHAnsi" w:eastAsiaTheme="minorEastAsia" w:hAnsiTheme="minorHAnsi"/>
                <w:noProof/>
                <w:sz w:val="22"/>
                <w:szCs w:val="22"/>
              </w:rPr>
              <w:tab/>
            </w:r>
            <w:r w:rsidRPr="002E5CD6">
              <w:rPr>
                <w:rStyle w:val="Hyperlink"/>
                <w:noProof/>
              </w:rPr>
              <w:t>Information Collection</w:t>
            </w:r>
            <w:r>
              <w:rPr>
                <w:noProof/>
                <w:webHidden/>
              </w:rPr>
              <w:tab/>
            </w:r>
            <w:r>
              <w:rPr>
                <w:noProof/>
                <w:webHidden/>
              </w:rPr>
              <w:fldChar w:fldCharType="begin"/>
            </w:r>
            <w:r>
              <w:rPr>
                <w:noProof/>
                <w:webHidden/>
              </w:rPr>
              <w:instrText xml:space="preserve"> PAGEREF _Toc131484192 \h </w:instrText>
            </w:r>
            <w:r>
              <w:rPr>
                <w:noProof/>
                <w:webHidden/>
              </w:rPr>
              <w:fldChar w:fldCharType="separate"/>
            </w:r>
            <w:r>
              <w:rPr>
                <w:noProof/>
                <w:webHidden/>
              </w:rPr>
              <w:t>2</w:t>
            </w:r>
            <w:r>
              <w:rPr>
                <w:noProof/>
                <w:webHidden/>
              </w:rPr>
              <w:fldChar w:fldCharType="end"/>
            </w:r>
          </w:hyperlink>
        </w:p>
        <w:p w:rsidR="002C160D" w14:paraId="15504AA1" w14:textId="4A65743B">
          <w:pPr>
            <w:pStyle w:val="TOC3"/>
            <w:tabs>
              <w:tab w:val="left" w:pos="2231"/>
              <w:tab w:val="right" w:leader="dot" w:pos="10070"/>
            </w:tabs>
            <w:rPr>
              <w:rFonts w:asciiTheme="minorHAnsi" w:eastAsiaTheme="minorEastAsia" w:hAnsiTheme="minorHAnsi"/>
              <w:noProof/>
              <w:sz w:val="22"/>
              <w:szCs w:val="22"/>
            </w:rPr>
          </w:pPr>
          <w:hyperlink w:anchor="_Toc131484193" w:history="1">
            <w:r w:rsidRPr="002E5CD6">
              <w:rPr>
                <w:rStyle w:val="Hyperlink"/>
                <w:noProof/>
              </w:rPr>
              <w:t xml:space="preserve">B.2.1. </w:t>
            </w:r>
            <w:r>
              <w:rPr>
                <w:rFonts w:asciiTheme="minorHAnsi" w:eastAsiaTheme="minorEastAsia" w:hAnsiTheme="minorHAnsi"/>
                <w:noProof/>
                <w:sz w:val="22"/>
                <w:szCs w:val="22"/>
              </w:rPr>
              <w:tab/>
            </w:r>
            <w:r w:rsidRPr="002E5CD6">
              <w:rPr>
                <w:rStyle w:val="Hyperlink"/>
                <w:noProof/>
              </w:rPr>
              <w:t>Collection of Data Based on Updated CIP Codes</w:t>
            </w:r>
            <w:r>
              <w:rPr>
                <w:noProof/>
                <w:webHidden/>
              </w:rPr>
              <w:tab/>
            </w:r>
            <w:r>
              <w:rPr>
                <w:noProof/>
                <w:webHidden/>
              </w:rPr>
              <w:fldChar w:fldCharType="begin"/>
            </w:r>
            <w:r>
              <w:rPr>
                <w:noProof/>
                <w:webHidden/>
              </w:rPr>
              <w:instrText xml:space="preserve"> PAGEREF _Toc131484193 \h </w:instrText>
            </w:r>
            <w:r>
              <w:rPr>
                <w:noProof/>
                <w:webHidden/>
              </w:rPr>
              <w:fldChar w:fldCharType="separate"/>
            </w:r>
            <w:r>
              <w:rPr>
                <w:noProof/>
                <w:webHidden/>
              </w:rPr>
              <w:t>3</w:t>
            </w:r>
            <w:r>
              <w:rPr>
                <w:noProof/>
                <w:webHidden/>
              </w:rPr>
              <w:fldChar w:fldCharType="end"/>
            </w:r>
          </w:hyperlink>
        </w:p>
        <w:p w:rsidR="002C160D" w14:paraId="444BB657" w14:textId="2DCE9718">
          <w:pPr>
            <w:pStyle w:val="TOC2"/>
            <w:tabs>
              <w:tab w:val="left" w:pos="1371"/>
              <w:tab w:val="right" w:leader="dot" w:pos="10070"/>
            </w:tabs>
            <w:rPr>
              <w:rFonts w:asciiTheme="minorHAnsi" w:eastAsiaTheme="minorEastAsia" w:hAnsiTheme="minorHAnsi"/>
              <w:noProof/>
              <w:sz w:val="22"/>
              <w:szCs w:val="22"/>
            </w:rPr>
          </w:pPr>
          <w:hyperlink w:anchor="_Toc131484194" w:history="1">
            <w:r w:rsidRPr="002E5CD6">
              <w:rPr>
                <w:rStyle w:val="Hyperlink"/>
                <w:noProof/>
              </w:rPr>
              <w:t>B.3</w:t>
            </w:r>
            <w:r>
              <w:rPr>
                <w:rFonts w:asciiTheme="minorHAnsi" w:eastAsiaTheme="minorEastAsia" w:hAnsiTheme="minorHAnsi"/>
                <w:noProof/>
                <w:sz w:val="22"/>
                <w:szCs w:val="22"/>
              </w:rPr>
              <w:tab/>
            </w:r>
            <w:r w:rsidRPr="002E5CD6">
              <w:rPr>
                <w:rStyle w:val="Hyperlink"/>
                <w:noProof/>
              </w:rPr>
              <w:t>Statistical Accuracy of the Collection</w:t>
            </w:r>
            <w:r>
              <w:rPr>
                <w:noProof/>
                <w:webHidden/>
              </w:rPr>
              <w:tab/>
            </w:r>
            <w:r>
              <w:rPr>
                <w:noProof/>
                <w:webHidden/>
              </w:rPr>
              <w:fldChar w:fldCharType="begin"/>
            </w:r>
            <w:r>
              <w:rPr>
                <w:noProof/>
                <w:webHidden/>
              </w:rPr>
              <w:instrText xml:space="preserve"> PAGEREF _Toc131484194 \h </w:instrText>
            </w:r>
            <w:r>
              <w:rPr>
                <w:noProof/>
                <w:webHidden/>
              </w:rPr>
              <w:fldChar w:fldCharType="separate"/>
            </w:r>
            <w:r>
              <w:rPr>
                <w:noProof/>
                <w:webHidden/>
              </w:rPr>
              <w:t>3</w:t>
            </w:r>
            <w:r>
              <w:rPr>
                <w:noProof/>
                <w:webHidden/>
              </w:rPr>
              <w:fldChar w:fldCharType="end"/>
            </w:r>
          </w:hyperlink>
        </w:p>
        <w:p w:rsidR="002C160D" w14:paraId="279EF5C2" w14:textId="754959CE">
          <w:pPr>
            <w:pStyle w:val="TOC3"/>
            <w:tabs>
              <w:tab w:val="right" w:leader="dot" w:pos="10070"/>
            </w:tabs>
            <w:rPr>
              <w:rFonts w:asciiTheme="minorHAnsi" w:eastAsiaTheme="minorEastAsia" w:hAnsiTheme="minorHAnsi"/>
              <w:noProof/>
              <w:sz w:val="22"/>
              <w:szCs w:val="22"/>
            </w:rPr>
          </w:pPr>
          <w:hyperlink w:anchor="_Toc131484195" w:history="1">
            <w:r w:rsidRPr="002E5CD6">
              <w:rPr>
                <w:rStyle w:val="Hyperlink"/>
                <w:noProof/>
              </w:rPr>
              <w:t>B.3.1  Methods Used to Maximize Response Rates</w:t>
            </w:r>
            <w:r>
              <w:rPr>
                <w:noProof/>
                <w:webHidden/>
              </w:rPr>
              <w:tab/>
            </w:r>
            <w:r>
              <w:rPr>
                <w:noProof/>
                <w:webHidden/>
              </w:rPr>
              <w:fldChar w:fldCharType="begin"/>
            </w:r>
            <w:r>
              <w:rPr>
                <w:noProof/>
                <w:webHidden/>
              </w:rPr>
              <w:instrText xml:space="preserve"> PAGEREF _Toc131484195 \h </w:instrText>
            </w:r>
            <w:r>
              <w:rPr>
                <w:noProof/>
                <w:webHidden/>
              </w:rPr>
              <w:fldChar w:fldCharType="separate"/>
            </w:r>
            <w:r>
              <w:rPr>
                <w:noProof/>
                <w:webHidden/>
              </w:rPr>
              <w:t>3</w:t>
            </w:r>
            <w:r>
              <w:rPr>
                <w:noProof/>
                <w:webHidden/>
              </w:rPr>
              <w:fldChar w:fldCharType="end"/>
            </w:r>
          </w:hyperlink>
        </w:p>
        <w:p w:rsidR="002C160D" w14:paraId="1846D843" w14:textId="22FACAA8">
          <w:pPr>
            <w:pStyle w:val="TOC3"/>
            <w:tabs>
              <w:tab w:val="left" w:pos="2111"/>
              <w:tab w:val="right" w:leader="dot" w:pos="10070"/>
            </w:tabs>
            <w:rPr>
              <w:rFonts w:asciiTheme="minorHAnsi" w:eastAsiaTheme="minorEastAsia" w:hAnsiTheme="minorHAnsi"/>
              <w:noProof/>
              <w:sz w:val="22"/>
              <w:szCs w:val="22"/>
            </w:rPr>
          </w:pPr>
          <w:hyperlink w:anchor="_Toc131484196" w:history="1">
            <w:r w:rsidRPr="002E5CD6">
              <w:rPr>
                <w:rStyle w:val="Hyperlink"/>
                <w:noProof/>
              </w:rPr>
              <w:t>B.3.2</w:t>
            </w:r>
            <w:r>
              <w:rPr>
                <w:rFonts w:asciiTheme="minorHAnsi" w:eastAsiaTheme="minorEastAsia" w:hAnsiTheme="minorHAnsi"/>
                <w:noProof/>
                <w:sz w:val="22"/>
                <w:szCs w:val="22"/>
              </w:rPr>
              <w:tab/>
            </w:r>
            <w:r w:rsidRPr="002E5CD6">
              <w:rPr>
                <w:rStyle w:val="Hyperlink"/>
                <w:noProof/>
              </w:rPr>
              <w:t>Imputation Methods for Unit and Item</w:t>
            </w:r>
            <w:r w:rsidRPr="002E5CD6">
              <w:rPr>
                <w:rStyle w:val="Hyperlink"/>
                <w:noProof/>
                <w:spacing w:val="-4"/>
              </w:rPr>
              <w:t xml:space="preserve"> </w:t>
            </w:r>
            <w:r w:rsidRPr="002E5CD6">
              <w:rPr>
                <w:rStyle w:val="Hyperlink"/>
                <w:noProof/>
              </w:rPr>
              <w:t>Nonresponse</w:t>
            </w:r>
            <w:r>
              <w:rPr>
                <w:noProof/>
                <w:webHidden/>
              </w:rPr>
              <w:tab/>
            </w:r>
            <w:r>
              <w:rPr>
                <w:noProof/>
                <w:webHidden/>
              </w:rPr>
              <w:fldChar w:fldCharType="begin"/>
            </w:r>
            <w:r>
              <w:rPr>
                <w:noProof/>
                <w:webHidden/>
              </w:rPr>
              <w:instrText xml:space="preserve"> PAGEREF _Toc131484196 \h </w:instrText>
            </w:r>
            <w:r>
              <w:rPr>
                <w:noProof/>
                <w:webHidden/>
              </w:rPr>
              <w:fldChar w:fldCharType="separate"/>
            </w:r>
            <w:r>
              <w:rPr>
                <w:noProof/>
                <w:webHidden/>
              </w:rPr>
              <w:t>4</w:t>
            </w:r>
            <w:r>
              <w:rPr>
                <w:noProof/>
                <w:webHidden/>
              </w:rPr>
              <w:fldChar w:fldCharType="end"/>
            </w:r>
          </w:hyperlink>
        </w:p>
        <w:p w:rsidR="002C160D" w14:paraId="70E3526F" w14:textId="6170B9BB">
          <w:pPr>
            <w:pStyle w:val="TOC3"/>
            <w:tabs>
              <w:tab w:val="right" w:leader="dot" w:pos="10070"/>
            </w:tabs>
            <w:rPr>
              <w:rFonts w:asciiTheme="minorHAnsi" w:eastAsiaTheme="minorEastAsia" w:hAnsiTheme="minorHAnsi"/>
              <w:noProof/>
              <w:sz w:val="22"/>
              <w:szCs w:val="22"/>
            </w:rPr>
          </w:pPr>
          <w:hyperlink w:anchor="_Toc131484197" w:history="1">
            <w:r w:rsidRPr="002E5CD6">
              <w:rPr>
                <w:rStyle w:val="Hyperlink"/>
                <w:noProof/>
              </w:rPr>
              <w:t>B.3.3  Accuracy and Reliability of Data</w:t>
            </w:r>
            <w:r>
              <w:rPr>
                <w:noProof/>
                <w:webHidden/>
              </w:rPr>
              <w:tab/>
            </w:r>
            <w:r>
              <w:rPr>
                <w:noProof/>
                <w:webHidden/>
              </w:rPr>
              <w:fldChar w:fldCharType="begin"/>
            </w:r>
            <w:r>
              <w:rPr>
                <w:noProof/>
                <w:webHidden/>
              </w:rPr>
              <w:instrText xml:space="preserve"> PAGEREF _Toc131484197 \h </w:instrText>
            </w:r>
            <w:r>
              <w:rPr>
                <w:noProof/>
                <w:webHidden/>
              </w:rPr>
              <w:fldChar w:fldCharType="separate"/>
            </w:r>
            <w:r>
              <w:rPr>
                <w:noProof/>
                <w:webHidden/>
              </w:rPr>
              <w:t>6</w:t>
            </w:r>
            <w:r>
              <w:rPr>
                <w:noProof/>
                <w:webHidden/>
              </w:rPr>
              <w:fldChar w:fldCharType="end"/>
            </w:r>
          </w:hyperlink>
        </w:p>
        <w:p w:rsidR="002C160D" w14:paraId="5BDE7332" w14:textId="294DBA3E">
          <w:pPr>
            <w:pStyle w:val="TOC2"/>
            <w:tabs>
              <w:tab w:val="left" w:pos="1371"/>
              <w:tab w:val="right" w:leader="dot" w:pos="10070"/>
            </w:tabs>
            <w:rPr>
              <w:rFonts w:asciiTheme="minorHAnsi" w:eastAsiaTheme="minorEastAsia" w:hAnsiTheme="minorHAnsi"/>
              <w:noProof/>
              <w:sz w:val="22"/>
              <w:szCs w:val="22"/>
            </w:rPr>
          </w:pPr>
          <w:hyperlink w:anchor="_Toc131484198" w:history="1">
            <w:r w:rsidRPr="002E5CD6">
              <w:rPr>
                <w:rStyle w:val="Hyperlink"/>
                <w:noProof/>
              </w:rPr>
              <w:t>B.4</w:t>
            </w:r>
            <w:r>
              <w:rPr>
                <w:rFonts w:asciiTheme="minorHAnsi" w:eastAsiaTheme="minorEastAsia" w:hAnsiTheme="minorHAnsi"/>
                <w:noProof/>
                <w:sz w:val="22"/>
                <w:szCs w:val="22"/>
              </w:rPr>
              <w:tab/>
            </w:r>
            <w:r w:rsidRPr="002E5CD6">
              <w:rPr>
                <w:rStyle w:val="Hyperlink"/>
                <w:noProof/>
              </w:rPr>
              <w:t>Testing of</w:t>
            </w:r>
            <w:r w:rsidRPr="002E5CD6">
              <w:rPr>
                <w:rStyle w:val="Hyperlink"/>
                <w:noProof/>
                <w:spacing w:val="1"/>
              </w:rPr>
              <w:t xml:space="preserve"> </w:t>
            </w:r>
            <w:r w:rsidRPr="002E5CD6">
              <w:rPr>
                <w:rStyle w:val="Hyperlink"/>
                <w:noProof/>
              </w:rPr>
              <w:t>Procedures</w:t>
            </w:r>
            <w:r>
              <w:rPr>
                <w:noProof/>
                <w:webHidden/>
              </w:rPr>
              <w:tab/>
            </w:r>
            <w:r>
              <w:rPr>
                <w:noProof/>
                <w:webHidden/>
              </w:rPr>
              <w:fldChar w:fldCharType="begin"/>
            </w:r>
            <w:r>
              <w:rPr>
                <w:noProof/>
                <w:webHidden/>
              </w:rPr>
              <w:instrText xml:space="preserve"> PAGEREF _Toc131484198 \h </w:instrText>
            </w:r>
            <w:r>
              <w:rPr>
                <w:noProof/>
                <w:webHidden/>
              </w:rPr>
              <w:fldChar w:fldCharType="separate"/>
            </w:r>
            <w:r>
              <w:rPr>
                <w:noProof/>
                <w:webHidden/>
              </w:rPr>
              <w:t>6</w:t>
            </w:r>
            <w:r>
              <w:rPr>
                <w:noProof/>
                <w:webHidden/>
              </w:rPr>
              <w:fldChar w:fldCharType="end"/>
            </w:r>
          </w:hyperlink>
        </w:p>
        <w:p w:rsidR="002C160D" w14:paraId="7FF61D34" w14:textId="5965D833">
          <w:pPr>
            <w:pStyle w:val="TOC2"/>
            <w:tabs>
              <w:tab w:val="left" w:pos="1371"/>
              <w:tab w:val="right" w:leader="dot" w:pos="10070"/>
            </w:tabs>
            <w:rPr>
              <w:rFonts w:asciiTheme="minorHAnsi" w:eastAsiaTheme="minorEastAsia" w:hAnsiTheme="minorHAnsi"/>
              <w:noProof/>
              <w:sz w:val="22"/>
              <w:szCs w:val="22"/>
            </w:rPr>
          </w:pPr>
          <w:hyperlink w:anchor="_Toc131484199" w:history="1">
            <w:r w:rsidRPr="002E5CD6">
              <w:rPr>
                <w:rStyle w:val="Hyperlink"/>
                <w:noProof/>
              </w:rPr>
              <w:t>B.5</w:t>
            </w:r>
            <w:r>
              <w:rPr>
                <w:rFonts w:asciiTheme="minorHAnsi" w:eastAsiaTheme="minorEastAsia" w:hAnsiTheme="minorHAnsi"/>
                <w:noProof/>
                <w:sz w:val="22"/>
                <w:szCs w:val="22"/>
              </w:rPr>
              <w:tab/>
            </w:r>
            <w:r w:rsidRPr="002E5CD6">
              <w:rPr>
                <w:rStyle w:val="Hyperlink"/>
                <w:noProof/>
              </w:rPr>
              <w:t>Individuals</w:t>
            </w:r>
            <w:r w:rsidRPr="002E5CD6">
              <w:rPr>
                <w:rStyle w:val="Hyperlink"/>
                <w:noProof/>
                <w:spacing w:val="-3"/>
              </w:rPr>
              <w:t xml:space="preserve"> </w:t>
            </w:r>
            <w:r w:rsidRPr="002E5CD6">
              <w:rPr>
                <w:rStyle w:val="Hyperlink"/>
                <w:noProof/>
              </w:rPr>
              <w:t>Consulted</w:t>
            </w:r>
            <w:r>
              <w:rPr>
                <w:noProof/>
                <w:webHidden/>
              </w:rPr>
              <w:tab/>
            </w:r>
            <w:r>
              <w:rPr>
                <w:noProof/>
                <w:webHidden/>
              </w:rPr>
              <w:fldChar w:fldCharType="begin"/>
            </w:r>
            <w:r>
              <w:rPr>
                <w:noProof/>
                <w:webHidden/>
              </w:rPr>
              <w:instrText xml:space="preserve"> PAGEREF _Toc131484199 \h </w:instrText>
            </w:r>
            <w:r>
              <w:rPr>
                <w:noProof/>
                <w:webHidden/>
              </w:rPr>
              <w:fldChar w:fldCharType="separate"/>
            </w:r>
            <w:r>
              <w:rPr>
                <w:noProof/>
                <w:webHidden/>
              </w:rPr>
              <w:t>8</w:t>
            </w:r>
            <w:r>
              <w:rPr>
                <w:noProof/>
                <w:webHidden/>
              </w:rPr>
              <w:fldChar w:fldCharType="end"/>
            </w:r>
          </w:hyperlink>
        </w:p>
        <w:p w:rsidR="00FB45EB" w14:paraId="32DA7D5A" w14:textId="1FCB3E24">
          <w:r>
            <w:rPr>
              <w:b/>
              <w:bCs/>
              <w:noProof/>
            </w:rPr>
            <w:fldChar w:fldCharType="end"/>
          </w:r>
        </w:p>
      </w:sdtContent>
    </w:sdt>
    <w:p w:rsidR="00453D8C" w:rsidRPr="00453D8C" w:rsidP="00453D8C" w14:paraId="0799B0CB" w14:textId="1C2F3FC9">
      <w:pPr>
        <w:pStyle w:val="TOC0"/>
        <w:spacing w:after="360"/>
        <w:ind w:left="720"/>
      </w:pPr>
      <w:bookmarkStart w:id="3" w:name="_Toc131484186"/>
      <w:r w:rsidRPr="002D4A7C">
        <w:t>EXHIBIT</w:t>
      </w:r>
      <w:bookmarkEnd w:id="2"/>
      <w:r w:rsidR="00294E0A">
        <w:t>S</w:t>
      </w:r>
      <w:bookmarkEnd w:id="3"/>
      <w:r w:rsidRPr="00453D8C">
        <w:tab/>
        <w:t xml:space="preserve">      </w:t>
      </w:r>
    </w:p>
    <w:p w:rsidR="00453D8C" w:rsidRPr="007832D3" w:rsidP="00B63DFE" w14:paraId="2E201BD0" w14:textId="3AE0B14F">
      <w:pPr>
        <w:pStyle w:val="BodyText"/>
        <w:spacing w:after="0" w:line="240" w:lineRule="auto"/>
        <w:ind w:left="720" w:hanging="180"/>
        <w:rPr>
          <w:bCs/>
          <w:sz w:val="22"/>
          <w:szCs w:val="22"/>
        </w:rPr>
      </w:pPr>
      <w:r w:rsidRPr="007832D3">
        <w:rPr>
          <w:bCs/>
          <w:sz w:val="22"/>
          <w:szCs w:val="22"/>
        </w:rPr>
        <w:t>Exhibit 9. Number of GSS Institutions, Schools, Units and Enrollment, 201</w:t>
      </w:r>
      <w:r w:rsidR="00A92B22">
        <w:rPr>
          <w:bCs/>
          <w:sz w:val="22"/>
          <w:szCs w:val="22"/>
        </w:rPr>
        <w:t>9</w:t>
      </w:r>
      <w:r w:rsidRPr="007832D3">
        <w:rPr>
          <w:bCs/>
          <w:sz w:val="22"/>
          <w:szCs w:val="22"/>
        </w:rPr>
        <w:t>-</w:t>
      </w:r>
      <w:r w:rsidRPr="007832D3" w:rsidR="00A92B22">
        <w:rPr>
          <w:bCs/>
          <w:sz w:val="22"/>
          <w:szCs w:val="22"/>
        </w:rPr>
        <w:t>20</w:t>
      </w:r>
      <w:r w:rsidR="00A92B22">
        <w:rPr>
          <w:bCs/>
          <w:sz w:val="22"/>
          <w:szCs w:val="22"/>
        </w:rPr>
        <w:t>21</w:t>
      </w:r>
      <w:r w:rsidRPr="007832D3">
        <w:rPr>
          <w:bCs/>
          <w:sz w:val="22"/>
          <w:szCs w:val="22"/>
        </w:rPr>
        <w:t>...............................</w:t>
      </w:r>
      <w:r w:rsidR="00FD6BE5">
        <w:rPr>
          <w:bCs/>
          <w:sz w:val="22"/>
          <w:szCs w:val="22"/>
        </w:rPr>
        <w:t>.</w:t>
      </w:r>
      <w:r w:rsidRPr="007832D3">
        <w:rPr>
          <w:bCs/>
          <w:sz w:val="22"/>
          <w:szCs w:val="22"/>
        </w:rPr>
        <w:t>.</w:t>
      </w:r>
      <w:r w:rsidR="006F47B0">
        <w:rPr>
          <w:bCs/>
          <w:sz w:val="22"/>
          <w:szCs w:val="22"/>
        </w:rPr>
        <w:t>.</w:t>
      </w:r>
      <w:r w:rsidRPr="007832D3">
        <w:rPr>
          <w:bCs/>
          <w:sz w:val="22"/>
          <w:szCs w:val="22"/>
        </w:rPr>
        <w:t>....1</w:t>
      </w:r>
    </w:p>
    <w:p w:rsidR="00453D8C" w:rsidRPr="007832D3" w:rsidP="00B63DFE" w14:paraId="20D7B9A8" w14:textId="58FF05C7">
      <w:pPr>
        <w:pStyle w:val="BodyText"/>
        <w:spacing w:after="0" w:line="240" w:lineRule="auto"/>
        <w:ind w:left="720" w:hanging="180"/>
        <w:rPr>
          <w:bCs/>
          <w:sz w:val="22"/>
          <w:szCs w:val="22"/>
        </w:rPr>
      </w:pPr>
      <w:r w:rsidRPr="007832D3">
        <w:rPr>
          <w:bCs/>
          <w:sz w:val="22"/>
          <w:szCs w:val="22"/>
        </w:rPr>
        <w:t>Exhibit 10. GSS Institution, School, and Unit Response Rates: 201</w:t>
      </w:r>
      <w:r w:rsidR="00A92B22">
        <w:rPr>
          <w:bCs/>
          <w:sz w:val="22"/>
          <w:szCs w:val="22"/>
        </w:rPr>
        <w:t>9</w:t>
      </w:r>
      <w:r w:rsidRPr="007832D3">
        <w:rPr>
          <w:bCs/>
          <w:sz w:val="22"/>
          <w:szCs w:val="22"/>
        </w:rPr>
        <w:t>–</w:t>
      </w:r>
      <w:r w:rsidR="00A92B22">
        <w:rPr>
          <w:bCs/>
          <w:sz w:val="22"/>
          <w:szCs w:val="22"/>
        </w:rPr>
        <w:t>21</w:t>
      </w:r>
      <w:r w:rsidRPr="007832D3">
        <w:rPr>
          <w:bCs/>
          <w:sz w:val="22"/>
          <w:szCs w:val="22"/>
        </w:rPr>
        <w:t>............................................</w:t>
      </w:r>
      <w:r w:rsidR="00FD6BE5">
        <w:rPr>
          <w:bCs/>
          <w:sz w:val="22"/>
          <w:szCs w:val="22"/>
        </w:rPr>
        <w:t>.</w:t>
      </w:r>
      <w:r w:rsidRPr="007832D3">
        <w:rPr>
          <w:bCs/>
          <w:sz w:val="22"/>
          <w:szCs w:val="22"/>
        </w:rPr>
        <w:t>.....</w:t>
      </w:r>
      <w:r w:rsidR="006F47B0">
        <w:rPr>
          <w:bCs/>
          <w:sz w:val="22"/>
          <w:szCs w:val="22"/>
        </w:rPr>
        <w:t>.</w:t>
      </w:r>
      <w:r w:rsidRPr="007832D3">
        <w:rPr>
          <w:bCs/>
          <w:sz w:val="22"/>
          <w:szCs w:val="22"/>
        </w:rPr>
        <w:t>....2</w:t>
      </w:r>
    </w:p>
    <w:p w:rsidR="00453D8C" w:rsidRPr="007832D3" w:rsidP="00B63DFE" w14:paraId="0EFA1343" w14:textId="4CDFFA6F">
      <w:pPr>
        <w:pStyle w:val="BodyText"/>
        <w:spacing w:after="0" w:line="240" w:lineRule="auto"/>
        <w:ind w:left="720" w:hanging="180"/>
        <w:rPr>
          <w:bCs/>
          <w:sz w:val="22"/>
          <w:szCs w:val="22"/>
        </w:rPr>
      </w:pPr>
      <w:r w:rsidRPr="007832D3">
        <w:rPr>
          <w:bCs/>
          <w:sz w:val="22"/>
          <w:szCs w:val="22"/>
        </w:rPr>
        <w:t xml:space="preserve">Exhibit 11. </w:t>
      </w:r>
      <w:r w:rsidR="00A92B22">
        <w:rPr>
          <w:bCs/>
          <w:sz w:val="22"/>
          <w:szCs w:val="22"/>
        </w:rPr>
        <w:t>U</w:t>
      </w:r>
      <w:r w:rsidRPr="007832D3">
        <w:rPr>
          <w:bCs/>
          <w:sz w:val="22"/>
          <w:szCs w:val="22"/>
        </w:rPr>
        <w:t>nit response rates: 201</w:t>
      </w:r>
      <w:r w:rsidR="00A92B22">
        <w:rPr>
          <w:bCs/>
          <w:sz w:val="22"/>
          <w:szCs w:val="22"/>
        </w:rPr>
        <w:t>7</w:t>
      </w:r>
      <w:r w:rsidRPr="007832D3">
        <w:rPr>
          <w:bCs/>
          <w:sz w:val="22"/>
          <w:szCs w:val="22"/>
        </w:rPr>
        <w:t>–</w:t>
      </w:r>
      <w:r w:rsidR="00A92B22">
        <w:rPr>
          <w:bCs/>
          <w:sz w:val="22"/>
          <w:szCs w:val="22"/>
        </w:rPr>
        <w:t>21</w:t>
      </w:r>
      <w:r w:rsidRPr="007832D3">
        <w:rPr>
          <w:bCs/>
          <w:sz w:val="22"/>
          <w:szCs w:val="22"/>
        </w:rPr>
        <w:t>..................................................................</w:t>
      </w:r>
      <w:r w:rsidR="00E47629">
        <w:rPr>
          <w:bCs/>
          <w:sz w:val="22"/>
          <w:szCs w:val="22"/>
        </w:rPr>
        <w:t>................................</w:t>
      </w:r>
      <w:r w:rsidR="00FD6BE5">
        <w:rPr>
          <w:bCs/>
          <w:sz w:val="22"/>
          <w:szCs w:val="22"/>
        </w:rPr>
        <w:t>.</w:t>
      </w:r>
      <w:r w:rsidR="00E47629">
        <w:rPr>
          <w:bCs/>
          <w:sz w:val="22"/>
          <w:szCs w:val="22"/>
        </w:rPr>
        <w:t>.</w:t>
      </w:r>
      <w:r w:rsidRPr="007832D3">
        <w:rPr>
          <w:bCs/>
          <w:sz w:val="22"/>
          <w:szCs w:val="22"/>
        </w:rPr>
        <w:t>.</w:t>
      </w:r>
      <w:r w:rsidR="006F47B0">
        <w:rPr>
          <w:bCs/>
          <w:sz w:val="22"/>
          <w:szCs w:val="22"/>
        </w:rPr>
        <w:t>.</w:t>
      </w:r>
      <w:r w:rsidRPr="007832D3">
        <w:rPr>
          <w:bCs/>
          <w:sz w:val="22"/>
          <w:szCs w:val="22"/>
        </w:rPr>
        <w:t>..5</w:t>
      </w:r>
    </w:p>
    <w:p w:rsidR="00A92B22" w:rsidP="00B63DFE" w14:paraId="01D2AAAD" w14:textId="47976371">
      <w:pPr>
        <w:pStyle w:val="BodyText"/>
        <w:spacing w:after="0" w:line="240" w:lineRule="auto"/>
        <w:ind w:left="720" w:hanging="180"/>
        <w:rPr>
          <w:bCs/>
          <w:spacing w:val="-2"/>
          <w:sz w:val="22"/>
          <w:szCs w:val="22"/>
        </w:rPr>
      </w:pPr>
      <w:r w:rsidRPr="007832D3">
        <w:rPr>
          <w:bCs/>
          <w:spacing w:val="-2"/>
          <w:sz w:val="22"/>
          <w:szCs w:val="22"/>
        </w:rPr>
        <w:t xml:space="preserve">Exhibit 12. </w:t>
      </w:r>
      <w:r w:rsidRPr="0012246A">
        <w:t xml:space="preserve">Item imputation rates for full-time or part-time graduate students, </w:t>
      </w:r>
      <w:r w:rsidRPr="0012246A">
        <w:t>postdoctorates</w:t>
      </w:r>
      <w:r w:rsidRPr="0012246A">
        <w:t>, and nonfaculty researcher items: 2021</w:t>
      </w:r>
      <w:r>
        <w:t>...........................................................................................</w:t>
      </w:r>
      <w:r w:rsidR="00E47629">
        <w:t>.</w:t>
      </w:r>
      <w:r>
        <w:t>..</w:t>
      </w:r>
      <w:r w:rsidR="00FD6BE5">
        <w:t>.</w:t>
      </w:r>
      <w:r w:rsidR="00A35B2B">
        <w:t>.</w:t>
      </w:r>
      <w:r>
        <w:t>..5</w:t>
      </w:r>
    </w:p>
    <w:p w:rsidR="00E47629" w:rsidP="00B63DFE" w14:paraId="51C74E30" w14:textId="15CECE34">
      <w:pPr>
        <w:pStyle w:val="BodyText"/>
        <w:spacing w:after="240" w:line="240" w:lineRule="auto"/>
        <w:ind w:left="720" w:hanging="180"/>
        <w:rPr>
          <w:bCs/>
          <w:sz w:val="22"/>
        </w:rPr>
      </w:pPr>
      <w:r w:rsidRPr="007832D3">
        <w:rPr>
          <w:rFonts w:cs="Times New Roman"/>
          <w:sz w:val="22"/>
        </w:rPr>
        <w:t>Exhibit 1</w:t>
      </w:r>
      <w:r w:rsidR="00760026">
        <w:rPr>
          <w:rFonts w:cs="Times New Roman"/>
          <w:sz w:val="22"/>
        </w:rPr>
        <w:t>3</w:t>
      </w:r>
      <w:r w:rsidRPr="007832D3">
        <w:rPr>
          <w:rFonts w:cs="Times New Roman"/>
          <w:sz w:val="22"/>
        </w:rPr>
        <w:t>. Individuals Consulted on GSS Technical and Statistical Issues</w:t>
      </w:r>
      <w:r w:rsidRPr="007832D3">
        <w:rPr>
          <w:bCs/>
          <w:sz w:val="22"/>
        </w:rPr>
        <w:t>.........................</w:t>
      </w:r>
      <w:r w:rsidRPr="007832D3" w:rsidR="007832D3">
        <w:rPr>
          <w:bCs/>
          <w:sz w:val="22"/>
        </w:rPr>
        <w:t>...........</w:t>
      </w:r>
      <w:r w:rsidR="007832D3">
        <w:rPr>
          <w:bCs/>
          <w:sz w:val="22"/>
        </w:rPr>
        <w:t>.</w:t>
      </w:r>
      <w:r w:rsidRPr="007832D3" w:rsidR="007832D3">
        <w:rPr>
          <w:bCs/>
          <w:sz w:val="22"/>
        </w:rPr>
        <w:t>..........</w:t>
      </w:r>
      <w:r w:rsidR="00FD6BE5">
        <w:rPr>
          <w:bCs/>
          <w:sz w:val="22"/>
        </w:rPr>
        <w:t>.</w:t>
      </w:r>
      <w:r w:rsidR="00A35B2B">
        <w:rPr>
          <w:bCs/>
          <w:sz w:val="22"/>
        </w:rPr>
        <w:t>.</w:t>
      </w:r>
      <w:r w:rsidRPr="007832D3" w:rsidR="007832D3">
        <w:rPr>
          <w:bCs/>
          <w:sz w:val="22"/>
        </w:rPr>
        <w:t>.</w:t>
      </w:r>
      <w:r w:rsidRPr="007832D3">
        <w:rPr>
          <w:bCs/>
          <w:sz w:val="22"/>
        </w:rPr>
        <w:t>.</w:t>
      </w:r>
      <w:r w:rsidRPr="007832D3" w:rsidR="007832D3">
        <w:rPr>
          <w:bCs/>
          <w:sz w:val="22"/>
        </w:rPr>
        <w:t>8</w:t>
      </w:r>
    </w:p>
    <w:p w:rsidR="00E47629" w:rsidP="00E47629" w14:paraId="48D19E96" w14:textId="77777777">
      <w:pPr>
        <w:pStyle w:val="BodyText"/>
        <w:spacing w:after="240" w:line="240" w:lineRule="auto"/>
        <w:ind w:left="720" w:firstLine="0"/>
        <w:rPr>
          <w:bCs/>
          <w:sz w:val="22"/>
        </w:rPr>
      </w:pPr>
    </w:p>
    <w:p w:rsidR="005F7C62" w:rsidP="00E47629" w14:paraId="5909C9B6" w14:textId="086AEFF9">
      <w:pPr>
        <w:pStyle w:val="TOC0"/>
        <w:spacing w:before="0" w:after="360"/>
        <w:contextualSpacing/>
      </w:pPr>
      <w:bookmarkStart w:id="4" w:name="_Toc488073258"/>
      <w:bookmarkStart w:id="5" w:name="_Toc490122265"/>
      <w:bookmarkStart w:id="6" w:name="_Toc131484187"/>
      <w:r w:rsidRPr="00CA1752">
        <w:t>LIST OF</w:t>
      </w:r>
      <w:r w:rsidRPr="00CA1752">
        <w:rPr>
          <w:spacing w:val="-3"/>
        </w:rPr>
        <w:t xml:space="preserve"> </w:t>
      </w:r>
      <w:r w:rsidRPr="00CA1752">
        <w:t>ATTACHMENTS</w:t>
      </w:r>
      <w:bookmarkEnd w:id="4"/>
      <w:bookmarkEnd w:id="5"/>
      <w:bookmarkEnd w:id="6"/>
    </w:p>
    <w:p w:rsidR="00166F38" w:rsidP="00E47629" w14:paraId="46EEAF3D" w14:textId="77777777">
      <w:pPr>
        <w:pStyle w:val="TOC1"/>
        <w:spacing w:before="0" w:after="300"/>
        <w:ind w:hanging="202"/>
        <w:contextualSpacing/>
        <w:rPr>
          <w:b w:val="0"/>
        </w:rPr>
      </w:pPr>
      <w:r>
        <w:rPr>
          <w:b w:val="0"/>
        </w:rPr>
        <w:t>Attachment 1.</w:t>
      </w:r>
      <w:r>
        <w:rPr>
          <w:b w:val="0"/>
        </w:rPr>
        <w:tab/>
        <w:t>America COMPETES Reauthorization Act of 2010</w:t>
      </w:r>
    </w:p>
    <w:p w:rsidR="00166F38" w:rsidP="00E47629" w14:paraId="4DC599FD" w14:textId="77777777">
      <w:pPr>
        <w:pStyle w:val="TOC1"/>
        <w:spacing w:before="0" w:after="300"/>
        <w:ind w:hanging="202"/>
        <w:contextualSpacing/>
        <w:rPr>
          <w:b w:val="0"/>
        </w:rPr>
      </w:pPr>
      <w:r>
        <w:rPr>
          <w:b w:val="0"/>
        </w:rPr>
        <w:t>Attachment 2.</w:t>
      </w:r>
      <w:r>
        <w:rPr>
          <w:b w:val="0"/>
        </w:rPr>
        <w:tab/>
        <w:t>NSF Act of 1950</w:t>
      </w:r>
    </w:p>
    <w:p w:rsidR="00166F38" w:rsidRPr="003E1136" w:rsidP="00E47629" w14:paraId="30B16F27" w14:textId="77777777">
      <w:pPr>
        <w:pStyle w:val="TOC1"/>
        <w:spacing w:before="0" w:after="300"/>
        <w:ind w:hanging="202"/>
        <w:contextualSpacing/>
        <w:rPr>
          <w:b w:val="0"/>
        </w:rPr>
      </w:pPr>
      <w:r w:rsidRPr="003E1136">
        <w:rPr>
          <w:b w:val="0"/>
        </w:rPr>
        <w:t xml:space="preserve">Attachment </w:t>
      </w:r>
      <w:r>
        <w:rPr>
          <w:b w:val="0"/>
        </w:rPr>
        <w:t>3</w:t>
      </w:r>
      <w:r w:rsidRPr="003E1136">
        <w:rPr>
          <w:b w:val="0"/>
        </w:rPr>
        <w:t>.</w:t>
      </w:r>
      <w:r>
        <w:rPr>
          <w:b w:val="0"/>
        </w:rPr>
        <w:tab/>
      </w:r>
      <w:r w:rsidRPr="003E1136">
        <w:rPr>
          <w:b w:val="0"/>
        </w:rPr>
        <w:t>GSS Instrument Screen Shots</w:t>
      </w:r>
    </w:p>
    <w:p w:rsidR="00166F38" w:rsidP="00E47629" w14:paraId="220208C1" w14:textId="77777777">
      <w:pPr>
        <w:pStyle w:val="TOC1"/>
        <w:spacing w:before="0" w:after="300"/>
        <w:ind w:left="2160" w:hanging="1620"/>
        <w:contextualSpacing/>
        <w:rPr>
          <w:b w:val="0"/>
        </w:rPr>
      </w:pPr>
      <w:r w:rsidRPr="003E1136">
        <w:rPr>
          <w:b w:val="0"/>
        </w:rPr>
        <w:t xml:space="preserve">Attachment </w:t>
      </w:r>
      <w:r>
        <w:rPr>
          <w:b w:val="0"/>
        </w:rPr>
        <w:t>4</w:t>
      </w:r>
      <w:r w:rsidRPr="003E1136">
        <w:rPr>
          <w:b w:val="0"/>
        </w:rPr>
        <w:t>.</w:t>
      </w:r>
      <w:r>
        <w:rPr>
          <w:b w:val="0"/>
        </w:rPr>
        <w:tab/>
      </w:r>
      <w:r w:rsidRPr="003E1136">
        <w:rPr>
          <w:b w:val="0"/>
        </w:rPr>
        <w:t>Federally Funded Research and Development Center</w:t>
      </w:r>
      <w:r>
        <w:rPr>
          <w:b w:val="0"/>
        </w:rPr>
        <w:t>s</w:t>
      </w:r>
      <w:r w:rsidRPr="003E1136">
        <w:rPr>
          <w:b w:val="0"/>
        </w:rPr>
        <w:t xml:space="preserve"> (FFRDC</w:t>
      </w:r>
      <w:r>
        <w:rPr>
          <w:b w:val="0"/>
        </w:rPr>
        <w:t>s</w:t>
      </w:r>
      <w:r w:rsidRPr="003E1136">
        <w:rPr>
          <w:b w:val="0"/>
        </w:rPr>
        <w:t>) Postdoc Survey Instrument Screen Shots</w:t>
      </w:r>
    </w:p>
    <w:p w:rsidR="00166F38" w:rsidRPr="003E1136" w:rsidP="00E47629" w14:paraId="4316A8EF" w14:textId="1B662C7A">
      <w:pPr>
        <w:pStyle w:val="TOC1"/>
        <w:spacing w:before="0" w:after="300"/>
        <w:ind w:left="2160" w:hanging="1620"/>
        <w:contextualSpacing/>
        <w:rPr>
          <w:b w:val="0"/>
        </w:rPr>
      </w:pPr>
      <w:r>
        <w:rPr>
          <w:b w:val="0"/>
        </w:rPr>
        <w:t>Attachment 5.</w:t>
      </w:r>
      <w:r>
        <w:rPr>
          <w:b w:val="0"/>
        </w:rPr>
        <w:tab/>
        <w:t xml:space="preserve">GSS </w:t>
      </w:r>
      <w:r>
        <w:rPr>
          <w:b w:val="0"/>
        </w:rPr>
        <w:t>InfoBrief</w:t>
      </w:r>
      <w:r>
        <w:rPr>
          <w:b w:val="0"/>
        </w:rPr>
        <w:t xml:space="preserve">, </w:t>
      </w:r>
      <w:r w:rsidR="00006289">
        <w:rPr>
          <w:b w:val="0"/>
        </w:rPr>
        <w:t xml:space="preserve">January </w:t>
      </w:r>
      <w:r>
        <w:rPr>
          <w:b w:val="0"/>
        </w:rPr>
        <w:t>202</w:t>
      </w:r>
      <w:r w:rsidR="00006289">
        <w:rPr>
          <w:b w:val="0"/>
        </w:rPr>
        <w:t>3</w:t>
      </w:r>
    </w:p>
    <w:p w:rsidR="00166F38" w:rsidP="00E47629" w14:paraId="575BA3FA" w14:textId="50CB9124">
      <w:pPr>
        <w:pStyle w:val="TOC1"/>
        <w:spacing w:before="0" w:after="300"/>
        <w:ind w:hanging="202"/>
        <w:contextualSpacing/>
        <w:rPr>
          <w:b w:val="0"/>
        </w:rPr>
      </w:pPr>
      <w:r w:rsidRPr="003E1136">
        <w:rPr>
          <w:b w:val="0"/>
        </w:rPr>
        <w:t xml:space="preserve">Attachment </w:t>
      </w:r>
      <w:r>
        <w:rPr>
          <w:b w:val="0"/>
        </w:rPr>
        <w:t>6</w:t>
      </w:r>
      <w:r w:rsidRPr="003E1136">
        <w:rPr>
          <w:b w:val="0"/>
        </w:rPr>
        <w:t>.</w:t>
      </w:r>
      <w:r>
        <w:rPr>
          <w:b w:val="0"/>
        </w:rPr>
        <w:tab/>
      </w:r>
      <w:r w:rsidR="00032F78">
        <w:rPr>
          <w:b w:val="0"/>
        </w:rPr>
        <w:t>Research and Media Usage</w:t>
      </w:r>
    </w:p>
    <w:p w:rsidR="00166F38" w:rsidP="00E47629" w14:paraId="50A843C8" w14:textId="2C8BF775">
      <w:pPr>
        <w:pStyle w:val="TOC1"/>
        <w:spacing w:before="0" w:after="300"/>
        <w:ind w:hanging="202"/>
        <w:contextualSpacing/>
        <w:rPr>
          <w:b w:val="0"/>
        </w:rPr>
      </w:pPr>
      <w:r w:rsidRPr="003E1136">
        <w:rPr>
          <w:b w:val="0"/>
        </w:rPr>
        <w:t xml:space="preserve">Attachment </w:t>
      </w:r>
      <w:r w:rsidR="0062463E">
        <w:rPr>
          <w:b w:val="0"/>
        </w:rPr>
        <w:t>7</w:t>
      </w:r>
      <w:r w:rsidRPr="003E1136">
        <w:rPr>
          <w:b w:val="0"/>
        </w:rPr>
        <w:t>.</w:t>
      </w:r>
      <w:r w:rsidRPr="003E1136">
        <w:rPr>
          <w:b w:val="0"/>
        </w:rPr>
        <w:tab/>
      </w:r>
      <w:r w:rsidR="00032F78">
        <w:rPr>
          <w:b w:val="0"/>
        </w:rPr>
        <w:t>First Federal Register Notice</w:t>
      </w:r>
    </w:p>
    <w:p w:rsidR="00166F38" w:rsidRPr="0062463E" w:rsidP="00E47629" w14:paraId="623D2140" w14:textId="6E64313A">
      <w:pPr>
        <w:pStyle w:val="TOC1"/>
        <w:spacing w:before="0" w:after="300"/>
        <w:ind w:hanging="202"/>
        <w:contextualSpacing/>
        <w:rPr>
          <w:b w:val="0"/>
        </w:rPr>
      </w:pPr>
      <w:r>
        <w:rPr>
          <w:b w:val="0"/>
        </w:rPr>
        <w:t xml:space="preserve">Attachment </w:t>
      </w:r>
      <w:r w:rsidR="0062463E">
        <w:rPr>
          <w:b w:val="0"/>
        </w:rPr>
        <w:t>8</w:t>
      </w:r>
      <w:r>
        <w:rPr>
          <w:b w:val="0"/>
        </w:rPr>
        <w:t>.</w:t>
      </w:r>
      <w:r>
        <w:rPr>
          <w:b w:val="0"/>
        </w:rPr>
        <w:tab/>
      </w:r>
      <w:r w:rsidR="00032F78">
        <w:rPr>
          <w:b w:val="0"/>
        </w:rPr>
        <w:t>GSS Schedule</w:t>
      </w:r>
    </w:p>
    <w:p w:rsidR="00166F38" w:rsidRPr="003E1136" w:rsidP="00E47629" w14:paraId="2DFC649E" w14:textId="29EE21D9">
      <w:pPr>
        <w:pStyle w:val="TOC1"/>
        <w:spacing w:before="0" w:after="300"/>
        <w:ind w:hanging="202"/>
        <w:contextualSpacing/>
        <w:rPr>
          <w:b w:val="0"/>
          <w:spacing w:val="67"/>
        </w:rPr>
      </w:pPr>
      <w:r w:rsidRPr="003E1136">
        <w:rPr>
          <w:b w:val="0"/>
        </w:rPr>
        <w:t xml:space="preserve">Attachment </w:t>
      </w:r>
      <w:r w:rsidR="0062463E">
        <w:rPr>
          <w:b w:val="0"/>
        </w:rPr>
        <w:t>9</w:t>
      </w:r>
      <w:r w:rsidRPr="003E1136">
        <w:rPr>
          <w:b w:val="0"/>
        </w:rPr>
        <w:t>.</w:t>
      </w:r>
      <w:r>
        <w:rPr>
          <w:b w:val="0"/>
        </w:rPr>
        <w:tab/>
      </w:r>
      <w:r w:rsidR="00032F78">
        <w:rPr>
          <w:b w:val="0"/>
        </w:rPr>
        <w:t>List of Changes During Last Clearance</w:t>
      </w:r>
    </w:p>
    <w:p w:rsidR="00166F38" w:rsidRPr="003E1136" w:rsidP="00E47629" w14:paraId="46ACCCC7" w14:textId="3FA444CF">
      <w:pPr>
        <w:pStyle w:val="TOC1"/>
        <w:spacing w:before="0" w:after="300"/>
        <w:ind w:hanging="202"/>
        <w:contextualSpacing/>
        <w:rPr>
          <w:b w:val="0"/>
          <w:spacing w:val="43"/>
        </w:rPr>
      </w:pPr>
      <w:r w:rsidRPr="003E1136">
        <w:rPr>
          <w:b w:val="0"/>
        </w:rPr>
        <w:t xml:space="preserve">Attachment </w:t>
      </w:r>
      <w:r w:rsidR="0062463E">
        <w:rPr>
          <w:b w:val="0"/>
        </w:rPr>
        <w:t>10</w:t>
      </w:r>
      <w:r w:rsidRPr="003E1136">
        <w:rPr>
          <w:b w:val="0"/>
        </w:rPr>
        <w:t>.</w:t>
      </w:r>
      <w:r>
        <w:rPr>
          <w:b w:val="0"/>
        </w:rPr>
        <w:tab/>
      </w:r>
      <w:bookmarkStart w:id="7" w:name="_Hlk141337559"/>
      <w:r w:rsidR="00032F78">
        <w:rPr>
          <w:b w:val="0"/>
        </w:rPr>
        <w:t>GSS Code List Complete List of GSS Eligible Fields and Codes</w:t>
      </w:r>
      <w:r w:rsidRPr="003E1136">
        <w:rPr>
          <w:b w:val="0"/>
          <w:spacing w:val="43"/>
        </w:rPr>
        <w:t xml:space="preserve"> </w:t>
      </w:r>
      <w:bookmarkEnd w:id="7"/>
    </w:p>
    <w:p w:rsidR="00166F38" w:rsidP="00E47629" w14:paraId="6E38BDCA" w14:textId="70FC841B">
      <w:pPr>
        <w:pStyle w:val="TOC1"/>
        <w:spacing w:before="0" w:after="300"/>
        <w:ind w:hanging="202"/>
        <w:contextualSpacing/>
        <w:rPr>
          <w:b w:val="0"/>
        </w:rPr>
      </w:pPr>
      <w:r w:rsidRPr="003E1136">
        <w:rPr>
          <w:b w:val="0"/>
        </w:rPr>
        <w:t xml:space="preserve">Attachment </w:t>
      </w:r>
      <w:r w:rsidR="0062463E">
        <w:rPr>
          <w:b w:val="0"/>
        </w:rPr>
        <w:t>11</w:t>
      </w:r>
      <w:r w:rsidRPr="003E1136">
        <w:rPr>
          <w:b w:val="0"/>
        </w:rPr>
        <w:t>.</w:t>
      </w:r>
      <w:r>
        <w:rPr>
          <w:b w:val="0"/>
        </w:rPr>
        <w:tab/>
      </w:r>
      <w:r w:rsidRPr="003E1136" w:rsidR="00032F78">
        <w:rPr>
          <w:b w:val="0"/>
        </w:rPr>
        <w:t>GSS Data Collection Plan</w:t>
      </w:r>
    </w:p>
    <w:p w:rsidR="00166F38" w:rsidRPr="003E1136" w:rsidP="00E47629" w14:paraId="11D5E3E0" w14:textId="56B4E47D">
      <w:pPr>
        <w:pStyle w:val="TOC1"/>
        <w:spacing w:before="0" w:after="300"/>
        <w:ind w:hanging="202"/>
        <w:contextualSpacing/>
        <w:rPr>
          <w:b w:val="0"/>
        </w:rPr>
      </w:pPr>
      <w:r w:rsidRPr="003E1136">
        <w:rPr>
          <w:b w:val="0"/>
        </w:rPr>
        <w:t xml:space="preserve">Attachment </w:t>
      </w:r>
      <w:r w:rsidR="0062463E">
        <w:rPr>
          <w:b w:val="0"/>
        </w:rPr>
        <w:t>12</w:t>
      </w:r>
      <w:r w:rsidRPr="003E1136">
        <w:rPr>
          <w:b w:val="0"/>
        </w:rPr>
        <w:t>.</w:t>
      </w:r>
      <w:r>
        <w:rPr>
          <w:b w:val="0"/>
        </w:rPr>
        <w:tab/>
      </w:r>
      <w:r w:rsidRPr="003E1136">
        <w:rPr>
          <w:b w:val="0"/>
        </w:rPr>
        <w:t xml:space="preserve">GSS </w:t>
      </w:r>
      <w:r w:rsidRPr="003E1136" w:rsidR="005536C6">
        <w:rPr>
          <w:b w:val="0"/>
        </w:rPr>
        <w:t>Data File Upload Templates</w:t>
      </w:r>
    </w:p>
    <w:p w:rsidR="00166F38" w:rsidP="00E47629" w14:paraId="27C14789" w14:textId="04484BAD">
      <w:pPr>
        <w:pStyle w:val="TOC1"/>
        <w:spacing w:before="0"/>
        <w:ind w:hanging="202"/>
        <w:contextualSpacing/>
        <w:rPr>
          <w:b w:val="0"/>
        </w:rPr>
      </w:pPr>
      <w:r w:rsidRPr="003E1136">
        <w:rPr>
          <w:b w:val="0"/>
        </w:rPr>
        <w:t xml:space="preserve">Attachment </w:t>
      </w:r>
      <w:r w:rsidR="0062463E">
        <w:rPr>
          <w:b w:val="0"/>
        </w:rPr>
        <w:t>13</w:t>
      </w:r>
      <w:r w:rsidRPr="003E1136">
        <w:rPr>
          <w:b w:val="0"/>
        </w:rPr>
        <w:t>.</w:t>
      </w:r>
      <w:r>
        <w:rPr>
          <w:b w:val="0"/>
        </w:rPr>
        <w:tab/>
      </w:r>
      <w:r w:rsidRPr="003E1136" w:rsidR="005536C6">
        <w:rPr>
          <w:b w:val="0"/>
        </w:rPr>
        <w:t>GSS Worksheet</w:t>
      </w:r>
    </w:p>
    <w:p w:rsidR="005536C6" w:rsidP="00E47629" w14:paraId="547A3117" w14:textId="4333602D">
      <w:pPr>
        <w:pStyle w:val="TOC1"/>
        <w:spacing w:before="0"/>
        <w:ind w:hanging="202"/>
        <w:contextualSpacing/>
        <w:rPr>
          <w:b w:val="0"/>
        </w:rPr>
      </w:pPr>
      <w:r>
        <w:rPr>
          <w:b w:val="0"/>
        </w:rPr>
        <w:t>Attachment 14.  Imputation Section from GSS Methodology Report</w:t>
      </w:r>
    </w:p>
    <w:p w:rsidR="00166F38" w:rsidRPr="007B18AC" w:rsidP="00E47629" w14:paraId="0984CE65" w14:textId="7DBF2496">
      <w:pPr>
        <w:pStyle w:val="TOC1"/>
        <w:spacing w:before="0"/>
        <w:ind w:hanging="202"/>
        <w:contextualSpacing/>
        <w:rPr>
          <w:b w:val="0"/>
          <w:bCs/>
        </w:rPr>
      </w:pPr>
      <w:r>
        <w:rPr>
          <w:b w:val="0"/>
        </w:rPr>
        <w:t>Attachment 1</w:t>
      </w:r>
      <w:r w:rsidR="005536C6">
        <w:rPr>
          <w:b w:val="0"/>
        </w:rPr>
        <w:t>5</w:t>
      </w:r>
      <w:r>
        <w:rPr>
          <w:b w:val="0"/>
        </w:rPr>
        <w:t>.  Nonfaculty Researcher Methodological Study Report</w:t>
      </w:r>
      <w:r w:rsidRPr="003E1136">
        <w:rPr>
          <w:b w:val="0"/>
        </w:rPr>
        <w:t xml:space="preserve"> </w:t>
      </w:r>
    </w:p>
    <w:p w:rsidR="00EB0851" w:rsidP="00342B07" w14:paraId="73548678" w14:textId="77777777">
      <w:pPr>
        <w:pStyle w:val="BodyText"/>
        <w:tabs>
          <w:tab w:val="left" w:pos="1710"/>
        </w:tabs>
        <w:spacing w:before="120"/>
        <w:ind w:left="1710" w:right="40" w:hanging="1599"/>
        <w:rPr>
          <w:spacing w:val="-1"/>
        </w:rPr>
      </w:pPr>
    </w:p>
    <w:p w:rsidR="005536C6" w:rsidRPr="00CA1752" w:rsidP="00342B07" w14:paraId="232F62EF" w14:textId="5439EAE8">
      <w:pPr>
        <w:pStyle w:val="BodyText"/>
        <w:tabs>
          <w:tab w:val="left" w:pos="1710"/>
        </w:tabs>
        <w:spacing w:before="120"/>
        <w:ind w:left="1710" w:right="40" w:hanging="1599"/>
        <w:rPr>
          <w:spacing w:val="-1"/>
        </w:rPr>
        <w:sectPr w:rsidSect="007044A5">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170" w:right="1260" w:bottom="1260" w:left="900" w:header="720" w:footer="720" w:gutter="0"/>
          <w:pgNumType w:fmt="lowerRoman" w:start="2"/>
          <w:cols w:space="720"/>
        </w:sectPr>
      </w:pPr>
      <w:r>
        <w:rPr>
          <w:spacing w:val="-1"/>
        </w:rPr>
        <w:t xml:space="preserve">   </w:t>
      </w:r>
    </w:p>
    <w:p w:rsidR="00CF2CBC" w:rsidP="00453D8C" w14:paraId="6AB31E7C" w14:textId="4DEAA4A0">
      <w:pPr>
        <w:pStyle w:val="Heading1"/>
      </w:pPr>
      <w:bookmarkStart w:id="9" w:name="_Toc488074616"/>
      <w:bookmarkStart w:id="10" w:name="_Toc490123777"/>
      <w:bookmarkStart w:id="11" w:name="_Toc131484188"/>
      <w:r w:rsidRPr="00F3270F">
        <w:t>B.</w:t>
      </w:r>
      <w:r w:rsidRPr="00F3270F">
        <w:tab/>
        <w:t>COLLECTION OF</w:t>
      </w:r>
      <w:r w:rsidRPr="00F3270F">
        <w:rPr>
          <w:spacing w:val="-3"/>
        </w:rPr>
        <w:t xml:space="preserve"> </w:t>
      </w:r>
      <w:r w:rsidRPr="00F3270F">
        <w:t>INFORMATION EMPLOYING</w:t>
      </w:r>
      <w:r w:rsidRPr="00F3270F">
        <w:rPr>
          <w:spacing w:val="-2"/>
        </w:rPr>
        <w:t xml:space="preserve"> </w:t>
      </w:r>
      <w:r w:rsidRPr="00F3270F">
        <w:t>STATISTICAL METHODS</w:t>
      </w:r>
      <w:bookmarkEnd w:id="9"/>
      <w:bookmarkEnd w:id="10"/>
      <w:bookmarkEnd w:id="11"/>
    </w:p>
    <w:p w:rsidR="00B35967" w:rsidRPr="0054259D" w:rsidP="0054259D" w14:paraId="3DBA76A7" w14:textId="7F394D54">
      <w:pPr>
        <w:widowControl w:val="0"/>
        <w:spacing w:after="120" w:line="360" w:lineRule="auto"/>
        <w:ind w:firstLine="720"/>
        <w:rPr>
          <w:bCs/>
        </w:rPr>
      </w:pPr>
      <w:r>
        <w:rPr>
          <w:bCs/>
        </w:rPr>
        <w:t>T</w:t>
      </w:r>
      <w:r>
        <w:rPr>
          <w:bCs/>
        </w:rPr>
        <w:t>he</w:t>
      </w:r>
      <w:r w:rsidR="00381A0F">
        <w:rPr>
          <w:bCs/>
        </w:rPr>
        <w:t>re are no</w:t>
      </w:r>
      <w:r>
        <w:rPr>
          <w:bCs/>
        </w:rPr>
        <w:t xml:space="preserve"> proposed </w:t>
      </w:r>
      <w:r w:rsidR="00381A0F">
        <w:rPr>
          <w:bCs/>
        </w:rPr>
        <w:t xml:space="preserve">changes </w:t>
      </w:r>
      <w:r>
        <w:rPr>
          <w:bCs/>
        </w:rPr>
        <w:t>for GSS 202</w:t>
      </w:r>
      <w:r w:rsidR="00381A0F">
        <w:rPr>
          <w:bCs/>
        </w:rPr>
        <w:t>3</w:t>
      </w:r>
      <w:r>
        <w:rPr>
          <w:bCs/>
        </w:rPr>
        <w:t>-202</w:t>
      </w:r>
      <w:r w:rsidR="00381A0F">
        <w:rPr>
          <w:bCs/>
        </w:rPr>
        <w:t>5</w:t>
      </w:r>
      <w:r w:rsidR="00007658">
        <w:rPr>
          <w:bCs/>
        </w:rPr>
        <w:t xml:space="preserve"> or FFRDC 2023</w:t>
      </w:r>
      <w:r w:rsidR="00365006">
        <w:rPr>
          <w:bCs/>
        </w:rPr>
        <w:t>-</w:t>
      </w:r>
      <w:r w:rsidR="00007658">
        <w:rPr>
          <w:bCs/>
        </w:rPr>
        <w:t>2025</w:t>
      </w:r>
      <w:r>
        <w:rPr>
          <w:bCs/>
        </w:rPr>
        <w:t xml:space="preserve">.  The procedures and methodology described in </w:t>
      </w:r>
      <w:r w:rsidR="007D0F9A">
        <w:rPr>
          <w:bCs/>
        </w:rPr>
        <w:t>other</w:t>
      </w:r>
      <w:r>
        <w:rPr>
          <w:bCs/>
        </w:rPr>
        <w:t xml:space="preserve"> section</w:t>
      </w:r>
      <w:r w:rsidR="007D0F9A">
        <w:rPr>
          <w:bCs/>
        </w:rPr>
        <w:t>s</w:t>
      </w:r>
      <w:r>
        <w:rPr>
          <w:bCs/>
        </w:rPr>
        <w:t xml:space="preserve"> are in current use on </w:t>
      </w:r>
      <w:r w:rsidR="0023468E">
        <w:rPr>
          <w:bCs/>
        </w:rPr>
        <w:t xml:space="preserve">the </w:t>
      </w:r>
      <w:r>
        <w:rPr>
          <w:bCs/>
        </w:rPr>
        <w:t xml:space="preserve">GSS </w:t>
      </w:r>
      <w:r w:rsidR="00007658">
        <w:rPr>
          <w:bCs/>
        </w:rPr>
        <w:t xml:space="preserve">and </w:t>
      </w:r>
      <w:r w:rsidR="0023468E">
        <w:rPr>
          <w:bCs/>
        </w:rPr>
        <w:t xml:space="preserve">the </w:t>
      </w:r>
      <w:r w:rsidR="00007658">
        <w:rPr>
          <w:bCs/>
        </w:rPr>
        <w:t>FFRDC</w:t>
      </w:r>
      <w:r w:rsidR="0023468E">
        <w:rPr>
          <w:bCs/>
        </w:rPr>
        <w:t xml:space="preserve"> postdoc survey </w:t>
      </w:r>
      <w:r>
        <w:rPr>
          <w:bCs/>
        </w:rPr>
        <w:t>and will be continued without change.</w:t>
      </w:r>
      <w:r w:rsidR="00775FD1">
        <w:rPr>
          <w:bCs/>
        </w:rPr>
        <w:t xml:space="preserve"> </w:t>
      </w:r>
      <w:r w:rsidRPr="00E47629" w:rsidR="00775FD1">
        <w:rPr>
          <w:bCs/>
        </w:rPr>
        <w:t xml:space="preserve">Attachment </w:t>
      </w:r>
      <w:r w:rsidRPr="00E47629" w:rsidR="008336FC">
        <w:rPr>
          <w:bCs/>
        </w:rPr>
        <w:t xml:space="preserve">8 </w:t>
      </w:r>
      <w:r w:rsidRPr="00E47629" w:rsidR="00775FD1">
        <w:rPr>
          <w:bCs/>
        </w:rPr>
        <w:t>d</w:t>
      </w:r>
      <w:r w:rsidRPr="00E47629" w:rsidR="00381A0F">
        <w:rPr>
          <w:bCs/>
        </w:rPr>
        <w:t>ocuments</w:t>
      </w:r>
      <w:r w:rsidR="00381A0F">
        <w:rPr>
          <w:bCs/>
        </w:rPr>
        <w:t xml:space="preserve"> </w:t>
      </w:r>
      <w:r w:rsidR="00775FD1">
        <w:rPr>
          <w:bCs/>
        </w:rPr>
        <w:t xml:space="preserve">changes </w:t>
      </w:r>
      <w:r w:rsidR="00381A0F">
        <w:rPr>
          <w:bCs/>
        </w:rPr>
        <w:t>implemented</w:t>
      </w:r>
      <w:r w:rsidR="0023468E">
        <w:rPr>
          <w:bCs/>
        </w:rPr>
        <w:t xml:space="preserve"> in the past over the</w:t>
      </w:r>
      <w:r w:rsidR="00775FD1">
        <w:rPr>
          <w:bCs/>
        </w:rPr>
        <w:t>20</w:t>
      </w:r>
      <w:r w:rsidR="005E2015">
        <w:rPr>
          <w:bCs/>
        </w:rPr>
        <w:t>20-2</w:t>
      </w:r>
      <w:r>
        <w:rPr>
          <w:bCs/>
        </w:rPr>
        <w:t>2</w:t>
      </w:r>
      <w:r w:rsidR="0023468E">
        <w:rPr>
          <w:bCs/>
        </w:rPr>
        <w:t xml:space="preserve"> survey cycles</w:t>
      </w:r>
      <w:r w:rsidR="002E5542">
        <w:rPr>
          <w:bCs/>
        </w:rPr>
        <w:t>.</w:t>
      </w:r>
    </w:p>
    <w:p w:rsidR="00CF2CBC" w:rsidRPr="00C20E4A" w:rsidP="003A5408" w14:paraId="74A561FF" w14:textId="30C1F758">
      <w:pPr>
        <w:pStyle w:val="Heading2"/>
        <w:spacing w:before="360"/>
        <w:rPr>
          <w:rFonts w:eastAsia="Times New Roman" w:cs="Times New Roman"/>
          <w:szCs w:val="24"/>
        </w:rPr>
      </w:pPr>
      <w:bookmarkStart w:id="12" w:name="_Toc488074617"/>
      <w:bookmarkStart w:id="13" w:name="_Toc131484189"/>
      <w:r w:rsidRPr="00C20E4A">
        <w:t>B.1</w:t>
      </w:r>
      <w:r w:rsidRPr="00C20E4A">
        <w:tab/>
        <w:t xml:space="preserve">Universe and Sampling </w:t>
      </w:r>
      <w:r w:rsidR="00C12A0B">
        <w:t>Description</w:t>
      </w:r>
      <w:bookmarkEnd w:id="12"/>
      <w:bookmarkEnd w:id="13"/>
    </w:p>
    <w:p w:rsidR="00CF2CBC" w:rsidP="00044100" w14:paraId="07AD6382" w14:textId="5458932A">
      <w:pPr>
        <w:pStyle w:val="BodyText"/>
        <w:spacing w:after="0"/>
      </w:pPr>
      <w:r w:rsidRPr="00C20E4A">
        <w:t>The GSS is an annual census of eligible institutions. The</w:t>
      </w:r>
      <w:r w:rsidRPr="00C20E4A" w:rsidR="001F2DE8">
        <w:t xml:space="preserve"> GSS</w:t>
      </w:r>
      <w:r w:rsidRPr="00C20E4A">
        <w:t xml:space="preserve"> universe is intended to cover</w:t>
      </w:r>
      <w:r w:rsidRPr="00C20E4A" w:rsidR="0063584D">
        <w:t xml:space="preserve"> </w:t>
      </w:r>
      <w:r w:rsidRPr="00C20E4A">
        <w:t>all academic institutions in the United States and its territories that grant research-oriented master</w:t>
      </w:r>
      <w:r w:rsidR="0023468E">
        <w:t>’</w:t>
      </w:r>
      <w:r w:rsidRPr="00C20E4A">
        <w:t xml:space="preserve">s degrees or doctorates, appoint postdocs, or employ non-faculty researchers (NFRs) in </w:t>
      </w:r>
      <w:r w:rsidRPr="00C20E4A" w:rsidR="001F2DE8">
        <w:t>s</w:t>
      </w:r>
      <w:r w:rsidRPr="00C20E4A">
        <w:t xml:space="preserve">cience, </w:t>
      </w:r>
      <w:r w:rsidRPr="00C20E4A" w:rsidR="001F2DE8">
        <w:t>e</w:t>
      </w:r>
      <w:r w:rsidRPr="00C20E4A">
        <w:t xml:space="preserve">ngineering, and </w:t>
      </w:r>
      <w:r w:rsidRPr="00C20E4A" w:rsidR="001F2DE8">
        <w:t>h</w:t>
      </w:r>
      <w:r w:rsidRPr="00C20E4A">
        <w:t>ealth (SEH) fields as of the fall term. An institution is considered eligible</w:t>
      </w:r>
      <w:r w:rsidRPr="00C20E4A">
        <w:rPr>
          <w:spacing w:val="1"/>
        </w:rPr>
        <w:t xml:space="preserve"> </w:t>
      </w:r>
      <w:r w:rsidRPr="00C20E4A">
        <w:t>for the GSS if</w:t>
      </w:r>
      <w:r w:rsidRPr="00C20E4A">
        <w:rPr>
          <w:spacing w:val="1"/>
        </w:rPr>
        <w:t xml:space="preserve"> </w:t>
      </w:r>
      <w:r w:rsidRPr="00C20E4A">
        <w:t>it grants at least one master’s or doctoral degree in</w:t>
      </w:r>
      <w:r w:rsidRPr="00C20E4A">
        <w:rPr>
          <w:spacing w:val="2"/>
        </w:rPr>
        <w:t xml:space="preserve"> </w:t>
      </w:r>
      <w:r w:rsidRPr="00C20E4A">
        <w:t>at least one program l</w:t>
      </w:r>
      <w:r w:rsidR="00360DD5">
        <w:t>isted in a GSS-eligible field (</w:t>
      </w:r>
      <w:r w:rsidRPr="00E47629" w:rsidR="00360DD5">
        <w:t>s</w:t>
      </w:r>
      <w:r w:rsidRPr="00E47629">
        <w:t xml:space="preserve">ee Attachment </w:t>
      </w:r>
      <w:r w:rsidRPr="00E47629" w:rsidR="008336FC">
        <w:t xml:space="preserve">9 </w:t>
      </w:r>
      <w:r w:rsidRPr="00E47629">
        <w:t>for</w:t>
      </w:r>
      <w:r w:rsidRPr="00C20E4A">
        <w:t xml:space="preserve"> the list of GSS fields).</w:t>
      </w:r>
      <w:r w:rsidR="00365006">
        <w:t xml:space="preserve"> </w:t>
      </w:r>
    </w:p>
    <w:p w:rsidR="00365006" w:rsidRPr="00C20E4A" w:rsidP="00365006" w14:paraId="296C7196" w14:textId="651291A4">
      <w:pPr>
        <w:pStyle w:val="BodyText"/>
        <w:spacing w:after="0"/>
      </w:pPr>
      <w:r>
        <w:t xml:space="preserve">The FFRDC </w:t>
      </w:r>
      <w:r w:rsidR="0023468E">
        <w:t xml:space="preserve">postdoc survey </w:t>
      </w:r>
      <w:r>
        <w:t>is a biennial census of all federally funded research and development centers. All FFRDCs recognized by the National Science Foundation are considered part of the survey universe.  Coordinators are instructed to report all employed postdocs in eligible SEH fields.</w:t>
      </w:r>
    </w:p>
    <w:p w:rsidR="00CF2CBC" w:rsidRPr="00C20E4A" w:rsidP="003A5408" w14:paraId="21CF2D0C" w14:textId="3039F611">
      <w:pPr>
        <w:pStyle w:val="Heading3"/>
        <w:rPr>
          <w:bCs/>
          <w:color w:val="auto"/>
        </w:rPr>
      </w:pPr>
      <w:bookmarkStart w:id="14" w:name="_Toc488074618"/>
      <w:bookmarkStart w:id="15" w:name="_Toc131484190"/>
      <w:r w:rsidRPr="00C20E4A">
        <w:rPr>
          <w:color w:val="auto"/>
        </w:rPr>
        <w:t>B.1.</w:t>
      </w:r>
      <w:r w:rsidR="00003B74">
        <w:rPr>
          <w:color w:val="auto"/>
        </w:rPr>
        <w:t>1</w:t>
      </w:r>
      <w:r w:rsidRPr="00C20E4A">
        <w:rPr>
          <w:color w:val="auto"/>
        </w:rPr>
        <w:tab/>
        <w:t xml:space="preserve">Discussion </w:t>
      </w:r>
      <w:r w:rsidRPr="00C20E4A">
        <w:rPr>
          <w:color w:val="auto"/>
          <w:spacing w:val="-2"/>
        </w:rPr>
        <w:t>of</w:t>
      </w:r>
      <w:r w:rsidRPr="00C20E4A">
        <w:rPr>
          <w:color w:val="auto"/>
          <w:spacing w:val="1"/>
        </w:rPr>
        <w:t xml:space="preserve"> </w:t>
      </w:r>
      <w:r w:rsidRPr="00C20E4A">
        <w:rPr>
          <w:color w:val="auto"/>
        </w:rPr>
        <w:t>Institutional Frame</w:t>
      </w:r>
      <w:bookmarkEnd w:id="14"/>
      <w:bookmarkEnd w:id="15"/>
    </w:p>
    <w:p w:rsidR="00DA5CEA" w:rsidP="00007658" w14:paraId="303A4824" w14:textId="2798CFC2">
      <w:pPr>
        <w:pStyle w:val="BodyText"/>
        <w:spacing w:after="0"/>
      </w:pPr>
      <w:r>
        <w:t>T</w:t>
      </w:r>
      <w:r w:rsidR="00941411">
        <w:t xml:space="preserve">he </w:t>
      </w:r>
      <w:r w:rsidR="0023468E">
        <w:t xml:space="preserve">GSS </w:t>
      </w:r>
      <w:r w:rsidR="00941411">
        <w:t xml:space="preserve">frame is updated annually, in advance of data collection. </w:t>
      </w:r>
      <w:r w:rsidR="005D6226">
        <w:t>The Integrated Postsecondary Education Data System (</w:t>
      </w:r>
      <w:r w:rsidR="00941411">
        <w:t>IPEDS</w:t>
      </w:r>
      <w:r w:rsidR="005D6226">
        <w:t>)</w:t>
      </w:r>
      <w:r w:rsidR="00941411">
        <w:t xml:space="preserve"> and other sources are used to identify new institutions and</w:t>
      </w:r>
      <w:r w:rsidR="00532655">
        <w:t xml:space="preserve"> existing</w:t>
      </w:r>
      <w:r w:rsidR="00941411">
        <w:t xml:space="preserve"> institutions that now offer </w:t>
      </w:r>
      <w:r w:rsidR="00532655">
        <w:t xml:space="preserve">graduate </w:t>
      </w:r>
      <w:r w:rsidR="00941411">
        <w:t>degrees in GSS-eligible fields</w:t>
      </w:r>
      <w:r w:rsidR="00532655">
        <w:t>.</w:t>
      </w:r>
      <w:r w:rsidRPr="00DA5CEA">
        <w:t xml:space="preserve"> </w:t>
      </w:r>
      <w:r w:rsidRPr="00C20E4A">
        <w:t xml:space="preserve">See </w:t>
      </w:r>
      <w:r w:rsidRPr="00592608">
        <w:t xml:space="preserve">Exhibit </w:t>
      </w:r>
      <w:r w:rsidRPr="00592608" w:rsidR="00D61C97">
        <w:t>9</w:t>
      </w:r>
      <w:r w:rsidRPr="00592608">
        <w:t xml:space="preserve"> for</w:t>
      </w:r>
      <w:r w:rsidRPr="00C20E4A">
        <w:t xml:space="preserve"> a comparison of the number of GSS institutions, schools, units, and enrollment in 20</w:t>
      </w:r>
      <w:r w:rsidR="00381A0F">
        <w:t>19</w:t>
      </w:r>
      <w:r w:rsidRPr="00C20E4A">
        <w:t>-20</w:t>
      </w:r>
      <w:r w:rsidR="00381A0F">
        <w:t>21</w:t>
      </w:r>
      <w:r w:rsidRPr="00C20E4A">
        <w:t>.</w:t>
      </w:r>
      <w:r>
        <w:t xml:space="preserve"> </w:t>
      </w:r>
      <w:r w:rsidRPr="00007658" w:rsidR="00007658">
        <w:t xml:space="preserve">The frame for the FFRDC Postdoc Survey derives from the FFRDC Master List, which NSF has maintained since 1967 (available at </w:t>
      </w:r>
      <w:hyperlink r:id="rId18" w:history="1">
        <w:r w:rsidRPr="00BE654C" w:rsidR="00007658">
          <w:rPr>
            <w:rStyle w:val="Hyperlink"/>
          </w:rPr>
          <w:t>https://www.nsf.gov/statistics/ffrdclist/</w:t>
        </w:r>
      </w:hyperlink>
      <w:r w:rsidRPr="00007658" w:rsidR="00007658">
        <w:t>).</w:t>
      </w:r>
    </w:p>
    <w:p w:rsidR="00007658" w:rsidP="00007658" w14:paraId="3DD4E818" w14:textId="77777777">
      <w:pPr>
        <w:pStyle w:val="BodyText"/>
        <w:spacing w:after="0"/>
      </w:pPr>
    </w:p>
    <w:tbl>
      <w:tblPr>
        <w:tblW w:w="9360" w:type="dxa"/>
        <w:tblLook w:val="04A0"/>
      </w:tblPr>
      <w:tblGrid>
        <w:gridCol w:w="848"/>
        <w:gridCol w:w="1350"/>
        <w:gridCol w:w="216"/>
        <w:gridCol w:w="876"/>
        <w:gridCol w:w="130"/>
        <w:gridCol w:w="1191"/>
        <w:gridCol w:w="1583"/>
        <w:gridCol w:w="1583"/>
        <w:gridCol w:w="1583"/>
      </w:tblGrid>
      <w:tr w14:paraId="7A1FBBC7" w14:textId="77777777" w:rsidTr="00491C1E">
        <w:tblPrEx>
          <w:tblW w:w="9360" w:type="dxa"/>
          <w:tblLook w:val="04A0"/>
        </w:tblPrEx>
        <w:trPr>
          <w:trHeight w:val="300"/>
        </w:trPr>
        <w:tc>
          <w:tcPr>
            <w:tcW w:w="9360" w:type="dxa"/>
            <w:gridSpan w:val="9"/>
            <w:tcBorders>
              <w:top w:val="nil"/>
              <w:left w:val="nil"/>
              <w:bottom w:val="nil"/>
              <w:right w:val="nil"/>
            </w:tcBorders>
            <w:shd w:val="clear" w:color="auto" w:fill="auto"/>
            <w:noWrap/>
            <w:vAlign w:val="bottom"/>
            <w:hideMark/>
          </w:tcPr>
          <w:p w:rsidR="00DE46B8" w:rsidP="00285D5B" w14:paraId="0497F3EC" w14:textId="387FB47F">
            <w:pPr>
              <w:rPr>
                <w:rFonts w:eastAsia="Times New Roman" w:cs="Times New Roman"/>
                <w:b/>
                <w:bCs/>
                <w:color w:val="000000"/>
                <w:szCs w:val="24"/>
              </w:rPr>
            </w:pPr>
            <w:bookmarkStart w:id="16" w:name="_Ref476061336"/>
            <w:r w:rsidRPr="0054259D">
              <w:rPr>
                <w:rFonts w:eastAsia="Times New Roman" w:cs="Times New Roman"/>
                <w:b/>
                <w:bCs/>
                <w:color w:val="000000"/>
                <w:szCs w:val="24"/>
              </w:rPr>
              <w:t xml:space="preserve">Exhibit </w:t>
            </w:r>
            <w:r w:rsidR="00D61C97">
              <w:rPr>
                <w:rFonts w:eastAsia="Times New Roman" w:cs="Times New Roman"/>
                <w:b/>
                <w:bCs/>
                <w:color w:val="000000"/>
                <w:szCs w:val="24"/>
              </w:rPr>
              <w:t>9</w:t>
            </w:r>
            <w:r w:rsidRPr="0054259D" w:rsidR="0081762F">
              <w:rPr>
                <w:rFonts w:eastAsia="Times New Roman" w:cs="Times New Roman"/>
                <w:b/>
                <w:bCs/>
                <w:color w:val="000000"/>
                <w:szCs w:val="24"/>
              </w:rPr>
              <w:t xml:space="preserve">. </w:t>
            </w:r>
            <w:r w:rsidRPr="0054259D">
              <w:rPr>
                <w:rFonts w:eastAsia="Times New Roman" w:cs="Times New Roman"/>
                <w:b/>
                <w:bCs/>
                <w:color w:val="000000"/>
                <w:szCs w:val="24"/>
              </w:rPr>
              <w:t xml:space="preserve">Number of GSS Institutions, Schools, Units and Enrollment, </w:t>
            </w:r>
          </w:p>
          <w:p w:rsidR="00285D5B" w:rsidRPr="0054259D" w:rsidP="00285D5B" w14:paraId="4C3DCE4A" w14:textId="586DD1CB">
            <w:pPr>
              <w:rPr>
                <w:rFonts w:eastAsia="Times New Roman" w:cs="Times New Roman"/>
                <w:b/>
                <w:bCs/>
                <w:color w:val="000000"/>
                <w:szCs w:val="24"/>
              </w:rPr>
            </w:pPr>
            <w:r w:rsidRPr="0054259D">
              <w:rPr>
                <w:rFonts w:eastAsia="Times New Roman" w:cs="Times New Roman"/>
                <w:b/>
                <w:bCs/>
                <w:color w:val="000000"/>
                <w:szCs w:val="24"/>
              </w:rPr>
              <w:t>201</w:t>
            </w:r>
            <w:r w:rsidR="00381A0F">
              <w:rPr>
                <w:rFonts w:eastAsia="Times New Roman" w:cs="Times New Roman"/>
                <w:b/>
                <w:bCs/>
                <w:color w:val="000000"/>
                <w:szCs w:val="24"/>
              </w:rPr>
              <w:t>9</w:t>
            </w:r>
            <w:r w:rsidRPr="0054259D">
              <w:rPr>
                <w:rFonts w:eastAsia="Times New Roman" w:cs="Times New Roman"/>
                <w:b/>
                <w:bCs/>
                <w:color w:val="000000"/>
                <w:szCs w:val="24"/>
              </w:rPr>
              <w:t>-20</w:t>
            </w:r>
            <w:r w:rsidR="00381A0F">
              <w:rPr>
                <w:rFonts w:eastAsia="Times New Roman" w:cs="Times New Roman"/>
                <w:b/>
                <w:bCs/>
                <w:color w:val="000000"/>
                <w:szCs w:val="24"/>
              </w:rPr>
              <w:t>21</w:t>
            </w:r>
          </w:p>
        </w:tc>
      </w:tr>
      <w:tr w14:paraId="62AB29C2" w14:textId="77777777" w:rsidTr="00E47629">
        <w:tblPrEx>
          <w:tblW w:w="9360" w:type="dxa"/>
          <w:tblLook w:val="04A0"/>
        </w:tblPrEx>
        <w:trPr>
          <w:trHeight w:val="300"/>
        </w:trPr>
        <w:tc>
          <w:tcPr>
            <w:tcW w:w="848" w:type="dxa"/>
            <w:tcBorders>
              <w:top w:val="single" w:sz="4" w:space="0" w:color="auto"/>
              <w:left w:val="single" w:sz="4" w:space="0" w:color="auto"/>
              <w:bottom w:val="nil"/>
              <w:right w:val="nil"/>
            </w:tcBorders>
            <w:shd w:val="clear" w:color="auto" w:fill="auto"/>
            <w:noWrap/>
            <w:vAlign w:val="bottom"/>
            <w:hideMark/>
          </w:tcPr>
          <w:p w:rsidR="00285D5B" w:rsidRPr="0054259D" w:rsidP="00285D5B" w14:paraId="2E73CBC3" w14:textId="77777777">
            <w:pPr>
              <w:rPr>
                <w:rFonts w:eastAsia="Times New Roman" w:cs="Times New Roman"/>
                <w:color w:val="000000"/>
                <w:szCs w:val="24"/>
              </w:rPr>
            </w:pPr>
            <w:r w:rsidRPr="0054259D">
              <w:rPr>
                <w:rFonts w:eastAsia="Times New Roman" w:cs="Times New Roman"/>
                <w:color w:val="000000"/>
                <w:szCs w:val="24"/>
              </w:rPr>
              <w:t> </w:t>
            </w:r>
          </w:p>
        </w:tc>
        <w:tc>
          <w:tcPr>
            <w:tcW w:w="1350" w:type="dxa"/>
            <w:tcBorders>
              <w:top w:val="single" w:sz="4" w:space="0" w:color="auto"/>
              <w:left w:val="nil"/>
              <w:bottom w:val="nil"/>
              <w:right w:val="nil"/>
            </w:tcBorders>
            <w:shd w:val="clear" w:color="auto" w:fill="auto"/>
            <w:noWrap/>
            <w:vAlign w:val="bottom"/>
            <w:hideMark/>
          </w:tcPr>
          <w:p w:rsidR="00285D5B" w:rsidRPr="0054259D" w:rsidP="00285D5B" w14:paraId="2B5CC518" w14:textId="77777777">
            <w:pPr>
              <w:rPr>
                <w:rFonts w:eastAsia="Times New Roman" w:cs="Times New Roman"/>
                <w:color w:val="000000"/>
                <w:szCs w:val="24"/>
              </w:rPr>
            </w:pPr>
            <w:r w:rsidRPr="0054259D">
              <w:rPr>
                <w:rFonts w:eastAsia="Times New Roman" w:cs="Times New Roman"/>
                <w:color w:val="000000"/>
                <w:szCs w:val="24"/>
              </w:rPr>
              <w:t> </w:t>
            </w:r>
          </w:p>
        </w:tc>
        <w:tc>
          <w:tcPr>
            <w:tcW w:w="1092" w:type="dxa"/>
            <w:gridSpan w:val="2"/>
            <w:tcBorders>
              <w:top w:val="single" w:sz="4" w:space="0" w:color="auto"/>
              <w:left w:val="nil"/>
              <w:bottom w:val="nil"/>
              <w:right w:val="nil"/>
            </w:tcBorders>
            <w:shd w:val="clear" w:color="auto" w:fill="auto"/>
            <w:noWrap/>
            <w:vAlign w:val="bottom"/>
            <w:hideMark/>
          </w:tcPr>
          <w:p w:rsidR="00285D5B" w:rsidRPr="0054259D" w:rsidP="00285D5B" w14:paraId="2101E79D" w14:textId="77777777">
            <w:pPr>
              <w:rPr>
                <w:rFonts w:eastAsia="Times New Roman" w:cs="Times New Roman"/>
                <w:color w:val="000000"/>
                <w:szCs w:val="24"/>
              </w:rPr>
            </w:pPr>
            <w:r w:rsidRPr="0054259D">
              <w:rPr>
                <w:rFonts w:eastAsia="Times New Roman" w:cs="Times New Roman"/>
                <w:color w:val="000000"/>
                <w:szCs w:val="24"/>
              </w:rPr>
              <w:t> </w:t>
            </w:r>
          </w:p>
        </w:tc>
        <w:tc>
          <w:tcPr>
            <w:tcW w:w="1321" w:type="dxa"/>
            <w:gridSpan w:val="2"/>
            <w:tcBorders>
              <w:top w:val="single" w:sz="4" w:space="0" w:color="auto"/>
              <w:left w:val="nil"/>
              <w:bottom w:val="nil"/>
              <w:right w:val="nil"/>
            </w:tcBorders>
            <w:shd w:val="clear" w:color="auto" w:fill="auto"/>
            <w:noWrap/>
            <w:vAlign w:val="bottom"/>
            <w:hideMark/>
          </w:tcPr>
          <w:p w:rsidR="00285D5B" w:rsidRPr="0054259D" w:rsidP="00285D5B" w14:paraId="611F26DC" w14:textId="77777777">
            <w:pPr>
              <w:rPr>
                <w:rFonts w:eastAsia="Times New Roman" w:cs="Times New Roman"/>
                <w:color w:val="000000"/>
                <w:szCs w:val="24"/>
              </w:rPr>
            </w:pPr>
            <w:r w:rsidRPr="0054259D">
              <w:rPr>
                <w:rFonts w:eastAsia="Times New Roman" w:cs="Times New Roman"/>
                <w:color w:val="000000"/>
                <w:szCs w:val="24"/>
              </w:rPr>
              <w:t> </w:t>
            </w:r>
          </w:p>
        </w:tc>
        <w:tc>
          <w:tcPr>
            <w:tcW w:w="4749" w:type="dxa"/>
            <w:gridSpan w:val="3"/>
            <w:tcBorders>
              <w:top w:val="single" w:sz="4" w:space="0" w:color="auto"/>
              <w:left w:val="nil"/>
              <w:bottom w:val="nil"/>
              <w:right w:val="single" w:sz="4" w:space="0" w:color="000000"/>
            </w:tcBorders>
            <w:shd w:val="clear" w:color="auto" w:fill="auto"/>
            <w:noWrap/>
            <w:vAlign w:val="bottom"/>
            <w:hideMark/>
          </w:tcPr>
          <w:p w:rsidR="00285D5B" w:rsidRPr="0054259D" w:rsidP="00E47629" w14:paraId="0322A1F0" w14:textId="1FF1392C">
            <w:pPr>
              <w:jc w:val="center"/>
              <w:rPr>
                <w:rFonts w:eastAsia="Times New Roman" w:cs="Times New Roman"/>
                <w:b/>
                <w:bCs/>
                <w:color w:val="000000"/>
                <w:szCs w:val="24"/>
              </w:rPr>
            </w:pPr>
            <w:r w:rsidRPr="0054259D">
              <w:rPr>
                <w:rFonts w:eastAsia="Times New Roman" w:cs="Times New Roman"/>
                <w:b/>
                <w:bCs/>
                <w:color w:val="000000"/>
                <w:szCs w:val="24"/>
              </w:rPr>
              <w:t xml:space="preserve">Graduate </w:t>
            </w:r>
            <w:r w:rsidR="00DE46B8">
              <w:rPr>
                <w:rFonts w:eastAsia="Times New Roman" w:cs="Times New Roman"/>
                <w:b/>
                <w:bCs/>
                <w:color w:val="000000"/>
                <w:szCs w:val="24"/>
              </w:rPr>
              <w:t>e</w:t>
            </w:r>
            <w:r w:rsidRPr="0054259D">
              <w:rPr>
                <w:rFonts w:eastAsia="Times New Roman" w:cs="Times New Roman"/>
                <w:b/>
                <w:bCs/>
                <w:color w:val="000000"/>
                <w:szCs w:val="24"/>
              </w:rPr>
              <w:t>nrollment by degree level</w:t>
            </w:r>
          </w:p>
        </w:tc>
      </w:tr>
      <w:tr w14:paraId="094BB819" w14:textId="77777777" w:rsidTr="00E47629">
        <w:tblPrEx>
          <w:tblW w:w="9360" w:type="dxa"/>
          <w:tblLook w:val="04A0"/>
        </w:tblPrEx>
        <w:trPr>
          <w:trHeight w:val="300"/>
        </w:trPr>
        <w:tc>
          <w:tcPr>
            <w:tcW w:w="848" w:type="dxa"/>
            <w:tcBorders>
              <w:top w:val="single" w:sz="4" w:space="0" w:color="auto"/>
              <w:left w:val="single" w:sz="4" w:space="0" w:color="auto"/>
              <w:bottom w:val="single" w:sz="4" w:space="0" w:color="auto"/>
              <w:right w:val="nil"/>
            </w:tcBorders>
            <w:shd w:val="clear" w:color="auto" w:fill="auto"/>
            <w:noWrap/>
            <w:vAlign w:val="bottom"/>
            <w:hideMark/>
          </w:tcPr>
          <w:p w:rsidR="00285D5B" w:rsidRPr="0054259D" w:rsidP="00285D5B" w14:paraId="5B6DF2CF" w14:textId="77777777">
            <w:pPr>
              <w:rPr>
                <w:rFonts w:eastAsia="Times New Roman" w:cs="Times New Roman"/>
                <w:b/>
                <w:bCs/>
                <w:color w:val="000000"/>
                <w:szCs w:val="24"/>
              </w:rPr>
            </w:pPr>
            <w:r w:rsidRPr="0054259D">
              <w:rPr>
                <w:rFonts w:eastAsia="Times New Roman" w:cs="Times New Roman"/>
                <w:b/>
                <w:bCs/>
                <w:color w:val="000000"/>
                <w:szCs w:val="24"/>
              </w:rPr>
              <w:t>Year</w:t>
            </w:r>
          </w:p>
        </w:tc>
        <w:tc>
          <w:tcPr>
            <w:tcW w:w="1566" w:type="dxa"/>
            <w:gridSpan w:val="2"/>
            <w:tcBorders>
              <w:top w:val="single" w:sz="4" w:space="0" w:color="auto"/>
              <w:left w:val="single" w:sz="4" w:space="0" w:color="auto"/>
              <w:bottom w:val="single" w:sz="4" w:space="0" w:color="auto"/>
              <w:right w:val="nil"/>
            </w:tcBorders>
            <w:shd w:val="clear" w:color="auto" w:fill="auto"/>
            <w:noWrap/>
            <w:vAlign w:val="bottom"/>
            <w:hideMark/>
          </w:tcPr>
          <w:p w:rsidR="00285D5B" w:rsidRPr="0054259D" w:rsidP="00E47629" w14:paraId="2408DF4B" w14:textId="77777777">
            <w:pPr>
              <w:jc w:val="center"/>
              <w:rPr>
                <w:rFonts w:eastAsia="Times New Roman" w:cs="Times New Roman"/>
                <w:b/>
                <w:bCs/>
                <w:color w:val="000000"/>
                <w:szCs w:val="24"/>
              </w:rPr>
            </w:pPr>
            <w:r w:rsidRPr="0054259D">
              <w:rPr>
                <w:rFonts w:eastAsia="Times New Roman" w:cs="Times New Roman"/>
                <w:b/>
                <w:bCs/>
                <w:color w:val="000000"/>
                <w:szCs w:val="24"/>
              </w:rPr>
              <w:t>Institutions</w:t>
            </w:r>
          </w:p>
        </w:tc>
        <w:tc>
          <w:tcPr>
            <w:tcW w:w="1006" w:type="dxa"/>
            <w:gridSpan w:val="2"/>
            <w:tcBorders>
              <w:top w:val="single" w:sz="4" w:space="0" w:color="auto"/>
              <w:left w:val="nil"/>
              <w:bottom w:val="single" w:sz="4" w:space="0" w:color="auto"/>
              <w:right w:val="nil"/>
            </w:tcBorders>
            <w:shd w:val="clear" w:color="auto" w:fill="auto"/>
            <w:noWrap/>
            <w:vAlign w:val="bottom"/>
            <w:hideMark/>
          </w:tcPr>
          <w:p w:rsidR="00285D5B" w:rsidRPr="0054259D" w:rsidP="00E47629" w14:paraId="036B0FE6" w14:textId="77777777">
            <w:pPr>
              <w:jc w:val="center"/>
              <w:rPr>
                <w:rFonts w:eastAsia="Times New Roman" w:cs="Times New Roman"/>
                <w:b/>
                <w:bCs/>
                <w:color w:val="000000"/>
                <w:szCs w:val="24"/>
              </w:rPr>
            </w:pPr>
            <w:r w:rsidRPr="0054259D">
              <w:rPr>
                <w:rFonts w:eastAsia="Times New Roman" w:cs="Times New Roman"/>
                <w:b/>
                <w:bCs/>
                <w:color w:val="000000"/>
                <w:szCs w:val="24"/>
              </w:rPr>
              <w:t>Schools</w:t>
            </w:r>
          </w:p>
        </w:tc>
        <w:tc>
          <w:tcPr>
            <w:tcW w:w="1191" w:type="dxa"/>
            <w:tcBorders>
              <w:top w:val="single" w:sz="4" w:space="0" w:color="auto"/>
              <w:left w:val="nil"/>
              <w:bottom w:val="single" w:sz="4" w:space="0" w:color="auto"/>
              <w:right w:val="single" w:sz="4" w:space="0" w:color="auto"/>
            </w:tcBorders>
            <w:shd w:val="clear" w:color="auto" w:fill="auto"/>
            <w:noWrap/>
            <w:vAlign w:val="bottom"/>
            <w:hideMark/>
          </w:tcPr>
          <w:p w:rsidR="00285D5B" w:rsidRPr="0054259D" w:rsidP="00E47629" w14:paraId="3D4DA141" w14:textId="77777777">
            <w:pPr>
              <w:jc w:val="center"/>
              <w:rPr>
                <w:rFonts w:eastAsia="Times New Roman" w:cs="Times New Roman"/>
                <w:b/>
                <w:bCs/>
                <w:color w:val="000000"/>
                <w:szCs w:val="24"/>
              </w:rPr>
            </w:pPr>
            <w:r w:rsidRPr="0054259D">
              <w:rPr>
                <w:rFonts w:eastAsia="Times New Roman" w:cs="Times New Roman"/>
                <w:b/>
                <w:bCs/>
                <w:color w:val="000000"/>
                <w:szCs w:val="24"/>
              </w:rPr>
              <w:t>Units</w:t>
            </w:r>
          </w:p>
        </w:tc>
        <w:tc>
          <w:tcPr>
            <w:tcW w:w="1583" w:type="dxa"/>
            <w:tcBorders>
              <w:top w:val="single" w:sz="4" w:space="0" w:color="auto"/>
              <w:left w:val="nil"/>
              <w:bottom w:val="single" w:sz="4" w:space="0" w:color="auto"/>
              <w:right w:val="nil"/>
            </w:tcBorders>
            <w:shd w:val="clear" w:color="auto" w:fill="auto"/>
            <w:noWrap/>
            <w:vAlign w:val="bottom"/>
            <w:hideMark/>
          </w:tcPr>
          <w:p w:rsidR="00285D5B" w:rsidRPr="0054259D" w:rsidP="00E47629" w14:paraId="66300504" w14:textId="77777777">
            <w:pPr>
              <w:jc w:val="center"/>
              <w:rPr>
                <w:rFonts w:eastAsia="Times New Roman" w:cs="Times New Roman"/>
                <w:b/>
                <w:bCs/>
                <w:color w:val="000000"/>
                <w:szCs w:val="24"/>
              </w:rPr>
            </w:pPr>
            <w:r w:rsidRPr="0054259D">
              <w:rPr>
                <w:rFonts w:eastAsia="Times New Roman" w:cs="Times New Roman"/>
                <w:b/>
                <w:bCs/>
                <w:color w:val="000000"/>
                <w:szCs w:val="24"/>
              </w:rPr>
              <w:t>Total</w:t>
            </w:r>
          </w:p>
        </w:tc>
        <w:tc>
          <w:tcPr>
            <w:tcW w:w="1583" w:type="dxa"/>
            <w:tcBorders>
              <w:top w:val="single" w:sz="4" w:space="0" w:color="auto"/>
              <w:left w:val="nil"/>
              <w:bottom w:val="single" w:sz="4" w:space="0" w:color="auto"/>
              <w:right w:val="nil"/>
            </w:tcBorders>
            <w:shd w:val="clear" w:color="auto" w:fill="auto"/>
            <w:noWrap/>
            <w:vAlign w:val="bottom"/>
            <w:hideMark/>
          </w:tcPr>
          <w:p w:rsidR="00285D5B" w:rsidRPr="0054259D" w:rsidP="00E47629" w14:paraId="5B3D5274" w14:textId="77777777">
            <w:pPr>
              <w:jc w:val="center"/>
              <w:rPr>
                <w:rFonts w:eastAsia="Times New Roman" w:cs="Times New Roman"/>
                <w:b/>
                <w:bCs/>
                <w:color w:val="000000"/>
                <w:szCs w:val="24"/>
              </w:rPr>
            </w:pPr>
            <w:r w:rsidRPr="0054259D">
              <w:rPr>
                <w:rFonts w:eastAsia="Times New Roman" w:cs="Times New Roman"/>
                <w:b/>
                <w:bCs/>
                <w:color w:val="000000"/>
                <w:szCs w:val="24"/>
              </w:rPr>
              <w:t>Masters</w:t>
            </w:r>
          </w:p>
        </w:tc>
        <w:tc>
          <w:tcPr>
            <w:tcW w:w="1583" w:type="dxa"/>
            <w:tcBorders>
              <w:top w:val="single" w:sz="4" w:space="0" w:color="auto"/>
              <w:left w:val="nil"/>
              <w:bottom w:val="single" w:sz="4" w:space="0" w:color="auto"/>
              <w:right w:val="single" w:sz="4" w:space="0" w:color="auto"/>
            </w:tcBorders>
            <w:shd w:val="clear" w:color="auto" w:fill="auto"/>
            <w:noWrap/>
            <w:vAlign w:val="bottom"/>
            <w:hideMark/>
          </w:tcPr>
          <w:p w:rsidR="00285D5B" w:rsidRPr="0054259D" w:rsidP="00E47629" w14:paraId="5A910A79" w14:textId="77777777">
            <w:pPr>
              <w:jc w:val="center"/>
              <w:rPr>
                <w:rFonts w:eastAsia="Times New Roman" w:cs="Times New Roman"/>
                <w:b/>
                <w:bCs/>
                <w:color w:val="000000"/>
                <w:szCs w:val="24"/>
              </w:rPr>
            </w:pPr>
            <w:r w:rsidRPr="0054259D">
              <w:rPr>
                <w:rFonts w:eastAsia="Times New Roman" w:cs="Times New Roman"/>
                <w:b/>
                <w:bCs/>
                <w:color w:val="000000"/>
                <w:szCs w:val="24"/>
              </w:rPr>
              <w:t>Doctorate</w:t>
            </w:r>
          </w:p>
        </w:tc>
      </w:tr>
      <w:tr w14:paraId="794E9EA6" w14:textId="77777777" w:rsidTr="00E47629">
        <w:tblPrEx>
          <w:tblW w:w="9360" w:type="dxa"/>
          <w:tblLook w:val="04A0"/>
        </w:tblPrEx>
        <w:trPr>
          <w:trHeight w:val="300"/>
        </w:trPr>
        <w:tc>
          <w:tcPr>
            <w:tcW w:w="848" w:type="dxa"/>
            <w:tcBorders>
              <w:top w:val="nil"/>
              <w:left w:val="single" w:sz="4" w:space="0" w:color="auto"/>
              <w:bottom w:val="nil"/>
              <w:right w:val="nil"/>
            </w:tcBorders>
            <w:shd w:val="clear" w:color="auto" w:fill="auto"/>
            <w:noWrap/>
            <w:vAlign w:val="bottom"/>
            <w:hideMark/>
          </w:tcPr>
          <w:p w:rsidR="00285D5B" w:rsidRPr="0054259D" w:rsidP="00285D5B" w14:paraId="38E25F63" w14:textId="08163AD5">
            <w:pPr>
              <w:jc w:val="right"/>
              <w:rPr>
                <w:rFonts w:eastAsia="Times New Roman" w:cs="Times New Roman"/>
                <w:b/>
                <w:bCs/>
                <w:color w:val="000000"/>
                <w:szCs w:val="24"/>
              </w:rPr>
            </w:pPr>
            <w:r w:rsidRPr="0054259D">
              <w:rPr>
                <w:rFonts w:eastAsia="Times New Roman" w:cs="Times New Roman"/>
                <w:b/>
                <w:bCs/>
                <w:color w:val="000000"/>
                <w:szCs w:val="24"/>
              </w:rPr>
              <w:t>201</w:t>
            </w:r>
            <w:r w:rsidR="00381A0F">
              <w:rPr>
                <w:rFonts w:eastAsia="Times New Roman" w:cs="Times New Roman"/>
                <w:b/>
                <w:bCs/>
                <w:color w:val="000000"/>
                <w:szCs w:val="24"/>
              </w:rPr>
              <w:t>9</w:t>
            </w:r>
          </w:p>
        </w:tc>
        <w:tc>
          <w:tcPr>
            <w:tcW w:w="1566" w:type="dxa"/>
            <w:gridSpan w:val="2"/>
            <w:tcBorders>
              <w:top w:val="nil"/>
              <w:left w:val="single" w:sz="4" w:space="0" w:color="auto"/>
              <w:bottom w:val="nil"/>
              <w:right w:val="nil"/>
            </w:tcBorders>
            <w:shd w:val="clear" w:color="auto" w:fill="auto"/>
            <w:noWrap/>
            <w:vAlign w:val="bottom"/>
            <w:hideMark/>
          </w:tcPr>
          <w:p w:rsidR="00285D5B" w:rsidRPr="0054259D" w:rsidP="00E47629" w14:paraId="5F723DAB" w14:textId="04D9ED54">
            <w:pPr>
              <w:jc w:val="center"/>
              <w:rPr>
                <w:rFonts w:eastAsia="Times New Roman" w:cs="Times New Roman"/>
                <w:color w:val="000000"/>
                <w:szCs w:val="24"/>
              </w:rPr>
            </w:pPr>
            <w:r w:rsidRPr="0054259D">
              <w:rPr>
                <w:rFonts w:eastAsia="Times New Roman" w:cs="Times New Roman"/>
                <w:color w:val="000000"/>
                <w:szCs w:val="24"/>
              </w:rPr>
              <w:t>714</w:t>
            </w:r>
          </w:p>
        </w:tc>
        <w:tc>
          <w:tcPr>
            <w:tcW w:w="1006" w:type="dxa"/>
            <w:gridSpan w:val="2"/>
            <w:tcBorders>
              <w:top w:val="nil"/>
              <w:left w:val="nil"/>
              <w:bottom w:val="nil"/>
              <w:right w:val="nil"/>
            </w:tcBorders>
            <w:shd w:val="clear" w:color="auto" w:fill="auto"/>
            <w:noWrap/>
            <w:vAlign w:val="bottom"/>
            <w:hideMark/>
          </w:tcPr>
          <w:p w:rsidR="00285D5B" w:rsidRPr="0054259D" w:rsidP="00E47629" w14:paraId="3CB4A7C2" w14:textId="6A0F3905">
            <w:pPr>
              <w:jc w:val="center"/>
              <w:rPr>
                <w:rFonts w:eastAsia="Times New Roman" w:cs="Times New Roman"/>
                <w:color w:val="000000"/>
                <w:szCs w:val="24"/>
              </w:rPr>
            </w:pPr>
            <w:r w:rsidRPr="0054259D">
              <w:rPr>
                <w:rFonts w:eastAsia="Times New Roman" w:cs="Times New Roman"/>
                <w:color w:val="000000"/>
                <w:szCs w:val="24"/>
              </w:rPr>
              <w:t>8</w:t>
            </w:r>
            <w:r w:rsidR="008674E6">
              <w:rPr>
                <w:rFonts w:eastAsia="Times New Roman" w:cs="Times New Roman"/>
                <w:color w:val="000000"/>
                <w:szCs w:val="24"/>
              </w:rPr>
              <w:t>09</w:t>
            </w:r>
          </w:p>
        </w:tc>
        <w:tc>
          <w:tcPr>
            <w:tcW w:w="1191" w:type="dxa"/>
            <w:tcBorders>
              <w:top w:val="nil"/>
              <w:left w:val="nil"/>
              <w:bottom w:val="nil"/>
              <w:right w:val="single" w:sz="4" w:space="0" w:color="auto"/>
            </w:tcBorders>
            <w:shd w:val="clear" w:color="auto" w:fill="auto"/>
            <w:noWrap/>
            <w:vAlign w:val="bottom"/>
            <w:hideMark/>
          </w:tcPr>
          <w:p w:rsidR="00285D5B" w:rsidRPr="0054259D" w:rsidP="00E47629" w14:paraId="799480C2" w14:textId="005C179C">
            <w:pPr>
              <w:jc w:val="center"/>
              <w:rPr>
                <w:rFonts w:eastAsia="Times New Roman" w:cs="Times New Roman"/>
                <w:color w:val="000000"/>
                <w:szCs w:val="24"/>
              </w:rPr>
            </w:pPr>
            <w:r>
              <w:rPr>
                <w:rFonts w:eastAsia="Times New Roman" w:cs="Times New Roman"/>
                <w:color w:val="000000"/>
                <w:szCs w:val="24"/>
              </w:rPr>
              <w:t>20</w:t>
            </w:r>
            <w:r w:rsidRPr="0054259D">
              <w:rPr>
                <w:rFonts w:eastAsia="Times New Roman" w:cs="Times New Roman"/>
                <w:color w:val="000000"/>
                <w:szCs w:val="24"/>
              </w:rPr>
              <w:t>,</w:t>
            </w:r>
            <w:r>
              <w:rPr>
                <w:rFonts w:eastAsia="Times New Roman" w:cs="Times New Roman"/>
                <w:color w:val="000000"/>
                <w:szCs w:val="24"/>
              </w:rPr>
              <w:t>249</w:t>
            </w:r>
          </w:p>
        </w:tc>
        <w:tc>
          <w:tcPr>
            <w:tcW w:w="1583" w:type="dxa"/>
            <w:tcBorders>
              <w:top w:val="nil"/>
              <w:left w:val="nil"/>
              <w:bottom w:val="nil"/>
              <w:right w:val="nil"/>
            </w:tcBorders>
            <w:shd w:val="clear" w:color="auto" w:fill="auto"/>
            <w:noWrap/>
            <w:vAlign w:val="bottom"/>
            <w:hideMark/>
          </w:tcPr>
          <w:p w:rsidR="00285D5B" w:rsidRPr="0054259D" w:rsidP="00E47629" w14:paraId="511C9706" w14:textId="1FF9FE30">
            <w:pPr>
              <w:jc w:val="center"/>
              <w:rPr>
                <w:rFonts w:eastAsia="Times New Roman" w:cs="Times New Roman"/>
                <w:color w:val="000000"/>
                <w:szCs w:val="24"/>
              </w:rPr>
            </w:pPr>
            <w:r>
              <w:t>690,117</w:t>
            </w:r>
          </w:p>
        </w:tc>
        <w:tc>
          <w:tcPr>
            <w:tcW w:w="1583" w:type="dxa"/>
            <w:tcBorders>
              <w:top w:val="nil"/>
              <w:left w:val="nil"/>
              <w:bottom w:val="nil"/>
              <w:right w:val="nil"/>
            </w:tcBorders>
            <w:shd w:val="clear" w:color="auto" w:fill="auto"/>
            <w:noWrap/>
            <w:vAlign w:val="bottom"/>
            <w:hideMark/>
          </w:tcPr>
          <w:p w:rsidR="00285D5B" w:rsidRPr="0054259D" w:rsidP="00E47629" w14:paraId="50DAA775" w14:textId="3AF3B1A8">
            <w:pPr>
              <w:jc w:val="center"/>
              <w:rPr>
                <w:rFonts w:eastAsia="Times New Roman" w:cs="Times New Roman"/>
                <w:color w:val="000000"/>
                <w:szCs w:val="24"/>
              </w:rPr>
            </w:pPr>
            <w:r w:rsidRPr="007D4862">
              <w:rPr>
                <w:rFonts w:eastAsia="Times New Roman" w:cs="Times New Roman"/>
                <w:color w:val="000000"/>
                <w:szCs w:val="24"/>
              </w:rPr>
              <w:t>408</w:t>
            </w:r>
            <w:r>
              <w:rPr>
                <w:rFonts w:eastAsia="Times New Roman" w:cs="Times New Roman"/>
                <w:color w:val="000000"/>
                <w:szCs w:val="24"/>
              </w:rPr>
              <w:t>,</w:t>
            </w:r>
            <w:r w:rsidRPr="007D4862">
              <w:rPr>
                <w:rFonts w:eastAsia="Times New Roman" w:cs="Times New Roman"/>
                <w:color w:val="000000"/>
                <w:szCs w:val="24"/>
              </w:rPr>
              <w:t>228</w:t>
            </w:r>
          </w:p>
        </w:tc>
        <w:tc>
          <w:tcPr>
            <w:tcW w:w="1583" w:type="dxa"/>
            <w:tcBorders>
              <w:top w:val="nil"/>
              <w:left w:val="nil"/>
              <w:bottom w:val="nil"/>
              <w:right w:val="single" w:sz="4" w:space="0" w:color="auto"/>
            </w:tcBorders>
            <w:shd w:val="clear" w:color="auto" w:fill="auto"/>
            <w:noWrap/>
            <w:vAlign w:val="bottom"/>
            <w:hideMark/>
          </w:tcPr>
          <w:p w:rsidR="00285D5B" w:rsidRPr="0054259D" w:rsidP="00E47629" w14:paraId="6F570B05" w14:textId="31F349C2">
            <w:pPr>
              <w:jc w:val="center"/>
              <w:rPr>
                <w:rFonts w:eastAsia="Times New Roman" w:cs="Times New Roman"/>
                <w:color w:val="000000"/>
                <w:szCs w:val="24"/>
              </w:rPr>
            </w:pPr>
            <w:r w:rsidRPr="007D4862">
              <w:rPr>
                <w:rFonts w:eastAsia="Times New Roman" w:cs="Times New Roman"/>
                <w:color w:val="000000"/>
                <w:szCs w:val="24"/>
              </w:rPr>
              <w:t>281</w:t>
            </w:r>
            <w:r>
              <w:rPr>
                <w:rFonts w:eastAsia="Times New Roman" w:cs="Times New Roman"/>
                <w:color w:val="000000"/>
                <w:szCs w:val="24"/>
              </w:rPr>
              <w:t>,</w:t>
            </w:r>
            <w:r w:rsidRPr="007D4862">
              <w:rPr>
                <w:rFonts w:eastAsia="Times New Roman" w:cs="Times New Roman"/>
                <w:color w:val="000000"/>
                <w:szCs w:val="24"/>
              </w:rPr>
              <w:t>889</w:t>
            </w:r>
          </w:p>
        </w:tc>
      </w:tr>
      <w:tr w14:paraId="56DDA2DB" w14:textId="77777777" w:rsidTr="00E47629">
        <w:tblPrEx>
          <w:tblW w:w="9360" w:type="dxa"/>
          <w:tblLook w:val="04A0"/>
        </w:tblPrEx>
        <w:trPr>
          <w:trHeight w:val="300"/>
        </w:trPr>
        <w:tc>
          <w:tcPr>
            <w:tcW w:w="848" w:type="dxa"/>
            <w:tcBorders>
              <w:top w:val="nil"/>
              <w:left w:val="single" w:sz="4" w:space="0" w:color="auto"/>
              <w:bottom w:val="nil"/>
              <w:right w:val="nil"/>
            </w:tcBorders>
            <w:shd w:val="clear" w:color="auto" w:fill="auto"/>
            <w:noWrap/>
            <w:vAlign w:val="bottom"/>
            <w:hideMark/>
          </w:tcPr>
          <w:p w:rsidR="00285D5B" w:rsidRPr="0054259D" w:rsidP="00285D5B" w14:paraId="58292C6E" w14:textId="5D615524">
            <w:pPr>
              <w:jc w:val="right"/>
              <w:rPr>
                <w:rFonts w:eastAsia="Times New Roman" w:cs="Times New Roman"/>
                <w:b/>
                <w:bCs/>
                <w:color w:val="000000"/>
                <w:szCs w:val="24"/>
              </w:rPr>
            </w:pPr>
            <w:r w:rsidRPr="0054259D">
              <w:rPr>
                <w:rFonts w:eastAsia="Times New Roman" w:cs="Times New Roman"/>
                <w:b/>
                <w:bCs/>
                <w:color w:val="000000"/>
                <w:szCs w:val="24"/>
              </w:rPr>
              <w:t>20</w:t>
            </w:r>
            <w:r w:rsidR="00381A0F">
              <w:rPr>
                <w:rFonts w:eastAsia="Times New Roman" w:cs="Times New Roman"/>
                <w:b/>
                <w:bCs/>
                <w:color w:val="000000"/>
                <w:szCs w:val="24"/>
              </w:rPr>
              <w:t>20</w:t>
            </w:r>
          </w:p>
        </w:tc>
        <w:tc>
          <w:tcPr>
            <w:tcW w:w="1566" w:type="dxa"/>
            <w:gridSpan w:val="2"/>
            <w:tcBorders>
              <w:top w:val="nil"/>
              <w:left w:val="single" w:sz="4" w:space="0" w:color="auto"/>
              <w:bottom w:val="nil"/>
              <w:right w:val="nil"/>
            </w:tcBorders>
            <w:shd w:val="clear" w:color="auto" w:fill="auto"/>
            <w:noWrap/>
            <w:vAlign w:val="bottom"/>
            <w:hideMark/>
          </w:tcPr>
          <w:p w:rsidR="00285D5B" w:rsidRPr="0054259D" w:rsidP="00E47629" w14:paraId="3E9A67FB" w14:textId="7A0C32B9">
            <w:pPr>
              <w:jc w:val="center"/>
              <w:rPr>
                <w:rFonts w:eastAsia="Times New Roman" w:cs="Times New Roman"/>
                <w:color w:val="000000"/>
                <w:szCs w:val="24"/>
              </w:rPr>
            </w:pPr>
            <w:r w:rsidRPr="0054259D">
              <w:rPr>
                <w:rFonts w:eastAsia="Times New Roman" w:cs="Times New Roman"/>
                <w:color w:val="000000"/>
                <w:szCs w:val="24"/>
              </w:rPr>
              <w:t>7</w:t>
            </w:r>
            <w:r w:rsidR="008674E6">
              <w:rPr>
                <w:rFonts w:eastAsia="Times New Roman" w:cs="Times New Roman"/>
                <w:color w:val="000000"/>
                <w:szCs w:val="24"/>
              </w:rPr>
              <w:t>12</w:t>
            </w:r>
          </w:p>
        </w:tc>
        <w:tc>
          <w:tcPr>
            <w:tcW w:w="1006" w:type="dxa"/>
            <w:gridSpan w:val="2"/>
            <w:tcBorders>
              <w:top w:val="nil"/>
              <w:left w:val="nil"/>
              <w:bottom w:val="nil"/>
              <w:right w:val="nil"/>
            </w:tcBorders>
            <w:shd w:val="clear" w:color="auto" w:fill="auto"/>
            <w:noWrap/>
            <w:vAlign w:val="bottom"/>
            <w:hideMark/>
          </w:tcPr>
          <w:p w:rsidR="00285D5B" w:rsidRPr="0054259D" w:rsidP="00E47629" w14:paraId="4493D0DD" w14:textId="3F638281">
            <w:pPr>
              <w:jc w:val="center"/>
              <w:rPr>
                <w:rFonts w:eastAsia="Times New Roman" w:cs="Times New Roman"/>
                <w:color w:val="000000"/>
                <w:szCs w:val="24"/>
              </w:rPr>
            </w:pPr>
            <w:r w:rsidRPr="0054259D">
              <w:rPr>
                <w:rFonts w:eastAsia="Times New Roman" w:cs="Times New Roman"/>
                <w:color w:val="000000"/>
                <w:szCs w:val="24"/>
              </w:rPr>
              <w:t>8</w:t>
            </w:r>
            <w:r w:rsidR="008674E6">
              <w:rPr>
                <w:rFonts w:eastAsia="Times New Roman" w:cs="Times New Roman"/>
                <w:color w:val="000000"/>
                <w:szCs w:val="24"/>
              </w:rPr>
              <w:t>06</w:t>
            </w:r>
          </w:p>
        </w:tc>
        <w:tc>
          <w:tcPr>
            <w:tcW w:w="1191" w:type="dxa"/>
            <w:tcBorders>
              <w:top w:val="nil"/>
              <w:left w:val="nil"/>
              <w:bottom w:val="nil"/>
              <w:right w:val="single" w:sz="4" w:space="0" w:color="auto"/>
            </w:tcBorders>
            <w:shd w:val="clear" w:color="auto" w:fill="auto"/>
            <w:noWrap/>
            <w:vAlign w:val="bottom"/>
            <w:hideMark/>
          </w:tcPr>
          <w:p w:rsidR="00285D5B" w:rsidRPr="0054259D" w:rsidP="00E47629" w14:paraId="75C08F77" w14:textId="78CFDBA7">
            <w:pPr>
              <w:jc w:val="center"/>
              <w:rPr>
                <w:rFonts w:eastAsia="Times New Roman" w:cs="Times New Roman"/>
                <w:color w:val="000000"/>
                <w:szCs w:val="24"/>
              </w:rPr>
            </w:pPr>
            <w:r>
              <w:rPr>
                <w:rFonts w:eastAsia="Times New Roman" w:cs="Times New Roman"/>
                <w:color w:val="000000"/>
                <w:szCs w:val="24"/>
              </w:rPr>
              <w:t>2</w:t>
            </w:r>
            <w:r w:rsidRPr="0054259D">
              <w:rPr>
                <w:rFonts w:eastAsia="Times New Roman" w:cs="Times New Roman"/>
                <w:color w:val="000000"/>
                <w:szCs w:val="24"/>
              </w:rPr>
              <w:t>1,</w:t>
            </w:r>
            <w:r>
              <w:rPr>
                <w:rFonts w:eastAsia="Times New Roman" w:cs="Times New Roman"/>
                <w:color w:val="000000"/>
                <w:szCs w:val="24"/>
              </w:rPr>
              <w:t>1</w:t>
            </w:r>
            <w:r w:rsidRPr="0054259D">
              <w:rPr>
                <w:rFonts w:eastAsia="Times New Roman" w:cs="Times New Roman"/>
                <w:color w:val="000000"/>
                <w:szCs w:val="24"/>
              </w:rPr>
              <w:t>5</w:t>
            </w:r>
            <w:r>
              <w:rPr>
                <w:rFonts w:eastAsia="Times New Roman" w:cs="Times New Roman"/>
                <w:color w:val="000000"/>
                <w:szCs w:val="24"/>
              </w:rPr>
              <w:t>6</w:t>
            </w:r>
          </w:p>
        </w:tc>
        <w:tc>
          <w:tcPr>
            <w:tcW w:w="1583" w:type="dxa"/>
            <w:tcBorders>
              <w:top w:val="nil"/>
              <w:left w:val="nil"/>
              <w:bottom w:val="nil"/>
              <w:right w:val="nil"/>
            </w:tcBorders>
            <w:shd w:val="clear" w:color="auto" w:fill="auto"/>
            <w:noWrap/>
            <w:vAlign w:val="bottom"/>
            <w:hideMark/>
          </w:tcPr>
          <w:p w:rsidR="00285D5B" w:rsidRPr="0054259D" w:rsidP="00E47629" w14:paraId="774CB89F" w14:textId="549941FD">
            <w:pPr>
              <w:jc w:val="center"/>
              <w:rPr>
                <w:rFonts w:eastAsia="Times New Roman" w:cs="Times New Roman"/>
                <w:color w:val="000000"/>
                <w:szCs w:val="24"/>
              </w:rPr>
            </w:pPr>
            <w:r w:rsidRPr="008D3485">
              <w:t>697,813</w:t>
            </w:r>
          </w:p>
        </w:tc>
        <w:tc>
          <w:tcPr>
            <w:tcW w:w="1583" w:type="dxa"/>
            <w:tcBorders>
              <w:top w:val="nil"/>
              <w:left w:val="nil"/>
              <w:bottom w:val="nil"/>
              <w:right w:val="nil"/>
            </w:tcBorders>
            <w:shd w:val="clear" w:color="auto" w:fill="auto"/>
            <w:noWrap/>
            <w:vAlign w:val="bottom"/>
            <w:hideMark/>
          </w:tcPr>
          <w:p w:rsidR="00285D5B" w:rsidRPr="0054259D" w:rsidP="00E47629" w14:paraId="55539748" w14:textId="1A1366ED">
            <w:pPr>
              <w:jc w:val="center"/>
              <w:rPr>
                <w:rFonts w:eastAsia="Times New Roman" w:cs="Times New Roman"/>
                <w:color w:val="000000"/>
                <w:szCs w:val="24"/>
              </w:rPr>
            </w:pPr>
            <w:r w:rsidRPr="007D4862">
              <w:rPr>
                <w:rFonts w:eastAsia="Times New Roman" w:cs="Times New Roman"/>
                <w:color w:val="000000"/>
                <w:szCs w:val="24"/>
              </w:rPr>
              <w:t>414</w:t>
            </w:r>
            <w:r>
              <w:rPr>
                <w:rFonts w:eastAsia="Times New Roman" w:cs="Times New Roman"/>
                <w:color w:val="000000"/>
                <w:szCs w:val="24"/>
              </w:rPr>
              <w:t>,</w:t>
            </w:r>
            <w:r w:rsidRPr="007D4862">
              <w:rPr>
                <w:rFonts w:eastAsia="Times New Roman" w:cs="Times New Roman"/>
                <w:color w:val="000000"/>
                <w:szCs w:val="24"/>
              </w:rPr>
              <w:t>478</w:t>
            </w:r>
          </w:p>
        </w:tc>
        <w:tc>
          <w:tcPr>
            <w:tcW w:w="1583" w:type="dxa"/>
            <w:tcBorders>
              <w:top w:val="nil"/>
              <w:left w:val="nil"/>
              <w:bottom w:val="nil"/>
              <w:right w:val="single" w:sz="4" w:space="0" w:color="auto"/>
            </w:tcBorders>
            <w:shd w:val="clear" w:color="auto" w:fill="auto"/>
            <w:noWrap/>
            <w:vAlign w:val="bottom"/>
            <w:hideMark/>
          </w:tcPr>
          <w:p w:rsidR="00285D5B" w:rsidRPr="0054259D" w:rsidP="00E47629" w14:paraId="02DF982D" w14:textId="7560609F">
            <w:pPr>
              <w:jc w:val="center"/>
              <w:rPr>
                <w:rFonts w:eastAsia="Times New Roman" w:cs="Times New Roman"/>
                <w:color w:val="000000"/>
                <w:szCs w:val="24"/>
              </w:rPr>
            </w:pPr>
            <w:r w:rsidRPr="007D4862">
              <w:rPr>
                <w:rFonts w:eastAsia="Times New Roman" w:cs="Times New Roman"/>
                <w:color w:val="000000"/>
                <w:szCs w:val="24"/>
              </w:rPr>
              <w:t>283</w:t>
            </w:r>
            <w:r>
              <w:rPr>
                <w:rFonts w:eastAsia="Times New Roman" w:cs="Times New Roman"/>
                <w:color w:val="000000"/>
                <w:szCs w:val="24"/>
              </w:rPr>
              <w:t>,</w:t>
            </w:r>
            <w:r w:rsidRPr="007D4862">
              <w:rPr>
                <w:rFonts w:eastAsia="Times New Roman" w:cs="Times New Roman"/>
                <w:color w:val="000000"/>
                <w:szCs w:val="24"/>
              </w:rPr>
              <w:t>335</w:t>
            </w:r>
          </w:p>
        </w:tc>
      </w:tr>
      <w:tr w14:paraId="580910DD" w14:textId="77777777" w:rsidTr="00E47629">
        <w:tblPrEx>
          <w:tblW w:w="9360" w:type="dxa"/>
          <w:tblLook w:val="04A0"/>
        </w:tblPrEx>
        <w:trPr>
          <w:trHeight w:val="300"/>
        </w:trPr>
        <w:tc>
          <w:tcPr>
            <w:tcW w:w="848" w:type="dxa"/>
            <w:tcBorders>
              <w:top w:val="nil"/>
              <w:left w:val="single" w:sz="4" w:space="0" w:color="auto"/>
              <w:bottom w:val="single" w:sz="4" w:space="0" w:color="auto"/>
              <w:right w:val="nil"/>
            </w:tcBorders>
            <w:shd w:val="clear" w:color="auto" w:fill="auto"/>
            <w:noWrap/>
            <w:vAlign w:val="bottom"/>
            <w:hideMark/>
          </w:tcPr>
          <w:p w:rsidR="00285D5B" w:rsidRPr="0054259D" w:rsidP="00285D5B" w14:paraId="0FBD815B" w14:textId="56762EA0">
            <w:pPr>
              <w:jc w:val="right"/>
              <w:rPr>
                <w:rFonts w:eastAsia="Times New Roman" w:cs="Times New Roman"/>
                <w:b/>
                <w:bCs/>
                <w:color w:val="000000"/>
                <w:szCs w:val="24"/>
              </w:rPr>
            </w:pPr>
            <w:r w:rsidRPr="0054259D">
              <w:rPr>
                <w:rFonts w:eastAsia="Times New Roman" w:cs="Times New Roman"/>
                <w:b/>
                <w:bCs/>
                <w:color w:val="000000"/>
                <w:szCs w:val="24"/>
              </w:rPr>
              <w:t>20</w:t>
            </w:r>
            <w:r w:rsidR="00381A0F">
              <w:rPr>
                <w:rFonts w:eastAsia="Times New Roman" w:cs="Times New Roman"/>
                <w:b/>
                <w:bCs/>
                <w:color w:val="000000"/>
                <w:szCs w:val="24"/>
              </w:rPr>
              <w:t>21</w:t>
            </w:r>
          </w:p>
        </w:tc>
        <w:tc>
          <w:tcPr>
            <w:tcW w:w="1566" w:type="dxa"/>
            <w:gridSpan w:val="2"/>
            <w:tcBorders>
              <w:top w:val="nil"/>
              <w:left w:val="single" w:sz="4" w:space="0" w:color="auto"/>
              <w:bottom w:val="single" w:sz="4" w:space="0" w:color="auto"/>
              <w:right w:val="nil"/>
            </w:tcBorders>
            <w:shd w:val="clear" w:color="auto" w:fill="auto"/>
            <w:noWrap/>
            <w:vAlign w:val="bottom"/>
            <w:hideMark/>
          </w:tcPr>
          <w:p w:rsidR="00285D5B" w:rsidRPr="0054259D" w:rsidP="00E47629" w14:paraId="741849B6" w14:textId="0EE79AAD">
            <w:pPr>
              <w:jc w:val="center"/>
              <w:rPr>
                <w:rFonts w:eastAsia="Times New Roman" w:cs="Times New Roman"/>
                <w:color w:val="000000"/>
                <w:szCs w:val="24"/>
              </w:rPr>
            </w:pPr>
            <w:r>
              <w:rPr>
                <w:rFonts w:eastAsia="Times New Roman" w:cs="Times New Roman"/>
                <w:color w:val="000000"/>
                <w:szCs w:val="24"/>
              </w:rPr>
              <w:t>699</w:t>
            </w:r>
          </w:p>
        </w:tc>
        <w:tc>
          <w:tcPr>
            <w:tcW w:w="1006" w:type="dxa"/>
            <w:gridSpan w:val="2"/>
            <w:tcBorders>
              <w:top w:val="nil"/>
              <w:left w:val="nil"/>
              <w:bottom w:val="single" w:sz="4" w:space="0" w:color="auto"/>
              <w:right w:val="nil"/>
            </w:tcBorders>
            <w:shd w:val="clear" w:color="auto" w:fill="auto"/>
            <w:noWrap/>
            <w:vAlign w:val="bottom"/>
            <w:hideMark/>
          </w:tcPr>
          <w:p w:rsidR="00285D5B" w:rsidRPr="0054259D" w:rsidP="00E47629" w14:paraId="62D0BA29" w14:textId="4F269BF7">
            <w:pPr>
              <w:jc w:val="center"/>
              <w:rPr>
                <w:rFonts w:eastAsia="Times New Roman" w:cs="Times New Roman"/>
                <w:color w:val="000000"/>
                <w:szCs w:val="24"/>
              </w:rPr>
            </w:pPr>
            <w:r>
              <w:rPr>
                <w:rFonts w:eastAsia="Times New Roman" w:cs="Times New Roman"/>
                <w:color w:val="000000"/>
                <w:szCs w:val="24"/>
              </w:rPr>
              <w:t>7</w:t>
            </w:r>
            <w:r w:rsidRPr="0054259D">
              <w:rPr>
                <w:rFonts w:eastAsia="Times New Roman" w:cs="Times New Roman"/>
                <w:color w:val="000000"/>
                <w:szCs w:val="24"/>
              </w:rPr>
              <w:t>87</w:t>
            </w:r>
          </w:p>
        </w:tc>
        <w:tc>
          <w:tcPr>
            <w:tcW w:w="1191" w:type="dxa"/>
            <w:tcBorders>
              <w:top w:val="nil"/>
              <w:left w:val="nil"/>
              <w:bottom w:val="single" w:sz="4" w:space="0" w:color="auto"/>
              <w:right w:val="single" w:sz="4" w:space="0" w:color="auto"/>
            </w:tcBorders>
            <w:shd w:val="clear" w:color="auto" w:fill="auto"/>
            <w:noWrap/>
            <w:vAlign w:val="bottom"/>
            <w:hideMark/>
          </w:tcPr>
          <w:p w:rsidR="00285D5B" w:rsidRPr="0054259D" w:rsidP="00E47629" w14:paraId="7C829839" w14:textId="2FFD357E">
            <w:pPr>
              <w:jc w:val="center"/>
              <w:rPr>
                <w:rFonts w:eastAsia="Times New Roman" w:cs="Times New Roman"/>
                <w:color w:val="000000"/>
                <w:szCs w:val="24"/>
              </w:rPr>
            </w:pPr>
            <w:r>
              <w:rPr>
                <w:rFonts w:eastAsia="Times New Roman" w:cs="Times New Roman"/>
                <w:color w:val="000000"/>
                <w:szCs w:val="24"/>
              </w:rPr>
              <w:t>2</w:t>
            </w:r>
            <w:r w:rsidRPr="0054259D">
              <w:rPr>
                <w:rFonts w:eastAsia="Times New Roman" w:cs="Times New Roman"/>
                <w:color w:val="000000"/>
                <w:szCs w:val="24"/>
              </w:rPr>
              <w:t>1</w:t>
            </w:r>
            <w:r>
              <w:rPr>
                <w:rFonts w:eastAsia="Times New Roman" w:cs="Times New Roman"/>
                <w:color w:val="000000"/>
                <w:szCs w:val="24"/>
              </w:rPr>
              <w:t>,36</w:t>
            </w:r>
            <w:r w:rsidRPr="0054259D">
              <w:rPr>
                <w:rFonts w:eastAsia="Times New Roman" w:cs="Times New Roman"/>
                <w:color w:val="000000"/>
                <w:szCs w:val="24"/>
              </w:rPr>
              <w:t>5</w:t>
            </w:r>
          </w:p>
        </w:tc>
        <w:tc>
          <w:tcPr>
            <w:tcW w:w="1583" w:type="dxa"/>
            <w:tcBorders>
              <w:top w:val="nil"/>
              <w:left w:val="nil"/>
              <w:bottom w:val="single" w:sz="4" w:space="0" w:color="auto"/>
              <w:right w:val="nil"/>
            </w:tcBorders>
            <w:shd w:val="clear" w:color="auto" w:fill="auto"/>
            <w:noWrap/>
            <w:vAlign w:val="bottom"/>
            <w:hideMark/>
          </w:tcPr>
          <w:p w:rsidR="00285D5B" w:rsidRPr="0054259D" w:rsidP="00E47629" w14:paraId="3916C109" w14:textId="5AC106E5">
            <w:pPr>
              <w:jc w:val="center"/>
              <w:rPr>
                <w:rFonts w:eastAsia="Times New Roman" w:cs="Times New Roman"/>
                <w:color w:val="000000"/>
                <w:szCs w:val="24"/>
              </w:rPr>
            </w:pPr>
            <w:r w:rsidRPr="00EB431E">
              <w:rPr>
                <w:rFonts w:cs="Arial"/>
                <w:color w:val="000000"/>
              </w:rPr>
              <w:t>760,156</w:t>
            </w:r>
          </w:p>
        </w:tc>
        <w:tc>
          <w:tcPr>
            <w:tcW w:w="1583" w:type="dxa"/>
            <w:tcBorders>
              <w:top w:val="nil"/>
              <w:left w:val="nil"/>
              <w:bottom w:val="single" w:sz="4" w:space="0" w:color="auto"/>
              <w:right w:val="nil"/>
            </w:tcBorders>
            <w:shd w:val="clear" w:color="auto" w:fill="auto"/>
            <w:noWrap/>
            <w:vAlign w:val="bottom"/>
            <w:hideMark/>
          </w:tcPr>
          <w:p w:rsidR="00285D5B" w:rsidRPr="0054259D" w:rsidP="00E47629" w14:paraId="38F859B3" w14:textId="3A32688B">
            <w:pPr>
              <w:jc w:val="center"/>
              <w:rPr>
                <w:rFonts w:eastAsia="Times New Roman" w:cs="Times New Roman"/>
                <w:color w:val="000000"/>
                <w:szCs w:val="24"/>
              </w:rPr>
            </w:pPr>
            <w:r w:rsidRPr="007D4862">
              <w:rPr>
                <w:rFonts w:eastAsia="Times New Roman" w:cs="Times New Roman"/>
                <w:color w:val="000000"/>
                <w:szCs w:val="24"/>
              </w:rPr>
              <w:t>466</w:t>
            </w:r>
            <w:r>
              <w:rPr>
                <w:rFonts w:eastAsia="Times New Roman" w:cs="Times New Roman"/>
                <w:color w:val="000000"/>
                <w:szCs w:val="24"/>
              </w:rPr>
              <w:t>,</w:t>
            </w:r>
            <w:r w:rsidRPr="007D4862">
              <w:rPr>
                <w:rFonts w:eastAsia="Times New Roman" w:cs="Times New Roman"/>
                <w:color w:val="000000"/>
                <w:szCs w:val="24"/>
              </w:rPr>
              <w:t>613</w:t>
            </w:r>
          </w:p>
        </w:tc>
        <w:tc>
          <w:tcPr>
            <w:tcW w:w="1583" w:type="dxa"/>
            <w:tcBorders>
              <w:top w:val="nil"/>
              <w:left w:val="nil"/>
              <w:bottom w:val="single" w:sz="4" w:space="0" w:color="auto"/>
              <w:right w:val="single" w:sz="4" w:space="0" w:color="auto"/>
            </w:tcBorders>
            <w:shd w:val="clear" w:color="auto" w:fill="auto"/>
            <w:noWrap/>
            <w:vAlign w:val="bottom"/>
            <w:hideMark/>
          </w:tcPr>
          <w:p w:rsidR="00285D5B" w:rsidRPr="0054259D" w:rsidP="00E47629" w14:paraId="2A96034B" w14:textId="3AE15ECF">
            <w:pPr>
              <w:jc w:val="center"/>
              <w:rPr>
                <w:rFonts w:eastAsia="Times New Roman" w:cs="Times New Roman"/>
                <w:color w:val="000000"/>
                <w:szCs w:val="24"/>
              </w:rPr>
            </w:pPr>
            <w:r w:rsidRPr="007D4862">
              <w:rPr>
                <w:rFonts w:eastAsia="Times New Roman" w:cs="Times New Roman"/>
                <w:color w:val="000000"/>
                <w:szCs w:val="24"/>
              </w:rPr>
              <w:t>293</w:t>
            </w:r>
            <w:r>
              <w:rPr>
                <w:rFonts w:eastAsia="Times New Roman" w:cs="Times New Roman"/>
                <w:color w:val="000000"/>
                <w:szCs w:val="24"/>
              </w:rPr>
              <w:t>,</w:t>
            </w:r>
            <w:r w:rsidRPr="007D4862">
              <w:rPr>
                <w:rFonts w:eastAsia="Times New Roman" w:cs="Times New Roman"/>
                <w:color w:val="000000"/>
                <w:szCs w:val="24"/>
              </w:rPr>
              <w:t>543</w:t>
            </w:r>
          </w:p>
        </w:tc>
      </w:tr>
    </w:tbl>
    <w:p w:rsidR="00491C1E" w:rsidRPr="00E26EE5" w:rsidP="00491C1E" w14:paraId="02F212C3" w14:textId="77777777">
      <w:pPr>
        <w:pStyle w:val="Exhibitsource"/>
        <w:rPr>
          <w:rFonts w:ascii="Times New Roman" w:hAnsi="Times New Roman"/>
        </w:rPr>
      </w:pPr>
      <w:r w:rsidRPr="00E26EE5">
        <w:rPr>
          <w:rFonts w:ascii="Times New Roman" w:hAnsi="Times New Roman"/>
        </w:rPr>
        <w:t xml:space="preserve">Source(s): </w:t>
      </w:r>
      <w:r w:rsidRPr="00E26EE5">
        <w:rPr>
          <w:rFonts w:ascii="Times New Roman" w:hAnsi="Times New Roman"/>
        </w:rPr>
        <w:br/>
        <w:t xml:space="preserve">National Center for Science and Engineering Statistics, Survey of Graduate Students and </w:t>
      </w:r>
      <w:r w:rsidRPr="00E26EE5">
        <w:rPr>
          <w:rFonts w:ascii="Times New Roman" w:hAnsi="Times New Roman"/>
        </w:rPr>
        <w:t>Postdoctorates</w:t>
      </w:r>
      <w:r w:rsidRPr="00E26EE5">
        <w:rPr>
          <w:rFonts w:ascii="Times New Roman" w:hAnsi="Times New Roman"/>
        </w:rPr>
        <w:t xml:space="preserve"> in Science and Engineering.</w:t>
      </w:r>
    </w:p>
    <w:p w:rsidR="00CF2CBC" w:rsidP="00CF2CBC" w14:paraId="2C8F947D" w14:textId="4A29FA93"/>
    <w:p w:rsidR="000B51D0" w:rsidRPr="006F30CA" w:rsidP="0054259D" w14:paraId="6C196B8B" w14:textId="79936F76">
      <w:pPr>
        <w:pStyle w:val="Heading3"/>
        <w:rPr>
          <w:color w:val="auto"/>
        </w:rPr>
      </w:pPr>
      <w:bookmarkStart w:id="17" w:name="_Toc131484191"/>
      <w:r w:rsidRPr="006F30CA">
        <w:rPr>
          <w:color w:val="auto"/>
        </w:rPr>
        <w:t>B.1.</w:t>
      </w:r>
      <w:r w:rsidRPr="006F30CA" w:rsidR="00003B74">
        <w:rPr>
          <w:color w:val="auto"/>
        </w:rPr>
        <w:t>2</w:t>
      </w:r>
      <w:r w:rsidRPr="006F30CA">
        <w:rPr>
          <w:color w:val="auto"/>
        </w:rPr>
        <w:tab/>
        <w:t>Response Rates</w:t>
      </w:r>
      <w:bookmarkEnd w:id="17"/>
      <w:r w:rsidRPr="006F30CA">
        <w:rPr>
          <w:color w:val="auto"/>
        </w:rPr>
        <w:t xml:space="preserve"> </w:t>
      </w:r>
    </w:p>
    <w:p w:rsidR="004E1F05" w:rsidRPr="00845911" w:rsidP="00845911" w14:paraId="56F2BF62" w14:textId="146A2330">
      <w:pPr>
        <w:pStyle w:val="BodyText"/>
        <w:spacing w:before="240"/>
      </w:pPr>
      <w:r w:rsidRPr="00E13F58">
        <w:t>Exhibit 10</w:t>
      </w:r>
      <w:r w:rsidRPr="00E13F58">
        <w:rPr>
          <w:spacing w:val="-1"/>
        </w:rPr>
        <w:t xml:space="preserve"> displays</w:t>
      </w:r>
      <w:r w:rsidRPr="00C20E4A">
        <w:t xml:space="preserve"> unit, school, </w:t>
      </w:r>
      <w:r w:rsidRPr="00C20E4A">
        <w:rPr>
          <w:spacing w:val="-1"/>
        </w:rPr>
        <w:t>and</w:t>
      </w:r>
      <w:r w:rsidRPr="00C20E4A">
        <w:t xml:space="preserve"> </w:t>
      </w:r>
      <w:r w:rsidRPr="00C20E4A">
        <w:rPr>
          <w:spacing w:val="-1"/>
        </w:rPr>
        <w:t>institutional</w:t>
      </w:r>
      <w:r w:rsidRPr="00C20E4A">
        <w:t xml:space="preserve"> </w:t>
      </w:r>
      <w:r w:rsidRPr="00C20E4A">
        <w:rPr>
          <w:spacing w:val="-1"/>
        </w:rPr>
        <w:t>response rates</w:t>
      </w:r>
      <w:r w:rsidRPr="00C20E4A">
        <w:t xml:space="preserve"> for</w:t>
      </w:r>
      <w:r w:rsidRPr="00C20E4A">
        <w:rPr>
          <w:spacing w:val="-1"/>
        </w:rPr>
        <w:t xml:space="preserve"> </w:t>
      </w:r>
      <w:r w:rsidRPr="00C20E4A">
        <w:t>the</w:t>
      </w:r>
      <w:r w:rsidRPr="00C20E4A">
        <w:rPr>
          <w:spacing w:val="-1"/>
        </w:rPr>
        <w:t xml:space="preserve"> </w:t>
      </w:r>
      <w:r w:rsidRPr="00C20E4A">
        <w:t>201</w:t>
      </w:r>
      <w:r>
        <w:t>9</w:t>
      </w:r>
      <w:r w:rsidRPr="00C20E4A">
        <w:t>-20</w:t>
      </w:r>
      <w:r>
        <w:t>21</w:t>
      </w:r>
      <w:r w:rsidRPr="00C20E4A">
        <w:t xml:space="preserve"> </w:t>
      </w:r>
      <w:r>
        <w:t xml:space="preserve">GSS </w:t>
      </w:r>
      <w:r w:rsidRPr="00C20E4A">
        <w:t>survey</w:t>
      </w:r>
      <w:r w:rsidRPr="00C20E4A">
        <w:rPr>
          <w:spacing w:val="-5"/>
        </w:rPr>
        <w:t xml:space="preserve"> </w:t>
      </w:r>
      <w:r w:rsidRPr="00C20E4A">
        <w:rPr>
          <w:spacing w:val="-1"/>
        </w:rPr>
        <w:t>cycles.</w:t>
      </w:r>
      <w:r>
        <w:rPr>
          <w:spacing w:val="-1"/>
        </w:rPr>
        <w:t xml:space="preserve">  Total response rates (includes both complete and partial response) from GSS 2021 were high:  96.1 percent at the institution level, 96.1 percent at the school level, and 98.2 percent at the unit level. Response rates are projected to remain stable during the next three cycles</w:t>
      </w:r>
      <w:r w:rsidR="00921121">
        <w:rPr>
          <w:spacing w:val="-1"/>
        </w:rPr>
        <w:t xml:space="preserve"> (2023-2025)</w:t>
      </w:r>
      <w:r>
        <w:rPr>
          <w:spacing w:val="-1"/>
        </w:rPr>
        <w:t>.</w:t>
      </w:r>
      <w:r w:rsidR="00C41485">
        <w:rPr>
          <w:spacing w:val="-1"/>
        </w:rPr>
        <w:t xml:space="preserve"> Complete responses are those where the coordinator provided data for all requested items while partial responses are those in which the coordinator left some data missing that was later imputed</w:t>
      </w:r>
      <w:r w:rsidR="00CB584C">
        <w:rPr>
          <w:spacing w:val="-1"/>
        </w:rPr>
        <w:t xml:space="preserve"> (see section B.3.2 for more information on response types).</w:t>
      </w:r>
      <w:r w:rsidR="0023468E">
        <w:rPr>
          <w:spacing w:val="-1"/>
        </w:rPr>
        <w:t xml:space="preserve"> </w:t>
      </w:r>
      <w:r w:rsidRPr="004E1F05">
        <w:t xml:space="preserve">All but 2 of the 43 FFRDCs responded to the </w:t>
      </w:r>
      <w:r>
        <w:t xml:space="preserve">2021 </w:t>
      </w:r>
      <w:r w:rsidRPr="004E1F05">
        <w:t>survey, including all of the FFRDCs that employed postdocs in 2019. Thus, the overall FFRDC response rate was 95.3%, and the response rate for FFRDCs that employed postdocs was 100%.</w:t>
      </w:r>
      <w:r w:rsidRPr="00845911" w:rsidR="00845911">
        <w:t xml:space="preserve"> </w:t>
      </w:r>
      <w:r w:rsidR="00845911">
        <w:t>The 2019 response rate was 95.2% overall.</w:t>
      </w:r>
    </w:p>
    <w:p w:rsidR="00E13F58" w:rsidRPr="00E13F58" w:rsidP="00E13F58" w14:paraId="145CED27" w14:textId="77777777">
      <w:pPr>
        <w:pStyle w:val="BodyText"/>
        <w:jc w:val="both"/>
        <w:rPr>
          <w:b/>
          <w:bCs/>
        </w:rPr>
      </w:pPr>
      <w:r w:rsidRPr="00E13F58">
        <w:rPr>
          <w:b/>
          <w:bCs/>
        </w:rPr>
        <w:t xml:space="preserve">Exhibit 10. GSS </w:t>
      </w:r>
      <w:r w:rsidRPr="00E13F58">
        <w:rPr>
          <w:b/>
          <w:bCs/>
          <w:spacing w:val="-1"/>
        </w:rPr>
        <w:t>Institution,</w:t>
      </w:r>
      <w:r w:rsidRPr="00E13F58">
        <w:rPr>
          <w:b/>
          <w:bCs/>
        </w:rPr>
        <w:t xml:space="preserve"> </w:t>
      </w:r>
      <w:r w:rsidRPr="00E13F58">
        <w:rPr>
          <w:b/>
          <w:bCs/>
          <w:spacing w:val="-1"/>
        </w:rPr>
        <w:t>School,</w:t>
      </w:r>
      <w:r w:rsidRPr="00E13F58">
        <w:rPr>
          <w:b/>
          <w:bCs/>
        </w:rPr>
        <w:t xml:space="preserve"> </w:t>
      </w:r>
      <w:r w:rsidRPr="00E13F58">
        <w:rPr>
          <w:b/>
          <w:bCs/>
          <w:spacing w:val="-1"/>
        </w:rPr>
        <w:t>and</w:t>
      </w:r>
      <w:r w:rsidRPr="00E13F58">
        <w:rPr>
          <w:b/>
          <w:bCs/>
          <w:spacing w:val="-2"/>
        </w:rPr>
        <w:t xml:space="preserve"> </w:t>
      </w:r>
      <w:r w:rsidRPr="00E13F58">
        <w:rPr>
          <w:b/>
          <w:bCs/>
          <w:spacing w:val="-1"/>
        </w:rPr>
        <w:t xml:space="preserve">Unit Response Rates: </w:t>
      </w:r>
      <w:r w:rsidRPr="00E13F58">
        <w:rPr>
          <w:b/>
          <w:bCs/>
        </w:rPr>
        <w:t>2019–21</w:t>
      </w:r>
    </w:p>
    <w:tbl>
      <w:tblPr>
        <w:tblW w:w="9720" w:type="dxa"/>
        <w:tblInd w:w="-270" w:type="dxa"/>
        <w:tblLook w:val="04A0"/>
      </w:tblPr>
      <w:tblGrid>
        <w:gridCol w:w="1121"/>
        <w:gridCol w:w="979"/>
        <w:gridCol w:w="979"/>
        <w:gridCol w:w="979"/>
        <w:gridCol w:w="979"/>
        <w:gridCol w:w="979"/>
        <w:gridCol w:w="979"/>
        <w:gridCol w:w="879"/>
        <w:gridCol w:w="879"/>
        <w:gridCol w:w="982"/>
      </w:tblGrid>
      <w:tr w14:paraId="3E1DBA72" w14:textId="77777777" w:rsidTr="00A17F19">
        <w:tblPrEx>
          <w:tblW w:w="9720" w:type="dxa"/>
          <w:tblInd w:w="-270" w:type="dxa"/>
          <w:tblLook w:val="04A0"/>
        </w:tblPrEx>
        <w:trPr>
          <w:cantSplit/>
          <w:trHeight w:val="330"/>
        </w:trPr>
        <w:tc>
          <w:tcPr>
            <w:tcW w:w="1095" w:type="dxa"/>
            <w:vMerge w:val="restart"/>
            <w:tcBorders>
              <w:top w:val="single" w:sz="8" w:space="0" w:color="000000"/>
              <w:left w:val="nil"/>
              <w:bottom w:val="single" w:sz="8" w:space="0" w:color="000000"/>
              <w:right w:val="single" w:sz="8" w:space="0" w:color="auto"/>
            </w:tcBorders>
            <w:shd w:val="clear" w:color="auto" w:fill="auto"/>
            <w:vAlign w:val="center"/>
            <w:hideMark/>
          </w:tcPr>
          <w:p w:rsidR="00E13F58" w:rsidRPr="00F534EC" w:rsidP="000E7F60" w14:paraId="4C029C54" w14:textId="77777777">
            <w:pPr>
              <w:jc w:val="center"/>
              <w:rPr>
                <w:rFonts w:eastAsia="Times New Roman" w:cs="Times New Roman"/>
                <w:b/>
                <w:bCs/>
                <w:color w:val="000000"/>
                <w:sz w:val="22"/>
              </w:rPr>
            </w:pPr>
            <w:r w:rsidRPr="00F534EC">
              <w:rPr>
                <w:rFonts w:eastAsia="Times New Roman" w:cs="Times New Roman"/>
                <w:b/>
                <w:bCs/>
                <w:color w:val="000000"/>
                <w:sz w:val="22"/>
                <w:szCs w:val="20"/>
              </w:rPr>
              <w:t> </w:t>
            </w:r>
          </w:p>
        </w:tc>
        <w:tc>
          <w:tcPr>
            <w:tcW w:w="0" w:type="auto"/>
            <w:gridSpan w:val="3"/>
            <w:tcBorders>
              <w:top w:val="single" w:sz="8" w:space="0" w:color="000000"/>
              <w:left w:val="nil"/>
              <w:bottom w:val="single" w:sz="8" w:space="0" w:color="auto"/>
              <w:right w:val="single" w:sz="18" w:space="0" w:color="000000"/>
            </w:tcBorders>
            <w:shd w:val="clear" w:color="auto" w:fill="auto"/>
            <w:vAlign w:val="center"/>
            <w:hideMark/>
          </w:tcPr>
          <w:p w:rsidR="00E13F58" w:rsidRPr="00F534EC" w:rsidP="000E7F60" w14:paraId="1B340DF9" w14:textId="77777777">
            <w:pPr>
              <w:jc w:val="center"/>
              <w:rPr>
                <w:rFonts w:eastAsia="Times New Roman" w:cs="Times New Roman"/>
                <w:b/>
                <w:bCs/>
                <w:color w:val="000000"/>
                <w:sz w:val="22"/>
              </w:rPr>
            </w:pPr>
            <w:r>
              <w:rPr>
                <w:rFonts w:eastAsia="Times New Roman" w:cs="Times New Roman"/>
                <w:b/>
                <w:bCs/>
                <w:color w:val="000000"/>
                <w:spacing w:val="-1"/>
                <w:sz w:val="22"/>
                <w:szCs w:val="20"/>
              </w:rPr>
              <w:t>Total Response</w:t>
            </w:r>
          </w:p>
        </w:tc>
        <w:tc>
          <w:tcPr>
            <w:tcW w:w="0" w:type="auto"/>
            <w:gridSpan w:val="3"/>
            <w:tcBorders>
              <w:top w:val="single" w:sz="8" w:space="0" w:color="000000"/>
              <w:left w:val="single" w:sz="18" w:space="0" w:color="000000"/>
              <w:bottom w:val="single" w:sz="8" w:space="0" w:color="auto"/>
              <w:right w:val="single" w:sz="8" w:space="0" w:color="000000"/>
            </w:tcBorders>
            <w:shd w:val="clear" w:color="auto" w:fill="auto"/>
            <w:vAlign w:val="center"/>
            <w:hideMark/>
          </w:tcPr>
          <w:p w:rsidR="00E13F58" w:rsidRPr="000E7F60" w:rsidP="000E7F60" w14:paraId="3708B990" w14:textId="41446893">
            <w:pPr>
              <w:jc w:val="center"/>
              <w:rPr>
                <w:rFonts w:eastAsia="Times New Roman" w:cs="Times New Roman"/>
                <w:b/>
                <w:bCs/>
                <w:i/>
                <w:iCs/>
                <w:color w:val="000000"/>
                <w:sz w:val="22"/>
              </w:rPr>
            </w:pPr>
            <w:r w:rsidRPr="00F534EC">
              <w:rPr>
                <w:rFonts w:eastAsia="Times New Roman" w:cs="Times New Roman"/>
                <w:b/>
                <w:bCs/>
                <w:color w:val="000000"/>
                <w:spacing w:val="-1"/>
                <w:sz w:val="22"/>
                <w:szCs w:val="20"/>
              </w:rPr>
              <w:t xml:space="preserve">Complete </w:t>
            </w:r>
            <w:r w:rsidRPr="00F534EC" w:rsidR="001C4A64">
              <w:rPr>
                <w:rFonts w:eastAsia="Times New Roman" w:cs="Times New Roman"/>
                <w:b/>
                <w:bCs/>
                <w:color w:val="000000"/>
                <w:spacing w:val="-1"/>
                <w:sz w:val="22"/>
                <w:szCs w:val="20"/>
              </w:rPr>
              <w:t>Respon</w:t>
            </w:r>
            <w:r w:rsidR="001C4A64">
              <w:rPr>
                <w:rFonts w:eastAsia="Times New Roman" w:cs="Times New Roman"/>
                <w:b/>
                <w:bCs/>
                <w:color w:val="000000"/>
                <w:spacing w:val="-1"/>
                <w:sz w:val="22"/>
                <w:szCs w:val="20"/>
              </w:rPr>
              <w:t>se</w:t>
            </w:r>
          </w:p>
        </w:tc>
        <w:tc>
          <w:tcPr>
            <w:tcW w:w="2746" w:type="dxa"/>
            <w:gridSpan w:val="3"/>
            <w:tcBorders>
              <w:top w:val="single" w:sz="8" w:space="0" w:color="000000"/>
              <w:left w:val="nil"/>
              <w:bottom w:val="single" w:sz="8" w:space="0" w:color="auto"/>
              <w:right w:val="single" w:sz="8" w:space="0" w:color="000000"/>
            </w:tcBorders>
            <w:shd w:val="clear" w:color="auto" w:fill="auto"/>
            <w:vAlign w:val="center"/>
          </w:tcPr>
          <w:p w:rsidR="00E13F58" w:rsidRPr="008F5CC5" w:rsidP="000E7F60" w14:paraId="64C39450" w14:textId="1825E7E8">
            <w:pPr>
              <w:jc w:val="center"/>
              <w:rPr>
                <w:rFonts w:eastAsia="Times New Roman" w:cs="Times New Roman"/>
                <w:b/>
                <w:bCs/>
                <w:color w:val="000000"/>
                <w:sz w:val="22"/>
              </w:rPr>
            </w:pPr>
            <w:r w:rsidRPr="008F5CC5">
              <w:rPr>
                <w:rFonts w:eastAsia="Times New Roman" w:cs="Times New Roman"/>
                <w:b/>
                <w:bCs/>
                <w:color w:val="000000"/>
                <w:spacing w:val="-1"/>
                <w:sz w:val="22"/>
                <w:szCs w:val="20"/>
              </w:rPr>
              <w:t xml:space="preserve">Partial </w:t>
            </w:r>
            <w:r w:rsidRPr="008F5CC5" w:rsidR="001C4A64">
              <w:rPr>
                <w:rFonts w:eastAsia="Times New Roman" w:cs="Times New Roman"/>
                <w:b/>
                <w:bCs/>
                <w:color w:val="000000"/>
                <w:spacing w:val="-1"/>
                <w:sz w:val="22"/>
                <w:szCs w:val="20"/>
              </w:rPr>
              <w:t>Respon</w:t>
            </w:r>
            <w:r w:rsidR="001C4A64">
              <w:rPr>
                <w:rFonts w:eastAsia="Times New Roman" w:cs="Times New Roman"/>
                <w:b/>
                <w:bCs/>
                <w:color w:val="000000"/>
                <w:spacing w:val="-1"/>
                <w:sz w:val="22"/>
                <w:szCs w:val="20"/>
              </w:rPr>
              <w:t>se</w:t>
            </w:r>
          </w:p>
        </w:tc>
      </w:tr>
      <w:tr w14:paraId="4990E64F" w14:textId="77777777" w:rsidTr="00A17F19">
        <w:tblPrEx>
          <w:tblW w:w="9720" w:type="dxa"/>
          <w:tblInd w:w="-270" w:type="dxa"/>
          <w:tblLook w:val="04A0"/>
        </w:tblPrEx>
        <w:trPr>
          <w:trHeight w:val="315"/>
        </w:trPr>
        <w:tc>
          <w:tcPr>
            <w:tcW w:w="1095" w:type="dxa"/>
            <w:vMerge/>
            <w:tcBorders>
              <w:top w:val="single" w:sz="12" w:space="0" w:color="auto"/>
              <w:left w:val="nil"/>
              <w:bottom w:val="single" w:sz="8" w:space="0" w:color="000000"/>
              <w:right w:val="single" w:sz="8" w:space="0" w:color="auto"/>
            </w:tcBorders>
            <w:vAlign w:val="center"/>
            <w:hideMark/>
          </w:tcPr>
          <w:p w:rsidR="00E13F58" w:rsidRPr="00F534EC" w:rsidP="000E7F60" w14:paraId="15868B26" w14:textId="77777777">
            <w:pPr>
              <w:rPr>
                <w:rFonts w:eastAsia="Times New Roman" w:cs="Times New Roman"/>
                <w:b/>
                <w:bCs/>
                <w:color w:val="000000"/>
                <w:sz w:val="22"/>
              </w:rPr>
            </w:pPr>
          </w:p>
        </w:tc>
        <w:tc>
          <w:tcPr>
            <w:tcW w:w="0" w:type="auto"/>
            <w:tcBorders>
              <w:top w:val="nil"/>
              <w:left w:val="nil"/>
              <w:bottom w:val="single" w:sz="8" w:space="0" w:color="auto"/>
              <w:right w:val="single" w:sz="8" w:space="0" w:color="auto"/>
            </w:tcBorders>
            <w:shd w:val="clear" w:color="auto" w:fill="auto"/>
            <w:vAlign w:val="center"/>
          </w:tcPr>
          <w:p w:rsidR="00E13F58" w:rsidRPr="00F534EC" w:rsidP="000E7F60" w14:paraId="6594DB36" w14:textId="77777777">
            <w:pPr>
              <w:jc w:val="center"/>
              <w:rPr>
                <w:rFonts w:eastAsia="Times New Roman" w:cs="Times New Roman"/>
                <w:b/>
                <w:bCs/>
                <w:color w:val="000000"/>
                <w:sz w:val="22"/>
              </w:rPr>
            </w:pPr>
            <w:r w:rsidRPr="00F534EC">
              <w:rPr>
                <w:rFonts w:eastAsia="Times New Roman" w:cs="Times New Roman"/>
                <w:b/>
                <w:bCs/>
                <w:color w:val="000000"/>
                <w:sz w:val="22"/>
                <w:szCs w:val="20"/>
              </w:rPr>
              <w:t>201</w:t>
            </w:r>
            <w:r>
              <w:rPr>
                <w:rFonts w:eastAsia="Times New Roman" w:cs="Times New Roman"/>
                <w:b/>
                <w:bCs/>
                <w:color w:val="000000"/>
                <w:sz w:val="22"/>
                <w:szCs w:val="20"/>
              </w:rPr>
              <w:t>9</w:t>
            </w:r>
          </w:p>
        </w:tc>
        <w:tc>
          <w:tcPr>
            <w:tcW w:w="0" w:type="auto"/>
            <w:tcBorders>
              <w:top w:val="nil"/>
              <w:left w:val="nil"/>
              <w:bottom w:val="single" w:sz="8" w:space="0" w:color="auto"/>
              <w:right w:val="single" w:sz="8" w:space="0" w:color="auto"/>
            </w:tcBorders>
            <w:shd w:val="clear" w:color="auto" w:fill="auto"/>
            <w:vAlign w:val="center"/>
          </w:tcPr>
          <w:p w:rsidR="00E13F58" w:rsidRPr="00F534EC" w:rsidP="000E7F60" w14:paraId="1AAA9F7B" w14:textId="77777777">
            <w:pPr>
              <w:jc w:val="center"/>
              <w:rPr>
                <w:rFonts w:eastAsia="Times New Roman" w:cs="Times New Roman"/>
                <w:b/>
                <w:bCs/>
                <w:color w:val="000000"/>
                <w:sz w:val="22"/>
              </w:rPr>
            </w:pPr>
            <w:r w:rsidRPr="00F534EC">
              <w:rPr>
                <w:rFonts w:eastAsia="Times New Roman" w:cs="Times New Roman"/>
                <w:b/>
                <w:bCs/>
                <w:color w:val="000000"/>
                <w:sz w:val="22"/>
                <w:szCs w:val="20"/>
              </w:rPr>
              <w:t>20</w:t>
            </w:r>
            <w:r>
              <w:rPr>
                <w:rFonts w:eastAsia="Times New Roman" w:cs="Times New Roman"/>
                <w:b/>
                <w:bCs/>
                <w:color w:val="000000"/>
                <w:sz w:val="22"/>
                <w:szCs w:val="20"/>
              </w:rPr>
              <w:t>20</w:t>
            </w:r>
          </w:p>
        </w:tc>
        <w:tc>
          <w:tcPr>
            <w:tcW w:w="0" w:type="auto"/>
            <w:tcBorders>
              <w:top w:val="nil"/>
              <w:left w:val="nil"/>
              <w:bottom w:val="single" w:sz="8" w:space="0" w:color="auto"/>
              <w:right w:val="single" w:sz="18" w:space="0" w:color="000000"/>
            </w:tcBorders>
            <w:shd w:val="clear" w:color="auto" w:fill="auto"/>
            <w:vAlign w:val="center"/>
          </w:tcPr>
          <w:p w:rsidR="00E13F58" w:rsidRPr="00F534EC" w:rsidP="000E7F60" w14:paraId="1EB4E4A3" w14:textId="77777777">
            <w:pPr>
              <w:jc w:val="center"/>
              <w:rPr>
                <w:rFonts w:eastAsia="Times New Roman" w:cs="Times New Roman"/>
                <w:b/>
                <w:bCs/>
                <w:color w:val="000000"/>
                <w:sz w:val="22"/>
              </w:rPr>
            </w:pPr>
            <w:r w:rsidRPr="00F534EC">
              <w:rPr>
                <w:rFonts w:eastAsia="Times New Roman" w:cs="Times New Roman"/>
                <w:b/>
                <w:bCs/>
                <w:color w:val="000000"/>
                <w:sz w:val="22"/>
                <w:szCs w:val="20"/>
              </w:rPr>
              <w:t>20</w:t>
            </w:r>
            <w:r>
              <w:rPr>
                <w:rFonts w:eastAsia="Times New Roman" w:cs="Times New Roman"/>
                <w:b/>
                <w:bCs/>
                <w:color w:val="000000"/>
                <w:sz w:val="22"/>
                <w:szCs w:val="20"/>
              </w:rPr>
              <w:t>2</w:t>
            </w:r>
            <w:r w:rsidRPr="00F534EC">
              <w:rPr>
                <w:rFonts w:eastAsia="Times New Roman" w:cs="Times New Roman"/>
                <w:b/>
                <w:bCs/>
                <w:color w:val="000000"/>
                <w:sz w:val="22"/>
                <w:szCs w:val="20"/>
              </w:rPr>
              <w:t>1</w:t>
            </w:r>
          </w:p>
        </w:tc>
        <w:tc>
          <w:tcPr>
            <w:tcW w:w="0" w:type="auto"/>
            <w:tcBorders>
              <w:top w:val="nil"/>
              <w:left w:val="single" w:sz="18" w:space="0" w:color="000000"/>
              <w:bottom w:val="single" w:sz="8" w:space="0" w:color="auto"/>
              <w:right w:val="single" w:sz="8" w:space="0" w:color="auto"/>
            </w:tcBorders>
            <w:shd w:val="clear" w:color="auto" w:fill="auto"/>
            <w:vAlign w:val="center"/>
          </w:tcPr>
          <w:p w:rsidR="00E13F58" w:rsidRPr="00F534EC" w:rsidP="000E7F60" w14:paraId="1CB40879" w14:textId="77777777">
            <w:pPr>
              <w:jc w:val="center"/>
              <w:rPr>
                <w:rFonts w:eastAsia="Times New Roman" w:cs="Times New Roman"/>
                <w:b/>
                <w:bCs/>
                <w:color w:val="000000"/>
                <w:sz w:val="22"/>
              </w:rPr>
            </w:pPr>
            <w:r w:rsidRPr="00F534EC">
              <w:rPr>
                <w:rFonts w:eastAsia="Times New Roman" w:cs="Times New Roman"/>
                <w:b/>
                <w:bCs/>
                <w:color w:val="000000"/>
                <w:sz w:val="22"/>
                <w:szCs w:val="20"/>
              </w:rPr>
              <w:t>201</w:t>
            </w:r>
            <w:r>
              <w:rPr>
                <w:rFonts w:eastAsia="Times New Roman" w:cs="Times New Roman"/>
                <w:b/>
                <w:bCs/>
                <w:color w:val="000000"/>
                <w:sz w:val="22"/>
                <w:szCs w:val="20"/>
              </w:rPr>
              <w:t>9</w:t>
            </w:r>
          </w:p>
        </w:tc>
        <w:tc>
          <w:tcPr>
            <w:tcW w:w="0" w:type="auto"/>
            <w:tcBorders>
              <w:top w:val="nil"/>
              <w:left w:val="nil"/>
              <w:bottom w:val="single" w:sz="8" w:space="0" w:color="auto"/>
              <w:right w:val="single" w:sz="8" w:space="0" w:color="auto"/>
            </w:tcBorders>
            <w:shd w:val="clear" w:color="auto" w:fill="auto"/>
            <w:vAlign w:val="center"/>
          </w:tcPr>
          <w:p w:rsidR="00E13F58" w:rsidRPr="000E7F60" w:rsidP="000E7F60" w14:paraId="41B5D9D5" w14:textId="77777777">
            <w:pPr>
              <w:jc w:val="center"/>
              <w:rPr>
                <w:rFonts w:eastAsia="Times New Roman" w:cs="Times New Roman"/>
                <w:b/>
                <w:bCs/>
                <w:i/>
                <w:iCs/>
                <w:color w:val="000000"/>
                <w:sz w:val="22"/>
              </w:rPr>
            </w:pPr>
            <w:r w:rsidRPr="00F534EC">
              <w:rPr>
                <w:rFonts w:eastAsia="Times New Roman" w:cs="Times New Roman"/>
                <w:b/>
                <w:bCs/>
                <w:color w:val="000000"/>
                <w:sz w:val="22"/>
                <w:szCs w:val="20"/>
              </w:rPr>
              <w:t>20</w:t>
            </w:r>
            <w:r>
              <w:rPr>
                <w:rFonts w:eastAsia="Times New Roman" w:cs="Times New Roman"/>
                <w:b/>
                <w:bCs/>
                <w:color w:val="000000"/>
                <w:sz w:val="22"/>
                <w:szCs w:val="20"/>
              </w:rPr>
              <w:t>20</w:t>
            </w:r>
          </w:p>
        </w:tc>
        <w:tc>
          <w:tcPr>
            <w:tcW w:w="0" w:type="auto"/>
            <w:tcBorders>
              <w:top w:val="nil"/>
              <w:left w:val="nil"/>
              <w:bottom w:val="single" w:sz="8" w:space="0" w:color="auto"/>
              <w:right w:val="single" w:sz="8" w:space="0" w:color="auto"/>
            </w:tcBorders>
            <w:shd w:val="clear" w:color="auto" w:fill="auto"/>
            <w:noWrap/>
            <w:vAlign w:val="center"/>
          </w:tcPr>
          <w:p w:rsidR="00E13F58" w:rsidRPr="000E7F60" w:rsidP="000E7F60" w14:paraId="78728BFA" w14:textId="77777777">
            <w:pPr>
              <w:jc w:val="center"/>
              <w:rPr>
                <w:rFonts w:eastAsia="Times New Roman" w:cs="Times New Roman"/>
                <w:b/>
                <w:bCs/>
                <w:color w:val="000000"/>
                <w:sz w:val="22"/>
              </w:rPr>
            </w:pPr>
            <w:r w:rsidRPr="00F534EC">
              <w:rPr>
                <w:rFonts w:eastAsia="Times New Roman" w:cs="Times New Roman"/>
                <w:b/>
                <w:bCs/>
                <w:color w:val="000000"/>
                <w:sz w:val="22"/>
                <w:szCs w:val="20"/>
              </w:rPr>
              <w:t>20</w:t>
            </w:r>
            <w:r>
              <w:rPr>
                <w:rFonts w:eastAsia="Times New Roman" w:cs="Times New Roman"/>
                <w:b/>
                <w:bCs/>
                <w:color w:val="000000"/>
                <w:sz w:val="22"/>
                <w:szCs w:val="20"/>
              </w:rPr>
              <w:t>2</w:t>
            </w:r>
            <w:r w:rsidRPr="00F534EC">
              <w:rPr>
                <w:rFonts w:eastAsia="Times New Roman" w:cs="Times New Roman"/>
                <w:b/>
                <w:bCs/>
                <w:color w:val="000000"/>
                <w:sz w:val="22"/>
                <w:szCs w:val="20"/>
              </w:rPr>
              <w:t>1</w:t>
            </w:r>
          </w:p>
        </w:tc>
        <w:tc>
          <w:tcPr>
            <w:tcW w:w="0" w:type="auto"/>
            <w:tcBorders>
              <w:top w:val="single" w:sz="8" w:space="0" w:color="auto"/>
              <w:left w:val="nil"/>
              <w:bottom w:val="single" w:sz="8" w:space="0" w:color="auto"/>
              <w:right w:val="single" w:sz="6" w:space="0" w:color="auto"/>
            </w:tcBorders>
            <w:shd w:val="clear" w:color="auto" w:fill="auto"/>
            <w:vAlign w:val="center"/>
          </w:tcPr>
          <w:p w:rsidR="00E13F58" w:rsidRPr="00F534EC" w:rsidP="000E7F60" w14:paraId="5D710096" w14:textId="77777777">
            <w:pPr>
              <w:jc w:val="center"/>
              <w:rPr>
                <w:rFonts w:eastAsia="Times New Roman" w:cs="Times New Roman"/>
                <w:b/>
                <w:bCs/>
                <w:color w:val="000000"/>
                <w:sz w:val="22"/>
              </w:rPr>
            </w:pPr>
            <w:r w:rsidRPr="00F534EC">
              <w:rPr>
                <w:rFonts w:eastAsia="Times New Roman" w:cs="Times New Roman"/>
                <w:b/>
                <w:bCs/>
                <w:color w:val="000000"/>
                <w:sz w:val="22"/>
                <w:szCs w:val="20"/>
              </w:rPr>
              <w:t>201</w:t>
            </w:r>
            <w:r>
              <w:rPr>
                <w:rFonts w:eastAsia="Times New Roman" w:cs="Times New Roman"/>
                <w:b/>
                <w:bCs/>
                <w:color w:val="000000"/>
                <w:sz w:val="22"/>
                <w:szCs w:val="20"/>
              </w:rPr>
              <w:t>9</w:t>
            </w:r>
          </w:p>
        </w:tc>
        <w:tc>
          <w:tcPr>
            <w:tcW w:w="0" w:type="auto"/>
            <w:tcBorders>
              <w:top w:val="single" w:sz="8" w:space="0" w:color="auto"/>
              <w:left w:val="single" w:sz="6" w:space="0" w:color="auto"/>
              <w:bottom w:val="single" w:sz="8" w:space="0" w:color="auto"/>
              <w:right w:val="single" w:sz="6" w:space="0" w:color="auto"/>
            </w:tcBorders>
            <w:shd w:val="clear" w:color="auto" w:fill="auto"/>
            <w:vAlign w:val="center"/>
          </w:tcPr>
          <w:p w:rsidR="00E13F58" w:rsidRPr="00F534EC" w:rsidP="000E7F60" w14:paraId="5330639E" w14:textId="77777777">
            <w:pPr>
              <w:jc w:val="center"/>
              <w:rPr>
                <w:rFonts w:eastAsia="Times New Roman" w:cs="Times New Roman"/>
                <w:b/>
                <w:bCs/>
                <w:color w:val="000000"/>
                <w:sz w:val="22"/>
              </w:rPr>
            </w:pPr>
            <w:r w:rsidRPr="00F534EC">
              <w:rPr>
                <w:rFonts w:eastAsia="Times New Roman" w:cs="Times New Roman"/>
                <w:b/>
                <w:bCs/>
                <w:color w:val="000000"/>
                <w:sz w:val="22"/>
                <w:szCs w:val="20"/>
              </w:rPr>
              <w:t>20</w:t>
            </w:r>
            <w:r>
              <w:rPr>
                <w:rFonts w:eastAsia="Times New Roman" w:cs="Times New Roman"/>
                <w:b/>
                <w:bCs/>
                <w:color w:val="000000"/>
                <w:sz w:val="22"/>
                <w:szCs w:val="20"/>
              </w:rPr>
              <w:t>20</w:t>
            </w:r>
          </w:p>
        </w:tc>
        <w:tc>
          <w:tcPr>
            <w:tcW w:w="982" w:type="dxa"/>
            <w:tcBorders>
              <w:top w:val="single" w:sz="8" w:space="0" w:color="auto"/>
              <w:left w:val="single" w:sz="6" w:space="0" w:color="auto"/>
              <w:bottom w:val="single" w:sz="8" w:space="0" w:color="auto"/>
              <w:right w:val="single" w:sz="8" w:space="0" w:color="auto"/>
            </w:tcBorders>
            <w:shd w:val="clear" w:color="auto" w:fill="auto"/>
            <w:vAlign w:val="center"/>
          </w:tcPr>
          <w:p w:rsidR="00E13F58" w:rsidRPr="00F534EC" w:rsidP="000E7F60" w14:paraId="026A782C" w14:textId="77777777">
            <w:pPr>
              <w:jc w:val="center"/>
              <w:rPr>
                <w:rFonts w:eastAsia="Times New Roman" w:cs="Times New Roman"/>
                <w:b/>
                <w:bCs/>
                <w:color w:val="000000"/>
                <w:sz w:val="22"/>
              </w:rPr>
            </w:pPr>
            <w:r w:rsidRPr="00F534EC">
              <w:rPr>
                <w:rFonts w:eastAsia="Times New Roman" w:cs="Times New Roman"/>
                <w:b/>
                <w:bCs/>
                <w:color w:val="000000"/>
                <w:sz w:val="22"/>
                <w:szCs w:val="20"/>
              </w:rPr>
              <w:t>20</w:t>
            </w:r>
            <w:r>
              <w:rPr>
                <w:rFonts w:eastAsia="Times New Roman" w:cs="Times New Roman"/>
                <w:b/>
                <w:bCs/>
                <w:color w:val="000000"/>
                <w:sz w:val="22"/>
                <w:szCs w:val="20"/>
              </w:rPr>
              <w:t>2</w:t>
            </w:r>
            <w:r w:rsidRPr="00F534EC">
              <w:rPr>
                <w:rFonts w:eastAsia="Times New Roman" w:cs="Times New Roman"/>
                <w:b/>
                <w:bCs/>
                <w:color w:val="000000"/>
                <w:sz w:val="22"/>
                <w:szCs w:val="20"/>
              </w:rPr>
              <w:t>1</w:t>
            </w:r>
          </w:p>
        </w:tc>
      </w:tr>
      <w:tr w14:paraId="582C4D36" w14:textId="77777777" w:rsidTr="00A17F19">
        <w:tblPrEx>
          <w:tblW w:w="9720" w:type="dxa"/>
          <w:tblInd w:w="-270" w:type="dxa"/>
          <w:tblLook w:val="04A0"/>
        </w:tblPrEx>
        <w:trPr>
          <w:trHeight w:val="300"/>
        </w:trPr>
        <w:tc>
          <w:tcPr>
            <w:tcW w:w="1095" w:type="dxa"/>
            <w:tcBorders>
              <w:top w:val="nil"/>
              <w:left w:val="nil"/>
              <w:bottom w:val="nil"/>
              <w:right w:val="single" w:sz="8" w:space="0" w:color="auto"/>
            </w:tcBorders>
            <w:shd w:val="clear" w:color="auto" w:fill="auto"/>
            <w:vAlign w:val="center"/>
            <w:hideMark/>
          </w:tcPr>
          <w:p w:rsidR="00E13F58" w:rsidRPr="00F534EC" w:rsidP="000E7F60" w14:paraId="56E032A0" w14:textId="77777777">
            <w:pPr>
              <w:ind w:right="-10125"/>
              <w:rPr>
                <w:rFonts w:eastAsia="Times New Roman" w:cs="Times New Roman"/>
                <w:color w:val="000000"/>
                <w:sz w:val="22"/>
              </w:rPr>
            </w:pPr>
            <w:r w:rsidRPr="00F534EC">
              <w:rPr>
                <w:rFonts w:eastAsia="Times New Roman" w:cs="Times New Roman"/>
                <w:color w:val="000000"/>
                <w:sz w:val="22"/>
                <w:szCs w:val="20"/>
              </w:rPr>
              <w:t>Institutio</w:t>
            </w:r>
            <w:r>
              <w:rPr>
                <w:rFonts w:eastAsia="Times New Roman" w:cs="Times New Roman"/>
                <w:color w:val="000000"/>
                <w:sz w:val="22"/>
                <w:szCs w:val="20"/>
              </w:rPr>
              <w:t>n</w:t>
            </w:r>
          </w:p>
        </w:tc>
        <w:tc>
          <w:tcPr>
            <w:tcW w:w="0" w:type="auto"/>
            <w:tcBorders>
              <w:top w:val="nil"/>
              <w:left w:val="nil"/>
              <w:bottom w:val="nil"/>
              <w:right w:val="single" w:sz="8" w:space="0" w:color="auto"/>
            </w:tcBorders>
            <w:shd w:val="clear" w:color="auto" w:fill="auto"/>
            <w:vAlign w:val="center"/>
          </w:tcPr>
          <w:p w:rsidR="00E13F58" w:rsidRPr="008F5CC5" w:rsidP="000E7F60" w14:paraId="7203115E" w14:textId="77777777">
            <w:pPr>
              <w:jc w:val="center"/>
              <w:rPr>
                <w:rFonts w:eastAsia="Times New Roman" w:cs="Times New Roman"/>
                <w:color w:val="000000"/>
                <w:sz w:val="22"/>
              </w:rPr>
            </w:pPr>
            <w:r w:rsidRPr="008F5CC5">
              <w:rPr>
                <w:rFonts w:eastAsia="Times New Roman" w:cs="Times New Roman"/>
                <w:color w:val="000000"/>
                <w:sz w:val="22"/>
                <w:szCs w:val="20"/>
              </w:rPr>
              <w:t>94.9%</w:t>
            </w:r>
          </w:p>
        </w:tc>
        <w:tc>
          <w:tcPr>
            <w:tcW w:w="0" w:type="auto"/>
            <w:tcBorders>
              <w:top w:val="nil"/>
              <w:left w:val="nil"/>
              <w:bottom w:val="nil"/>
              <w:right w:val="single" w:sz="8" w:space="0" w:color="auto"/>
            </w:tcBorders>
            <w:shd w:val="clear" w:color="auto" w:fill="auto"/>
            <w:vAlign w:val="center"/>
          </w:tcPr>
          <w:p w:rsidR="00E13F58" w:rsidRPr="008F5CC5" w:rsidP="000E7F60" w14:paraId="7ABE3CE7" w14:textId="77777777">
            <w:pPr>
              <w:jc w:val="center"/>
              <w:rPr>
                <w:rFonts w:eastAsia="Times New Roman" w:cs="Times New Roman"/>
                <w:color w:val="000000"/>
                <w:sz w:val="22"/>
              </w:rPr>
            </w:pPr>
            <w:r w:rsidRPr="008F5CC5">
              <w:rPr>
                <w:rFonts w:eastAsia="Times New Roman" w:cs="Times New Roman"/>
                <w:color w:val="000000"/>
                <w:sz w:val="22"/>
              </w:rPr>
              <w:t>94.9%</w:t>
            </w:r>
          </w:p>
        </w:tc>
        <w:tc>
          <w:tcPr>
            <w:tcW w:w="0" w:type="auto"/>
            <w:tcBorders>
              <w:top w:val="nil"/>
              <w:left w:val="nil"/>
              <w:bottom w:val="nil"/>
              <w:right w:val="single" w:sz="18" w:space="0" w:color="000000"/>
            </w:tcBorders>
            <w:shd w:val="clear" w:color="auto" w:fill="auto"/>
            <w:vAlign w:val="center"/>
          </w:tcPr>
          <w:p w:rsidR="00E13F58" w:rsidRPr="008F5CC5" w:rsidP="000E7F60" w14:paraId="6F337090" w14:textId="77777777">
            <w:pPr>
              <w:jc w:val="center"/>
              <w:rPr>
                <w:rFonts w:eastAsia="Times New Roman" w:cs="Times New Roman"/>
                <w:color w:val="000000"/>
                <w:sz w:val="22"/>
              </w:rPr>
            </w:pPr>
            <w:r w:rsidRPr="008F5CC5">
              <w:rPr>
                <w:rFonts w:eastAsia="Times New Roman" w:cs="Times New Roman"/>
                <w:color w:val="000000"/>
                <w:sz w:val="22"/>
              </w:rPr>
              <w:t>9</w:t>
            </w:r>
            <w:r>
              <w:rPr>
                <w:rFonts w:eastAsia="Times New Roman" w:cs="Times New Roman"/>
                <w:color w:val="000000"/>
                <w:sz w:val="22"/>
              </w:rPr>
              <w:t>6.1</w:t>
            </w:r>
            <w:r w:rsidRPr="008F5CC5">
              <w:rPr>
                <w:rFonts w:eastAsia="Times New Roman" w:cs="Times New Roman"/>
                <w:color w:val="000000"/>
                <w:sz w:val="22"/>
              </w:rPr>
              <w:t>%</w:t>
            </w:r>
          </w:p>
        </w:tc>
        <w:tc>
          <w:tcPr>
            <w:tcW w:w="0" w:type="auto"/>
            <w:tcBorders>
              <w:top w:val="nil"/>
              <w:left w:val="single" w:sz="18" w:space="0" w:color="000000"/>
              <w:bottom w:val="nil"/>
              <w:right w:val="single" w:sz="8" w:space="0" w:color="auto"/>
            </w:tcBorders>
            <w:shd w:val="clear" w:color="auto" w:fill="auto"/>
            <w:vAlign w:val="center"/>
          </w:tcPr>
          <w:p w:rsidR="00E13F58" w:rsidRPr="008F5CC5" w:rsidP="000E7F60" w14:paraId="23722DE3" w14:textId="77777777">
            <w:pPr>
              <w:jc w:val="center"/>
              <w:rPr>
                <w:rFonts w:eastAsia="Times New Roman" w:cs="Times New Roman"/>
                <w:color w:val="000000"/>
                <w:sz w:val="22"/>
              </w:rPr>
            </w:pPr>
            <w:r w:rsidRPr="008F5CC5">
              <w:rPr>
                <w:rFonts w:eastAsia="Times New Roman" w:cs="Times New Roman"/>
                <w:color w:val="000000"/>
                <w:sz w:val="22"/>
                <w:szCs w:val="20"/>
              </w:rPr>
              <w:t>93.8%</w:t>
            </w:r>
          </w:p>
        </w:tc>
        <w:tc>
          <w:tcPr>
            <w:tcW w:w="0" w:type="auto"/>
            <w:tcBorders>
              <w:top w:val="nil"/>
              <w:left w:val="nil"/>
              <w:bottom w:val="nil"/>
              <w:right w:val="single" w:sz="8" w:space="0" w:color="auto"/>
            </w:tcBorders>
            <w:shd w:val="clear" w:color="auto" w:fill="auto"/>
            <w:vAlign w:val="center"/>
          </w:tcPr>
          <w:p w:rsidR="00E13F58" w:rsidRPr="008F5CC5" w:rsidP="000E7F60" w14:paraId="6E5734C1" w14:textId="77777777">
            <w:pPr>
              <w:jc w:val="center"/>
              <w:rPr>
                <w:rFonts w:eastAsia="Times New Roman" w:cs="Times New Roman"/>
                <w:color w:val="000000"/>
                <w:sz w:val="22"/>
              </w:rPr>
            </w:pPr>
            <w:r w:rsidRPr="008F5CC5">
              <w:rPr>
                <w:rFonts w:eastAsia="Times New Roman" w:cs="Times New Roman"/>
                <w:color w:val="000000"/>
                <w:sz w:val="22"/>
              </w:rPr>
              <w:t>93.1%</w:t>
            </w:r>
          </w:p>
        </w:tc>
        <w:tc>
          <w:tcPr>
            <w:tcW w:w="0" w:type="auto"/>
            <w:tcBorders>
              <w:top w:val="nil"/>
              <w:left w:val="nil"/>
              <w:bottom w:val="nil"/>
              <w:right w:val="single" w:sz="8" w:space="0" w:color="auto"/>
            </w:tcBorders>
            <w:shd w:val="clear" w:color="auto" w:fill="auto"/>
            <w:noWrap/>
            <w:vAlign w:val="center"/>
          </w:tcPr>
          <w:p w:rsidR="00E13F58" w:rsidRPr="008F5CC5" w:rsidP="000E7F60" w14:paraId="228FC168" w14:textId="77777777">
            <w:pPr>
              <w:jc w:val="center"/>
              <w:rPr>
                <w:rFonts w:eastAsia="Times New Roman" w:cs="Times New Roman"/>
                <w:color w:val="000000"/>
                <w:sz w:val="22"/>
              </w:rPr>
            </w:pPr>
            <w:r w:rsidRPr="008F5CC5">
              <w:rPr>
                <w:rFonts w:eastAsia="Times New Roman" w:cs="Times New Roman"/>
                <w:color w:val="000000"/>
                <w:sz w:val="22"/>
              </w:rPr>
              <w:t>95.7%</w:t>
            </w:r>
          </w:p>
        </w:tc>
        <w:tc>
          <w:tcPr>
            <w:tcW w:w="0" w:type="auto"/>
            <w:tcBorders>
              <w:top w:val="nil"/>
              <w:left w:val="nil"/>
              <w:bottom w:val="nil"/>
              <w:right w:val="nil"/>
            </w:tcBorders>
            <w:shd w:val="clear" w:color="auto" w:fill="auto"/>
            <w:vAlign w:val="center"/>
          </w:tcPr>
          <w:p w:rsidR="00E13F58" w:rsidRPr="008F5CC5" w:rsidP="000E7F60" w14:paraId="7FFB7ED4" w14:textId="77777777">
            <w:pPr>
              <w:jc w:val="center"/>
              <w:rPr>
                <w:rFonts w:eastAsia="Times New Roman" w:cs="Times New Roman"/>
                <w:color w:val="000000"/>
                <w:sz w:val="22"/>
              </w:rPr>
            </w:pPr>
            <w:r w:rsidRPr="008F5CC5">
              <w:rPr>
                <w:rFonts w:eastAsia="Times New Roman" w:cs="Times New Roman"/>
                <w:color w:val="000000"/>
                <w:sz w:val="22"/>
                <w:szCs w:val="20"/>
              </w:rPr>
              <w:t>1.1%</w:t>
            </w:r>
          </w:p>
        </w:tc>
        <w:tc>
          <w:tcPr>
            <w:tcW w:w="0" w:type="auto"/>
            <w:tcBorders>
              <w:top w:val="nil"/>
              <w:left w:val="single" w:sz="8" w:space="0" w:color="auto"/>
              <w:bottom w:val="nil"/>
              <w:right w:val="single" w:sz="8" w:space="0" w:color="auto"/>
            </w:tcBorders>
            <w:shd w:val="clear" w:color="auto" w:fill="auto"/>
            <w:vAlign w:val="center"/>
          </w:tcPr>
          <w:p w:rsidR="00E13F58" w:rsidRPr="008F5CC5" w:rsidP="000E7F60" w14:paraId="6E3D993A" w14:textId="77777777">
            <w:pPr>
              <w:jc w:val="center"/>
              <w:rPr>
                <w:rFonts w:eastAsia="Times New Roman" w:cs="Times New Roman"/>
                <w:color w:val="000000"/>
                <w:sz w:val="22"/>
              </w:rPr>
            </w:pPr>
            <w:r w:rsidRPr="008F5CC5">
              <w:rPr>
                <w:rFonts w:eastAsia="Times New Roman" w:cs="Times New Roman"/>
                <w:color w:val="000000"/>
                <w:sz w:val="22"/>
              </w:rPr>
              <w:t>1.8%</w:t>
            </w:r>
          </w:p>
        </w:tc>
        <w:tc>
          <w:tcPr>
            <w:tcW w:w="982" w:type="dxa"/>
            <w:tcBorders>
              <w:top w:val="nil"/>
              <w:left w:val="nil"/>
              <w:bottom w:val="nil"/>
              <w:right w:val="single" w:sz="8" w:space="0" w:color="auto"/>
            </w:tcBorders>
            <w:shd w:val="clear" w:color="auto" w:fill="auto"/>
            <w:noWrap/>
          </w:tcPr>
          <w:p w:rsidR="00E13F58" w:rsidRPr="008F5CC5" w:rsidP="000E7F60" w14:paraId="4C2C3CFB" w14:textId="77777777">
            <w:pPr>
              <w:jc w:val="center"/>
              <w:rPr>
                <w:rFonts w:eastAsia="Times New Roman" w:cs="Times New Roman"/>
                <w:color w:val="000000"/>
                <w:sz w:val="22"/>
              </w:rPr>
            </w:pPr>
            <w:r w:rsidRPr="008F5CC5">
              <w:rPr>
                <w:rFonts w:eastAsia="Times New Roman" w:cs="Times New Roman"/>
                <w:color w:val="000000"/>
                <w:sz w:val="22"/>
              </w:rPr>
              <w:t>0.4%</w:t>
            </w:r>
          </w:p>
        </w:tc>
      </w:tr>
      <w:tr w14:paraId="168AC85F" w14:textId="77777777" w:rsidTr="00A17F19">
        <w:tblPrEx>
          <w:tblW w:w="9720" w:type="dxa"/>
          <w:tblInd w:w="-270" w:type="dxa"/>
          <w:tblLook w:val="04A0"/>
        </w:tblPrEx>
        <w:trPr>
          <w:trHeight w:val="315"/>
        </w:trPr>
        <w:tc>
          <w:tcPr>
            <w:tcW w:w="1095" w:type="dxa"/>
            <w:tcBorders>
              <w:top w:val="nil"/>
              <w:left w:val="nil"/>
              <w:bottom w:val="single" w:sz="8" w:space="0" w:color="auto"/>
              <w:right w:val="single" w:sz="8" w:space="0" w:color="auto"/>
            </w:tcBorders>
            <w:shd w:val="clear" w:color="auto" w:fill="auto"/>
            <w:vAlign w:val="center"/>
            <w:hideMark/>
          </w:tcPr>
          <w:p w:rsidR="00E13F58" w:rsidRPr="00F534EC" w:rsidP="000E7F60" w14:paraId="369AFD44" w14:textId="77777777">
            <w:pPr>
              <w:rPr>
                <w:rFonts w:eastAsia="Times New Roman" w:cs="Times New Roman"/>
                <w:color w:val="000000"/>
                <w:sz w:val="22"/>
              </w:rPr>
            </w:pPr>
            <w:r w:rsidRPr="00F534EC">
              <w:rPr>
                <w:rFonts w:eastAsia="Times New Roman" w:cs="Times New Roman"/>
                <w:color w:val="000000"/>
                <w:sz w:val="22"/>
                <w:szCs w:val="20"/>
              </w:rPr>
              <w:t> </w:t>
            </w:r>
          </w:p>
        </w:tc>
        <w:tc>
          <w:tcPr>
            <w:tcW w:w="0" w:type="auto"/>
            <w:tcBorders>
              <w:top w:val="nil"/>
              <w:left w:val="nil"/>
              <w:bottom w:val="single" w:sz="8" w:space="0" w:color="auto"/>
              <w:right w:val="single" w:sz="8" w:space="0" w:color="auto"/>
            </w:tcBorders>
            <w:shd w:val="clear" w:color="auto" w:fill="auto"/>
            <w:vAlign w:val="center"/>
          </w:tcPr>
          <w:p w:rsidR="00E13F58" w:rsidRPr="008F5CC5" w:rsidP="000E7F60" w14:paraId="72F2DBB6" w14:textId="77777777">
            <w:pPr>
              <w:jc w:val="center"/>
              <w:rPr>
                <w:rFonts w:eastAsia="Times New Roman" w:cs="Times New Roman"/>
                <w:color w:val="000000"/>
                <w:sz w:val="20"/>
                <w:szCs w:val="18"/>
              </w:rPr>
            </w:pPr>
            <w:r w:rsidRPr="008F5CC5">
              <w:rPr>
                <w:rFonts w:eastAsia="Times New Roman" w:cs="Times New Roman"/>
                <w:color w:val="000000"/>
                <w:sz w:val="20"/>
                <w:szCs w:val="18"/>
              </w:rPr>
              <w:t>n=678</w:t>
            </w:r>
          </w:p>
        </w:tc>
        <w:tc>
          <w:tcPr>
            <w:tcW w:w="0" w:type="auto"/>
            <w:tcBorders>
              <w:top w:val="nil"/>
              <w:left w:val="nil"/>
              <w:bottom w:val="single" w:sz="8" w:space="0" w:color="auto"/>
              <w:right w:val="single" w:sz="8" w:space="0" w:color="auto"/>
            </w:tcBorders>
            <w:shd w:val="clear" w:color="auto" w:fill="auto"/>
            <w:vAlign w:val="center"/>
          </w:tcPr>
          <w:p w:rsidR="00E13F58" w:rsidRPr="008F5CC5" w:rsidP="000E7F60" w14:paraId="69E3D64B" w14:textId="77777777">
            <w:pPr>
              <w:jc w:val="center"/>
              <w:rPr>
                <w:rFonts w:eastAsia="Times New Roman" w:cs="Times New Roman"/>
                <w:color w:val="000000"/>
                <w:sz w:val="20"/>
                <w:szCs w:val="18"/>
              </w:rPr>
            </w:pPr>
            <w:r w:rsidRPr="008F5CC5">
              <w:rPr>
                <w:rFonts w:eastAsia="Times New Roman" w:cs="Times New Roman"/>
                <w:color w:val="000000"/>
                <w:sz w:val="20"/>
                <w:szCs w:val="18"/>
              </w:rPr>
              <w:t>n=676</w:t>
            </w:r>
          </w:p>
        </w:tc>
        <w:tc>
          <w:tcPr>
            <w:tcW w:w="0" w:type="auto"/>
            <w:tcBorders>
              <w:top w:val="nil"/>
              <w:left w:val="nil"/>
              <w:bottom w:val="single" w:sz="8" w:space="0" w:color="auto"/>
              <w:right w:val="single" w:sz="18" w:space="0" w:color="000000"/>
            </w:tcBorders>
            <w:shd w:val="clear" w:color="auto" w:fill="auto"/>
            <w:vAlign w:val="center"/>
          </w:tcPr>
          <w:p w:rsidR="00E13F58" w:rsidRPr="008F5CC5" w:rsidP="000E7F60" w14:paraId="64A0DAC7" w14:textId="77777777">
            <w:pPr>
              <w:jc w:val="center"/>
              <w:rPr>
                <w:rFonts w:eastAsia="Times New Roman" w:cs="Times New Roman"/>
                <w:color w:val="000000"/>
                <w:sz w:val="20"/>
                <w:szCs w:val="18"/>
              </w:rPr>
            </w:pPr>
            <w:r w:rsidRPr="008F5CC5">
              <w:rPr>
                <w:rFonts w:eastAsia="Times New Roman" w:cs="Times New Roman"/>
                <w:color w:val="000000"/>
                <w:sz w:val="20"/>
                <w:szCs w:val="18"/>
              </w:rPr>
              <w:t>n=669</w:t>
            </w:r>
          </w:p>
        </w:tc>
        <w:tc>
          <w:tcPr>
            <w:tcW w:w="0" w:type="auto"/>
            <w:tcBorders>
              <w:top w:val="nil"/>
              <w:left w:val="single" w:sz="18" w:space="0" w:color="000000"/>
              <w:bottom w:val="single" w:sz="8" w:space="0" w:color="auto"/>
              <w:right w:val="single" w:sz="8" w:space="0" w:color="auto"/>
            </w:tcBorders>
            <w:shd w:val="clear" w:color="auto" w:fill="auto"/>
            <w:vAlign w:val="center"/>
          </w:tcPr>
          <w:p w:rsidR="00E13F58" w:rsidRPr="008F5CC5" w:rsidP="000E7F60" w14:paraId="09F5F4D7" w14:textId="77777777">
            <w:pPr>
              <w:jc w:val="center"/>
              <w:rPr>
                <w:rFonts w:eastAsia="Times New Roman" w:cs="Times New Roman"/>
                <w:color w:val="000000"/>
                <w:sz w:val="20"/>
                <w:szCs w:val="18"/>
              </w:rPr>
            </w:pPr>
            <w:r w:rsidRPr="008F5CC5">
              <w:rPr>
                <w:rFonts w:eastAsia="Times New Roman" w:cs="Times New Roman"/>
                <w:color w:val="000000"/>
                <w:sz w:val="20"/>
                <w:szCs w:val="18"/>
              </w:rPr>
              <w:t>n=670</w:t>
            </w:r>
          </w:p>
        </w:tc>
        <w:tc>
          <w:tcPr>
            <w:tcW w:w="0" w:type="auto"/>
            <w:tcBorders>
              <w:top w:val="nil"/>
              <w:left w:val="nil"/>
              <w:bottom w:val="single" w:sz="8" w:space="0" w:color="auto"/>
              <w:right w:val="single" w:sz="8" w:space="0" w:color="auto"/>
            </w:tcBorders>
            <w:shd w:val="clear" w:color="auto" w:fill="auto"/>
            <w:vAlign w:val="center"/>
          </w:tcPr>
          <w:p w:rsidR="00E13F58" w:rsidRPr="008F5CC5" w:rsidP="000E7F60" w14:paraId="3BBE88D7" w14:textId="77777777">
            <w:pPr>
              <w:jc w:val="center"/>
              <w:rPr>
                <w:rFonts w:eastAsia="Times New Roman" w:cs="Times New Roman"/>
                <w:color w:val="000000"/>
                <w:sz w:val="20"/>
                <w:szCs w:val="18"/>
              </w:rPr>
            </w:pPr>
            <w:r w:rsidRPr="008F5CC5">
              <w:rPr>
                <w:rFonts w:eastAsia="Times New Roman" w:cs="Times New Roman"/>
                <w:color w:val="000000"/>
                <w:sz w:val="20"/>
                <w:szCs w:val="18"/>
              </w:rPr>
              <w:t>n=663</w:t>
            </w:r>
          </w:p>
        </w:tc>
        <w:tc>
          <w:tcPr>
            <w:tcW w:w="0" w:type="auto"/>
            <w:tcBorders>
              <w:top w:val="nil"/>
              <w:left w:val="nil"/>
              <w:bottom w:val="single" w:sz="8" w:space="0" w:color="auto"/>
              <w:right w:val="single" w:sz="8" w:space="0" w:color="auto"/>
            </w:tcBorders>
            <w:shd w:val="clear" w:color="auto" w:fill="auto"/>
            <w:noWrap/>
            <w:vAlign w:val="center"/>
          </w:tcPr>
          <w:p w:rsidR="00E13F58" w:rsidRPr="008F5CC5" w:rsidP="000E7F60" w14:paraId="17946471" w14:textId="77777777">
            <w:pPr>
              <w:jc w:val="center"/>
              <w:rPr>
                <w:rFonts w:eastAsia="Times New Roman" w:cs="Times New Roman"/>
                <w:color w:val="000000"/>
                <w:sz w:val="20"/>
                <w:szCs w:val="18"/>
              </w:rPr>
            </w:pPr>
            <w:r w:rsidRPr="008F5CC5">
              <w:rPr>
                <w:rFonts w:eastAsia="Times New Roman" w:cs="Times New Roman"/>
                <w:color w:val="000000"/>
                <w:sz w:val="20"/>
                <w:szCs w:val="18"/>
              </w:rPr>
              <w:t>n=666</w:t>
            </w:r>
          </w:p>
        </w:tc>
        <w:tc>
          <w:tcPr>
            <w:tcW w:w="0" w:type="auto"/>
            <w:tcBorders>
              <w:top w:val="nil"/>
              <w:left w:val="nil"/>
              <w:bottom w:val="single" w:sz="8" w:space="0" w:color="auto"/>
              <w:right w:val="nil"/>
            </w:tcBorders>
            <w:shd w:val="clear" w:color="auto" w:fill="auto"/>
            <w:vAlign w:val="center"/>
          </w:tcPr>
          <w:p w:rsidR="00E13F58" w:rsidRPr="008F5CC5" w:rsidP="000E7F60" w14:paraId="32DE0FB4" w14:textId="77777777">
            <w:pPr>
              <w:jc w:val="center"/>
              <w:rPr>
                <w:rFonts w:eastAsia="Times New Roman" w:cs="Times New Roman"/>
                <w:color w:val="000000"/>
                <w:sz w:val="20"/>
                <w:szCs w:val="18"/>
              </w:rPr>
            </w:pPr>
            <w:r w:rsidRPr="008F5CC5">
              <w:rPr>
                <w:rFonts w:eastAsia="Times New Roman" w:cs="Times New Roman"/>
                <w:color w:val="000000"/>
                <w:sz w:val="20"/>
                <w:szCs w:val="18"/>
              </w:rPr>
              <w:t>n=8</w:t>
            </w:r>
          </w:p>
        </w:tc>
        <w:tc>
          <w:tcPr>
            <w:tcW w:w="0" w:type="auto"/>
            <w:tcBorders>
              <w:top w:val="nil"/>
              <w:left w:val="single" w:sz="8" w:space="0" w:color="auto"/>
              <w:bottom w:val="single" w:sz="8" w:space="0" w:color="auto"/>
              <w:right w:val="single" w:sz="8" w:space="0" w:color="auto"/>
            </w:tcBorders>
            <w:shd w:val="clear" w:color="auto" w:fill="auto"/>
            <w:vAlign w:val="center"/>
          </w:tcPr>
          <w:p w:rsidR="00E13F58" w:rsidRPr="008F5CC5" w:rsidP="000E7F60" w14:paraId="0C0D3F44" w14:textId="77777777">
            <w:pPr>
              <w:jc w:val="center"/>
              <w:rPr>
                <w:rFonts w:eastAsia="Times New Roman" w:cs="Times New Roman"/>
                <w:color w:val="000000"/>
                <w:sz w:val="20"/>
                <w:szCs w:val="18"/>
              </w:rPr>
            </w:pPr>
            <w:r w:rsidRPr="008F5CC5">
              <w:rPr>
                <w:rFonts w:eastAsia="Times New Roman" w:cs="Times New Roman"/>
                <w:color w:val="000000"/>
                <w:sz w:val="20"/>
                <w:szCs w:val="18"/>
              </w:rPr>
              <w:t>n=13</w:t>
            </w:r>
          </w:p>
        </w:tc>
        <w:tc>
          <w:tcPr>
            <w:tcW w:w="982" w:type="dxa"/>
            <w:tcBorders>
              <w:top w:val="nil"/>
              <w:left w:val="nil"/>
              <w:bottom w:val="single" w:sz="8" w:space="0" w:color="auto"/>
              <w:right w:val="single" w:sz="8" w:space="0" w:color="auto"/>
            </w:tcBorders>
            <w:shd w:val="clear" w:color="auto" w:fill="auto"/>
            <w:noWrap/>
            <w:vAlign w:val="center"/>
          </w:tcPr>
          <w:p w:rsidR="00E13F58" w:rsidRPr="008F5CC5" w:rsidP="000E7F60" w14:paraId="7340C321" w14:textId="77777777">
            <w:pPr>
              <w:jc w:val="center"/>
              <w:rPr>
                <w:rFonts w:eastAsia="Times New Roman" w:cs="Times New Roman"/>
                <w:color w:val="000000"/>
                <w:sz w:val="20"/>
                <w:szCs w:val="18"/>
              </w:rPr>
            </w:pPr>
            <w:r w:rsidRPr="008F5CC5">
              <w:rPr>
                <w:rFonts w:eastAsia="Times New Roman" w:cs="Times New Roman"/>
                <w:color w:val="000000"/>
                <w:sz w:val="20"/>
                <w:szCs w:val="18"/>
              </w:rPr>
              <w:t>n=3</w:t>
            </w:r>
          </w:p>
        </w:tc>
      </w:tr>
      <w:tr w14:paraId="1D76DF00" w14:textId="77777777" w:rsidTr="00A17F19">
        <w:tblPrEx>
          <w:tblW w:w="9720" w:type="dxa"/>
          <w:tblInd w:w="-270" w:type="dxa"/>
          <w:tblLook w:val="04A0"/>
        </w:tblPrEx>
        <w:trPr>
          <w:trHeight w:val="300"/>
        </w:trPr>
        <w:tc>
          <w:tcPr>
            <w:tcW w:w="1095" w:type="dxa"/>
            <w:tcBorders>
              <w:top w:val="nil"/>
              <w:left w:val="nil"/>
              <w:bottom w:val="nil"/>
              <w:right w:val="single" w:sz="8" w:space="0" w:color="auto"/>
            </w:tcBorders>
            <w:shd w:val="clear" w:color="auto" w:fill="auto"/>
            <w:vAlign w:val="center"/>
            <w:hideMark/>
          </w:tcPr>
          <w:p w:rsidR="00E13F58" w:rsidRPr="00F534EC" w:rsidP="000E7F60" w14:paraId="65358FE5" w14:textId="77777777">
            <w:pPr>
              <w:rPr>
                <w:rFonts w:eastAsia="Times New Roman" w:cs="Times New Roman"/>
                <w:color w:val="000000"/>
                <w:sz w:val="22"/>
              </w:rPr>
            </w:pPr>
            <w:r w:rsidRPr="00F534EC">
              <w:rPr>
                <w:rFonts w:eastAsia="Times New Roman" w:cs="Times New Roman"/>
                <w:color w:val="000000"/>
                <w:sz w:val="22"/>
                <w:szCs w:val="20"/>
              </w:rPr>
              <w:t>School</w:t>
            </w:r>
          </w:p>
        </w:tc>
        <w:tc>
          <w:tcPr>
            <w:tcW w:w="0" w:type="auto"/>
            <w:tcBorders>
              <w:top w:val="nil"/>
              <w:left w:val="nil"/>
              <w:bottom w:val="nil"/>
              <w:right w:val="single" w:sz="8" w:space="0" w:color="auto"/>
            </w:tcBorders>
            <w:shd w:val="clear" w:color="auto" w:fill="auto"/>
            <w:vAlign w:val="center"/>
          </w:tcPr>
          <w:p w:rsidR="00E13F58" w:rsidRPr="008F5CC5" w:rsidP="000E7F60" w14:paraId="52DE248C" w14:textId="77777777">
            <w:pPr>
              <w:jc w:val="center"/>
              <w:rPr>
                <w:rFonts w:eastAsia="Times New Roman" w:cs="Times New Roman"/>
                <w:color w:val="000000"/>
                <w:sz w:val="22"/>
              </w:rPr>
            </w:pPr>
            <w:r w:rsidRPr="008F5CC5">
              <w:rPr>
                <w:rFonts w:eastAsia="Times New Roman" w:cs="Times New Roman"/>
                <w:color w:val="000000"/>
                <w:sz w:val="22"/>
                <w:szCs w:val="20"/>
              </w:rPr>
              <w:t>95.1%</w:t>
            </w:r>
          </w:p>
        </w:tc>
        <w:tc>
          <w:tcPr>
            <w:tcW w:w="0" w:type="auto"/>
            <w:tcBorders>
              <w:top w:val="nil"/>
              <w:left w:val="nil"/>
              <w:bottom w:val="nil"/>
              <w:right w:val="single" w:sz="8" w:space="0" w:color="auto"/>
            </w:tcBorders>
            <w:shd w:val="clear" w:color="auto" w:fill="auto"/>
            <w:vAlign w:val="center"/>
          </w:tcPr>
          <w:p w:rsidR="00E13F58" w:rsidRPr="008F5CC5" w:rsidP="000E7F60" w14:paraId="2F2CFF54" w14:textId="77777777">
            <w:pPr>
              <w:jc w:val="center"/>
              <w:rPr>
                <w:rFonts w:eastAsia="Times New Roman" w:cs="Times New Roman"/>
                <w:color w:val="000000"/>
                <w:sz w:val="22"/>
              </w:rPr>
            </w:pPr>
            <w:r w:rsidRPr="008F5CC5">
              <w:rPr>
                <w:rFonts w:eastAsia="Times New Roman" w:cs="Times New Roman"/>
                <w:color w:val="000000"/>
                <w:sz w:val="22"/>
              </w:rPr>
              <w:t>94.7%</w:t>
            </w:r>
          </w:p>
        </w:tc>
        <w:tc>
          <w:tcPr>
            <w:tcW w:w="0" w:type="auto"/>
            <w:tcBorders>
              <w:top w:val="nil"/>
              <w:left w:val="nil"/>
              <w:bottom w:val="nil"/>
              <w:right w:val="single" w:sz="18" w:space="0" w:color="000000"/>
            </w:tcBorders>
            <w:shd w:val="clear" w:color="auto" w:fill="auto"/>
            <w:vAlign w:val="center"/>
          </w:tcPr>
          <w:p w:rsidR="00E13F58" w:rsidRPr="008F5CC5" w:rsidP="000E7F60" w14:paraId="6C4C05A4" w14:textId="77777777">
            <w:pPr>
              <w:jc w:val="center"/>
              <w:rPr>
                <w:rFonts w:eastAsia="Times New Roman" w:cs="Times New Roman"/>
                <w:color w:val="000000"/>
                <w:sz w:val="22"/>
              </w:rPr>
            </w:pPr>
            <w:r w:rsidRPr="008F5CC5">
              <w:rPr>
                <w:rFonts w:eastAsia="Times New Roman" w:cs="Times New Roman"/>
                <w:color w:val="000000"/>
                <w:sz w:val="22"/>
              </w:rPr>
              <w:t>9</w:t>
            </w:r>
            <w:r>
              <w:rPr>
                <w:rFonts w:eastAsia="Times New Roman" w:cs="Times New Roman"/>
                <w:color w:val="000000"/>
                <w:sz w:val="22"/>
              </w:rPr>
              <w:t>6.1</w:t>
            </w:r>
            <w:r w:rsidRPr="008F5CC5">
              <w:rPr>
                <w:rFonts w:eastAsia="Times New Roman" w:cs="Times New Roman"/>
                <w:color w:val="000000"/>
                <w:sz w:val="22"/>
              </w:rPr>
              <w:t>%</w:t>
            </w:r>
          </w:p>
        </w:tc>
        <w:tc>
          <w:tcPr>
            <w:tcW w:w="0" w:type="auto"/>
            <w:tcBorders>
              <w:top w:val="nil"/>
              <w:left w:val="single" w:sz="18" w:space="0" w:color="000000"/>
              <w:bottom w:val="nil"/>
              <w:right w:val="single" w:sz="8" w:space="0" w:color="auto"/>
            </w:tcBorders>
            <w:shd w:val="clear" w:color="auto" w:fill="auto"/>
            <w:vAlign w:val="center"/>
          </w:tcPr>
          <w:p w:rsidR="00E13F58" w:rsidRPr="008F5CC5" w:rsidP="000E7F60" w14:paraId="3B815366" w14:textId="77777777">
            <w:pPr>
              <w:jc w:val="center"/>
              <w:rPr>
                <w:rFonts w:eastAsia="Times New Roman" w:cs="Times New Roman"/>
                <w:color w:val="000000"/>
                <w:sz w:val="22"/>
              </w:rPr>
            </w:pPr>
            <w:r w:rsidRPr="008F5CC5">
              <w:rPr>
                <w:rFonts w:eastAsia="Times New Roman" w:cs="Times New Roman"/>
                <w:color w:val="000000"/>
                <w:sz w:val="22"/>
                <w:szCs w:val="20"/>
              </w:rPr>
              <w:t>93.6%</w:t>
            </w:r>
          </w:p>
        </w:tc>
        <w:tc>
          <w:tcPr>
            <w:tcW w:w="0" w:type="auto"/>
            <w:tcBorders>
              <w:top w:val="nil"/>
              <w:left w:val="nil"/>
              <w:bottom w:val="nil"/>
              <w:right w:val="single" w:sz="8" w:space="0" w:color="auto"/>
            </w:tcBorders>
            <w:shd w:val="clear" w:color="auto" w:fill="auto"/>
            <w:vAlign w:val="center"/>
          </w:tcPr>
          <w:p w:rsidR="00E13F58" w:rsidRPr="008F5CC5" w:rsidP="000E7F60" w14:paraId="6B693C67" w14:textId="77777777">
            <w:pPr>
              <w:jc w:val="center"/>
              <w:rPr>
                <w:rFonts w:eastAsia="Times New Roman" w:cs="Times New Roman"/>
                <w:color w:val="000000"/>
                <w:sz w:val="22"/>
              </w:rPr>
            </w:pPr>
            <w:r w:rsidRPr="008F5CC5">
              <w:rPr>
                <w:rFonts w:eastAsia="Times New Roman" w:cs="Times New Roman"/>
                <w:color w:val="000000"/>
                <w:sz w:val="22"/>
              </w:rPr>
              <w:t>92.6%</w:t>
            </w:r>
          </w:p>
        </w:tc>
        <w:tc>
          <w:tcPr>
            <w:tcW w:w="0" w:type="auto"/>
            <w:tcBorders>
              <w:top w:val="nil"/>
              <w:left w:val="nil"/>
              <w:bottom w:val="nil"/>
              <w:right w:val="single" w:sz="8" w:space="0" w:color="auto"/>
            </w:tcBorders>
            <w:shd w:val="clear" w:color="auto" w:fill="auto"/>
            <w:noWrap/>
            <w:vAlign w:val="center"/>
          </w:tcPr>
          <w:p w:rsidR="00E13F58" w:rsidRPr="008F5CC5" w:rsidP="000E7F60" w14:paraId="3F3F3F24" w14:textId="77777777">
            <w:pPr>
              <w:jc w:val="center"/>
              <w:rPr>
                <w:rFonts w:eastAsia="Times New Roman" w:cs="Times New Roman"/>
                <w:color w:val="000000"/>
                <w:sz w:val="22"/>
              </w:rPr>
            </w:pPr>
            <w:r w:rsidRPr="008F5CC5">
              <w:rPr>
                <w:rFonts w:eastAsia="Times New Roman" w:cs="Times New Roman"/>
                <w:color w:val="000000"/>
                <w:sz w:val="22"/>
              </w:rPr>
              <w:t>95.</w:t>
            </w:r>
            <w:r>
              <w:rPr>
                <w:rFonts w:eastAsia="Times New Roman" w:cs="Times New Roman"/>
                <w:color w:val="000000"/>
                <w:sz w:val="22"/>
              </w:rPr>
              <w:t>6</w:t>
            </w:r>
            <w:r w:rsidRPr="008F5CC5">
              <w:rPr>
                <w:rFonts w:eastAsia="Times New Roman" w:cs="Times New Roman"/>
                <w:color w:val="000000"/>
                <w:sz w:val="22"/>
              </w:rPr>
              <w:t>%</w:t>
            </w:r>
          </w:p>
        </w:tc>
        <w:tc>
          <w:tcPr>
            <w:tcW w:w="0" w:type="auto"/>
            <w:tcBorders>
              <w:top w:val="nil"/>
              <w:left w:val="nil"/>
              <w:bottom w:val="nil"/>
              <w:right w:val="nil"/>
            </w:tcBorders>
            <w:shd w:val="clear" w:color="auto" w:fill="auto"/>
            <w:vAlign w:val="center"/>
          </w:tcPr>
          <w:p w:rsidR="00E13F58" w:rsidRPr="008F5CC5" w:rsidP="000E7F60" w14:paraId="78662E81" w14:textId="77777777">
            <w:pPr>
              <w:jc w:val="center"/>
              <w:rPr>
                <w:rFonts w:eastAsia="Times New Roman" w:cs="Times New Roman"/>
                <w:color w:val="000000"/>
                <w:sz w:val="22"/>
              </w:rPr>
            </w:pPr>
            <w:r w:rsidRPr="008F5CC5">
              <w:rPr>
                <w:rFonts w:eastAsia="Times New Roman" w:cs="Times New Roman"/>
                <w:color w:val="000000"/>
                <w:sz w:val="22"/>
                <w:szCs w:val="20"/>
              </w:rPr>
              <w:t>1.5%</w:t>
            </w:r>
          </w:p>
        </w:tc>
        <w:tc>
          <w:tcPr>
            <w:tcW w:w="0" w:type="auto"/>
            <w:tcBorders>
              <w:top w:val="nil"/>
              <w:left w:val="single" w:sz="8" w:space="0" w:color="auto"/>
              <w:bottom w:val="nil"/>
              <w:right w:val="single" w:sz="8" w:space="0" w:color="auto"/>
            </w:tcBorders>
            <w:shd w:val="clear" w:color="auto" w:fill="auto"/>
            <w:vAlign w:val="center"/>
          </w:tcPr>
          <w:p w:rsidR="00E13F58" w:rsidRPr="008F5CC5" w:rsidP="000E7F60" w14:paraId="0312F052" w14:textId="77777777">
            <w:pPr>
              <w:jc w:val="center"/>
              <w:rPr>
                <w:rFonts w:eastAsia="Times New Roman" w:cs="Times New Roman"/>
                <w:color w:val="000000"/>
                <w:sz w:val="22"/>
              </w:rPr>
            </w:pPr>
            <w:r w:rsidRPr="008F5CC5">
              <w:rPr>
                <w:rFonts w:eastAsia="Times New Roman" w:cs="Times New Roman"/>
                <w:color w:val="000000"/>
                <w:sz w:val="22"/>
              </w:rPr>
              <w:t>2.1%</w:t>
            </w:r>
          </w:p>
        </w:tc>
        <w:tc>
          <w:tcPr>
            <w:tcW w:w="982" w:type="dxa"/>
            <w:tcBorders>
              <w:top w:val="nil"/>
              <w:left w:val="nil"/>
              <w:bottom w:val="nil"/>
              <w:right w:val="single" w:sz="8" w:space="0" w:color="auto"/>
            </w:tcBorders>
            <w:shd w:val="clear" w:color="auto" w:fill="auto"/>
            <w:noWrap/>
          </w:tcPr>
          <w:p w:rsidR="00E13F58" w:rsidRPr="008F5CC5" w:rsidP="000E7F60" w14:paraId="089A2B2C" w14:textId="77777777">
            <w:pPr>
              <w:jc w:val="center"/>
              <w:rPr>
                <w:rFonts w:eastAsia="Times New Roman" w:cs="Times New Roman"/>
                <w:color w:val="000000"/>
                <w:sz w:val="22"/>
              </w:rPr>
            </w:pPr>
            <w:r w:rsidRPr="008F5CC5">
              <w:rPr>
                <w:rFonts w:eastAsia="Times New Roman" w:cs="Times New Roman"/>
                <w:color w:val="000000"/>
                <w:sz w:val="22"/>
              </w:rPr>
              <w:t>0.5%</w:t>
            </w:r>
          </w:p>
        </w:tc>
      </w:tr>
      <w:tr w14:paraId="0E617D16" w14:textId="77777777" w:rsidTr="00A17F19">
        <w:tblPrEx>
          <w:tblW w:w="9720" w:type="dxa"/>
          <w:tblInd w:w="-270" w:type="dxa"/>
          <w:tblLook w:val="04A0"/>
        </w:tblPrEx>
        <w:trPr>
          <w:trHeight w:val="315"/>
        </w:trPr>
        <w:tc>
          <w:tcPr>
            <w:tcW w:w="1095" w:type="dxa"/>
            <w:tcBorders>
              <w:top w:val="nil"/>
              <w:left w:val="nil"/>
              <w:bottom w:val="single" w:sz="8" w:space="0" w:color="auto"/>
              <w:right w:val="single" w:sz="8" w:space="0" w:color="auto"/>
            </w:tcBorders>
            <w:shd w:val="clear" w:color="auto" w:fill="auto"/>
            <w:vAlign w:val="center"/>
            <w:hideMark/>
          </w:tcPr>
          <w:p w:rsidR="00E13F58" w:rsidRPr="00F534EC" w:rsidP="000E7F60" w14:paraId="7455CD51" w14:textId="77777777">
            <w:pPr>
              <w:rPr>
                <w:rFonts w:eastAsia="Times New Roman" w:cs="Times New Roman"/>
                <w:i/>
                <w:iCs/>
                <w:color w:val="000000"/>
                <w:sz w:val="22"/>
              </w:rPr>
            </w:pPr>
            <w:r w:rsidRPr="00F534EC">
              <w:rPr>
                <w:rFonts w:eastAsia="Times New Roman" w:cs="Times New Roman"/>
                <w:i/>
                <w:iCs/>
                <w:color w:val="000000"/>
                <w:sz w:val="22"/>
                <w:szCs w:val="20"/>
              </w:rPr>
              <w:t> </w:t>
            </w:r>
          </w:p>
        </w:tc>
        <w:tc>
          <w:tcPr>
            <w:tcW w:w="0" w:type="auto"/>
            <w:tcBorders>
              <w:top w:val="nil"/>
              <w:left w:val="nil"/>
              <w:bottom w:val="single" w:sz="8" w:space="0" w:color="auto"/>
              <w:right w:val="single" w:sz="8" w:space="0" w:color="auto"/>
            </w:tcBorders>
            <w:shd w:val="clear" w:color="auto" w:fill="auto"/>
            <w:vAlign w:val="center"/>
          </w:tcPr>
          <w:p w:rsidR="00E13F58" w:rsidRPr="008F5CC5" w:rsidP="000E7F60" w14:paraId="1AB29493" w14:textId="77777777">
            <w:pPr>
              <w:jc w:val="center"/>
              <w:rPr>
                <w:rFonts w:eastAsia="Times New Roman" w:cs="Times New Roman"/>
                <w:color w:val="000000"/>
                <w:sz w:val="20"/>
                <w:szCs w:val="18"/>
              </w:rPr>
            </w:pPr>
            <w:r w:rsidRPr="008F5CC5">
              <w:rPr>
                <w:rFonts w:eastAsia="Times New Roman" w:cs="Times New Roman"/>
                <w:color w:val="000000"/>
                <w:sz w:val="20"/>
                <w:szCs w:val="18"/>
              </w:rPr>
              <w:t>n=769</w:t>
            </w:r>
          </w:p>
        </w:tc>
        <w:tc>
          <w:tcPr>
            <w:tcW w:w="0" w:type="auto"/>
            <w:tcBorders>
              <w:top w:val="nil"/>
              <w:left w:val="nil"/>
              <w:bottom w:val="single" w:sz="8" w:space="0" w:color="auto"/>
              <w:right w:val="single" w:sz="8" w:space="0" w:color="auto"/>
            </w:tcBorders>
            <w:shd w:val="clear" w:color="auto" w:fill="auto"/>
            <w:vAlign w:val="center"/>
          </w:tcPr>
          <w:p w:rsidR="00E13F58" w:rsidRPr="008F5CC5" w:rsidP="000E7F60" w14:paraId="4FFA9C19" w14:textId="77777777">
            <w:pPr>
              <w:jc w:val="center"/>
              <w:rPr>
                <w:rFonts w:eastAsia="Times New Roman" w:cs="Times New Roman"/>
                <w:color w:val="000000"/>
                <w:sz w:val="20"/>
                <w:szCs w:val="18"/>
              </w:rPr>
            </w:pPr>
            <w:r w:rsidRPr="008F5CC5">
              <w:rPr>
                <w:rFonts w:eastAsia="Times New Roman" w:cs="Times New Roman"/>
                <w:color w:val="000000"/>
                <w:sz w:val="20"/>
                <w:szCs w:val="18"/>
              </w:rPr>
              <w:t>n=763</w:t>
            </w:r>
          </w:p>
        </w:tc>
        <w:tc>
          <w:tcPr>
            <w:tcW w:w="0" w:type="auto"/>
            <w:tcBorders>
              <w:top w:val="nil"/>
              <w:left w:val="nil"/>
              <w:bottom w:val="single" w:sz="8" w:space="0" w:color="auto"/>
              <w:right w:val="single" w:sz="18" w:space="0" w:color="000000"/>
            </w:tcBorders>
            <w:shd w:val="clear" w:color="auto" w:fill="auto"/>
            <w:vAlign w:val="center"/>
          </w:tcPr>
          <w:p w:rsidR="00E13F58" w:rsidRPr="008F5CC5" w:rsidP="000E7F60" w14:paraId="5C435CF9" w14:textId="77777777">
            <w:pPr>
              <w:jc w:val="center"/>
              <w:rPr>
                <w:rFonts w:eastAsia="Times New Roman" w:cs="Times New Roman"/>
                <w:color w:val="000000"/>
                <w:sz w:val="20"/>
                <w:szCs w:val="18"/>
              </w:rPr>
            </w:pPr>
            <w:r w:rsidRPr="008F5CC5">
              <w:rPr>
                <w:rFonts w:eastAsia="Times New Roman" w:cs="Times New Roman"/>
                <w:color w:val="000000"/>
                <w:sz w:val="20"/>
                <w:szCs w:val="18"/>
              </w:rPr>
              <w:t>n=752</w:t>
            </w:r>
          </w:p>
        </w:tc>
        <w:tc>
          <w:tcPr>
            <w:tcW w:w="0" w:type="auto"/>
            <w:tcBorders>
              <w:top w:val="nil"/>
              <w:left w:val="single" w:sz="18" w:space="0" w:color="000000"/>
              <w:bottom w:val="single" w:sz="8" w:space="0" w:color="auto"/>
              <w:right w:val="single" w:sz="8" w:space="0" w:color="auto"/>
            </w:tcBorders>
            <w:shd w:val="clear" w:color="auto" w:fill="auto"/>
            <w:vAlign w:val="center"/>
          </w:tcPr>
          <w:p w:rsidR="00E13F58" w:rsidRPr="008F5CC5" w:rsidP="000E7F60" w14:paraId="1F5299E5" w14:textId="77777777">
            <w:pPr>
              <w:jc w:val="center"/>
              <w:rPr>
                <w:rFonts w:eastAsia="Times New Roman" w:cs="Times New Roman"/>
                <w:color w:val="000000"/>
                <w:sz w:val="20"/>
                <w:szCs w:val="18"/>
              </w:rPr>
            </w:pPr>
            <w:r w:rsidRPr="008F5CC5">
              <w:rPr>
                <w:rFonts w:eastAsia="Times New Roman" w:cs="Times New Roman"/>
                <w:color w:val="000000"/>
                <w:sz w:val="20"/>
                <w:szCs w:val="18"/>
              </w:rPr>
              <w:t>n=757</w:t>
            </w:r>
          </w:p>
        </w:tc>
        <w:tc>
          <w:tcPr>
            <w:tcW w:w="0" w:type="auto"/>
            <w:tcBorders>
              <w:top w:val="nil"/>
              <w:left w:val="nil"/>
              <w:bottom w:val="single" w:sz="8" w:space="0" w:color="auto"/>
              <w:right w:val="single" w:sz="8" w:space="0" w:color="auto"/>
            </w:tcBorders>
            <w:shd w:val="clear" w:color="auto" w:fill="auto"/>
            <w:vAlign w:val="center"/>
          </w:tcPr>
          <w:p w:rsidR="00E13F58" w:rsidRPr="008F5CC5" w:rsidP="000E7F60" w14:paraId="3EE6AD13" w14:textId="77777777">
            <w:pPr>
              <w:jc w:val="center"/>
              <w:rPr>
                <w:rFonts w:eastAsia="Times New Roman" w:cs="Times New Roman"/>
                <w:color w:val="000000"/>
                <w:sz w:val="20"/>
                <w:szCs w:val="18"/>
              </w:rPr>
            </w:pPr>
            <w:r w:rsidRPr="008F5CC5">
              <w:rPr>
                <w:rFonts w:eastAsia="Times New Roman" w:cs="Times New Roman"/>
                <w:color w:val="000000"/>
                <w:sz w:val="20"/>
                <w:szCs w:val="18"/>
              </w:rPr>
              <w:t>n=746</w:t>
            </w:r>
          </w:p>
        </w:tc>
        <w:tc>
          <w:tcPr>
            <w:tcW w:w="0" w:type="auto"/>
            <w:tcBorders>
              <w:top w:val="nil"/>
              <w:left w:val="nil"/>
              <w:bottom w:val="single" w:sz="8" w:space="0" w:color="auto"/>
              <w:right w:val="single" w:sz="8" w:space="0" w:color="auto"/>
            </w:tcBorders>
            <w:shd w:val="clear" w:color="auto" w:fill="auto"/>
            <w:noWrap/>
            <w:vAlign w:val="center"/>
          </w:tcPr>
          <w:p w:rsidR="00E13F58" w:rsidRPr="008F5CC5" w:rsidP="000E7F60" w14:paraId="328A854C" w14:textId="77777777">
            <w:pPr>
              <w:jc w:val="center"/>
              <w:rPr>
                <w:rFonts w:eastAsia="Times New Roman" w:cs="Times New Roman"/>
                <w:color w:val="000000"/>
                <w:sz w:val="20"/>
                <w:szCs w:val="18"/>
              </w:rPr>
            </w:pPr>
            <w:r w:rsidRPr="008F5CC5">
              <w:rPr>
                <w:rFonts w:eastAsia="Times New Roman" w:cs="Times New Roman"/>
                <w:color w:val="000000"/>
                <w:sz w:val="20"/>
                <w:szCs w:val="18"/>
              </w:rPr>
              <w:t>n=748</w:t>
            </w:r>
          </w:p>
        </w:tc>
        <w:tc>
          <w:tcPr>
            <w:tcW w:w="0" w:type="auto"/>
            <w:tcBorders>
              <w:top w:val="nil"/>
              <w:left w:val="nil"/>
              <w:bottom w:val="single" w:sz="8" w:space="0" w:color="auto"/>
              <w:right w:val="nil"/>
            </w:tcBorders>
            <w:shd w:val="clear" w:color="auto" w:fill="auto"/>
            <w:vAlign w:val="center"/>
          </w:tcPr>
          <w:p w:rsidR="00E13F58" w:rsidRPr="008F5CC5" w:rsidP="000E7F60" w14:paraId="072894D2" w14:textId="77777777">
            <w:pPr>
              <w:jc w:val="center"/>
              <w:rPr>
                <w:rFonts w:eastAsia="Times New Roman" w:cs="Times New Roman"/>
                <w:color w:val="000000"/>
                <w:sz w:val="20"/>
                <w:szCs w:val="18"/>
              </w:rPr>
            </w:pPr>
            <w:r w:rsidRPr="008F5CC5">
              <w:rPr>
                <w:rFonts w:eastAsia="Times New Roman" w:cs="Times New Roman"/>
                <w:color w:val="000000"/>
                <w:sz w:val="20"/>
                <w:szCs w:val="18"/>
              </w:rPr>
              <w:t>n=12</w:t>
            </w:r>
          </w:p>
        </w:tc>
        <w:tc>
          <w:tcPr>
            <w:tcW w:w="0" w:type="auto"/>
            <w:tcBorders>
              <w:top w:val="nil"/>
              <w:left w:val="single" w:sz="8" w:space="0" w:color="auto"/>
              <w:bottom w:val="single" w:sz="8" w:space="0" w:color="auto"/>
              <w:right w:val="single" w:sz="8" w:space="0" w:color="auto"/>
            </w:tcBorders>
            <w:shd w:val="clear" w:color="auto" w:fill="auto"/>
            <w:vAlign w:val="center"/>
          </w:tcPr>
          <w:p w:rsidR="00E13F58" w:rsidRPr="008F5CC5" w:rsidP="000E7F60" w14:paraId="3AE1F875" w14:textId="77777777">
            <w:pPr>
              <w:jc w:val="center"/>
              <w:rPr>
                <w:rFonts w:eastAsia="Times New Roman" w:cs="Times New Roman"/>
                <w:color w:val="000000"/>
                <w:sz w:val="20"/>
                <w:szCs w:val="18"/>
              </w:rPr>
            </w:pPr>
            <w:r w:rsidRPr="008F5CC5">
              <w:rPr>
                <w:rFonts w:eastAsia="Times New Roman" w:cs="Times New Roman"/>
                <w:color w:val="000000"/>
                <w:sz w:val="20"/>
                <w:szCs w:val="18"/>
              </w:rPr>
              <w:t>n=17</w:t>
            </w:r>
          </w:p>
        </w:tc>
        <w:tc>
          <w:tcPr>
            <w:tcW w:w="982" w:type="dxa"/>
            <w:tcBorders>
              <w:top w:val="nil"/>
              <w:left w:val="nil"/>
              <w:bottom w:val="single" w:sz="8" w:space="0" w:color="auto"/>
              <w:right w:val="single" w:sz="8" w:space="0" w:color="auto"/>
            </w:tcBorders>
            <w:shd w:val="clear" w:color="auto" w:fill="auto"/>
            <w:noWrap/>
            <w:vAlign w:val="center"/>
          </w:tcPr>
          <w:p w:rsidR="00E13F58" w:rsidRPr="008F5CC5" w:rsidP="000E7F60" w14:paraId="0A0574E0" w14:textId="77777777">
            <w:pPr>
              <w:jc w:val="center"/>
              <w:rPr>
                <w:rFonts w:eastAsia="Times New Roman" w:cs="Times New Roman"/>
                <w:color w:val="000000"/>
                <w:sz w:val="20"/>
                <w:szCs w:val="18"/>
              </w:rPr>
            </w:pPr>
            <w:r w:rsidRPr="008F5CC5">
              <w:rPr>
                <w:rFonts w:eastAsia="Times New Roman" w:cs="Times New Roman"/>
                <w:color w:val="000000"/>
                <w:sz w:val="20"/>
                <w:szCs w:val="18"/>
              </w:rPr>
              <w:t>n=4</w:t>
            </w:r>
          </w:p>
        </w:tc>
      </w:tr>
      <w:tr w14:paraId="6D0CCC85" w14:textId="77777777" w:rsidTr="00A17F19">
        <w:tblPrEx>
          <w:tblW w:w="9720" w:type="dxa"/>
          <w:tblInd w:w="-270" w:type="dxa"/>
          <w:tblLook w:val="04A0"/>
        </w:tblPrEx>
        <w:trPr>
          <w:trHeight w:val="300"/>
        </w:trPr>
        <w:tc>
          <w:tcPr>
            <w:tcW w:w="1095" w:type="dxa"/>
            <w:vMerge w:val="restart"/>
            <w:tcBorders>
              <w:top w:val="single" w:sz="8" w:space="0" w:color="auto"/>
              <w:left w:val="nil"/>
              <w:bottom w:val="single" w:sz="12" w:space="0" w:color="000000"/>
              <w:right w:val="single" w:sz="8" w:space="0" w:color="auto"/>
            </w:tcBorders>
            <w:shd w:val="clear" w:color="auto" w:fill="auto"/>
            <w:vAlign w:val="center"/>
            <w:hideMark/>
          </w:tcPr>
          <w:p w:rsidR="00E13F58" w:rsidRPr="00F534EC" w:rsidP="000E7F60" w14:paraId="4D0861F3" w14:textId="77777777">
            <w:pPr>
              <w:rPr>
                <w:rFonts w:eastAsia="Times New Roman" w:cs="Times New Roman"/>
                <w:color w:val="000000"/>
                <w:sz w:val="22"/>
              </w:rPr>
            </w:pPr>
            <w:r w:rsidRPr="00F534EC">
              <w:rPr>
                <w:rFonts w:eastAsia="Times New Roman" w:cs="Times New Roman"/>
                <w:color w:val="000000"/>
                <w:sz w:val="22"/>
                <w:szCs w:val="20"/>
              </w:rPr>
              <w:t>Unit</w:t>
            </w:r>
          </w:p>
        </w:tc>
        <w:tc>
          <w:tcPr>
            <w:tcW w:w="0" w:type="auto"/>
            <w:tcBorders>
              <w:top w:val="single" w:sz="8" w:space="0" w:color="auto"/>
              <w:left w:val="nil"/>
              <w:bottom w:val="nil"/>
              <w:right w:val="single" w:sz="8" w:space="0" w:color="auto"/>
            </w:tcBorders>
            <w:shd w:val="clear" w:color="auto" w:fill="auto"/>
            <w:vAlign w:val="center"/>
          </w:tcPr>
          <w:p w:rsidR="00E13F58" w:rsidRPr="008F5CC5" w:rsidP="000E7F60" w14:paraId="55A28084" w14:textId="77777777">
            <w:pPr>
              <w:jc w:val="center"/>
              <w:rPr>
                <w:rFonts w:eastAsia="Times New Roman" w:cs="Times New Roman"/>
                <w:color w:val="000000"/>
                <w:sz w:val="22"/>
              </w:rPr>
            </w:pPr>
            <w:r w:rsidRPr="008F5CC5">
              <w:rPr>
                <w:rFonts w:eastAsia="Times New Roman" w:cs="Times New Roman"/>
                <w:color w:val="000000"/>
                <w:sz w:val="22"/>
                <w:szCs w:val="20"/>
              </w:rPr>
              <w:t>97.4%</w:t>
            </w:r>
          </w:p>
        </w:tc>
        <w:tc>
          <w:tcPr>
            <w:tcW w:w="0" w:type="auto"/>
            <w:tcBorders>
              <w:top w:val="single" w:sz="8" w:space="0" w:color="auto"/>
              <w:left w:val="nil"/>
              <w:bottom w:val="nil"/>
              <w:right w:val="single" w:sz="8" w:space="0" w:color="auto"/>
            </w:tcBorders>
            <w:shd w:val="clear" w:color="auto" w:fill="auto"/>
            <w:vAlign w:val="center"/>
          </w:tcPr>
          <w:p w:rsidR="00E13F58" w:rsidRPr="008F5CC5" w:rsidP="000E7F60" w14:paraId="56292E9B" w14:textId="77777777">
            <w:pPr>
              <w:jc w:val="center"/>
              <w:rPr>
                <w:rFonts w:eastAsia="Times New Roman" w:cs="Times New Roman"/>
                <w:color w:val="000000"/>
                <w:sz w:val="22"/>
              </w:rPr>
            </w:pPr>
            <w:r w:rsidRPr="008F5CC5">
              <w:rPr>
                <w:rFonts w:eastAsia="Times New Roman" w:cs="Times New Roman"/>
                <w:color w:val="000000"/>
                <w:sz w:val="22"/>
              </w:rPr>
              <w:t>96.9%</w:t>
            </w:r>
          </w:p>
        </w:tc>
        <w:tc>
          <w:tcPr>
            <w:tcW w:w="0" w:type="auto"/>
            <w:tcBorders>
              <w:top w:val="single" w:sz="8" w:space="0" w:color="auto"/>
              <w:left w:val="nil"/>
              <w:bottom w:val="nil"/>
              <w:right w:val="single" w:sz="18" w:space="0" w:color="000000"/>
            </w:tcBorders>
            <w:shd w:val="clear" w:color="auto" w:fill="auto"/>
            <w:vAlign w:val="center"/>
          </w:tcPr>
          <w:p w:rsidR="00E13F58" w:rsidRPr="008F5CC5" w:rsidP="000E7F60" w14:paraId="04EDC44F" w14:textId="77777777">
            <w:pPr>
              <w:jc w:val="center"/>
              <w:rPr>
                <w:rFonts w:eastAsia="Times New Roman" w:cs="Times New Roman"/>
                <w:color w:val="000000"/>
                <w:sz w:val="22"/>
              </w:rPr>
            </w:pPr>
            <w:r w:rsidRPr="008F5CC5">
              <w:rPr>
                <w:rFonts w:eastAsia="Times New Roman" w:cs="Times New Roman"/>
                <w:color w:val="000000"/>
                <w:sz w:val="22"/>
              </w:rPr>
              <w:t>98.2%</w:t>
            </w:r>
          </w:p>
        </w:tc>
        <w:tc>
          <w:tcPr>
            <w:tcW w:w="0" w:type="auto"/>
            <w:tcBorders>
              <w:top w:val="single" w:sz="8" w:space="0" w:color="auto"/>
              <w:left w:val="single" w:sz="18" w:space="0" w:color="000000"/>
              <w:bottom w:val="nil"/>
              <w:right w:val="single" w:sz="8" w:space="0" w:color="auto"/>
            </w:tcBorders>
            <w:shd w:val="clear" w:color="auto" w:fill="auto"/>
            <w:vAlign w:val="center"/>
          </w:tcPr>
          <w:p w:rsidR="00E13F58" w:rsidRPr="008F5CC5" w:rsidP="000E7F60" w14:paraId="3090AF91" w14:textId="77777777">
            <w:pPr>
              <w:jc w:val="center"/>
              <w:rPr>
                <w:rFonts w:eastAsia="Times New Roman" w:cs="Times New Roman"/>
                <w:color w:val="000000"/>
                <w:sz w:val="22"/>
              </w:rPr>
            </w:pPr>
            <w:r w:rsidRPr="008F5CC5">
              <w:rPr>
                <w:rFonts w:eastAsia="Times New Roman" w:cs="Times New Roman"/>
                <w:color w:val="000000"/>
                <w:sz w:val="22"/>
                <w:szCs w:val="20"/>
              </w:rPr>
              <w:t>84.1%</w:t>
            </w:r>
          </w:p>
        </w:tc>
        <w:tc>
          <w:tcPr>
            <w:tcW w:w="0" w:type="auto"/>
            <w:tcBorders>
              <w:top w:val="single" w:sz="8" w:space="0" w:color="auto"/>
              <w:left w:val="nil"/>
              <w:bottom w:val="nil"/>
              <w:right w:val="single" w:sz="8" w:space="0" w:color="auto"/>
            </w:tcBorders>
            <w:shd w:val="clear" w:color="auto" w:fill="auto"/>
            <w:vAlign w:val="center"/>
          </w:tcPr>
          <w:p w:rsidR="00E13F58" w:rsidRPr="008F5CC5" w:rsidP="000E7F60" w14:paraId="39AC0F3D" w14:textId="77777777">
            <w:pPr>
              <w:jc w:val="center"/>
              <w:rPr>
                <w:rFonts w:eastAsia="Times New Roman" w:cs="Times New Roman"/>
                <w:color w:val="000000"/>
                <w:sz w:val="22"/>
              </w:rPr>
            </w:pPr>
            <w:r w:rsidRPr="008F5CC5">
              <w:rPr>
                <w:rFonts w:eastAsia="Times New Roman" w:cs="Times New Roman"/>
                <w:color w:val="000000"/>
                <w:sz w:val="22"/>
              </w:rPr>
              <w:t>84.0%</w:t>
            </w:r>
          </w:p>
        </w:tc>
        <w:tc>
          <w:tcPr>
            <w:tcW w:w="0" w:type="auto"/>
            <w:tcBorders>
              <w:top w:val="single" w:sz="8" w:space="0" w:color="auto"/>
              <w:left w:val="nil"/>
              <w:bottom w:val="nil"/>
              <w:right w:val="single" w:sz="8" w:space="0" w:color="auto"/>
            </w:tcBorders>
            <w:shd w:val="clear" w:color="auto" w:fill="auto"/>
            <w:noWrap/>
            <w:vAlign w:val="center"/>
          </w:tcPr>
          <w:p w:rsidR="00E13F58" w:rsidRPr="008F5CC5" w:rsidP="000E7F60" w14:paraId="18D16E87" w14:textId="77777777">
            <w:pPr>
              <w:jc w:val="center"/>
              <w:rPr>
                <w:rFonts w:eastAsia="Times New Roman" w:cs="Times New Roman"/>
                <w:color w:val="000000"/>
                <w:sz w:val="22"/>
              </w:rPr>
            </w:pPr>
            <w:r w:rsidRPr="008F5CC5">
              <w:rPr>
                <w:rFonts w:eastAsia="Times New Roman" w:cs="Times New Roman"/>
                <w:color w:val="000000"/>
                <w:sz w:val="22"/>
              </w:rPr>
              <w:t>85.1%</w:t>
            </w:r>
          </w:p>
        </w:tc>
        <w:tc>
          <w:tcPr>
            <w:tcW w:w="0" w:type="auto"/>
            <w:tcBorders>
              <w:top w:val="single" w:sz="8" w:space="0" w:color="auto"/>
              <w:left w:val="nil"/>
              <w:bottom w:val="nil"/>
              <w:right w:val="nil"/>
            </w:tcBorders>
            <w:shd w:val="clear" w:color="auto" w:fill="auto"/>
            <w:vAlign w:val="center"/>
          </w:tcPr>
          <w:p w:rsidR="00E13F58" w:rsidRPr="008F5CC5" w:rsidP="000E7F60" w14:paraId="358A02F1" w14:textId="77777777">
            <w:pPr>
              <w:jc w:val="center"/>
              <w:rPr>
                <w:rFonts w:eastAsia="Times New Roman" w:cs="Times New Roman"/>
                <w:color w:val="000000"/>
                <w:sz w:val="22"/>
              </w:rPr>
            </w:pPr>
            <w:r w:rsidRPr="008F5CC5">
              <w:rPr>
                <w:rFonts w:eastAsia="Times New Roman" w:cs="Times New Roman"/>
                <w:color w:val="000000"/>
                <w:sz w:val="22"/>
                <w:szCs w:val="20"/>
              </w:rPr>
              <w:t>13.3%</w:t>
            </w:r>
          </w:p>
        </w:tc>
        <w:tc>
          <w:tcPr>
            <w:tcW w:w="0" w:type="auto"/>
            <w:tcBorders>
              <w:top w:val="single" w:sz="8" w:space="0" w:color="auto"/>
              <w:left w:val="single" w:sz="8" w:space="0" w:color="auto"/>
              <w:bottom w:val="nil"/>
              <w:right w:val="single" w:sz="8" w:space="0" w:color="auto"/>
            </w:tcBorders>
            <w:shd w:val="clear" w:color="auto" w:fill="auto"/>
            <w:vAlign w:val="center"/>
          </w:tcPr>
          <w:p w:rsidR="00E13F58" w:rsidRPr="008F5CC5" w:rsidP="000E7F60" w14:paraId="0A9F9F7C" w14:textId="77777777">
            <w:pPr>
              <w:jc w:val="center"/>
              <w:rPr>
                <w:rFonts w:eastAsia="Times New Roman" w:cs="Times New Roman"/>
                <w:color w:val="000000"/>
                <w:sz w:val="22"/>
              </w:rPr>
            </w:pPr>
            <w:r w:rsidRPr="008F5CC5">
              <w:rPr>
                <w:rFonts w:eastAsia="Times New Roman" w:cs="Times New Roman"/>
                <w:color w:val="000000"/>
                <w:sz w:val="22"/>
              </w:rPr>
              <w:t>12.9%</w:t>
            </w:r>
          </w:p>
        </w:tc>
        <w:tc>
          <w:tcPr>
            <w:tcW w:w="982" w:type="dxa"/>
            <w:tcBorders>
              <w:top w:val="single" w:sz="8" w:space="0" w:color="auto"/>
              <w:left w:val="nil"/>
              <w:bottom w:val="nil"/>
              <w:right w:val="single" w:sz="8" w:space="0" w:color="auto"/>
            </w:tcBorders>
            <w:shd w:val="clear" w:color="auto" w:fill="auto"/>
            <w:noWrap/>
          </w:tcPr>
          <w:p w:rsidR="00E13F58" w:rsidRPr="008F5CC5" w:rsidP="000E7F60" w14:paraId="28B619E9" w14:textId="77777777">
            <w:pPr>
              <w:jc w:val="center"/>
              <w:rPr>
                <w:rFonts w:eastAsia="Times New Roman" w:cs="Times New Roman"/>
                <w:color w:val="000000"/>
                <w:sz w:val="22"/>
              </w:rPr>
            </w:pPr>
            <w:r w:rsidRPr="008F5CC5">
              <w:rPr>
                <w:rFonts w:eastAsia="Times New Roman" w:cs="Times New Roman"/>
                <w:color w:val="000000"/>
                <w:sz w:val="22"/>
              </w:rPr>
              <w:t>13.1%</w:t>
            </w:r>
          </w:p>
        </w:tc>
      </w:tr>
      <w:tr w14:paraId="5984989F" w14:textId="77777777" w:rsidTr="00A17F19">
        <w:tblPrEx>
          <w:tblW w:w="9720" w:type="dxa"/>
          <w:tblInd w:w="-270" w:type="dxa"/>
          <w:tblLook w:val="04A0"/>
        </w:tblPrEx>
        <w:trPr>
          <w:trHeight w:val="315"/>
        </w:trPr>
        <w:tc>
          <w:tcPr>
            <w:tcW w:w="1095" w:type="dxa"/>
            <w:vMerge/>
            <w:tcBorders>
              <w:top w:val="nil"/>
              <w:left w:val="nil"/>
              <w:bottom w:val="single" w:sz="8" w:space="0" w:color="auto"/>
              <w:right w:val="single" w:sz="8" w:space="0" w:color="auto"/>
            </w:tcBorders>
            <w:vAlign w:val="center"/>
            <w:hideMark/>
          </w:tcPr>
          <w:p w:rsidR="00E13F58" w:rsidRPr="00F534EC" w:rsidP="000E7F60" w14:paraId="1F0EF218" w14:textId="77777777">
            <w:pPr>
              <w:rPr>
                <w:rFonts w:eastAsia="Times New Roman" w:cs="Times New Roman"/>
                <w:color w:val="000000"/>
                <w:sz w:val="22"/>
              </w:rPr>
            </w:pPr>
          </w:p>
        </w:tc>
        <w:tc>
          <w:tcPr>
            <w:tcW w:w="0" w:type="auto"/>
            <w:tcBorders>
              <w:top w:val="nil"/>
              <w:left w:val="nil"/>
              <w:bottom w:val="single" w:sz="8" w:space="0" w:color="auto"/>
              <w:right w:val="single" w:sz="8" w:space="0" w:color="auto"/>
            </w:tcBorders>
            <w:shd w:val="clear" w:color="auto" w:fill="auto"/>
            <w:vAlign w:val="center"/>
          </w:tcPr>
          <w:p w:rsidR="00E13F58" w:rsidRPr="008F5CC5" w:rsidP="000E7F60" w14:paraId="1B6A4C3A" w14:textId="77777777">
            <w:pPr>
              <w:jc w:val="center"/>
              <w:rPr>
                <w:rFonts w:eastAsia="Times New Roman" w:cs="Times New Roman"/>
                <w:color w:val="000000"/>
                <w:sz w:val="20"/>
                <w:szCs w:val="20"/>
              </w:rPr>
            </w:pPr>
            <w:r w:rsidRPr="008F5CC5">
              <w:rPr>
                <w:rFonts w:eastAsia="Times New Roman" w:cs="Times New Roman"/>
                <w:color w:val="000000"/>
                <w:sz w:val="20"/>
                <w:szCs w:val="20"/>
              </w:rPr>
              <w:t>n=19,</w:t>
            </w:r>
            <w:r>
              <w:rPr>
                <w:rFonts w:eastAsia="Times New Roman" w:cs="Times New Roman"/>
                <w:color w:val="000000"/>
                <w:sz w:val="20"/>
                <w:szCs w:val="20"/>
              </w:rPr>
              <w:t>718</w:t>
            </w:r>
          </w:p>
        </w:tc>
        <w:tc>
          <w:tcPr>
            <w:tcW w:w="0" w:type="auto"/>
            <w:tcBorders>
              <w:top w:val="nil"/>
              <w:left w:val="nil"/>
              <w:bottom w:val="single" w:sz="8" w:space="0" w:color="auto"/>
              <w:right w:val="single" w:sz="8" w:space="0" w:color="auto"/>
            </w:tcBorders>
            <w:shd w:val="clear" w:color="auto" w:fill="auto"/>
            <w:vAlign w:val="center"/>
          </w:tcPr>
          <w:p w:rsidR="00E13F58" w:rsidRPr="008F5CC5" w:rsidP="000E7F60" w14:paraId="57FB07D0" w14:textId="77777777">
            <w:pPr>
              <w:jc w:val="center"/>
              <w:rPr>
                <w:rFonts w:eastAsia="Times New Roman" w:cs="Times New Roman"/>
                <w:color w:val="000000"/>
                <w:sz w:val="20"/>
                <w:szCs w:val="20"/>
              </w:rPr>
            </w:pPr>
            <w:r w:rsidRPr="008F5CC5">
              <w:rPr>
                <w:rFonts w:eastAsia="Times New Roman" w:cs="Times New Roman"/>
                <w:color w:val="000000"/>
                <w:sz w:val="20"/>
                <w:szCs w:val="20"/>
              </w:rPr>
              <w:t>n=20,486</w:t>
            </w:r>
          </w:p>
        </w:tc>
        <w:tc>
          <w:tcPr>
            <w:tcW w:w="0" w:type="auto"/>
            <w:tcBorders>
              <w:top w:val="nil"/>
              <w:left w:val="nil"/>
              <w:bottom w:val="single" w:sz="8" w:space="0" w:color="auto"/>
              <w:right w:val="single" w:sz="18" w:space="0" w:color="000000"/>
            </w:tcBorders>
            <w:shd w:val="clear" w:color="auto" w:fill="auto"/>
            <w:vAlign w:val="center"/>
          </w:tcPr>
          <w:p w:rsidR="00E13F58" w:rsidRPr="008F5CC5" w:rsidP="000E7F60" w14:paraId="54679FFC" w14:textId="77777777">
            <w:pPr>
              <w:jc w:val="center"/>
              <w:rPr>
                <w:rFonts w:eastAsia="Times New Roman" w:cs="Times New Roman"/>
                <w:color w:val="000000"/>
                <w:sz w:val="20"/>
                <w:szCs w:val="20"/>
              </w:rPr>
            </w:pPr>
            <w:r w:rsidRPr="008F5CC5">
              <w:rPr>
                <w:rFonts w:eastAsia="Times New Roman" w:cs="Times New Roman"/>
                <w:color w:val="000000"/>
                <w:sz w:val="20"/>
                <w:szCs w:val="20"/>
              </w:rPr>
              <w:t>n=20,990</w:t>
            </w:r>
          </w:p>
        </w:tc>
        <w:tc>
          <w:tcPr>
            <w:tcW w:w="0" w:type="auto"/>
            <w:tcBorders>
              <w:top w:val="nil"/>
              <w:left w:val="single" w:sz="18" w:space="0" w:color="000000"/>
              <w:bottom w:val="single" w:sz="8" w:space="0" w:color="auto"/>
              <w:right w:val="single" w:sz="8" w:space="0" w:color="auto"/>
            </w:tcBorders>
            <w:shd w:val="clear" w:color="auto" w:fill="auto"/>
            <w:vAlign w:val="center"/>
          </w:tcPr>
          <w:p w:rsidR="00E13F58" w:rsidRPr="008F5CC5" w:rsidP="000E7F60" w14:paraId="26717631" w14:textId="77777777">
            <w:pPr>
              <w:jc w:val="center"/>
              <w:rPr>
                <w:rFonts w:eastAsia="Times New Roman" w:cs="Times New Roman"/>
                <w:color w:val="000000"/>
                <w:sz w:val="20"/>
                <w:szCs w:val="20"/>
              </w:rPr>
            </w:pPr>
            <w:r w:rsidRPr="008F5CC5">
              <w:rPr>
                <w:rFonts w:eastAsia="Times New Roman" w:cs="Times New Roman"/>
                <w:color w:val="000000"/>
                <w:sz w:val="20"/>
                <w:szCs w:val="20"/>
              </w:rPr>
              <w:t>n=17,035</w:t>
            </w:r>
          </w:p>
        </w:tc>
        <w:tc>
          <w:tcPr>
            <w:tcW w:w="0" w:type="auto"/>
            <w:tcBorders>
              <w:top w:val="nil"/>
              <w:left w:val="nil"/>
              <w:bottom w:val="single" w:sz="8" w:space="0" w:color="auto"/>
              <w:right w:val="single" w:sz="8" w:space="0" w:color="auto"/>
            </w:tcBorders>
            <w:shd w:val="clear" w:color="auto" w:fill="auto"/>
            <w:vAlign w:val="center"/>
          </w:tcPr>
          <w:p w:rsidR="00E13F58" w:rsidRPr="008F5CC5" w:rsidP="000E7F60" w14:paraId="69D00200" w14:textId="77777777">
            <w:pPr>
              <w:jc w:val="center"/>
              <w:rPr>
                <w:rFonts w:eastAsia="Times New Roman" w:cs="Times New Roman"/>
                <w:color w:val="000000"/>
                <w:sz w:val="20"/>
                <w:szCs w:val="20"/>
              </w:rPr>
            </w:pPr>
            <w:r w:rsidRPr="008F5CC5">
              <w:rPr>
                <w:rFonts w:eastAsia="Times New Roman" w:cs="Times New Roman"/>
                <w:color w:val="000000"/>
                <w:sz w:val="20"/>
                <w:szCs w:val="20"/>
              </w:rPr>
              <w:t>n=17,764</w:t>
            </w:r>
          </w:p>
        </w:tc>
        <w:tc>
          <w:tcPr>
            <w:tcW w:w="0" w:type="auto"/>
            <w:tcBorders>
              <w:top w:val="nil"/>
              <w:left w:val="nil"/>
              <w:bottom w:val="single" w:sz="8" w:space="0" w:color="auto"/>
              <w:right w:val="single" w:sz="8" w:space="0" w:color="auto"/>
            </w:tcBorders>
            <w:shd w:val="clear" w:color="auto" w:fill="auto"/>
            <w:noWrap/>
            <w:vAlign w:val="center"/>
          </w:tcPr>
          <w:p w:rsidR="00E13F58" w:rsidRPr="008F5CC5" w:rsidP="000E7F60" w14:paraId="6BE9AFC9" w14:textId="77777777">
            <w:pPr>
              <w:jc w:val="center"/>
              <w:rPr>
                <w:rFonts w:eastAsia="Times New Roman" w:cs="Times New Roman"/>
                <w:color w:val="000000"/>
                <w:sz w:val="20"/>
                <w:szCs w:val="20"/>
              </w:rPr>
            </w:pPr>
            <w:r w:rsidRPr="008F5CC5">
              <w:rPr>
                <w:rFonts w:eastAsia="Times New Roman" w:cs="Times New Roman"/>
                <w:color w:val="000000"/>
                <w:sz w:val="20"/>
                <w:szCs w:val="20"/>
              </w:rPr>
              <w:t>n=18,186</w:t>
            </w:r>
          </w:p>
        </w:tc>
        <w:tc>
          <w:tcPr>
            <w:tcW w:w="0" w:type="auto"/>
            <w:tcBorders>
              <w:top w:val="nil"/>
              <w:left w:val="nil"/>
              <w:bottom w:val="single" w:sz="8" w:space="0" w:color="auto"/>
              <w:right w:val="nil"/>
            </w:tcBorders>
            <w:shd w:val="clear" w:color="auto" w:fill="auto"/>
            <w:vAlign w:val="center"/>
          </w:tcPr>
          <w:p w:rsidR="00E13F58" w:rsidRPr="008F5CC5" w:rsidP="000E7F60" w14:paraId="7F09A089" w14:textId="77777777">
            <w:pPr>
              <w:jc w:val="center"/>
              <w:rPr>
                <w:rFonts w:eastAsia="Times New Roman" w:cs="Times New Roman"/>
                <w:color w:val="000000"/>
                <w:sz w:val="20"/>
                <w:szCs w:val="20"/>
              </w:rPr>
            </w:pPr>
            <w:r w:rsidRPr="008F5CC5">
              <w:rPr>
                <w:rFonts w:eastAsia="Times New Roman" w:cs="Times New Roman"/>
                <w:color w:val="000000"/>
                <w:sz w:val="20"/>
                <w:szCs w:val="20"/>
              </w:rPr>
              <w:t>n=2,683</w:t>
            </w:r>
          </w:p>
        </w:tc>
        <w:tc>
          <w:tcPr>
            <w:tcW w:w="0" w:type="auto"/>
            <w:tcBorders>
              <w:top w:val="nil"/>
              <w:left w:val="single" w:sz="8" w:space="0" w:color="auto"/>
              <w:bottom w:val="single" w:sz="8" w:space="0" w:color="auto"/>
              <w:right w:val="single" w:sz="8" w:space="0" w:color="auto"/>
            </w:tcBorders>
            <w:shd w:val="clear" w:color="auto" w:fill="auto"/>
            <w:vAlign w:val="center"/>
          </w:tcPr>
          <w:p w:rsidR="00E13F58" w:rsidRPr="008F5CC5" w:rsidP="000E7F60" w14:paraId="2F60A4FA" w14:textId="77777777">
            <w:pPr>
              <w:jc w:val="center"/>
              <w:rPr>
                <w:rFonts w:eastAsia="Times New Roman" w:cs="Times New Roman"/>
                <w:color w:val="000000"/>
                <w:sz w:val="20"/>
                <w:szCs w:val="20"/>
              </w:rPr>
            </w:pPr>
            <w:r w:rsidRPr="008F5CC5">
              <w:rPr>
                <w:rFonts w:eastAsia="Times New Roman" w:cs="Times New Roman"/>
                <w:color w:val="000000"/>
                <w:sz w:val="20"/>
                <w:szCs w:val="20"/>
              </w:rPr>
              <w:t>n=2,722</w:t>
            </w:r>
          </w:p>
        </w:tc>
        <w:tc>
          <w:tcPr>
            <w:tcW w:w="982" w:type="dxa"/>
            <w:tcBorders>
              <w:top w:val="nil"/>
              <w:left w:val="nil"/>
              <w:bottom w:val="single" w:sz="8" w:space="0" w:color="auto"/>
              <w:right w:val="single" w:sz="8" w:space="0" w:color="auto"/>
            </w:tcBorders>
            <w:shd w:val="clear" w:color="auto" w:fill="auto"/>
            <w:noWrap/>
            <w:vAlign w:val="center"/>
          </w:tcPr>
          <w:p w:rsidR="00E13F58" w:rsidRPr="008F5CC5" w:rsidP="000E7F60" w14:paraId="29A5D261" w14:textId="77777777">
            <w:pPr>
              <w:jc w:val="center"/>
              <w:rPr>
                <w:rFonts w:eastAsia="Times New Roman" w:cs="Times New Roman"/>
                <w:color w:val="000000"/>
                <w:sz w:val="20"/>
                <w:szCs w:val="20"/>
              </w:rPr>
            </w:pPr>
            <w:r w:rsidRPr="008F5CC5">
              <w:rPr>
                <w:rFonts w:eastAsia="Times New Roman" w:cs="Times New Roman"/>
                <w:color w:val="000000"/>
                <w:sz w:val="20"/>
                <w:szCs w:val="20"/>
              </w:rPr>
              <w:t>n=2,804</w:t>
            </w:r>
          </w:p>
        </w:tc>
      </w:tr>
    </w:tbl>
    <w:p w:rsidR="00E13F58" w:rsidP="00E13F58" w14:paraId="4EDFED3E" w14:textId="77777777">
      <w:pPr>
        <w:pStyle w:val="TableTitle"/>
        <w:spacing w:before="0"/>
      </w:pPr>
    </w:p>
    <w:p w:rsidR="00E13F58" w:rsidRPr="00E26EE5" w:rsidP="00E13F58" w14:paraId="7F9D496C" w14:textId="77777777">
      <w:pPr>
        <w:pStyle w:val="Exhibitsource"/>
        <w:rPr>
          <w:rFonts w:ascii="Times New Roman" w:hAnsi="Times New Roman"/>
        </w:rPr>
      </w:pPr>
      <w:r w:rsidRPr="00E26EE5">
        <w:rPr>
          <w:rFonts w:ascii="Times New Roman" w:hAnsi="Times New Roman"/>
        </w:rPr>
        <w:t xml:space="preserve">Source(s): </w:t>
      </w:r>
      <w:r w:rsidRPr="00E26EE5">
        <w:rPr>
          <w:rFonts w:ascii="Times New Roman" w:hAnsi="Times New Roman"/>
        </w:rPr>
        <w:br/>
        <w:t xml:space="preserve">National Center for Science and Engineering Statistics, Survey of Graduate Students and </w:t>
      </w:r>
      <w:r w:rsidRPr="00E26EE5">
        <w:rPr>
          <w:rFonts w:ascii="Times New Roman" w:hAnsi="Times New Roman"/>
        </w:rPr>
        <w:t>Postdoctorates</w:t>
      </w:r>
      <w:r w:rsidRPr="00E26EE5">
        <w:rPr>
          <w:rFonts w:ascii="Times New Roman" w:hAnsi="Times New Roman"/>
        </w:rPr>
        <w:t xml:space="preserve"> in Science and Engineering.</w:t>
      </w:r>
    </w:p>
    <w:p w:rsidR="00CF2CBC" w:rsidRPr="00C20E4A" w:rsidP="00D1769B" w14:paraId="2DA8F493" w14:textId="336C96DD">
      <w:pPr>
        <w:pStyle w:val="Heading2"/>
        <w:rPr>
          <w:bCs/>
        </w:rPr>
      </w:pPr>
      <w:bookmarkStart w:id="18" w:name="_Toc488074620"/>
      <w:bookmarkStart w:id="19" w:name="_Toc131484192"/>
      <w:bookmarkEnd w:id="16"/>
      <w:r w:rsidRPr="00C20E4A">
        <w:t>B.2</w:t>
      </w:r>
      <w:r w:rsidRPr="00C20E4A">
        <w:tab/>
      </w:r>
      <w:r w:rsidR="008E2E6C">
        <w:t>Information Collection</w:t>
      </w:r>
      <w:bookmarkEnd w:id="18"/>
      <w:bookmarkEnd w:id="19"/>
    </w:p>
    <w:p w:rsidR="00CF2CBC" w:rsidRPr="00C20E4A" w:rsidP="00CF2CBC" w14:paraId="45BB68EB" w14:textId="3C1E1B24">
      <w:pPr>
        <w:pStyle w:val="BodyText"/>
      </w:pPr>
      <w:r w:rsidRPr="00C20E4A">
        <w:t>Each institution has one or more</w:t>
      </w:r>
      <w:r w:rsidR="005D6226">
        <w:t xml:space="preserve"> school coordinators</w:t>
      </w:r>
      <w:r w:rsidRPr="00C20E4A">
        <w:t xml:space="preserve"> </w:t>
      </w:r>
      <w:r w:rsidR="005D6226">
        <w:t>(</w:t>
      </w:r>
      <w:r w:rsidR="00DB4FE0">
        <w:t>SCs</w:t>
      </w:r>
      <w:r w:rsidR="005D6226">
        <w:t>)</w:t>
      </w:r>
      <w:r w:rsidRPr="00C20E4A">
        <w:t xml:space="preserve"> that</w:t>
      </w:r>
      <w:r w:rsidRPr="00C20E4A">
        <w:rPr>
          <w:spacing w:val="2"/>
        </w:rPr>
        <w:t xml:space="preserve"> </w:t>
      </w:r>
      <w:r w:rsidRPr="00C20E4A">
        <w:t>manage data collection activities. Some</w:t>
      </w:r>
      <w:r w:rsidRPr="00C20E4A" w:rsidR="001F48E3">
        <w:t xml:space="preserve"> </w:t>
      </w:r>
      <w:r w:rsidRPr="00C20E4A">
        <w:t>institutions have separate</w:t>
      </w:r>
      <w:r w:rsidRPr="00C20E4A">
        <w:rPr>
          <w:spacing w:val="1"/>
        </w:rPr>
        <w:t xml:space="preserve"> </w:t>
      </w:r>
      <w:r w:rsidRPr="00C20E4A">
        <w:t>coordinators for the</w:t>
      </w:r>
      <w:r w:rsidRPr="00C20E4A">
        <w:rPr>
          <w:spacing w:val="1"/>
        </w:rPr>
        <w:t xml:space="preserve"> </w:t>
      </w:r>
      <w:r w:rsidRPr="00C20E4A">
        <w:t>graduate en</w:t>
      </w:r>
      <w:r w:rsidRPr="00C20E4A" w:rsidR="001F48E3">
        <w:t xml:space="preserve">rollment section and the postdoc </w:t>
      </w:r>
      <w:r w:rsidRPr="00C20E4A">
        <w:t>section, and some have separate coordinators for the graduate and medical</w:t>
      </w:r>
      <w:r w:rsidRPr="00C20E4A">
        <w:rPr>
          <w:spacing w:val="2"/>
        </w:rPr>
        <w:t xml:space="preserve"> </w:t>
      </w:r>
      <w:r w:rsidRPr="00C20E4A">
        <w:t>schools. Each GSS survey</w:t>
      </w:r>
      <w:r w:rsidRPr="00C20E4A">
        <w:rPr>
          <w:spacing w:val="-5"/>
        </w:rPr>
        <w:t xml:space="preserve"> </w:t>
      </w:r>
      <w:r w:rsidRPr="00C20E4A">
        <w:t>cycle begins with a pre-data collection e-mail to the</w:t>
      </w:r>
      <w:r w:rsidRPr="00C20E4A" w:rsidR="00D16F1F">
        <w:t xml:space="preserve"> previous survey cycle’s</w:t>
      </w:r>
      <w:r w:rsidRPr="00C20E4A">
        <w:t xml:space="preserve"> SC</w:t>
      </w:r>
      <w:r w:rsidRPr="00C20E4A" w:rsidR="001F48E3">
        <w:t xml:space="preserve"> </w:t>
      </w:r>
      <w:r w:rsidRPr="00C20E4A">
        <w:t>to</w:t>
      </w:r>
      <w:r w:rsidRPr="00C20E4A">
        <w:rPr>
          <w:spacing w:val="2"/>
        </w:rPr>
        <w:t xml:space="preserve"> </w:t>
      </w:r>
      <w:r w:rsidRPr="00C20E4A">
        <w:t xml:space="preserve">determine if </w:t>
      </w:r>
      <w:r w:rsidR="00895371">
        <w:t xml:space="preserve">they are </w:t>
      </w:r>
      <w:r w:rsidRPr="00C20E4A">
        <w:t>still the appropriate</w:t>
      </w:r>
      <w:r w:rsidRPr="00C20E4A">
        <w:rPr>
          <w:spacing w:val="1"/>
        </w:rPr>
        <w:t xml:space="preserve"> </w:t>
      </w:r>
      <w:r w:rsidRPr="00C20E4A">
        <w:t>contact</w:t>
      </w:r>
      <w:r w:rsidRPr="00C20E4A">
        <w:rPr>
          <w:spacing w:val="2"/>
        </w:rPr>
        <w:t xml:space="preserve"> </w:t>
      </w:r>
      <w:r w:rsidRPr="00C20E4A" w:rsidR="001F48E3">
        <w:t>for the upcoming c</w:t>
      </w:r>
      <w:r w:rsidRPr="00C20E4A">
        <w:t>ycle. The</w:t>
      </w:r>
      <w:r w:rsidRPr="00C20E4A">
        <w:rPr>
          <w:spacing w:val="1"/>
        </w:rPr>
        <w:t xml:space="preserve"> </w:t>
      </w:r>
      <w:r w:rsidRPr="00C20E4A">
        <w:t>e-mail is typically</w:t>
      </w:r>
      <w:r w:rsidRPr="00C20E4A">
        <w:rPr>
          <w:spacing w:val="-5"/>
        </w:rPr>
        <w:t xml:space="preserve"> </w:t>
      </w:r>
      <w:r w:rsidRPr="00C20E4A">
        <w:t>sent in early</w:t>
      </w:r>
      <w:r w:rsidRPr="00C20E4A">
        <w:rPr>
          <w:spacing w:val="-5"/>
        </w:rPr>
        <w:t xml:space="preserve"> </w:t>
      </w:r>
      <w:r w:rsidRPr="00C20E4A">
        <w:t>September with a telephone follow-up if confirmatio</w:t>
      </w:r>
      <w:r w:rsidRPr="00C20E4A" w:rsidR="001F48E3">
        <w:t>n is</w:t>
      </w:r>
      <w:r w:rsidRPr="00C20E4A">
        <w:t xml:space="preserve"> not received</w:t>
      </w:r>
      <w:r w:rsidR="00895371">
        <w:t xml:space="preserve"> </w:t>
      </w:r>
      <w:r w:rsidR="00895371">
        <w:t>before data collection is slated to begin</w:t>
      </w:r>
      <w:r w:rsidRPr="00C20E4A">
        <w:t xml:space="preserve">. </w:t>
      </w:r>
      <w:r w:rsidR="001C4A64">
        <w:t xml:space="preserve">Upon </w:t>
      </w:r>
      <w:r w:rsidRPr="00C20E4A">
        <w:t>the</w:t>
      </w:r>
      <w:r w:rsidR="001C4A64">
        <w:t xml:space="preserve"> conclusion of the confirmation</w:t>
      </w:r>
      <w:r w:rsidR="00C41485">
        <w:t xml:space="preserve"> period </w:t>
      </w:r>
      <w:r w:rsidRPr="00C20E4A">
        <w:t>data collection commences</w:t>
      </w:r>
      <w:r w:rsidR="001C4A64">
        <w:t xml:space="preserve"> for all institutions</w:t>
      </w:r>
      <w:r w:rsidRPr="00C20E4A">
        <w:t>. Data</w:t>
      </w:r>
      <w:r w:rsidRPr="00C20E4A">
        <w:rPr>
          <w:spacing w:val="1"/>
        </w:rPr>
        <w:t xml:space="preserve"> </w:t>
      </w:r>
      <w:r w:rsidRPr="00C20E4A" w:rsidR="001F48E3">
        <w:t>collection b</w:t>
      </w:r>
      <w:r w:rsidRPr="00C20E4A">
        <w:t>egins in October with an e-mail and FedEx</w:t>
      </w:r>
      <w:r w:rsidRPr="00C20E4A">
        <w:rPr>
          <w:spacing w:val="2"/>
        </w:rPr>
        <w:t xml:space="preserve"> </w:t>
      </w:r>
      <w:r w:rsidRPr="00C20E4A">
        <w:t>package providing</w:t>
      </w:r>
      <w:r w:rsidRPr="00C20E4A">
        <w:rPr>
          <w:spacing w:val="-3"/>
        </w:rPr>
        <w:t xml:space="preserve"> </w:t>
      </w:r>
      <w:r w:rsidRPr="00C20E4A">
        <w:t>the SC with Web acce</w:t>
      </w:r>
      <w:r w:rsidRPr="00C20E4A" w:rsidR="001F48E3">
        <w:t>ss i</w:t>
      </w:r>
      <w:r w:rsidRPr="00C20E4A">
        <w:t>nformation and information about the GSS-eligible degree programs.</w:t>
      </w:r>
    </w:p>
    <w:p w:rsidR="00CF2CBC" w:rsidRPr="00C20E4A" w:rsidP="00CF2CBC" w14:paraId="41B4DE15" w14:textId="6D9B27FF">
      <w:pPr>
        <w:pStyle w:val="BodyText"/>
        <w:spacing w:before="123"/>
        <w:ind w:right="40"/>
        <w:rPr>
          <w:spacing w:val="-1"/>
        </w:rPr>
      </w:pPr>
      <w:r w:rsidRPr="00C20E4A">
        <w:rPr>
          <w:spacing w:val="-1"/>
        </w:rPr>
        <w:t xml:space="preserve">For </w:t>
      </w:r>
      <w:r w:rsidRPr="00C20E4A" w:rsidR="001F48E3">
        <w:t>new i</w:t>
      </w:r>
      <w:r w:rsidRPr="00C20E4A">
        <w:t xml:space="preserve">nstitutions, </w:t>
      </w:r>
      <w:r w:rsidR="00624212">
        <w:rPr>
          <w:spacing w:val="-1"/>
        </w:rPr>
        <w:t xml:space="preserve">NCSES </w:t>
      </w:r>
      <w:r w:rsidR="00921121">
        <w:rPr>
          <w:spacing w:val="-1"/>
        </w:rPr>
        <w:t>e-</w:t>
      </w:r>
      <w:r w:rsidRPr="00C20E4A">
        <w:rPr>
          <w:spacing w:val="-1"/>
        </w:rPr>
        <w:t>mails</w:t>
      </w:r>
      <w:r w:rsidRPr="00C20E4A">
        <w:t xml:space="preserve"> </w:t>
      </w:r>
      <w:r w:rsidRPr="00C20E4A">
        <w:rPr>
          <w:spacing w:val="-1"/>
        </w:rPr>
        <w:t>the president</w:t>
      </w:r>
      <w:r w:rsidR="00895371">
        <w:rPr>
          <w:spacing w:val="-1"/>
        </w:rPr>
        <w:t xml:space="preserve"> of the institution</w:t>
      </w:r>
      <w:r w:rsidRPr="00C20E4A">
        <w:t xml:space="preserve"> a</w:t>
      </w:r>
      <w:r w:rsidRPr="00C20E4A">
        <w:rPr>
          <w:spacing w:val="-1"/>
        </w:rPr>
        <w:t xml:space="preserve"> </w:t>
      </w:r>
      <w:r w:rsidRPr="00C20E4A">
        <w:t>survey</w:t>
      </w:r>
      <w:r w:rsidRPr="00C20E4A">
        <w:rPr>
          <w:spacing w:val="-1"/>
        </w:rPr>
        <w:t xml:space="preserve"> </w:t>
      </w:r>
      <w:r w:rsidRPr="00C20E4A">
        <w:t xml:space="preserve">invitation letter </w:t>
      </w:r>
      <w:r w:rsidRPr="00C20E4A">
        <w:rPr>
          <w:spacing w:val="-1"/>
        </w:rPr>
        <w:t xml:space="preserve">that </w:t>
      </w:r>
      <w:r w:rsidRPr="00C20E4A">
        <w:t>asks the</w:t>
      </w:r>
      <w:r w:rsidRPr="00C20E4A">
        <w:rPr>
          <w:spacing w:val="-1"/>
        </w:rPr>
        <w:t xml:space="preserve"> president</w:t>
      </w:r>
      <w:r w:rsidRPr="00C20E4A">
        <w:t xml:space="preserve"> to </w:t>
      </w:r>
      <w:r w:rsidRPr="00C20E4A">
        <w:rPr>
          <w:spacing w:val="-1"/>
        </w:rPr>
        <w:t xml:space="preserve">name </w:t>
      </w:r>
      <w:r w:rsidRPr="00C20E4A" w:rsidR="001F48E3">
        <w:t xml:space="preserve">a </w:t>
      </w:r>
      <w:r w:rsidRPr="00C20E4A" w:rsidR="00BD4727">
        <w:rPr>
          <w:spacing w:val="-1"/>
        </w:rPr>
        <w:t xml:space="preserve">SC </w:t>
      </w:r>
      <w:r w:rsidRPr="00C20E4A">
        <w:rPr>
          <w:spacing w:val="-1"/>
        </w:rPr>
        <w:t xml:space="preserve">for </w:t>
      </w:r>
      <w:r w:rsidRPr="00C20E4A">
        <w:t>the</w:t>
      </w:r>
      <w:r w:rsidRPr="00C20E4A">
        <w:rPr>
          <w:spacing w:val="-1"/>
        </w:rPr>
        <w:t xml:space="preserve"> </w:t>
      </w:r>
      <w:r w:rsidRPr="00C20E4A">
        <w:t>survey</w:t>
      </w:r>
      <w:r w:rsidRPr="00C20E4A">
        <w:rPr>
          <w:spacing w:val="-5"/>
        </w:rPr>
        <w:t xml:space="preserve"> </w:t>
      </w:r>
      <w:r w:rsidRPr="00C20E4A">
        <w:rPr>
          <w:spacing w:val="-1"/>
        </w:rPr>
        <w:t>and</w:t>
      </w:r>
      <w:r w:rsidRPr="00C20E4A">
        <w:t xml:space="preserve"> to verify</w:t>
      </w:r>
      <w:r w:rsidRPr="00C20E4A">
        <w:rPr>
          <w:spacing w:val="-5"/>
        </w:rPr>
        <w:t xml:space="preserve"> </w:t>
      </w:r>
      <w:r w:rsidRPr="00C20E4A">
        <w:t>the</w:t>
      </w:r>
      <w:r w:rsidRPr="00C20E4A">
        <w:rPr>
          <w:spacing w:val="-1"/>
        </w:rPr>
        <w:t xml:space="preserve"> </w:t>
      </w:r>
      <w:r w:rsidRPr="00C20E4A">
        <w:t>institutions’</w:t>
      </w:r>
      <w:r w:rsidRPr="00C20E4A">
        <w:rPr>
          <w:spacing w:val="-1"/>
        </w:rPr>
        <w:t xml:space="preserve"> eligibility for </w:t>
      </w:r>
      <w:r w:rsidR="00624212">
        <w:rPr>
          <w:spacing w:val="-1"/>
        </w:rPr>
        <w:t xml:space="preserve">the </w:t>
      </w:r>
      <w:r w:rsidRPr="00C20E4A">
        <w:rPr>
          <w:spacing w:val="-1"/>
        </w:rPr>
        <w:t>GSS.</w:t>
      </w:r>
      <w:r w:rsidRPr="00C20E4A">
        <w:rPr>
          <w:spacing w:val="2"/>
        </w:rPr>
        <w:t xml:space="preserve"> </w:t>
      </w:r>
      <w:r w:rsidRPr="00C20E4A">
        <w:rPr>
          <w:spacing w:val="-1"/>
        </w:rPr>
        <w:t>Institution</w:t>
      </w:r>
      <w:r w:rsidRPr="00C20E4A" w:rsidR="001F48E3">
        <w:rPr>
          <w:spacing w:val="-1"/>
        </w:rPr>
        <w:t>s th</w:t>
      </w:r>
      <w:r w:rsidRPr="00C20E4A">
        <w:rPr>
          <w:spacing w:val="-1"/>
        </w:rPr>
        <w:t>at</w:t>
      </w:r>
      <w:r w:rsidRPr="00C20E4A">
        <w:t xml:space="preserve"> do not </w:t>
      </w:r>
      <w:r w:rsidRPr="00C20E4A">
        <w:rPr>
          <w:spacing w:val="-1"/>
        </w:rPr>
        <w:t>respond</w:t>
      </w:r>
      <w:r w:rsidRPr="00C20E4A">
        <w:t xml:space="preserve"> to the</w:t>
      </w:r>
      <w:r w:rsidRPr="00C20E4A">
        <w:rPr>
          <w:spacing w:val="-1"/>
        </w:rPr>
        <w:t xml:space="preserve"> letter </w:t>
      </w:r>
      <w:r w:rsidRPr="00C20E4A">
        <w:t>are</w:t>
      </w:r>
      <w:r w:rsidRPr="00C20E4A">
        <w:rPr>
          <w:spacing w:val="-1"/>
        </w:rPr>
        <w:t xml:space="preserve"> followed</w:t>
      </w:r>
      <w:r w:rsidRPr="00C20E4A">
        <w:t xml:space="preserve"> up via</w:t>
      </w:r>
      <w:r w:rsidRPr="00C20E4A">
        <w:rPr>
          <w:spacing w:val="-1"/>
        </w:rPr>
        <w:t xml:space="preserve"> </w:t>
      </w:r>
      <w:r w:rsidRPr="00C20E4A">
        <w:t>phone</w:t>
      </w:r>
      <w:r w:rsidRPr="00C20E4A">
        <w:rPr>
          <w:spacing w:val="-1"/>
        </w:rPr>
        <w:t xml:space="preserve"> </w:t>
      </w:r>
      <w:r w:rsidRPr="00C20E4A">
        <w:t xml:space="preserve">call </w:t>
      </w:r>
      <w:r w:rsidRPr="00C20E4A">
        <w:rPr>
          <w:spacing w:val="-1"/>
        </w:rPr>
        <w:t>and</w:t>
      </w:r>
      <w:r w:rsidRPr="00C20E4A">
        <w:t xml:space="preserve"> </w:t>
      </w:r>
      <w:r w:rsidRPr="00C20E4A">
        <w:rPr>
          <w:spacing w:val="-1"/>
        </w:rPr>
        <w:t>e-mail. Hard</w:t>
      </w:r>
      <w:r w:rsidR="001178FC">
        <w:t>-</w:t>
      </w:r>
      <w:r w:rsidRPr="00C20E4A">
        <w:rPr>
          <w:spacing w:val="1"/>
        </w:rPr>
        <w:t>copy GS</w:t>
      </w:r>
      <w:r w:rsidRPr="00C20E4A" w:rsidR="001F48E3">
        <w:rPr>
          <w:spacing w:val="1"/>
        </w:rPr>
        <w:t>S w</w:t>
      </w:r>
      <w:r w:rsidRPr="00C20E4A">
        <w:rPr>
          <w:spacing w:val="-1"/>
        </w:rPr>
        <w:t>orksheets</w:t>
      </w:r>
      <w:r w:rsidRPr="00C20E4A">
        <w:t xml:space="preserve"> are</w:t>
      </w:r>
      <w:r w:rsidRPr="00C20E4A">
        <w:rPr>
          <w:spacing w:val="-1"/>
        </w:rPr>
        <w:t xml:space="preserve"> </w:t>
      </w:r>
      <w:r w:rsidRPr="00C20E4A">
        <w:t>provided</w:t>
      </w:r>
      <w:r w:rsidRPr="00C20E4A">
        <w:rPr>
          <w:spacing w:val="2"/>
        </w:rPr>
        <w:t xml:space="preserve"> </w:t>
      </w:r>
      <w:r w:rsidRPr="00C20E4A">
        <w:t xml:space="preserve">to </w:t>
      </w:r>
      <w:r w:rsidR="001178FC">
        <w:t xml:space="preserve">any </w:t>
      </w:r>
      <w:r w:rsidRPr="00C20E4A">
        <w:rPr>
          <w:spacing w:val="-1"/>
        </w:rPr>
        <w:t xml:space="preserve">new </w:t>
      </w:r>
      <w:r w:rsidRPr="00C20E4A">
        <w:t xml:space="preserve">institutions to </w:t>
      </w:r>
      <w:r w:rsidRPr="00C20E4A">
        <w:rPr>
          <w:spacing w:val="-1"/>
        </w:rPr>
        <w:t>allow them</w:t>
      </w:r>
      <w:r w:rsidRPr="00C20E4A">
        <w:t xml:space="preserve"> to </w:t>
      </w:r>
      <w:r w:rsidRPr="00C20E4A">
        <w:rPr>
          <w:spacing w:val="-1"/>
        </w:rPr>
        <w:t xml:space="preserve">see </w:t>
      </w:r>
      <w:r w:rsidRPr="00C20E4A">
        <w:t>the</w:t>
      </w:r>
      <w:r w:rsidRPr="00C20E4A">
        <w:rPr>
          <w:spacing w:val="-1"/>
        </w:rPr>
        <w:t xml:space="preserve"> types</w:t>
      </w:r>
      <w:r w:rsidRPr="00C20E4A">
        <w:t xml:space="preserve"> of</w:t>
      </w:r>
      <w:r w:rsidRPr="00C20E4A">
        <w:rPr>
          <w:spacing w:val="-1"/>
        </w:rPr>
        <w:t xml:space="preserve"> information</w:t>
      </w:r>
      <w:r w:rsidRPr="00C20E4A">
        <w:t xml:space="preserve"> </w:t>
      </w:r>
      <w:r w:rsidRPr="00C20E4A">
        <w:rPr>
          <w:spacing w:val="-1"/>
        </w:rPr>
        <w:t>requested</w:t>
      </w:r>
      <w:r w:rsidRPr="00C20E4A">
        <w:t xml:space="preserve"> in</w:t>
      </w:r>
      <w:r w:rsidRPr="00C20E4A" w:rsidR="00D16F1F">
        <w:t xml:space="preserve"> </w:t>
      </w:r>
      <w:r w:rsidRPr="00C20E4A">
        <w:t>the</w:t>
      </w:r>
      <w:r w:rsidRPr="00C20E4A">
        <w:rPr>
          <w:spacing w:val="-1"/>
        </w:rPr>
        <w:t xml:space="preserve"> survey.</w:t>
      </w:r>
      <w:r w:rsidRPr="00C20E4A">
        <w:t xml:space="preserve"> </w:t>
      </w:r>
    </w:p>
    <w:p w:rsidR="00CF2CBC" w:rsidRPr="00C20E4A" w:rsidP="00CF2CBC" w14:paraId="52B895E2" w14:textId="6573921D">
      <w:pPr>
        <w:pStyle w:val="BodyText"/>
      </w:pPr>
      <w:r w:rsidRPr="00C20E4A">
        <w:rPr>
          <w:spacing w:val="-1"/>
        </w:rPr>
        <w:t>The SC</w:t>
      </w:r>
      <w:r w:rsidRPr="00C20E4A">
        <w:t xml:space="preserve"> </w:t>
      </w:r>
      <w:r w:rsidRPr="00C20E4A">
        <w:rPr>
          <w:spacing w:val="-1"/>
        </w:rPr>
        <w:t>serves</w:t>
      </w:r>
      <w:r w:rsidRPr="00C20E4A">
        <w:t xml:space="preserve"> </w:t>
      </w:r>
      <w:r w:rsidRPr="00C20E4A">
        <w:rPr>
          <w:spacing w:val="-1"/>
        </w:rPr>
        <w:t>as</w:t>
      </w:r>
      <w:r w:rsidRPr="00C20E4A">
        <w:t xml:space="preserve"> the</w:t>
      </w:r>
      <w:r w:rsidRPr="00C20E4A">
        <w:rPr>
          <w:spacing w:val="-1"/>
        </w:rPr>
        <w:t xml:space="preserve"> </w:t>
      </w:r>
      <w:r w:rsidRPr="00C20E4A">
        <w:t>point of</w:t>
      </w:r>
      <w:r w:rsidRPr="00C20E4A">
        <w:rPr>
          <w:spacing w:val="-1"/>
        </w:rPr>
        <w:t xml:space="preserve"> contact</w:t>
      </w:r>
      <w:r w:rsidRPr="00C20E4A">
        <w:t xml:space="preserve"> </w:t>
      </w:r>
      <w:r w:rsidRPr="00C20E4A">
        <w:rPr>
          <w:spacing w:val="-1"/>
        </w:rPr>
        <w:t>at</w:t>
      </w:r>
      <w:r w:rsidRPr="00C20E4A">
        <w:t xml:space="preserve"> the</w:t>
      </w:r>
      <w:r w:rsidRPr="00C20E4A">
        <w:rPr>
          <w:spacing w:val="-1"/>
        </w:rPr>
        <w:t xml:space="preserve"> </w:t>
      </w:r>
      <w:r w:rsidRPr="00C20E4A">
        <w:t xml:space="preserve">institution </w:t>
      </w:r>
      <w:r w:rsidRPr="00C20E4A">
        <w:rPr>
          <w:spacing w:val="-1"/>
        </w:rPr>
        <w:t>for all</w:t>
      </w:r>
      <w:r w:rsidRPr="00C20E4A">
        <w:t xml:space="preserve"> </w:t>
      </w:r>
      <w:r w:rsidRPr="00C20E4A">
        <w:rPr>
          <w:spacing w:val="-1"/>
        </w:rPr>
        <w:t>internal</w:t>
      </w:r>
      <w:r w:rsidRPr="00C20E4A">
        <w:t xml:space="preserve"> </w:t>
      </w:r>
      <w:r w:rsidRPr="00C20E4A">
        <w:rPr>
          <w:spacing w:val="-1"/>
        </w:rPr>
        <w:t>and</w:t>
      </w:r>
      <w:r w:rsidRPr="00C20E4A">
        <w:t xml:space="preserve"> external</w:t>
      </w:r>
      <w:r w:rsidRPr="00C20E4A">
        <w:rPr>
          <w:spacing w:val="49"/>
        </w:rPr>
        <w:t xml:space="preserve"> </w:t>
      </w:r>
      <w:r w:rsidRPr="00C20E4A">
        <w:rPr>
          <w:spacing w:val="-1"/>
        </w:rPr>
        <w:t>communications</w:t>
      </w:r>
      <w:r w:rsidRPr="00C20E4A">
        <w:t xml:space="preserve"> </w:t>
      </w:r>
      <w:r w:rsidRPr="00C20E4A">
        <w:rPr>
          <w:spacing w:val="-1"/>
        </w:rPr>
        <w:t>about</w:t>
      </w:r>
      <w:r w:rsidRPr="00C20E4A">
        <w:t xml:space="preserve"> the</w:t>
      </w:r>
      <w:r w:rsidRPr="00C20E4A">
        <w:rPr>
          <w:spacing w:val="-1"/>
        </w:rPr>
        <w:t xml:space="preserve"> GSS.</w:t>
      </w:r>
      <w:r w:rsidRPr="00C20E4A">
        <w:t xml:space="preserve"> The SC may choose to delegate some reporting activity to unit respondents (URs) </w:t>
      </w:r>
      <w:r w:rsidRPr="00C20E4A" w:rsidR="00156971">
        <w:t xml:space="preserve">at their institutions </w:t>
      </w:r>
      <w:r w:rsidRPr="00C20E4A">
        <w:t>or they may report</w:t>
      </w:r>
      <w:r w:rsidRPr="00C20E4A" w:rsidR="00356A29">
        <w:t xml:space="preserve"> the</w:t>
      </w:r>
      <w:r w:rsidRPr="00C20E4A">
        <w:t xml:space="preserve"> GSS data themselves. If using URs, t</w:t>
      </w:r>
      <w:r w:rsidRPr="00C20E4A">
        <w:rPr>
          <w:spacing w:val="-1"/>
        </w:rPr>
        <w:t>he SC’s</w:t>
      </w:r>
      <w:r w:rsidRPr="00C20E4A">
        <w:t xml:space="preserve"> </w:t>
      </w:r>
      <w:r w:rsidRPr="00C20E4A">
        <w:rPr>
          <w:spacing w:val="-1"/>
        </w:rPr>
        <w:t>responsibilities</w:t>
      </w:r>
      <w:r w:rsidRPr="00C20E4A">
        <w:t xml:space="preserve"> </w:t>
      </w:r>
      <w:r w:rsidRPr="00C20E4A">
        <w:rPr>
          <w:spacing w:val="-1"/>
        </w:rPr>
        <w:t>include notifying</w:t>
      </w:r>
      <w:r w:rsidRPr="00C20E4A">
        <w:t xml:space="preserve"> the</w:t>
      </w:r>
      <w:r w:rsidRPr="00C20E4A">
        <w:rPr>
          <w:spacing w:val="-1"/>
        </w:rPr>
        <w:t xml:space="preserve"> URs</w:t>
      </w:r>
      <w:r w:rsidRPr="00C20E4A">
        <w:t xml:space="preserve"> of</w:t>
      </w:r>
      <w:r w:rsidRPr="00C20E4A">
        <w:rPr>
          <w:spacing w:val="-1"/>
        </w:rPr>
        <w:t xml:space="preserve"> their</w:t>
      </w:r>
      <w:r w:rsidRPr="00C20E4A" w:rsidR="001F48E3">
        <w:rPr>
          <w:spacing w:val="-1"/>
        </w:rPr>
        <w:t xml:space="preserve"> </w:t>
      </w:r>
      <w:r w:rsidRPr="00C20E4A">
        <w:rPr>
          <w:spacing w:val="-1"/>
        </w:rPr>
        <w:t>assignments</w:t>
      </w:r>
      <w:r w:rsidRPr="00C20E4A">
        <w:t xml:space="preserve"> </w:t>
      </w:r>
      <w:r w:rsidRPr="00C20E4A">
        <w:rPr>
          <w:spacing w:val="-1"/>
        </w:rPr>
        <w:t>and</w:t>
      </w:r>
      <w:r w:rsidRPr="00C20E4A">
        <w:rPr>
          <w:spacing w:val="2"/>
        </w:rPr>
        <w:t xml:space="preserve"> </w:t>
      </w:r>
      <w:r w:rsidRPr="00C20E4A">
        <w:t>ensuring</w:t>
      </w:r>
      <w:r w:rsidRPr="00C20E4A">
        <w:rPr>
          <w:spacing w:val="-3"/>
        </w:rPr>
        <w:t xml:space="preserve"> </w:t>
      </w:r>
      <w:r w:rsidRPr="00C20E4A">
        <w:rPr>
          <w:spacing w:val="-1"/>
        </w:rPr>
        <w:t>that</w:t>
      </w:r>
      <w:r w:rsidRPr="00C20E4A">
        <w:t xml:space="preserve"> the</w:t>
      </w:r>
      <w:r w:rsidRPr="00C20E4A">
        <w:rPr>
          <w:spacing w:val="-1"/>
        </w:rPr>
        <w:t xml:space="preserve"> UR</w:t>
      </w:r>
      <w:r w:rsidRPr="00C20E4A">
        <w:t xml:space="preserve"> submits the</w:t>
      </w:r>
      <w:r w:rsidRPr="00C20E4A">
        <w:rPr>
          <w:spacing w:val="-1"/>
        </w:rPr>
        <w:t xml:space="preserve"> completed</w:t>
      </w:r>
      <w:r w:rsidRPr="00C20E4A">
        <w:t xml:space="preserve"> </w:t>
      </w:r>
      <w:r w:rsidRPr="00C20E4A">
        <w:rPr>
          <w:spacing w:val="-1"/>
        </w:rPr>
        <w:t xml:space="preserve">data </w:t>
      </w:r>
      <w:r w:rsidRPr="00C20E4A">
        <w:rPr>
          <w:spacing w:val="2"/>
        </w:rPr>
        <w:t>by</w:t>
      </w:r>
      <w:r w:rsidRPr="00C20E4A">
        <w:rPr>
          <w:spacing w:val="-5"/>
        </w:rPr>
        <w:t xml:space="preserve"> </w:t>
      </w:r>
      <w:r w:rsidRPr="00C20E4A">
        <w:t>the</w:t>
      </w:r>
      <w:r w:rsidRPr="00C20E4A">
        <w:rPr>
          <w:spacing w:val="1"/>
        </w:rPr>
        <w:t xml:space="preserve"> </w:t>
      </w:r>
      <w:r w:rsidRPr="00C20E4A">
        <w:rPr>
          <w:spacing w:val="-1"/>
        </w:rPr>
        <w:t>established</w:t>
      </w:r>
      <w:r w:rsidRPr="00C20E4A">
        <w:t xml:space="preserve"> due</w:t>
      </w:r>
      <w:r w:rsidRPr="00C20E4A">
        <w:rPr>
          <w:spacing w:val="-1"/>
        </w:rPr>
        <w:t xml:space="preserve"> date. The 20</w:t>
      </w:r>
      <w:r w:rsidR="00CF50EE">
        <w:rPr>
          <w:spacing w:val="-1"/>
        </w:rPr>
        <w:t>2</w:t>
      </w:r>
      <w:r w:rsidR="00C01B28">
        <w:rPr>
          <w:spacing w:val="-1"/>
        </w:rPr>
        <w:t>2</w:t>
      </w:r>
      <w:r w:rsidRPr="00C20E4A">
        <w:rPr>
          <w:spacing w:val="-1"/>
        </w:rPr>
        <w:t xml:space="preserve"> data collection</w:t>
      </w:r>
      <w:r w:rsidRPr="00C20E4A">
        <w:t xml:space="preserve"> plan, including a timetable and communications with GSS stakeholders, is </w:t>
      </w:r>
      <w:r w:rsidRPr="00C20E4A">
        <w:rPr>
          <w:spacing w:val="-1"/>
        </w:rPr>
        <w:t>included</w:t>
      </w:r>
      <w:r w:rsidRPr="00C20E4A">
        <w:t xml:space="preserve"> in </w:t>
      </w:r>
      <w:r w:rsidRPr="00C20E4A">
        <w:rPr>
          <w:spacing w:val="-1"/>
        </w:rPr>
        <w:t>Attachment</w:t>
      </w:r>
      <w:r w:rsidRPr="00C20E4A">
        <w:t xml:space="preserve"> </w:t>
      </w:r>
      <w:r w:rsidR="008336FC">
        <w:t>1</w:t>
      </w:r>
      <w:r w:rsidR="00D0518D">
        <w:t>1</w:t>
      </w:r>
      <w:r w:rsidR="0078248D">
        <w:t>.</w:t>
      </w:r>
    </w:p>
    <w:p w:rsidR="00CF2CBC" w:rsidRPr="00C20E4A" w:rsidP="001F48E3" w14:paraId="3BF7B0EB" w14:textId="11B7B011">
      <w:pPr>
        <w:pStyle w:val="BodyText"/>
        <w:spacing w:after="0"/>
      </w:pPr>
      <w:r>
        <w:t>T</w:t>
      </w:r>
      <w:r w:rsidRPr="00C20E4A">
        <w:t xml:space="preserve">he </w:t>
      </w:r>
      <w:r w:rsidRPr="00C20E4A" w:rsidR="00375086">
        <w:t>SC</w:t>
      </w:r>
      <w:r w:rsidRPr="00C20E4A">
        <w:t xml:space="preserve">s </w:t>
      </w:r>
      <w:r>
        <w:t>are</w:t>
      </w:r>
      <w:r w:rsidRPr="00C20E4A">
        <w:t xml:space="preserve"> asked to prepare data files that can be uploaded directly into the GSS web survey instrument for the units that enroll graduate students, and/or employ postdocs or NFRs. The </w:t>
      </w:r>
      <w:r w:rsidRPr="00C20E4A" w:rsidR="00375086">
        <w:t>SC</w:t>
      </w:r>
      <w:r w:rsidRPr="00C20E4A">
        <w:t xml:space="preserve">s </w:t>
      </w:r>
      <w:r>
        <w:t xml:space="preserve">are </w:t>
      </w:r>
      <w:r w:rsidRPr="00C20E4A">
        <w:t xml:space="preserve">provided with survey variable and file specifications for each type of GSS data requested—graduate students, postdocs, and NFRs—as well as file templates (in the form of Microsoft Excel spreadsheets; </w:t>
      </w:r>
      <w:r w:rsidRPr="003B63CF">
        <w:t xml:space="preserve">see </w:t>
      </w:r>
      <w:r w:rsidR="00C0155F">
        <w:t>(</w:t>
      </w:r>
      <w:r w:rsidRPr="003B63CF" w:rsidR="006C4365">
        <w:t>Attachment</w:t>
      </w:r>
      <w:r w:rsidR="004D4C71">
        <w:t>s</w:t>
      </w:r>
      <w:r w:rsidRPr="003B63CF" w:rsidR="006C4365">
        <w:t xml:space="preserve"> </w:t>
      </w:r>
      <w:r w:rsidR="008336FC">
        <w:t>1</w:t>
      </w:r>
      <w:r w:rsidR="00CD4815">
        <w:t>2</w:t>
      </w:r>
      <w:r w:rsidR="008336FC">
        <w:t>a</w:t>
      </w:r>
      <w:r w:rsidR="004D4C71">
        <w:t xml:space="preserve">, </w:t>
      </w:r>
      <w:r w:rsidR="008336FC">
        <w:t>1</w:t>
      </w:r>
      <w:r w:rsidR="00CD4815">
        <w:t>2</w:t>
      </w:r>
      <w:r w:rsidR="008336FC">
        <w:t xml:space="preserve">b </w:t>
      </w:r>
      <w:r w:rsidR="004D4C71">
        <w:t xml:space="preserve">and </w:t>
      </w:r>
      <w:r w:rsidR="008336FC">
        <w:t>1</w:t>
      </w:r>
      <w:r w:rsidR="00CD4815">
        <w:t>2</w:t>
      </w:r>
      <w:r w:rsidR="008336FC">
        <w:t>c</w:t>
      </w:r>
      <w:r w:rsidRPr="00C20E4A">
        <w:t xml:space="preserve">) to organize their data. </w:t>
      </w:r>
    </w:p>
    <w:p w:rsidR="00CF2CBC" w:rsidP="00D04A9F" w14:paraId="1569483F" w14:textId="6DD48301">
      <w:pPr>
        <w:pStyle w:val="BodyText"/>
        <w:spacing w:after="0"/>
      </w:pPr>
      <w:r w:rsidRPr="00C20E4A">
        <w:t xml:space="preserve">The </w:t>
      </w:r>
      <w:r w:rsidRPr="00C20E4A" w:rsidR="00375086">
        <w:t>SC</w:t>
      </w:r>
      <w:r w:rsidRPr="00C20E4A">
        <w:t xml:space="preserve">s who are not ready or </w:t>
      </w:r>
      <w:r w:rsidR="00295209">
        <w:t xml:space="preserve">are </w:t>
      </w:r>
      <w:r w:rsidRPr="00C20E4A">
        <w:t>unable to provide data through data upload method will be allowed to provide their data through the manual entry of requested data in</w:t>
      </w:r>
      <w:r w:rsidR="005E2015">
        <w:t>to</w:t>
      </w:r>
      <w:r w:rsidRPr="00C20E4A">
        <w:t xml:space="preserve"> a series of grids on the GSS web instrument. A hard copy of the GSS</w:t>
      </w:r>
      <w:r w:rsidRPr="00C20E4A">
        <w:rPr>
          <w:spacing w:val="1"/>
        </w:rPr>
        <w:t xml:space="preserve"> </w:t>
      </w:r>
      <w:r w:rsidRPr="00C20E4A" w:rsidR="00C45DDE">
        <w:t>worksheet t</w:t>
      </w:r>
      <w:r w:rsidRPr="00C20E4A">
        <w:t>hat corresponds</w:t>
      </w:r>
      <w:r w:rsidRPr="00C20E4A">
        <w:rPr>
          <w:spacing w:val="-3"/>
        </w:rPr>
        <w:t xml:space="preserve"> </w:t>
      </w:r>
      <w:r w:rsidRPr="00C20E4A">
        <w:t xml:space="preserve">to </w:t>
      </w:r>
      <w:r w:rsidRPr="00C20E4A" w:rsidR="00530F4E">
        <w:t>the GSS web instrument</w:t>
      </w:r>
      <w:r w:rsidRPr="00C20E4A">
        <w:t xml:space="preserve"> will be provided with the survey</w:t>
      </w:r>
      <w:r w:rsidRPr="00C20E4A">
        <w:rPr>
          <w:spacing w:val="-3"/>
        </w:rPr>
        <w:t xml:space="preserve"> </w:t>
      </w:r>
      <w:r w:rsidRPr="00C20E4A">
        <w:t xml:space="preserve">materials to the </w:t>
      </w:r>
      <w:r w:rsidRPr="00C20E4A" w:rsidR="00375086">
        <w:t>SC</w:t>
      </w:r>
      <w:r w:rsidRPr="00C20E4A">
        <w:t>s, i</w:t>
      </w:r>
      <w:r w:rsidRPr="00C20E4A" w:rsidR="00C45DDE">
        <w:t>f r</w:t>
      </w:r>
      <w:r w:rsidRPr="00C20E4A">
        <w:t>equested (</w:t>
      </w:r>
      <w:r w:rsidR="003B63CF">
        <w:t>s</w:t>
      </w:r>
      <w:r w:rsidRPr="003B63CF">
        <w:t xml:space="preserve">ee </w:t>
      </w:r>
      <w:r w:rsidRPr="003B63CF" w:rsidR="006C4365">
        <w:t>Attachment</w:t>
      </w:r>
      <w:r w:rsidRPr="003B63CF" w:rsidR="009B2CDA">
        <w:t xml:space="preserve"> </w:t>
      </w:r>
      <w:r w:rsidR="008336FC">
        <w:t>12</w:t>
      </w:r>
      <w:r w:rsidRPr="00C20E4A">
        <w:t>).</w:t>
      </w:r>
      <w:r w:rsidRPr="00C20E4A">
        <w:rPr>
          <w:spacing w:val="2"/>
        </w:rPr>
        <w:t xml:space="preserve"> </w:t>
      </w:r>
      <w:r w:rsidRPr="00C20E4A">
        <w:t>Information can be</w:t>
      </w:r>
      <w:r w:rsidRPr="00C20E4A">
        <w:rPr>
          <w:spacing w:val="1"/>
        </w:rPr>
        <w:t xml:space="preserve"> </w:t>
      </w:r>
      <w:r w:rsidRPr="00C20E4A">
        <w:t>compiled on this worksheet for each unit prior to data entry</w:t>
      </w:r>
      <w:r w:rsidRPr="00C20E4A">
        <w:rPr>
          <w:spacing w:val="-5"/>
        </w:rPr>
        <w:t xml:space="preserve"> </w:t>
      </w:r>
      <w:r w:rsidRPr="00C20E4A">
        <w:t>into the web instrument.</w:t>
      </w:r>
    </w:p>
    <w:p w:rsidR="00845911" w:rsidP="00D04A9F" w14:paraId="0CB2A957" w14:textId="5F52BDBE">
      <w:pPr>
        <w:pStyle w:val="BodyText"/>
        <w:spacing w:after="0"/>
      </w:pPr>
      <w:r>
        <w:t xml:space="preserve">The process of completing the FFRDC postdoc survey is similar to that of the GSS with exception to the availability of EDI and the use of URs because each FFRDC constitutes a single organizational unit. </w:t>
      </w:r>
    </w:p>
    <w:p w:rsidR="00B52A03" w:rsidP="00B52A03" w14:paraId="44C45289" w14:textId="1FDBF5C5">
      <w:pPr>
        <w:pStyle w:val="Heading3"/>
        <w:rPr>
          <w:color w:val="auto"/>
        </w:rPr>
      </w:pPr>
      <w:bookmarkStart w:id="20" w:name="_Toc131484193"/>
      <w:r w:rsidRPr="00C20E4A">
        <w:rPr>
          <w:color w:val="auto"/>
        </w:rPr>
        <w:t>B.</w:t>
      </w:r>
      <w:r>
        <w:rPr>
          <w:color w:val="auto"/>
        </w:rPr>
        <w:t>2.</w:t>
      </w:r>
      <w:r w:rsidR="00003B74">
        <w:rPr>
          <w:color w:val="auto"/>
        </w:rPr>
        <w:t>1</w:t>
      </w:r>
      <w:r>
        <w:rPr>
          <w:color w:val="auto"/>
        </w:rPr>
        <w:t xml:space="preserve">. </w:t>
      </w:r>
      <w:r w:rsidRPr="00C20E4A">
        <w:rPr>
          <w:color w:val="auto"/>
        </w:rPr>
        <w:tab/>
        <w:t>Collecti</w:t>
      </w:r>
      <w:r>
        <w:rPr>
          <w:color w:val="auto"/>
        </w:rPr>
        <w:t>on of</w:t>
      </w:r>
      <w:r w:rsidRPr="00C20E4A">
        <w:rPr>
          <w:color w:val="auto"/>
        </w:rPr>
        <w:t xml:space="preserve"> Data Based on </w:t>
      </w:r>
      <w:r>
        <w:rPr>
          <w:color w:val="auto"/>
        </w:rPr>
        <w:t xml:space="preserve">Updated </w:t>
      </w:r>
      <w:r w:rsidRPr="00C20E4A">
        <w:rPr>
          <w:color w:val="auto"/>
        </w:rPr>
        <w:t>CIP Codes</w:t>
      </w:r>
      <w:bookmarkEnd w:id="20"/>
    </w:p>
    <w:p w:rsidR="00D17DFC" w:rsidRPr="00D17DFC" w:rsidP="00D17DFC" w14:paraId="2B689D4D" w14:textId="1D3D35AA">
      <w:pPr>
        <w:spacing w:after="120" w:line="360" w:lineRule="auto"/>
        <w:ind w:firstLine="720"/>
      </w:pPr>
      <w:r>
        <w:t>In 2017</w:t>
      </w:r>
      <w:r w:rsidRPr="00C20E4A">
        <w:t xml:space="preserve">, the GSS </w:t>
      </w:r>
      <w:r>
        <w:t xml:space="preserve">began </w:t>
      </w:r>
      <w:r w:rsidRPr="00C20E4A">
        <w:t>collect</w:t>
      </w:r>
      <w:r>
        <w:t>ing</w:t>
      </w:r>
      <w:r w:rsidRPr="00C20E4A">
        <w:t xml:space="preserve"> disciplinary field data from institutions based on the </w:t>
      </w:r>
      <w:r>
        <w:t>Classification of Instructional Program (</w:t>
      </w:r>
      <w:r w:rsidRPr="00C20E4A">
        <w:t>CIP</w:t>
      </w:r>
      <w:r>
        <w:t>)</w:t>
      </w:r>
      <w:r w:rsidRPr="00C20E4A">
        <w:t xml:space="preserve"> codes rather than NCSES’s GSS codes. The collection of data by CIP codes </w:t>
      </w:r>
      <w:r>
        <w:t xml:space="preserve">has contributed to a </w:t>
      </w:r>
      <w:r w:rsidRPr="00C20E4A">
        <w:t>reduc</w:t>
      </w:r>
      <w:r>
        <w:t>tion in</w:t>
      </w:r>
      <w:r w:rsidRPr="00C20E4A">
        <w:t xml:space="preserve"> response burden because these codes are commonly used at institutions. CIP is the academic field taxonomy used by the</w:t>
      </w:r>
      <w:r>
        <w:t xml:space="preserve"> National Center for Education Statistics (</w:t>
      </w:r>
      <w:r w:rsidRPr="00C20E4A">
        <w:t>NCES</w:t>
      </w:r>
      <w:r>
        <w:t>)</w:t>
      </w:r>
      <w:r w:rsidRPr="00C20E4A">
        <w:t xml:space="preserve"> for the IPEDS, a mandatory reporting requirement for institutions receiving Title IV funding. </w:t>
      </w:r>
      <w:r>
        <w:t>S</w:t>
      </w:r>
      <w:r w:rsidRPr="00C20E4A">
        <w:t xml:space="preserve">chools </w:t>
      </w:r>
      <w:r>
        <w:t>still</w:t>
      </w:r>
      <w:r w:rsidRPr="00C20E4A">
        <w:t xml:space="preserve"> have the option of using either CIP codes or GSS codes for reporting postdoc and NFR data only. </w:t>
      </w:r>
      <w:r>
        <w:t xml:space="preserve">In 2021, approximately </w:t>
      </w:r>
      <w:r w:rsidRPr="0054259D">
        <w:t>8</w:t>
      </w:r>
      <w:r>
        <w:t>3</w:t>
      </w:r>
      <w:r w:rsidRPr="0054259D">
        <w:t>%</w:t>
      </w:r>
      <w:r>
        <w:t xml:space="preserve"> of institutions were able to provide student data using CIP codes. FFRDCs report data using GSS codes as CIP codes are not applicable outside of academia.</w:t>
      </w:r>
    </w:p>
    <w:p w:rsidR="00CF2CBC" w:rsidP="00D04A9F" w14:paraId="3255353E" w14:textId="53ED7DDB">
      <w:pPr>
        <w:pStyle w:val="Heading2"/>
        <w:spacing w:before="360"/>
      </w:pPr>
      <w:bookmarkStart w:id="21" w:name="_bookmark0"/>
      <w:bookmarkStart w:id="22" w:name="_Toc488074623"/>
      <w:bookmarkStart w:id="23" w:name="_Toc131484194"/>
      <w:bookmarkEnd w:id="21"/>
      <w:r w:rsidRPr="00C20E4A">
        <w:t>B.3</w:t>
      </w:r>
      <w:r w:rsidRPr="00C20E4A">
        <w:tab/>
      </w:r>
      <w:r w:rsidR="008E2E6C">
        <w:t>Statistical Accuracy of the Collection</w:t>
      </w:r>
      <w:bookmarkEnd w:id="22"/>
      <w:bookmarkEnd w:id="23"/>
    </w:p>
    <w:p w:rsidR="008E2E6C" w:rsidRPr="003B63CF" w:rsidP="00453D8C" w14:paraId="271546CF" w14:textId="4D7B421E">
      <w:pPr>
        <w:pStyle w:val="Heading3"/>
        <w:rPr>
          <w:color w:val="auto"/>
        </w:rPr>
      </w:pPr>
      <w:bookmarkStart w:id="24" w:name="_Toc131484195"/>
      <w:r w:rsidRPr="003B63CF">
        <w:rPr>
          <w:color w:val="auto"/>
        </w:rPr>
        <w:t>B.3.1 Methods</w:t>
      </w:r>
      <w:r w:rsidRPr="003B63CF">
        <w:rPr>
          <w:color w:val="auto"/>
        </w:rPr>
        <w:t xml:space="preserve"> </w:t>
      </w:r>
      <w:r w:rsidR="003B63CF">
        <w:rPr>
          <w:color w:val="auto"/>
        </w:rPr>
        <w:t>U</w:t>
      </w:r>
      <w:r w:rsidRPr="003B63CF">
        <w:rPr>
          <w:color w:val="auto"/>
        </w:rPr>
        <w:t xml:space="preserve">sed to </w:t>
      </w:r>
      <w:r w:rsidR="003B63CF">
        <w:rPr>
          <w:color w:val="auto"/>
        </w:rPr>
        <w:t>M</w:t>
      </w:r>
      <w:r w:rsidRPr="003B63CF">
        <w:rPr>
          <w:color w:val="auto"/>
        </w:rPr>
        <w:t xml:space="preserve">aximize </w:t>
      </w:r>
      <w:r w:rsidR="003B63CF">
        <w:rPr>
          <w:color w:val="auto"/>
        </w:rPr>
        <w:t>R</w:t>
      </w:r>
      <w:r w:rsidRPr="003B63CF">
        <w:rPr>
          <w:color w:val="auto"/>
        </w:rPr>
        <w:t xml:space="preserve">esponse </w:t>
      </w:r>
      <w:r w:rsidR="003B63CF">
        <w:rPr>
          <w:color w:val="auto"/>
        </w:rPr>
        <w:t>R</w:t>
      </w:r>
      <w:r w:rsidRPr="003B63CF">
        <w:rPr>
          <w:color w:val="auto"/>
        </w:rPr>
        <w:t>ates</w:t>
      </w:r>
      <w:bookmarkEnd w:id="24"/>
    </w:p>
    <w:p w:rsidR="008E2E6C" w:rsidRPr="003D6169" w:rsidP="0054259D" w14:paraId="0135EFEE" w14:textId="77777777"/>
    <w:p w:rsidR="00CF2CBC" w:rsidP="00CF2CBC" w14:paraId="09E856FB" w14:textId="390BF17F">
      <w:pPr>
        <w:pStyle w:val="BodyText"/>
      </w:pPr>
      <w:r w:rsidRPr="00C20E4A">
        <w:t>Because the</w:t>
      </w:r>
      <w:r w:rsidRPr="00C20E4A">
        <w:rPr>
          <w:spacing w:val="1"/>
        </w:rPr>
        <w:t xml:space="preserve"> </w:t>
      </w:r>
      <w:r w:rsidRPr="00C20E4A">
        <w:t>GSS is designed to produce</w:t>
      </w:r>
      <w:r w:rsidRPr="00C20E4A">
        <w:rPr>
          <w:spacing w:val="1"/>
        </w:rPr>
        <w:t xml:space="preserve"> </w:t>
      </w:r>
      <w:r w:rsidRPr="00C20E4A">
        <w:t>estimates for all U.S. postsecondary institutions that offe</w:t>
      </w:r>
      <w:r w:rsidRPr="00C20E4A" w:rsidR="00C45DDE">
        <w:t>r g</w:t>
      </w:r>
      <w:r w:rsidRPr="00C20E4A">
        <w:t>raduate degree programs in SEH fields, care is made to maximize response rates</w:t>
      </w:r>
      <w:r w:rsidR="006C3291">
        <w:t xml:space="preserve"> and thus reduce the likelihood of biased estimates</w:t>
      </w:r>
      <w:r w:rsidRPr="00C20E4A">
        <w:t xml:space="preserve">. The </w:t>
      </w:r>
      <w:r w:rsidRPr="00C20E4A" w:rsidR="0063765E">
        <w:t>survey staff</w:t>
      </w:r>
      <w:r w:rsidRPr="00C20E4A">
        <w:t xml:space="preserve"> work closely</w:t>
      </w:r>
      <w:r w:rsidRPr="00C20E4A">
        <w:rPr>
          <w:spacing w:val="-5"/>
        </w:rPr>
        <w:t xml:space="preserve"> </w:t>
      </w:r>
      <w:r w:rsidRPr="00C20E4A">
        <w:t>with the SCs to build strong</w:t>
      </w:r>
      <w:r w:rsidRPr="00C20E4A">
        <w:rPr>
          <w:spacing w:val="-3"/>
        </w:rPr>
        <w:t xml:space="preserve"> </w:t>
      </w:r>
      <w:r w:rsidRPr="00C20E4A" w:rsidR="0063765E">
        <w:t>working relationships with all pa</w:t>
      </w:r>
      <w:r w:rsidRPr="00C20E4A">
        <w:t>rticipating</w:t>
      </w:r>
      <w:r w:rsidRPr="00C20E4A">
        <w:rPr>
          <w:spacing w:val="-3"/>
        </w:rPr>
        <w:t xml:space="preserve"> </w:t>
      </w:r>
      <w:r w:rsidRPr="00C20E4A">
        <w:t>institutions and try</w:t>
      </w:r>
      <w:r w:rsidRPr="00C20E4A">
        <w:rPr>
          <w:spacing w:val="-5"/>
        </w:rPr>
        <w:t xml:space="preserve"> </w:t>
      </w:r>
      <w:r w:rsidRPr="00C20E4A">
        <w:t>to</w:t>
      </w:r>
      <w:r w:rsidRPr="00C20E4A">
        <w:rPr>
          <w:spacing w:val="2"/>
        </w:rPr>
        <w:t xml:space="preserve"> </w:t>
      </w:r>
      <w:r w:rsidRPr="00C20E4A">
        <w:t>ensure that</w:t>
      </w:r>
      <w:r w:rsidRPr="00C20E4A">
        <w:rPr>
          <w:spacing w:val="2"/>
        </w:rPr>
        <w:t xml:space="preserve"> </w:t>
      </w:r>
      <w:r w:rsidRPr="00C20E4A">
        <w:t>all contacts are positive.</w:t>
      </w:r>
    </w:p>
    <w:p w:rsidR="00CF2CBC" w:rsidRPr="00C20E4A" w:rsidP="001F48E3" w14:paraId="315D8B4A" w14:textId="77777777">
      <w:pPr>
        <w:pStyle w:val="BodyText"/>
        <w:spacing w:after="0"/>
        <w:ind w:right="-90"/>
      </w:pPr>
      <w:r w:rsidRPr="00C20E4A">
        <w:t>Survey</w:t>
      </w:r>
      <w:r w:rsidRPr="00C20E4A">
        <w:rPr>
          <w:spacing w:val="-5"/>
        </w:rPr>
        <w:t xml:space="preserve"> </w:t>
      </w:r>
      <w:r w:rsidRPr="00C20E4A">
        <w:t>techniques proven successful in past surveys</w:t>
      </w:r>
      <w:r w:rsidRPr="00C20E4A">
        <w:rPr>
          <w:spacing w:val="2"/>
        </w:rPr>
        <w:t xml:space="preserve"> </w:t>
      </w:r>
      <w:r w:rsidRPr="00C20E4A">
        <w:t>will again be used to</w:t>
      </w:r>
      <w:r w:rsidRPr="00C20E4A">
        <w:rPr>
          <w:spacing w:val="2"/>
        </w:rPr>
        <w:t xml:space="preserve"> </w:t>
      </w:r>
      <w:r w:rsidRPr="00C20E4A">
        <w:t>maximize the</w:t>
      </w:r>
      <w:r w:rsidRPr="00C20E4A">
        <w:rPr>
          <w:spacing w:val="61"/>
        </w:rPr>
        <w:t xml:space="preserve"> </w:t>
      </w:r>
      <w:r w:rsidRPr="00C20E4A">
        <w:t>GSS response rate. These</w:t>
      </w:r>
      <w:r w:rsidRPr="00C20E4A">
        <w:rPr>
          <w:spacing w:val="1"/>
        </w:rPr>
        <w:t xml:space="preserve"> </w:t>
      </w:r>
      <w:r w:rsidRPr="00C20E4A">
        <w:t>techniques include:</w:t>
      </w:r>
    </w:p>
    <w:p w:rsidR="00CF2CBC" w:rsidRPr="00C20E4A" w:rsidP="00BE2F63" w14:paraId="6CB560E2" w14:textId="77777777">
      <w:pPr>
        <w:pStyle w:val="ListBullet"/>
        <w:ind w:right="180"/>
      </w:pPr>
      <w:r w:rsidRPr="00C20E4A">
        <w:t>Early</w:t>
      </w:r>
      <w:r w:rsidRPr="00C20E4A">
        <w:rPr>
          <w:spacing w:val="-5"/>
        </w:rPr>
        <w:t xml:space="preserve"> </w:t>
      </w:r>
      <w:r w:rsidRPr="00C20E4A">
        <w:rPr>
          <w:spacing w:val="-1"/>
        </w:rPr>
        <w:t>pre-data</w:t>
      </w:r>
      <w:r w:rsidRPr="00C20E4A">
        <w:rPr>
          <w:spacing w:val="1"/>
        </w:rPr>
        <w:t xml:space="preserve"> </w:t>
      </w:r>
      <w:r w:rsidRPr="00C20E4A">
        <w:rPr>
          <w:spacing w:val="-1"/>
        </w:rPr>
        <w:t>collection</w:t>
      </w:r>
      <w:r w:rsidRPr="00C20E4A">
        <w:t xml:space="preserve"> </w:t>
      </w:r>
      <w:r w:rsidRPr="00C20E4A">
        <w:rPr>
          <w:spacing w:val="-1"/>
        </w:rPr>
        <w:t>confirmation</w:t>
      </w:r>
      <w:r w:rsidRPr="00C20E4A">
        <w:t xml:space="preserve"> of</w:t>
      </w:r>
      <w:r w:rsidRPr="00C20E4A">
        <w:rPr>
          <w:spacing w:val="-1"/>
        </w:rPr>
        <w:t xml:space="preserve"> </w:t>
      </w:r>
      <w:r w:rsidRPr="00C20E4A">
        <w:t>the</w:t>
      </w:r>
      <w:r w:rsidRPr="00C20E4A">
        <w:rPr>
          <w:spacing w:val="-1"/>
        </w:rPr>
        <w:t xml:space="preserve"> </w:t>
      </w:r>
      <w:r w:rsidRPr="00C20E4A">
        <w:t>SC and their contact information</w:t>
      </w:r>
    </w:p>
    <w:p w:rsidR="00CF2CBC" w:rsidRPr="00C20E4A" w:rsidP="00BE2F63" w14:paraId="0552B77D" w14:textId="77777777">
      <w:pPr>
        <w:pStyle w:val="ListBullet"/>
        <w:ind w:right="180"/>
      </w:pPr>
      <w:r w:rsidRPr="00C20E4A">
        <w:rPr>
          <w:spacing w:val="-1"/>
        </w:rPr>
        <w:t>Targeted</w:t>
      </w:r>
      <w:r w:rsidRPr="00C20E4A">
        <w:rPr>
          <w:spacing w:val="2"/>
        </w:rPr>
        <w:t xml:space="preserve"> </w:t>
      </w:r>
      <w:r w:rsidRPr="00C20E4A">
        <w:rPr>
          <w:spacing w:val="-1"/>
        </w:rPr>
        <w:t>e-mails</w:t>
      </w:r>
      <w:r w:rsidRPr="00C20E4A">
        <w:t xml:space="preserve"> </w:t>
      </w:r>
      <w:r w:rsidRPr="00C20E4A">
        <w:rPr>
          <w:spacing w:val="-1"/>
        </w:rPr>
        <w:t>and</w:t>
      </w:r>
      <w:r w:rsidRPr="00C20E4A">
        <w:t xml:space="preserve"> telephone</w:t>
      </w:r>
      <w:r w:rsidRPr="00C20E4A">
        <w:rPr>
          <w:spacing w:val="-1"/>
        </w:rPr>
        <w:t xml:space="preserve"> follow-up</w:t>
      </w:r>
      <w:r w:rsidRPr="00C20E4A">
        <w:t xml:space="preserve"> based </w:t>
      </w:r>
      <w:r w:rsidRPr="00C20E4A">
        <w:rPr>
          <w:spacing w:val="1"/>
        </w:rPr>
        <w:t>on</w:t>
      </w:r>
      <w:r w:rsidRPr="00C20E4A">
        <w:t xml:space="preserve"> </w:t>
      </w:r>
      <w:r w:rsidRPr="00C20E4A">
        <w:rPr>
          <w:spacing w:val="-1"/>
        </w:rPr>
        <w:t>response status</w:t>
      </w:r>
    </w:p>
    <w:p w:rsidR="00CF2CBC" w:rsidRPr="00C20E4A" w:rsidP="00BE2F63" w14:paraId="5155F3C7" w14:textId="7AA25067">
      <w:pPr>
        <w:pStyle w:val="ListBullet"/>
        <w:ind w:right="180"/>
      </w:pPr>
      <w:r>
        <w:rPr>
          <w:spacing w:val="-1"/>
        </w:rPr>
        <w:t>K</w:t>
      </w:r>
      <w:r w:rsidRPr="00C20E4A" w:rsidR="0063765E">
        <w:rPr>
          <w:spacing w:val="-1"/>
        </w:rPr>
        <w:t xml:space="preserve">nowledgeable survey staff </w:t>
      </w:r>
      <w:r>
        <w:rPr>
          <w:spacing w:val="-1"/>
        </w:rPr>
        <w:t>working at</w:t>
      </w:r>
      <w:r w:rsidRPr="00C20E4A" w:rsidR="0063765E">
        <w:rPr>
          <w:spacing w:val="-1"/>
        </w:rPr>
        <w:t xml:space="preserve"> </w:t>
      </w:r>
      <w:r w:rsidR="00657500">
        <w:rPr>
          <w:spacing w:val="-1"/>
        </w:rPr>
        <w:t xml:space="preserve">the </w:t>
      </w:r>
      <w:r w:rsidRPr="00C20E4A" w:rsidR="0063765E">
        <w:rPr>
          <w:spacing w:val="-1"/>
        </w:rPr>
        <w:t xml:space="preserve">GSS Help Desk </w:t>
      </w:r>
      <w:r w:rsidR="00657500">
        <w:rPr>
          <w:spacing w:val="-1"/>
        </w:rPr>
        <w:t xml:space="preserve">to </w:t>
      </w:r>
      <w:r w:rsidRPr="00C20E4A" w:rsidR="0063765E">
        <w:rPr>
          <w:spacing w:val="-1"/>
        </w:rPr>
        <w:t>respond to questions</w:t>
      </w:r>
      <w:r w:rsidR="00657500">
        <w:rPr>
          <w:spacing w:val="-1"/>
        </w:rPr>
        <w:t xml:space="preserve"> and</w:t>
      </w:r>
      <w:r w:rsidRPr="00C20E4A" w:rsidR="00657500">
        <w:rPr>
          <w:spacing w:val="-1"/>
        </w:rPr>
        <w:t xml:space="preserve"> </w:t>
      </w:r>
      <w:r w:rsidRPr="00C20E4A" w:rsidR="002C57B1">
        <w:rPr>
          <w:spacing w:val="-1"/>
        </w:rPr>
        <w:t>concerns</w:t>
      </w:r>
      <w:r w:rsidR="002C57B1">
        <w:rPr>
          <w:spacing w:val="-1"/>
        </w:rPr>
        <w:t xml:space="preserve"> and</w:t>
      </w:r>
      <w:r w:rsidRPr="00C20E4A" w:rsidR="0063765E">
        <w:rPr>
          <w:spacing w:val="-1"/>
        </w:rPr>
        <w:t xml:space="preserve"> </w:t>
      </w:r>
      <w:r w:rsidR="002C57B1">
        <w:rPr>
          <w:spacing w:val="-1"/>
        </w:rPr>
        <w:t>help</w:t>
      </w:r>
      <w:r w:rsidRPr="00C20E4A">
        <w:rPr>
          <w:spacing w:val="2"/>
        </w:rPr>
        <w:t xml:space="preserve"> </w:t>
      </w:r>
      <w:r w:rsidRPr="00C20E4A">
        <w:t>the</w:t>
      </w:r>
      <w:r w:rsidRPr="00C20E4A" w:rsidR="0063765E">
        <w:t xml:space="preserve"> </w:t>
      </w:r>
      <w:r w:rsidRPr="00C20E4A" w:rsidR="00375086">
        <w:rPr>
          <w:spacing w:val="-1"/>
        </w:rPr>
        <w:t>SC</w:t>
      </w:r>
      <w:r w:rsidRPr="00C20E4A">
        <w:rPr>
          <w:spacing w:val="-1"/>
        </w:rPr>
        <w:t>s</w:t>
      </w:r>
      <w:r w:rsidRPr="00C20E4A">
        <w:t xml:space="preserve"> </w:t>
      </w:r>
      <w:r w:rsidRPr="00C20E4A">
        <w:rPr>
          <w:spacing w:val="-1"/>
        </w:rPr>
        <w:t>and</w:t>
      </w:r>
      <w:r w:rsidRPr="00C20E4A">
        <w:t xml:space="preserve"> unit </w:t>
      </w:r>
      <w:r w:rsidRPr="00C20E4A">
        <w:rPr>
          <w:spacing w:val="-1"/>
        </w:rPr>
        <w:t>respondents</w:t>
      </w:r>
      <w:r w:rsidRPr="00C20E4A" w:rsidR="0063765E">
        <w:rPr>
          <w:spacing w:val="-1"/>
        </w:rPr>
        <w:t xml:space="preserve"> via telephone and emails.</w:t>
      </w:r>
    </w:p>
    <w:p w:rsidR="00CF2CBC" w:rsidRPr="00C20E4A" w:rsidP="00BE2F63" w14:paraId="6975EA10" w14:textId="1F873583">
      <w:pPr>
        <w:pStyle w:val="ListBullet"/>
        <w:ind w:right="180"/>
      </w:pPr>
      <w:r w:rsidRPr="00C20E4A">
        <w:t>Multiple</w:t>
      </w:r>
      <w:r w:rsidRPr="00C20E4A">
        <w:rPr>
          <w:spacing w:val="-1"/>
        </w:rPr>
        <w:t xml:space="preserve"> modes</w:t>
      </w:r>
      <w:r w:rsidRPr="00C20E4A">
        <w:t xml:space="preserve"> of</w:t>
      </w:r>
      <w:r w:rsidRPr="00C20E4A">
        <w:rPr>
          <w:spacing w:val="-1"/>
        </w:rPr>
        <w:t xml:space="preserve"> data collection</w:t>
      </w:r>
      <w:r w:rsidRPr="00C20E4A">
        <w:t xml:space="preserve"> </w:t>
      </w:r>
      <w:r w:rsidRPr="00C20E4A">
        <w:rPr>
          <w:spacing w:val="-1"/>
        </w:rPr>
        <w:t>allowed</w:t>
      </w:r>
      <w:r w:rsidRPr="00C20E4A">
        <w:t xml:space="preserve"> </w:t>
      </w:r>
      <w:r w:rsidRPr="00C20E4A">
        <w:rPr>
          <w:spacing w:val="-1"/>
        </w:rPr>
        <w:t>(</w:t>
      </w:r>
      <w:r w:rsidRPr="00C20E4A">
        <w:rPr>
          <w:spacing w:val="2"/>
        </w:rPr>
        <w:t>t</w:t>
      </w:r>
      <w:r w:rsidR="00BE2F63">
        <w:rPr>
          <w:spacing w:val="2"/>
        </w:rPr>
        <w:t>wo</w:t>
      </w:r>
      <w:r w:rsidRPr="00C20E4A">
        <w:rPr>
          <w:spacing w:val="2"/>
        </w:rPr>
        <w:t xml:space="preserve"> </w:t>
      </w:r>
      <w:r w:rsidRPr="00C20E4A">
        <w:rPr>
          <w:spacing w:val="-1"/>
        </w:rPr>
        <w:t>data upload options</w:t>
      </w:r>
      <w:r w:rsidR="008E2E6C">
        <w:rPr>
          <w:spacing w:val="-1"/>
        </w:rPr>
        <w:t xml:space="preserve">, </w:t>
      </w:r>
      <w:r w:rsidR="00657500">
        <w:rPr>
          <w:spacing w:val="-1"/>
        </w:rPr>
        <w:t xml:space="preserve">web </w:t>
      </w:r>
      <w:r w:rsidR="008E2E6C">
        <w:rPr>
          <w:spacing w:val="-1"/>
        </w:rPr>
        <w:t>instrument</w:t>
      </w:r>
      <w:r w:rsidRPr="00C20E4A">
        <w:t>)</w:t>
      </w:r>
    </w:p>
    <w:p w:rsidR="00CF2CBC" w:rsidRPr="00C20E4A" w:rsidP="00BE2F63" w14:paraId="29067FCD" w14:textId="77777777">
      <w:pPr>
        <w:pStyle w:val="ListBullet"/>
        <w:ind w:right="180"/>
      </w:pPr>
      <w:r w:rsidRPr="00C20E4A">
        <w:rPr>
          <w:spacing w:val="-1"/>
        </w:rPr>
        <w:t>The inclusion</w:t>
      </w:r>
      <w:r w:rsidRPr="00C20E4A">
        <w:t xml:space="preserve"> of</w:t>
      </w:r>
      <w:r w:rsidRPr="00C20E4A">
        <w:rPr>
          <w:spacing w:val="-1"/>
        </w:rPr>
        <w:t xml:space="preserve"> </w:t>
      </w:r>
      <w:r w:rsidRPr="00C20E4A">
        <w:t>cover</w:t>
      </w:r>
      <w:r w:rsidRPr="00C20E4A">
        <w:rPr>
          <w:spacing w:val="-1"/>
        </w:rPr>
        <w:t xml:space="preserve"> letters</w:t>
      </w:r>
      <w:r w:rsidRPr="00C20E4A">
        <w:t xml:space="preserve"> explaining</w:t>
      </w:r>
      <w:r w:rsidRPr="00C20E4A">
        <w:rPr>
          <w:spacing w:val="-3"/>
        </w:rPr>
        <w:t xml:space="preserve"> </w:t>
      </w:r>
      <w:r w:rsidRPr="00C20E4A">
        <w:t>how</w:t>
      </w:r>
      <w:r w:rsidRPr="00C20E4A">
        <w:rPr>
          <w:spacing w:val="-1"/>
        </w:rPr>
        <w:t xml:space="preserve"> </w:t>
      </w:r>
      <w:r w:rsidRPr="00C20E4A">
        <w:t>the</w:t>
      </w:r>
      <w:r w:rsidRPr="00C20E4A">
        <w:rPr>
          <w:spacing w:val="1"/>
        </w:rPr>
        <w:t xml:space="preserve"> </w:t>
      </w:r>
      <w:r w:rsidRPr="00C20E4A">
        <w:rPr>
          <w:spacing w:val="-1"/>
        </w:rPr>
        <w:t>provided</w:t>
      </w:r>
      <w:r w:rsidRPr="00C20E4A">
        <w:t xml:space="preserve"> </w:t>
      </w:r>
      <w:r w:rsidRPr="00C20E4A">
        <w:rPr>
          <w:spacing w:val="-1"/>
        </w:rPr>
        <w:t xml:space="preserve">data </w:t>
      </w:r>
      <w:r w:rsidRPr="00C20E4A">
        <w:t>are</w:t>
      </w:r>
      <w:r w:rsidRPr="00C20E4A">
        <w:rPr>
          <w:spacing w:val="-1"/>
        </w:rPr>
        <w:t xml:space="preserve"> used</w:t>
      </w:r>
    </w:p>
    <w:p w:rsidR="00CF2CBC" w:rsidRPr="00C20E4A" w:rsidP="00BE2F63" w14:paraId="31ACAFCF" w14:textId="77777777">
      <w:pPr>
        <w:pStyle w:val="ListBullet"/>
        <w:spacing w:after="0"/>
        <w:ind w:right="180"/>
      </w:pPr>
      <w:r w:rsidRPr="00C20E4A">
        <w:rPr>
          <w:spacing w:val="-1"/>
        </w:rPr>
        <w:t>Enlistment</w:t>
      </w:r>
      <w:r w:rsidRPr="00C20E4A">
        <w:t xml:space="preserve"> of</w:t>
      </w:r>
      <w:r w:rsidRPr="00C20E4A">
        <w:rPr>
          <w:spacing w:val="-1"/>
        </w:rPr>
        <w:t xml:space="preserve"> others</w:t>
      </w:r>
      <w:r w:rsidRPr="00C20E4A">
        <w:t xml:space="preserve"> </w:t>
      </w:r>
      <w:r w:rsidRPr="00C20E4A">
        <w:rPr>
          <w:spacing w:val="-1"/>
        </w:rPr>
        <w:t>at</w:t>
      </w:r>
      <w:r w:rsidRPr="00C20E4A">
        <w:t xml:space="preserve"> the</w:t>
      </w:r>
      <w:r w:rsidRPr="00C20E4A">
        <w:rPr>
          <w:spacing w:val="-1"/>
        </w:rPr>
        <w:t xml:space="preserve"> </w:t>
      </w:r>
      <w:r w:rsidRPr="00C20E4A">
        <w:t xml:space="preserve">institution, </w:t>
      </w:r>
      <w:r w:rsidRPr="00C20E4A">
        <w:rPr>
          <w:spacing w:val="-1"/>
        </w:rPr>
        <w:t>as</w:t>
      </w:r>
      <w:r w:rsidRPr="00C20E4A">
        <w:t xml:space="preserve"> </w:t>
      </w:r>
      <w:r w:rsidRPr="00C20E4A">
        <w:rPr>
          <w:spacing w:val="-1"/>
        </w:rPr>
        <w:t>appropriate,</w:t>
      </w:r>
      <w:r w:rsidRPr="00C20E4A">
        <w:t xml:space="preserve"> to </w:t>
      </w:r>
      <w:r w:rsidRPr="00C20E4A">
        <w:rPr>
          <w:spacing w:val="-1"/>
        </w:rPr>
        <w:t>gain</w:t>
      </w:r>
      <w:r w:rsidRPr="00C20E4A">
        <w:rPr>
          <w:spacing w:val="2"/>
        </w:rPr>
        <w:t xml:space="preserve"> </w:t>
      </w:r>
      <w:r w:rsidRPr="00C20E4A">
        <w:rPr>
          <w:spacing w:val="-1"/>
        </w:rPr>
        <w:t>cooperation</w:t>
      </w:r>
    </w:p>
    <w:p w:rsidR="00C72AA7" w:rsidP="001D398B" w14:paraId="05462180" w14:textId="77777777">
      <w:pPr>
        <w:pStyle w:val="BodyText"/>
        <w:spacing w:before="240" w:after="0"/>
      </w:pPr>
      <w:r w:rsidRPr="00C20E4A">
        <w:t>In addition to the methods listed above, a series of workshops and presentations w</w:t>
      </w:r>
      <w:r w:rsidR="00145C52">
        <w:t>ere</w:t>
      </w:r>
      <w:r w:rsidR="006D22BB">
        <w:t xml:space="preserve"> </w:t>
      </w:r>
      <w:r w:rsidRPr="00C20E4A">
        <w:t xml:space="preserve">offered at professional conferences that GSS </w:t>
      </w:r>
      <w:r w:rsidRPr="00C20E4A" w:rsidR="00375086">
        <w:t>SC</w:t>
      </w:r>
      <w:r w:rsidRPr="00C20E4A">
        <w:t>s frequently attend</w:t>
      </w:r>
      <w:r w:rsidR="00E42105">
        <w:t>.</w:t>
      </w:r>
      <w:r w:rsidRPr="00C20E4A">
        <w:t xml:space="preserve"> </w:t>
      </w:r>
      <w:r w:rsidRPr="00C20E4A" w:rsidR="003010C1">
        <w:t>To date, p</w:t>
      </w:r>
      <w:r w:rsidRPr="00C20E4A">
        <w:t xml:space="preserve">resentations and </w:t>
      </w:r>
      <w:r w:rsidRPr="00C20E4A">
        <w:t xml:space="preserve">workshops </w:t>
      </w:r>
      <w:r w:rsidRPr="00C20E4A" w:rsidR="003010C1">
        <w:t xml:space="preserve">have been offered </w:t>
      </w:r>
      <w:r w:rsidRPr="00C20E4A">
        <w:t>at the Association for Institutional Research Annual Forum (AIR), regional AIR conferences, and the Council on Graduate Schools</w:t>
      </w:r>
      <w:r w:rsidR="00657500">
        <w:t xml:space="preserve"> annual meeting</w:t>
      </w:r>
      <w:r w:rsidRPr="00C20E4A">
        <w:t xml:space="preserve">. Additionally, </w:t>
      </w:r>
      <w:r w:rsidR="00657500">
        <w:t xml:space="preserve">the </w:t>
      </w:r>
      <w:r w:rsidRPr="00C20E4A">
        <w:t xml:space="preserve">GSS </w:t>
      </w:r>
      <w:r w:rsidR="00657500">
        <w:t xml:space="preserve">survey staff </w:t>
      </w:r>
      <w:r w:rsidRPr="00C20E4A">
        <w:t xml:space="preserve">will conduct a series of webinars to provide specific instructions and support for </w:t>
      </w:r>
      <w:r w:rsidRPr="00C20E4A" w:rsidR="00375086">
        <w:t>SC</w:t>
      </w:r>
      <w:r w:rsidRPr="00C20E4A">
        <w:t xml:space="preserve">s navigating the changes in </w:t>
      </w:r>
      <w:r w:rsidR="00657500">
        <w:t xml:space="preserve">the </w:t>
      </w:r>
      <w:r w:rsidRPr="00C20E4A" w:rsidR="003010C1">
        <w:t xml:space="preserve">GSS </w:t>
      </w:r>
      <w:r w:rsidRPr="00C20E4A">
        <w:t>data collection.</w:t>
      </w:r>
      <w:r>
        <w:t xml:space="preserve"> </w:t>
      </w:r>
    </w:p>
    <w:p w:rsidR="00CF2CBC" w:rsidP="001D398B" w14:paraId="52524B70" w14:textId="15E0B63E">
      <w:pPr>
        <w:pStyle w:val="BodyText"/>
        <w:spacing w:before="240" w:after="0"/>
      </w:pPr>
      <w:r>
        <w:t xml:space="preserve">Many of these response techniques are deployed for the FFRDC </w:t>
      </w:r>
      <w:r w:rsidR="00D17DFC">
        <w:t xml:space="preserve">postdoc </w:t>
      </w:r>
      <w:r>
        <w:t>survey as well, including helpdesk support, multiple phone and email contracts, and the use of site visits and virtual meetings to encourage participation.</w:t>
      </w:r>
    </w:p>
    <w:p w:rsidR="007C57C0" w:rsidRPr="00C20E4A" w:rsidP="007C57C0" w14:paraId="424A2049" w14:textId="0FE485DD">
      <w:pPr>
        <w:pStyle w:val="Heading3"/>
        <w:spacing w:before="120"/>
        <w:rPr>
          <w:bCs/>
          <w:color w:val="auto"/>
        </w:rPr>
      </w:pPr>
      <w:bookmarkStart w:id="25" w:name="_Toc131484196"/>
      <w:r w:rsidRPr="00C20E4A">
        <w:rPr>
          <w:color w:val="auto"/>
        </w:rPr>
        <w:t>B.</w:t>
      </w:r>
      <w:r>
        <w:rPr>
          <w:color w:val="auto"/>
        </w:rPr>
        <w:t>3</w:t>
      </w:r>
      <w:r w:rsidRPr="00C20E4A">
        <w:rPr>
          <w:color w:val="auto"/>
        </w:rPr>
        <w:t>.</w:t>
      </w:r>
      <w:r w:rsidR="00003B74">
        <w:rPr>
          <w:color w:val="auto"/>
        </w:rPr>
        <w:t>2</w:t>
      </w:r>
      <w:r w:rsidRPr="00C20E4A">
        <w:rPr>
          <w:color w:val="auto"/>
        </w:rPr>
        <w:tab/>
      </w:r>
      <w:r>
        <w:rPr>
          <w:color w:val="auto"/>
        </w:rPr>
        <w:t>Imputation Methods for Unit</w:t>
      </w:r>
      <w:r w:rsidRPr="000D7964">
        <w:rPr>
          <w:color w:val="auto"/>
        </w:rPr>
        <w:t xml:space="preserve"> </w:t>
      </w:r>
      <w:r>
        <w:rPr>
          <w:color w:val="auto"/>
        </w:rPr>
        <w:t xml:space="preserve">and </w:t>
      </w:r>
      <w:r w:rsidRPr="00C20E4A">
        <w:rPr>
          <w:color w:val="auto"/>
        </w:rPr>
        <w:t>Item</w:t>
      </w:r>
      <w:r w:rsidRPr="00C20E4A">
        <w:rPr>
          <w:color w:val="auto"/>
          <w:spacing w:val="-4"/>
        </w:rPr>
        <w:t xml:space="preserve"> </w:t>
      </w:r>
      <w:r w:rsidRPr="00C20E4A">
        <w:rPr>
          <w:color w:val="auto"/>
        </w:rPr>
        <w:t>Nonresponse</w:t>
      </w:r>
      <w:bookmarkEnd w:id="25"/>
      <w:r w:rsidRPr="00C20E4A">
        <w:rPr>
          <w:color w:val="auto"/>
        </w:rPr>
        <w:t xml:space="preserve"> </w:t>
      </w:r>
    </w:p>
    <w:p w:rsidR="007C57C0" w:rsidRPr="001A1D2D" w:rsidP="00E47629" w14:paraId="1FF2E414" w14:textId="03EE76EA">
      <w:pPr>
        <w:widowControl w:val="0"/>
        <w:spacing w:before="240" w:line="360" w:lineRule="auto"/>
        <w:ind w:firstLine="720"/>
      </w:pPr>
      <w:r w:rsidRPr="00C72AA7">
        <w:rPr>
          <w:i/>
          <w:iCs/>
        </w:rPr>
        <w:t>GSS Unit and Item nonresponse.</w:t>
      </w:r>
      <w:r>
        <w:t xml:space="preserve"> </w:t>
      </w:r>
      <w:r w:rsidRPr="004B632C" w:rsidR="00C616B5">
        <w:t xml:space="preserve">Units that provide a complete response to every item in the questionnaire are defined as </w:t>
      </w:r>
      <w:r w:rsidRPr="00BA6EC6" w:rsidR="00C616B5">
        <w:rPr>
          <w:i/>
        </w:rPr>
        <w:t>complete</w:t>
      </w:r>
      <w:r w:rsidRPr="004B632C" w:rsidR="00C616B5">
        <w:rPr>
          <w:i/>
        </w:rPr>
        <w:t xml:space="preserve"> (unit) respondents</w:t>
      </w:r>
      <w:r w:rsidRPr="004B632C" w:rsidR="00C616B5">
        <w:t xml:space="preserve"> (needing no imputation)</w:t>
      </w:r>
      <w:r w:rsidR="00C616B5">
        <w:t xml:space="preserve">, </w:t>
      </w:r>
      <w:r w:rsidRPr="004B632C" w:rsidR="00C616B5">
        <w:t xml:space="preserve">units that provide some but not all items </w:t>
      </w:r>
      <w:r w:rsidRPr="001A1D2D" w:rsidR="00C616B5">
        <w:t xml:space="preserve">are </w:t>
      </w:r>
      <w:r w:rsidRPr="001A1D2D" w:rsidR="00C616B5">
        <w:rPr>
          <w:i/>
        </w:rPr>
        <w:t>partial (unit) respondents</w:t>
      </w:r>
      <w:r w:rsidRPr="001A1D2D" w:rsidR="00C616B5">
        <w:t xml:space="preserve"> (needing partial imputation), and units that provide no response are </w:t>
      </w:r>
      <w:r w:rsidRPr="001A1D2D" w:rsidR="00C616B5">
        <w:rPr>
          <w:i/>
          <w:iCs/>
        </w:rPr>
        <w:t>total (unit)</w:t>
      </w:r>
      <w:r w:rsidRPr="001A1D2D" w:rsidR="00C616B5">
        <w:t xml:space="preserve"> </w:t>
      </w:r>
      <w:r w:rsidRPr="001A1D2D" w:rsidR="00C616B5">
        <w:rPr>
          <w:i/>
          <w:iCs/>
        </w:rPr>
        <w:t>nonrespondents</w:t>
      </w:r>
      <w:r w:rsidRPr="001A1D2D" w:rsidR="00C616B5">
        <w:t xml:space="preserve"> (requiring complete imputation). </w:t>
      </w:r>
      <w:r w:rsidRPr="001A1D2D" w:rsidR="003E385C">
        <w:t>Exhibit 11</w:t>
      </w:r>
      <w:r w:rsidRPr="001A1D2D" w:rsidR="00C616B5">
        <w:t xml:space="preserve"> shows the unit response rates by GSS survey cycle for 2017–21. The overall unit nonresponse rate for all units in the 2021 GSS is 14.9%, representing 3,179 units needing imputation. The 2021 percentage of total unit nonrespondents is 1.8%, and the percentage of partial unit respondents is 13.1%. The percentage of complete unit respondents is higher by 1.0% when compared to 2019. As seen in </w:t>
      </w:r>
      <w:r w:rsidRPr="001A1D2D" w:rsidR="003E385C">
        <w:t>Exhibit</w:t>
      </w:r>
      <w:r w:rsidRPr="001A1D2D" w:rsidR="00C616B5">
        <w:t xml:space="preserve"> </w:t>
      </w:r>
      <w:r w:rsidRPr="001A1D2D" w:rsidR="003E385C">
        <w:t>1</w:t>
      </w:r>
      <w:r w:rsidRPr="001A1D2D" w:rsidR="00C616B5">
        <w:t xml:space="preserve">1, the unit response rates from 2017 to 2021 have remained </w:t>
      </w:r>
      <w:r w:rsidRPr="001A1D2D" w:rsidR="002C57B1">
        <w:t>steady</w:t>
      </w:r>
      <w:r w:rsidRPr="001A1D2D" w:rsidR="00C616B5">
        <w:t xml:space="preserve"> for each response type.</w:t>
      </w:r>
    </w:p>
    <w:p w:rsidR="00671FB1" w:rsidRPr="001A1D2D" w:rsidP="007C57C0" w14:paraId="06BCBE51" w14:textId="2F499920">
      <w:pPr>
        <w:widowControl w:val="0"/>
      </w:pPr>
    </w:p>
    <w:p w:rsidR="00671FB1" w:rsidRPr="001A1D2D" w:rsidP="00E47629" w14:paraId="6949DE37" w14:textId="768B4997">
      <w:pPr>
        <w:pStyle w:val="FigureNumber"/>
        <w:rPr>
          <w:rFonts w:ascii="Times New Roman" w:hAnsi="Times New Roman"/>
          <w:b/>
          <w:bCs/>
          <w:sz w:val="24"/>
        </w:rPr>
      </w:pPr>
      <w:r w:rsidRPr="001A1D2D">
        <w:rPr>
          <w:rFonts w:ascii="Times New Roman" w:hAnsi="Times New Roman"/>
          <w:b/>
          <w:bCs/>
          <w:sz w:val="24"/>
        </w:rPr>
        <w:t>Exhibit 11.</w:t>
      </w:r>
      <w:bookmarkStart w:id="26" w:name="_Toc116485584"/>
      <w:r w:rsidRPr="001A1D2D">
        <w:rPr>
          <w:rFonts w:ascii="Times New Roman" w:hAnsi="Times New Roman"/>
          <w:b/>
          <w:bCs/>
          <w:sz w:val="24"/>
        </w:rPr>
        <w:t xml:space="preserve"> </w:t>
      </w:r>
      <w:r w:rsidRPr="001A1D2D">
        <w:rPr>
          <w:rFonts w:ascii="Times New Roman" w:hAnsi="Times New Roman"/>
          <w:b/>
          <w:bCs/>
          <w:sz w:val="24"/>
        </w:rPr>
        <w:t>Unit response rates: 2017–21</w:t>
      </w:r>
      <w:bookmarkEnd w:id="26"/>
      <w:r w:rsidRPr="001A1D2D">
        <w:rPr>
          <w:rFonts w:ascii="Times New Roman" w:hAnsi="Times New Roman"/>
          <w:b/>
          <w:bCs/>
          <w:sz w:val="24"/>
        </w:rPr>
        <w:t xml:space="preserve"> </w:t>
      </w:r>
      <w:r w:rsidRPr="001A1D2D">
        <w:rPr>
          <w:rFonts w:ascii="Times New Roman" w:hAnsi="Times New Roman"/>
          <w:b/>
          <w:bCs/>
          <w:sz w:val="24"/>
        </w:rPr>
        <w:t>(Percent)</w:t>
      </w:r>
    </w:p>
    <w:p w:rsidR="00671FB1" w:rsidRPr="001A1D2D" w:rsidP="00671FB1" w14:paraId="51DEDB57" w14:textId="77777777">
      <w:pPr>
        <w:pStyle w:val="BodyText"/>
        <w:ind w:firstLine="0"/>
      </w:pPr>
      <w:r w:rsidRPr="001A1D2D">
        <w:rPr>
          <w:noProof/>
        </w:rPr>
        <w:drawing>
          <wp:inline distT="0" distB="0" distL="0" distR="0">
            <wp:extent cx="5471770" cy="2904134"/>
            <wp:effectExtent l="0" t="0" r="15240" b="10795"/>
            <wp:docPr id="2" name="Chart 2">
              <a:extLst xmlns:a="http://schemas.openxmlformats.org/drawingml/2006/main">
                <a:ext xmlns:a="http://schemas.openxmlformats.org/drawingml/2006/main" uri="{FF2B5EF4-FFF2-40B4-BE49-F238E27FC236}">
                  <a16:creationId xmlns:a16="http://schemas.microsoft.com/office/drawing/2014/main" id="{370B38CF-FF0A-43C9-89C3-DAB21125F3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1FB1" w:rsidRPr="001A1D2D" w:rsidP="00671FB1" w14:paraId="6D918001" w14:textId="0348F5D1">
      <w:pPr>
        <w:pStyle w:val="Exhibitsource"/>
        <w:rPr>
          <w:rFonts w:ascii="Times New Roman" w:hAnsi="Times New Roman"/>
        </w:rPr>
      </w:pPr>
      <w:r w:rsidRPr="001A1D2D">
        <w:rPr>
          <w:rFonts w:ascii="Times New Roman" w:hAnsi="Times New Roman"/>
        </w:rPr>
        <w:t xml:space="preserve">Source(s): </w:t>
      </w:r>
      <w:r w:rsidRPr="001A1D2D">
        <w:rPr>
          <w:rFonts w:ascii="Times New Roman" w:hAnsi="Times New Roman"/>
        </w:rPr>
        <w:br/>
        <w:t xml:space="preserve">National Center for Science and Engineering Statistics, Survey of Graduate Students and </w:t>
      </w:r>
      <w:r w:rsidRPr="001A1D2D">
        <w:rPr>
          <w:rFonts w:ascii="Times New Roman" w:hAnsi="Times New Roman"/>
        </w:rPr>
        <w:t>Postdoctorates</w:t>
      </w:r>
      <w:r w:rsidRPr="001A1D2D">
        <w:rPr>
          <w:rFonts w:ascii="Times New Roman" w:hAnsi="Times New Roman"/>
        </w:rPr>
        <w:t xml:space="preserve"> in Science and Engineering.</w:t>
      </w:r>
    </w:p>
    <w:p w:rsidR="009B6404" w:rsidRPr="001A1D2D" w:rsidP="00671FB1" w14:paraId="210B1251" w14:textId="77777777">
      <w:pPr>
        <w:pStyle w:val="Exhibitsource"/>
        <w:rPr>
          <w:rFonts w:ascii="Times New Roman" w:hAnsi="Times New Roman"/>
        </w:rPr>
      </w:pPr>
    </w:p>
    <w:p w:rsidR="003E385C" w:rsidRPr="001A1D2D" w:rsidP="003E385C" w14:paraId="689539C3" w14:textId="37A6C3E9">
      <w:pPr>
        <w:pStyle w:val="BodyText"/>
        <w:rPr>
          <w:rFonts w:ascii="Arial Narrow" w:eastAsia="MS Mincho" w:hAnsi="Arial Narrow"/>
          <w:sz w:val="18"/>
        </w:rPr>
      </w:pPr>
      <w:r w:rsidRPr="001A1D2D">
        <w:t xml:space="preserve">The </w:t>
      </w:r>
      <w:r w:rsidRPr="001A1D2D">
        <w:rPr>
          <w:i/>
        </w:rPr>
        <w:t>item</w:t>
      </w:r>
      <w:r w:rsidRPr="001A1D2D">
        <w:t xml:space="preserve"> </w:t>
      </w:r>
      <w:r w:rsidRPr="001A1D2D">
        <w:rPr>
          <w:i/>
        </w:rPr>
        <w:t>imputation rate</w:t>
      </w:r>
      <w:r w:rsidRPr="001A1D2D">
        <w:t xml:space="preserve"> is a measure of the amount of missing data for each key total and grid detail variable collected on the GSS. For the 2021 GSS, all 543 data items required imputation. </w:t>
      </w:r>
      <w:r w:rsidRPr="001A1D2D" w:rsidR="00491C1E">
        <w:t>Exhibit 12</w:t>
      </w:r>
      <w:r w:rsidRPr="001A1D2D">
        <w:t xml:space="preserve"> presents a summary of the item imputation rates for various classes of items: PT and FT master’s students, PT and FT doctoral students, PDs, and NFRs. Overall, item imputation rates ranged from 1.7% to 6.4%, with a mean item imputation rate of 3.9%, where 186 items had imputation rates between 1% and 3%, 256 items had rates between 3% and 5%, and 101 items had rates between 5% and 7%. </w:t>
      </w:r>
    </w:p>
    <w:p w:rsidR="003E385C" w:rsidRPr="001A1D2D" w:rsidP="003E385C" w14:paraId="07ECC94A" w14:textId="267E4F80">
      <w:pPr>
        <w:pStyle w:val="Exhibitsubcaption"/>
        <w:spacing w:before="160" w:after="0"/>
        <w:rPr>
          <w:rFonts w:ascii="Times New Roman" w:hAnsi="Times New Roman"/>
          <w:b/>
          <w:bCs/>
          <w:sz w:val="24"/>
        </w:rPr>
      </w:pPr>
      <w:r w:rsidRPr="001A1D2D">
        <w:rPr>
          <w:rFonts w:ascii="Times New Roman" w:hAnsi="Times New Roman"/>
          <w:b/>
          <w:bCs/>
          <w:sz w:val="24"/>
        </w:rPr>
        <w:t>Exhibit 12.</w:t>
      </w:r>
      <w:bookmarkStart w:id="27" w:name="_Toc116485824"/>
      <w:r w:rsidRPr="001A1D2D">
        <w:rPr>
          <w:rFonts w:ascii="Times New Roman" w:hAnsi="Times New Roman"/>
          <w:b/>
          <w:bCs/>
          <w:sz w:val="24"/>
        </w:rPr>
        <w:t xml:space="preserve"> Item imputation rates for full-time or part-time graduate students, </w:t>
      </w:r>
      <w:r w:rsidRPr="001A1D2D">
        <w:rPr>
          <w:rFonts w:ascii="Times New Roman" w:hAnsi="Times New Roman"/>
          <w:b/>
          <w:bCs/>
          <w:sz w:val="24"/>
        </w:rPr>
        <w:t>postdoctorates</w:t>
      </w:r>
      <w:r w:rsidRPr="001A1D2D">
        <w:rPr>
          <w:rFonts w:ascii="Times New Roman" w:hAnsi="Times New Roman"/>
          <w:b/>
          <w:bCs/>
          <w:sz w:val="24"/>
        </w:rPr>
        <w:t>, and nonfaculty researcher items: 2021</w:t>
      </w:r>
      <w:bookmarkEnd w:id="27"/>
    </w:p>
    <w:p w:rsidR="003E385C" w:rsidRPr="001A1D2D" w:rsidP="003E385C" w14:paraId="21F2E2EB" w14:textId="77777777">
      <w:pPr>
        <w:pStyle w:val="Exhibitsubcaption"/>
        <w:rPr>
          <w:rFonts w:ascii="Times New Roman" w:hAnsi="Times New Roman"/>
          <w:b/>
          <w:bCs/>
          <w:sz w:val="24"/>
        </w:rPr>
      </w:pPr>
      <w:r w:rsidRPr="001A1D2D">
        <w:rPr>
          <w:rFonts w:ascii="Times New Roman" w:hAnsi="Times New Roman"/>
          <w:b/>
          <w:bCs/>
          <w:sz w:val="24"/>
        </w:rPr>
        <w:t>(Number and percent)</w:t>
      </w:r>
    </w:p>
    <w:tbl>
      <w:tblPr>
        <w:tblStyle w:val="TableGrid1"/>
        <w:tblW w:w="4955" w:type="pct"/>
        <w:tblLayout w:type="fixed"/>
        <w:tblLook w:val="0620"/>
      </w:tblPr>
      <w:tblGrid>
        <w:gridCol w:w="1346"/>
        <w:gridCol w:w="630"/>
        <w:gridCol w:w="629"/>
        <w:gridCol w:w="630"/>
        <w:gridCol w:w="540"/>
        <w:gridCol w:w="540"/>
        <w:gridCol w:w="540"/>
        <w:gridCol w:w="720"/>
        <w:gridCol w:w="630"/>
        <w:gridCol w:w="540"/>
        <w:gridCol w:w="630"/>
        <w:gridCol w:w="630"/>
        <w:gridCol w:w="630"/>
        <w:gridCol w:w="585"/>
        <w:gridCol w:w="46"/>
      </w:tblGrid>
      <w:tr w14:paraId="7035D0FD" w14:textId="77777777" w:rsidTr="00491C1E">
        <w:tblPrEx>
          <w:tblW w:w="4955" w:type="pct"/>
          <w:tblLayout w:type="fixed"/>
          <w:tblLook w:val="0620"/>
        </w:tblPrEx>
        <w:trPr>
          <w:tblHeader/>
        </w:trPr>
        <w:tc>
          <w:tcPr>
            <w:tcW w:w="1346" w:type="dxa"/>
            <w:vMerge w:val="restart"/>
            <w:noWrap/>
            <w:vAlign w:val="bottom"/>
          </w:tcPr>
          <w:p w:rsidR="003E385C" w:rsidRPr="001A1D2D" w:rsidP="00E26EE5" w14:paraId="7DF80C56" w14:textId="77777777">
            <w:pPr>
              <w:pStyle w:val="TableHeader"/>
              <w:spacing w:before="20" w:after="20"/>
              <w:rPr>
                <w:rFonts w:ascii="Arial Narrow" w:hAnsi="Arial Narrow"/>
                <w:sz w:val="18"/>
                <w:szCs w:val="18"/>
              </w:rPr>
            </w:pPr>
            <w:r w:rsidRPr="001A1D2D">
              <w:rPr>
                <w:rFonts w:ascii="Arial Narrow" w:hAnsi="Arial Narrow"/>
                <w:sz w:val="18"/>
                <w:szCs w:val="18"/>
              </w:rPr>
              <w:t>Item imputation rate</w:t>
            </w:r>
          </w:p>
        </w:tc>
        <w:tc>
          <w:tcPr>
            <w:tcW w:w="630" w:type="dxa"/>
            <w:vMerge w:val="restart"/>
            <w:noWrap/>
            <w:vAlign w:val="bottom"/>
          </w:tcPr>
          <w:p w:rsidR="003E385C" w:rsidRPr="001A1D2D" w:rsidP="00E26EE5" w14:paraId="2FFE3D93" w14:textId="77777777">
            <w:pPr>
              <w:pStyle w:val="TableHeader"/>
              <w:spacing w:before="20" w:after="20"/>
              <w:jc w:val="right"/>
              <w:rPr>
                <w:rFonts w:ascii="Arial Narrow" w:hAnsi="Arial Narrow"/>
                <w:sz w:val="18"/>
                <w:szCs w:val="18"/>
              </w:rPr>
            </w:pPr>
            <w:r w:rsidRPr="001A1D2D">
              <w:rPr>
                <w:rFonts w:ascii="Arial Narrow" w:hAnsi="Arial Narrow"/>
                <w:sz w:val="18"/>
                <w:szCs w:val="18"/>
              </w:rPr>
              <w:t>Total</w:t>
            </w:r>
          </w:p>
        </w:tc>
        <w:tc>
          <w:tcPr>
            <w:tcW w:w="1259" w:type="dxa"/>
            <w:gridSpan w:val="2"/>
            <w:vAlign w:val="bottom"/>
            <w:hideMark/>
          </w:tcPr>
          <w:p w:rsidR="003E385C" w:rsidRPr="001A1D2D" w:rsidP="00E26EE5" w14:paraId="478CED78" w14:textId="77777777">
            <w:pPr>
              <w:pStyle w:val="TableHeader"/>
              <w:spacing w:before="0" w:after="0"/>
              <w:rPr>
                <w:rFonts w:ascii="Arial Narrow" w:hAnsi="Arial Narrow"/>
                <w:sz w:val="18"/>
                <w:szCs w:val="18"/>
              </w:rPr>
            </w:pPr>
            <w:r w:rsidRPr="001A1D2D">
              <w:rPr>
                <w:rFonts w:ascii="Arial Narrow" w:hAnsi="Arial Narrow"/>
                <w:sz w:val="18"/>
                <w:szCs w:val="18"/>
              </w:rPr>
              <w:t>Part-time master’s students</w:t>
            </w:r>
          </w:p>
        </w:tc>
        <w:tc>
          <w:tcPr>
            <w:tcW w:w="1080" w:type="dxa"/>
            <w:gridSpan w:val="2"/>
            <w:vAlign w:val="bottom"/>
            <w:hideMark/>
          </w:tcPr>
          <w:p w:rsidR="003E385C" w:rsidRPr="001A1D2D" w:rsidP="00E26EE5" w14:paraId="047EEFDC" w14:textId="77777777">
            <w:pPr>
              <w:pStyle w:val="TableHeader"/>
              <w:spacing w:before="0" w:after="0"/>
              <w:rPr>
                <w:rFonts w:ascii="Arial Narrow" w:hAnsi="Arial Narrow"/>
                <w:sz w:val="18"/>
                <w:szCs w:val="18"/>
              </w:rPr>
            </w:pPr>
            <w:r w:rsidRPr="001A1D2D">
              <w:rPr>
                <w:rFonts w:ascii="Arial Narrow" w:hAnsi="Arial Narrow"/>
                <w:sz w:val="18"/>
                <w:szCs w:val="18"/>
              </w:rPr>
              <w:t xml:space="preserve">Full-time master’s </w:t>
            </w:r>
            <w:r w:rsidRPr="001A1D2D">
              <w:rPr>
                <w:rFonts w:ascii="Arial Narrow" w:hAnsi="Arial Narrow"/>
                <w:sz w:val="18"/>
                <w:szCs w:val="18"/>
              </w:rPr>
              <w:br/>
              <w:t>students</w:t>
            </w:r>
          </w:p>
        </w:tc>
        <w:tc>
          <w:tcPr>
            <w:tcW w:w="1260" w:type="dxa"/>
            <w:gridSpan w:val="2"/>
            <w:vAlign w:val="bottom"/>
            <w:hideMark/>
          </w:tcPr>
          <w:p w:rsidR="003E385C" w:rsidRPr="001A1D2D" w:rsidP="00E26EE5" w14:paraId="14C4878B" w14:textId="77777777">
            <w:pPr>
              <w:pStyle w:val="TableHeader"/>
              <w:spacing w:before="0" w:after="0"/>
              <w:rPr>
                <w:rFonts w:ascii="Arial Narrow" w:hAnsi="Arial Narrow"/>
                <w:sz w:val="18"/>
                <w:szCs w:val="18"/>
              </w:rPr>
            </w:pPr>
            <w:r w:rsidRPr="001A1D2D">
              <w:rPr>
                <w:rFonts w:ascii="Arial Narrow" w:hAnsi="Arial Narrow"/>
                <w:sz w:val="18"/>
                <w:szCs w:val="18"/>
              </w:rPr>
              <w:t>Part-time doctoral students</w:t>
            </w:r>
          </w:p>
        </w:tc>
        <w:tc>
          <w:tcPr>
            <w:tcW w:w="1170" w:type="dxa"/>
            <w:gridSpan w:val="2"/>
            <w:vAlign w:val="bottom"/>
            <w:hideMark/>
          </w:tcPr>
          <w:p w:rsidR="003E385C" w:rsidRPr="001A1D2D" w:rsidP="00E26EE5" w14:paraId="529090F3" w14:textId="77777777">
            <w:pPr>
              <w:pStyle w:val="TableHeader"/>
              <w:spacing w:before="0" w:after="0"/>
              <w:rPr>
                <w:rFonts w:ascii="Arial Narrow" w:hAnsi="Arial Narrow"/>
                <w:sz w:val="18"/>
                <w:szCs w:val="18"/>
              </w:rPr>
            </w:pPr>
            <w:r w:rsidRPr="001A1D2D">
              <w:rPr>
                <w:rFonts w:ascii="Arial Narrow" w:hAnsi="Arial Narrow"/>
                <w:sz w:val="18"/>
                <w:szCs w:val="18"/>
              </w:rPr>
              <w:t xml:space="preserve">Full-time doctoral </w:t>
            </w:r>
            <w:r w:rsidRPr="001A1D2D">
              <w:rPr>
                <w:rFonts w:ascii="Arial Narrow" w:hAnsi="Arial Narrow"/>
                <w:sz w:val="18"/>
                <w:szCs w:val="18"/>
              </w:rPr>
              <w:br/>
              <w:t>students</w:t>
            </w:r>
          </w:p>
        </w:tc>
        <w:tc>
          <w:tcPr>
            <w:tcW w:w="1260" w:type="dxa"/>
            <w:gridSpan w:val="2"/>
            <w:vAlign w:val="bottom"/>
            <w:hideMark/>
          </w:tcPr>
          <w:p w:rsidR="003E385C" w:rsidRPr="001A1D2D" w:rsidP="00E26EE5" w14:paraId="0F158FA0" w14:textId="77777777">
            <w:pPr>
              <w:pStyle w:val="TableHeader"/>
              <w:spacing w:before="0" w:after="0"/>
              <w:rPr>
                <w:rFonts w:ascii="Arial Narrow" w:hAnsi="Arial Narrow"/>
                <w:sz w:val="18"/>
                <w:szCs w:val="18"/>
              </w:rPr>
            </w:pPr>
            <w:r w:rsidRPr="001A1D2D">
              <w:rPr>
                <w:rFonts w:ascii="Arial Narrow" w:hAnsi="Arial Narrow"/>
                <w:sz w:val="18"/>
                <w:szCs w:val="18"/>
              </w:rPr>
              <w:t>Postdoctorates</w:t>
            </w:r>
          </w:p>
        </w:tc>
        <w:tc>
          <w:tcPr>
            <w:tcW w:w="1261" w:type="dxa"/>
            <w:gridSpan w:val="3"/>
            <w:vAlign w:val="bottom"/>
            <w:hideMark/>
          </w:tcPr>
          <w:p w:rsidR="003E385C" w:rsidRPr="001A1D2D" w:rsidP="00E26EE5" w14:paraId="49339C54" w14:textId="77777777">
            <w:pPr>
              <w:pStyle w:val="TableHeader"/>
              <w:spacing w:before="0" w:after="0"/>
              <w:rPr>
                <w:rFonts w:ascii="Arial Narrow" w:hAnsi="Arial Narrow"/>
                <w:sz w:val="18"/>
                <w:szCs w:val="18"/>
              </w:rPr>
            </w:pPr>
            <w:r w:rsidRPr="001A1D2D">
              <w:rPr>
                <w:rFonts w:ascii="Arial Narrow" w:hAnsi="Arial Narrow"/>
                <w:sz w:val="18"/>
                <w:szCs w:val="18"/>
              </w:rPr>
              <w:t>Nonfaculty researchers</w:t>
            </w:r>
          </w:p>
        </w:tc>
      </w:tr>
      <w:tr w14:paraId="414E3369" w14:textId="77777777" w:rsidTr="00491C1E">
        <w:tblPrEx>
          <w:tblW w:w="4955" w:type="pct"/>
          <w:tblLayout w:type="fixed"/>
          <w:tblLook w:val="0620"/>
        </w:tblPrEx>
        <w:trPr>
          <w:gridAfter w:val="1"/>
          <w:wAfter w:w="46" w:type="dxa"/>
          <w:tblHeader/>
        </w:trPr>
        <w:tc>
          <w:tcPr>
            <w:tcW w:w="1346" w:type="dxa"/>
            <w:vMerge/>
            <w:noWrap/>
            <w:hideMark/>
          </w:tcPr>
          <w:p w:rsidR="003E385C" w:rsidRPr="001A1D2D" w:rsidP="00E26EE5" w14:paraId="3427C405" w14:textId="77777777">
            <w:pPr>
              <w:pStyle w:val="TableHeader"/>
              <w:spacing w:before="20" w:after="20"/>
              <w:rPr>
                <w:rFonts w:ascii="Arial Narrow" w:hAnsi="Arial Narrow"/>
                <w:color w:val="000000"/>
                <w:sz w:val="18"/>
                <w:szCs w:val="18"/>
              </w:rPr>
            </w:pPr>
          </w:p>
        </w:tc>
        <w:tc>
          <w:tcPr>
            <w:tcW w:w="630" w:type="dxa"/>
            <w:vMerge/>
            <w:noWrap/>
            <w:vAlign w:val="bottom"/>
            <w:hideMark/>
          </w:tcPr>
          <w:p w:rsidR="003E385C" w:rsidRPr="001A1D2D" w:rsidP="00E26EE5" w14:paraId="7497D30C" w14:textId="77777777">
            <w:pPr>
              <w:pStyle w:val="TableHeader"/>
              <w:spacing w:before="20" w:after="20"/>
              <w:jc w:val="right"/>
              <w:rPr>
                <w:rFonts w:ascii="Arial Narrow" w:hAnsi="Arial Narrow"/>
                <w:color w:val="000000"/>
                <w:sz w:val="18"/>
                <w:szCs w:val="18"/>
              </w:rPr>
            </w:pPr>
          </w:p>
        </w:tc>
        <w:tc>
          <w:tcPr>
            <w:tcW w:w="629" w:type="dxa"/>
            <w:noWrap/>
            <w:vAlign w:val="bottom"/>
            <w:hideMark/>
          </w:tcPr>
          <w:p w:rsidR="003E385C" w:rsidRPr="001A1D2D" w:rsidP="00E26EE5" w14:paraId="7F886E63" w14:textId="77777777">
            <w:pPr>
              <w:pStyle w:val="TableHeader"/>
              <w:spacing w:before="20" w:after="20"/>
              <w:jc w:val="right"/>
              <w:rPr>
                <w:rFonts w:ascii="Arial Narrow" w:hAnsi="Arial Narrow"/>
                <w:i/>
                <w:sz w:val="18"/>
                <w:szCs w:val="18"/>
              </w:rPr>
            </w:pPr>
            <w:r w:rsidRPr="001A1D2D">
              <w:rPr>
                <w:rFonts w:ascii="Arial Narrow" w:hAnsi="Arial Narrow"/>
                <w:i/>
                <w:sz w:val="18"/>
                <w:szCs w:val="18"/>
              </w:rPr>
              <w:t>N</w:t>
            </w:r>
          </w:p>
        </w:tc>
        <w:tc>
          <w:tcPr>
            <w:tcW w:w="630" w:type="dxa"/>
            <w:noWrap/>
            <w:vAlign w:val="bottom"/>
            <w:hideMark/>
          </w:tcPr>
          <w:p w:rsidR="003E385C" w:rsidRPr="001A1D2D" w:rsidP="00E26EE5" w14:paraId="2FFFD60F" w14:textId="77777777">
            <w:pPr>
              <w:pStyle w:val="TableHeader"/>
              <w:spacing w:before="20" w:after="20"/>
              <w:jc w:val="right"/>
              <w:rPr>
                <w:rFonts w:ascii="Arial Narrow" w:hAnsi="Arial Narrow"/>
                <w:sz w:val="18"/>
                <w:szCs w:val="18"/>
              </w:rPr>
            </w:pPr>
            <w:r w:rsidRPr="001A1D2D">
              <w:rPr>
                <w:rFonts w:ascii="Arial Narrow" w:hAnsi="Arial Narrow"/>
                <w:sz w:val="18"/>
                <w:szCs w:val="18"/>
              </w:rPr>
              <w:t>%</w:t>
            </w:r>
          </w:p>
        </w:tc>
        <w:tc>
          <w:tcPr>
            <w:tcW w:w="540" w:type="dxa"/>
            <w:noWrap/>
            <w:vAlign w:val="bottom"/>
            <w:hideMark/>
          </w:tcPr>
          <w:p w:rsidR="003E385C" w:rsidRPr="001A1D2D" w:rsidP="00E26EE5" w14:paraId="04C3CE4D" w14:textId="77777777">
            <w:pPr>
              <w:pStyle w:val="TableHeader"/>
              <w:spacing w:before="20" w:after="20"/>
              <w:jc w:val="right"/>
              <w:rPr>
                <w:rFonts w:ascii="Arial Narrow" w:hAnsi="Arial Narrow"/>
                <w:i/>
                <w:sz w:val="18"/>
                <w:szCs w:val="18"/>
              </w:rPr>
            </w:pPr>
            <w:r w:rsidRPr="001A1D2D">
              <w:rPr>
                <w:rFonts w:ascii="Arial Narrow" w:hAnsi="Arial Narrow"/>
                <w:i/>
                <w:sz w:val="18"/>
                <w:szCs w:val="18"/>
              </w:rPr>
              <w:t>N</w:t>
            </w:r>
          </w:p>
        </w:tc>
        <w:tc>
          <w:tcPr>
            <w:tcW w:w="540" w:type="dxa"/>
            <w:noWrap/>
            <w:vAlign w:val="bottom"/>
            <w:hideMark/>
          </w:tcPr>
          <w:p w:rsidR="003E385C" w:rsidRPr="001A1D2D" w:rsidP="00E26EE5" w14:paraId="66CE1312" w14:textId="77777777">
            <w:pPr>
              <w:pStyle w:val="TableHeader"/>
              <w:spacing w:before="20" w:after="20"/>
              <w:jc w:val="right"/>
              <w:rPr>
                <w:rFonts w:ascii="Arial Narrow" w:hAnsi="Arial Narrow"/>
                <w:sz w:val="18"/>
                <w:szCs w:val="18"/>
              </w:rPr>
            </w:pPr>
            <w:r w:rsidRPr="001A1D2D">
              <w:rPr>
                <w:rFonts w:ascii="Arial Narrow" w:hAnsi="Arial Narrow"/>
                <w:sz w:val="18"/>
                <w:szCs w:val="18"/>
              </w:rPr>
              <w:t>%</w:t>
            </w:r>
          </w:p>
        </w:tc>
        <w:tc>
          <w:tcPr>
            <w:tcW w:w="540" w:type="dxa"/>
            <w:noWrap/>
            <w:vAlign w:val="bottom"/>
            <w:hideMark/>
          </w:tcPr>
          <w:p w:rsidR="003E385C" w:rsidRPr="001A1D2D" w:rsidP="00E26EE5" w14:paraId="0ABE9519" w14:textId="77777777">
            <w:pPr>
              <w:pStyle w:val="TableHeader"/>
              <w:spacing w:before="20" w:after="20"/>
              <w:jc w:val="right"/>
              <w:rPr>
                <w:rFonts w:ascii="Arial Narrow" w:hAnsi="Arial Narrow"/>
                <w:i/>
                <w:sz w:val="18"/>
                <w:szCs w:val="18"/>
              </w:rPr>
            </w:pPr>
            <w:r w:rsidRPr="001A1D2D">
              <w:rPr>
                <w:rFonts w:ascii="Arial Narrow" w:hAnsi="Arial Narrow"/>
                <w:i/>
                <w:sz w:val="18"/>
                <w:szCs w:val="18"/>
              </w:rPr>
              <w:t>N</w:t>
            </w:r>
          </w:p>
        </w:tc>
        <w:tc>
          <w:tcPr>
            <w:tcW w:w="720" w:type="dxa"/>
            <w:noWrap/>
            <w:vAlign w:val="bottom"/>
            <w:hideMark/>
          </w:tcPr>
          <w:p w:rsidR="003E385C" w:rsidRPr="001A1D2D" w:rsidP="00E26EE5" w14:paraId="4C6AA7B7" w14:textId="77777777">
            <w:pPr>
              <w:pStyle w:val="TableHeader"/>
              <w:spacing w:before="20" w:after="20"/>
              <w:jc w:val="right"/>
              <w:rPr>
                <w:rFonts w:ascii="Arial Narrow" w:hAnsi="Arial Narrow"/>
                <w:sz w:val="18"/>
                <w:szCs w:val="18"/>
              </w:rPr>
            </w:pPr>
            <w:r w:rsidRPr="001A1D2D">
              <w:rPr>
                <w:rFonts w:ascii="Arial Narrow" w:hAnsi="Arial Narrow"/>
                <w:sz w:val="18"/>
                <w:szCs w:val="18"/>
              </w:rPr>
              <w:t>%</w:t>
            </w:r>
          </w:p>
        </w:tc>
        <w:tc>
          <w:tcPr>
            <w:tcW w:w="630" w:type="dxa"/>
            <w:noWrap/>
            <w:vAlign w:val="bottom"/>
            <w:hideMark/>
          </w:tcPr>
          <w:p w:rsidR="003E385C" w:rsidRPr="001A1D2D" w:rsidP="00E26EE5" w14:paraId="32B0E3D5" w14:textId="77777777">
            <w:pPr>
              <w:pStyle w:val="TableHeader"/>
              <w:spacing w:before="20" w:after="20"/>
              <w:jc w:val="right"/>
              <w:rPr>
                <w:rFonts w:ascii="Arial Narrow" w:hAnsi="Arial Narrow"/>
                <w:i/>
                <w:sz w:val="18"/>
                <w:szCs w:val="18"/>
              </w:rPr>
            </w:pPr>
            <w:r w:rsidRPr="001A1D2D">
              <w:rPr>
                <w:rFonts w:ascii="Arial Narrow" w:hAnsi="Arial Narrow"/>
                <w:i/>
                <w:sz w:val="18"/>
                <w:szCs w:val="18"/>
              </w:rPr>
              <w:t>N</w:t>
            </w:r>
          </w:p>
        </w:tc>
        <w:tc>
          <w:tcPr>
            <w:tcW w:w="540" w:type="dxa"/>
            <w:noWrap/>
            <w:vAlign w:val="bottom"/>
            <w:hideMark/>
          </w:tcPr>
          <w:p w:rsidR="003E385C" w:rsidRPr="001A1D2D" w:rsidP="00E26EE5" w14:paraId="47213FBD" w14:textId="77777777">
            <w:pPr>
              <w:pStyle w:val="TableHeader"/>
              <w:spacing w:before="20" w:after="20"/>
              <w:jc w:val="right"/>
              <w:rPr>
                <w:rFonts w:ascii="Arial Narrow" w:hAnsi="Arial Narrow"/>
                <w:sz w:val="18"/>
                <w:szCs w:val="18"/>
              </w:rPr>
            </w:pPr>
            <w:r w:rsidRPr="001A1D2D">
              <w:rPr>
                <w:rFonts w:ascii="Arial Narrow" w:hAnsi="Arial Narrow"/>
                <w:sz w:val="18"/>
                <w:szCs w:val="18"/>
              </w:rPr>
              <w:t>%</w:t>
            </w:r>
          </w:p>
        </w:tc>
        <w:tc>
          <w:tcPr>
            <w:tcW w:w="630" w:type="dxa"/>
            <w:noWrap/>
            <w:vAlign w:val="bottom"/>
            <w:hideMark/>
          </w:tcPr>
          <w:p w:rsidR="003E385C" w:rsidRPr="001A1D2D" w:rsidP="00E26EE5" w14:paraId="61971BF0" w14:textId="77777777">
            <w:pPr>
              <w:pStyle w:val="TableHeader"/>
              <w:spacing w:before="20" w:after="20"/>
              <w:jc w:val="right"/>
              <w:rPr>
                <w:rFonts w:ascii="Arial Narrow" w:hAnsi="Arial Narrow"/>
                <w:i/>
                <w:sz w:val="18"/>
                <w:szCs w:val="18"/>
              </w:rPr>
            </w:pPr>
            <w:r w:rsidRPr="001A1D2D">
              <w:rPr>
                <w:rFonts w:ascii="Arial Narrow" w:hAnsi="Arial Narrow"/>
                <w:i/>
                <w:sz w:val="18"/>
                <w:szCs w:val="18"/>
              </w:rPr>
              <w:t>N</w:t>
            </w:r>
          </w:p>
        </w:tc>
        <w:tc>
          <w:tcPr>
            <w:tcW w:w="630" w:type="dxa"/>
            <w:noWrap/>
            <w:vAlign w:val="bottom"/>
            <w:hideMark/>
          </w:tcPr>
          <w:p w:rsidR="003E385C" w:rsidRPr="001A1D2D" w:rsidP="00E26EE5" w14:paraId="7D179DB3" w14:textId="77777777">
            <w:pPr>
              <w:pStyle w:val="TableHeader"/>
              <w:spacing w:before="20" w:after="20"/>
              <w:jc w:val="right"/>
              <w:rPr>
                <w:rFonts w:ascii="Arial Narrow" w:hAnsi="Arial Narrow"/>
                <w:sz w:val="18"/>
                <w:szCs w:val="18"/>
              </w:rPr>
            </w:pPr>
            <w:r w:rsidRPr="001A1D2D">
              <w:rPr>
                <w:rFonts w:ascii="Arial Narrow" w:hAnsi="Arial Narrow"/>
                <w:sz w:val="18"/>
                <w:szCs w:val="18"/>
              </w:rPr>
              <w:t>%</w:t>
            </w:r>
          </w:p>
        </w:tc>
        <w:tc>
          <w:tcPr>
            <w:tcW w:w="630" w:type="dxa"/>
            <w:noWrap/>
            <w:vAlign w:val="bottom"/>
            <w:hideMark/>
          </w:tcPr>
          <w:p w:rsidR="003E385C" w:rsidRPr="001A1D2D" w:rsidP="00E26EE5" w14:paraId="0E09E23A" w14:textId="77777777">
            <w:pPr>
              <w:pStyle w:val="TableHeader"/>
              <w:spacing w:before="20" w:after="20"/>
              <w:jc w:val="right"/>
              <w:rPr>
                <w:rFonts w:ascii="Arial Narrow" w:hAnsi="Arial Narrow"/>
                <w:i/>
                <w:sz w:val="18"/>
                <w:szCs w:val="18"/>
              </w:rPr>
            </w:pPr>
            <w:r w:rsidRPr="001A1D2D">
              <w:rPr>
                <w:rFonts w:ascii="Arial Narrow" w:hAnsi="Arial Narrow"/>
                <w:i/>
                <w:sz w:val="18"/>
                <w:szCs w:val="18"/>
              </w:rPr>
              <w:t>N</w:t>
            </w:r>
          </w:p>
        </w:tc>
        <w:tc>
          <w:tcPr>
            <w:tcW w:w="585" w:type="dxa"/>
            <w:noWrap/>
            <w:vAlign w:val="bottom"/>
            <w:hideMark/>
          </w:tcPr>
          <w:p w:rsidR="003E385C" w:rsidRPr="001A1D2D" w:rsidP="00E26EE5" w14:paraId="2C388AD6" w14:textId="77777777">
            <w:pPr>
              <w:pStyle w:val="TableHeader"/>
              <w:spacing w:before="20" w:after="20"/>
              <w:jc w:val="right"/>
              <w:rPr>
                <w:rFonts w:ascii="Arial Narrow" w:hAnsi="Arial Narrow"/>
                <w:sz w:val="18"/>
                <w:szCs w:val="18"/>
              </w:rPr>
            </w:pPr>
            <w:r w:rsidRPr="001A1D2D">
              <w:rPr>
                <w:rFonts w:ascii="Arial Narrow" w:hAnsi="Arial Narrow"/>
                <w:sz w:val="18"/>
                <w:szCs w:val="18"/>
              </w:rPr>
              <w:t>%</w:t>
            </w:r>
          </w:p>
        </w:tc>
      </w:tr>
      <w:tr w14:paraId="093819A9" w14:textId="77777777" w:rsidTr="00491C1E">
        <w:tblPrEx>
          <w:tblW w:w="4955" w:type="pct"/>
          <w:tblLayout w:type="fixed"/>
          <w:tblLook w:val="0620"/>
        </w:tblPrEx>
        <w:trPr>
          <w:gridAfter w:val="1"/>
          <w:wAfter w:w="46" w:type="dxa"/>
          <w:trHeight w:val="240"/>
        </w:trPr>
        <w:tc>
          <w:tcPr>
            <w:tcW w:w="1346" w:type="dxa"/>
            <w:noWrap/>
            <w:vAlign w:val="bottom"/>
            <w:hideMark/>
          </w:tcPr>
          <w:p w:rsidR="003E385C" w:rsidRPr="001A1D2D" w:rsidP="00E26EE5" w14:paraId="0F2D1ADE" w14:textId="77777777">
            <w:pPr>
              <w:pStyle w:val="TableText"/>
              <w:spacing w:before="60"/>
              <w:rPr>
                <w:sz w:val="18"/>
                <w:szCs w:val="18"/>
              </w:rPr>
            </w:pPr>
            <w:r w:rsidRPr="001A1D2D">
              <w:rPr>
                <w:sz w:val="18"/>
                <w:szCs w:val="18"/>
              </w:rPr>
              <w:t>Total items</w:t>
            </w:r>
          </w:p>
        </w:tc>
        <w:tc>
          <w:tcPr>
            <w:tcW w:w="630" w:type="dxa"/>
            <w:noWrap/>
            <w:vAlign w:val="bottom"/>
            <w:hideMark/>
          </w:tcPr>
          <w:p w:rsidR="003E385C" w:rsidRPr="001A1D2D" w:rsidP="00E26EE5" w14:paraId="506C7596" w14:textId="77777777">
            <w:pPr>
              <w:pStyle w:val="TableText"/>
              <w:spacing w:before="60"/>
              <w:jc w:val="right"/>
              <w:rPr>
                <w:sz w:val="18"/>
                <w:szCs w:val="18"/>
              </w:rPr>
            </w:pPr>
            <w:r w:rsidRPr="001A1D2D">
              <w:rPr>
                <w:color w:val="000000"/>
                <w:sz w:val="18"/>
                <w:szCs w:val="18"/>
              </w:rPr>
              <w:t>543</w:t>
            </w:r>
          </w:p>
        </w:tc>
        <w:tc>
          <w:tcPr>
            <w:tcW w:w="629" w:type="dxa"/>
            <w:noWrap/>
            <w:vAlign w:val="bottom"/>
            <w:hideMark/>
          </w:tcPr>
          <w:p w:rsidR="003E385C" w:rsidRPr="001A1D2D" w:rsidP="00E26EE5" w14:paraId="6BE7EB82" w14:textId="77777777">
            <w:pPr>
              <w:pStyle w:val="TableText"/>
              <w:spacing w:before="60"/>
              <w:jc w:val="right"/>
              <w:rPr>
                <w:sz w:val="18"/>
                <w:szCs w:val="18"/>
              </w:rPr>
            </w:pPr>
            <w:r w:rsidRPr="001A1D2D">
              <w:rPr>
                <w:sz w:val="18"/>
                <w:szCs w:val="18"/>
              </w:rPr>
              <w:t>30</w:t>
            </w:r>
          </w:p>
        </w:tc>
        <w:tc>
          <w:tcPr>
            <w:tcW w:w="630" w:type="dxa"/>
            <w:noWrap/>
            <w:vAlign w:val="bottom"/>
            <w:hideMark/>
          </w:tcPr>
          <w:p w:rsidR="003E385C" w:rsidRPr="001A1D2D" w:rsidP="00E26EE5" w14:paraId="3B42C945" w14:textId="77777777">
            <w:pPr>
              <w:pStyle w:val="TableText"/>
              <w:spacing w:before="60"/>
              <w:jc w:val="right"/>
              <w:rPr>
                <w:sz w:val="18"/>
                <w:szCs w:val="18"/>
              </w:rPr>
            </w:pPr>
            <w:r w:rsidRPr="001A1D2D">
              <w:rPr>
                <w:sz w:val="18"/>
                <w:szCs w:val="18"/>
              </w:rPr>
              <w:t>100.0</w:t>
            </w:r>
          </w:p>
        </w:tc>
        <w:tc>
          <w:tcPr>
            <w:tcW w:w="540" w:type="dxa"/>
            <w:noWrap/>
            <w:vAlign w:val="bottom"/>
          </w:tcPr>
          <w:p w:rsidR="003E385C" w:rsidRPr="001A1D2D" w:rsidP="00E26EE5" w14:paraId="0C303D67" w14:textId="77777777">
            <w:pPr>
              <w:pStyle w:val="TableText"/>
              <w:spacing w:before="60"/>
              <w:jc w:val="right"/>
              <w:rPr>
                <w:sz w:val="18"/>
                <w:szCs w:val="18"/>
              </w:rPr>
            </w:pPr>
            <w:r w:rsidRPr="001A1D2D">
              <w:rPr>
                <w:color w:val="000000"/>
                <w:sz w:val="18"/>
                <w:szCs w:val="18"/>
              </w:rPr>
              <w:t>158</w:t>
            </w:r>
          </w:p>
        </w:tc>
        <w:tc>
          <w:tcPr>
            <w:tcW w:w="540" w:type="dxa"/>
            <w:noWrap/>
            <w:vAlign w:val="bottom"/>
          </w:tcPr>
          <w:p w:rsidR="003E385C" w:rsidRPr="001A1D2D" w:rsidP="00E26EE5" w14:paraId="31B04A06" w14:textId="77777777">
            <w:pPr>
              <w:pStyle w:val="TableText"/>
              <w:spacing w:before="60"/>
              <w:jc w:val="right"/>
              <w:rPr>
                <w:sz w:val="18"/>
                <w:szCs w:val="18"/>
              </w:rPr>
            </w:pPr>
            <w:r w:rsidRPr="001A1D2D">
              <w:rPr>
                <w:color w:val="000000"/>
                <w:sz w:val="18"/>
                <w:szCs w:val="18"/>
              </w:rPr>
              <w:t>100.0</w:t>
            </w:r>
          </w:p>
        </w:tc>
        <w:tc>
          <w:tcPr>
            <w:tcW w:w="540" w:type="dxa"/>
            <w:noWrap/>
            <w:vAlign w:val="bottom"/>
            <w:hideMark/>
          </w:tcPr>
          <w:p w:rsidR="003E385C" w:rsidRPr="001A1D2D" w:rsidP="00E26EE5" w14:paraId="53148518" w14:textId="77777777">
            <w:pPr>
              <w:pStyle w:val="TableText"/>
              <w:spacing w:before="60"/>
              <w:jc w:val="right"/>
              <w:rPr>
                <w:sz w:val="18"/>
                <w:szCs w:val="18"/>
              </w:rPr>
            </w:pPr>
            <w:r w:rsidRPr="001A1D2D">
              <w:rPr>
                <w:color w:val="000000"/>
                <w:sz w:val="18"/>
                <w:szCs w:val="18"/>
              </w:rPr>
              <w:t>30</w:t>
            </w:r>
          </w:p>
        </w:tc>
        <w:tc>
          <w:tcPr>
            <w:tcW w:w="720" w:type="dxa"/>
            <w:noWrap/>
            <w:vAlign w:val="bottom"/>
            <w:hideMark/>
          </w:tcPr>
          <w:p w:rsidR="003E385C" w:rsidRPr="001A1D2D" w:rsidP="00E26EE5" w14:paraId="5542DD68" w14:textId="77777777">
            <w:pPr>
              <w:pStyle w:val="TableText"/>
              <w:spacing w:before="60"/>
              <w:jc w:val="right"/>
              <w:rPr>
                <w:sz w:val="18"/>
                <w:szCs w:val="18"/>
              </w:rPr>
            </w:pPr>
            <w:r w:rsidRPr="001A1D2D">
              <w:rPr>
                <w:color w:val="000000"/>
                <w:sz w:val="18"/>
                <w:szCs w:val="18"/>
              </w:rPr>
              <w:t>100.0</w:t>
            </w:r>
          </w:p>
        </w:tc>
        <w:tc>
          <w:tcPr>
            <w:tcW w:w="630" w:type="dxa"/>
            <w:noWrap/>
            <w:vAlign w:val="bottom"/>
          </w:tcPr>
          <w:p w:rsidR="003E385C" w:rsidRPr="001A1D2D" w:rsidP="00E26EE5" w14:paraId="0134CA02" w14:textId="77777777">
            <w:pPr>
              <w:pStyle w:val="TableText"/>
              <w:spacing w:before="60"/>
              <w:jc w:val="right"/>
              <w:rPr>
                <w:sz w:val="18"/>
                <w:szCs w:val="18"/>
              </w:rPr>
            </w:pPr>
            <w:r w:rsidRPr="001A1D2D">
              <w:rPr>
                <w:color w:val="000000"/>
                <w:sz w:val="18"/>
                <w:szCs w:val="18"/>
              </w:rPr>
              <w:t>158</w:t>
            </w:r>
          </w:p>
        </w:tc>
        <w:tc>
          <w:tcPr>
            <w:tcW w:w="540" w:type="dxa"/>
            <w:noWrap/>
            <w:vAlign w:val="bottom"/>
          </w:tcPr>
          <w:p w:rsidR="003E385C" w:rsidRPr="001A1D2D" w:rsidP="00E26EE5" w14:paraId="61365F6E" w14:textId="77777777">
            <w:pPr>
              <w:pStyle w:val="TableText"/>
              <w:spacing w:before="60"/>
              <w:jc w:val="right"/>
              <w:rPr>
                <w:sz w:val="18"/>
                <w:szCs w:val="18"/>
              </w:rPr>
            </w:pPr>
            <w:r w:rsidRPr="001A1D2D">
              <w:rPr>
                <w:color w:val="000000"/>
                <w:sz w:val="18"/>
                <w:szCs w:val="18"/>
              </w:rPr>
              <w:t>100.0</w:t>
            </w:r>
          </w:p>
        </w:tc>
        <w:tc>
          <w:tcPr>
            <w:tcW w:w="630" w:type="dxa"/>
            <w:noWrap/>
            <w:vAlign w:val="bottom"/>
            <w:hideMark/>
          </w:tcPr>
          <w:p w:rsidR="003E385C" w:rsidRPr="001A1D2D" w:rsidP="00E26EE5" w14:paraId="7DF7DB58" w14:textId="77777777">
            <w:pPr>
              <w:pStyle w:val="TableText"/>
              <w:spacing w:before="60"/>
              <w:jc w:val="right"/>
              <w:rPr>
                <w:sz w:val="18"/>
                <w:szCs w:val="18"/>
              </w:rPr>
            </w:pPr>
            <w:r w:rsidRPr="001A1D2D">
              <w:rPr>
                <w:color w:val="000000"/>
                <w:sz w:val="18"/>
                <w:szCs w:val="18"/>
              </w:rPr>
              <w:t>152</w:t>
            </w:r>
          </w:p>
        </w:tc>
        <w:tc>
          <w:tcPr>
            <w:tcW w:w="630" w:type="dxa"/>
            <w:noWrap/>
            <w:vAlign w:val="bottom"/>
            <w:hideMark/>
          </w:tcPr>
          <w:p w:rsidR="003E385C" w:rsidRPr="001A1D2D" w:rsidP="00E26EE5" w14:paraId="28A6C937" w14:textId="77777777">
            <w:pPr>
              <w:pStyle w:val="TableText"/>
              <w:spacing w:before="60"/>
              <w:jc w:val="right"/>
              <w:rPr>
                <w:sz w:val="18"/>
                <w:szCs w:val="18"/>
              </w:rPr>
            </w:pPr>
            <w:r w:rsidRPr="001A1D2D">
              <w:rPr>
                <w:color w:val="000000"/>
                <w:sz w:val="18"/>
                <w:szCs w:val="18"/>
              </w:rPr>
              <w:t>100.0</w:t>
            </w:r>
          </w:p>
        </w:tc>
        <w:tc>
          <w:tcPr>
            <w:tcW w:w="630" w:type="dxa"/>
            <w:noWrap/>
            <w:vAlign w:val="bottom"/>
            <w:hideMark/>
          </w:tcPr>
          <w:p w:rsidR="003E385C" w:rsidRPr="001A1D2D" w:rsidP="00E26EE5" w14:paraId="2181FB67" w14:textId="77777777">
            <w:pPr>
              <w:pStyle w:val="TableText"/>
              <w:spacing w:before="60"/>
              <w:jc w:val="right"/>
              <w:rPr>
                <w:sz w:val="18"/>
                <w:szCs w:val="18"/>
              </w:rPr>
            </w:pPr>
            <w:r w:rsidRPr="001A1D2D">
              <w:rPr>
                <w:color w:val="000000"/>
                <w:sz w:val="18"/>
                <w:szCs w:val="18"/>
              </w:rPr>
              <w:t>15</w:t>
            </w:r>
          </w:p>
        </w:tc>
        <w:tc>
          <w:tcPr>
            <w:tcW w:w="585" w:type="dxa"/>
            <w:noWrap/>
            <w:vAlign w:val="bottom"/>
            <w:hideMark/>
          </w:tcPr>
          <w:p w:rsidR="003E385C" w:rsidRPr="001A1D2D" w:rsidP="00E26EE5" w14:paraId="12966FA5" w14:textId="77777777">
            <w:pPr>
              <w:pStyle w:val="TableText"/>
              <w:spacing w:before="60"/>
              <w:jc w:val="right"/>
              <w:rPr>
                <w:sz w:val="18"/>
                <w:szCs w:val="18"/>
              </w:rPr>
            </w:pPr>
            <w:r w:rsidRPr="001A1D2D">
              <w:rPr>
                <w:color w:val="000000"/>
                <w:sz w:val="18"/>
                <w:szCs w:val="18"/>
              </w:rPr>
              <w:t>100.0</w:t>
            </w:r>
          </w:p>
        </w:tc>
      </w:tr>
      <w:tr w14:paraId="26A6168D" w14:textId="77777777" w:rsidTr="00491C1E">
        <w:tblPrEx>
          <w:tblW w:w="4955" w:type="pct"/>
          <w:tblLayout w:type="fixed"/>
          <w:tblLook w:val="0620"/>
        </w:tblPrEx>
        <w:trPr>
          <w:gridAfter w:val="1"/>
          <w:wAfter w:w="46" w:type="dxa"/>
        </w:trPr>
        <w:tc>
          <w:tcPr>
            <w:tcW w:w="1346" w:type="dxa"/>
            <w:noWrap/>
            <w:vAlign w:val="bottom"/>
            <w:hideMark/>
          </w:tcPr>
          <w:p w:rsidR="003E385C" w:rsidRPr="001A1D2D" w:rsidP="00E26EE5" w14:paraId="7E5E2144" w14:textId="77777777">
            <w:pPr>
              <w:pStyle w:val="TableTextIndent10"/>
              <w:spacing w:before="0" w:after="0"/>
              <w:rPr>
                <w:sz w:val="18"/>
                <w:szCs w:val="18"/>
              </w:rPr>
            </w:pPr>
            <w:r w:rsidRPr="001A1D2D">
              <w:rPr>
                <w:sz w:val="18"/>
                <w:szCs w:val="18"/>
              </w:rPr>
              <w:t>≥ 1% and &lt; 3%</w:t>
            </w:r>
          </w:p>
        </w:tc>
        <w:tc>
          <w:tcPr>
            <w:tcW w:w="630" w:type="dxa"/>
            <w:noWrap/>
            <w:vAlign w:val="bottom"/>
            <w:hideMark/>
          </w:tcPr>
          <w:p w:rsidR="003E385C" w:rsidRPr="001A1D2D" w:rsidP="00E26EE5" w14:paraId="7C2F1D91" w14:textId="77777777">
            <w:pPr>
              <w:pStyle w:val="TableText"/>
              <w:spacing w:before="0" w:after="0"/>
              <w:jc w:val="right"/>
              <w:rPr>
                <w:sz w:val="18"/>
                <w:szCs w:val="18"/>
              </w:rPr>
            </w:pPr>
            <w:r w:rsidRPr="001A1D2D">
              <w:rPr>
                <w:color w:val="000000"/>
                <w:sz w:val="18"/>
                <w:szCs w:val="18"/>
              </w:rPr>
              <w:t>186</w:t>
            </w:r>
          </w:p>
        </w:tc>
        <w:tc>
          <w:tcPr>
            <w:tcW w:w="629" w:type="dxa"/>
            <w:noWrap/>
            <w:vAlign w:val="bottom"/>
            <w:hideMark/>
          </w:tcPr>
          <w:p w:rsidR="003E385C" w:rsidRPr="001A1D2D" w:rsidP="00E26EE5" w14:paraId="368E4B39" w14:textId="77777777">
            <w:pPr>
              <w:pStyle w:val="TableText"/>
              <w:spacing w:before="0" w:after="0"/>
              <w:jc w:val="right"/>
              <w:rPr>
                <w:sz w:val="18"/>
                <w:szCs w:val="18"/>
              </w:rPr>
            </w:pPr>
            <w:r w:rsidRPr="001A1D2D">
              <w:rPr>
                <w:sz w:val="18"/>
                <w:szCs w:val="18"/>
              </w:rPr>
              <w:t>30</w:t>
            </w:r>
          </w:p>
        </w:tc>
        <w:tc>
          <w:tcPr>
            <w:tcW w:w="630" w:type="dxa"/>
            <w:noWrap/>
            <w:vAlign w:val="bottom"/>
            <w:hideMark/>
          </w:tcPr>
          <w:p w:rsidR="003E385C" w:rsidRPr="001A1D2D" w:rsidP="00E26EE5" w14:paraId="0BE893D1" w14:textId="77777777">
            <w:pPr>
              <w:pStyle w:val="TableText"/>
              <w:spacing w:before="0" w:after="0"/>
              <w:jc w:val="right"/>
              <w:rPr>
                <w:sz w:val="18"/>
                <w:szCs w:val="18"/>
              </w:rPr>
            </w:pPr>
            <w:r w:rsidRPr="001A1D2D">
              <w:rPr>
                <w:sz w:val="18"/>
                <w:szCs w:val="18"/>
              </w:rPr>
              <w:t>100.0</w:t>
            </w:r>
          </w:p>
        </w:tc>
        <w:tc>
          <w:tcPr>
            <w:tcW w:w="540" w:type="dxa"/>
            <w:noWrap/>
            <w:vAlign w:val="bottom"/>
          </w:tcPr>
          <w:p w:rsidR="003E385C" w:rsidRPr="001A1D2D" w:rsidP="00E26EE5" w14:paraId="747B5EB0" w14:textId="77777777">
            <w:pPr>
              <w:pStyle w:val="TableText"/>
              <w:spacing w:before="0" w:after="0"/>
              <w:jc w:val="right"/>
              <w:rPr>
                <w:sz w:val="18"/>
                <w:szCs w:val="18"/>
              </w:rPr>
            </w:pPr>
            <w:r w:rsidRPr="001A1D2D">
              <w:rPr>
                <w:color w:val="000000"/>
                <w:sz w:val="18"/>
                <w:szCs w:val="18"/>
              </w:rPr>
              <w:t>63</w:t>
            </w:r>
          </w:p>
        </w:tc>
        <w:tc>
          <w:tcPr>
            <w:tcW w:w="540" w:type="dxa"/>
            <w:noWrap/>
            <w:vAlign w:val="bottom"/>
          </w:tcPr>
          <w:p w:rsidR="003E385C" w:rsidRPr="001A1D2D" w:rsidP="00E26EE5" w14:paraId="3BEC74C2" w14:textId="77777777">
            <w:pPr>
              <w:pStyle w:val="TableText"/>
              <w:spacing w:before="0" w:after="0"/>
              <w:jc w:val="right"/>
              <w:rPr>
                <w:sz w:val="18"/>
                <w:szCs w:val="18"/>
              </w:rPr>
            </w:pPr>
            <w:r w:rsidRPr="001A1D2D">
              <w:rPr>
                <w:color w:val="000000"/>
                <w:sz w:val="18"/>
                <w:szCs w:val="18"/>
              </w:rPr>
              <w:t>39.9</w:t>
            </w:r>
          </w:p>
        </w:tc>
        <w:tc>
          <w:tcPr>
            <w:tcW w:w="540" w:type="dxa"/>
            <w:noWrap/>
            <w:vAlign w:val="bottom"/>
            <w:hideMark/>
          </w:tcPr>
          <w:p w:rsidR="003E385C" w:rsidRPr="001A1D2D" w:rsidP="00E26EE5" w14:paraId="794802D3" w14:textId="77777777">
            <w:pPr>
              <w:pStyle w:val="TableText"/>
              <w:spacing w:before="0" w:after="0"/>
              <w:jc w:val="right"/>
              <w:rPr>
                <w:sz w:val="18"/>
                <w:szCs w:val="18"/>
              </w:rPr>
            </w:pPr>
            <w:r w:rsidRPr="001A1D2D">
              <w:rPr>
                <w:color w:val="000000"/>
                <w:sz w:val="18"/>
                <w:szCs w:val="18"/>
              </w:rPr>
              <w:t>30</w:t>
            </w:r>
          </w:p>
        </w:tc>
        <w:tc>
          <w:tcPr>
            <w:tcW w:w="720" w:type="dxa"/>
            <w:noWrap/>
            <w:vAlign w:val="bottom"/>
            <w:hideMark/>
          </w:tcPr>
          <w:p w:rsidR="003E385C" w:rsidRPr="001A1D2D" w:rsidP="00E26EE5" w14:paraId="5AA15C60" w14:textId="77777777">
            <w:pPr>
              <w:pStyle w:val="TableText"/>
              <w:spacing w:before="0" w:after="0"/>
              <w:jc w:val="right"/>
              <w:rPr>
                <w:sz w:val="18"/>
                <w:szCs w:val="18"/>
              </w:rPr>
            </w:pPr>
            <w:r w:rsidRPr="001A1D2D">
              <w:rPr>
                <w:color w:val="000000"/>
                <w:sz w:val="18"/>
                <w:szCs w:val="18"/>
              </w:rPr>
              <w:t>100.0</w:t>
            </w:r>
          </w:p>
        </w:tc>
        <w:tc>
          <w:tcPr>
            <w:tcW w:w="630" w:type="dxa"/>
            <w:noWrap/>
            <w:vAlign w:val="bottom"/>
          </w:tcPr>
          <w:p w:rsidR="003E385C" w:rsidRPr="001A1D2D" w:rsidP="00E26EE5" w14:paraId="7B61B54C" w14:textId="77777777">
            <w:pPr>
              <w:pStyle w:val="TableText"/>
              <w:spacing w:before="0" w:after="0"/>
              <w:jc w:val="right"/>
              <w:rPr>
                <w:sz w:val="18"/>
                <w:szCs w:val="18"/>
              </w:rPr>
            </w:pPr>
            <w:r w:rsidRPr="001A1D2D">
              <w:rPr>
                <w:color w:val="000000"/>
                <w:sz w:val="18"/>
                <w:szCs w:val="18"/>
              </w:rPr>
              <w:t>63</w:t>
            </w:r>
          </w:p>
        </w:tc>
        <w:tc>
          <w:tcPr>
            <w:tcW w:w="540" w:type="dxa"/>
            <w:noWrap/>
            <w:vAlign w:val="bottom"/>
          </w:tcPr>
          <w:p w:rsidR="003E385C" w:rsidRPr="001A1D2D" w:rsidP="00E26EE5" w14:paraId="6E75306C" w14:textId="77777777">
            <w:pPr>
              <w:pStyle w:val="TableText"/>
              <w:spacing w:before="0" w:after="0"/>
              <w:jc w:val="right"/>
              <w:rPr>
                <w:sz w:val="18"/>
                <w:szCs w:val="18"/>
              </w:rPr>
            </w:pPr>
            <w:r w:rsidRPr="001A1D2D">
              <w:rPr>
                <w:color w:val="000000"/>
                <w:sz w:val="18"/>
                <w:szCs w:val="18"/>
              </w:rPr>
              <w:t>39.9</w:t>
            </w:r>
          </w:p>
        </w:tc>
        <w:tc>
          <w:tcPr>
            <w:tcW w:w="630" w:type="dxa"/>
            <w:noWrap/>
            <w:vAlign w:val="bottom"/>
            <w:hideMark/>
          </w:tcPr>
          <w:p w:rsidR="003E385C" w:rsidRPr="001A1D2D" w:rsidP="00E26EE5" w14:paraId="20CF9D57" w14:textId="77777777">
            <w:pPr>
              <w:pStyle w:val="TableText"/>
              <w:spacing w:before="0" w:after="0"/>
              <w:jc w:val="right"/>
              <w:rPr>
                <w:sz w:val="18"/>
                <w:szCs w:val="18"/>
              </w:rPr>
            </w:pPr>
            <w:r w:rsidRPr="001A1D2D">
              <w:rPr>
                <w:color w:val="000000"/>
                <w:sz w:val="18"/>
                <w:szCs w:val="18"/>
              </w:rPr>
              <w:t>0</w:t>
            </w:r>
          </w:p>
        </w:tc>
        <w:tc>
          <w:tcPr>
            <w:tcW w:w="630" w:type="dxa"/>
            <w:noWrap/>
            <w:vAlign w:val="bottom"/>
            <w:hideMark/>
          </w:tcPr>
          <w:p w:rsidR="003E385C" w:rsidRPr="001A1D2D" w:rsidP="00E26EE5" w14:paraId="57D3E10E" w14:textId="77777777">
            <w:pPr>
              <w:pStyle w:val="TableText"/>
              <w:spacing w:before="0" w:after="0"/>
              <w:jc w:val="right"/>
              <w:rPr>
                <w:sz w:val="18"/>
                <w:szCs w:val="18"/>
              </w:rPr>
            </w:pPr>
            <w:r w:rsidRPr="001A1D2D">
              <w:rPr>
                <w:color w:val="000000"/>
                <w:sz w:val="18"/>
                <w:szCs w:val="18"/>
              </w:rPr>
              <w:t>0.0</w:t>
            </w:r>
          </w:p>
        </w:tc>
        <w:tc>
          <w:tcPr>
            <w:tcW w:w="630" w:type="dxa"/>
            <w:noWrap/>
            <w:vAlign w:val="bottom"/>
            <w:hideMark/>
          </w:tcPr>
          <w:p w:rsidR="003E385C" w:rsidRPr="001A1D2D" w:rsidP="00E26EE5" w14:paraId="766DB6BE" w14:textId="77777777">
            <w:pPr>
              <w:pStyle w:val="TableText"/>
              <w:spacing w:before="0" w:after="0"/>
              <w:jc w:val="right"/>
              <w:rPr>
                <w:sz w:val="18"/>
                <w:szCs w:val="18"/>
              </w:rPr>
            </w:pPr>
            <w:r w:rsidRPr="001A1D2D">
              <w:rPr>
                <w:color w:val="000000"/>
                <w:sz w:val="18"/>
                <w:szCs w:val="18"/>
              </w:rPr>
              <w:t>0</w:t>
            </w:r>
          </w:p>
        </w:tc>
        <w:tc>
          <w:tcPr>
            <w:tcW w:w="585" w:type="dxa"/>
            <w:noWrap/>
            <w:vAlign w:val="bottom"/>
            <w:hideMark/>
          </w:tcPr>
          <w:p w:rsidR="003E385C" w:rsidRPr="001A1D2D" w:rsidP="00E26EE5" w14:paraId="6A087D00" w14:textId="77777777">
            <w:pPr>
              <w:pStyle w:val="TableText"/>
              <w:spacing w:before="0" w:after="0"/>
              <w:jc w:val="right"/>
              <w:rPr>
                <w:sz w:val="18"/>
                <w:szCs w:val="18"/>
              </w:rPr>
            </w:pPr>
            <w:r w:rsidRPr="001A1D2D">
              <w:rPr>
                <w:color w:val="000000"/>
                <w:sz w:val="18"/>
                <w:szCs w:val="18"/>
              </w:rPr>
              <w:t>0.0</w:t>
            </w:r>
          </w:p>
        </w:tc>
      </w:tr>
      <w:tr w14:paraId="4E1F84F6" w14:textId="77777777" w:rsidTr="00491C1E">
        <w:tblPrEx>
          <w:tblW w:w="4955" w:type="pct"/>
          <w:tblLayout w:type="fixed"/>
          <w:tblLook w:val="0620"/>
        </w:tblPrEx>
        <w:trPr>
          <w:gridAfter w:val="1"/>
          <w:wAfter w:w="46" w:type="dxa"/>
        </w:trPr>
        <w:tc>
          <w:tcPr>
            <w:tcW w:w="1346" w:type="dxa"/>
            <w:noWrap/>
            <w:vAlign w:val="bottom"/>
            <w:hideMark/>
          </w:tcPr>
          <w:p w:rsidR="003E385C" w:rsidRPr="001A1D2D" w:rsidP="00E26EE5" w14:paraId="203D358E" w14:textId="77777777">
            <w:pPr>
              <w:pStyle w:val="TableTextIndent10"/>
              <w:spacing w:before="0" w:after="0"/>
              <w:rPr>
                <w:sz w:val="18"/>
                <w:szCs w:val="18"/>
              </w:rPr>
            </w:pPr>
            <w:r w:rsidRPr="001A1D2D">
              <w:rPr>
                <w:sz w:val="18"/>
                <w:szCs w:val="18"/>
              </w:rPr>
              <w:t>≥ 3% and &lt; 5%</w:t>
            </w:r>
          </w:p>
        </w:tc>
        <w:tc>
          <w:tcPr>
            <w:tcW w:w="630" w:type="dxa"/>
            <w:noWrap/>
            <w:vAlign w:val="bottom"/>
            <w:hideMark/>
          </w:tcPr>
          <w:p w:rsidR="003E385C" w:rsidRPr="001A1D2D" w:rsidP="00E26EE5" w14:paraId="673C42A7" w14:textId="77777777">
            <w:pPr>
              <w:pStyle w:val="TableText"/>
              <w:spacing w:before="0" w:after="0"/>
              <w:jc w:val="right"/>
              <w:rPr>
                <w:sz w:val="18"/>
                <w:szCs w:val="18"/>
              </w:rPr>
            </w:pPr>
            <w:r w:rsidRPr="001A1D2D">
              <w:rPr>
                <w:color w:val="000000"/>
                <w:sz w:val="18"/>
                <w:szCs w:val="18"/>
              </w:rPr>
              <w:t>256</w:t>
            </w:r>
          </w:p>
        </w:tc>
        <w:tc>
          <w:tcPr>
            <w:tcW w:w="629" w:type="dxa"/>
            <w:noWrap/>
            <w:vAlign w:val="bottom"/>
            <w:hideMark/>
          </w:tcPr>
          <w:p w:rsidR="003E385C" w:rsidRPr="001A1D2D" w:rsidP="00E26EE5" w14:paraId="0DD5F81B" w14:textId="77777777">
            <w:pPr>
              <w:pStyle w:val="TableText"/>
              <w:spacing w:before="0" w:after="0"/>
              <w:jc w:val="right"/>
              <w:rPr>
                <w:sz w:val="18"/>
                <w:szCs w:val="18"/>
              </w:rPr>
            </w:pPr>
            <w:r w:rsidRPr="001A1D2D">
              <w:rPr>
                <w:sz w:val="18"/>
                <w:szCs w:val="18"/>
              </w:rPr>
              <w:t>0</w:t>
            </w:r>
          </w:p>
        </w:tc>
        <w:tc>
          <w:tcPr>
            <w:tcW w:w="630" w:type="dxa"/>
            <w:noWrap/>
            <w:vAlign w:val="bottom"/>
            <w:hideMark/>
          </w:tcPr>
          <w:p w:rsidR="003E385C" w:rsidRPr="001A1D2D" w:rsidP="00E26EE5" w14:paraId="649BEBD0" w14:textId="77777777">
            <w:pPr>
              <w:pStyle w:val="TableText"/>
              <w:spacing w:before="0" w:after="0"/>
              <w:jc w:val="right"/>
              <w:rPr>
                <w:sz w:val="18"/>
                <w:szCs w:val="18"/>
              </w:rPr>
            </w:pPr>
            <w:r w:rsidRPr="001A1D2D">
              <w:rPr>
                <w:sz w:val="18"/>
                <w:szCs w:val="18"/>
              </w:rPr>
              <w:t>0.0</w:t>
            </w:r>
          </w:p>
        </w:tc>
        <w:tc>
          <w:tcPr>
            <w:tcW w:w="540" w:type="dxa"/>
            <w:noWrap/>
            <w:vAlign w:val="bottom"/>
          </w:tcPr>
          <w:p w:rsidR="003E385C" w:rsidRPr="001A1D2D" w:rsidP="00E26EE5" w14:paraId="4CB279C1" w14:textId="77777777">
            <w:pPr>
              <w:pStyle w:val="TableText"/>
              <w:spacing w:before="0" w:after="0"/>
              <w:jc w:val="right"/>
              <w:rPr>
                <w:sz w:val="18"/>
                <w:szCs w:val="18"/>
              </w:rPr>
            </w:pPr>
            <w:r w:rsidRPr="001A1D2D">
              <w:rPr>
                <w:color w:val="000000"/>
                <w:sz w:val="18"/>
                <w:szCs w:val="18"/>
              </w:rPr>
              <w:t>0</w:t>
            </w:r>
          </w:p>
        </w:tc>
        <w:tc>
          <w:tcPr>
            <w:tcW w:w="540" w:type="dxa"/>
            <w:noWrap/>
            <w:vAlign w:val="bottom"/>
          </w:tcPr>
          <w:p w:rsidR="003E385C" w:rsidRPr="001A1D2D" w:rsidP="00E26EE5" w14:paraId="75F5D03B" w14:textId="77777777">
            <w:pPr>
              <w:pStyle w:val="TableText"/>
              <w:spacing w:before="0" w:after="0"/>
              <w:jc w:val="right"/>
              <w:rPr>
                <w:sz w:val="18"/>
                <w:szCs w:val="18"/>
              </w:rPr>
            </w:pPr>
            <w:r w:rsidRPr="001A1D2D">
              <w:rPr>
                <w:color w:val="000000"/>
                <w:sz w:val="18"/>
                <w:szCs w:val="18"/>
              </w:rPr>
              <w:t>0.0</w:t>
            </w:r>
          </w:p>
        </w:tc>
        <w:tc>
          <w:tcPr>
            <w:tcW w:w="540" w:type="dxa"/>
            <w:noWrap/>
            <w:vAlign w:val="bottom"/>
            <w:hideMark/>
          </w:tcPr>
          <w:p w:rsidR="003E385C" w:rsidRPr="001A1D2D" w:rsidP="00E26EE5" w14:paraId="72424F95" w14:textId="77777777">
            <w:pPr>
              <w:pStyle w:val="TableText"/>
              <w:spacing w:before="0" w:after="0"/>
              <w:jc w:val="right"/>
              <w:rPr>
                <w:sz w:val="18"/>
                <w:szCs w:val="18"/>
              </w:rPr>
            </w:pPr>
            <w:r w:rsidRPr="001A1D2D">
              <w:rPr>
                <w:color w:val="000000"/>
                <w:sz w:val="18"/>
                <w:szCs w:val="18"/>
              </w:rPr>
              <w:t>0</w:t>
            </w:r>
          </w:p>
        </w:tc>
        <w:tc>
          <w:tcPr>
            <w:tcW w:w="720" w:type="dxa"/>
            <w:noWrap/>
            <w:vAlign w:val="bottom"/>
            <w:hideMark/>
          </w:tcPr>
          <w:p w:rsidR="003E385C" w:rsidRPr="001A1D2D" w:rsidP="00E26EE5" w14:paraId="74F3F38C" w14:textId="77777777">
            <w:pPr>
              <w:pStyle w:val="TableText"/>
              <w:spacing w:before="0" w:after="0"/>
              <w:jc w:val="right"/>
              <w:rPr>
                <w:sz w:val="18"/>
                <w:szCs w:val="18"/>
              </w:rPr>
            </w:pPr>
            <w:r w:rsidRPr="001A1D2D">
              <w:rPr>
                <w:color w:val="000000"/>
                <w:sz w:val="18"/>
                <w:szCs w:val="18"/>
              </w:rPr>
              <w:t>0.0</w:t>
            </w:r>
          </w:p>
        </w:tc>
        <w:tc>
          <w:tcPr>
            <w:tcW w:w="630" w:type="dxa"/>
            <w:noWrap/>
            <w:vAlign w:val="bottom"/>
          </w:tcPr>
          <w:p w:rsidR="003E385C" w:rsidRPr="001A1D2D" w:rsidP="00E26EE5" w14:paraId="4DD33BC4" w14:textId="77777777">
            <w:pPr>
              <w:pStyle w:val="TableText"/>
              <w:spacing w:before="0" w:after="0"/>
              <w:jc w:val="right"/>
              <w:rPr>
                <w:sz w:val="18"/>
                <w:szCs w:val="18"/>
              </w:rPr>
            </w:pPr>
            <w:r w:rsidRPr="001A1D2D">
              <w:rPr>
                <w:color w:val="000000"/>
                <w:sz w:val="18"/>
                <w:szCs w:val="18"/>
              </w:rPr>
              <w:t>95</w:t>
            </w:r>
          </w:p>
        </w:tc>
        <w:tc>
          <w:tcPr>
            <w:tcW w:w="540" w:type="dxa"/>
            <w:noWrap/>
            <w:vAlign w:val="bottom"/>
          </w:tcPr>
          <w:p w:rsidR="003E385C" w:rsidRPr="001A1D2D" w:rsidP="00E26EE5" w14:paraId="3BA8BC6C" w14:textId="77777777">
            <w:pPr>
              <w:pStyle w:val="TableText"/>
              <w:spacing w:before="0" w:after="0"/>
              <w:jc w:val="right"/>
              <w:rPr>
                <w:sz w:val="18"/>
                <w:szCs w:val="18"/>
              </w:rPr>
            </w:pPr>
            <w:r w:rsidRPr="001A1D2D">
              <w:rPr>
                <w:color w:val="000000"/>
                <w:sz w:val="18"/>
                <w:szCs w:val="18"/>
              </w:rPr>
              <w:t>60.1</w:t>
            </w:r>
          </w:p>
        </w:tc>
        <w:tc>
          <w:tcPr>
            <w:tcW w:w="630" w:type="dxa"/>
            <w:noWrap/>
            <w:vAlign w:val="bottom"/>
            <w:hideMark/>
          </w:tcPr>
          <w:p w:rsidR="003E385C" w:rsidRPr="001A1D2D" w:rsidP="00E26EE5" w14:paraId="53515C7E" w14:textId="77777777">
            <w:pPr>
              <w:pStyle w:val="TableText"/>
              <w:spacing w:before="0" w:after="0"/>
              <w:jc w:val="right"/>
              <w:rPr>
                <w:sz w:val="18"/>
                <w:szCs w:val="18"/>
              </w:rPr>
            </w:pPr>
            <w:r w:rsidRPr="001A1D2D">
              <w:rPr>
                <w:color w:val="000000"/>
                <w:sz w:val="18"/>
                <w:szCs w:val="18"/>
              </w:rPr>
              <w:t>150</w:t>
            </w:r>
          </w:p>
        </w:tc>
        <w:tc>
          <w:tcPr>
            <w:tcW w:w="630" w:type="dxa"/>
            <w:noWrap/>
            <w:vAlign w:val="bottom"/>
            <w:hideMark/>
          </w:tcPr>
          <w:p w:rsidR="003E385C" w:rsidRPr="001A1D2D" w:rsidP="00E26EE5" w14:paraId="73561EC5" w14:textId="77777777">
            <w:pPr>
              <w:pStyle w:val="TableText"/>
              <w:spacing w:before="0" w:after="0"/>
              <w:jc w:val="right"/>
              <w:rPr>
                <w:sz w:val="18"/>
                <w:szCs w:val="18"/>
              </w:rPr>
            </w:pPr>
            <w:r w:rsidRPr="001A1D2D">
              <w:rPr>
                <w:color w:val="000000"/>
                <w:sz w:val="18"/>
                <w:szCs w:val="18"/>
              </w:rPr>
              <w:t>98.7</w:t>
            </w:r>
          </w:p>
        </w:tc>
        <w:tc>
          <w:tcPr>
            <w:tcW w:w="630" w:type="dxa"/>
            <w:noWrap/>
            <w:vAlign w:val="bottom"/>
            <w:hideMark/>
          </w:tcPr>
          <w:p w:rsidR="003E385C" w:rsidRPr="001A1D2D" w:rsidP="00E26EE5" w14:paraId="49E752F8" w14:textId="77777777">
            <w:pPr>
              <w:pStyle w:val="TableText"/>
              <w:spacing w:before="0" w:after="0"/>
              <w:jc w:val="right"/>
              <w:rPr>
                <w:sz w:val="18"/>
                <w:szCs w:val="18"/>
              </w:rPr>
            </w:pPr>
            <w:r w:rsidRPr="001A1D2D">
              <w:rPr>
                <w:color w:val="000000"/>
                <w:sz w:val="18"/>
                <w:szCs w:val="18"/>
              </w:rPr>
              <w:t>11</w:t>
            </w:r>
          </w:p>
        </w:tc>
        <w:tc>
          <w:tcPr>
            <w:tcW w:w="585" w:type="dxa"/>
            <w:noWrap/>
            <w:vAlign w:val="bottom"/>
            <w:hideMark/>
          </w:tcPr>
          <w:p w:rsidR="003E385C" w:rsidRPr="001A1D2D" w:rsidP="00E26EE5" w14:paraId="4A66C10B" w14:textId="77777777">
            <w:pPr>
              <w:pStyle w:val="TableText"/>
              <w:spacing w:before="0" w:after="0"/>
              <w:jc w:val="right"/>
              <w:rPr>
                <w:sz w:val="18"/>
                <w:szCs w:val="18"/>
              </w:rPr>
            </w:pPr>
            <w:r w:rsidRPr="001A1D2D">
              <w:rPr>
                <w:color w:val="000000"/>
                <w:sz w:val="18"/>
                <w:szCs w:val="18"/>
              </w:rPr>
              <w:t>73.3</w:t>
            </w:r>
          </w:p>
        </w:tc>
      </w:tr>
      <w:tr w14:paraId="2C0D564B" w14:textId="77777777" w:rsidTr="00491C1E">
        <w:tblPrEx>
          <w:tblW w:w="4955" w:type="pct"/>
          <w:tblLayout w:type="fixed"/>
          <w:tblLook w:val="0620"/>
        </w:tblPrEx>
        <w:trPr>
          <w:gridAfter w:val="1"/>
          <w:wAfter w:w="46" w:type="dxa"/>
        </w:trPr>
        <w:tc>
          <w:tcPr>
            <w:tcW w:w="1346" w:type="dxa"/>
            <w:noWrap/>
            <w:vAlign w:val="bottom"/>
            <w:hideMark/>
          </w:tcPr>
          <w:p w:rsidR="003E385C" w:rsidRPr="001A1D2D" w:rsidP="00E26EE5" w14:paraId="5F978B55" w14:textId="77777777">
            <w:pPr>
              <w:pStyle w:val="TableTextIndent10"/>
              <w:spacing w:before="0" w:after="0"/>
              <w:rPr>
                <w:sz w:val="18"/>
                <w:szCs w:val="18"/>
              </w:rPr>
            </w:pPr>
            <w:r w:rsidRPr="001A1D2D">
              <w:rPr>
                <w:sz w:val="18"/>
                <w:szCs w:val="18"/>
              </w:rPr>
              <w:t>≥ 5% and &lt; 7%</w:t>
            </w:r>
          </w:p>
        </w:tc>
        <w:tc>
          <w:tcPr>
            <w:tcW w:w="630" w:type="dxa"/>
            <w:noWrap/>
            <w:vAlign w:val="bottom"/>
            <w:hideMark/>
          </w:tcPr>
          <w:p w:rsidR="003E385C" w:rsidRPr="001A1D2D" w:rsidP="00E26EE5" w14:paraId="53C91664" w14:textId="77777777">
            <w:pPr>
              <w:pStyle w:val="TableText"/>
              <w:spacing w:before="0" w:after="0"/>
              <w:jc w:val="right"/>
              <w:rPr>
                <w:sz w:val="18"/>
                <w:szCs w:val="18"/>
              </w:rPr>
            </w:pPr>
            <w:r w:rsidRPr="001A1D2D">
              <w:rPr>
                <w:color w:val="000000"/>
                <w:sz w:val="18"/>
                <w:szCs w:val="18"/>
              </w:rPr>
              <w:t>101</w:t>
            </w:r>
          </w:p>
        </w:tc>
        <w:tc>
          <w:tcPr>
            <w:tcW w:w="629" w:type="dxa"/>
            <w:noWrap/>
            <w:vAlign w:val="bottom"/>
            <w:hideMark/>
          </w:tcPr>
          <w:p w:rsidR="003E385C" w:rsidRPr="001A1D2D" w:rsidP="00E26EE5" w14:paraId="646CE45A" w14:textId="77777777">
            <w:pPr>
              <w:pStyle w:val="TableText"/>
              <w:spacing w:before="0" w:after="0"/>
              <w:jc w:val="right"/>
              <w:rPr>
                <w:sz w:val="18"/>
                <w:szCs w:val="18"/>
              </w:rPr>
            </w:pPr>
            <w:r w:rsidRPr="001A1D2D">
              <w:rPr>
                <w:sz w:val="18"/>
                <w:szCs w:val="18"/>
              </w:rPr>
              <w:t>0</w:t>
            </w:r>
          </w:p>
        </w:tc>
        <w:tc>
          <w:tcPr>
            <w:tcW w:w="630" w:type="dxa"/>
            <w:noWrap/>
            <w:vAlign w:val="bottom"/>
            <w:hideMark/>
          </w:tcPr>
          <w:p w:rsidR="003E385C" w:rsidRPr="001A1D2D" w:rsidP="00E26EE5" w14:paraId="40812B5C" w14:textId="77777777">
            <w:pPr>
              <w:pStyle w:val="TableText"/>
              <w:spacing w:before="0" w:after="0"/>
              <w:jc w:val="right"/>
              <w:rPr>
                <w:sz w:val="18"/>
                <w:szCs w:val="18"/>
              </w:rPr>
            </w:pPr>
            <w:r w:rsidRPr="001A1D2D">
              <w:rPr>
                <w:sz w:val="18"/>
                <w:szCs w:val="18"/>
              </w:rPr>
              <w:t>0.0</w:t>
            </w:r>
          </w:p>
        </w:tc>
        <w:tc>
          <w:tcPr>
            <w:tcW w:w="540" w:type="dxa"/>
            <w:noWrap/>
            <w:vAlign w:val="bottom"/>
          </w:tcPr>
          <w:p w:rsidR="003E385C" w:rsidRPr="001A1D2D" w:rsidP="00E26EE5" w14:paraId="36693A05" w14:textId="77777777">
            <w:pPr>
              <w:pStyle w:val="TableText"/>
              <w:spacing w:before="0" w:after="0"/>
              <w:jc w:val="right"/>
              <w:rPr>
                <w:sz w:val="18"/>
                <w:szCs w:val="18"/>
              </w:rPr>
            </w:pPr>
            <w:r w:rsidRPr="001A1D2D">
              <w:rPr>
                <w:color w:val="000000"/>
                <w:sz w:val="18"/>
                <w:szCs w:val="18"/>
              </w:rPr>
              <w:t>95</w:t>
            </w:r>
          </w:p>
        </w:tc>
        <w:tc>
          <w:tcPr>
            <w:tcW w:w="540" w:type="dxa"/>
            <w:noWrap/>
            <w:vAlign w:val="bottom"/>
          </w:tcPr>
          <w:p w:rsidR="003E385C" w:rsidRPr="001A1D2D" w:rsidP="00E26EE5" w14:paraId="7DE3A43C" w14:textId="77777777">
            <w:pPr>
              <w:pStyle w:val="TableText"/>
              <w:spacing w:before="0" w:after="0"/>
              <w:jc w:val="right"/>
              <w:rPr>
                <w:sz w:val="18"/>
                <w:szCs w:val="18"/>
              </w:rPr>
            </w:pPr>
            <w:r w:rsidRPr="001A1D2D">
              <w:rPr>
                <w:color w:val="000000"/>
                <w:sz w:val="18"/>
                <w:szCs w:val="18"/>
              </w:rPr>
              <w:t>60.1</w:t>
            </w:r>
          </w:p>
        </w:tc>
        <w:tc>
          <w:tcPr>
            <w:tcW w:w="540" w:type="dxa"/>
            <w:noWrap/>
            <w:vAlign w:val="bottom"/>
            <w:hideMark/>
          </w:tcPr>
          <w:p w:rsidR="003E385C" w:rsidRPr="001A1D2D" w:rsidP="00E26EE5" w14:paraId="21208A82" w14:textId="77777777">
            <w:pPr>
              <w:pStyle w:val="TableText"/>
              <w:spacing w:before="0" w:after="0"/>
              <w:jc w:val="right"/>
              <w:rPr>
                <w:sz w:val="18"/>
                <w:szCs w:val="18"/>
              </w:rPr>
            </w:pPr>
            <w:r w:rsidRPr="001A1D2D">
              <w:rPr>
                <w:color w:val="000000"/>
                <w:sz w:val="18"/>
                <w:szCs w:val="18"/>
              </w:rPr>
              <w:t>0</w:t>
            </w:r>
          </w:p>
        </w:tc>
        <w:tc>
          <w:tcPr>
            <w:tcW w:w="720" w:type="dxa"/>
            <w:noWrap/>
            <w:vAlign w:val="bottom"/>
            <w:hideMark/>
          </w:tcPr>
          <w:p w:rsidR="003E385C" w:rsidRPr="001A1D2D" w:rsidP="00E26EE5" w14:paraId="786E68AD" w14:textId="77777777">
            <w:pPr>
              <w:pStyle w:val="TableText"/>
              <w:spacing w:before="0" w:after="0"/>
              <w:jc w:val="right"/>
              <w:rPr>
                <w:sz w:val="18"/>
                <w:szCs w:val="18"/>
              </w:rPr>
            </w:pPr>
            <w:r w:rsidRPr="001A1D2D">
              <w:rPr>
                <w:color w:val="000000"/>
                <w:sz w:val="18"/>
                <w:szCs w:val="18"/>
              </w:rPr>
              <w:t>0.0</w:t>
            </w:r>
          </w:p>
        </w:tc>
        <w:tc>
          <w:tcPr>
            <w:tcW w:w="630" w:type="dxa"/>
            <w:noWrap/>
            <w:vAlign w:val="bottom"/>
          </w:tcPr>
          <w:p w:rsidR="003E385C" w:rsidRPr="001A1D2D" w:rsidP="00E26EE5" w14:paraId="3EB2B1AE" w14:textId="77777777">
            <w:pPr>
              <w:pStyle w:val="TableText"/>
              <w:spacing w:before="0" w:after="0"/>
              <w:jc w:val="right"/>
              <w:rPr>
                <w:sz w:val="18"/>
                <w:szCs w:val="18"/>
              </w:rPr>
            </w:pPr>
            <w:r w:rsidRPr="001A1D2D">
              <w:rPr>
                <w:color w:val="000000"/>
                <w:sz w:val="18"/>
                <w:szCs w:val="18"/>
              </w:rPr>
              <w:t>0</w:t>
            </w:r>
          </w:p>
        </w:tc>
        <w:tc>
          <w:tcPr>
            <w:tcW w:w="540" w:type="dxa"/>
            <w:noWrap/>
            <w:vAlign w:val="bottom"/>
          </w:tcPr>
          <w:p w:rsidR="003E385C" w:rsidRPr="001A1D2D" w:rsidP="00E26EE5" w14:paraId="68572B5D" w14:textId="77777777">
            <w:pPr>
              <w:pStyle w:val="TableText"/>
              <w:spacing w:before="0" w:after="0"/>
              <w:jc w:val="right"/>
              <w:rPr>
                <w:sz w:val="18"/>
                <w:szCs w:val="18"/>
              </w:rPr>
            </w:pPr>
            <w:r w:rsidRPr="001A1D2D">
              <w:rPr>
                <w:color w:val="000000"/>
                <w:sz w:val="18"/>
                <w:szCs w:val="18"/>
              </w:rPr>
              <w:t>0.0</w:t>
            </w:r>
          </w:p>
        </w:tc>
        <w:tc>
          <w:tcPr>
            <w:tcW w:w="630" w:type="dxa"/>
            <w:noWrap/>
            <w:vAlign w:val="bottom"/>
            <w:hideMark/>
          </w:tcPr>
          <w:p w:rsidR="003E385C" w:rsidRPr="001A1D2D" w:rsidP="00E26EE5" w14:paraId="73276FBD" w14:textId="77777777">
            <w:pPr>
              <w:pStyle w:val="TableText"/>
              <w:spacing w:before="0" w:after="0"/>
              <w:jc w:val="right"/>
              <w:rPr>
                <w:sz w:val="18"/>
                <w:szCs w:val="18"/>
              </w:rPr>
            </w:pPr>
            <w:r w:rsidRPr="001A1D2D">
              <w:rPr>
                <w:color w:val="000000"/>
                <w:sz w:val="18"/>
                <w:szCs w:val="18"/>
              </w:rPr>
              <w:t>2</w:t>
            </w:r>
          </w:p>
        </w:tc>
        <w:tc>
          <w:tcPr>
            <w:tcW w:w="630" w:type="dxa"/>
            <w:noWrap/>
            <w:vAlign w:val="bottom"/>
            <w:hideMark/>
          </w:tcPr>
          <w:p w:rsidR="003E385C" w:rsidRPr="001A1D2D" w:rsidP="00E26EE5" w14:paraId="4AF6A783" w14:textId="77777777">
            <w:pPr>
              <w:pStyle w:val="TableText"/>
              <w:spacing w:before="0" w:after="0"/>
              <w:jc w:val="right"/>
              <w:rPr>
                <w:sz w:val="18"/>
                <w:szCs w:val="18"/>
              </w:rPr>
            </w:pPr>
            <w:r w:rsidRPr="001A1D2D">
              <w:rPr>
                <w:color w:val="000000"/>
                <w:sz w:val="18"/>
                <w:szCs w:val="18"/>
              </w:rPr>
              <w:t>1.3</w:t>
            </w:r>
          </w:p>
        </w:tc>
        <w:tc>
          <w:tcPr>
            <w:tcW w:w="630" w:type="dxa"/>
            <w:noWrap/>
            <w:vAlign w:val="bottom"/>
            <w:hideMark/>
          </w:tcPr>
          <w:p w:rsidR="003E385C" w:rsidRPr="001A1D2D" w:rsidP="00E26EE5" w14:paraId="73851E2F" w14:textId="77777777">
            <w:pPr>
              <w:pStyle w:val="TableText"/>
              <w:spacing w:before="0" w:after="0"/>
              <w:jc w:val="right"/>
              <w:rPr>
                <w:sz w:val="18"/>
                <w:szCs w:val="18"/>
              </w:rPr>
            </w:pPr>
            <w:r w:rsidRPr="001A1D2D">
              <w:rPr>
                <w:color w:val="000000"/>
                <w:sz w:val="18"/>
                <w:szCs w:val="18"/>
              </w:rPr>
              <w:t>4</w:t>
            </w:r>
          </w:p>
        </w:tc>
        <w:tc>
          <w:tcPr>
            <w:tcW w:w="585" w:type="dxa"/>
            <w:noWrap/>
            <w:vAlign w:val="bottom"/>
            <w:hideMark/>
          </w:tcPr>
          <w:p w:rsidR="003E385C" w:rsidRPr="001A1D2D" w:rsidP="00E26EE5" w14:paraId="54E3E9DC" w14:textId="77777777">
            <w:pPr>
              <w:pStyle w:val="TableText"/>
              <w:spacing w:before="0" w:after="0"/>
              <w:jc w:val="right"/>
              <w:rPr>
                <w:sz w:val="18"/>
                <w:szCs w:val="18"/>
              </w:rPr>
            </w:pPr>
            <w:r w:rsidRPr="001A1D2D">
              <w:rPr>
                <w:color w:val="000000"/>
                <w:sz w:val="18"/>
                <w:szCs w:val="18"/>
              </w:rPr>
              <w:t>26.7</w:t>
            </w:r>
          </w:p>
        </w:tc>
      </w:tr>
    </w:tbl>
    <w:p w:rsidR="003E385C" w:rsidRPr="001A1D2D" w:rsidP="003E385C" w14:paraId="07AC7573" w14:textId="77777777">
      <w:pPr>
        <w:pStyle w:val="Exhibitsource"/>
      </w:pPr>
      <w:r w:rsidRPr="001A1D2D">
        <w:t xml:space="preserve">Source(s): </w:t>
      </w:r>
      <w:r w:rsidRPr="001A1D2D">
        <w:br/>
        <w:t xml:space="preserve">National Center for Science and Engineering Statistics, Survey of Graduate Students and </w:t>
      </w:r>
      <w:r w:rsidRPr="001A1D2D">
        <w:t>Postdoctorates</w:t>
      </w:r>
      <w:r w:rsidRPr="001A1D2D">
        <w:t xml:space="preserve"> in Science and Engineering.</w:t>
      </w:r>
    </w:p>
    <w:p w:rsidR="00671FB1" w:rsidRPr="001A1D2D" w:rsidP="007C57C0" w14:paraId="35843E10" w14:textId="77777777">
      <w:pPr>
        <w:widowControl w:val="0"/>
        <w:rPr>
          <w:b/>
          <w:iCs/>
          <w:szCs w:val="18"/>
        </w:rPr>
      </w:pPr>
    </w:p>
    <w:p w:rsidR="007C57C0" w:rsidP="007C57C0" w14:paraId="56D732A7" w14:textId="38811D0A">
      <w:pPr>
        <w:pStyle w:val="eTableBodyText"/>
        <w:spacing w:before="120" w:line="360" w:lineRule="auto"/>
        <w:ind w:firstLine="720"/>
      </w:pPr>
      <w:r>
        <w:rPr>
          <w:i/>
          <w:iCs/>
        </w:rPr>
        <w:t xml:space="preserve">GSS </w:t>
      </w:r>
      <w:r w:rsidRPr="001A1D2D">
        <w:rPr>
          <w:i/>
          <w:iCs/>
        </w:rPr>
        <w:t xml:space="preserve">Imputation Methods. </w:t>
      </w:r>
      <w:r w:rsidRPr="001A1D2D">
        <w:t>The 20</w:t>
      </w:r>
      <w:r w:rsidRPr="001A1D2D" w:rsidR="00762C64">
        <w:t>21</w:t>
      </w:r>
      <w:r w:rsidRPr="001A1D2D">
        <w:t xml:space="preserve"> GSS collected 543 data items related to enrollment and financial support for master’s and doctoral full-time and part-time students, postdocs, and NFRs. All missing data within partial responding and total nonresponding units were imputed. To address the unit and item nonresponse, three methods of imputation were used including a carry-forward imputation method, a nearest neighbor method, and adjusted enrollment method based on</w:t>
      </w:r>
      <w:r w:rsidRPr="001A1D2D">
        <w:rPr>
          <w:shd w:val="clear" w:color="auto" w:fill="FFFFFF"/>
        </w:rPr>
        <w:t> </w:t>
      </w:r>
      <w:r w:rsidRPr="001A1D2D" w:rsidR="00A3715A">
        <w:rPr>
          <w:shd w:val="clear" w:color="auto" w:fill="FFFFFF"/>
        </w:rPr>
        <w:t>IPEDS data</w:t>
      </w:r>
      <w:r w:rsidRPr="001A1D2D">
        <w:rPr>
          <w:shd w:val="clear" w:color="auto" w:fill="FFFFFF"/>
        </w:rPr>
        <w:t>. Details for these methods are documented in the 20</w:t>
      </w:r>
      <w:r w:rsidRPr="001A1D2D" w:rsidR="00762C64">
        <w:rPr>
          <w:shd w:val="clear" w:color="auto" w:fill="FFFFFF"/>
        </w:rPr>
        <w:t>2</w:t>
      </w:r>
      <w:r w:rsidRPr="001A1D2D" w:rsidR="000455D2">
        <w:rPr>
          <w:shd w:val="clear" w:color="auto" w:fill="FFFFFF"/>
        </w:rPr>
        <w:t>0</w:t>
      </w:r>
      <w:r w:rsidRPr="001A1D2D">
        <w:rPr>
          <w:shd w:val="clear" w:color="auto" w:fill="FFFFFF"/>
        </w:rPr>
        <w:t xml:space="preserve"> GSS Methodology Report.</w:t>
      </w:r>
      <w:r>
        <w:rPr>
          <w:rStyle w:val="FootnoteReference"/>
          <w:shd w:val="clear" w:color="auto" w:fill="FFFFFF"/>
        </w:rPr>
        <w:footnoteReference w:id="3"/>
      </w:r>
      <w:r w:rsidRPr="001A1D2D" w:rsidR="00AC1725">
        <w:rPr>
          <w:shd w:val="clear" w:color="auto" w:fill="FFFFFF"/>
        </w:rPr>
        <w:t xml:space="preserve">  The imputation section from that report is included in A</w:t>
      </w:r>
      <w:r w:rsidRPr="001A1D2D" w:rsidR="008272E8">
        <w:rPr>
          <w:shd w:val="clear" w:color="auto" w:fill="FFFFFF"/>
        </w:rPr>
        <w:t>ttachment</w:t>
      </w:r>
      <w:r w:rsidRPr="001A1D2D" w:rsidR="00AC1725">
        <w:rPr>
          <w:shd w:val="clear" w:color="auto" w:fill="FFFFFF"/>
        </w:rPr>
        <w:t xml:space="preserve"> </w:t>
      </w:r>
      <w:r w:rsidRPr="001A1D2D" w:rsidR="00A02D9B">
        <w:rPr>
          <w:shd w:val="clear" w:color="auto" w:fill="FFFFFF"/>
        </w:rPr>
        <w:t>13</w:t>
      </w:r>
      <w:r w:rsidRPr="001A1D2D" w:rsidR="00AC1725">
        <w:rPr>
          <w:shd w:val="clear" w:color="auto" w:fill="FFFFFF"/>
        </w:rPr>
        <w:t>.</w:t>
      </w:r>
      <w:r w:rsidRPr="001A1D2D">
        <w:t xml:space="preserve"> </w:t>
      </w:r>
    </w:p>
    <w:p w:rsidR="00C72AA7" w:rsidRPr="00C72AA7" w:rsidP="007C57C0" w14:paraId="68DC2BF3" w14:textId="2F902B37">
      <w:pPr>
        <w:pStyle w:val="eTableBodyText"/>
        <w:spacing w:before="120" w:line="360" w:lineRule="auto"/>
        <w:ind w:firstLine="720"/>
        <w:rPr>
          <w:i/>
          <w:iCs/>
        </w:rPr>
      </w:pPr>
      <w:r w:rsidRPr="00C72AA7">
        <w:rPr>
          <w:i/>
          <w:iCs/>
        </w:rPr>
        <w:t xml:space="preserve">FFRDC </w:t>
      </w:r>
      <w:r w:rsidR="00D17DFC">
        <w:rPr>
          <w:i/>
          <w:iCs/>
        </w:rPr>
        <w:t xml:space="preserve">Postdoc Survey </w:t>
      </w:r>
      <w:r w:rsidRPr="00C72AA7">
        <w:rPr>
          <w:i/>
          <w:iCs/>
        </w:rPr>
        <w:t>Imputation Methods.</w:t>
      </w:r>
      <w:r w:rsidRPr="00C72AA7">
        <w:t xml:space="preserve"> The 2021 FFRDC Postdoc Survey collected five distinct data items related to postdocs employed at FFRDCs. The item response rate was 100% among FFRDCs known to employ postdocs. One FFRDC did require partial</w:t>
      </w:r>
      <w:r>
        <w:t xml:space="preserve"> </w:t>
      </w:r>
      <w:r w:rsidRPr="00C72AA7">
        <w:t>imputation of demographic and field-level information. The lone FFRDC that required imputation was addressed through logical imputation. This approach replaced the percentages provided by the coordinator with estimated numbers of postdocs for demographic and field-level information.</w:t>
      </w:r>
    </w:p>
    <w:p w:rsidR="007D72D9" w:rsidRPr="001A1D2D" w:rsidP="00453D8C" w14:paraId="644C658E" w14:textId="5B6E4E49">
      <w:pPr>
        <w:pStyle w:val="Heading3"/>
        <w:rPr>
          <w:color w:val="auto"/>
        </w:rPr>
      </w:pPr>
      <w:bookmarkStart w:id="28" w:name="_Toc131484197"/>
      <w:r w:rsidRPr="001A1D2D">
        <w:rPr>
          <w:color w:val="auto"/>
        </w:rPr>
        <w:t>B.3.3 Accuracy</w:t>
      </w:r>
      <w:r w:rsidRPr="001A1D2D">
        <w:rPr>
          <w:color w:val="auto"/>
        </w:rPr>
        <w:t xml:space="preserve"> and Reliability of </w:t>
      </w:r>
      <w:r w:rsidRPr="001A1D2D" w:rsidR="003B63CF">
        <w:rPr>
          <w:color w:val="auto"/>
        </w:rPr>
        <w:t>D</w:t>
      </w:r>
      <w:r w:rsidRPr="001A1D2D">
        <w:rPr>
          <w:color w:val="auto"/>
        </w:rPr>
        <w:t>ata</w:t>
      </w:r>
      <w:bookmarkEnd w:id="28"/>
      <w:r w:rsidRPr="001A1D2D">
        <w:rPr>
          <w:color w:val="auto"/>
        </w:rPr>
        <w:t xml:space="preserve"> </w:t>
      </w:r>
    </w:p>
    <w:p w:rsidR="007D72D9" w:rsidRPr="001A1D2D" w:rsidP="0054259D" w14:paraId="17D9B633" w14:textId="5CAD14BF">
      <w:pPr>
        <w:pStyle w:val="BodyText"/>
        <w:spacing w:before="240" w:after="0"/>
        <w:ind w:firstLine="0"/>
      </w:pPr>
      <w:r w:rsidRPr="001A1D2D">
        <w:t xml:space="preserve">Because </w:t>
      </w:r>
      <w:r w:rsidR="00C72AA7">
        <w:t xml:space="preserve">both surveys </w:t>
      </w:r>
      <w:r w:rsidR="00CD4815">
        <w:t>are</w:t>
      </w:r>
      <w:r w:rsidRPr="001A1D2D" w:rsidR="00CD4815">
        <w:t xml:space="preserve"> censuses</w:t>
      </w:r>
      <w:r w:rsidR="00C72AA7">
        <w:t xml:space="preserve"> </w:t>
      </w:r>
      <w:r w:rsidRPr="001A1D2D">
        <w:t>with high response rate</w:t>
      </w:r>
      <w:r w:rsidR="00C72AA7">
        <w:t>s</w:t>
      </w:r>
      <w:r w:rsidRPr="001A1D2D">
        <w:t xml:space="preserve">, and statistical imputation is conducted for nonresponse, the accuracy of these data </w:t>
      </w:r>
      <w:r w:rsidR="00D17DFC">
        <w:t>is</w:t>
      </w:r>
      <w:r w:rsidRPr="001A1D2D" w:rsidR="0081762F">
        <w:t xml:space="preserve"> high. </w:t>
      </w:r>
      <w:r w:rsidRPr="001A1D2D">
        <w:t xml:space="preserve">And </w:t>
      </w:r>
      <w:r w:rsidR="00C72AA7">
        <w:t xml:space="preserve">both </w:t>
      </w:r>
      <w:r w:rsidR="00D17DFC">
        <w:t xml:space="preserve">the </w:t>
      </w:r>
      <w:r w:rsidRPr="001A1D2D">
        <w:t>GSS</w:t>
      </w:r>
      <w:r w:rsidR="00DE27CA">
        <w:t xml:space="preserve"> and</w:t>
      </w:r>
      <w:r w:rsidRPr="001A1D2D">
        <w:t xml:space="preserve"> </w:t>
      </w:r>
      <w:r w:rsidR="00D17DFC">
        <w:t xml:space="preserve">the </w:t>
      </w:r>
      <w:r w:rsidR="00C72AA7">
        <w:t xml:space="preserve">FFRDC </w:t>
      </w:r>
      <w:r w:rsidR="00D17DFC">
        <w:t xml:space="preserve">postdoc survey </w:t>
      </w:r>
      <w:r w:rsidRPr="001A1D2D">
        <w:t>ha</w:t>
      </w:r>
      <w:r w:rsidR="00C72AA7">
        <w:t>ve</w:t>
      </w:r>
      <w:r w:rsidRPr="001A1D2D">
        <w:t xml:space="preserve"> extensive review process</w:t>
      </w:r>
      <w:r w:rsidR="00C72AA7">
        <w:t>es</w:t>
      </w:r>
      <w:r w:rsidRPr="001A1D2D">
        <w:t xml:space="preserve"> to check the consistency of each coordinator’s data within and across years</w:t>
      </w:r>
      <w:r w:rsidRPr="001A1D2D" w:rsidR="0081762F">
        <w:t xml:space="preserve">. </w:t>
      </w:r>
      <w:r w:rsidR="00C72AA7">
        <w:t>For the GSS, t</w:t>
      </w:r>
      <w:r w:rsidRPr="001A1D2D" w:rsidR="00C72AA7">
        <w:t>he use of CIP codes for reporting helps ensure reliability as these codes are used for IPEDS which is a mandatory data collection.</w:t>
      </w:r>
    </w:p>
    <w:p w:rsidR="00CF2CBC" w:rsidRPr="001A1D2D" w:rsidP="001D398B" w14:paraId="3A24F529" w14:textId="0706D14F">
      <w:pPr>
        <w:pStyle w:val="Heading2"/>
        <w:rPr>
          <w:bCs/>
        </w:rPr>
      </w:pPr>
      <w:bookmarkStart w:id="29" w:name="_Toc488074624"/>
      <w:bookmarkStart w:id="30" w:name="_Toc131484198"/>
      <w:r w:rsidRPr="001A1D2D">
        <w:t>B.4</w:t>
      </w:r>
      <w:r w:rsidRPr="001A1D2D">
        <w:tab/>
        <w:t>Testing of</w:t>
      </w:r>
      <w:r w:rsidRPr="001A1D2D">
        <w:rPr>
          <w:spacing w:val="1"/>
        </w:rPr>
        <w:t xml:space="preserve"> </w:t>
      </w:r>
      <w:r w:rsidRPr="001A1D2D">
        <w:t>Procedures</w:t>
      </w:r>
      <w:bookmarkEnd w:id="29"/>
      <w:bookmarkEnd w:id="30"/>
    </w:p>
    <w:p w:rsidR="00DF2B32" w:rsidP="001651C5" w14:paraId="2954464F" w14:textId="1E2D3CF5">
      <w:pPr>
        <w:pStyle w:val="BodyText"/>
      </w:pPr>
      <w:r w:rsidRPr="001A1D2D">
        <w:t>NCSES, in coordination with its survey contractor plans to conduct several methodological activities with the goal</w:t>
      </w:r>
      <w:r>
        <w:t xml:space="preserve"> of improving data quality and broadening the scope of demographic information associated with the students enrolled in eligible academic institutions and the postdoctoral and nonfaculty researchers employed by same. Changes under consideration </w:t>
      </w:r>
      <w:r w:rsidR="00921121">
        <w:t xml:space="preserve">include </w:t>
      </w:r>
      <w:r>
        <w:t>modifying the definition of doctorate holding NFR</w:t>
      </w:r>
      <w:r w:rsidR="0067459E">
        <w:t>s</w:t>
      </w:r>
      <w:r>
        <w:t xml:space="preserve"> and expanding collection of NFR demographic data, expanding the collection of gender identity data on students, postdocs, and NFR beyond male</w:t>
      </w:r>
      <w:r w:rsidR="003B5699">
        <w:t xml:space="preserve"> and </w:t>
      </w:r>
      <w:r>
        <w:t xml:space="preserve">female, and determining the feasibility of </w:t>
      </w:r>
      <w:r w:rsidR="00D17DFC">
        <w:t xml:space="preserve">collected race and ethnicity </w:t>
      </w:r>
      <w:r>
        <w:t xml:space="preserve">data </w:t>
      </w:r>
      <w:r w:rsidR="00D17DFC">
        <w:t xml:space="preserve">in alignment with the </w:t>
      </w:r>
      <w:r w:rsidR="004F23EE">
        <w:t xml:space="preserve">revisions to </w:t>
      </w:r>
      <w:r>
        <w:t xml:space="preserve">race and ethnicity categories proposed by the Federal Interagency Technical Working Group on Race and Ethnicity Standards </w:t>
      </w:r>
      <w:r w:rsidR="004F23EE">
        <w:t xml:space="preserve">under </w:t>
      </w:r>
      <w:r>
        <w:t>OMB’s 1997 Statistical Policy Directive No. 15: Standards for Maintaining, Collecting, and Presenting Federal Data on Race and Ethnicity (SPD 15). To conduct appropriate methodological testing for these changes to GSS</w:t>
      </w:r>
      <w:r w:rsidR="00DE27CA">
        <w:t xml:space="preserve"> and potentially the FFRDC </w:t>
      </w:r>
      <w:r w:rsidR="00D17DFC">
        <w:t xml:space="preserve">postdoc </w:t>
      </w:r>
      <w:r w:rsidR="00DE27CA">
        <w:t>survey</w:t>
      </w:r>
      <w:r>
        <w:t xml:space="preserve">, NCSES is requesting 2,000 hours for the three-cycle survey clearance period. </w:t>
      </w:r>
    </w:p>
    <w:p w:rsidR="001651C5" w:rsidP="001651C5" w14:paraId="718123AB" w14:textId="488857E6">
      <w:pPr>
        <w:pStyle w:val="BodyText"/>
      </w:pPr>
      <w:r>
        <w:t>GSS has been collecting separate data on postdoctoral researchers and NFR since 1979. Separating counts of these two groups of researchers was originally implemented to improve accuracy in the counting of postdocs</w:t>
      </w:r>
      <w:r w:rsidR="00890B38">
        <w:t xml:space="preserve">. </w:t>
      </w:r>
      <w:r w:rsidR="00831649">
        <w:t>As</w:t>
      </w:r>
      <w:r>
        <w:t xml:space="preserve"> a separate category of research staff generally working </w:t>
      </w:r>
      <w:r>
        <w:t xml:space="preserve">on a non-term limited basis (as opposed to postdocs who are often limited in the number of years they can be employed under this job title), </w:t>
      </w:r>
      <w:r w:rsidR="00831649">
        <w:t xml:space="preserve">the </w:t>
      </w:r>
      <w:r>
        <w:t>NFR was offered as a residual category to keep research staff from being erroneously reported as postdocs.</w:t>
      </w:r>
      <w:r w:rsidRPr="00882B02">
        <w:t xml:space="preserve"> </w:t>
      </w:r>
      <w:r>
        <w:t>Considerably l</w:t>
      </w:r>
      <w:r w:rsidRPr="0011239C">
        <w:t>ess information is collected about NFR</w:t>
      </w:r>
      <w:r>
        <w:t>s</w:t>
      </w:r>
      <w:r w:rsidRPr="0011239C">
        <w:t xml:space="preserve"> than postdocs or graduate students: in the </w:t>
      </w:r>
      <w:r>
        <w:t>current</w:t>
      </w:r>
      <w:r w:rsidRPr="0011239C">
        <w:t xml:space="preserve"> GSS</w:t>
      </w:r>
      <w:r>
        <w:t>,</w:t>
      </w:r>
      <w:r w:rsidRPr="0011239C">
        <w:t xml:space="preserve"> there </w:t>
      </w:r>
      <w:r>
        <w:t>are</w:t>
      </w:r>
      <w:r w:rsidRPr="0011239C">
        <w:t xml:space="preserve"> 188 data items collected on graduate enrollments, 152 data items on postdocs, and only 15 data items regarding NFR</w:t>
      </w:r>
      <w:r>
        <w:t>s</w:t>
      </w:r>
      <w:r w:rsidRPr="0011239C">
        <w:t xml:space="preserve">. </w:t>
      </w:r>
      <w:r>
        <w:t>NFRs</w:t>
      </w:r>
      <w:r w:rsidRPr="0011239C">
        <w:t xml:space="preserve"> </w:t>
      </w:r>
      <w:r>
        <w:t xml:space="preserve">also </w:t>
      </w:r>
      <w:r w:rsidRPr="0011239C">
        <w:t xml:space="preserve">account for a modest proportion of overall counts in the GSS. For example, </w:t>
      </w:r>
      <w:r w:rsidRPr="00D43628">
        <w:t>the 2021 survey</w:t>
      </w:r>
      <w:r w:rsidRPr="0011239C">
        <w:t xml:space="preserve"> reported information on </w:t>
      </w:r>
      <w:r>
        <w:t>760,503</w:t>
      </w:r>
      <w:r w:rsidRPr="0011239C">
        <w:t xml:space="preserve"> graduate students</w:t>
      </w:r>
      <w:r w:rsidRPr="00D43628">
        <w:t>, 63,296 postd</w:t>
      </w:r>
      <w:r w:rsidRPr="0011239C">
        <w:t xml:space="preserve">ocs, </w:t>
      </w:r>
      <w:r w:rsidRPr="00D43628">
        <w:t>and 30,725</w:t>
      </w:r>
      <w:r w:rsidRPr="0011239C">
        <w:t xml:space="preserve"> NFR</w:t>
      </w:r>
      <w:r>
        <w:t>s</w:t>
      </w:r>
      <w:r w:rsidRPr="0011239C">
        <w:t xml:space="preserve">. Despite </w:t>
      </w:r>
      <w:r>
        <w:t>this relatively</w:t>
      </w:r>
      <w:r w:rsidRPr="0011239C">
        <w:t xml:space="preserve"> low</w:t>
      </w:r>
      <w:r>
        <w:t>er</w:t>
      </w:r>
      <w:r w:rsidRPr="0011239C">
        <w:t xml:space="preserve"> profile within the GSS,</w:t>
      </w:r>
      <w:r>
        <w:t xml:space="preserve"> the NFR data are used regularly to help</w:t>
      </w:r>
      <w:r w:rsidRPr="0011239C">
        <w:t xml:space="preserve"> </w:t>
      </w:r>
      <w:r>
        <w:t xml:space="preserve">determine research intensity of U.S. academic institutions. Since 2005, the </w:t>
      </w:r>
      <w:r w:rsidRPr="0011239C">
        <w:t>Carnegie Classification</w:t>
      </w:r>
      <w:r>
        <w:t xml:space="preserve"> of Institutions of Higher Education has used the NFR data to help distinguish R1, R2, and other doctoral or professional institutions. Over past three survey cycles, NCSES conducted a series of investigations to better appreciate the challenges that institutions face when dealing with the GSS definition of NFR. The investigations were necessary because institutional interpretations of the GSS definition of NFR vary, complicating comparisons of NFR data between institutions. </w:t>
      </w:r>
      <w:r w:rsidRPr="00E13DB4">
        <w:t xml:space="preserve">Attachment </w:t>
      </w:r>
      <w:r w:rsidRPr="00E13DB4" w:rsidR="00A02D9B">
        <w:t>1</w:t>
      </w:r>
      <w:r w:rsidR="00CD4815">
        <w:t>5</w:t>
      </w:r>
      <w:r w:rsidRPr="00E13DB4">
        <w:t xml:space="preserve"> presents</w:t>
      </w:r>
      <w:r>
        <w:t xml:space="preserve"> the results of these investigations.   </w:t>
      </w:r>
    </w:p>
    <w:p w:rsidR="001651C5" w:rsidP="00921121" w14:paraId="02425155" w14:textId="77777777">
      <w:pPr>
        <w:pStyle w:val="BodyText"/>
      </w:pPr>
      <w:r>
        <w:t>NCSES plans to follow-up its NFR methodological work by conducting a record-keeping survey of GSS respondents to determine what data they currently maintain on research staff and the salient challenges posed in reporting if GSS adopts changes to NFR definitions.</w:t>
      </w:r>
    </w:p>
    <w:p w:rsidR="001651C5" w:rsidP="001651C5" w14:paraId="4536E73F" w14:textId="5512E3FC">
      <w:pPr>
        <w:pStyle w:val="BodyText"/>
        <w:ind w:firstLine="0"/>
      </w:pPr>
      <w:r>
        <w:tab/>
        <w:t xml:space="preserve">NCSES plans to continue its methodological </w:t>
      </w:r>
      <w:r w:rsidR="0012183C">
        <w:t xml:space="preserve">efforts to </w:t>
      </w:r>
      <w:r>
        <w:t>exploring expanding the collection of demographic data beyond</w:t>
      </w:r>
      <w:r w:rsidR="006C3EE4">
        <w:t xml:space="preserve"> male and female</w:t>
      </w:r>
      <w:r w:rsidR="00DE27CA">
        <w:t xml:space="preserve"> for graduate students</w:t>
      </w:r>
      <w:r>
        <w:t xml:space="preserve">. NCSES is currently testing revised sexual orientation and gender identity (SOGI) categories in several of its </w:t>
      </w:r>
      <w:r w:rsidR="00154C36">
        <w:t>household</w:t>
      </w:r>
      <w:r>
        <w:t xml:space="preserve"> surveys and seeks to understand data user needs and reporting capabilities of respondents to its establishment surveys as well. NCSES conducted a discussion session at the 2022 Association for Institutional Research Annual Forum to better understand how gender identity data is currently collected and maintained by GSS institutions, as well as what policies might exist that restrict institutions from reporting these data to NCSES. NCSES expects to conduct a series of virtual </w:t>
      </w:r>
      <w:r w:rsidR="00A10BED">
        <w:t xml:space="preserve">meetings </w:t>
      </w:r>
      <w:r>
        <w:t xml:space="preserve">to gain further insights into the collection of gender identity data beyond </w:t>
      </w:r>
      <w:r w:rsidR="0012183C">
        <w:t xml:space="preserve">a </w:t>
      </w:r>
      <w:r>
        <w:t>binary</w:t>
      </w:r>
      <w:r w:rsidR="0012183C">
        <w:t xml:space="preserve"> question</w:t>
      </w:r>
      <w:r>
        <w:t xml:space="preserve"> for students and postdoctoral researchers and will seek to include items related to SOGI data in the record-keeping </w:t>
      </w:r>
      <w:r w:rsidR="00154C36">
        <w:t xml:space="preserve">study </w:t>
      </w:r>
      <w:r>
        <w:t>described above.</w:t>
      </w:r>
    </w:p>
    <w:p w:rsidR="001651C5" w:rsidP="001651C5" w14:paraId="4AF3BF85" w14:textId="04719DB0">
      <w:pPr>
        <w:pStyle w:val="BodyText"/>
        <w:ind w:firstLine="0"/>
      </w:pPr>
      <w:r>
        <w:tab/>
        <w:t xml:space="preserve">Finally, depending on future guidance by OMB regarding updating the race and ethnicity statistical standard in data collection, NCSES may pursue methodological work to test the impact </w:t>
      </w:r>
      <w:r>
        <w:t>of revised race and ethnicity questions on the GSS</w:t>
      </w:r>
      <w:r w:rsidR="00DE27CA">
        <w:t xml:space="preserve"> and</w:t>
      </w:r>
      <w:r w:rsidR="006A371E">
        <w:t xml:space="preserve"> the</w:t>
      </w:r>
      <w:r w:rsidR="00DE27CA">
        <w:t xml:space="preserve"> FFRDC</w:t>
      </w:r>
      <w:r w:rsidR="006A371E">
        <w:t xml:space="preserve"> postdoc survey</w:t>
      </w:r>
      <w:r>
        <w:t xml:space="preserve">. This work </w:t>
      </w:r>
      <w:r w:rsidR="004F39C5">
        <w:t xml:space="preserve">may </w:t>
      </w:r>
      <w:r>
        <w:t xml:space="preserve">include convening technical review panels of data users, cognitive interviews </w:t>
      </w:r>
      <w:r w:rsidR="004F39C5">
        <w:t xml:space="preserve">with </w:t>
      </w:r>
      <w:r>
        <w:t>GSS</w:t>
      </w:r>
      <w:r w:rsidR="00DE27CA">
        <w:t>/FFRDC</w:t>
      </w:r>
      <w:r>
        <w:t xml:space="preserve"> respondents</w:t>
      </w:r>
      <w:r w:rsidR="004F39C5">
        <w:t xml:space="preserve"> to test revised questions</w:t>
      </w:r>
      <w:r>
        <w:t xml:space="preserve">, </w:t>
      </w:r>
      <w:r w:rsidR="004F39C5">
        <w:t xml:space="preserve">and </w:t>
      </w:r>
      <w:r>
        <w:t xml:space="preserve">record-keeping </w:t>
      </w:r>
      <w:r w:rsidR="004F39C5">
        <w:t xml:space="preserve">studies with </w:t>
      </w:r>
      <w:r>
        <w:t>GSS</w:t>
      </w:r>
      <w:r w:rsidR="00DE27CA">
        <w:t>/FFRDC</w:t>
      </w:r>
      <w:r>
        <w:t xml:space="preserve"> respondents in order to determine the feasibility of any changes to race and ethnicity questions on the GSS</w:t>
      </w:r>
      <w:r w:rsidR="006A371E">
        <w:t xml:space="preserve"> and the </w:t>
      </w:r>
      <w:r w:rsidR="00DE27CA">
        <w:t>FFRDC</w:t>
      </w:r>
      <w:r>
        <w:t xml:space="preserve"> survey. </w:t>
      </w:r>
    </w:p>
    <w:p w:rsidR="003B6A28" w14:paraId="76E6E224" w14:textId="6BCD7003">
      <w:pPr>
        <w:widowControl w:val="0"/>
        <w:rPr>
          <w:rFonts w:eastAsiaTheme="majorEastAsia" w:cstheme="majorBidi"/>
          <w:b/>
          <w:szCs w:val="26"/>
        </w:rPr>
      </w:pPr>
      <w:bookmarkStart w:id="31" w:name="_Toc488074630"/>
    </w:p>
    <w:p w:rsidR="00CF2CBC" w:rsidRPr="00CA1752" w:rsidP="00BA650B" w14:paraId="5CC850D8" w14:textId="01F6DF73">
      <w:pPr>
        <w:pStyle w:val="Heading2"/>
        <w:spacing w:before="120" w:after="80"/>
      </w:pPr>
      <w:bookmarkStart w:id="32" w:name="_Toc131484199"/>
      <w:r w:rsidRPr="00CA1752">
        <w:t>B.5</w:t>
      </w:r>
      <w:r w:rsidRPr="00CA1752">
        <w:tab/>
        <w:t>Individuals</w:t>
      </w:r>
      <w:r w:rsidRPr="00CA1752">
        <w:rPr>
          <w:spacing w:val="-3"/>
        </w:rPr>
        <w:t xml:space="preserve"> </w:t>
      </w:r>
      <w:r w:rsidRPr="00CA1752">
        <w:t>Consulted</w:t>
      </w:r>
      <w:bookmarkEnd w:id="31"/>
      <w:bookmarkEnd w:id="32"/>
    </w:p>
    <w:p w:rsidR="00D04A9F" w:rsidP="003A5408" w14:paraId="25E1FFA2" w14:textId="7915F95C">
      <w:pPr>
        <w:pStyle w:val="BodyText"/>
        <w:spacing w:after="60"/>
      </w:pPr>
      <w:r w:rsidRPr="00CA1752">
        <w:t>The individuals consulted on GSS technical and statistical issues are listed in Exhibit 13</w:t>
      </w:r>
      <w:r w:rsidR="00F72F8D">
        <w:t xml:space="preserve">, along with project staff at RTI International, the </w:t>
      </w:r>
      <w:r w:rsidR="006A371E">
        <w:t xml:space="preserve">data collection </w:t>
      </w:r>
      <w:r w:rsidR="00F72F8D">
        <w:t>contractor that conducts the GSS</w:t>
      </w:r>
      <w:r w:rsidRPr="00CA1752">
        <w:t>.</w:t>
      </w:r>
      <w:bookmarkStart w:id="33" w:name="_Ref476062999"/>
      <w:bookmarkStart w:id="34" w:name="_Ref476062991"/>
      <w:bookmarkStart w:id="35" w:name="_Toc488074669"/>
    </w:p>
    <w:p w:rsidR="00CF2CBC" w:rsidRPr="00D04A9F" w:rsidP="003A5408" w14:paraId="68B1FF74" w14:textId="2296EABD">
      <w:pPr>
        <w:pStyle w:val="TableTitle"/>
        <w:spacing w:before="0"/>
        <w:rPr>
          <w:rFonts w:cs="Times New Roman"/>
          <w:bCs/>
          <w:sz w:val="25"/>
          <w:szCs w:val="25"/>
          <w:highlight w:val="yellow"/>
        </w:rPr>
      </w:pPr>
      <w:bookmarkStart w:id="36" w:name="_Toc490125431"/>
      <w:r w:rsidRPr="00D04A9F">
        <w:t xml:space="preserve">Exhibit </w:t>
      </w:r>
      <w:bookmarkEnd w:id="33"/>
      <w:r w:rsidRPr="00D04A9F">
        <w:t xml:space="preserve">13. Individuals Consulted </w:t>
      </w:r>
      <w:r w:rsidRPr="00D04A9F">
        <w:rPr>
          <w:spacing w:val="-2"/>
        </w:rPr>
        <w:t>on</w:t>
      </w:r>
      <w:r w:rsidRPr="00D04A9F">
        <w:t xml:space="preserve"> GSS Technical and</w:t>
      </w:r>
      <w:r w:rsidRPr="00D04A9F">
        <w:rPr>
          <w:spacing w:val="-2"/>
        </w:rPr>
        <w:t xml:space="preserve"> </w:t>
      </w:r>
      <w:r w:rsidRPr="00D04A9F">
        <w:t>Statistical Issues</w:t>
      </w:r>
      <w:bookmarkEnd w:id="34"/>
      <w:bookmarkEnd w:id="35"/>
      <w:bookmarkEnd w:id="36"/>
    </w:p>
    <w:tbl>
      <w:tblPr>
        <w:tblStyle w:val="OMB"/>
        <w:tblW w:w="9360" w:type="dxa"/>
        <w:tblLayout w:type="fixed"/>
        <w:tblCellMar>
          <w:left w:w="86" w:type="dxa"/>
          <w:right w:w="86" w:type="dxa"/>
        </w:tblCellMar>
        <w:tblLook w:val="0620"/>
      </w:tblPr>
      <w:tblGrid>
        <w:gridCol w:w="3764"/>
        <w:gridCol w:w="3338"/>
        <w:gridCol w:w="2258"/>
      </w:tblGrid>
      <w:tr w14:paraId="1B4FA4D9" w14:textId="77777777" w:rsidTr="0054259D">
        <w:tblPrEx>
          <w:tblW w:w="9360" w:type="dxa"/>
          <w:tblLayout w:type="fixed"/>
          <w:tblCellMar>
            <w:left w:w="86" w:type="dxa"/>
            <w:right w:w="86" w:type="dxa"/>
          </w:tblCellMar>
          <w:tblLook w:val="0620"/>
        </w:tblPrEx>
        <w:trPr>
          <w:cantSplit/>
        </w:trPr>
        <w:tc>
          <w:tcPr>
            <w:tcW w:w="3764" w:type="dxa"/>
            <w:tcBorders>
              <w:right w:val="single" w:sz="4" w:space="0" w:color="auto"/>
            </w:tcBorders>
            <w:vAlign w:val="bottom"/>
          </w:tcPr>
          <w:p w:rsidR="00CF2CBC" w:rsidRPr="00CA1752" w:rsidP="00D04A9F" w14:paraId="0FA1F310" w14:textId="77777777">
            <w:pPr>
              <w:pStyle w:val="TableHeader"/>
              <w:spacing w:before="60" w:after="40"/>
              <w:ind w:right="705"/>
              <w:rPr>
                <w:rFonts w:eastAsia="Times New Roman"/>
                <w:szCs w:val="24"/>
              </w:rPr>
            </w:pPr>
            <w:r w:rsidRPr="00CA1752">
              <w:t>Name</w:t>
            </w:r>
          </w:p>
        </w:tc>
        <w:tc>
          <w:tcPr>
            <w:tcW w:w="3338" w:type="dxa"/>
            <w:tcBorders>
              <w:left w:val="single" w:sz="4" w:space="0" w:color="auto"/>
              <w:right w:val="single" w:sz="4" w:space="0" w:color="auto"/>
            </w:tcBorders>
            <w:vAlign w:val="bottom"/>
          </w:tcPr>
          <w:p w:rsidR="00CF2CBC" w:rsidRPr="00CA1752" w:rsidP="00D04A9F" w14:paraId="52F67232" w14:textId="77777777">
            <w:pPr>
              <w:pStyle w:val="TableHeader"/>
              <w:spacing w:before="60" w:after="40"/>
              <w:ind w:right="630"/>
              <w:rPr>
                <w:rFonts w:eastAsia="Times New Roman"/>
                <w:szCs w:val="24"/>
              </w:rPr>
            </w:pPr>
            <w:r w:rsidRPr="00CA1752">
              <w:t>Affiliation</w:t>
            </w:r>
          </w:p>
        </w:tc>
        <w:tc>
          <w:tcPr>
            <w:tcW w:w="2258" w:type="dxa"/>
            <w:tcBorders>
              <w:left w:val="single" w:sz="4" w:space="0" w:color="auto"/>
            </w:tcBorders>
            <w:vAlign w:val="bottom"/>
          </w:tcPr>
          <w:p w:rsidR="00CF2CBC" w:rsidRPr="00CA1752" w:rsidP="00D04A9F" w14:paraId="5387C9A5" w14:textId="77777777">
            <w:pPr>
              <w:pStyle w:val="TableHeader"/>
              <w:spacing w:before="60" w:after="40"/>
              <w:rPr>
                <w:rFonts w:eastAsia="Times New Roman"/>
                <w:szCs w:val="24"/>
              </w:rPr>
            </w:pPr>
            <w:r w:rsidRPr="00CA1752">
              <w:t>Telephone Number</w:t>
            </w:r>
          </w:p>
        </w:tc>
      </w:tr>
      <w:tr w14:paraId="5AEFF463" w14:textId="77777777" w:rsidTr="0054259D">
        <w:tblPrEx>
          <w:tblW w:w="9360" w:type="dxa"/>
          <w:tblLayout w:type="fixed"/>
          <w:tblCellMar>
            <w:left w:w="86" w:type="dxa"/>
            <w:right w:w="86" w:type="dxa"/>
          </w:tblCellMar>
          <w:tblLook w:val="0620"/>
        </w:tblPrEx>
        <w:trPr>
          <w:cantSplit/>
        </w:trPr>
        <w:tc>
          <w:tcPr>
            <w:tcW w:w="3764" w:type="dxa"/>
            <w:tcBorders>
              <w:right w:val="single" w:sz="4" w:space="0" w:color="auto"/>
            </w:tcBorders>
          </w:tcPr>
          <w:p w:rsidR="00CF2CBC" w:rsidRPr="00CA1752" w:rsidP="00D04A9F" w14:paraId="5973CD81" w14:textId="43B91842">
            <w:pPr>
              <w:pStyle w:val="Tabletext1"/>
              <w:spacing w:before="100"/>
              <w:rPr>
                <w:rFonts w:eastAsia="Times New Roman"/>
                <w:szCs w:val="24"/>
              </w:rPr>
            </w:pPr>
            <w:r w:rsidRPr="00CA1752">
              <w:t>Mr. Michael Yamaner</w:t>
            </w:r>
            <w:r w:rsidRPr="00CA1752">
              <w:rPr>
                <w:rFonts w:eastAsia="Times New Roman"/>
                <w:szCs w:val="24"/>
              </w:rPr>
              <w:br/>
            </w:r>
            <w:r w:rsidRPr="00CA1752">
              <w:t>GSS Project Officer</w:t>
            </w:r>
          </w:p>
        </w:tc>
        <w:tc>
          <w:tcPr>
            <w:tcW w:w="3338" w:type="dxa"/>
            <w:tcBorders>
              <w:left w:val="single" w:sz="4" w:space="0" w:color="auto"/>
              <w:right w:val="single" w:sz="4" w:space="0" w:color="auto"/>
            </w:tcBorders>
          </w:tcPr>
          <w:p w:rsidR="00CF2CBC" w:rsidRPr="00CA1752" w:rsidP="00D04A9F" w14:paraId="4A9FC24D" w14:textId="2EE46AE1">
            <w:pPr>
              <w:pStyle w:val="Tabletext1"/>
              <w:spacing w:before="100"/>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 xml:space="preserve">NCSES, </w:t>
            </w:r>
            <w:r w:rsidR="00CF1483">
              <w:t>Alexandria</w:t>
            </w:r>
            <w:r w:rsidRPr="00CA1752">
              <w:t>, VA</w:t>
            </w:r>
          </w:p>
        </w:tc>
        <w:tc>
          <w:tcPr>
            <w:tcW w:w="2258" w:type="dxa"/>
            <w:tcBorders>
              <w:left w:val="single" w:sz="4" w:space="0" w:color="auto"/>
            </w:tcBorders>
          </w:tcPr>
          <w:p w:rsidR="00CF2CBC" w:rsidRPr="00CA1752" w:rsidP="00D04A9F" w14:paraId="6DEDE826" w14:textId="77777777">
            <w:pPr>
              <w:pStyle w:val="Tabletext1"/>
              <w:spacing w:before="100"/>
              <w:rPr>
                <w:rFonts w:eastAsia="Times New Roman"/>
                <w:szCs w:val="24"/>
              </w:rPr>
            </w:pPr>
            <w:r w:rsidRPr="00CA1752">
              <w:t>703-292-7815</w:t>
            </w:r>
          </w:p>
        </w:tc>
      </w:tr>
      <w:tr w14:paraId="0DA9DDD1" w14:textId="77777777" w:rsidTr="0054259D">
        <w:tblPrEx>
          <w:tblW w:w="9360" w:type="dxa"/>
          <w:tblLayout w:type="fixed"/>
          <w:tblCellMar>
            <w:left w:w="86" w:type="dxa"/>
            <w:right w:w="86" w:type="dxa"/>
          </w:tblCellMar>
          <w:tblLook w:val="0620"/>
        </w:tblPrEx>
        <w:trPr>
          <w:cantSplit/>
        </w:trPr>
        <w:tc>
          <w:tcPr>
            <w:tcW w:w="3764" w:type="dxa"/>
            <w:tcBorders>
              <w:right w:val="single" w:sz="4" w:space="0" w:color="auto"/>
            </w:tcBorders>
          </w:tcPr>
          <w:p w:rsidR="00CF2CBC" w:rsidRPr="00CA1752" w:rsidP="00D04A9F" w14:paraId="028646E1" w14:textId="7E914382">
            <w:pPr>
              <w:pStyle w:val="Tabletext1"/>
              <w:spacing w:before="100"/>
              <w:rPr>
                <w:rFonts w:eastAsia="Times New Roman"/>
                <w:szCs w:val="24"/>
              </w:rPr>
            </w:pPr>
            <w:r>
              <w:t>Dr</w:t>
            </w:r>
            <w:r w:rsidRPr="00CA1752" w:rsidR="00297AC7">
              <w:t>.</w:t>
            </w:r>
            <w:r w:rsidR="00297AC7">
              <w:t xml:space="preserve"> Amber Seligson Levanon</w:t>
            </w:r>
            <w:r w:rsidRPr="00CA1752" w:rsidR="00297AC7">
              <w:t xml:space="preserve"> </w:t>
            </w:r>
            <w:r w:rsidRPr="00CA1752" w:rsidR="00297AC7">
              <w:rPr>
                <w:spacing w:val="29"/>
              </w:rPr>
              <w:br/>
            </w:r>
            <w:r w:rsidRPr="00CA1752" w:rsidR="00297AC7">
              <w:t>Program Director</w:t>
            </w:r>
          </w:p>
        </w:tc>
        <w:tc>
          <w:tcPr>
            <w:tcW w:w="3338" w:type="dxa"/>
            <w:tcBorders>
              <w:left w:val="single" w:sz="4" w:space="0" w:color="auto"/>
              <w:right w:val="single" w:sz="4" w:space="0" w:color="auto"/>
            </w:tcBorders>
          </w:tcPr>
          <w:p w:rsidR="00CF2CBC" w:rsidRPr="00CA1752" w:rsidP="00D04A9F" w14:paraId="7459C6EE" w14:textId="69F6F6EF">
            <w:pPr>
              <w:pStyle w:val="Tabletext1"/>
              <w:spacing w:before="100"/>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 xml:space="preserve">NCSES, </w:t>
            </w:r>
            <w:r w:rsidR="00CF1483">
              <w:t>Alexandria</w:t>
            </w:r>
            <w:r w:rsidRPr="00CA1752">
              <w:t>, VA</w:t>
            </w:r>
          </w:p>
        </w:tc>
        <w:tc>
          <w:tcPr>
            <w:tcW w:w="2258" w:type="dxa"/>
            <w:tcBorders>
              <w:left w:val="single" w:sz="4" w:space="0" w:color="auto"/>
            </w:tcBorders>
          </w:tcPr>
          <w:p w:rsidR="00CF2CBC" w:rsidRPr="00CA1752" w:rsidP="00D04A9F" w14:paraId="33318436" w14:textId="3759C4D6">
            <w:pPr>
              <w:pStyle w:val="Tabletext1"/>
              <w:spacing w:before="100"/>
              <w:rPr>
                <w:rFonts w:eastAsia="Times New Roman"/>
                <w:szCs w:val="24"/>
              </w:rPr>
            </w:pPr>
            <w:r w:rsidRPr="00CA1752">
              <w:t>703-292-</w:t>
            </w:r>
            <w:r w:rsidR="00297AC7">
              <w:t>7829</w:t>
            </w:r>
          </w:p>
        </w:tc>
      </w:tr>
      <w:tr w14:paraId="6064E694" w14:textId="77777777" w:rsidTr="0054259D">
        <w:tblPrEx>
          <w:tblW w:w="9360" w:type="dxa"/>
          <w:tblLayout w:type="fixed"/>
          <w:tblCellMar>
            <w:left w:w="86" w:type="dxa"/>
            <w:right w:w="86" w:type="dxa"/>
          </w:tblCellMar>
          <w:tblLook w:val="0620"/>
        </w:tblPrEx>
        <w:trPr>
          <w:cantSplit/>
        </w:trPr>
        <w:tc>
          <w:tcPr>
            <w:tcW w:w="3764" w:type="dxa"/>
            <w:tcBorders>
              <w:right w:val="single" w:sz="4" w:space="0" w:color="auto"/>
            </w:tcBorders>
          </w:tcPr>
          <w:p w:rsidR="00CF2CBC" w:rsidRPr="00CA1752" w:rsidP="00D04A9F" w14:paraId="48AF585E" w14:textId="15CC32B6">
            <w:pPr>
              <w:pStyle w:val="Tabletext1"/>
              <w:spacing w:before="100"/>
              <w:rPr>
                <w:rFonts w:eastAsia="Times New Roman"/>
                <w:szCs w:val="24"/>
              </w:rPr>
            </w:pPr>
            <w:r>
              <w:t>Dr</w:t>
            </w:r>
            <w:r w:rsidRPr="00CA1752">
              <w:t>. Wan-Ying</w:t>
            </w:r>
            <w:r w:rsidRPr="00CA1752">
              <w:rPr>
                <w:spacing w:val="-3"/>
              </w:rPr>
              <w:t xml:space="preserve"> </w:t>
            </w:r>
            <w:r w:rsidRPr="00CA1752">
              <w:t>Chang</w:t>
            </w:r>
            <w:r w:rsidRPr="00CA1752">
              <w:rPr>
                <w:spacing w:val="27"/>
              </w:rPr>
              <w:t xml:space="preserve"> </w:t>
            </w:r>
            <w:r w:rsidRPr="00CA1752">
              <w:rPr>
                <w:spacing w:val="27"/>
              </w:rPr>
              <w:br/>
            </w:r>
            <w:r w:rsidRPr="00CA1752">
              <w:t>Mathematical Statistician</w:t>
            </w:r>
          </w:p>
        </w:tc>
        <w:tc>
          <w:tcPr>
            <w:tcW w:w="3338" w:type="dxa"/>
            <w:tcBorders>
              <w:left w:val="single" w:sz="4" w:space="0" w:color="auto"/>
              <w:right w:val="single" w:sz="4" w:space="0" w:color="auto"/>
            </w:tcBorders>
          </w:tcPr>
          <w:p w:rsidR="00CF2CBC" w:rsidRPr="00CA1752" w:rsidP="00D04A9F" w14:paraId="09DDE5E5" w14:textId="426C1314">
            <w:pPr>
              <w:pStyle w:val="Tabletext1"/>
              <w:spacing w:before="100"/>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 xml:space="preserve">NCSES, </w:t>
            </w:r>
            <w:r w:rsidR="00CF1483">
              <w:t>Alexandria</w:t>
            </w:r>
            <w:r w:rsidRPr="00CA1752">
              <w:t>, VA</w:t>
            </w:r>
          </w:p>
        </w:tc>
        <w:tc>
          <w:tcPr>
            <w:tcW w:w="2258" w:type="dxa"/>
            <w:tcBorders>
              <w:left w:val="single" w:sz="4" w:space="0" w:color="auto"/>
            </w:tcBorders>
          </w:tcPr>
          <w:p w:rsidR="00CF2CBC" w:rsidRPr="00CA1752" w:rsidP="00D04A9F" w14:paraId="20C92A35" w14:textId="77777777">
            <w:pPr>
              <w:pStyle w:val="Tabletext1"/>
              <w:spacing w:before="100"/>
              <w:rPr>
                <w:rFonts w:eastAsia="Times New Roman"/>
                <w:szCs w:val="24"/>
              </w:rPr>
            </w:pPr>
            <w:r w:rsidRPr="00CA1752">
              <w:t>703 292-2310</w:t>
            </w:r>
          </w:p>
        </w:tc>
      </w:tr>
      <w:tr w14:paraId="1B283BC8" w14:textId="77777777" w:rsidTr="0054259D">
        <w:tblPrEx>
          <w:tblW w:w="9360" w:type="dxa"/>
          <w:tblLayout w:type="fixed"/>
          <w:tblCellMar>
            <w:left w:w="86" w:type="dxa"/>
            <w:right w:w="86" w:type="dxa"/>
          </w:tblCellMar>
          <w:tblLook w:val="0620"/>
        </w:tblPrEx>
        <w:trPr>
          <w:cantSplit/>
        </w:trPr>
        <w:tc>
          <w:tcPr>
            <w:tcW w:w="3764" w:type="dxa"/>
            <w:tcBorders>
              <w:right w:val="single" w:sz="4" w:space="0" w:color="auto"/>
            </w:tcBorders>
          </w:tcPr>
          <w:p w:rsidR="00CF2CBC" w:rsidRPr="00CA1752" w:rsidP="00D04A9F" w14:paraId="19EEA5DE" w14:textId="1F92D4F1">
            <w:pPr>
              <w:pStyle w:val="Tabletext1"/>
              <w:spacing w:before="100"/>
              <w:rPr>
                <w:rFonts w:eastAsia="Times New Roman"/>
                <w:szCs w:val="24"/>
              </w:rPr>
            </w:pPr>
            <w:r w:rsidRPr="005E258C">
              <w:t xml:space="preserve">Ms. </w:t>
            </w:r>
            <w:r>
              <w:t>Jennifer</w:t>
            </w:r>
            <w:r w:rsidRPr="005E258C">
              <w:t xml:space="preserve"> L. </w:t>
            </w:r>
            <w:r>
              <w:t>Beck</w:t>
            </w:r>
            <w:r w:rsidRPr="005E258C">
              <w:rPr>
                <w:spacing w:val="23"/>
              </w:rPr>
              <w:t xml:space="preserve"> </w:t>
            </w:r>
            <w:r w:rsidRPr="005E258C">
              <w:rPr>
                <w:spacing w:val="23"/>
              </w:rPr>
              <w:br/>
            </w:r>
            <w:r w:rsidRPr="005E258C">
              <w:t>Survey</w:t>
            </w:r>
            <w:r w:rsidRPr="005E258C">
              <w:rPr>
                <w:spacing w:val="-5"/>
              </w:rPr>
              <w:t xml:space="preserve"> Methodologist</w:t>
            </w:r>
          </w:p>
        </w:tc>
        <w:tc>
          <w:tcPr>
            <w:tcW w:w="3338" w:type="dxa"/>
            <w:tcBorders>
              <w:left w:val="single" w:sz="4" w:space="0" w:color="auto"/>
              <w:right w:val="single" w:sz="4" w:space="0" w:color="auto"/>
            </w:tcBorders>
          </w:tcPr>
          <w:p w:rsidR="00CF2CBC" w:rsidRPr="00CA1752" w:rsidP="00D04A9F" w14:paraId="735DF0EA" w14:textId="4724C174">
            <w:pPr>
              <w:pStyle w:val="Tabletext1"/>
              <w:spacing w:before="100"/>
              <w:rPr>
                <w:rFonts w:eastAsia="Times New Roman"/>
                <w:szCs w:val="24"/>
              </w:rPr>
            </w:pPr>
            <w:r w:rsidRPr="00CA1752">
              <w:t>National Science</w:t>
            </w:r>
            <w:r w:rsidRPr="00CA1752">
              <w:rPr>
                <w:spacing w:val="1"/>
              </w:rPr>
              <w:t xml:space="preserve"> </w:t>
            </w:r>
            <w:r w:rsidRPr="00CA1752">
              <w:t>Foundation,</w:t>
            </w:r>
            <w:r w:rsidRPr="00CA1752">
              <w:rPr>
                <w:spacing w:val="39"/>
              </w:rPr>
              <w:t xml:space="preserve"> </w:t>
            </w:r>
            <w:r w:rsidRPr="00CA1752">
              <w:t xml:space="preserve">NCSES, </w:t>
            </w:r>
            <w:r w:rsidR="00CF1483">
              <w:t>Alexandria</w:t>
            </w:r>
            <w:r w:rsidRPr="00CA1752">
              <w:t>, VA</w:t>
            </w:r>
          </w:p>
        </w:tc>
        <w:tc>
          <w:tcPr>
            <w:tcW w:w="2258" w:type="dxa"/>
            <w:tcBorders>
              <w:left w:val="single" w:sz="4" w:space="0" w:color="auto"/>
            </w:tcBorders>
          </w:tcPr>
          <w:p w:rsidR="00CF2CBC" w:rsidRPr="00CA1752" w:rsidP="00D04A9F" w14:paraId="75F034D8" w14:textId="7CBA4E79">
            <w:pPr>
              <w:pStyle w:val="Tabletext1"/>
              <w:spacing w:before="100"/>
              <w:rPr>
                <w:rFonts w:eastAsia="Times New Roman"/>
                <w:szCs w:val="24"/>
              </w:rPr>
            </w:pPr>
            <w:r w:rsidRPr="00CA1752">
              <w:t>703 292-</w:t>
            </w:r>
            <w:r w:rsidR="00297AC7">
              <w:t>8328</w:t>
            </w:r>
          </w:p>
        </w:tc>
      </w:tr>
      <w:tr w14:paraId="6C0A9B1D" w14:textId="77777777" w:rsidTr="0054259D">
        <w:tblPrEx>
          <w:tblW w:w="9360" w:type="dxa"/>
          <w:tblLayout w:type="fixed"/>
          <w:tblCellMar>
            <w:left w:w="86" w:type="dxa"/>
            <w:right w:w="86" w:type="dxa"/>
          </w:tblCellMar>
          <w:tblLook w:val="0620"/>
        </w:tblPrEx>
        <w:trPr>
          <w:cantSplit/>
        </w:trPr>
        <w:tc>
          <w:tcPr>
            <w:tcW w:w="3764" w:type="dxa"/>
            <w:tcBorders>
              <w:right w:val="single" w:sz="4" w:space="0" w:color="auto"/>
            </w:tcBorders>
          </w:tcPr>
          <w:p w:rsidR="00CF2CBC" w:rsidRPr="00CA1752" w:rsidP="00D04A9F" w14:paraId="718A1E20" w14:textId="44F1449E">
            <w:pPr>
              <w:pStyle w:val="Tabletext1"/>
              <w:spacing w:before="100"/>
              <w:rPr>
                <w:rFonts w:eastAsia="Times New Roman"/>
                <w:szCs w:val="24"/>
              </w:rPr>
            </w:pPr>
            <w:r w:rsidRPr="00CA1752">
              <w:t xml:space="preserve">Dr. Jonathan Gordon </w:t>
            </w:r>
            <w:r w:rsidRPr="00CA1752">
              <w:rPr>
                <w:spacing w:val="28"/>
              </w:rPr>
              <w:br/>
            </w:r>
            <w:r w:rsidR="00CF1483">
              <w:t xml:space="preserve">GSS </w:t>
            </w:r>
            <w:r w:rsidRPr="00CA1752">
              <w:t>Project Director</w:t>
            </w:r>
          </w:p>
        </w:tc>
        <w:tc>
          <w:tcPr>
            <w:tcW w:w="3338" w:type="dxa"/>
            <w:tcBorders>
              <w:left w:val="single" w:sz="4" w:space="0" w:color="auto"/>
              <w:right w:val="single" w:sz="4" w:space="0" w:color="auto"/>
            </w:tcBorders>
          </w:tcPr>
          <w:p w:rsidR="00CF2CBC" w:rsidRPr="00CA1752" w:rsidP="00D04A9F" w14:paraId="5AB2B3D9" w14:textId="363A5FD4">
            <w:pPr>
              <w:pStyle w:val="Tabletext1"/>
              <w:spacing w:before="100"/>
              <w:rPr>
                <w:rFonts w:eastAsia="Times New Roman"/>
                <w:szCs w:val="24"/>
              </w:rPr>
            </w:pPr>
            <w:r w:rsidRPr="00CA1752">
              <w:t>RTI</w:t>
            </w:r>
            <w:r w:rsidRPr="00CA1752">
              <w:rPr>
                <w:spacing w:val="-4"/>
              </w:rPr>
              <w:t xml:space="preserve"> </w:t>
            </w:r>
            <w:r w:rsidRPr="00CA1752">
              <w:t>International</w:t>
            </w:r>
            <w:r w:rsidRPr="00CA1752">
              <w:rPr>
                <w:spacing w:val="29"/>
              </w:rPr>
              <w:t xml:space="preserve"> </w:t>
            </w:r>
            <w:r w:rsidRPr="00CA1752">
              <w:rPr>
                <w:spacing w:val="29"/>
              </w:rPr>
              <w:br/>
            </w:r>
            <w:r w:rsidRPr="00CA1752" w:rsidR="00762C64">
              <w:t>Atlanta, GA</w:t>
            </w:r>
          </w:p>
        </w:tc>
        <w:tc>
          <w:tcPr>
            <w:tcW w:w="2258" w:type="dxa"/>
            <w:tcBorders>
              <w:left w:val="single" w:sz="4" w:space="0" w:color="auto"/>
            </w:tcBorders>
          </w:tcPr>
          <w:p w:rsidR="00CF2CBC" w:rsidRPr="00CA1752" w:rsidP="00D04A9F" w14:paraId="14AA8059" w14:textId="48778E99">
            <w:pPr>
              <w:pStyle w:val="Tabletext1"/>
              <w:spacing w:before="100"/>
              <w:rPr>
                <w:rFonts w:eastAsia="Times New Roman"/>
                <w:szCs w:val="24"/>
              </w:rPr>
            </w:pPr>
            <w:r>
              <w:t>770</w:t>
            </w:r>
            <w:r w:rsidRPr="00CA1752">
              <w:t>-</w:t>
            </w:r>
            <w:r>
              <w:t>407</w:t>
            </w:r>
            <w:r w:rsidRPr="00CA1752">
              <w:t>-</w:t>
            </w:r>
            <w:r>
              <w:t>4952</w:t>
            </w:r>
          </w:p>
        </w:tc>
      </w:tr>
      <w:tr w14:paraId="052CB9B2" w14:textId="77777777" w:rsidTr="0054259D">
        <w:tblPrEx>
          <w:tblW w:w="9360" w:type="dxa"/>
          <w:tblLayout w:type="fixed"/>
          <w:tblCellMar>
            <w:left w:w="86" w:type="dxa"/>
            <w:right w:w="86" w:type="dxa"/>
          </w:tblCellMar>
          <w:tblLook w:val="0620"/>
        </w:tblPrEx>
        <w:trPr>
          <w:cantSplit/>
        </w:trPr>
        <w:tc>
          <w:tcPr>
            <w:tcW w:w="3764" w:type="dxa"/>
            <w:tcBorders>
              <w:right w:val="single" w:sz="4" w:space="0" w:color="auto"/>
            </w:tcBorders>
          </w:tcPr>
          <w:p w:rsidR="00CF2CBC" w:rsidRPr="00CA1752" w:rsidP="00D04A9F" w14:paraId="6DED9DFF" w14:textId="616674E6">
            <w:pPr>
              <w:pStyle w:val="Tabletext1"/>
              <w:spacing w:before="100"/>
            </w:pPr>
            <w:r>
              <w:t>Ms. Laura Burns-Fritch</w:t>
            </w:r>
            <w:r w:rsidRPr="00CA1752">
              <w:br/>
            </w:r>
            <w:r>
              <w:t xml:space="preserve">Methodology </w:t>
            </w:r>
            <w:r w:rsidRPr="00CA1752">
              <w:t>Task Leader</w:t>
            </w:r>
          </w:p>
        </w:tc>
        <w:tc>
          <w:tcPr>
            <w:tcW w:w="3338" w:type="dxa"/>
            <w:tcBorders>
              <w:left w:val="single" w:sz="4" w:space="0" w:color="auto"/>
              <w:right w:val="single" w:sz="4" w:space="0" w:color="auto"/>
            </w:tcBorders>
          </w:tcPr>
          <w:p w:rsidR="00CF2CBC" w:rsidRPr="00CA1752" w:rsidP="00D04A9F" w14:paraId="4FD32038" w14:textId="329F79F7">
            <w:pPr>
              <w:pStyle w:val="Tabletext1"/>
              <w:spacing w:before="100"/>
            </w:pPr>
            <w:r w:rsidRPr="00CA1752">
              <w:t>RTI International</w:t>
            </w:r>
            <w:r w:rsidRPr="00CA1752">
              <w:br/>
            </w:r>
            <w:r w:rsidRPr="00CA1752" w:rsidR="00762C64">
              <w:t>Research Triangle Park, NC</w:t>
            </w:r>
          </w:p>
        </w:tc>
        <w:tc>
          <w:tcPr>
            <w:tcW w:w="2258" w:type="dxa"/>
            <w:tcBorders>
              <w:left w:val="single" w:sz="4" w:space="0" w:color="auto"/>
            </w:tcBorders>
          </w:tcPr>
          <w:p w:rsidR="00CF2CBC" w:rsidRPr="00CA1752" w:rsidP="00D04A9F" w14:paraId="7187E36D" w14:textId="2E6F8AF1">
            <w:pPr>
              <w:pStyle w:val="Tabletext1"/>
              <w:spacing w:before="100"/>
            </w:pPr>
            <w:r>
              <w:t>919</w:t>
            </w:r>
            <w:r w:rsidRPr="00CA1752">
              <w:t>-</w:t>
            </w:r>
            <w:r>
              <w:t>514</w:t>
            </w:r>
            <w:r w:rsidRPr="00CA1752">
              <w:t>-</w:t>
            </w:r>
            <w:r>
              <w:t>7014</w:t>
            </w:r>
          </w:p>
        </w:tc>
      </w:tr>
      <w:tr w14:paraId="7E37760A" w14:textId="77777777" w:rsidTr="0054259D">
        <w:tblPrEx>
          <w:tblW w:w="9360" w:type="dxa"/>
          <w:tblLayout w:type="fixed"/>
          <w:tblCellMar>
            <w:left w:w="86" w:type="dxa"/>
            <w:right w:w="86" w:type="dxa"/>
          </w:tblCellMar>
          <w:tblLook w:val="0620"/>
        </w:tblPrEx>
        <w:trPr>
          <w:cantSplit/>
        </w:trPr>
        <w:tc>
          <w:tcPr>
            <w:tcW w:w="3764" w:type="dxa"/>
            <w:tcBorders>
              <w:right w:val="single" w:sz="4" w:space="0" w:color="auto"/>
            </w:tcBorders>
          </w:tcPr>
          <w:p w:rsidR="00CF2CBC" w:rsidRPr="00CA1752" w:rsidP="00D04A9F" w14:paraId="1FDCA720" w14:textId="7A325887">
            <w:pPr>
              <w:pStyle w:val="Tabletext1"/>
              <w:spacing w:before="100"/>
              <w:rPr>
                <w:rFonts w:eastAsia="Times New Roman"/>
                <w:szCs w:val="24"/>
              </w:rPr>
            </w:pPr>
            <w:r w:rsidRPr="00CA1752">
              <w:t>Mr. Peter Einaudi</w:t>
            </w:r>
            <w:r w:rsidRPr="00CA1752">
              <w:rPr>
                <w:rFonts w:eastAsia="Times New Roman"/>
                <w:szCs w:val="24"/>
              </w:rPr>
              <w:br/>
            </w:r>
            <w:r w:rsidR="00762C64">
              <w:t>Senior Consultant</w:t>
            </w:r>
          </w:p>
        </w:tc>
        <w:tc>
          <w:tcPr>
            <w:tcW w:w="3338" w:type="dxa"/>
            <w:tcBorders>
              <w:left w:val="single" w:sz="4" w:space="0" w:color="auto"/>
              <w:right w:val="single" w:sz="4" w:space="0" w:color="auto"/>
            </w:tcBorders>
          </w:tcPr>
          <w:p w:rsidR="00CF2CBC" w:rsidRPr="00CA1752" w:rsidP="00D04A9F" w14:paraId="6F0438B6" w14:textId="77777777">
            <w:pPr>
              <w:pStyle w:val="Tabletext1"/>
              <w:spacing w:before="100"/>
              <w:rPr>
                <w:rFonts w:eastAsia="Times New Roman"/>
                <w:szCs w:val="24"/>
              </w:rPr>
            </w:pPr>
            <w:r w:rsidRPr="00CA1752">
              <w:t>RTI</w:t>
            </w:r>
            <w:r w:rsidRPr="00CA1752">
              <w:rPr>
                <w:spacing w:val="-4"/>
              </w:rPr>
              <w:t xml:space="preserve"> </w:t>
            </w:r>
            <w:r w:rsidRPr="00CA1752">
              <w:t>International</w:t>
            </w:r>
            <w:r w:rsidRPr="00CA1752">
              <w:rPr>
                <w:rFonts w:eastAsia="Times New Roman"/>
                <w:szCs w:val="24"/>
              </w:rPr>
              <w:br/>
            </w:r>
            <w:r w:rsidRPr="00CA1752">
              <w:t>Research</w:t>
            </w:r>
            <w:r w:rsidRPr="00CA1752">
              <w:rPr>
                <w:spacing w:val="2"/>
              </w:rPr>
              <w:t xml:space="preserve"> </w:t>
            </w:r>
            <w:r w:rsidRPr="00CA1752">
              <w:t>Triangle Park,</w:t>
            </w:r>
            <w:r w:rsidRPr="00CA1752">
              <w:rPr>
                <w:spacing w:val="2"/>
              </w:rPr>
              <w:t xml:space="preserve"> </w:t>
            </w:r>
            <w:r w:rsidRPr="00CA1752">
              <w:t>NC</w:t>
            </w:r>
          </w:p>
        </w:tc>
        <w:tc>
          <w:tcPr>
            <w:tcW w:w="2258" w:type="dxa"/>
            <w:tcBorders>
              <w:left w:val="single" w:sz="4" w:space="0" w:color="auto"/>
            </w:tcBorders>
          </w:tcPr>
          <w:p w:rsidR="00CF2CBC" w:rsidRPr="00CA1752" w:rsidP="00D04A9F" w14:paraId="10007FE7" w14:textId="77777777">
            <w:pPr>
              <w:pStyle w:val="Tabletext1"/>
              <w:spacing w:before="100"/>
              <w:rPr>
                <w:rFonts w:eastAsia="Times New Roman"/>
                <w:szCs w:val="24"/>
              </w:rPr>
            </w:pPr>
            <w:r w:rsidRPr="00CA1752">
              <w:t>919-541-8765</w:t>
            </w:r>
          </w:p>
        </w:tc>
      </w:tr>
      <w:tr w14:paraId="44617A46" w14:textId="77777777" w:rsidTr="0054259D">
        <w:tblPrEx>
          <w:tblW w:w="9360" w:type="dxa"/>
          <w:tblLayout w:type="fixed"/>
          <w:tblCellMar>
            <w:left w:w="86" w:type="dxa"/>
            <w:right w:w="86" w:type="dxa"/>
          </w:tblCellMar>
          <w:tblLook w:val="0620"/>
        </w:tblPrEx>
        <w:trPr>
          <w:cantSplit/>
        </w:trPr>
        <w:tc>
          <w:tcPr>
            <w:tcW w:w="3764" w:type="dxa"/>
            <w:tcBorders>
              <w:right w:val="single" w:sz="4" w:space="0" w:color="auto"/>
            </w:tcBorders>
          </w:tcPr>
          <w:p w:rsidR="00CF2CBC" w:rsidRPr="00CA1752" w:rsidP="00D04A9F" w14:paraId="30B85585" w14:textId="77777777">
            <w:pPr>
              <w:pStyle w:val="Tabletext1"/>
              <w:spacing w:before="100"/>
              <w:rPr>
                <w:rFonts w:eastAsia="Times New Roman"/>
                <w:szCs w:val="24"/>
              </w:rPr>
            </w:pPr>
            <w:r w:rsidRPr="00CA1752">
              <w:t>Ms. Jennifer Pauli</w:t>
            </w:r>
            <w:r w:rsidRPr="00CA1752">
              <w:rPr>
                <w:rFonts w:eastAsia="Times New Roman"/>
                <w:szCs w:val="24"/>
              </w:rPr>
              <w:br/>
            </w:r>
            <w:r w:rsidRPr="00CA1752">
              <w:t>Data Collection Task</w:t>
            </w:r>
            <w:r w:rsidRPr="00CA1752">
              <w:rPr>
                <w:spacing w:val="2"/>
              </w:rPr>
              <w:t xml:space="preserve"> </w:t>
            </w:r>
            <w:r w:rsidRPr="00CA1752">
              <w:t>Leader</w:t>
            </w:r>
          </w:p>
        </w:tc>
        <w:tc>
          <w:tcPr>
            <w:tcW w:w="3338" w:type="dxa"/>
            <w:tcBorders>
              <w:left w:val="single" w:sz="4" w:space="0" w:color="auto"/>
              <w:right w:val="single" w:sz="4" w:space="0" w:color="auto"/>
            </w:tcBorders>
          </w:tcPr>
          <w:p w:rsidR="00CF2CBC" w:rsidRPr="00CA1752" w:rsidP="00D04A9F" w14:paraId="2AB59AC5" w14:textId="77777777">
            <w:pPr>
              <w:pStyle w:val="Tabletext1"/>
              <w:spacing w:before="100"/>
            </w:pPr>
            <w:r w:rsidRPr="00CA1752">
              <w:t xml:space="preserve">RTI International </w:t>
            </w:r>
            <w:r w:rsidRPr="00CA1752">
              <w:br/>
              <w:t>Research Triangle Park, NC</w:t>
            </w:r>
          </w:p>
        </w:tc>
        <w:tc>
          <w:tcPr>
            <w:tcW w:w="2258" w:type="dxa"/>
            <w:tcBorders>
              <w:left w:val="single" w:sz="4" w:space="0" w:color="auto"/>
            </w:tcBorders>
          </w:tcPr>
          <w:p w:rsidR="00CF2CBC" w:rsidRPr="00CA1752" w:rsidP="00D04A9F" w14:paraId="13FF4E09" w14:textId="77777777">
            <w:pPr>
              <w:pStyle w:val="Tabletext1"/>
              <w:spacing w:before="100"/>
              <w:rPr>
                <w:rFonts w:eastAsia="Times New Roman"/>
                <w:szCs w:val="24"/>
              </w:rPr>
            </w:pPr>
            <w:r w:rsidRPr="00CA1752">
              <w:t>919-485-5598</w:t>
            </w:r>
          </w:p>
        </w:tc>
      </w:tr>
      <w:tr w14:paraId="6338EF7F" w14:textId="77777777" w:rsidTr="0054259D">
        <w:tblPrEx>
          <w:tblW w:w="9360" w:type="dxa"/>
          <w:tblLayout w:type="fixed"/>
          <w:tblCellMar>
            <w:left w:w="86" w:type="dxa"/>
            <w:right w:w="86" w:type="dxa"/>
          </w:tblCellMar>
          <w:tblLook w:val="0620"/>
        </w:tblPrEx>
        <w:trPr>
          <w:cantSplit/>
        </w:trPr>
        <w:tc>
          <w:tcPr>
            <w:tcW w:w="3764" w:type="dxa"/>
            <w:tcBorders>
              <w:right w:val="single" w:sz="4" w:space="0" w:color="auto"/>
            </w:tcBorders>
          </w:tcPr>
          <w:p w:rsidR="00CF1483" w:rsidP="00D04A9F" w14:paraId="045885ED" w14:textId="77777777">
            <w:pPr>
              <w:pStyle w:val="Tabletext1"/>
              <w:spacing w:before="100"/>
            </w:pPr>
            <w:r>
              <w:t>Dr. Caren Arbeit</w:t>
            </w:r>
          </w:p>
          <w:p w:rsidR="00CF2CBC" w:rsidRPr="00CA1752" w:rsidP="00D04A9F" w14:paraId="6A9CA273" w14:textId="1F7F5466">
            <w:pPr>
              <w:pStyle w:val="Tabletext1"/>
              <w:spacing w:before="100"/>
              <w:rPr>
                <w:rFonts w:eastAsia="Times New Roman"/>
                <w:szCs w:val="24"/>
              </w:rPr>
            </w:pPr>
            <w:r w:rsidRPr="00CA1752">
              <w:t>Data Analysis Task</w:t>
            </w:r>
            <w:r w:rsidRPr="00CA1752">
              <w:rPr>
                <w:spacing w:val="2"/>
              </w:rPr>
              <w:t xml:space="preserve"> </w:t>
            </w:r>
            <w:r w:rsidRPr="00CA1752">
              <w:t xml:space="preserve">Leader </w:t>
            </w:r>
          </w:p>
        </w:tc>
        <w:tc>
          <w:tcPr>
            <w:tcW w:w="3338" w:type="dxa"/>
            <w:tcBorders>
              <w:left w:val="single" w:sz="4" w:space="0" w:color="auto"/>
              <w:right w:val="single" w:sz="4" w:space="0" w:color="auto"/>
            </w:tcBorders>
          </w:tcPr>
          <w:p w:rsidR="00CF2CBC" w:rsidP="00D04A9F" w14:paraId="53C5BF7C" w14:textId="72D58672">
            <w:pPr>
              <w:pStyle w:val="Tabletext1"/>
              <w:spacing w:before="100"/>
            </w:pPr>
            <w:r w:rsidRPr="00CA1752">
              <w:t>RTI</w:t>
            </w:r>
            <w:r w:rsidRPr="00CA1752">
              <w:rPr>
                <w:spacing w:val="-4"/>
              </w:rPr>
              <w:t xml:space="preserve"> </w:t>
            </w:r>
            <w:r w:rsidRPr="00CA1752">
              <w:t>International</w:t>
            </w:r>
            <w:r w:rsidR="00CF1483">
              <w:t xml:space="preserve"> </w:t>
            </w:r>
          </w:p>
          <w:p w:rsidR="00762C64" w:rsidRPr="00CA1752" w:rsidP="00D04A9F" w14:paraId="1610F983" w14:textId="6655633E">
            <w:pPr>
              <w:pStyle w:val="Tabletext1"/>
              <w:spacing w:before="100"/>
              <w:rPr>
                <w:rFonts w:eastAsia="Times New Roman"/>
                <w:szCs w:val="24"/>
              </w:rPr>
            </w:pPr>
            <w:r w:rsidRPr="00CA1752">
              <w:t>Research Triangle Park, NC</w:t>
            </w:r>
          </w:p>
        </w:tc>
        <w:tc>
          <w:tcPr>
            <w:tcW w:w="2258" w:type="dxa"/>
            <w:tcBorders>
              <w:left w:val="single" w:sz="4" w:space="0" w:color="auto"/>
            </w:tcBorders>
          </w:tcPr>
          <w:p w:rsidR="00CF2CBC" w:rsidRPr="00CA1752" w:rsidP="00D04A9F" w14:paraId="2440C100" w14:textId="6B736018">
            <w:pPr>
              <w:pStyle w:val="Tabletext1"/>
              <w:spacing w:before="100"/>
              <w:rPr>
                <w:rFonts w:eastAsia="Times New Roman"/>
                <w:szCs w:val="24"/>
              </w:rPr>
            </w:pPr>
            <w:r w:rsidRPr="00B1728D">
              <w:t>510-898-4812</w:t>
            </w:r>
          </w:p>
        </w:tc>
      </w:tr>
      <w:tr w14:paraId="695F84F8" w14:textId="77777777" w:rsidTr="0054259D">
        <w:tblPrEx>
          <w:tblW w:w="9360" w:type="dxa"/>
          <w:tblLayout w:type="fixed"/>
          <w:tblCellMar>
            <w:left w:w="86" w:type="dxa"/>
            <w:right w:w="86" w:type="dxa"/>
          </w:tblCellMar>
          <w:tblLook w:val="0620"/>
        </w:tblPrEx>
        <w:trPr>
          <w:cantSplit/>
        </w:trPr>
        <w:tc>
          <w:tcPr>
            <w:tcW w:w="3764" w:type="dxa"/>
            <w:tcBorders>
              <w:right w:val="single" w:sz="4" w:space="0" w:color="auto"/>
            </w:tcBorders>
          </w:tcPr>
          <w:p w:rsidR="00A02D9B" w:rsidP="00D04A9F" w14:paraId="43C350BC" w14:textId="77777777">
            <w:pPr>
              <w:pStyle w:val="Tabletext1"/>
              <w:spacing w:before="100"/>
            </w:pPr>
            <w:r>
              <w:t>Mr. Chris Davies</w:t>
            </w:r>
          </w:p>
          <w:p w:rsidR="00A02D9B" w:rsidP="00D04A9F" w14:paraId="743F7709" w14:textId="11813906">
            <w:pPr>
              <w:pStyle w:val="Tabletext1"/>
              <w:spacing w:before="100"/>
            </w:pPr>
            <w:r w:rsidRPr="00F8456F">
              <w:t>Data Quality Task Leader</w:t>
            </w:r>
          </w:p>
        </w:tc>
        <w:tc>
          <w:tcPr>
            <w:tcW w:w="3338" w:type="dxa"/>
            <w:tcBorders>
              <w:left w:val="single" w:sz="4" w:space="0" w:color="auto"/>
              <w:right w:val="single" w:sz="4" w:space="0" w:color="auto"/>
            </w:tcBorders>
          </w:tcPr>
          <w:p w:rsidR="00A02D9B" w:rsidRPr="00CA1752" w:rsidP="00D04A9F" w14:paraId="41C6826A" w14:textId="22456F76">
            <w:pPr>
              <w:pStyle w:val="Tabletext1"/>
              <w:spacing w:before="100"/>
            </w:pPr>
            <w:r w:rsidRPr="00CA1752">
              <w:t>RTI</w:t>
            </w:r>
            <w:r w:rsidRPr="00CA1752">
              <w:rPr>
                <w:spacing w:val="-4"/>
              </w:rPr>
              <w:t xml:space="preserve"> </w:t>
            </w:r>
            <w:r w:rsidRPr="00CA1752">
              <w:t>International</w:t>
            </w:r>
            <w:r w:rsidRPr="00CA1752">
              <w:rPr>
                <w:rFonts w:eastAsia="Times New Roman"/>
                <w:szCs w:val="24"/>
              </w:rPr>
              <w:br/>
            </w:r>
            <w:r w:rsidR="00F8456F">
              <w:t>Cleveland, OH</w:t>
            </w:r>
          </w:p>
        </w:tc>
        <w:tc>
          <w:tcPr>
            <w:tcW w:w="2258" w:type="dxa"/>
            <w:tcBorders>
              <w:left w:val="single" w:sz="4" w:space="0" w:color="auto"/>
            </w:tcBorders>
          </w:tcPr>
          <w:p w:rsidR="00A02D9B" w:rsidRPr="00B1728D" w:rsidP="00D04A9F" w14:paraId="7785F6F1" w14:textId="54420126">
            <w:pPr>
              <w:pStyle w:val="Tabletext1"/>
              <w:spacing w:before="100"/>
            </w:pPr>
            <w:r>
              <w:t>919-541-7237</w:t>
            </w:r>
          </w:p>
        </w:tc>
      </w:tr>
      <w:tr w14:paraId="767C93D5" w14:textId="77777777" w:rsidTr="0054259D">
        <w:tblPrEx>
          <w:tblW w:w="9360" w:type="dxa"/>
          <w:tblLayout w:type="fixed"/>
          <w:tblCellMar>
            <w:left w:w="86" w:type="dxa"/>
            <w:right w:w="86" w:type="dxa"/>
          </w:tblCellMar>
          <w:tblLook w:val="0620"/>
        </w:tblPrEx>
        <w:trPr>
          <w:cantSplit/>
        </w:trPr>
        <w:tc>
          <w:tcPr>
            <w:tcW w:w="3764" w:type="dxa"/>
            <w:tcBorders>
              <w:right w:val="single" w:sz="4" w:space="0" w:color="auto"/>
            </w:tcBorders>
          </w:tcPr>
          <w:p w:rsidR="00A02D9B" w:rsidP="00A02D9B" w14:paraId="674D5325" w14:textId="77777777">
            <w:pPr>
              <w:pStyle w:val="Tabletext1"/>
              <w:spacing w:before="100"/>
            </w:pPr>
            <w:r>
              <w:t>Ms. Miranda Guardiola</w:t>
            </w:r>
          </w:p>
          <w:p w:rsidR="00A02D9B" w:rsidP="00D04A9F" w14:paraId="303FD10B" w14:textId="0D953387">
            <w:pPr>
              <w:pStyle w:val="Tabletext1"/>
              <w:spacing w:before="100"/>
            </w:pPr>
            <w:r>
              <w:t>FFRDC Postdoc Survey Task Leader</w:t>
            </w:r>
          </w:p>
        </w:tc>
        <w:tc>
          <w:tcPr>
            <w:tcW w:w="3338" w:type="dxa"/>
            <w:tcBorders>
              <w:left w:val="single" w:sz="4" w:space="0" w:color="auto"/>
              <w:right w:val="single" w:sz="4" w:space="0" w:color="auto"/>
            </w:tcBorders>
          </w:tcPr>
          <w:p w:rsidR="00A02D9B" w:rsidRPr="00CA1752" w:rsidP="00D04A9F" w14:paraId="1B436EF0" w14:textId="34F913C2">
            <w:pPr>
              <w:pStyle w:val="Tabletext1"/>
              <w:spacing w:before="100"/>
            </w:pPr>
            <w:r w:rsidRPr="00CA1752">
              <w:t>RTI</w:t>
            </w:r>
            <w:r w:rsidRPr="00CA1752">
              <w:rPr>
                <w:spacing w:val="-4"/>
              </w:rPr>
              <w:t xml:space="preserve"> </w:t>
            </w:r>
            <w:r w:rsidRPr="00CA1752">
              <w:t>International</w:t>
            </w:r>
            <w:r w:rsidRPr="00CA1752">
              <w:rPr>
                <w:rFonts w:eastAsia="Times New Roman"/>
                <w:szCs w:val="24"/>
              </w:rPr>
              <w:br/>
            </w:r>
            <w:r w:rsidRPr="00CA1752">
              <w:t>Research</w:t>
            </w:r>
            <w:r w:rsidRPr="00CA1752">
              <w:rPr>
                <w:spacing w:val="2"/>
              </w:rPr>
              <w:t xml:space="preserve"> </w:t>
            </w:r>
            <w:r w:rsidRPr="00CA1752">
              <w:t>Triangle Park,</w:t>
            </w:r>
            <w:r w:rsidRPr="00CA1752">
              <w:rPr>
                <w:spacing w:val="2"/>
              </w:rPr>
              <w:t xml:space="preserve"> </w:t>
            </w:r>
            <w:r w:rsidRPr="00CA1752">
              <w:t>NC</w:t>
            </w:r>
          </w:p>
        </w:tc>
        <w:tc>
          <w:tcPr>
            <w:tcW w:w="2258" w:type="dxa"/>
            <w:tcBorders>
              <w:left w:val="single" w:sz="4" w:space="0" w:color="auto"/>
            </w:tcBorders>
          </w:tcPr>
          <w:p w:rsidR="00A02D9B" w:rsidRPr="00B1728D" w:rsidP="00D04A9F" w14:paraId="05039BCC" w14:textId="75455448">
            <w:pPr>
              <w:pStyle w:val="Tabletext1"/>
              <w:spacing w:before="100"/>
            </w:pPr>
            <w:r>
              <w:t>919-541-5956</w:t>
            </w:r>
          </w:p>
        </w:tc>
      </w:tr>
      <w:tr w14:paraId="71F3E336" w14:textId="77777777" w:rsidTr="0054259D">
        <w:tblPrEx>
          <w:tblW w:w="9360" w:type="dxa"/>
          <w:tblLayout w:type="fixed"/>
          <w:tblCellMar>
            <w:left w:w="86" w:type="dxa"/>
            <w:right w:w="86" w:type="dxa"/>
          </w:tblCellMar>
          <w:tblLook w:val="0620"/>
        </w:tblPrEx>
        <w:trPr>
          <w:cantSplit/>
        </w:trPr>
        <w:tc>
          <w:tcPr>
            <w:tcW w:w="3764" w:type="dxa"/>
            <w:tcBorders>
              <w:right w:val="single" w:sz="4" w:space="0" w:color="auto"/>
            </w:tcBorders>
          </w:tcPr>
          <w:p w:rsidR="00CF2CBC" w:rsidRPr="00CA1752" w:rsidP="00D04A9F" w14:paraId="1A48B474" w14:textId="356A9E26">
            <w:pPr>
              <w:pStyle w:val="Tabletext1"/>
              <w:spacing w:before="100"/>
              <w:rPr>
                <w:rFonts w:eastAsia="Times New Roman"/>
                <w:szCs w:val="24"/>
              </w:rPr>
            </w:pPr>
            <w:r w:rsidRPr="00CA1752">
              <w:t xml:space="preserve">Mr. </w:t>
            </w:r>
            <w:r w:rsidR="00762C64">
              <w:t>Mark McLean</w:t>
            </w:r>
            <w:r w:rsidRPr="00CA1752">
              <w:rPr>
                <w:rFonts w:eastAsia="Times New Roman"/>
                <w:szCs w:val="24"/>
              </w:rPr>
              <w:br/>
            </w:r>
            <w:r w:rsidRPr="00CA1752">
              <w:t>Data Delivery</w:t>
            </w:r>
            <w:r w:rsidRPr="00CA1752">
              <w:rPr>
                <w:spacing w:val="-5"/>
              </w:rPr>
              <w:t xml:space="preserve"> </w:t>
            </w:r>
            <w:r w:rsidRPr="00CA1752">
              <w:t>Task</w:t>
            </w:r>
            <w:r w:rsidRPr="00CA1752">
              <w:rPr>
                <w:spacing w:val="2"/>
              </w:rPr>
              <w:t xml:space="preserve"> </w:t>
            </w:r>
            <w:r w:rsidRPr="00CA1752">
              <w:t>Leader</w:t>
            </w:r>
          </w:p>
        </w:tc>
        <w:tc>
          <w:tcPr>
            <w:tcW w:w="3338" w:type="dxa"/>
            <w:tcBorders>
              <w:left w:val="single" w:sz="4" w:space="0" w:color="auto"/>
              <w:right w:val="single" w:sz="4" w:space="0" w:color="auto"/>
            </w:tcBorders>
          </w:tcPr>
          <w:p w:rsidR="00CF2CBC" w:rsidRPr="00CA1752" w:rsidP="00D04A9F" w14:paraId="723F8D65" w14:textId="77777777">
            <w:pPr>
              <w:pStyle w:val="Tabletext1"/>
              <w:spacing w:before="100"/>
              <w:rPr>
                <w:rFonts w:eastAsia="Times New Roman"/>
                <w:szCs w:val="24"/>
              </w:rPr>
            </w:pPr>
            <w:r w:rsidRPr="00CA1752">
              <w:t>RTI</w:t>
            </w:r>
            <w:r w:rsidRPr="00CA1752">
              <w:rPr>
                <w:spacing w:val="-4"/>
              </w:rPr>
              <w:t xml:space="preserve"> </w:t>
            </w:r>
            <w:r w:rsidRPr="00CA1752">
              <w:t>International</w:t>
            </w:r>
            <w:r w:rsidRPr="00CA1752">
              <w:rPr>
                <w:rFonts w:eastAsia="Times New Roman"/>
                <w:szCs w:val="24"/>
              </w:rPr>
              <w:br/>
            </w:r>
            <w:r w:rsidRPr="00CA1752">
              <w:t>Research</w:t>
            </w:r>
            <w:r w:rsidRPr="00CA1752">
              <w:rPr>
                <w:spacing w:val="2"/>
              </w:rPr>
              <w:t xml:space="preserve"> </w:t>
            </w:r>
            <w:r w:rsidRPr="00CA1752">
              <w:t>Triangle Park,</w:t>
            </w:r>
            <w:r w:rsidRPr="00CA1752">
              <w:rPr>
                <w:spacing w:val="2"/>
              </w:rPr>
              <w:t xml:space="preserve"> </w:t>
            </w:r>
            <w:r w:rsidRPr="00CA1752">
              <w:t>NC</w:t>
            </w:r>
          </w:p>
        </w:tc>
        <w:tc>
          <w:tcPr>
            <w:tcW w:w="2258" w:type="dxa"/>
            <w:tcBorders>
              <w:left w:val="single" w:sz="4" w:space="0" w:color="auto"/>
            </w:tcBorders>
          </w:tcPr>
          <w:p w:rsidR="00CF2CBC" w:rsidRPr="00CA1752" w:rsidP="00D04A9F" w14:paraId="0B2051EF" w14:textId="5641D5C5">
            <w:pPr>
              <w:pStyle w:val="Tabletext1"/>
              <w:spacing w:before="100"/>
              <w:rPr>
                <w:rFonts w:eastAsia="Times New Roman"/>
                <w:szCs w:val="24"/>
              </w:rPr>
            </w:pPr>
            <w:r w:rsidRPr="00CA1752">
              <w:t>919-541-72</w:t>
            </w:r>
            <w:r w:rsidR="00762C64">
              <w:t>48</w:t>
            </w:r>
          </w:p>
        </w:tc>
      </w:tr>
      <w:tr w14:paraId="5520F41F" w14:textId="77777777" w:rsidTr="0054259D">
        <w:tblPrEx>
          <w:tblW w:w="9360" w:type="dxa"/>
          <w:tblLayout w:type="fixed"/>
          <w:tblCellMar>
            <w:left w:w="86" w:type="dxa"/>
            <w:right w:w="86" w:type="dxa"/>
          </w:tblCellMar>
          <w:tblLook w:val="0620"/>
        </w:tblPrEx>
        <w:trPr>
          <w:cantSplit/>
        </w:trPr>
        <w:tc>
          <w:tcPr>
            <w:tcW w:w="3764" w:type="dxa"/>
            <w:tcBorders>
              <w:right w:val="single" w:sz="4" w:space="0" w:color="auto"/>
            </w:tcBorders>
          </w:tcPr>
          <w:p w:rsidR="00CF2CBC" w:rsidRPr="00CA1752" w:rsidP="00D04A9F" w14:paraId="346080F5" w14:textId="77777777">
            <w:pPr>
              <w:pStyle w:val="Tabletext1"/>
              <w:spacing w:before="100"/>
              <w:rPr>
                <w:rFonts w:eastAsia="Times New Roman"/>
                <w:szCs w:val="24"/>
              </w:rPr>
            </w:pPr>
            <w:r w:rsidRPr="00CA1752">
              <w:t>Mr. Bob Steele</w:t>
            </w:r>
            <w:r w:rsidRPr="00CA1752">
              <w:rPr>
                <w:rFonts w:eastAsia="Times New Roman"/>
                <w:szCs w:val="24"/>
              </w:rPr>
              <w:br/>
            </w:r>
            <w:r w:rsidRPr="00CA1752">
              <w:t>Systems Development Task</w:t>
            </w:r>
            <w:r w:rsidRPr="00CA1752">
              <w:rPr>
                <w:spacing w:val="2"/>
              </w:rPr>
              <w:t xml:space="preserve"> </w:t>
            </w:r>
            <w:r w:rsidRPr="00CA1752">
              <w:t>Leader</w:t>
            </w:r>
          </w:p>
        </w:tc>
        <w:tc>
          <w:tcPr>
            <w:tcW w:w="3338" w:type="dxa"/>
            <w:tcBorders>
              <w:left w:val="single" w:sz="4" w:space="0" w:color="auto"/>
              <w:right w:val="single" w:sz="4" w:space="0" w:color="auto"/>
            </w:tcBorders>
          </w:tcPr>
          <w:p w:rsidR="00CF2CBC" w:rsidRPr="00CA1752" w:rsidP="00D04A9F" w14:paraId="75401808" w14:textId="77777777">
            <w:pPr>
              <w:pStyle w:val="Tabletext1"/>
              <w:spacing w:before="100"/>
              <w:rPr>
                <w:rFonts w:eastAsia="Times New Roman"/>
                <w:szCs w:val="24"/>
              </w:rPr>
            </w:pPr>
            <w:r w:rsidRPr="00CA1752">
              <w:t>RTI</w:t>
            </w:r>
            <w:r w:rsidRPr="00CA1752">
              <w:rPr>
                <w:spacing w:val="-4"/>
              </w:rPr>
              <w:t xml:space="preserve"> </w:t>
            </w:r>
            <w:r w:rsidRPr="00CA1752">
              <w:t>International</w:t>
            </w:r>
            <w:r w:rsidRPr="00CA1752">
              <w:rPr>
                <w:rFonts w:eastAsia="Times New Roman"/>
                <w:szCs w:val="24"/>
              </w:rPr>
              <w:br/>
            </w:r>
            <w:r w:rsidRPr="00CA1752">
              <w:t>Research</w:t>
            </w:r>
            <w:r w:rsidRPr="00CA1752">
              <w:rPr>
                <w:spacing w:val="2"/>
              </w:rPr>
              <w:t xml:space="preserve"> </w:t>
            </w:r>
            <w:r w:rsidRPr="00CA1752">
              <w:t>Triangle Park,</w:t>
            </w:r>
            <w:r w:rsidRPr="00CA1752">
              <w:rPr>
                <w:spacing w:val="2"/>
              </w:rPr>
              <w:t xml:space="preserve"> </w:t>
            </w:r>
            <w:r w:rsidRPr="00CA1752">
              <w:t>NC</w:t>
            </w:r>
          </w:p>
        </w:tc>
        <w:tc>
          <w:tcPr>
            <w:tcW w:w="2258" w:type="dxa"/>
            <w:tcBorders>
              <w:left w:val="single" w:sz="4" w:space="0" w:color="auto"/>
            </w:tcBorders>
          </w:tcPr>
          <w:p w:rsidR="00CF2CBC" w:rsidRPr="00CA1752" w:rsidP="00D04A9F" w14:paraId="36E6F3BA" w14:textId="77777777">
            <w:pPr>
              <w:pStyle w:val="Tabletext1"/>
              <w:spacing w:before="100"/>
              <w:rPr>
                <w:rFonts w:eastAsia="Times New Roman"/>
                <w:szCs w:val="24"/>
              </w:rPr>
            </w:pPr>
            <w:r w:rsidRPr="00CA1752">
              <w:t>919-316-3836</w:t>
            </w:r>
          </w:p>
        </w:tc>
      </w:tr>
      <w:tr w14:paraId="4208CAC7" w14:textId="77777777" w:rsidTr="0054259D">
        <w:tblPrEx>
          <w:tblW w:w="9360" w:type="dxa"/>
          <w:tblLayout w:type="fixed"/>
          <w:tblCellMar>
            <w:left w:w="86" w:type="dxa"/>
            <w:right w:w="86" w:type="dxa"/>
          </w:tblCellMar>
          <w:tblLook w:val="0620"/>
        </w:tblPrEx>
        <w:trPr>
          <w:cantSplit/>
        </w:trPr>
        <w:tc>
          <w:tcPr>
            <w:tcW w:w="3764" w:type="dxa"/>
            <w:tcBorders>
              <w:bottom w:val="single" w:sz="12" w:space="0" w:color="auto"/>
              <w:right w:val="single" w:sz="4" w:space="0" w:color="auto"/>
            </w:tcBorders>
          </w:tcPr>
          <w:p w:rsidR="00CF2CBC" w:rsidRPr="00CA1752" w:rsidP="00BA650B" w14:paraId="6C422306" w14:textId="77777777">
            <w:pPr>
              <w:pStyle w:val="Tabletext1"/>
              <w:spacing w:before="100" w:after="0"/>
              <w:rPr>
                <w:rFonts w:eastAsia="Times New Roman"/>
                <w:szCs w:val="24"/>
              </w:rPr>
            </w:pPr>
            <w:r w:rsidRPr="00CA1752">
              <w:t>Dr. Kimberly Ault</w:t>
            </w:r>
            <w:r w:rsidRPr="00CA1752">
              <w:rPr>
                <w:rFonts w:eastAsia="Times New Roman"/>
                <w:szCs w:val="24"/>
              </w:rPr>
              <w:br/>
            </w:r>
            <w:r w:rsidRPr="00CA1752">
              <w:t>Mathematical Statistical Task</w:t>
            </w:r>
            <w:r w:rsidRPr="00CA1752">
              <w:rPr>
                <w:spacing w:val="2"/>
              </w:rPr>
              <w:t xml:space="preserve"> </w:t>
            </w:r>
            <w:r w:rsidRPr="00CA1752">
              <w:t>Leader</w:t>
            </w:r>
          </w:p>
        </w:tc>
        <w:tc>
          <w:tcPr>
            <w:tcW w:w="3338" w:type="dxa"/>
            <w:tcBorders>
              <w:left w:val="single" w:sz="4" w:space="0" w:color="auto"/>
              <w:bottom w:val="single" w:sz="12" w:space="0" w:color="auto"/>
              <w:right w:val="single" w:sz="4" w:space="0" w:color="auto"/>
            </w:tcBorders>
          </w:tcPr>
          <w:p w:rsidR="00CF2CBC" w:rsidRPr="00CA1752" w:rsidP="00D04A9F" w14:paraId="40468E3F" w14:textId="77777777">
            <w:pPr>
              <w:pStyle w:val="Tabletext1"/>
              <w:spacing w:before="100"/>
              <w:rPr>
                <w:rFonts w:eastAsia="Times New Roman"/>
                <w:szCs w:val="24"/>
              </w:rPr>
            </w:pPr>
            <w:r w:rsidRPr="00CA1752">
              <w:t>RTI</w:t>
            </w:r>
            <w:r w:rsidRPr="00CA1752">
              <w:rPr>
                <w:spacing w:val="-4"/>
              </w:rPr>
              <w:t xml:space="preserve"> </w:t>
            </w:r>
            <w:r w:rsidRPr="00CA1752">
              <w:t>International</w:t>
            </w:r>
            <w:r w:rsidRPr="00CA1752">
              <w:rPr>
                <w:rFonts w:eastAsia="Times New Roman"/>
                <w:szCs w:val="24"/>
              </w:rPr>
              <w:br/>
            </w:r>
            <w:r w:rsidRPr="00CA1752">
              <w:t>Research</w:t>
            </w:r>
            <w:r w:rsidRPr="00CA1752">
              <w:rPr>
                <w:spacing w:val="2"/>
              </w:rPr>
              <w:t xml:space="preserve"> </w:t>
            </w:r>
            <w:r w:rsidRPr="00CA1752">
              <w:t>Triangle Park,</w:t>
            </w:r>
            <w:r w:rsidRPr="00CA1752">
              <w:rPr>
                <w:spacing w:val="2"/>
              </w:rPr>
              <w:t xml:space="preserve"> </w:t>
            </w:r>
            <w:r w:rsidRPr="00CA1752">
              <w:t>NC</w:t>
            </w:r>
          </w:p>
        </w:tc>
        <w:tc>
          <w:tcPr>
            <w:tcW w:w="2258" w:type="dxa"/>
            <w:tcBorders>
              <w:left w:val="single" w:sz="4" w:space="0" w:color="auto"/>
              <w:bottom w:val="single" w:sz="12" w:space="0" w:color="auto"/>
            </w:tcBorders>
          </w:tcPr>
          <w:p w:rsidR="00CF2CBC" w:rsidRPr="00CA1752" w:rsidP="00D04A9F" w14:paraId="6DCBE478" w14:textId="77777777">
            <w:pPr>
              <w:pStyle w:val="Tabletext1"/>
              <w:spacing w:before="100"/>
              <w:rPr>
                <w:rFonts w:eastAsia="Times New Roman"/>
                <w:szCs w:val="24"/>
              </w:rPr>
            </w:pPr>
            <w:r w:rsidRPr="00CA1752">
              <w:t>919-541-7455</w:t>
            </w:r>
          </w:p>
        </w:tc>
      </w:tr>
    </w:tbl>
    <w:p w:rsidR="00CF2CBC" w:rsidRPr="00CA1752" w:rsidP="00CF2CBC" w14:paraId="6E4E4898" w14:textId="77777777">
      <w:pPr>
        <w:pStyle w:val="BodyText"/>
        <w:ind w:firstLine="0"/>
      </w:pPr>
    </w:p>
    <w:sectPr w:rsidSect="001D398B">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26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75126D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449" w:rsidP="00297AC7" w14:paraId="2A2E799C" w14:textId="08AC61CD">
    <w:pPr>
      <w:pStyle w:val="Footer"/>
    </w:pPr>
    <w:bookmarkStart w:id="0" w:name="TITUS1FooterPrimary"/>
    <w:r w:rsidRPr="00297AC7">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7B00B85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4D8E9ED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449" w:rsidP="00297AC7" w14:paraId="18C32EFB" w14:textId="39BB0D60">
    <w:pPr>
      <w:spacing w:line="14" w:lineRule="auto"/>
      <w:rPr>
        <w:sz w:val="20"/>
        <w:szCs w:val="20"/>
      </w:rPr>
    </w:pPr>
    <w:bookmarkStart w:id="8" w:name="TITUS2FooterPrimary"/>
    <w:r w:rsidRPr="00297AC7">
      <w:rPr>
        <w:color w:val="000000"/>
        <w:sz w:val="17"/>
        <w:szCs w:val="20"/>
      </w:rPr>
      <w:t>  </w:t>
    </w:r>
    <w:bookmarkEnd w:id="8"/>
    <w:r>
      <w:rPr>
        <w:noProof/>
        <w:lang w:eastAsia="ko-KR"/>
      </w:rPr>
      <mc:AlternateContent>
        <mc:Choice Requires="wps">
          <w:drawing>
            <wp:anchor distT="0" distB="0" distL="114300" distR="114300" simplePos="0" relativeHeight="251658240" behindDoc="1" locked="0" layoutInCell="1" allowOverlap="1">
              <wp:simplePos x="0" y="0"/>
              <wp:positionH relativeFrom="page">
                <wp:posOffset>3757295</wp:posOffset>
              </wp:positionH>
              <wp:positionV relativeFrom="page">
                <wp:posOffset>9427845</wp:posOffset>
              </wp:positionV>
              <wp:extent cx="203200" cy="177800"/>
              <wp:effectExtent l="4445" t="0" r="190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2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17449" w14:textId="7AF6FA2E">
                          <w:pPr>
                            <w:pStyle w:val="BodyText"/>
                            <w:spacing w:line="265" w:lineRule="exact"/>
                            <w:ind w:left="40" w:firstLine="0"/>
                          </w:pPr>
                          <w:r>
                            <w:fldChar w:fldCharType="begin"/>
                          </w:r>
                          <w:r>
                            <w:instrText xml:space="preserve"> PAGE </w:instrText>
                          </w:r>
                          <w:r>
                            <w:fldChar w:fldCharType="separate"/>
                          </w:r>
                          <w:r>
                            <w:rPr>
                              <w:noProof/>
                            </w:rPr>
                            <w:t>11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6pt;height:14pt;margin-top:742.35pt;margin-left:295.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17449" w14:paraId="4C85A1D2" w14:textId="7AF6FA2E">
                    <w:pPr>
                      <w:pStyle w:val="BodyText"/>
                      <w:spacing w:line="265" w:lineRule="exact"/>
                      <w:ind w:left="40" w:firstLine="0"/>
                    </w:pPr>
                    <w:r>
                      <w:fldChar w:fldCharType="begin"/>
                    </w:r>
                    <w:r>
                      <w:instrText xml:space="preserve"> PAGE </w:instrText>
                    </w:r>
                    <w:r>
                      <w:fldChar w:fldCharType="separate"/>
                    </w:r>
                    <w:r>
                      <w:rPr>
                        <w:noProof/>
                      </w:rPr>
                      <w:t>11</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7804422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0B2AC41D"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rsidP="00297AC7" w14:paraId="6AE4312A" w14:textId="11445536">
    <w:pPr>
      <w:spacing w:line="14" w:lineRule="auto"/>
      <w:rPr>
        <w:sz w:val="20"/>
        <w:szCs w:val="20"/>
      </w:rPr>
    </w:pPr>
    <w:bookmarkStart w:id="37" w:name="TITUS3FooterPrimary"/>
    <w:r w:rsidRPr="00297AC7">
      <w:rPr>
        <w:color w:val="000000"/>
        <w:sz w:val="17"/>
        <w:szCs w:val="20"/>
      </w:rPr>
      <w:t>  </w:t>
    </w:r>
    <w:bookmarkEnd w:id="37"/>
    <w:r>
      <w:rPr>
        <w:noProof/>
        <w:lang w:eastAsia="ko-KR"/>
      </w:rPr>
      <mc:AlternateContent>
        <mc:Choice Requires="wps">
          <w:drawing>
            <wp:anchor distT="0" distB="0" distL="114300" distR="114300" simplePos="0" relativeHeight="251660288" behindDoc="1" locked="0" layoutInCell="1" allowOverlap="1">
              <wp:simplePos x="0" y="0"/>
              <wp:positionH relativeFrom="page">
                <wp:posOffset>3757295</wp:posOffset>
              </wp:positionH>
              <wp:positionV relativeFrom="page">
                <wp:posOffset>9427845</wp:posOffset>
              </wp:positionV>
              <wp:extent cx="203200" cy="177800"/>
              <wp:effectExtent l="4445" t="0" r="1905"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3200"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7AC7" w14:textId="77777777">
                          <w:pPr>
                            <w:pStyle w:val="BodyText"/>
                            <w:spacing w:line="265" w:lineRule="exact"/>
                            <w:ind w:left="40" w:firstLine="0"/>
                          </w:pPr>
                          <w:r>
                            <w:fldChar w:fldCharType="begin"/>
                          </w:r>
                          <w:r>
                            <w:instrText xml:space="preserve"> PAGE </w:instrText>
                          </w:r>
                          <w:r>
                            <w:fldChar w:fldCharType="separate"/>
                          </w:r>
                          <w:r>
                            <w:rPr>
                              <w:noProof/>
                            </w:rPr>
                            <w:t>11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style="width:16pt;height:14pt;margin-top:742.35pt;margin-left:295.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297AC7" w14:paraId="4F5BB1DF" w14:textId="77777777">
                    <w:pPr>
                      <w:pStyle w:val="BodyText"/>
                      <w:spacing w:line="265" w:lineRule="exact"/>
                      <w:ind w:left="40" w:firstLine="0"/>
                    </w:pPr>
                    <w:r>
                      <w:fldChar w:fldCharType="begin"/>
                    </w:r>
                    <w:r>
                      <w:instrText xml:space="preserve"> PAGE </w:instrText>
                    </w:r>
                    <w:r>
                      <w:fldChar w:fldCharType="separate"/>
                    </w:r>
                    <w:r>
                      <w:rPr>
                        <w:noProof/>
                      </w:rPr>
                      <w:t>11</w:t>
                    </w:r>
                    <w: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5B3C32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50CE" w14:paraId="389A02B6" w14:textId="77777777">
      <w:r>
        <w:separator/>
      </w:r>
    </w:p>
  </w:footnote>
  <w:footnote w:type="continuationSeparator" w:id="1">
    <w:p w:rsidR="00A350CE" w14:paraId="0D79F810" w14:textId="77777777">
      <w:r>
        <w:continuationSeparator/>
      </w:r>
    </w:p>
  </w:footnote>
  <w:footnote w:type="continuationNotice" w:id="2">
    <w:p w:rsidR="00A350CE" w14:paraId="5595FC05" w14:textId="77777777"/>
  </w:footnote>
  <w:footnote w:id="3">
    <w:p w:rsidR="00817449" w:rsidP="00A3715A" w14:paraId="13153D91" w14:textId="71CB0423">
      <w:pPr>
        <w:pStyle w:val="biblio"/>
        <w:ind w:left="0" w:firstLine="0"/>
        <w:rPr>
          <w:rFonts w:asciiTheme="majorBidi" w:hAnsiTheme="majorBidi" w:cstheme="majorBidi"/>
          <w:szCs w:val="22"/>
        </w:rPr>
      </w:pPr>
      <w:r>
        <w:rPr>
          <w:rStyle w:val="FootnoteReference"/>
        </w:rPr>
        <w:footnoteRef/>
      </w:r>
      <w:r>
        <w:t xml:space="preserve"> </w:t>
      </w:r>
      <w:r w:rsidRPr="00B3114F">
        <w:rPr>
          <w:iCs/>
          <w:szCs w:val="22"/>
        </w:rPr>
        <w:t>RTI</w:t>
      </w:r>
      <w:r>
        <w:rPr>
          <w:iCs/>
          <w:szCs w:val="22"/>
        </w:rPr>
        <w:t>.</w:t>
      </w:r>
      <w:r w:rsidRPr="00B3114F">
        <w:rPr>
          <w:iCs/>
          <w:szCs w:val="22"/>
        </w:rPr>
        <w:t xml:space="preserve"> (20</w:t>
      </w:r>
      <w:r w:rsidR="0046504D">
        <w:rPr>
          <w:iCs/>
          <w:szCs w:val="22"/>
        </w:rPr>
        <w:t>22</w:t>
      </w:r>
      <w:r w:rsidRPr="00B3114F">
        <w:rPr>
          <w:iCs/>
          <w:szCs w:val="22"/>
        </w:rPr>
        <w:t>)</w:t>
      </w:r>
      <w:r>
        <w:rPr>
          <w:iCs/>
          <w:szCs w:val="22"/>
        </w:rPr>
        <w:t xml:space="preserve">. </w:t>
      </w:r>
      <w:r w:rsidRPr="00C02E67">
        <w:rPr>
          <w:i/>
          <w:iCs/>
        </w:rPr>
        <w:t>20</w:t>
      </w:r>
      <w:r w:rsidR="0046504D">
        <w:rPr>
          <w:i/>
          <w:iCs/>
        </w:rPr>
        <w:t>20</w:t>
      </w:r>
      <w:r w:rsidRPr="00C02E67">
        <w:rPr>
          <w:i/>
          <w:iCs/>
        </w:rPr>
        <w:t xml:space="preserve"> Survey of Graduate Students and Postdoctorates in Science and Engineering: Survey Methodology Report</w:t>
      </w:r>
      <w:r w:rsidRPr="00C02E67">
        <w:rPr>
          <w:i/>
          <w:iCs/>
          <w:szCs w:val="22"/>
        </w:rPr>
        <w:t xml:space="preserve"> </w:t>
      </w:r>
      <w:r w:rsidRPr="00B3114F">
        <w:rPr>
          <w:iCs/>
          <w:szCs w:val="22"/>
        </w:rPr>
        <w:t>Deliverable</w:t>
      </w:r>
      <w:r>
        <w:rPr>
          <w:iCs/>
          <w:szCs w:val="22"/>
        </w:rPr>
        <w:t xml:space="preserve"> under </w:t>
      </w:r>
      <w:r w:rsidRPr="00B3114F">
        <w:rPr>
          <w:iCs/>
          <w:szCs w:val="22"/>
        </w:rPr>
        <w:t xml:space="preserve">contract </w:t>
      </w:r>
      <w:r>
        <w:rPr>
          <w:rFonts w:asciiTheme="majorBidi" w:hAnsiTheme="majorBidi" w:cstheme="majorBidi"/>
          <w:szCs w:val="22"/>
        </w:rPr>
        <w:t>NSFDACS49100418F1261 Prepared by RTI International, April 20</w:t>
      </w:r>
      <w:r w:rsidR="0046504D">
        <w:rPr>
          <w:rFonts w:asciiTheme="majorBidi" w:hAnsiTheme="majorBidi" w:cstheme="majorBidi"/>
          <w:szCs w:val="22"/>
        </w:rPr>
        <w:t>22</w:t>
      </w:r>
      <w:r>
        <w:rPr>
          <w:rFonts w:asciiTheme="majorBidi" w:hAnsiTheme="majorBidi" w:cstheme="majorBidi"/>
          <w:szCs w:val="22"/>
        </w:rPr>
        <w:t>.</w:t>
      </w:r>
    </w:p>
    <w:p w:rsidR="00817449" w14:paraId="0BF59C10" w14:textId="30E7B08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3D7FCE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449" w:rsidP="00297AC7" w14:paraId="381CDB73" w14:textId="6A5773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2C81C9F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07BADEC7"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rsidP="00297AC7" w14:paraId="04D8E96F" w14:textId="55FDDD6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5FD87A6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62E138F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rsidP="00297AC7" w14:paraId="6C58E087" w14:textId="34B478C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AC7" w14:paraId="291BBC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2116BB2C"/>
    <w:lvl w:ilvl="0">
      <w:start w:val="1"/>
      <w:numFmt w:val="decimal"/>
      <w:lvlText w:val="%1."/>
      <w:lvlJc w:val="left"/>
      <w:pPr>
        <w:tabs>
          <w:tab w:val="num" w:pos="1800"/>
        </w:tabs>
        <w:ind w:left="1800" w:hanging="360"/>
      </w:pPr>
    </w:lvl>
  </w:abstractNum>
  <w:abstractNum w:abstractNumId="1">
    <w:nsid w:val="FFFFFF7D"/>
    <w:multiLevelType w:val="singleLevel"/>
    <w:tmpl w:val="4A32ED52"/>
    <w:lvl w:ilvl="0">
      <w:start w:val="1"/>
      <w:numFmt w:val="decimal"/>
      <w:lvlText w:val="%1."/>
      <w:lvlJc w:val="left"/>
      <w:pPr>
        <w:tabs>
          <w:tab w:val="num" w:pos="1440"/>
        </w:tabs>
        <w:ind w:left="1440" w:hanging="360"/>
      </w:pPr>
    </w:lvl>
  </w:abstractNum>
  <w:abstractNum w:abstractNumId="2">
    <w:nsid w:val="FFFFFF7E"/>
    <w:multiLevelType w:val="singleLevel"/>
    <w:tmpl w:val="38A442A0"/>
    <w:lvl w:ilvl="0">
      <w:start w:val="1"/>
      <w:numFmt w:val="decimal"/>
      <w:lvlText w:val="%1."/>
      <w:lvlJc w:val="left"/>
      <w:pPr>
        <w:tabs>
          <w:tab w:val="num" w:pos="1080"/>
        </w:tabs>
        <w:ind w:left="1080" w:hanging="360"/>
      </w:pPr>
    </w:lvl>
  </w:abstractNum>
  <w:abstractNum w:abstractNumId="3">
    <w:nsid w:val="FFFFFF7F"/>
    <w:multiLevelType w:val="singleLevel"/>
    <w:tmpl w:val="AB1615A8"/>
    <w:lvl w:ilvl="0">
      <w:start w:val="1"/>
      <w:numFmt w:val="decimal"/>
      <w:lvlText w:val="%1."/>
      <w:lvlJc w:val="left"/>
      <w:pPr>
        <w:tabs>
          <w:tab w:val="num" w:pos="720"/>
        </w:tabs>
        <w:ind w:left="720" w:hanging="360"/>
      </w:pPr>
    </w:lvl>
  </w:abstractNum>
  <w:abstractNum w:abstractNumId="4">
    <w:nsid w:val="FFFFFF80"/>
    <w:multiLevelType w:val="singleLevel"/>
    <w:tmpl w:val="0BD2CE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454568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C01A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70E61A"/>
    <w:lvl w:ilvl="0">
      <w:start w:val="1"/>
      <w:numFmt w:val="bullet"/>
      <w:pStyle w:val="ListBullet2"/>
      <w:lvlText w:val="–"/>
      <w:lvlJc w:val="left"/>
      <w:pPr>
        <w:ind w:left="720" w:hanging="360"/>
      </w:pPr>
      <w:rPr>
        <w:rFonts w:ascii="Times New Roman" w:eastAsia="Times New Roman" w:hAnsi="Times New Roman" w:hint="default"/>
        <w:sz w:val="24"/>
        <w:szCs w:val="24"/>
      </w:rPr>
    </w:lvl>
  </w:abstractNum>
  <w:abstractNum w:abstractNumId="8">
    <w:nsid w:val="FFFFFF88"/>
    <w:multiLevelType w:val="singleLevel"/>
    <w:tmpl w:val="2E06EADA"/>
    <w:lvl w:ilvl="0">
      <w:start w:val="1"/>
      <w:numFmt w:val="decimal"/>
      <w:lvlText w:val="%1."/>
      <w:lvlJc w:val="left"/>
      <w:pPr>
        <w:tabs>
          <w:tab w:val="num" w:pos="360"/>
        </w:tabs>
        <w:ind w:left="360" w:hanging="360"/>
      </w:pPr>
    </w:lvl>
  </w:abstractNum>
  <w:abstractNum w:abstractNumId="9">
    <w:nsid w:val="FFFFFF89"/>
    <w:multiLevelType w:val="singleLevel"/>
    <w:tmpl w:val="3AD44A68"/>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002718A5"/>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11">
    <w:nsid w:val="006B3CCA"/>
    <w:multiLevelType w:val="hybridMultilevel"/>
    <w:tmpl w:val="81B46D00"/>
    <w:lvl w:ilvl="0">
      <w:start w:val="1"/>
      <w:numFmt w:val="bullet"/>
      <w:lvlText w:val=""/>
      <w:lvlJc w:val="left"/>
      <w:pPr>
        <w:ind w:left="1102" w:hanging="272"/>
      </w:pPr>
      <w:rPr>
        <w:rFonts w:ascii="Symbol" w:eastAsia="Symbol" w:hAnsi="Symbol" w:hint="default"/>
        <w:sz w:val="16"/>
        <w:szCs w:val="16"/>
      </w:rPr>
    </w:lvl>
    <w:lvl w:ilvl="1">
      <w:start w:val="1"/>
      <w:numFmt w:val="bullet"/>
      <w:lvlText w:val="•"/>
      <w:lvlJc w:val="left"/>
      <w:pPr>
        <w:ind w:left="1958" w:hanging="272"/>
      </w:pPr>
      <w:rPr>
        <w:rFonts w:hint="default"/>
      </w:rPr>
    </w:lvl>
    <w:lvl w:ilvl="2">
      <w:start w:val="1"/>
      <w:numFmt w:val="bullet"/>
      <w:lvlText w:val="•"/>
      <w:lvlJc w:val="left"/>
      <w:pPr>
        <w:ind w:left="2813" w:hanging="272"/>
      </w:pPr>
      <w:rPr>
        <w:rFonts w:hint="default"/>
      </w:rPr>
    </w:lvl>
    <w:lvl w:ilvl="3">
      <w:start w:val="1"/>
      <w:numFmt w:val="bullet"/>
      <w:lvlText w:val="•"/>
      <w:lvlJc w:val="left"/>
      <w:pPr>
        <w:ind w:left="3669" w:hanging="272"/>
      </w:pPr>
      <w:rPr>
        <w:rFonts w:hint="default"/>
      </w:rPr>
    </w:lvl>
    <w:lvl w:ilvl="4">
      <w:start w:val="1"/>
      <w:numFmt w:val="bullet"/>
      <w:lvlText w:val="•"/>
      <w:lvlJc w:val="left"/>
      <w:pPr>
        <w:ind w:left="4525" w:hanging="272"/>
      </w:pPr>
      <w:rPr>
        <w:rFonts w:hint="default"/>
      </w:rPr>
    </w:lvl>
    <w:lvl w:ilvl="5">
      <w:start w:val="1"/>
      <w:numFmt w:val="bullet"/>
      <w:lvlText w:val="•"/>
      <w:lvlJc w:val="left"/>
      <w:pPr>
        <w:ind w:left="5381" w:hanging="272"/>
      </w:pPr>
      <w:rPr>
        <w:rFonts w:hint="default"/>
      </w:rPr>
    </w:lvl>
    <w:lvl w:ilvl="6">
      <w:start w:val="1"/>
      <w:numFmt w:val="bullet"/>
      <w:lvlText w:val="•"/>
      <w:lvlJc w:val="left"/>
      <w:pPr>
        <w:ind w:left="6236" w:hanging="272"/>
      </w:pPr>
      <w:rPr>
        <w:rFonts w:hint="default"/>
      </w:rPr>
    </w:lvl>
    <w:lvl w:ilvl="7">
      <w:start w:val="1"/>
      <w:numFmt w:val="bullet"/>
      <w:lvlText w:val="•"/>
      <w:lvlJc w:val="left"/>
      <w:pPr>
        <w:ind w:left="7092" w:hanging="272"/>
      </w:pPr>
      <w:rPr>
        <w:rFonts w:hint="default"/>
      </w:rPr>
    </w:lvl>
    <w:lvl w:ilvl="8">
      <w:start w:val="1"/>
      <w:numFmt w:val="bullet"/>
      <w:lvlText w:val="•"/>
      <w:lvlJc w:val="left"/>
      <w:pPr>
        <w:ind w:left="7948" w:hanging="272"/>
      </w:pPr>
      <w:rPr>
        <w:rFonts w:hint="default"/>
      </w:rPr>
    </w:lvl>
  </w:abstractNum>
  <w:abstractNum w:abstractNumId="12">
    <w:nsid w:val="0A466379"/>
    <w:multiLevelType w:val="hybridMultilevel"/>
    <w:tmpl w:val="BEE85B8A"/>
    <w:lvl w:ilvl="0">
      <w:start w:val="1"/>
      <w:numFmt w:val="decimal"/>
      <w:lvlText w:val="(%1)"/>
      <w:lvlJc w:val="left"/>
      <w:pPr>
        <w:ind w:left="191" w:hanging="339"/>
      </w:pPr>
      <w:rPr>
        <w:rFonts w:ascii="Times New Roman" w:eastAsia="Times New Roman" w:hAnsi="Times New Roman" w:hint="default"/>
        <w:spacing w:val="-1"/>
        <w:sz w:val="24"/>
        <w:szCs w:val="24"/>
      </w:rPr>
    </w:lvl>
    <w:lvl w:ilvl="1">
      <w:start w:val="1"/>
      <w:numFmt w:val="bullet"/>
      <w:lvlText w:val=""/>
      <w:lvlJc w:val="left"/>
      <w:pPr>
        <w:ind w:left="1271" w:hanging="360"/>
      </w:pPr>
      <w:rPr>
        <w:rFonts w:ascii="Symbol" w:hAnsi="Symbol" w:hint="default"/>
        <w:sz w:val="22"/>
        <w:szCs w:val="22"/>
      </w:rPr>
    </w:lvl>
    <w:lvl w:ilvl="2">
      <w:start w:val="1"/>
      <w:numFmt w:val="bullet"/>
      <w:lvlText w:val="•"/>
      <w:lvlJc w:val="left"/>
      <w:pPr>
        <w:ind w:left="2212" w:hanging="360"/>
      </w:pPr>
      <w:rPr>
        <w:rFonts w:hint="default"/>
      </w:rPr>
    </w:lvl>
    <w:lvl w:ilvl="3">
      <w:start w:val="1"/>
      <w:numFmt w:val="bullet"/>
      <w:lvlText w:val="•"/>
      <w:lvlJc w:val="left"/>
      <w:pPr>
        <w:ind w:left="3153" w:hanging="360"/>
      </w:pPr>
      <w:rPr>
        <w:rFonts w:hint="default"/>
      </w:rPr>
    </w:lvl>
    <w:lvl w:ilvl="4">
      <w:start w:val="1"/>
      <w:numFmt w:val="bullet"/>
      <w:lvlText w:val="•"/>
      <w:lvlJc w:val="left"/>
      <w:pPr>
        <w:ind w:left="4094" w:hanging="360"/>
      </w:pPr>
      <w:rPr>
        <w:rFonts w:hint="default"/>
      </w:rPr>
    </w:lvl>
    <w:lvl w:ilvl="5">
      <w:start w:val="1"/>
      <w:numFmt w:val="bullet"/>
      <w:lvlText w:val="•"/>
      <w:lvlJc w:val="left"/>
      <w:pPr>
        <w:ind w:left="5035" w:hanging="360"/>
      </w:pPr>
      <w:rPr>
        <w:rFonts w:hint="default"/>
      </w:rPr>
    </w:lvl>
    <w:lvl w:ilvl="6">
      <w:start w:val="1"/>
      <w:numFmt w:val="bullet"/>
      <w:lvlText w:val="•"/>
      <w:lvlJc w:val="left"/>
      <w:pPr>
        <w:ind w:left="5976" w:hanging="360"/>
      </w:pPr>
      <w:rPr>
        <w:rFonts w:hint="default"/>
      </w:rPr>
    </w:lvl>
    <w:lvl w:ilvl="7">
      <w:start w:val="1"/>
      <w:numFmt w:val="bullet"/>
      <w:lvlText w:val="•"/>
      <w:lvlJc w:val="left"/>
      <w:pPr>
        <w:ind w:left="6917" w:hanging="360"/>
      </w:pPr>
      <w:rPr>
        <w:rFonts w:hint="default"/>
      </w:rPr>
    </w:lvl>
    <w:lvl w:ilvl="8">
      <w:start w:val="1"/>
      <w:numFmt w:val="bullet"/>
      <w:lvlText w:val="•"/>
      <w:lvlJc w:val="left"/>
      <w:pPr>
        <w:ind w:left="7858" w:hanging="360"/>
      </w:pPr>
      <w:rPr>
        <w:rFonts w:hint="default"/>
      </w:rPr>
    </w:lvl>
  </w:abstractNum>
  <w:abstractNum w:abstractNumId="13">
    <w:nsid w:val="0DC20F94"/>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4">
    <w:nsid w:val="0E0037C5"/>
    <w:multiLevelType w:val="multilevel"/>
    <w:tmpl w:val="72326B68"/>
    <w:lvl w:ilvl="0">
      <w:start w:val="1"/>
      <w:numFmt w:val="upperLetter"/>
      <w:lvlText w:val="%1."/>
      <w:lvlJc w:val="left"/>
      <w:pPr>
        <w:ind w:left="720" w:hanging="720"/>
      </w:pPr>
      <w:rPr>
        <w:rFonts w:ascii="Times New Roman" w:eastAsia="Times New Roman" w:hAnsi="Times New Roman" w:hint="default"/>
        <w:b/>
        <w:bCs/>
        <w:spacing w:val="-1"/>
        <w:sz w:val="24"/>
        <w:szCs w:val="24"/>
      </w:rPr>
    </w:lvl>
    <w:lvl w:ilvl="1">
      <w:start w:val="1"/>
      <w:numFmt w:val="decimal"/>
      <w:lvlText w:val="%1.%2"/>
      <w:lvlJc w:val="left"/>
      <w:pPr>
        <w:ind w:left="720" w:hanging="720"/>
        <w:jc w:val="right"/>
      </w:pPr>
      <w:rPr>
        <w:rFonts w:ascii="Times New Roman" w:eastAsia="Times New Roman" w:hAnsi="Times New Roman" w:hint="default"/>
        <w:b/>
        <w:bCs/>
        <w:spacing w:val="-1"/>
        <w:sz w:val="24"/>
        <w:szCs w:val="24"/>
      </w:rPr>
    </w:lvl>
    <w:lvl w:ilvl="2">
      <w:start w:val="2"/>
      <w:numFmt w:val="lowerLetter"/>
      <w:lvlText w:val="(%3)"/>
      <w:lvlJc w:val="left"/>
      <w:pPr>
        <w:ind w:left="360" w:hanging="339"/>
      </w:pPr>
      <w:rPr>
        <w:rFonts w:ascii="Times New Roman" w:eastAsia="Times New Roman" w:hAnsi="Times New Roman" w:hint="default"/>
        <w:spacing w:val="-1"/>
        <w:sz w:val="24"/>
        <w:szCs w:val="24"/>
      </w:rPr>
    </w:lvl>
    <w:lvl w:ilvl="3">
      <w:start w:val="1"/>
      <w:numFmt w:val="decimal"/>
      <w:lvlText w:val="(%4)"/>
      <w:lvlJc w:val="left"/>
      <w:pPr>
        <w:ind w:left="1239" w:hanging="339"/>
      </w:pPr>
      <w:rPr>
        <w:rFonts w:ascii="Times New Roman" w:eastAsia="Times New Roman" w:hAnsi="Times New Roman" w:hint="default"/>
        <w:spacing w:val="-1"/>
        <w:sz w:val="24"/>
        <w:szCs w:val="24"/>
      </w:rPr>
    </w:lvl>
    <w:lvl w:ilvl="4">
      <w:start w:val="1"/>
      <w:numFmt w:val="upperLetter"/>
      <w:lvlText w:val="(%5)"/>
      <w:lvlJc w:val="left"/>
      <w:pPr>
        <w:ind w:left="2191" w:hanging="392"/>
      </w:pPr>
      <w:rPr>
        <w:rFonts w:ascii="Times New Roman" w:eastAsia="Times New Roman" w:hAnsi="Times New Roman" w:hint="default"/>
        <w:spacing w:val="-1"/>
        <w:sz w:val="24"/>
        <w:szCs w:val="24"/>
      </w:rPr>
    </w:lvl>
    <w:lvl w:ilvl="5">
      <w:start w:val="1"/>
      <w:numFmt w:val="bullet"/>
      <w:lvlText w:val="•"/>
      <w:lvlJc w:val="left"/>
      <w:pPr>
        <w:ind w:left="3414" w:hanging="392"/>
      </w:pPr>
      <w:rPr>
        <w:rFonts w:hint="default"/>
      </w:rPr>
    </w:lvl>
    <w:lvl w:ilvl="6">
      <w:start w:val="1"/>
      <w:numFmt w:val="bullet"/>
      <w:lvlText w:val="•"/>
      <w:lvlJc w:val="left"/>
      <w:pPr>
        <w:ind w:left="4637" w:hanging="392"/>
      </w:pPr>
      <w:rPr>
        <w:rFonts w:hint="default"/>
      </w:rPr>
    </w:lvl>
    <w:lvl w:ilvl="7">
      <w:start w:val="1"/>
      <w:numFmt w:val="bullet"/>
      <w:lvlText w:val="•"/>
      <w:lvlJc w:val="left"/>
      <w:pPr>
        <w:ind w:left="5860" w:hanging="392"/>
      </w:pPr>
      <w:rPr>
        <w:rFonts w:hint="default"/>
      </w:rPr>
    </w:lvl>
    <w:lvl w:ilvl="8">
      <w:start w:val="1"/>
      <w:numFmt w:val="bullet"/>
      <w:lvlText w:val="•"/>
      <w:lvlJc w:val="left"/>
      <w:pPr>
        <w:ind w:left="7083" w:hanging="392"/>
      </w:pPr>
      <w:rPr>
        <w:rFonts w:hint="default"/>
      </w:rPr>
    </w:lvl>
  </w:abstractNum>
  <w:abstractNum w:abstractNumId="15">
    <w:nsid w:val="0F747B30"/>
    <w:multiLevelType w:val="hybridMultilevel"/>
    <w:tmpl w:val="73760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493027E"/>
    <w:multiLevelType w:val="hybridMultilevel"/>
    <w:tmpl w:val="784C81EC"/>
    <w:lvl w:ilvl="0">
      <w:start w:val="1"/>
      <w:numFmt w:val="bullet"/>
      <w:lvlText w:val=""/>
      <w:lvlJc w:val="left"/>
      <w:pPr>
        <w:ind w:left="851" w:hanging="360"/>
      </w:pPr>
      <w:rPr>
        <w:rFonts w:ascii="Symbol" w:hAnsi="Symbol" w:hint="default"/>
      </w:rPr>
    </w:lvl>
    <w:lvl w:ilvl="1" w:tentative="1">
      <w:start w:val="1"/>
      <w:numFmt w:val="bullet"/>
      <w:lvlText w:val="o"/>
      <w:lvlJc w:val="left"/>
      <w:pPr>
        <w:ind w:left="1571" w:hanging="360"/>
      </w:pPr>
      <w:rPr>
        <w:rFonts w:ascii="Courier New" w:hAnsi="Courier New" w:cs="Courier New" w:hint="default"/>
      </w:rPr>
    </w:lvl>
    <w:lvl w:ilvl="2" w:tentative="1">
      <w:start w:val="1"/>
      <w:numFmt w:val="bullet"/>
      <w:lvlText w:val=""/>
      <w:lvlJc w:val="left"/>
      <w:pPr>
        <w:ind w:left="2291" w:hanging="360"/>
      </w:pPr>
      <w:rPr>
        <w:rFonts w:ascii="Wingdings" w:hAnsi="Wingdings" w:hint="default"/>
      </w:rPr>
    </w:lvl>
    <w:lvl w:ilvl="3" w:tentative="1">
      <w:start w:val="1"/>
      <w:numFmt w:val="bullet"/>
      <w:lvlText w:val=""/>
      <w:lvlJc w:val="left"/>
      <w:pPr>
        <w:ind w:left="3011" w:hanging="360"/>
      </w:pPr>
      <w:rPr>
        <w:rFonts w:ascii="Symbol" w:hAnsi="Symbol" w:hint="default"/>
      </w:rPr>
    </w:lvl>
    <w:lvl w:ilvl="4" w:tentative="1">
      <w:start w:val="1"/>
      <w:numFmt w:val="bullet"/>
      <w:lvlText w:val="o"/>
      <w:lvlJc w:val="left"/>
      <w:pPr>
        <w:ind w:left="3731" w:hanging="360"/>
      </w:pPr>
      <w:rPr>
        <w:rFonts w:ascii="Courier New" w:hAnsi="Courier New" w:cs="Courier New" w:hint="default"/>
      </w:rPr>
    </w:lvl>
    <w:lvl w:ilvl="5" w:tentative="1">
      <w:start w:val="1"/>
      <w:numFmt w:val="bullet"/>
      <w:lvlText w:val=""/>
      <w:lvlJc w:val="left"/>
      <w:pPr>
        <w:ind w:left="4451" w:hanging="360"/>
      </w:pPr>
      <w:rPr>
        <w:rFonts w:ascii="Wingdings" w:hAnsi="Wingdings" w:hint="default"/>
      </w:rPr>
    </w:lvl>
    <w:lvl w:ilvl="6" w:tentative="1">
      <w:start w:val="1"/>
      <w:numFmt w:val="bullet"/>
      <w:lvlText w:val=""/>
      <w:lvlJc w:val="left"/>
      <w:pPr>
        <w:ind w:left="5171" w:hanging="360"/>
      </w:pPr>
      <w:rPr>
        <w:rFonts w:ascii="Symbol" w:hAnsi="Symbol" w:hint="default"/>
      </w:rPr>
    </w:lvl>
    <w:lvl w:ilvl="7" w:tentative="1">
      <w:start w:val="1"/>
      <w:numFmt w:val="bullet"/>
      <w:lvlText w:val="o"/>
      <w:lvlJc w:val="left"/>
      <w:pPr>
        <w:ind w:left="5891" w:hanging="360"/>
      </w:pPr>
      <w:rPr>
        <w:rFonts w:ascii="Courier New" w:hAnsi="Courier New" w:cs="Courier New" w:hint="default"/>
      </w:rPr>
    </w:lvl>
    <w:lvl w:ilvl="8" w:tentative="1">
      <w:start w:val="1"/>
      <w:numFmt w:val="bullet"/>
      <w:lvlText w:val=""/>
      <w:lvlJc w:val="left"/>
      <w:pPr>
        <w:ind w:left="6611" w:hanging="360"/>
      </w:pPr>
      <w:rPr>
        <w:rFonts w:ascii="Wingdings" w:hAnsi="Wingdings" w:hint="default"/>
      </w:rPr>
    </w:lvl>
  </w:abstractNum>
  <w:abstractNum w:abstractNumId="17">
    <w:nsid w:val="149D0679"/>
    <w:multiLevelType w:val="hybridMultilevel"/>
    <w:tmpl w:val="AB9ABE50"/>
    <w:lvl w:ilvl="0">
      <w:start w:val="1"/>
      <w:numFmt w:val="bullet"/>
      <w:lvlText w:val=""/>
      <w:lvlJc w:val="left"/>
      <w:pPr>
        <w:ind w:left="459" w:hanging="360"/>
      </w:pPr>
      <w:rPr>
        <w:rFonts w:ascii="Symbol" w:hAnsi="Symbol" w:hint="default"/>
        <w:sz w:val="22"/>
        <w:szCs w:val="22"/>
      </w:rPr>
    </w:lvl>
    <w:lvl w:ilvl="1">
      <w:start w:val="1"/>
      <w:numFmt w:val="bullet"/>
      <w:lvlText w:val="–"/>
      <w:lvlJc w:val="left"/>
      <w:pPr>
        <w:ind w:left="819" w:hanging="360"/>
      </w:pPr>
      <w:rPr>
        <w:rFonts w:ascii="Times New Roman" w:eastAsia="Times New Roman" w:hAnsi="Times New Roman" w:hint="default"/>
        <w:sz w:val="24"/>
        <w:szCs w:val="24"/>
      </w:rPr>
    </w:lvl>
    <w:lvl w:ilvl="2">
      <w:start w:val="1"/>
      <w:numFmt w:val="bullet"/>
      <w:lvlText w:val="•"/>
      <w:lvlJc w:val="left"/>
      <w:pPr>
        <w:ind w:left="1720" w:hanging="360"/>
      </w:pPr>
      <w:rPr>
        <w:rFonts w:hint="default"/>
      </w:rPr>
    </w:lvl>
    <w:lvl w:ilvl="3">
      <w:start w:val="1"/>
      <w:numFmt w:val="bullet"/>
      <w:lvlText w:val="•"/>
      <w:lvlJc w:val="left"/>
      <w:pPr>
        <w:ind w:left="2621" w:hanging="360"/>
      </w:pPr>
      <w:rPr>
        <w:rFonts w:hint="default"/>
      </w:rPr>
    </w:lvl>
    <w:lvl w:ilvl="4">
      <w:start w:val="1"/>
      <w:numFmt w:val="bullet"/>
      <w:lvlText w:val="•"/>
      <w:lvlJc w:val="left"/>
      <w:pPr>
        <w:ind w:left="3522" w:hanging="360"/>
      </w:pPr>
      <w:rPr>
        <w:rFonts w:hint="default"/>
      </w:rPr>
    </w:lvl>
    <w:lvl w:ilvl="5">
      <w:start w:val="1"/>
      <w:numFmt w:val="bullet"/>
      <w:lvlText w:val="•"/>
      <w:lvlJc w:val="left"/>
      <w:pPr>
        <w:ind w:left="4423" w:hanging="360"/>
      </w:pPr>
      <w:rPr>
        <w:rFonts w:hint="default"/>
      </w:rPr>
    </w:lvl>
    <w:lvl w:ilvl="6">
      <w:start w:val="1"/>
      <w:numFmt w:val="bullet"/>
      <w:lvlText w:val="•"/>
      <w:lvlJc w:val="left"/>
      <w:pPr>
        <w:ind w:left="5324" w:hanging="360"/>
      </w:pPr>
      <w:rPr>
        <w:rFonts w:hint="default"/>
      </w:rPr>
    </w:lvl>
    <w:lvl w:ilvl="7">
      <w:start w:val="1"/>
      <w:numFmt w:val="bullet"/>
      <w:lvlText w:val="•"/>
      <w:lvlJc w:val="left"/>
      <w:pPr>
        <w:ind w:left="6225" w:hanging="360"/>
      </w:pPr>
      <w:rPr>
        <w:rFonts w:hint="default"/>
      </w:rPr>
    </w:lvl>
    <w:lvl w:ilvl="8">
      <w:start w:val="1"/>
      <w:numFmt w:val="bullet"/>
      <w:lvlText w:val="•"/>
      <w:lvlJc w:val="left"/>
      <w:pPr>
        <w:ind w:left="7126" w:hanging="360"/>
      </w:pPr>
      <w:rPr>
        <w:rFonts w:hint="default"/>
      </w:rPr>
    </w:lvl>
  </w:abstractNum>
  <w:abstractNum w:abstractNumId="18">
    <w:nsid w:val="19E22497"/>
    <w:multiLevelType w:val="multilevel"/>
    <w:tmpl w:val="5FEEAF80"/>
    <w:numStyleLink w:val="Exhibits"/>
  </w:abstractNum>
  <w:abstractNum w:abstractNumId="19">
    <w:nsid w:val="1BC748A9"/>
    <w:multiLevelType w:val="hybridMultilevel"/>
    <w:tmpl w:val="8384E982"/>
    <w:lvl w:ilvl="0">
      <w:start w:val="1"/>
      <w:numFmt w:val="bullet"/>
      <w:lvlText w:val="•"/>
      <w:lvlJc w:val="left"/>
      <w:pPr>
        <w:ind w:left="540" w:hanging="360"/>
      </w:pPr>
      <w:rPr>
        <w:rFonts w:ascii="Times New Roman" w:eastAsia="Times New Roman" w:hAnsi="Times New Roman" w:hint="default"/>
        <w:sz w:val="22"/>
        <w:szCs w:val="22"/>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0">
    <w:nsid w:val="1D615C1D"/>
    <w:multiLevelType w:val="hybridMultilevel"/>
    <w:tmpl w:val="09F452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63C14E2"/>
    <w:multiLevelType w:val="hybridMultilevel"/>
    <w:tmpl w:val="F8DCD4E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ECB61F5"/>
    <w:multiLevelType w:val="multilevel"/>
    <w:tmpl w:val="5FEEAF80"/>
    <w:styleLink w:val="Exhibits"/>
    <w:lvl w:ilvl="0">
      <w:start w:val="6"/>
      <w:numFmt w:val="decimal"/>
      <w:suff w:val="nothing"/>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2F075CD2"/>
    <w:multiLevelType w:val="hybridMultilevel"/>
    <w:tmpl w:val="6A34E4A6"/>
    <w:lvl w:ilvl="0">
      <w:start w:val="1"/>
      <w:numFmt w:val="bullet"/>
      <w:lvlText w:val="•"/>
      <w:lvlJc w:val="left"/>
      <w:pPr>
        <w:ind w:left="1291" w:hanging="360"/>
      </w:pPr>
      <w:rPr>
        <w:rFonts w:ascii="Times New Roman" w:eastAsia="Times New Roman" w:hAnsi="Times New Roman" w:hint="default"/>
        <w:sz w:val="22"/>
        <w:szCs w:val="22"/>
      </w:rPr>
    </w:lvl>
    <w:lvl w:ilvl="1">
      <w:start w:val="1"/>
      <w:numFmt w:val="bullet"/>
      <w:lvlText w:val="•"/>
      <w:lvlJc w:val="left"/>
      <w:pPr>
        <w:ind w:left="2150" w:hanging="360"/>
      </w:pPr>
      <w:rPr>
        <w:rFonts w:hint="default"/>
      </w:rPr>
    </w:lvl>
    <w:lvl w:ilvl="2">
      <w:start w:val="1"/>
      <w:numFmt w:val="bullet"/>
      <w:lvlText w:val="•"/>
      <w:lvlJc w:val="left"/>
      <w:pPr>
        <w:ind w:left="3008" w:hanging="360"/>
      </w:pPr>
      <w:rPr>
        <w:rFonts w:hint="default"/>
      </w:rPr>
    </w:lvl>
    <w:lvl w:ilvl="3">
      <w:start w:val="1"/>
      <w:numFmt w:val="bullet"/>
      <w:lvlText w:val="•"/>
      <w:lvlJc w:val="left"/>
      <w:pPr>
        <w:ind w:left="3867" w:hanging="360"/>
      </w:pPr>
      <w:rPr>
        <w:rFonts w:hint="default"/>
      </w:rPr>
    </w:lvl>
    <w:lvl w:ilvl="4">
      <w:start w:val="1"/>
      <w:numFmt w:val="bullet"/>
      <w:lvlText w:val="•"/>
      <w:lvlJc w:val="left"/>
      <w:pPr>
        <w:ind w:left="4726" w:hanging="360"/>
      </w:pPr>
      <w:rPr>
        <w:rFonts w:hint="default"/>
      </w:rPr>
    </w:lvl>
    <w:lvl w:ilvl="5">
      <w:start w:val="1"/>
      <w:numFmt w:val="bullet"/>
      <w:lvlText w:val="•"/>
      <w:lvlJc w:val="left"/>
      <w:pPr>
        <w:ind w:left="5585" w:hanging="360"/>
      </w:pPr>
      <w:rPr>
        <w:rFonts w:hint="default"/>
      </w:rPr>
    </w:lvl>
    <w:lvl w:ilvl="6">
      <w:start w:val="1"/>
      <w:numFmt w:val="bullet"/>
      <w:lvlText w:val="•"/>
      <w:lvlJc w:val="left"/>
      <w:pPr>
        <w:ind w:left="6444" w:hanging="360"/>
      </w:pPr>
      <w:rPr>
        <w:rFonts w:hint="default"/>
      </w:rPr>
    </w:lvl>
    <w:lvl w:ilvl="7">
      <w:start w:val="1"/>
      <w:numFmt w:val="bullet"/>
      <w:lvlText w:val="•"/>
      <w:lvlJc w:val="left"/>
      <w:pPr>
        <w:ind w:left="7303" w:hanging="360"/>
      </w:pPr>
      <w:rPr>
        <w:rFonts w:hint="default"/>
      </w:rPr>
    </w:lvl>
    <w:lvl w:ilvl="8">
      <w:start w:val="1"/>
      <w:numFmt w:val="bullet"/>
      <w:lvlText w:val="•"/>
      <w:lvlJc w:val="left"/>
      <w:pPr>
        <w:ind w:left="8162" w:hanging="360"/>
      </w:pPr>
      <w:rPr>
        <w:rFonts w:hint="default"/>
      </w:rPr>
    </w:lvl>
  </w:abstractNum>
  <w:abstractNum w:abstractNumId="24">
    <w:nsid w:val="2F3E2715"/>
    <w:multiLevelType w:val="multilevel"/>
    <w:tmpl w:val="484E3414"/>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31"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25">
    <w:nsid w:val="31036FD4"/>
    <w:multiLevelType w:val="hybridMultilevel"/>
    <w:tmpl w:val="570832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35055214"/>
    <w:multiLevelType w:val="hybridMultilevel"/>
    <w:tmpl w:val="2B70E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A4938C8"/>
    <w:multiLevelType w:val="multilevel"/>
    <w:tmpl w:val="04744EFE"/>
    <w:lvl w:ilvl="0">
      <w:start w:val="1"/>
      <w:numFmt w:val="upperLetter"/>
      <w:lvlText w:val="%1."/>
      <w:lvlJc w:val="left"/>
      <w:pPr>
        <w:ind w:left="742" w:hanging="452"/>
      </w:pPr>
      <w:rPr>
        <w:rFonts w:ascii="Times New Roman" w:eastAsia="Times New Roman" w:hAnsi="Times New Roman" w:hint="default"/>
        <w:spacing w:val="-1"/>
        <w:sz w:val="24"/>
        <w:szCs w:val="24"/>
      </w:rPr>
    </w:lvl>
    <w:lvl w:ilvl="1">
      <w:start w:val="1"/>
      <w:numFmt w:val="decimal"/>
      <w:lvlText w:val="%1.%2"/>
      <w:lvlJc w:val="left"/>
      <w:pPr>
        <w:ind w:left="1371" w:hanging="629"/>
      </w:pPr>
      <w:rPr>
        <w:rFonts w:ascii="Times New Roman" w:eastAsia="Times New Roman" w:hAnsi="Times New Roman" w:hint="default"/>
        <w:spacing w:val="-1"/>
        <w:sz w:val="24"/>
        <w:szCs w:val="24"/>
      </w:rPr>
    </w:lvl>
    <w:lvl w:ilvl="2">
      <w:start w:val="1"/>
      <w:numFmt w:val="decimal"/>
      <w:lvlText w:val="%1.%2.%3"/>
      <w:lvlJc w:val="left"/>
      <w:pPr>
        <w:ind w:left="2091" w:hanging="720"/>
      </w:pPr>
      <w:rPr>
        <w:rFonts w:ascii="Times New Roman" w:eastAsia="Times New Roman" w:hAnsi="Times New Roman" w:hint="default"/>
        <w:spacing w:val="-1"/>
        <w:sz w:val="24"/>
        <w:szCs w:val="24"/>
      </w:rPr>
    </w:lvl>
    <w:lvl w:ilvl="3">
      <w:start w:val="1"/>
      <w:numFmt w:val="bullet"/>
      <w:lvlText w:val="•"/>
      <w:lvlJc w:val="left"/>
      <w:pPr>
        <w:ind w:left="2091" w:hanging="720"/>
      </w:pPr>
      <w:rPr>
        <w:rFonts w:hint="default"/>
      </w:rPr>
    </w:lvl>
    <w:lvl w:ilvl="4">
      <w:start w:val="1"/>
      <w:numFmt w:val="bullet"/>
      <w:lvlText w:val="•"/>
      <w:lvlJc w:val="left"/>
      <w:pPr>
        <w:ind w:left="3135" w:hanging="720"/>
      </w:pPr>
      <w:rPr>
        <w:rFonts w:hint="default"/>
      </w:rPr>
    </w:lvl>
    <w:lvl w:ilvl="5">
      <w:start w:val="1"/>
      <w:numFmt w:val="bullet"/>
      <w:lvlText w:val="•"/>
      <w:lvlJc w:val="left"/>
      <w:pPr>
        <w:ind w:left="4179" w:hanging="720"/>
      </w:pPr>
      <w:rPr>
        <w:rFonts w:hint="default"/>
      </w:rPr>
    </w:lvl>
    <w:lvl w:ilvl="6">
      <w:start w:val="1"/>
      <w:numFmt w:val="bullet"/>
      <w:lvlText w:val="•"/>
      <w:lvlJc w:val="left"/>
      <w:pPr>
        <w:ind w:left="5223" w:hanging="720"/>
      </w:pPr>
      <w:rPr>
        <w:rFonts w:hint="default"/>
      </w:rPr>
    </w:lvl>
    <w:lvl w:ilvl="7">
      <w:start w:val="1"/>
      <w:numFmt w:val="bullet"/>
      <w:lvlText w:val="•"/>
      <w:lvlJc w:val="left"/>
      <w:pPr>
        <w:ind w:left="6267" w:hanging="720"/>
      </w:pPr>
      <w:rPr>
        <w:rFonts w:hint="default"/>
      </w:rPr>
    </w:lvl>
    <w:lvl w:ilvl="8">
      <w:start w:val="1"/>
      <w:numFmt w:val="bullet"/>
      <w:lvlText w:val="•"/>
      <w:lvlJc w:val="left"/>
      <w:pPr>
        <w:ind w:left="7311" w:hanging="720"/>
      </w:pPr>
      <w:rPr>
        <w:rFonts w:hint="default"/>
      </w:rPr>
    </w:lvl>
  </w:abstractNum>
  <w:abstractNum w:abstractNumId="28">
    <w:nsid w:val="3E0A4A2D"/>
    <w:multiLevelType w:val="hybridMultilevel"/>
    <w:tmpl w:val="A98E5B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1855F05"/>
    <w:multiLevelType w:val="multilevel"/>
    <w:tmpl w:val="E53E2A0A"/>
    <w:lvl w:ilvl="0">
      <w:start w:val="1"/>
      <w:numFmt w:val="upperLetter"/>
      <w:lvlText w:val="%1"/>
      <w:lvlJc w:val="left"/>
      <w:pPr>
        <w:ind w:left="851" w:hanging="720"/>
      </w:pPr>
      <w:rPr>
        <w:rFonts w:hint="default"/>
      </w:rPr>
    </w:lvl>
    <w:lvl w:ilvl="1">
      <w:start w:val="13"/>
      <w:numFmt w:val="decimal"/>
      <w:lvlText w:val="%1.%2"/>
      <w:lvlJc w:val="left"/>
      <w:pPr>
        <w:ind w:left="851" w:hanging="720"/>
      </w:pPr>
      <w:rPr>
        <w:rFonts w:ascii="Times New Roman" w:eastAsia="Times New Roman" w:hAnsi="Times New Roman" w:hint="default"/>
        <w:b/>
        <w:bCs/>
        <w:spacing w:val="-1"/>
        <w:sz w:val="24"/>
        <w:szCs w:val="24"/>
      </w:rPr>
    </w:lvl>
    <w:lvl w:ilvl="2">
      <w:start w:val="1"/>
      <w:numFmt w:val="bullet"/>
      <w:lvlText w:val="•"/>
      <w:lvlJc w:val="left"/>
      <w:pPr>
        <w:ind w:left="2608" w:hanging="720"/>
      </w:pPr>
      <w:rPr>
        <w:rFonts w:hint="default"/>
      </w:rPr>
    </w:lvl>
    <w:lvl w:ilvl="3">
      <w:start w:val="1"/>
      <w:numFmt w:val="bullet"/>
      <w:lvlText w:val="•"/>
      <w:lvlJc w:val="left"/>
      <w:pPr>
        <w:ind w:left="3487" w:hanging="720"/>
      </w:pPr>
      <w:rPr>
        <w:rFonts w:hint="default"/>
      </w:rPr>
    </w:lvl>
    <w:lvl w:ilvl="4">
      <w:start w:val="1"/>
      <w:numFmt w:val="bullet"/>
      <w:lvlText w:val="•"/>
      <w:lvlJc w:val="left"/>
      <w:pPr>
        <w:ind w:left="4366"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7003" w:hanging="720"/>
      </w:pPr>
      <w:rPr>
        <w:rFonts w:hint="default"/>
      </w:rPr>
    </w:lvl>
    <w:lvl w:ilvl="8">
      <w:start w:val="1"/>
      <w:numFmt w:val="bullet"/>
      <w:lvlText w:val="•"/>
      <w:lvlJc w:val="left"/>
      <w:pPr>
        <w:ind w:left="7882" w:hanging="720"/>
      </w:pPr>
      <w:rPr>
        <w:rFonts w:hint="default"/>
      </w:rPr>
    </w:lvl>
  </w:abstractNum>
  <w:abstractNum w:abstractNumId="30">
    <w:nsid w:val="41F64013"/>
    <w:multiLevelType w:val="multilevel"/>
    <w:tmpl w:val="BE38112A"/>
    <w:lvl w:ilvl="0">
      <w:start w:val="2"/>
      <w:numFmt w:val="upperLetter"/>
      <w:lvlText w:val="%1."/>
      <w:lvlJc w:val="left"/>
      <w:pPr>
        <w:ind w:left="831" w:hanging="720"/>
      </w:pPr>
      <w:rPr>
        <w:rFonts w:ascii="Times New Roman" w:eastAsia="Times New Roman" w:hAnsi="Times New Roman" w:hint="default"/>
        <w:b/>
        <w:bCs/>
        <w:sz w:val="24"/>
        <w:szCs w:val="24"/>
      </w:rPr>
    </w:lvl>
    <w:lvl w:ilvl="1">
      <w:start w:val="1"/>
      <w:numFmt w:val="decimal"/>
      <w:lvlText w:val="%1.%2"/>
      <w:lvlJc w:val="left"/>
      <w:pPr>
        <w:ind w:left="831" w:hanging="720"/>
        <w:jc w:val="right"/>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31">
    <w:nsid w:val="426A2E01"/>
    <w:multiLevelType w:val="hybridMultilevel"/>
    <w:tmpl w:val="4DEA592C"/>
    <w:lvl w:ilvl="0">
      <w:start w:val="1"/>
      <w:numFmt w:val="bullet"/>
      <w:lvlText w:val=""/>
      <w:lvlJc w:val="left"/>
      <w:pPr>
        <w:ind w:left="459" w:hanging="360"/>
      </w:pPr>
      <w:rPr>
        <w:rFonts w:ascii="Symbol" w:hAnsi="Symbol" w:hint="default"/>
        <w:sz w:val="22"/>
        <w:szCs w:val="22"/>
      </w:rPr>
    </w:lvl>
    <w:lvl w:ilvl="1">
      <w:start w:val="1"/>
      <w:numFmt w:val="bullet"/>
      <w:lvlText w:val="–"/>
      <w:lvlJc w:val="left"/>
      <w:pPr>
        <w:ind w:left="819" w:hanging="360"/>
      </w:pPr>
      <w:rPr>
        <w:rFonts w:ascii="Times New Roman" w:eastAsia="Times New Roman" w:hAnsi="Times New Roman" w:hint="default"/>
        <w:sz w:val="24"/>
        <w:szCs w:val="24"/>
      </w:rPr>
    </w:lvl>
    <w:lvl w:ilvl="2">
      <w:start w:val="1"/>
      <w:numFmt w:val="bullet"/>
      <w:lvlText w:val="•"/>
      <w:lvlJc w:val="left"/>
      <w:pPr>
        <w:ind w:left="1720" w:hanging="360"/>
      </w:pPr>
      <w:rPr>
        <w:rFonts w:hint="default"/>
      </w:rPr>
    </w:lvl>
    <w:lvl w:ilvl="3">
      <w:start w:val="1"/>
      <w:numFmt w:val="bullet"/>
      <w:lvlText w:val="•"/>
      <w:lvlJc w:val="left"/>
      <w:pPr>
        <w:ind w:left="2621" w:hanging="360"/>
      </w:pPr>
      <w:rPr>
        <w:rFonts w:hint="default"/>
      </w:rPr>
    </w:lvl>
    <w:lvl w:ilvl="4">
      <w:start w:val="1"/>
      <w:numFmt w:val="bullet"/>
      <w:lvlText w:val="•"/>
      <w:lvlJc w:val="left"/>
      <w:pPr>
        <w:ind w:left="3522" w:hanging="360"/>
      </w:pPr>
      <w:rPr>
        <w:rFonts w:hint="default"/>
      </w:rPr>
    </w:lvl>
    <w:lvl w:ilvl="5">
      <w:start w:val="1"/>
      <w:numFmt w:val="bullet"/>
      <w:lvlText w:val="•"/>
      <w:lvlJc w:val="left"/>
      <w:pPr>
        <w:ind w:left="4423" w:hanging="360"/>
      </w:pPr>
      <w:rPr>
        <w:rFonts w:hint="default"/>
      </w:rPr>
    </w:lvl>
    <w:lvl w:ilvl="6">
      <w:start w:val="1"/>
      <w:numFmt w:val="bullet"/>
      <w:lvlText w:val="•"/>
      <w:lvlJc w:val="left"/>
      <w:pPr>
        <w:ind w:left="5324" w:hanging="360"/>
      </w:pPr>
      <w:rPr>
        <w:rFonts w:hint="default"/>
      </w:rPr>
    </w:lvl>
    <w:lvl w:ilvl="7">
      <w:start w:val="1"/>
      <w:numFmt w:val="bullet"/>
      <w:lvlText w:val="•"/>
      <w:lvlJc w:val="left"/>
      <w:pPr>
        <w:ind w:left="6225" w:hanging="360"/>
      </w:pPr>
      <w:rPr>
        <w:rFonts w:hint="default"/>
      </w:rPr>
    </w:lvl>
    <w:lvl w:ilvl="8">
      <w:start w:val="1"/>
      <w:numFmt w:val="bullet"/>
      <w:lvlText w:val="•"/>
      <w:lvlJc w:val="left"/>
      <w:pPr>
        <w:ind w:left="7126" w:hanging="360"/>
      </w:pPr>
      <w:rPr>
        <w:rFonts w:hint="default"/>
      </w:rPr>
    </w:lvl>
  </w:abstractNum>
  <w:abstractNum w:abstractNumId="32">
    <w:nsid w:val="42D94DD0"/>
    <w:multiLevelType w:val="hybridMultilevel"/>
    <w:tmpl w:val="65BC5FC2"/>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54B7FD4"/>
    <w:multiLevelType w:val="hybridMultilevel"/>
    <w:tmpl w:val="8448661A"/>
    <w:lvl w:ilvl="0">
      <w:start w:val="1"/>
      <w:numFmt w:val="decimal"/>
      <w:lvlText w:val="(%1)"/>
      <w:lvlJc w:val="left"/>
      <w:pPr>
        <w:ind w:left="191" w:hanging="339"/>
      </w:pPr>
      <w:rPr>
        <w:rFonts w:ascii="Times New Roman" w:eastAsia="Times New Roman" w:hAnsi="Times New Roman" w:hint="default"/>
        <w:spacing w:val="-1"/>
        <w:sz w:val="24"/>
        <w:szCs w:val="24"/>
      </w:rPr>
    </w:lvl>
    <w:lvl w:ilvl="1">
      <w:start w:val="1"/>
      <w:numFmt w:val="bullet"/>
      <w:lvlText w:val="•"/>
      <w:lvlJc w:val="left"/>
      <w:pPr>
        <w:ind w:left="1271" w:hanging="360"/>
      </w:pPr>
      <w:rPr>
        <w:rFonts w:ascii="Times New Roman" w:eastAsia="Times New Roman" w:hAnsi="Times New Roman" w:hint="default"/>
        <w:sz w:val="22"/>
        <w:szCs w:val="22"/>
      </w:rPr>
    </w:lvl>
    <w:lvl w:ilvl="2">
      <w:start w:val="1"/>
      <w:numFmt w:val="bullet"/>
      <w:lvlText w:val="•"/>
      <w:lvlJc w:val="left"/>
      <w:pPr>
        <w:ind w:left="2212" w:hanging="360"/>
      </w:pPr>
      <w:rPr>
        <w:rFonts w:hint="default"/>
      </w:rPr>
    </w:lvl>
    <w:lvl w:ilvl="3">
      <w:start w:val="1"/>
      <w:numFmt w:val="bullet"/>
      <w:lvlText w:val="•"/>
      <w:lvlJc w:val="left"/>
      <w:pPr>
        <w:ind w:left="3153" w:hanging="360"/>
      </w:pPr>
      <w:rPr>
        <w:rFonts w:hint="default"/>
      </w:rPr>
    </w:lvl>
    <w:lvl w:ilvl="4">
      <w:start w:val="1"/>
      <w:numFmt w:val="bullet"/>
      <w:lvlText w:val="•"/>
      <w:lvlJc w:val="left"/>
      <w:pPr>
        <w:ind w:left="4094" w:hanging="360"/>
      </w:pPr>
      <w:rPr>
        <w:rFonts w:hint="default"/>
      </w:rPr>
    </w:lvl>
    <w:lvl w:ilvl="5">
      <w:start w:val="1"/>
      <w:numFmt w:val="bullet"/>
      <w:lvlText w:val="•"/>
      <w:lvlJc w:val="left"/>
      <w:pPr>
        <w:ind w:left="5035" w:hanging="360"/>
      </w:pPr>
      <w:rPr>
        <w:rFonts w:hint="default"/>
      </w:rPr>
    </w:lvl>
    <w:lvl w:ilvl="6">
      <w:start w:val="1"/>
      <w:numFmt w:val="bullet"/>
      <w:lvlText w:val="•"/>
      <w:lvlJc w:val="left"/>
      <w:pPr>
        <w:ind w:left="5976" w:hanging="360"/>
      </w:pPr>
      <w:rPr>
        <w:rFonts w:hint="default"/>
      </w:rPr>
    </w:lvl>
    <w:lvl w:ilvl="7">
      <w:start w:val="1"/>
      <w:numFmt w:val="bullet"/>
      <w:lvlText w:val="•"/>
      <w:lvlJc w:val="left"/>
      <w:pPr>
        <w:ind w:left="6917" w:hanging="360"/>
      </w:pPr>
      <w:rPr>
        <w:rFonts w:hint="default"/>
      </w:rPr>
    </w:lvl>
    <w:lvl w:ilvl="8">
      <w:start w:val="1"/>
      <w:numFmt w:val="bullet"/>
      <w:lvlText w:val="•"/>
      <w:lvlJc w:val="left"/>
      <w:pPr>
        <w:ind w:left="7858" w:hanging="360"/>
      </w:pPr>
      <w:rPr>
        <w:rFonts w:hint="default"/>
      </w:rPr>
    </w:lvl>
  </w:abstractNum>
  <w:abstractNum w:abstractNumId="34">
    <w:nsid w:val="46B54E4E"/>
    <w:multiLevelType w:val="hybridMultilevel"/>
    <w:tmpl w:val="A4DE4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95C1E73"/>
    <w:multiLevelType w:val="hybridMultilevel"/>
    <w:tmpl w:val="CBB223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4B9A0673"/>
    <w:multiLevelType w:val="hybridMultilevel"/>
    <w:tmpl w:val="80AA791E"/>
    <w:lvl w:ilvl="0">
      <w:start w:val="1"/>
      <w:numFmt w:val="bullet"/>
      <w:lvlText w:val=""/>
      <w:lvlJc w:val="left"/>
      <w:pPr>
        <w:ind w:left="1551" w:hanging="360"/>
      </w:pPr>
      <w:rPr>
        <w:rFonts w:ascii="Symbol" w:hAnsi="Symbol" w:hint="default"/>
      </w:rPr>
    </w:lvl>
    <w:lvl w:ilvl="1" w:tentative="1">
      <w:start w:val="1"/>
      <w:numFmt w:val="bullet"/>
      <w:lvlText w:val="o"/>
      <w:lvlJc w:val="left"/>
      <w:pPr>
        <w:ind w:left="2271" w:hanging="360"/>
      </w:pPr>
      <w:rPr>
        <w:rFonts w:ascii="Courier New" w:hAnsi="Courier New" w:cs="Courier New" w:hint="default"/>
      </w:rPr>
    </w:lvl>
    <w:lvl w:ilvl="2" w:tentative="1">
      <w:start w:val="1"/>
      <w:numFmt w:val="bullet"/>
      <w:lvlText w:val=""/>
      <w:lvlJc w:val="left"/>
      <w:pPr>
        <w:ind w:left="2991" w:hanging="360"/>
      </w:pPr>
      <w:rPr>
        <w:rFonts w:ascii="Wingdings" w:hAnsi="Wingdings" w:hint="default"/>
      </w:rPr>
    </w:lvl>
    <w:lvl w:ilvl="3" w:tentative="1">
      <w:start w:val="1"/>
      <w:numFmt w:val="bullet"/>
      <w:lvlText w:val=""/>
      <w:lvlJc w:val="left"/>
      <w:pPr>
        <w:ind w:left="3711" w:hanging="360"/>
      </w:pPr>
      <w:rPr>
        <w:rFonts w:ascii="Symbol" w:hAnsi="Symbol" w:hint="default"/>
      </w:rPr>
    </w:lvl>
    <w:lvl w:ilvl="4" w:tentative="1">
      <w:start w:val="1"/>
      <w:numFmt w:val="bullet"/>
      <w:lvlText w:val="o"/>
      <w:lvlJc w:val="left"/>
      <w:pPr>
        <w:ind w:left="4431" w:hanging="360"/>
      </w:pPr>
      <w:rPr>
        <w:rFonts w:ascii="Courier New" w:hAnsi="Courier New" w:cs="Courier New" w:hint="default"/>
      </w:rPr>
    </w:lvl>
    <w:lvl w:ilvl="5" w:tentative="1">
      <w:start w:val="1"/>
      <w:numFmt w:val="bullet"/>
      <w:lvlText w:val=""/>
      <w:lvlJc w:val="left"/>
      <w:pPr>
        <w:ind w:left="5151" w:hanging="360"/>
      </w:pPr>
      <w:rPr>
        <w:rFonts w:ascii="Wingdings" w:hAnsi="Wingdings" w:hint="default"/>
      </w:rPr>
    </w:lvl>
    <w:lvl w:ilvl="6" w:tentative="1">
      <w:start w:val="1"/>
      <w:numFmt w:val="bullet"/>
      <w:lvlText w:val=""/>
      <w:lvlJc w:val="left"/>
      <w:pPr>
        <w:ind w:left="5871" w:hanging="360"/>
      </w:pPr>
      <w:rPr>
        <w:rFonts w:ascii="Symbol" w:hAnsi="Symbol" w:hint="default"/>
      </w:rPr>
    </w:lvl>
    <w:lvl w:ilvl="7" w:tentative="1">
      <w:start w:val="1"/>
      <w:numFmt w:val="bullet"/>
      <w:lvlText w:val="o"/>
      <w:lvlJc w:val="left"/>
      <w:pPr>
        <w:ind w:left="6591" w:hanging="360"/>
      </w:pPr>
      <w:rPr>
        <w:rFonts w:ascii="Courier New" w:hAnsi="Courier New" w:cs="Courier New" w:hint="default"/>
      </w:rPr>
    </w:lvl>
    <w:lvl w:ilvl="8" w:tentative="1">
      <w:start w:val="1"/>
      <w:numFmt w:val="bullet"/>
      <w:lvlText w:val=""/>
      <w:lvlJc w:val="left"/>
      <w:pPr>
        <w:ind w:left="7311" w:hanging="360"/>
      </w:pPr>
      <w:rPr>
        <w:rFonts w:ascii="Wingdings" w:hAnsi="Wingdings" w:hint="default"/>
      </w:rPr>
    </w:lvl>
  </w:abstractNum>
  <w:abstractNum w:abstractNumId="37">
    <w:nsid w:val="4CA63229"/>
    <w:multiLevelType w:val="hybridMultilevel"/>
    <w:tmpl w:val="1ECE23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4080E33"/>
    <w:multiLevelType w:val="multilevel"/>
    <w:tmpl w:val="50424FF4"/>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6"/>
      <w:numFmt w:val="decimal"/>
      <w:lvlText w:val="%1.%2.%3"/>
      <w:lvlJc w:val="left"/>
      <w:pPr>
        <w:ind w:left="1350" w:hanging="720"/>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abstractNum w:abstractNumId="39">
    <w:nsid w:val="54A87662"/>
    <w:multiLevelType w:val="multilevel"/>
    <w:tmpl w:val="BA143146"/>
    <w:lvl w:ilvl="0">
      <w:start w:val="2"/>
      <w:numFmt w:val="upperLetter"/>
      <w:lvlText w:val="%1."/>
      <w:lvlJc w:val="left"/>
      <w:pPr>
        <w:ind w:left="831" w:hanging="720"/>
      </w:pPr>
      <w:rPr>
        <w:rFonts w:ascii="Times New Roman" w:eastAsia="Times New Roman" w:hAnsi="Times New Roman" w:hint="default"/>
        <w:b/>
        <w:bCs/>
        <w:sz w:val="24"/>
        <w:szCs w:val="24"/>
      </w:rPr>
    </w:lvl>
    <w:lvl w:ilvl="1">
      <w:start w:val="2"/>
      <w:numFmt w:val="decimal"/>
      <w:lvlText w:val="%1.%2"/>
      <w:lvlJc w:val="left"/>
      <w:pPr>
        <w:ind w:left="831" w:hanging="720"/>
      </w:pPr>
      <w:rPr>
        <w:rFonts w:ascii="Times New Roman" w:eastAsia="Times New Roman" w:hAnsi="Times New Roman" w:hint="default"/>
        <w:b/>
        <w:bCs/>
        <w:sz w:val="24"/>
        <w:szCs w:val="24"/>
      </w:rPr>
    </w:lvl>
    <w:lvl w:ilvl="2">
      <w:start w:val="2"/>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40">
    <w:nsid w:val="54C41EB5"/>
    <w:multiLevelType w:val="multilevel"/>
    <w:tmpl w:val="5FEEAF80"/>
    <w:numStyleLink w:val="Exhibits"/>
  </w:abstractNum>
  <w:abstractNum w:abstractNumId="41">
    <w:nsid w:val="584B7792"/>
    <w:multiLevelType w:val="hybridMultilevel"/>
    <w:tmpl w:val="1A14C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C545DEF"/>
    <w:multiLevelType w:val="hybridMultilevel"/>
    <w:tmpl w:val="AE267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FF03DF7"/>
    <w:multiLevelType w:val="hybridMultilevel"/>
    <w:tmpl w:val="C142AB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4">
    <w:nsid w:val="627E576A"/>
    <w:multiLevelType w:val="hybridMultilevel"/>
    <w:tmpl w:val="746CD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4FE2D0B"/>
    <w:multiLevelType w:val="multilevel"/>
    <w:tmpl w:val="AABC6532"/>
    <w:lvl w:ilvl="0">
      <w:start w:val="2"/>
      <w:numFmt w:val="upperLetter"/>
      <w:lvlText w:val="%1."/>
      <w:lvlJc w:val="left"/>
      <w:pPr>
        <w:ind w:left="831" w:hanging="720"/>
      </w:pPr>
      <w:rPr>
        <w:rFonts w:ascii="Times New Roman" w:eastAsia="Times New Roman" w:hAnsi="Times New Roman" w:hint="default"/>
        <w:b/>
        <w:bCs/>
        <w:sz w:val="24"/>
        <w:szCs w:val="24"/>
      </w:rPr>
    </w:lvl>
    <w:lvl w:ilvl="1">
      <w:start w:val="4"/>
      <w:numFmt w:val="decimal"/>
      <w:lvlText w:val="%1.%2"/>
      <w:lvlJc w:val="left"/>
      <w:pPr>
        <w:ind w:left="810" w:hanging="720"/>
      </w:pPr>
      <w:rPr>
        <w:rFonts w:ascii="Times New Roman" w:eastAsia="Times New Roman" w:hAnsi="Times New Roman" w:hint="default"/>
        <w:b/>
        <w:bCs/>
        <w:sz w:val="24"/>
        <w:szCs w:val="24"/>
      </w:rPr>
    </w:lvl>
    <w:lvl w:ilvl="2">
      <w:start w:val="1"/>
      <w:numFmt w:val="decimal"/>
      <w:lvlText w:val="%1.%2.%3"/>
      <w:lvlJc w:val="left"/>
      <w:pPr>
        <w:ind w:left="831" w:hanging="720"/>
      </w:pPr>
      <w:rPr>
        <w:rFonts w:ascii="Times New Roman" w:eastAsia="Times New Roman" w:hAnsi="Times New Roman" w:hint="default"/>
        <w:b/>
        <w:bCs/>
        <w:sz w:val="24"/>
        <w:szCs w:val="24"/>
      </w:rPr>
    </w:lvl>
    <w:lvl w:ilvl="3">
      <w:start w:val="1"/>
      <w:numFmt w:val="bullet"/>
      <w:lvlText w:val="•"/>
      <w:lvlJc w:val="left"/>
      <w:pPr>
        <w:ind w:left="1191" w:hanging="360"/>
      </w:pPr>
      <w:rPr>
        <w:rFonts w:ascii="Times New Roman" w:eastAsia="Times New Roman" w:hAnsi="Times New Roman" w:hint="default"/>
        <w:sz w:val="22"/>
        <w:szCs w:val="22"/>
      </w:rPr>
    </w:lvl>
    <w:lvl w:ilvl="4">
      <w:start w:val="1"/>
      <w:numFmt w:val="bullet"/>
      <w:lvlText w:val="•"/>
      <w:lvlJc w:val="left"/>
      <w:pPr>
        <w:ind w:left="1191" w:hanging="360"/>
      </w:pPr>
      <w:rPr>
        <w:rFonts w:hint="default"/>
      </w:rPr>
    </w:lvl>
    <w:lvl w:ilvl="5">
      <w:start w:val="1"/>
      <w:numFmt w:val="bullet"/>
      <w:lvlText w:val="•"/>
      <w:lvlJc w:val="left"/>
      <w:pPr>
        <w:ind w:left="2599" w:hanging="360"/>
      </w:pPr>
      <w:rPr>
        <w:rFonts w:hint="default"/>
      </w:rPr>
    </w:lvl>
    <w:lvl w:ilvl="6">
      <w:start w:val="1"/>
      <w:numFmt w:val="bullet"/>
      <w:lvlText w:val="•"/>
      <w:lvlJc w:val="left"/>
      <w:pPr>
        <w:ind w:left="4007" w:hanging="360"/>
      </w:pPr>
      <w:rPr>
        <w:rFonts w:hint="default"/>
      </w:rPr>
    </w:lvl>
    <w:lvl w:ilvl="7">
      <w:start w:val="1"/>
      <w:numFmt w:val="bullet"/>
      <w:lvlText w:val="•"/>
      <w:lvlJc w:val="left"/>
      <w:pPr>
        <w:ind w:left="5415" w:hanging="360"/>
      </w:pPr>
      <w:rPr>
        <w:rFonts w:hint="default"/>
      </w:rPr>
    </w:lvl>
    <w:lvl w:ilvl="8">
      <w:start w:val="1"/>
      <w:numFmt w:val="bullet"/>
      <w:lvlText w:val="•"/>
      <w:lvlJc w:val="left"/>
      <w:pPr>
        <w:ind w:left="6823" w:hanging="360"/>
      </w:pPr>
      <w:rPr>
        <w:rFonts w:hint="default"/>
      </w:rPr>
    </w:lvl>
  </w:abstractNum>
  <w:abstractNum w:abstractNumId="46">
    <w:nsid w:val="6640024E"/>
    <w:multiLevelType w:val="hybridMultilevel"/>
    <w:tmpl w:val="2E1C354A"/>
    <w:lvl w:ilvl="0">
      <w:start w:val="1"/>
      <w:numFmt w:val="bullet"/>
      <w:lvlText w:val=""/>
      <w:lvlJc w:val="left"/>
      <w:pPr>
        <w:ind w:left="1551" w:hanging="360"/>
      </w:pPr>
      <w:rPr>
        <w:rFonts w:ascii="Symbol" w:hAnsi="Symbol" w:hint="default"/>
      </w:rPr>
    </w:lvl>
    <w:lvl w:ilvl="1" w:tentative="1">
      <w:start w:val="1"/>
      <w:numFmt w:val="bullet"/>
      <w:lvlText w:val="o"/>
      <w:lvlJc w:val="left"/>
      <w:pPr>
        <w:ind w:left="2271" w:hanging="360"/>
      </w:pPr>
      <w:rPr>
        <w:rFonts w:ascii="Courier New" w:hAnsi="Courier New" w:cs="Courier New" w:hint="default"/>
      </w:rPr>
    </w:lvl>
    <w:lvl w:ilvl="2" w:tentative="1">
      <w:start w:val="1"/>
      <w:numFmt w:val="bullet"/>
      <w:lvlText w:val=""/>
      <w:lvlJc w:val="left"/>
      <w:pPr>
        <w:ind w:left="2991" w:hanging="360"/>
      </w:pPr>
      <w:rPr>
        <w:rFonts w:ascii="Wingdings" w:hAnsi="Wingdings" w:hint="default"/>
      </w:rPr>
    </w:lvl>
    <w:lvl w:ilvl="3" w:tentative="1">
      <w:start w:val="1"/>
      <w:numFmt w:val="bullet"/>
      <w:lvlText w:val=""/>
      <w:lvlJc w:val="left"/>
      <w:pPr>
        <w:ind w:left="3711" w:hanging="360"/>
      </w:pPr>
      <w:rPr>
        <w:rFonts w:ascii="Symbol" w:hAnsi="Symbol" w:hint="default"/>
      </w:rPr>
    </w:lvl>
    <w:lvl w:ilvl="4" w:tentative="1">
      <w:start w:val="1"/>
      <w:numFmt w:val="bullet"/>
      <w:lvlText w:val="o"/>
      <w:lvlJc w:val="left"/>
      <w:pPr>
        <w:ind w:left="4431" w:hanging="360"/>
      </w:pPr>
      <w:rPr>
        <w:rFonts w:ascii="Courier New" w:hAnsi="Courier New" w:cs="Courier New" w:hint="default"/>
      </w:rPr>
    </w:lvl>
    <w:lvl w:ilvl="5" w:tentative="1">
      <w:start w:val="1"/>
      <w:numFmt w:val="bullet"/>
      <w:lvlText w:val=""/>
      <w:lvlJc w:val="left"/>
      <w:pPr>
        <w:ind w:left="5151" w:hanging="360"/>
      </w:pPr>
      <w:rPr>
        <w:rFonts w:ascii="Wingdings" w:hAnsi="Wingdings" w:hint="default"/>
      </w:rPr>
    </w:lvl>
    <w:lvl w:ilvl="6" w:tentative="1">
      <w:start w:val="1"/>
      <w:numFmt w:val="bullet"/>
      <w:lvlText w:val=""/>
      <w:lvlJc w:val="left"/>
      <w:pPr>
        <w:ind w:left="5871" w:hanging="360"/>
      </w:pPr>
      <w:rPr>
        <w:rFonts w:ascii="Symbol" w:hAnsi="Symbol" w:hint="default"/>
      </w:rPr>
    </w:lvl>
    <w:lvl w:ilvl="7" w:tentative="1">
      <w:start w:val="1"/>
      <w:numFmt w:val="bullet"/>
      <w:lvlText w:val="o"/>
      <w:lvlJc w:val="left"/>
      <w:pPr>
        <w:ind w:left="6591" w:hanging="360"/>
      </w:pPr>
      <w:rPr>
        <w:rFonts w:ascii="Courier New" w:hAnsi="Courier New" w:cs="Courier New" w:hint="default"/>
      </w:rPr>
    </w:lvl>
    <w:lvl w:ilvl="8" w:tentative="1">
      <w:start w:val="1"/>
      <w:numFmt w:val="bullet"/>
      <w:lvlText w:val=""/>
      <w:lvlJc w:val="left"/>
      <w:pPr>
        <w:ind w:left="7311" w:hanging="360"/>
      </w:pPr>
      <w:rPr>
        <w:rFonts w:ascii="Wingdings" w:hAnsi="Wingdings" w:hint="default"/>
      </w:rPr>
    </w:lvl>
  </w:abstractNum>
  <w:abstractNum w:abstractNumId="47">
    <w:nsid w:val="76C778DF"/>
    <w:multiLevelType w:val="multilevel"/>
    <w:tmpl w:val="3216CB7E"/>
    <w:lvl w:ilvl="0">
      <w:start w:val="1"/>
      <w:numFmt w:val="upperLetter"/>
      <w:lvlText w:val="%1"/>
      <w:lvlJc w:val="left"/>
      <w:pPr>
        <w:ind w:left="831" w:hanging="720"/>
      </w:pPr>
      <w:rPr>
        <w:rFonts w:hint="default"/>
      </w:rPr>
    </w:lvl>
    <w:lvl w:ilvl="1">
      <w:start w:val="3"/>
      <w:numFmt w:val="decimal"/>
      <w:lvlText w:val="%1.%2"/>
      <w:lvlJc w:val="left"/>
      <w:pPr>
        <w:ind w:left="831" w:hanging="720"/>
      </w:pPr>
      <w:rPr>
        <w:rFonts w:ascii="Times New Roman" w:eastAsia="Times New Roman" w:hAnsi="Times New Roman" w:hint="default"/>
        <w:b/>
        <w:bCs/>
        <w:spacing w:val="-1"/>
        <w:sz w:val="24"/>
        <w:szCs w:val="24"/>
      </w:rPr>
    </w:lvl>
    <w:lvl w:ilvl="2">
      <w:start w:val="1"/>
      <w:numFmt w:val="bullet"/>
      <w:lvlText w:val="•"/>
      <w:lvlJc w:val="left"/>
      <w:pPr>
        <w:ind w:left="2596" w:hanging="720"/>
      </w:pPr>
      <w:rPr>
        <w:rFonts w:hint="default"/>
      </w:rPr>
    </w:lvl>
    <w:lvl w:ilvl="3">
      <w:start w:val="1"/>
      <w:numFmt w:val="bullet"/>
      <w:lvlText w:val="•"/>
      <w:lvlJc w:val="left"/>
      <w:pPr>
        <w:ind w:left="3479" w:hanging="720"/>
      </w:pPr>
      <w:rPr>
        <w:rFonts w:hint="default"/>
      </w:rPr>
    </w:lvl>
    <w:lvl w:ilvl="4">
      <w:start w:val="1"/>
      <w:numFmt w:val="bullet"/>
      <w:lvlText w:val="•"/>
      <w:lvlJc w:val="left"/>
      <w:pPr>
        <w:ind w:left="4362" w:hanging="720"/>
      </w:pPr>
      <w:rPr>
        <w:rFonts w:hint="default"/>
      </w:rPr>
    </w:lvl>
    <w:lvl w:ilvl="5">
      <w:start w:val="1"/>
      <w:numFmt w:val="bullet"/>
      <w:lvlText w:val="•"/>
      <w:lvlJc w:val="left"/>
      <w:pPr>
        <w:ind w:left="5245" w:hanging="720"/>
      </w:pPr>
      <w:rPr>
        <w:rFonts w:hint="default"/>
      </w:rPr>
    </w:lvl>
    <w:lvl w:ilvl="6">
      <w:start w:val="1"/>
      <w:numFmt w:val="bullet"/>
      <w:lvlText w:val="•"/>
      <w:lvlJc w:val="left"/>
      <w:pPr>
        <w:ind w:left="6128" w:hanging="720"/>
      </w:pPr>
      <w:rPr>
        <w:rFonts w:hint="default"/>
      </w:rPr>
    </w:lvl>
    <w:lvl w:ilvl="7">
      <w:start w:val="1"/>
      <w:numFmt w:val="bullet"/>
      <w:lvlText w:val="•"/>
      <w:lvlJc w:val="left"/>
      <w:pPr>
        <w:ind w:left="7011" w:hanging="720"/>
      </w:pPr>
      <w:rPr>
        <w:rFonts w:hint="default"/>
      </w:rPr>
    </w:lvl>
    <w:lvl w:ilvl="8">
      <w:start w:val="1"/>
      <w:numFmt w:val="bullet"/>
      <w:lvlText w:val="•"/>
      <w:lvlJc w:val="left"/>
      <w:pPr>
        <w:ind w:left="7894" w:hanging="720"/>
      </w:pPr>
      <w:rPr>
        <w:rFonts w:hint="default"/>
      </w:rPr>
    </w:lvl>
  </w:abstractNum>
  <w:abstractNum w:abstractNumId="48">
    <w:nsid w:val="778A4A77"/>
    <w:multiLevelType w:val="hybridMultilevel"/>
    <w:tmpl w:val="E3F4A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B34316"/>
    <w:multiLevelType w:val="multilevel"/>
    <w:tmpl w:val="45EAA21E"/>
    <w:lvl w:ilvl="0">
      <w:start w:val="1"/>
      <w:numFmt w:val="upperLetter"/>
      <w:lvlText w:val="%1"/>
      <w:lvlJc w:val="left"/>
      <w:pPr>
        <w:ind w:left="911" w:hanging="720"/>
      </w:pPr>
      <w:rPr>
        <w:rFonts w:hint="default"/>
      </w:rPr>
    </w:lvl>
    <w:lvl w:ilvl="1">
      <w:start w:val="2"/>
      <w:numFmt w:val="decimal"/>
      <w:lvlText w:val="%1.%2"/>
      <w:lvlJc w:val="left"/>
      <w:pPr>
        <w:ind w:left="911" w:hanging="720"/>
      </w:pPr>
      <w:rPr>
        <w:rFonts w:hint="default"/>
      </w:rPr>
    </w:lvl>
    <w:lvl w:ilvl="2">
      <w:start w:val="1"/>
      <w:numFmt w:val="decimal"/>
      <w:lvlText w:val="%1.%2.%3"/>
      <w:lvlJc w:val="left"/>
      <w:pPr>
        <w:ind w:left="1350" w:hanging="720"/>
        <w:jc w:val="right"/>
      </w:pPr>
      <w:rPr>
        <w:rFonts w:ascii="Times New Roman" w:eastAsia="Times New Roman" w:hAnsi="Times New Roman" w:hint="default"/>
        <w:b/>
        <w:bCs/>
        <w:spacing w:val="-1"/>
        <w:sz w:val="24"/>
        <w:szCs w:val="24"/>
      </w:rPr>
    </w:lvl>
    <w:lvl w:ilvl="3">
      <w:start w:val="1"/>
      <w:numFmt w:val="bullet"/>
      <w:lvlText w:val="•"/>
      <w:lvlJc w:val="left"/>
      <w:pPr>
        <w:ind w:left="3553" w:hanging="720"/>
      </w:pPr>
      <w:rPr>
        <w:rFonts w:hint="default"/>
      </w:rPr>
    </w:lvl>
    <w:lvl w:ilvl="4">
      <w:start w:val="1"/>
      <w:numFmt w:val="bullet"/>
      <w:lvlText w:val="•"/>
      <w:lvlJc w:val="left"/>
      <w:pPr>
        <w:ind w:left="4434" w:hanging="720"/>
      </w:pPr>
      <w:rPr>
        <w:rFonts w:hint="default"/>
      </w:rPr>
    </w:lvl>
    <w:lvl w:ilvl="5">
      <w:start w:val="1"/>
      <w:numFmt w:val="bullet"/>
      <w:lvlText w:val="•"/>
      <w:lvlJc w:val="left"/>
      <w:pPr>
        <w:ind w:left="5315" w:hanging="720"/>
      </w:pPr>
      <w:rPr>
        <w:rFonts w:hint="default"/>
      </w:rPr>
    </w:lvl>
    <w:lvl w:ilvl="6">
      <w:start w:val="1"/>
      <w:numFmt w:val="bullet"/>
      <w:lvlText w:val="•"/>
      <w:lvlJc w:val="left"/>
      <w:pPr>
        <w:ind w:left="6196"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7958" w:hanging="720"/>
      </w:pPr>
      <w:rPr>
        <w:rFonts w:hint="default"/>
      </w:rPr>
    </w:lvl>
  </w:abstractNum>
  <w:num w:numId="1" w16cid:durableId="354424177">
    <w:abstractNumId w:val="29"/>
  </w:num>
  <w:num w:numId="2" w16cid:durableId="1702240392">
    <w:abstractNumId w:val="17"/>
  </w:num>
  <w:num w:numId="3" w16cid:durableId="1809663035">
    <w:abstractNumId w:val="31"/>
  </w:num>
  <w:num w:numId="4" w16cid:durableId="1532108567">
    <w:abstractNumId w:val="47"/>
  </w:num>
  <w:num w:numId="5" w16cid:durableId="1757706037">
    <w:abstractNumId w:val="33"/>
  </w:num>
  <w:num w:numId="6" w16cid:durableId="1588463086">
    <w:abstractNumId w:val="49"/>
  </w:num>
  <w:num w:numId="7" w16cid:durableId="1457915173">
    <w:abstractNumId w:val="13"/>
  </w:num>
  <w:num w:numId="8" w16cid:durableId="2002929240">
    <w:abstractNumId w:val="27"/>
  </w:num>
  <w:num w:numId="9" w16cid:durableId="651567337">
    <w:abstractNumId w:val="38"/>
  </w:num>
  <w:num w:numId="10" w16cid:durableId="1485128115">
    <w:abstractNumId w:val="41"/>
  </w:num>
  <w:num w:numId="11" w16cid:durableId="923805920">
    <w:abstractNumId w:val="26"/>
  </w:num>
  <w:num w:numId="12" w16cid:durableId="621806957">
    <w:abstractNumId w:val="42"/>
  </w:num>
  <w:num w:numId="13" w16cid:durableId="1733457148">
    <w:abstractNumId w:val="12"/>
  </w:num>
  <w:num w:numId="14" w16cid:durableId="696660336">
    <w:abstractNumId w:val="9"/>
  </w:num>
  <w:num w:numId="15" w16cid:durableId="1144783471">
    <w:abstractNumId w:val="7"/>
  </w:num>
  <w:num w:numId="16" w16cid:durableId="2124376633">
    <w:abstractNumId w:val="6"/>
  </w:num>
  <w:num w:numId="17" w16cid:durableId="1037242530">
    <w:abstractNumId w:val="5"/>
  </w:num>
  <w:num w:numId="18" w16cid:durableId="294485597">
    <w:abstractNumId w:val="4"/>
  </w:num>
  <w:num w:numId="19" w16cid:durableId="195702863">
    <w:abstractNumId w:val="8"/>
  </w:num>
  <w:num w:numId="20" w16cid:durableId="1520847717">
    <w:abstractNumId w:val="3"/>
  </w:num>
  <w:num w:numId="21" w16cid:durableId="1617061389">
    <w:abstractNumId w:val="2"/>
  </w:num>
  <w:num w:numId="22" w16cid:durableId="1037000212">
    <w:abstractNumId w:val="1"/>
  </w:num>
  <w:num w:numId="23" w16cid:durableId="482936928">
    <w:abstractNumId w:val="0"/>
  </w:num>
  <w:num w:numId="24" w16cid:durableId="131945622">
    <w:abstractNumId w:val="9"/>
    <w:lvlOverride w:ilvl="0">
      <w:startOverride w:val="1"/>
    </w:lvlOverride>
  </w:num>
  <w:num w:numId="25" w16cid:durableId="405107073">
    <w:abstractNumId w:val="14"/>
  </w:num>
  <w:num w:numId="26" w16cid:durableId="1827932622">
    <w:abstractNumId w:val="23"/>
  </w:num>
  <w:num w:numId="27" w16cid:durableId="416563069">
    <w:abstractNumId w:val="11"/>
  </w:num>
  <w:num w:numId="28" w16cid:durableId="51122844">
    <w:abstractNumId w:val="30"/>
  </w:num>
  <w:num w:numId="29" w16cid:durableId="332268963">
    <w:abstractNumId w:val="44"/>
  </w:num>
  <w:num w:numId="30" w16cid:durableId="463427291">
    <w:abstractNumId w:val="19"/>
  </w:num>
  <w:num w:numId="31" w16cid:durableId="1686832242">
    <w:abstractNumId w:val="48"/>
  </w:num>
  <w:num w:numId="32" w16cid:durableId="7681972">
    <w:abstractNumId w:val="20"/>
  </w:num>
  <w:num w:numId="33" w16cid:durableId="1557665558">
    <w:abstractNumId w:val="46"/>
  </w:num>
  <w:num w:numId="34" w16cid:durableId="526136966">
    <w:abstractNumId w:val="36"/>
  </w:num>
  <w:num w:numId="35" w16cid:durableId="535968668">
    <w:abstractNumId w:val="35"/>
  </w:num>
  <w:num w:numId="36" w16cid:durableId="1905485470">
    <w:abstractNumId w:val="34"/>
  </w:num>
  <w:num w:numId="37" w16cid:durableId="1806728510">
    <w:abstractNumId w:val="16"/>
  </w:num>
  <w:num w:numId="38" w16cid:durableId="1318847424">
    <w:abstractNumId w:val="10"/>
  </w:num>
  <w:num w:numId="39" w16cid:durableId="1520972086">
    <w:abstractNumId w:val="25"/>
  </w:num>
  <w:num w:numId="40" w16cid:durableId="1297181306">
    <w:abstractNumId w:val="45"/>
  </w:num>
  <w:num w:numId="41" w16cid:durableId="2145200321">
    <w:abstractNumId w:val="28"/>
  </w:num>
  <w:num w:numId="42" w16cid:durableId="1915973305">
    <w:abstractNumId w:val="39"/>
  </w:num>
  <w:num w:numId="43" w16cid:durableId="51781250">
    <w:abstractNumId w:val="37"/>
  </w:num>
  <w:num w:numId="44" w16cid:durableId="1154834281">
    <w:abstractNumId w:val="22"/>
  </w:num>
  <w:num w:numId="45" w16cid:durableId="2128961693">
    <w:abstractNumId w:val="18"/>
  </w:num>
  <w:num w:numId="46" w16cid:durableId="1567690778">
    <w:abstractNumId w:val="40"/>
  </w:num>
  <w:num w:numId="47" w16cid:durableId="1039663301">
    <w:abstractNumId w:val="24"/>
  </w:num>
  <w:num w:numId="48" w16cid:durableId="1241402591">
    <w:abstractNumId w:val="43"/>
  </w:num>
  <w:num w:numId="49" w16cid:durableId="868641154">
    <w:abstractNumId w:val="32"/>
  </w:num>
  <w:num w:numId="50" w16cid:durableId="21831430">
    <w:abstractNumId w:val="15"/>
  </w:num>
  <w:num w:numId="51" w16cid:durableId="1269120509">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revisionView w:comments="1" w:formatting="1" w:inkAnnotations="1" w:insDel="1" w:markup="0"/>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C62"/>
    <w:rsid w:val="0000250A"/>
    <w:rsid w:val="000029E8"/>
    <w:rsid w:val="00002F3C"/>
    <w:rsid w:val="00003B74"/>
    <w:rsid w:val="00006289"/>
    <w:rsid w:val="00007658"/>
    <w:rsid w:val="00012CB7"/>
    <w:rsid w:val="0001718F"/>
    <w:rsid w:val="00026026"/>
    <w:rsid w:val="00027572"/>
    <w:rsid w:val="00032F78"/>
    <w:rsid w:val="00037820"/>
    <w:rsid w:val="0004040B"/>
    <w:rsid w:val="00044100"/>
    <w:rsid w:val="000455D2"/>
    <w:rsid w:val="00046CA0"/>
    <w:rsid w:val="00055502"/>
    <w:rsid w:val="0005695D"/>
    <w:rsid w:val="00064321"/>
    <w:rsid w:val="00064FE4"/>
    <w:rsid w:val="000664E3"/>
    <w:rsid w:val="00067799"/>
    <w:rsid w:val="00076237"/>
    <w:rsid w:val="00082EDB"/>
    <w:rsid w:val="00087D22"/>
    <w:rsid w:val="00091742"/>
    <w:rsid w:val="0009254F"/>
    <w:rsid w:val="000942FC"/>
    <w:rsid w:val="000A2521"/>
    <w:rsid w:val="000A65EE"/>
    <w:rsid w:val="000B2101"/>
    <w:rsid w:val="000B2FB9"/>
    <w:rsid w:val="000B3961"/>
    <w:rsid w:val="000B51D0"/>
    <w:rsid w:val="000C04CA"/>
    <w:rsid w:val="000C14FD"/>
    <w:rsid w:val="000D0385"/>
    <w:rsid w:val="000D3F18"/>
    <w:rsid w:val="000D7964"/>
    <w:rsid w:val="000E142B"/>
    <w:rsid w:val="000E352A"/>
    <w:rsid w:val="000E7F60"/>
    <w:rsid w:val="000F08AD"/>
    <w:rsid w:val="000F1814"/>
    <w:rsid w:val="0011239C"/>
    <w:rsid w:val="00112681"/>
    <w:rsid w:val="00116B15"/>
    <w:rsid w:val="00116B8C"/>
    <w:rsid w:val="001178FC"/>
    <w:rsid w:val="00117FA8"/>
    <w:rsid w:val="0012183C"/>
    <w:rsid w:val="0012246A"/>
    <w:rsid w:val="00131AA0"/>
    <w:rsid w:val="001368E6"/>
    <w:rsid w:val="00136A1D"/>
    <w:rsid w:val="00137E7A"/>
    <w:rsid w:val="001403E5"/>
    <w:rsid w:val="00144811"/>
    <w:rsid w:val="00145C52"/>
    <w:rsid w:val="00150F75"/>
    <w:rsid w:val="00154C36"/>
    <w:rsid w:val="001563CF"/>
    <w:rsid w:val="00156971"/>
    <w:rsid w:val="00161A69"/>
    <w:rsid w:val="001651C5"/>
    <w:rsid w:val="00166A7C"/>
    <w:rsid w:val="00166F38"/>
    <w:rsid w:val="00171B29"/>
    <w:rsid w:val="00172663"/>
    <w:rsid w:val="0017639B"/>
    <w:rsid w:val="001772B8"/>
    <w:rsid w:val="001A1D2D"/>
    <w:rsid w:val="001A4F39"/>
    <w:rsid w:val="001A6466"/>
    <w:rsid w:val="001A79B5"/>
    <w:rsid w:val="001B30CA"/>
    <w:rsid w:val="001C00C1"/>
    <w:rsid w:val="001C0BD0"/>
    <w:rsid w:val="001C0F11"/>
    <w:rsid w:val="001C1EAC"/>
    <w:rsid w:val="001C3F80"/>
    <w:rsid w:val="001C4A64"/>
    <w:rsid w:val="001C7178"/>
    <w:rsid w:val="001D398B"/>
    <w:rsid w:val="001E7C0C"/>
    <w:rsid w:val="001F2DE8"/>
    <w:rsid w:val="001F4117"/>
    <w:rsid w:val="001F48E3"/>
    <w:rsid w:val="001F5A82"/>
    <w:rsid w:val="001F5E5E"/>
    <w:rsid w:val="00201FFA"/>
    <w:rsid w:val="00205907"/>
    <w:rsid w:val="00216D35"/>
    <w:rsid w:val="00222F3C"/>
    <w:rsid w:val="0022580F"/>
    <w:rsid w:val="00225895"/>
    <w:rsid w:val="00231F7E"/>
    <w:rsid w:val="0023468E"/>
    <w:rsid w:val="00234805"/>
    <w:rsid w:val="0024247E"/>
    <w:rsid w:val="002451C9"/>
    <w:rsid w:val="00251BE0"/>
    <w:rsid w:val="00254E18"/>
    <w:rsid w:val="00265597"/>
    <w:rsid w:val="0026593B"/>
    <w:rsid w:val="0027273A"/>
    <w:rsid w:val="00272D0A"/>
    <w:rsid w:val="00273982"/>
    <w:rsid w:val="002814FC"/>
    <w:rsid w:val="00281F2E"/>
    <w:rsid w:val="00285D5B"/>
    <w:rsid w:val="00292251"/>
    <w:rsid w:val="002944F4"/>
    <w:rsid w:val="00294E0A"/>
    <w:rsid w:val="00295209"/>
    <w:rsid w:val="00297AC7"/>
    <w:rsid w:val="002A36D8"/>
    <w:rsid w:val="002A54E2"/>
    <w:rsid w:val="002C160D"/>
    <w:rsid w:val="002C1698"/>
    <w:rsid w:val="002C53E8"/>
    <w:rsid w:val="002C57B1"/>
    <w:rsid w:val="002C74FC"/>
    <w:rsid w:val="002D12AE"/>
    <w:rsid w:val="002D32E7"/>
    <w:rsid w:val="002D4A7C"/>
    <w:rsid w:val="002E0958"/>
    <w:rsid w:val="002E1002"/>
    <w:rsid w:val="002E5542"/>
    <w:rsid w:val="002E5CD6"/>
    <w:rsid w:val="003010C1"/>
    <w:rsid w:val="00306664"/>
    <w:rsid w:val="00306B83"/>
    <w:rsid w:val="00311AEB"/>
    <w:rsid w:val="00312068"/>
    <w:rsid w:val="003165CB"/>
    <w:rsid w:val="00316B58"/>
    <w:rsid w:val="00317EE0"/>
    <w:rsid w:val="00326653"/>
    <w:rsid w:val="00342B07"/>
    <w:rsid w:val="00343CB6"/>
    <w:rsid w:val="00350B3A"/>
    <w:rsid w:val="0035375F"/>
    <w:rsid w:val="00356A29"/>
    <w:rsid w:val="00360DD5"/>
    <w:rsid w:val="00362D12"/>
    <w:rsid w:val="00364871"/>
    <w:rsid w:val="00365006"/>
    <w:rsid w:val="00375086"/>
    <w:rsid w:val="00375DA7"/>
    <w:rsid w:val="00381A0F"/>
    <w:rsid w:val="00385BC9"/>
    <w:rsid w:val="00395F13"/>
    <w:rsid w:val="003A0401"/>
    <w:rsid w:val="003A37B6"/>
    <w:rsid w:val="003A5408"/>
    <w:rsid w:val="003A72CA"/>
    <w:rsid w:val="003A78E4"/>
    <w:rsid w:val="003B209C"/>
    <w:rsid w:val="003B54C8"/>
    <w:rsid w:val="003B5699"/>
    <w:rsid w:val="003B63CF"/>
    <w:rsid w:val="003B6A28"/>
    <w:rsid w:val="003C649F"/>
    <w:rsid w:val="003C7A47"/>
    <w:rsid w:val="003D6169"/>
    <w:rsid w:val="003D78DE"/>
    <w:rsid w:val="003E0C1D"/>
    <w:rsid w:val="003E1136"/>
    <w:rsid w:val="003E1A2A"/>
    <w:rsid w:val="003E385C"/>
    <w:rsid w:val="003E5565"/>
    <w:rsid w:val="003E6CF8"/>
    <w:rsid w:val="003F202F"/>
    <w:rsid w:val="003F467E"/>
    <w:rsid w:val="00404FE1"/>
    <w:rsid w:val="00410F0C"/>
    <w:rsid w:val="00415009"/>
    <w:rsid w:val="00415B85"/>
    <w:rsid w:val="0042073B"/>
    <w:rsid w:val="0042122A"/>
    <w:rsid w:val="00423DB3"/>
    <w:rsid w:val="004249AF"/>
    <w:rsid w:val="00431287"/>
    <w:rsid w:val="004332FC"/>
    <w:rsid w:val="004424A8"/>
    <w:rsid w:val="00442D7B"/>
    <w:rsid w:val="00444A2A"/>
    <w:rsid w:val="004459B7"/>
    <w:rsid w:val="00453D8C"/>
    <w:rsid w:val="004570D7"/>
    <w:rsid w:val="0046398D"/>
    <w:rsid w:val="0046504D"/>
    <w:rsid w:val="00467147"/>
    <w:rsid w:val="00471944"/>
    <w:rsid w:val="00471C38"/>
    <w:rsid w:val="00471EF7"/>
    <w:rsid w:val="00477B2C"/>
    <w:rsid w:val="004829CE"/>
    <w:rsid w:val="00482DB4"/>
    <w:rsid w:val="00491C1E"/>
    <w:rsid w:val="004929CE"/>
    <w:rsid w:val="004956E0"/>
    <w:rsid w:val="00497223"/>
    <w:rsid w:val="004A5A52"/>
    <w:rsid w:val="004B41E9"/>
    <w:rsid w:val="004B632C"/>
    <w:rsid w:val="004B749C"/>
    <w:rsid w:val="004C0F5F"/>
    <w:rsid w:val="004C1AD2"/>
    <w:rsid w:val="004C5D86"/>
    <w:rsid w:val="004C6402"/>
    <w:rsid w:val="004D4C71"/>
    <w:rsid w:val="004D6299"/>
    <w:rsid w:val="004D7AA3"/>
    <w:rsid w:val="004E1F05"/>
    <w:rsid w:val="004E4274"/>
    <w:rsid w:val="004E5EC1"/>
    <w:rsid w:val="004E618B"/>
    <w:rsid w:val="004F23EE"/>
    <w:rsid w:val="004F39C5"/>
    <w:rsid w:val="004F4517"/>
    <w:rsid w:val="004F5736"/>
    <w:rsid w:val="004F7161"/>
    <w:rsid w:val="00507DAD"/>
    <w:rsid w:val="00510E99"/>
    <w:rsid w:val="0051155A"/>
    <w:rsid w:val="005158DA"/>
    <w:rsid w:val="00515F18"/>
    <w:rsid w:val="0051759E"/>
    <w:rsid w:val="0052177D"/>
    <w:rsid w:val="005268D3"/>
    <w:rsid w:val="005305A3"/>
    <w:rsid w:val="00530F4E"/>
    <w:rsid w:val="005316CE"/>
    <w:rsid w:val="00532655"/>
    <w:rsid w:val="0054259D"/>
    <w:rsid w:val="005446E1"/>
    <w:rsid w:val="0054470E"/>
    <w:rsid w:val="0054590A"/>
    <w:rsid w:val="005464E4"/>
    <w:rsid w:val="00547C8C"/>
    <w:rsid w:val="00552A35"/>
    <w:rsid w:val="005536C6"/>
    <w:rsid w:val="005576BA"/>
    <w:rsid w:val="0057193A"/>
    <w:rsid w:val="005734B7"/>
    <w:rsid w:val="00584879"/>
    <w:rsid w:val="00587AAE"/>
    <w:rsid w:val="00592608"/>
    <w:rsid w:val="00596937"/>
    <w:rsid w:val="005B31E4"/>
    <w:rsid w:val="005B3D40"/>
    <w:rsid w:val="005B4C3C"/>
    <w:rsid w:val="005B54D0"/>
    <w:rsid w:val="005C0523"/>
    <w:rsid w:val="005C241E"/>
    <w:rsid w:val="005C43C5"/>
    <w:rsid w:val="005D6226"/>
    <w:rsid w:val="005D64E0"/>
    <w:rsid w:val="005E2015"/>
    <w:rsid w:val="005E20E7"/>
    <w:rsid w:val="005E258C"/>
    <w:rsid w:val="005E6445"/>
    <w:rsid w:val="005F006B"/>
    <w:rsid w:val="005F0264"/>
    <w:rsid w:val="005F7C62"/>
    <w:rsid w:val="0060526B"/>
    <w:rsid w:val="006106DD"/>
    <w:rsid w:val="0061211F"/>
    <w:rsid w:val="00620BCC"/>
    <w:rsid w:val="00621C2B"/>
    <w:rsid w:val="00624212"/>
    <w:rsid w:val="0062463E"/>
    <w:rsid w:val="00631457"/>
    <w:rsid w:val="00633641"/>
    <w:rsid w:val="0063584D"/>
    <w:rsid w:val="0063765E"/>
    <w:rsid w:val="00637CE2"/>
    <w:rsid w:val="0064288C"/>
    <w:rsid w:val="0065061B"/>
    <w:rsid w:val="006525B7"/>
    <w:rsid w:val="00657500"/>
    <w:rsid w:val="00660515"/>
    <w:rsid w:val="006605D9"/>
    <w:rsid w:val="00662DD8"/>
    <w:rsid w:val="006659A4"/>
    <w:rsid w:val="00671FB1"/>
    <w:rsid w:val="0067400A"/>
    <w:rsid w:val="0067459E"/>
    <w:rsid w:val="006745A7"/>
    <w:rsid w:val="00675621"/>
    <w:rsid w:val="00676C7F"/>
    <w:rsid w:val="00677440"/>
    <w:rsid w:val="006837C7"/>
    <w:rsid w:val="00684562"/>
    <w:rsid w:val="006851CA"/>
    <w:rsid w:val="006A1418"/>
    <w:rsid w:val="006A371E"/>
    <w:rsid w:val="006A744C"/>
    <w:rsid w:val="006A791E"/>
    <w:rsid w:val="006A7DF5"/>
    <w:rsid w:val="006B6EC4"/>
    <w:rsid w:val="006C18D9"/>
    <w:rsid w:val="006C2360"/>
    <w:rsid w:val="006C3291"/>
    <w:rsid w:val="006C3EE4"/>
    <w:rsid w:val="006C4365"/>
    <w:rsid w:val="006D1A0F"/>
    <w:rsid w:val="006D22BB"/>
    <w:rsid w:val="006E5F6A"/>
    <w:rsid w:val="006F30CA"/>
    <w:rsid w:val="006F3877"/>
    <w:rsid w:val="006F47B0"/>
    <w:rsid w:val="006F6B9C"/>
    <w:rsid w:val="006F71AC"/>
    <w:rsid w:val="00703A7A"/>
    <w:rsid w:val="007044A5"/>
    <w:rsid w:val="00712438"/>
    <w:rsid w:val="00714B8B"/>
    <w:rsid w:val="00716059"/>
    <w:rsid w:val="00721C79"/>
    <w:rsid w:val="00725E47"/>
    <w:rsid w:val="007273D6"/>
    <w:rsid w:val="00740CC5"/>
    <w:rsid w:val="007446C2"/>
    <w:rsid w:val="007575DB"/>
    <w:rsid w:val="00757B12"/>
    <w:rsid w:val="00760026"/>
    <w:rsid w:val="00762C64"/>
    <w:rsid w:val="0076410B"/>
    <w:rsid w:val="007660DA"/>
    <w:rsid w:val="00771CF4"/>
    <w:rsid w:val="00775FD1"/>
    <w:rsid w:val="0078248D"/>
    <w:rsid w:val="007832D3"/>
    <w:rsid w:val="0079061E"/>
    <w:rsid w:val="00792CDF"/>
    <w:rsid w:val="007A0EF3"/>
    <w:rsid w:val="007A1926"/>
    <w:rsid w:val="007B0997"/>
    <w:rsid w:val="007B18AC"/>
    <w:rsid w:val="007C3814"/>
    <w:rsid w:val="007C3DAD"/>
    <w:rsid w:val="007C41DC"/>
    <w:rsid w:val="007C57C0"/>
    <w:rsid w:val="007D0F9A"/>
    <w:rsid w:val="007D250B"/>
    <w:rsid w:val="007D2BCB"/>
    <w:rsid w:val="007D4862"/>
    <w:rsid w:val="007D72D9"/>
    <w:rsid w:val="007D7E1C"/>
    <w:rsid w:val="007E0467"/>
    <w:rsid w:val="007E6373"/>
    <w:rsid w:val="007F11A7"/>
    <w:rsid w:val="00800A48"/>
    <w:rsid w:val="008020E0"/>
    <w:rsid w:val="008058E8"/>
    <w:rsid w:val="00815D9F"/>
    <w:rsid w:val="00815F28"/>
    <w:rsid w:val="008164C1"/>
    <w:rsid w:val="00817449"/>
    <w:rsid w:val="0081762F"/>
    <w:rsid w:val="0082338B"/>
    <w:rsid w:val="008272E8"/>
    <w:rsid w:val="00831649"/>
    <w:rsid w:val="008336FC"/>
    <w:rsid w:val="00833985"/>
    <w:rsid w:val="0083451D"/>
    <w:rsid w:val="00835A81"/>
    <w:rsid w:val="00845911"/>
    <w:rsid w:val="00847B4C"/>
    <w:rsid w:val="00855F5B"/>
    <w:rsid w:val="008605CE"/>
    <w:rsid w:val="00861657"/>
    <w:rsid w:val="008637A9"/>
    <w:rsid w:val="00864C2D"/>
    <w:rsid w:val="008674E6"/>
    <w:rsid w:val="008710FB"/>
    <w:rsid w:val="008762D3"/>
    <w:rsid w:val="0088042B"/>
    <w:rsid w:val="00882B02"/>
    <w:rsid w:val="00883345"/>
    <w:rsid w:val="008862E2"/>
    <w:rsid w:val="00890B38"/>
    <w:rsid w:val="00890EEB"/>
    <w:rsid w:val="00894A54"/>
    <w:rsid w:val="00895371"/>
    <w:rsid w:val="008A3D4D"/>
    <w:rsid w:val="008B082F"/>
    <w:rsid w:val="008B2E43"/>
    <w:rsid w:val="008B4060"/>
    <w:rsid w:val="008B5C12"/>
    <w:rsid w:val="008C3DBF"/>
    <w:rsid w:val="008C7340"/>
    <w:rsid w:val="008C752D"/>
    <w:rsid w:val="008D3485"/>
    <w:rsid w:val="008E022C"/>
    <w:rsid w:val="008E0CB6"/>
    <w:rsid w:val="008E2E6C"/>
    <w:rsid w:val="008E7FDA"/>
    <w:rsid w:val="008F4EA0"/>
    <w:rsid w:val="008F5CC5"/>
    <w:rsid w:val="008F60A1"/>
    <w:rsid w:val="0090108A"/>
    <w:rsid w:val="009079F0"/>
    <w:rsid w:val="009114EA"/>
    <w:rsid w:val="009132B6"/>
    <w:rsid w:val="0091605A"/>
    <w:rsid w:val="0091768C"/>
    <w:rsid w:val="00921121"/>
    <w:rsid w:val="00925638"/>
    <w:rsid w:val="00941411"/>
    <w:rsid w:val="009452FB"/>
    <w:rsid w:val="00947C56"/>
    <w:rsid w:val="00954360"/>
    <w:rsid w:val="00961F42"/>
    <w:rsid w:val="00963206"/>
    <w:rsid w:val="0097032C"/>
    <w:rsid w:val="0097374A"/>
    <w:rsid w:val="00993CDC"/>
    <w:rsid w:val="00994D5F"/>
    <w:rsid w:val="009977C5"/>
    <w:rsid w:val="009A3E60"/>
    <w:rsid w:val="009B2CDA"/>
    <w:rsid w:val="009B6404"/>
    <w:rsid w:val="009C08E1"/>
    <w:rsid w:val="009C1E93"/>
    <w:rsid w:val="009C34CC"/>
    <w:rsid w:val="009C4D98"/>
    <w:rsid w:val="009D1263"/>
    <w:rsid w:val="009D254F"/>
    <w:rsid w:val="009D5DB1"/>
    <w:rsid w:val="009E318F"/>
    <w:rsid w:val="009E697B"/>
    <w:rsid w:val="009F7A6C"/>
    <w:rsid w:val="00A023FE"/>
    <w:rsid w:val="00A02D9B"/>
    <w:rsid w:val="00A10BED"/>
    <w:rsid w:val="00A13A20"/>
    <w:rsid w:val="00A17F19"/>
    <w:rsid w:val="00A21684"/>
    <w:rsid w:val="00A2519A"/>
    <w:rsid w:val="00A350CE"/>
    <w:rsid w:val="00A35B2B"/>
    <w:rsid w:val="00A3715A"/>
    <w:rsid w:val="00A53A0D"/>
    <w:rsid w:val="00A54505"/>
    <w:rsid w:val="00A571A6"/>
    <w:rsid w:val="00A62CFB"/>
    <w:rsid w:val="00A65414"/>
    <w:rsid w:val="00A7161E"/>
    <w:rsid w:val="00A75EE4"/>
    <w:rsid w:val="00A766D4"/>
    <w:rsid w:val="00A768DA"/>
    <w:rsid w:val="00A77014"/>
    <w:rsid w:val="00A8313E"/>
    <w:rsid w:val="00A84C0E"/>
    <w:rsid w:val="00A851BB"/>
    <w:rsid w:val="00A92B22"/>
    <w:rsid w:val="00A97321"/>
    <w:rsid w:val="00A97C5A"/>
    <w:rsid w:val="00AA1470"/>
    <w:rsid w:val="00AA2131"/>
    <w:rsid w:val="00AA3A35"/>
    <w:rsid w:val="00AA7262"/>
    <w:rsid w:val="00AA7CF0"/>
    <w:rsid w:val="00AB54A1"/>
    <w:rsid w:val="00AC0BC4"/>
    <w:rsid w:val="00AC164E"/>
    <w:rsid w:val="00AC1725"/>
    <w:rsid w:val="00AC5A4D"/>
    <w:rsid w:val="00AC6703"/>
    <w:rsid w:val="00AD2005"/>
    <w:rsid w:val="00AD424C"/>
    <w:rsid w:val="00AE00A2"/>
    <w:rsid w:val="00AF30C6"/>
    <w:rsid w:val="00AF3839"/>
    <w:rsid w:val="00AF6A56"/>
    <w:rsid w:val="00AF6F8A"/>
    <w:rsid w:val="00B05394"/>
    <w:rsid w:val="00B07C35"/>
    <w:rsid w:val="00B10FAF"/>
    <w:rsid w:val="00B165EA"/>
    <w:rsid w:val="00B1728D"/>
    <w:rsid w:val="00B228E7"/>
    <w:rsid w:val="00B22ECD"/>
    <w:rsid w:val="00B25E73"/>
    <w:rsid w:val="00B27628"/>
    <w:rsid w:val="00B3114F"/>
    <w:rsid w:val="00B35967"/>
    <w:rsid w:val="00B42920"/>
    <w:rsid w:val="00B44820"/>
    <w:rsid w:val="00B45A35"/>
    <w:rsid w:val="00B5255A"/>
    <w:rsid w:val="00B52A03"/>
    <w:rsid w:val="00B5495D"/>
    <w:rsid w:val="00B565A3"/>
    <w:rsid w:val="00B56936"/>
    <w:rsid w:val="00B63DFE"/>
    <w:rsid w:val="00B6434C"/>
    <w:rsid w:val="00B65F06"/>
    <w:rsid w:val="00B72007"/>
    <w:rsid w:val="00B74BF6"/>
    <w:rsid w:val="00B90E37"/>
    <w:rsid w:val="00B94B2A"/>
    <w:rsid w:val="00BA1A0D"/>
    <w:rsid w:val="00BA650B"/>
    <w:rsid w:val="00BA6EC6"/>
    <w:rsid w:val="00BB27CC"/>
    <w:rsid w:val="00BB4FD6"/>
    <w:rsid w:val="00BB6687"/>
    <w:rsid w:val="00BB670B"/>
    <w:rsid w:val="00BB6BD2"/>
    <w:rsid w:val="00BC3483"/>
    <w:rsid w:val="00BC5012"/>
    <w:rsid w:val="00BD12A2"/>
    <w:rsid w:val="00BD18CA"/>
    <w:rsid w:val="00BD4727"/>
    <w:rsid w:val="00BD77E3"/>
    <w:rsid w:val="00BE0BB4"/>
    <w:rsid w:val="00BE2258"/>
    <w:rsid w:val="00BE2F63"/>
    <w:rsid w:val="00BE654C"/>
    <w:rsid w:val="00C0155F"/>
    <w:rsid w:val="00C01B28"/>
    <w:rsid w:val="00C02E67"/>
    <w:rsid w:val="00C04BE8"/>
    <w:rsid w:val="00C051EE"/>
    <w:rsid w:val="00C11C4D"/>
    <w:rsid w:val="00C12A0B"/>
    <w:rsid w:val="00C20E4A"/>
    <w:rsid w:val="00C327C7"/>
    <w:rsid w:val="00C34392"/>
    <w:rsid w:val="00C41485"/>
    <w:rsid w:val="00C42509"/>
    <w:rsid w:val="00C43F1B"/>
    <w:rsid w:val="00C44203"/>
    <w:rsid w:val="00C45A91"/>
    <w:rsid w:val="00C45DDE"/>
    <w:rsid w:val="00C477C6"/>
    <w:rsid w:val="00C477F1"/>
    <w:rsid w:val="00C616B5"/>
    <w:rsid w:val="00C71E32"/>
    <w:rsid w:val="00C72AA7"/>
    <w:rsid w:val="00C73554"/>
    <w:rsid w:val="00C75A66"/>
    <w:rsid w:val="00C80534"/>
    <w:rsid w:val="00CA0BE9"/>
    <w:rsid w:val="00CA0C5D"/>
    <w:rsid w:val="00CA1752"/>
    <w:rsid w:val="00CA6A6E"/>
    <w:rsid w:val="00CB584C"/>
    <w:rsid w:val="00CC0F0D"/>
    <w:rsid w:val="00CC1419"/>
    <w:rsid w:val="00CC2CFE"/>
    <w:rsid w:val="00CC7F21"/>
    <w:rsid w:val="00CD065F"/>
    <w:rsid w:val="00CD4815"/>
    <w:rsid w:val="00CD7B4A"/>
    <w:rsid w:val="00CE0C6A"/>
    <w:rsid w:val="00CE2DB6"/>
    <w:rsid w:val="00CE7F0B"/>
    <w:rsid w:val="00CF1483"/>
    <w:rsid w:val="00CF2CBC"/>
    <w:rsid w:val="00CF35DA"/>
    <w:rsid w:val="00CF400B"/>
    <w:rsid w:val="00CF50EE"/>
    <w:rsid w:val="00D0246C"/>
    <w:rsid w:val="00D028C1"/>
    <w:rsid w:val="00D04A9F"/>
    <w:rsid w:val="00D04F40"/>
    <w:rsid w:val="00D0518D"/>
    <w:rsid w:val="00D16F1F"/>
    <w:rsid w:val="00D1769B"/>
    <w:rsid w:val="00D17DFC"/>
    <w:rsid w:val="00D228B7"/>
    <w:rsid w:val="00D254EE"/>
    <w:rsid w:val="00D33E09"/>
    <w:rsid w:val="00D43628"/>
    <w:rsid w:val="00D4426B"/>
    <w:rsid w:val="00D478A8"/>
    <w:rsid w:val="00D47AE8"/>
    <w:rsid w:val="00D545F3"/>
    <w:rsid w:val="00D60196"/>
    <w:rsid w:val="00D60583"/>
    <w:rsid w:val="00D61C97"/>
    <w:rsid w:val="00D7134C"/>
    <w:rsid w:val="00D73FD5"/>
    <w:rsid w:val="00D84896"/>
    <w:rsid w:val="00D85E24"/>
    <w:rsid w:val="00D92DB9"/>
    <w:rsid w:val="00D97C87"/>
    <w:rsid w:val="00DA115A"/>
    <w:rsid w:val="00DA162B"/>
    <w:rsid w:val="00DA35D8"/>
    <w:rsid w:val="00DA5CEA"/>
    <w:rsid w:val="00DA5DE1"/>
    <w:rsid w:val="00DB064C"/>
    <w:rsid w:val="00DB4EC1"/>
    <w:rsid w:val="00DB4FE0"/>
    <w:rsid w:val="00DC3D23"/>
    <w:rsid w:val="00DC455B"/>
    <w:rsid w:val="00DC695A"/>
    <w:rsid w:val="00DD0BD3"/>
    <w:rsid w:val="00DD594E"/>
    <w:rsid w:val="00DD697E"/>
    <w:rsid w:val="00DE274B"/>
    <w:rsid w:val="00DE27CA"/>
    <w:rsid w:val="00DE309C"/>
    <w:rsid w:val="00DE46B8"/>
    <w:rsid w:val="00DE5FD4"/>
    <w:rsid w:val="00DE6952"/>
    <w:rsid w:val="00DF0BB5"/>
    <w:rsid w:val="00DF2B32"/>
    <w:rsid w:val="00DF459A"/>
    <w:rsid w:val="00DF681C"/>
    <w:rsid w:val="00E042FA"/>
    <w:rsid w:val="00E10963"/>
    <w:rsid w:val="00E1296F"/>
    <w:rsid w:val="00E13DB4"/>
    <w:rsid w:val="00E13F58"/>
    <w:rsid w:val="00E170C6"/>
    <w:rsid w:val="00E206CF"/>
    <w:rsid w:val="00E26EE5"/>
    <w:rsid w:val="00E31905"/>
    <w:rsid w:val="00E42105"/>
    <w:rsid w:val="00E47629"/>
    <w:rsid w:val="00E515C6"/>
    <w:rsid w:val="00E551F5"/>
    <w:rsid w:val="00E563AB"/>
    <w:rsid w:val="00E60674"/>
    <w:rsid w:val="00E623E5"/>
    <w:rsid w:val="00E668D4"/>
    <w:rsid w:val="00E70F4E"/>
    <w:rsid w:val="00E738BA"/>
    <w:rsid w:val="00E76881"/>
    <w:rsid w:val="00E829AB"/>
    <w:rsid w:val="00E82BB4"/>
    <w:rsid w:val="00E84D52"/>
    <w:rsid w:val="00E85DF2"/>
    <w:rsid w:val="00E92358"/>
    <w:rsid w:val="00EA033D"/>
    <w:rsid w:val="00EA2953"/>
    <w:rsid w:val="00EA65F2"/>
    <w:rsid w:val="00EA6682"/>
    <w:rsid w:val="00EA6941"/>
    <w:rsid w:val="00EB0851"/>
    <w:rsid w:val="00EB0D6F"/>
    <w:rsid w:val="00EB1571"/>
    <w:rsid w:val="00EB3A35"/>
    <w:rsid w:val="00EB431E"/>
    <w:rsid w:val="00EB45B8"/>
    <w:rsid w:val="00EC15F5"/>
    <w:rsid w:val="00EC4312"/>
    <w:rsid w:val="00EC7036"/>
    <w:rsid w:val="00ED010C"/>
    <w:rsid w:val="00ED3B99"/>
    <w:rsid w:val="00ED56C2"/>
    <w:rsid w:val="00EE2674"/>
    <w:rsid w:val="00EE2FC0"/>
    <w:rsid w:val="00EE4B16"/>
    <w:rsid w:val="00EF0696"/>
    <w:rsid w:val="00EF1A29"/>
    <w:rsid w:val="00EF6D40"/>
    <w:rsid w:val="00F06D44"/>
    <w:rsid w:val="00F07079"/>
    <w:rsid w:val="00F2262F"/>
    <w:rsid w:val="00F22C36"/>
    <w:rsid w:val="00F2446E"/>
    <w:rsid w:val="00F24484"/>
    <w:rsid w:val="00F305C3"/>
    <w:rsid w:val="00F31DD9"/>
    <w:rsid w:val="00F3270F"/>
    <w:rsid w:val="00F32C6E"/>
    <w:rsid w:val="00F3429E"/>
    <w:rsid w:val="00F4319F"/>
    <w:rsid w:val="00F534EC"/>
    <w:rsid w:val="00F53AD1"/>
    <w:rsid w:val="00F571B9"/>
    <w:rsid w:val="00F61AB5"/>
    <w:rsid w:val="00F62745"/>
    <w:rsid w:val="00F62C3D"/>
    <w:rsid w:val="00F64691"/>
    <w:rsid w:val="00F6477F"/>
    <w:rsid w:val="00F674DE"/>
    <w:rsid w:val="00F71705"/>
    <w:rsid w:val="00F72F8D"/>
    <w:rsid w:val="00F743C3"/>
    <w:rsid w:val="00F74AB0"/>
    <w:rsid w:val="00F77F72"/>
    <w:rsid w:val="00F80856"/>
    <w:rsid w:val="00F81EB2"/>
    <w:rsid w:val="00F8456F"/>
    <w:rsid w:val="00F869CD"/>
    <w:rsid w:val="00F905DA"/>
    <w:rsid w:val="00F92193"/>
    <w:rsid w:val="00F95C17"/>
    <w:rsid w:val="00F95EE3"/>
    <w:rsid w:val="00F96CF0"/>
    <w:rsid w:val="00FA1FD3"/>
    <w:rsid w:val="00FB45EB"/>
    <w:rsid w:val="00FB694C"/>
    <w:rsid w:val="00FB6BC3"/>
    <w:rsid w:val="00FB70F9"/>
    <w:rsid w:val="00FB7EF1"/>
    <w:rsid w:val="00FC2B29"/>
    <w:rsid w:val="00FC790A"/>
    <w:rsid w:val="00FC7D56"/>
    <w:rsid w:val="00FD6BE5"/>
    <w:rsid w:val="00FD6C7A"/>
    <w:rsid w:val="00FD7C77"/>
    <w:rsid w:val="00FE0287"/>
    <w:rsid w:val="00FE1F34"/>
    <w:rsid w:val="00FE5549"/>
    <w:rsid w:val="00FE5EC1"/>
    <w:rsid w:val="00FE62A2"/>
    <w:rsid w:val="00FF1049"/>
    <w:rsid w:val="00FF1C43"/>
    <w:rsid w:val="00FF1CE2"/>
    <w:rsid w:val="00FF2E9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200C757"/>
  <w15:docId w15:val="{9B871323-1FA4-4850-BEEF-82FD3244B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1"/>
    <w:qFormat/>
    <w:rsid w:val="00E170C6"/>
    <w:pPr>
      <w:widowControl/>
    </w:pPr>
    <w:rPr>
      <w:rFonts w:ascii="Times New Roman" w:hAnsi="Times New Roman"/>
      <w:sz w:val="24"/>
    </w:rPr>
  </w:style>
  <w:style w:type="paragraph" w:styleId="Heading1">
    <w:name w:val="heading 1"/>
    <w:basedOn w:val="Normal"/>
    <w:link w:val="Heading1Char"/>
    <w:uiPriority w:val="1"/>
    <w:qFormat/>
    <w:rsid w:val="00E170C6"/>
    <w:pPr>
      <w:keepNext/>
      <w:spacing w:after="240"/>
      <w:ind w:left="720" w:hanging="720"/>
      <w:outlineLvl w:val="0"/>
    </w:pPr>
    <w:rPr>
      <w:rFonts w:ascii="Times New Roman Bold" w:eastAsia="Times New Roman" w:hAnsi="Times New Roman Bold"/>
      <w:b/>
      <w:bCs/>
      <w:caps/>
      <w:szCs w:val="24"/>
    </w:rPr>
  </w:style>
  <w:style w:type="paragraph" w:styleId="Heading2">
    <w:name w:val="heading 2"/>
    <w:basedOn w:val="Normal"/>
    <w:next w:val="Normal"/>
    <w:link w:val="Heading2Char"/>
    <w:uiPriority w:val="9"/>
    <w:unhideWhenUsed/>
    <w:qFormat/>
    <w:rsid w:val="00E170C6"/>
    <w:pPr>
      <w:keepNext/>
      <w:keepLines/>
      <w:spacing w:before="240" w:after="240"/>
      <w:ind w:left="720" w:hanging="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10E99"/>
    <w:pPr>
      <w:keepNext/>
      <w:keepLines/>
      <w:spacing w:before="240" w:after="240"/>
      <w:ind w:left="720" w:hanging="720"/>
      <w:outlineLvl w:val="2"/>
    </w:pPr>
    <w:rPr>
      <w:rFonts w:eastAsiaTheme="majorEastAsia" w:cstheme="majorBidi"/>
      <w:b/>
      <w:i/>
      <w:color w:val="243F60" w:themeColor="accent1" w:themeShade="7F"/>
      <w:szCs w:val="24"/>
    </w:rPr>
  </w:style>
  <w:style w:type="paragraph" w:styleId="Heading4">
    <w:name w:val="heading 4"/>
    <w:basedOn w:val="Normal"/>
    <w:next w:val="Normal"/>
    <w:link w:val="Heading4Char"/>
    <w:uiPriority w:val="9"/>
    <w:unhideWhenUsed/>
    <w:qFormat/>
    <w:rsid w:val="00E170C6"/>
    <w:pPr>
      <w:keepNext/>
      <w:keepLines/>
      <w:spacing w:before="120" w:after="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A162B"/>
    <w:pPr>
      <w:spacing w:before="120" w:after="120"/>
      <w:ind w:left="742" w:hanging="451"/>
    </w:pPr>
    <w:rPr>
      <w:rFonts w:eastAsia="Times New Roman"/>
      <w:b/>
      <w:szCs w:val="24"/>
    </w:rPr>
  </w:style>
  <w:style w:type="paragraph" w:styleId="TOC2">
    <w:name w:val="toc 2"/>
    <w:basedOn w:val="Normal"/>
    <w:uiPriority w:val="39"/>
    <w:qFormat/>
    <w:rsid w:val="00DA162B"/>
    <w:pPr>
      <w:ind w:left="1371" w:hanging="629"/>
    </w:pPr>
    <w:rPr>
      <w:rFonts w:eastAsia="Times New Roman"/>
      <w:szCs w:val="24"/>
    </w:rPr>
  </w:style>
  <w:style w:type="paragraph" w:styleId="TOC3">
    <w:name w:val="toc 3"/>
    <w:basedOn w:val="Normal"/>
    <w:uiPriority w:val="39"/>
    <w:qFormat/>
    <w:rsid w:val="00DA162B"/>
    <w:pPr>
      <w:ind w:left="2091" w:hanging="720"/>
    </w:pPr>
    <w:rPr>
      <w:rFonts w:eastAsia="Times New Roman"/>
      <w:szCs w:val="24"/>
    </w:rPr>
  </w:style>
  <w:style w:type="paragraph" w:styleId="BodyText">
    <w:name w:val="Body Text"/>
    <w:basedOn w:val="Normal"/>
    <w:link w:val="BodyTextChar"/>
    <w:uiPriority w:val="1"/>
    <w:qFormat/>
    <w:rsid w:val="00172663"/>
    <w:pPr>
      <w:spacing w:after="120" w:line="360" w:lineRule="auto"/>
      <w:ind w:firstLine="720"/>
    </w:pPr>
    <w:rPr>
      <w:rFonts w:eastAsia="Times New Roman"/>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60196"/>
    <w:rPr>
      <w:color w:val="0000FF" w:themeColor="hyperlink"/>
      <w:u w:val="single"/>
    </w:rPr>
  </w:style>
  <w:style w:type="character" w:styleId="CommentReference">
    <w:name w:val="annotation reference"/>
    <w:basedOn w:val="DefaultParagraphFont"/>
    <w:unhideWhenUsed/>
    <w:rsid w:val="008C752D"/>
    <w:rPr>
      <w:sz w:val="16"/>
      <w:szCs w:val="16"/>
    </w:rPr>
  </w:style>
  <w:style w:type="paragraph" w:styleId="CommentText">
    <w:name w:val="annotation text"/>
    <w:basedOn w:val="Normal"/>
    <w:link w:val="CommentTextChar"/>
    <w:unhideWhenUsed/>
    <w:rsid w:val="008C752D"/>
    <w:rPr>
      <w:sz w:val="20"/>
      <w:szCs w:val="20"/>
    </w:rPr>
  </w:style>
  <w:style w:type="character" w:customStyle="1" w:styleId="CommentTextChar">
    <w:name w:val="Comment Text Char"/>
    <w:basedOn w:val="DefaultParagraphFont"/>
    <w:link w:val="CommentText"/>
    <w:rsid w:val="008C752D"/>
    <w:rPr>
      <w:sz w:val="20"/>
      <w:szCs w:val="20"/>
    </w:rPr>
  </w:style>
  <w:style w:type="paragraph" w:styleId="CommentSubject">
    <w:name w:val="annotation subject"/>
    <w:basedOn w:val="CommentText"/>
    <w:next w:val="CommentText"/>
    <w:link w:val="CommentSubjectChar"/>
    <w:uiPriority w:val="99"/>
    <w:semiHidden/>
    <w:unhideWhenUsed/>
    <w:rsid w:val="008C752D"/>
    <w:rPr>
      <w:b/>
      <w:bCs/>
    </w:rPr>
  </w:style>
  <w:style w:type="character" w:customStyle="1" w:styleId="CommentSubjectChar">
    <w:name w:val="Comment Subject Char"/>
    <w:basedOn w:val="CommentTextChar"/>
    <w:link w:val="CommentSubject"/>
    <w:uiPriority w:val="99"/>
    <w:semiHidden/>
    <w:rsid w:val="008C752D"/>
    <w:rPr>
      <w:b/>
      <w:bCs/>
      <w:sz w:val="20"/>
      <w:szCs w:val="20"/>
    </w:rPr>
  </w:style>
  <w:style w:type="paragraph" w:styleId="BalloonText">
    <w:name w:val="Balloon Text"/>
    <w:basedOn w:val="Normal"/>
    <w:link w:val="BalloonTextChar"/>
    <w:uiPriority w:val="99"/>
    <w:semiHidden/>
    <w:unhideWhenUsed/>
    <w:rsid w:val="008C75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52D"/>
    <w:rPr>
      <w:rFonts w:ascii="Segoe UI" w:hAnsi="Segoe UI" w:cs="Segoe UI"/>
      <w:sz w:val="18"/>
      <w:szCs w:val="18"/>
    </w:rPr>
  </w:style>
  <w:style w:type="character" w:styleId="FollowedHyperlink">
    <w:name w:val="FollowedHyperlink"/>
    <w:basedOn w:val="DefaultParagraphFont"/>
    <w:uiPriority w:val="99"/>
    <w:semiHidden/>
    <w:unhideWhenUsed/>
    <w:rsid w:val="00A571A6"/>
    <w:rPr>
      <w:color w:val="800080" w:themeColor="followedHyperlink"/>
      <w:u w:val="single"/>
    </w:rPr>
  </w:style>
  <w:style w:type="paragraph" w:styleId="HTMLPreformatted">
    <w:name w:val="HTML Preformatted"/>
    <w:basedOn w:val="Normal"/>
    <w:link w:val="HTMLPreformattedChar"/>
    <w:uiPriority w:val="99"/>
    <w:semiHidden/>
    <w:unhideWhenUsed/>
    <w:rsid w:val="00A571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71A6"/>
    <w:rPr>
      <w:rFonts w:ascii="Courier New" w:eastAsia="Times New Roman" w:hAnsi="Courier New" w:cs="Courier New"/>
      <w:sz w:val="20"/>
      <w:szCs w:val="20"/>
    </w:rPr>
  </w:style>
  <w:style w:type="paragraph" w:customStyle="1" w:styleId="statutory-body-1em">
    <w:name w:val="statutory-body-1em"/>
    <w:basedOn w:val="Normal"/>
    <w:rsid w:val="009A3E60"/>
    <w:pPr>
      <w:spacing w:before="100" w:beforeAutospacing="1" w:after="100" w:afterAutospacing="1"/>
    </w:pPr>
    <w:rPr>
      <w:rFonts w:eastAsia="Times New Roman" w:cs="Times New Roman"/>
      <w:szCs w:val="24"/>
    </w:rPr>
  </w:style>
  <w:style w:type="paragraph" w:styleId="FootnoteText">
    <w:name w:val="footnote text"/>
    <w:basedOn w:val="Normal"/>
    <w:link w:val="FootnoteTextChar"/>
    <w:uiPriority w:val="99"/>
    <w:unhideWhenUsed/>
    <w:rsid w:val="00510E99"/>
    <w:pPr>
      <w:ind w:left="187" w:hanging="187"/>
    </w:pPr>
    <w:rPr>
      <w:sz w:val="20"/>
      <w:szCs w:val="20"/>
    </w:rPr>
  </w:style>
  <w:style w:type="character" w:customStyle="1" w:styleId="FootnoteTextChar">
    <w:name w:val="Footnote Text Char"/>
    <w:basedOn w:val="DefaultParagraphFont"/>
    <w:link w:val="FootnoteText"/>
    <w:uiPriority w:val="99"/>
    <w:rsid w:val="00510E99"/>
    <w:rPr>
      <w:rFonts w:ascii="Times New Roman" w:hAnsi="Times New Roman"/>
      <w:sz w:val="20"/>
      <w:szCs w:val="20"/>
    </w:rPr>
  </w:style>
  <w:style w:type="character" w:styleId="FootnoteReference">
    <w:name w:val="footnote reference"/>
    <w:basedOn w:val="DefaultParagraphFont"/>
    <w:uiPriority w:val="99"/>
    <w:unhideWhenUsed/>
    <w:rsid w:val="000F08AD"/>
    <w:rPr>
      <w:vertAlign w:val="superscript"/>
    </w:rPr>
  </w:style>
  <w:style w:type="paragraph" w:styleId="Caption">
    <w:name w:val="caption"/>
    <w:basedOn w:val="Normal"/>
    <w:next w:val="Normal"/>
    <w:uiPriority w:val="35"/>
    <w:unhideWhenUsed/>
    <w:qFormat/>
    <w:rsid w:val="00B10FAF"/>
    <w:pPr>
      <w:keepNext/>
      <w:spacing w:before="240" w:after="120"/>
    </w:pPr>
    <w:rPr>
      <w:b/>
      <w:iCs/>
      <w:color w:val="1F497D" w:themeColor="text2"/>
      <w:szCs w:val="18"/>
    </w:rPr>
  </w:style>
  <w:style w:type="character" w:customStyle="1" w:styleId="Heading1Char">
    <w:name w:val="Heading 1 Char"/>
    <w:basedOn w:val="DefaultParagraphFont"/>
    <w:link w:val="Heading1"/>
    <w:uiPriority w:val="1"/>
    <w:rsid w:val="00E170C6"/>
    <w:rPr>
      <w:rFonts w:ascii="Times New Roman Bold" w:eastAsia="Times New Roman" w:hAnsi="Times New Roman Bold"/>
      <w:b/>
      <w:bCs/>
      <w:caps/>
      <w:sz w:val="24"/>
      <w:szCs w:val="24"/>
    </w:rPr>
  </w:style>
  <w:style w:type="character" w:customStyle="1" w:styleId="BodyTextChar">
    <w:name w:val="Body Text Char"/>
    <w:basedOn w:val="DefaultParagraphFont"/>
    <w:link w:val="BodyText"/>
    <w:uiPriority w:val="1"/>
    <w:rsid w:val="00172663"/>
    <w:rPr>
      <w:rFonts w:ascii="Times New Roman" w:eastAsia="Times New Roman" w:hAnsi="Times New Roman"/>
      <w:sz w:val="24"/>
      <w:szCs w:val="24"/>
    </w:rPr>
  </w:style>
  <w:style w:type="paragraph" w:styleId="Revision">
    <w:name w:val="Revision"/>
    <w:hidden/>
    <w:uiPriority w:val="99"/>
    <w:semiHidden/>
    <w:rsid w:val="00ED010C"/>
    <w:pPr>
      <w:widowControl/>
    </w:pPr>
  </w:style>
  <w:style w:type="character" w:customStyle="1" w:styleId="Mention1">
    <w:name w:val="Mention1"/>
    <w:basedOn w:val="DefaultParagraphFont"/>
    <w:uiPriority w:val="99"/>
    <w:semiHidden/>
    <w:unhideWhenUsed/>
    <w:rsid w:val="00E206CF"/>
    <w:rPr>
      <w:color w:val="2B579A"/>
      <w:shd w:val="clear" w:color="auto" w:fill="E6E6E6"/>
    </w:rPr>
  </w:style>
  <w:style w:type="paragraph" w:styleId="Header">
    <w:name w:val="header"/>
    <w:basedOn w:val="Normal"/>
    <w:link w:val="HeaderChar"/>
    <w:uiPriority w:val="99"/>
    <w:unhideWhenUsed/>
    <w:rsid w:val="00E206CF"/>
    <w:pPr>
      <w:tabs>
        <w:tab w:val="center" w:pos="4680"/>
        <w:tab w:val="right" w:pos="9360"/>
      </w:tabs>
    </w:pPr>
  </w:style>
  <w:style w:type="character" w:customStyle="1" w:styleId="HeaderChar">
    <w:name w:val="Header Char"/>
    <w:basedOn w:val="DefaultParagraphFont"/>
    <w:link w:val="Header"/>
    <w:uiPriority w:val="99"/>
    <w:rsid w:val="00E206CF"/>
  </w:style>
  <w:style w:type="paragraph" w:styleId="Footer">
    <w:name w:val="footer"/>
    <w:basedOn w:val="Normal"/>
    <w:link w:val="FooterChar"/>
    <w:uiPriority w:val="99"/>
    <w:unhideWhenUsed/>
    <w:rsid w:val="00E206CF"/>
    <w:pPr>
      <w:tabs>
        <w:tab w:val="center" w:pos="4680"/>
        <w:tab w:val="right" w:pos="9360"/>
      </w:tabs>
    </w:pPr>
  </w:style>
  <w:style w:type="character" w:customStyle="1" w:styleId="FooterChar">
    <w:name w:val="Footer Char"/>
    <w:basedOn w:val="DefaultParagraphFont"/>
    <w:link w:val="Footer"/>
    <w:uiPriority w:val="99"/>
    <w:rsid w:val="00E206CF"/>
  </w:style>
  <w:style w:type="character" w:customStyle="1" w:styleId="Heading2Char">
    <w:name w:val="Heading 2 Char"/>
    <w:basedOn w:val="DefaultParagraphFont"/>
    <w:link w:val="Heading2"/>
    <w:uiPriority w:val="9"/>
    <w:rsid w:val="00E170C6"/>
    <w:rPr>
      <w:rFonts w:ascii="Times New Roman" w:hAnsi="Times New Roman" w:eastAsiaTheme="majorEastAsia" w:cstheme="majorBidi"/>
      <w:b/>
      <w:sz w:val="24"/>
      <w:szCs w:val="26"/>
    </w:rPr>
  </w:style>
  <w:style w:type="paragraph" w:styleId="ListBullet">
    <w:name w:val="List Bullet"/>
    <w:basedOn w:val="Normal"/>
    <w:uiPriority w:val="99"/>
    <w:unhideWhenUsed/>
    <w:rsid w:val="00E170C6"/>
    <w:pPr>
      <w:numPr>
        <w:numId w:val="14"/>
      </w:numPr>
      <w:spacing w:after="120"/>
    </w:pPr>
  </w:style>
  <w:style w:type="paragraph" w:styleId="BodyTextIndent">
    <w:name w:val="Body Text Indent"/>
    <w:basedOn w:val="Normal"/>
    <w:link w:val="BodyTextIndentChar"/>
    <w:uiPriority w:val="99"/>
    <w:unhideWhenUsed/>
    <w:rsid w:val="00510E99"/>
    <w:pPr>
      <w:spacing w:after="120"/>
      <w:ind w:left="720"/>
    </w:pPr>
  </w:style>
  <w:style w:type="character" w:customStyle="1" w:styleId="BodyTextIndentChar">
    <w:name w:val="Body Text Indent Char"/>
    <w:basedOn w:val="DefaultParagraphFont"/>
    <w:link w:val="BodyTextIndent"/>
    <w:uiPriority w:val="99"/>
    <w:rsid w:val="00510E99"/>
    <w:rPr>
      <w:rFonts w:ascii="Times New Roman" w:hAnsi="Times New Roman"/>
      <w:sz w:val="24"/>
    </w:rPr>
  </w:style>
  <w:style w:type="paragraph" w:styleId="BodyTextIndent2">
    <w:name w:val="Body Text Indent 2"/>
    <w:basedOn w:val="Normal"/>
    <w:link w:val="BodyTextIndent2Char"/>
    <w:uiPriority w:val="99"/>
    <w:unhideWhenUsed/>
    <w:rsid w:val="00510E99"/>
    <w:pPr>
      <w:spacing w:after="120"/>
      <w:ind w:left="1080"/>
    </w:pPr>
  </w:style>
  <w:style w:type="character" w:customStyle="1" w:styleId="BodyTextIndent2Char">
    <w:name w:val="Body Text Indent 2 Char"/>
    <w:basedOn w:val="DefaultParagraphFont"/>
    <w:link w:val="BodyTextIndent2"/>
    <w:uiPriority w:val="99"/>
    <w:rsid w:val="00510E99"/>
    <w:rPr>
      <w:rFonts w:ascii="Times New Roman" w:hAnsi="Times New Roman"/>
      <w:sz w:val="24"/>
    </w:rPr>
  </w:style>
  <w:style w:type="paragraph" w:styleId="BodyTextIndent3">
    <w:name w:val="Body Text Indent 3"/>
    <w:basedOn w:val="Normal"/>
    <w:link w:val="BodyTextIndent3Char"/>
    <w:uiPriority w:val="99"/>
    <w:unhideWhenUsed/>
    <w:rsid w:val="00510E99"/>
    <w:pPr>
      <w:spacing w:after="120"/>
      <w:ind w:left="1440"/>
    </w:pPr>
    <w:rPr>
      <w:szCs w:val="16"/>
    </w:rPr>
  </w:style>
  <w:style w:type="character" w:customStyle="1" w:styleId="BodyTextIndent3Char">
    <w:name w:val="Body Text Indent 3 Char"/>
    <w:basedOn w:val="DefaultParagraphFont"/>
    <w:link w:val="BodyTextIndent3"/>
    <w:uiPriority w:val="99"/>
    <w:rsid w:val="00510E99"/>
    <w:rPr>
      <w:rFonts w:ascii="Times New Roman" w:hAnsi="Times New Roman"/>
      <w:sz w:val="24"/>
      <w:szCs w:val="16"/>
    </w:rPr>
  </w:style>
  <w:style w:type="character" w:customStyle="1" w:styleId="Heading3Char">
    <w:name w:val="Heading 3 Char"/>
    <w:basedOn w:val="DefaultParagraphFont"/>
    <w:link w:val="Heading3"/>
    <w:uiPriority w:val="9"/>
    <w:rsid w:val="00510E99"/>
    <w:rPr>
      <w:rFonts w:ascii="Times New Roman" w:hAnsi="Times New Roman" w:eastAsiaTheme="majorEastAsia" w:cstheme="majorBidi"/>
      <w:b/>
      <w:i/>
      <w:color w:val="243F60" w:themeColor="accent1" w:themeShade="7F"/>
      <w:sz w:val="24"/>
      <w:szCs w:val="24"/>
    </w:rPr>
  </w:style>
  <w:style w:type="character" w:customStyle="1" w:styleId="Heading4Char">
    <w:name w:val="Heading 4 Char"/>
    <w:basedOn w:val="DefaultParagraphFont"/>
    <w:link w:val="Heading4"/>
    <w:uiPriority w:val="9"/>
    <w:rsid w:val="00E170C6"/>
    <w:rPr>
      <w:rFonts w:ascii="Times New Roman" w:hAnsi="Times New Roman" w:eastAsiaTheme="majorEastAsia" w:cstheme="majorBidi"/>
      <w:i/>
      <w:iCs/>
      <w:sz w:val="24"/>
    </w:rPr>
  </w:style>
  <w:style w:type="paragraph" w:styleId="ListBullet2">
    <w:name w:val="List Bullet 2"/>
    <w:basedOn w:val="Normal"/>
    <w:uiPriority w:val="99"/>
    <w:unhideWhenUsed/>
    <w:rsid w:val="00E170C6"/>
    <w:pPr>
      <w:numPr>
        <w:numId w:val="15"/>
      </w:numPr>
      <w:spacing w:after="120"/>
      <w:ind w:left="1440"/>
    </w:pPr>
  </w:style>
  <w:style w:type="paragraph" w:customStyle="1" w:styleId="TableTitle">
    <w:name w:val="Table Title"/>
    <w:basedOn w:val="Caption"/>
    <w:qFormat/>
    <w:rsid w:val="00675621"/>
    <w:rPr>
      <w:color w:val="auto"/>
    </w:rPr>
  </w:style>
  <w:style w:type="paragraph" w:customStyle="1" w:styleId="TableFigureSource">
    <w:name w:val="Table/Figure Source"/>
    <w:basedOn w:val="Normal"/>
    <w:uiPriority w:val="1"/>
    <w:qFormat/>
    <w:rsid w:val="00675621"/>
    <w:pPr>
      <w:spacing w:before="120" w:after="240"/>
      <w:ind w:left="216" w:hanging="216"/>
      <w:contextualSpacing/>
    </w:pPr>
  </w:style>
  <w:style w:type="table" w:styleId="PlainTable2">
    <w:name w:val="Plain Table 2"/>
    <w:basedOn w:val="TableNormal"/>
    <w:uiPriority w:val="42"/>
    <w:rsid w:val="00B10FA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B10F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MB">
    <w:name w:val="OMB"/>
    <w:basedOn w:val="TableNormal"/>
    <w:uiPriority w:val="99"/>
    <w:rsid w:val="00477B2C"/>
    <w:pPr>
      <w:widowControl/>
    </w:pPr>
    <w:rPr>
      <w:rFonts w:ascii="Times New Roman" w:hAnsi="Times New Roman"/>
      <w:sz w:val="24"/>
    </w:rPr>
    <w:tblPr>
      <w:tblBorders>
        <w:top w:val="single" w:sz="12" w:space="0" w:color="auto"/>
        <w:bottom w:val="single" w:sz="12" w:space="0" w:color="auto"/>
      </w:tblBorders>
    </w:tblPr>
    <w:tblStylePr w:type="firstRow">
      <w:tblPr/>
      <w:tcPr>
        <w:tcBorders>
          <w:top w:val="single" w:sz="12" w:space="0" w:color="auto"/>
          <w:left w:val="nil"/>
          <w:bottom w:val="single" w:sz="4" w:space="0" w:color="auto"/>
          <w:right w:val="nil"/>
          <w:insideH w:val="nil"/>
          <w:insideV w:val="nil"/>
          <w:tl2br w:val="nil"/>
          <w:tr2bl w:val="nil"/>
        </w:tcBorders>
      </w:tcPr>
    </w:tblStylePr>
  </w:style>
  <w:style w:type="paragraph" w:customStyle="1" w:styleId="TableHeader">
    <w:name w:val="Table Header"/>
    <w:basedOn w:val="TableParagraph"/>
    <w:qFormat/>
    <w:rsid w:val="00477B2C"/>
    <w:pPr>
      <w:keepNext/>
      <w:keepLines/>
      <w:spacing w:before="80" w:after="80"/>
      <w:jc w:val="center"/>
    </w:pPr>
    <w:rPr>
      <w:b/>
      <w:bCs/>
    </w:rPr>
  </w:style>
  <w:style w:type="paragraph" w:customStyle="1" w:styleId="Tabletext1">
    <w:name w:val="Table text1"/>
    <w:basedOn w:val="TableParagraph"/>
    <w:uiPriority w:val="1"/>
    <w:qFormat/>
    <w:rsid w:val="00675621"/>
    <w:pPr>
      <w:spacing w:before="60" w:after="60"/>
    </w:pPr>
    <w:rPr>
      <w:spacing w:val="-1"/>
    </w:rPr>
  </w:style>
  <w:style w:type="paragraph" w:customStyle="1" w:styleId="Tabletextindent1">
    <w:name w:val="Table text indent1"/>
    <w:basedOn w:val="Tabletext1"/>
    <w:uiPriority w:val="1"/>
    <w:qFormat/>
    <w:rsid w:val="00675621"/>
    <w:pPr>
      <w:ind w:left="216"/>
    </w:pPr>
  </w:style>
  <w:style w:type="paragraph" w:customStyle="1" w:styleId="AppHeading1">
    <w:name w:val="App Heading 1"/>
    <w:basedOn w:val="Heading1"/>
    <w:uiPriority w:val="1"/>
    <w:qFormat/>
    <w:rsid w:val="00E170C6"/>
    <w:pPr>
      <w:spacing w:before="240"/>
      <w:ind w:left="0" w:firstLine="0"/>
      <w:jc w:val="center"/>
    </w:pPr>
    <w:rPr>
      <w:spacing w:val="-1"/>
    </w:rPr>
  </w:style>
  <w:style w:type="paragraph" w:customStyle="1" w:styleId="TOCHead">
    <w:name w:val="TOC Head"/>
    <w:basedOn w:val="Normal"/>
    <w:uiPriority w:val="1"/>
    <w:qFormat/>
    <w:rsid w:val="00E170C6"/>
    <w:pPr>
      <w:keepNext/>
      <w:tabs>
        <w:tab w:val="left" w:pos="8868"/>
      </w:tabs>
      <w:spacing w:before="120" w:after="240"/>
      <w:jc w:val="center"/>
    </w:pPr>
    <w:rPr>
      <w:b/>
      <w:spacing w:val="-1"/>
    </w:rPr>
  </w:style>
  <w:style w:type="paragraph" w:customStyle="1" w:styleId="TOC0">
    <w:name w:val="TOC 0"/>
    <w:basedOn w:val="AppHeading1"/>
    <w:uiPriority w:val="1"/>
    <w:qFormat/>
    <w:rsid w:val="00E170C6"/>
  </w:style>
  <w:style w:type="paragraph" w:styleId="TableofFigures">
    <w:name w:val="table of figures"/>
    <w:basedOn w:val="Normal"/>
    <w:next w:val="Normal"/>
    <w:uiPriority w:val="99"/>
    <w:unhideWhenUsed/>
    <w:rsid w:val="00471C38"/>
    <w:pPr>
      <w:tabs>
        <w:tab w:val="right" w:leader="dot" w:pos="9360"/>
      </w:tabs>
      <w:spacing w:after="120"/>
      <w:ind w:left="504" w:right="720" w:hanging="288"/>
    </w:pPr>
  </w:style>
  <w:style w:type="numbering" w:customStyle="1" w:styleId="Exhibits">
    <w:name w:val="Exhibits"/>
    <w:uiPriority w:val="99"/>
    <w:rsid w:val="00CF2CBC"/>
    <w:pPr>
      <w:numPr>
        <w:numId w:val="44"/>
      </w:numPr>
    </w:pPr>
  </w:style>
  <w:style w:type="paragraph" w:customStyle="1" w:styleId="NormalSS">
    <w:name w:val="NormalSS"/>
    <w:basedOn w:val="Normal"/>
    <w:qFormat/>
    <w:rsid w:val="00FF1049"/>
    <w:pPr>
      <w:tabs>
        <w:tab w:val="left" w:pos="432"/>
      </w:tabs>
      <w:ind w:firstLine="432"/>
      <w:jc w:val="both"/>
    </w:pPr>
    <w:rPr>
      <w:rFonts w:eastAsia="Times New Roman" w:cs="Times New Roman"/>
      <w:szCs w:val="20"/>
    </w:rPr>
  </w:style>
  <w:style w:type="character" w:styleId="Mention">
    <w:name w:val="Mention"/>
    <w:basedOn w:val="DefaultParagraphFont"/>
    <w:uiPriority w:val="99"/>
    <w:semiHidden/>
    <w:unhideWhenUsed/>
    <w:rsid w:val="00B228E7"/>
    <w:rPr>
      <w:color w:val="2B579A"/>
      <w:shd w:val="clear" w:color="auto" w:fill="E6E6E6"/>
    </w:rPr>
  </w:style>
  <w:style w:type="paragraph" w:styleId="TOCHeading">
    <w:name w:val="TOC Heading"/>
    <w:basedOn w:val="Heading1"/>
    <w:next w:val="Normal"/>
    <w:uiPriority w:val="39"/>
    <w:unhideWhenUsed/>
    <w:qFormat/>
    <w:rsid w:val="00AB54A1"/>
    <w:pPr>
      <w:keepLines/>
      <w:spacing w:before="240" w:after="0" w:line="259" w:lineRule="auto"/>
      <w:ind w:left="0" w:firstLine="0"/>
      <w:outlineLvl w:val="9"/>
    </w:pPr>
    <w:rPr>
      <w:rFonts w:asciiTheme="majorHAnsi" w:eastAsiaTheme="majorEastAsia" w:hAnsiTheme="majorHAnsi" w:cstheme="majorBidi"/>
      <w:b w:val="0"/>
      <w:bCs w:val="0"/>
      <w:caps w:val="0"/>
      <w:color w:val="365F91" w:themeColor="accent1" w:themeShade="BF"/>
      <w:sz w:val="32"/>
      <w:szCs w:val="32"/>
    </w:rPr>
  </w:style>
  <w:style w:type="paragraph" w:styleId="TOC4">
    <w:name w:val="toc 4"/>
    <w:basedOn w:val="Normal"/>
    <w:next w:val="Normal"/>
    <w:autoRedefine/>
    <w:uiPriority w:val="39"/>
    <w:unhideWhenUsed/>
    <w:rsid w:val="00DA162B"/>
    <w:pPr>
      <w:spacing w:after="100"/>
      <w:ind w:left="720"/>
    </w:pPr>
  </w:style>
  <w:style w:type="paragraph" w:customStyle="1" w:styleId="Exhibitsource">
    <w:name w:val="Exhibit source"/>
    <w:basedOn w:val="Normal"/>
    <w:rsid w:val="00F6477F"/>
    <w:pPr>
      <w:keepLines/>
      <w:spacing w:before="40" w:after="240"/>
    </w:pPr>
    <w:rPr>
      <w:rFonts w:ascii="Arial Narrow" w:eastAsia="MS Mincho" w:hAnsi="Arial Narrow" w:cs="Times New Roman"/>
      <w:sz w:val="16"/>
      <w:szCs w:val="20"/>
    </w:rPr>
  </w:style>
  <w:style w:type="paragraph" w:customStyle="1" w:styleId="TableText2">
    <w:name w:val="Table Text2"/>
    <w:basedOn w:val="Tabletext1"/>
    <w:qFormat/>
    <w:rsid w:val="00F6477F"/>
    <w:pPr>
      <w:spacing w:before="20" w:after="20"/>
      <w:ind w:left="173"/>
    </w:pPr>
    <w:rPr>
      <w:rFonts w:ascii="Arial Narrow" w:eastAsia="Times New Roman" w:hAnsi="Arial Narrow" w:cs="Arial"/>
      <w:color w:val="000000"/>
      <w:spacing w:val="0"/>
      <w:sz w:val="16"/>
      <w:szCs w:val="18"/>
    </w:rPr>
  </w:style>
  <w:style w:type="table" w:customStyle="1" w:styleId="TableGridNSF">
    <w:name w:val="Table Grid_NSF"/>
    <w:basedOn w:val="TableNormal"/>
    <w:next w:val="TableGrid"/>
    <w:uiPriority w:val="59"/>
    <w:rsid w:val="00F6477F"/>
    <w:pPr>
      <w:widowControl/>
    </w:pPr>
    <w:rPr>
      <w:rFonts w:ascii="Arial Narrow" w:eastAsia="Calibri" w:hAnsi="Arial Narrow" w:cs="Arial"/>
      <w:sz w:val="16"/>
    </w:rPr>
    <w:tblPr>
      <w:tblBorders>
        <w:top w:val="single" w:sz="4" w:space="0" w:color="auto"/>
        <w:bottom w:val="single" w:sz="4" w:space="0" w:color="auto"/>
      </w:tblBorders>
      <w:tblCellMar>
        <w:left w:w="72" w:type="dxa"/>
        <w:right w:w="72" w:type="dxa"/>
      </w:tblCellMa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TableText">
    <w:name w:val="Table Text"/>
    <w:basedOn w:val="Normal"/>
    <w:qFormat/>
    <w:rsid w:val="00F6477F"/>
    <w:pPr>
      <w:spacing w:before="20" w:after="20"/>
    </w:pPr>
    <w:rPr>
      <w:rFonts w:ascii="Arial Narrow" w:eastAsia="Calibri" w:hAnsi="Arial Narrow" w:cs="Times New Roman"/>
      <w:sz w:val="16"/>
      <w:szCs w:val="16"/>
    </w:rPr>
  </w:style>
  <w:style w:type="paragraph" w:customStyle="1" w:styleId="eTableBodyText">
    <w:name w:val="eTable Body Text"/>
    <w:basedOn w:val="Normal"/>
    <w:link w:val="eTableBodyTextChar"/>
    <w:qFormat/>
    <w:rsid w:val="00B1728D"/>
    <w:pPr>
      <w:spacing w:after="240"/>
    </w:pPr>
    <w:rPr>
      <w:rFonts w:eastAsia="Times New Roman" w:cs="Times New Roman"/>
      <w:szCs w:val="24"/>
    </w:rPr>
  </w:style>
  <w:style w:type="character" w:customStyle="1" w:styleId="eTableBodyTextChar">
    <w:name w:val="eTable Body Text Char"/>
    <w:basedOn w:val="DefaultParagraphFont"/>
    <w:link w:val="eTableBodyText"/>
    <w:rsid w:val="00B1728D"/>
    <w:rPr>
      <w:rFonts w:ascii="Times New Roman" w:eastAsia="Times New Roman" w:hAnsi="Times New Roman" w:cs="Times New Roman"/>
      <w:sz w:val="24"/>
      <w:szCs w:val="24"/>
    </w:rPr>
  </w:style>
  <w:style w:type="character" w:styleId="Emphasis">
    <w:name w:val="Emphasis"/>
    <w:basedOn w:val="DefaultParagraphFont"/>
    <w:uiPriority w:val="20"/>
    <w:qFormat/>
    <w:rsid w:val="007C57C0"/>
    <w:rPr>
      <w:i/>
      <w:iCs/>
    </w:rPr>
  </w:style>
  <w:style w:type="paragraph" w:customStyle="1" w:styleId="biblio">
    <w:name w:val="biblio"/>
    <w:basedOn w:val="Normal"/>
    <w:rsid w:val="007C57C0"/>
    <w:pPr>
      <w:keepLines/>
      <w:spacing w:after="240"/>
      <w:ind w:left="720" w:hanging="720"/>
    </w:pPr>
    <w:rPr>
      <w:rFonts w:eastAsia="Times New Roman" w:cs="Times New Roman"/>
      <w:sz w:val="22"/>
      <w:szCs w:val="20"/>
    </w:rPr>
  </w:style>
  <w:style w:type="character" w:styleId="UnresolvedMention">
    <w:name w:val="Unresolved Mention"/>
    <w:basedOn w:val="DefaultParagraphFont"/>
    <w:uiPriority w:val="99"/>
    <w:semiHidden/>
    <w:unhideWhenUsed/>
    <w:rsid w:val="001C00C1"/>
    <w:rPr>
      <w:color w:val="605E5C"/>
      <w:shd w:val="clear" w:color="auto" w:fill="E1DFDD"/>
    </w:rPr>
  </w:style>
  <w:style w:type="paragraph" w:customStyle="1" w:styleId="Exhibitsubcaption">
    <w:name w:val="Exhibit subcaption"/>
    <w:basedOn w:val="Normal"/>
    <w:rsid w:val="00671FB1"/>
    <w:pPr>
      <w:keepNext/>
      <w:keepLines/>
      <w:spacing w:after="40"/>
    </w:pPr>
    <w:rPr>
      <w:rFonts w:ascii="Arial Narrow" w:eastAsia="MS Mincho" w:hAnsi="Arial Narrow" w:cs="Times New Roman"/>
      <w:sz w:val="18"/>
      <w:szCs w:val="24"/>
    </w:rPr>
  </w:style>
  <w:style w:type="paragraph" w:customStyle="1" w:styleId="Figuretitle">
    <w:name w:val="Figure title"/>
    <w:basedOn w:val="Normal"/>
    <w:qFormat/>
    <w:rsid w:val="00671FB1"/>
    <w:pPr>
      <w:keepNext/>
      <w:keepLines/>
      <w:spacing w:after="60"/>
    </w:pPr>
    <w:rPr>
      <w:rFonts w:ascii="Arial Narrow" w:eastAsia="MS Mincho" w:hAnsi="Arial Narrow" w:cs="Times New Roman"/>
      <w:b/>
      <w:sz w:val="18"/>
      <w:szCs w:val="24"/>
    </w:rPr>
  </w:style>
  <w:style w:type="paragraph" w:customStyle="1" w:styleId="FigureNumber">
    <w:name w:val="Figure Number"/>
    <w:basedOn w:val="Figuretitle"/>
    <w:qFormat/>
    <w:rsid w:val="00671FB1"/>
    <w:pPr>
      <w:spacing w:after="0"/>
    </w:pPr>
    <w:rPr>
      <w:b w:val="0"/>
    </w:rPr>
  </w:style>
  <w:style w:type="paragraph" w:customStyle="1" w:styleId="TableTextIndent10">
    <w:name w:val="Table Text Indent1"/>
    <w:basedOn w:val="TableText"/>
    <w:qFormat/>
    <w:rsid w:val="003E385C"/>
    <w:pPr>
      <w:ind w:left="144"/>
    </w:pPr>
    <w:rPr>
      <w:rFonts w:eastAsia="MS Mincho"/>
      <w:szCs w:val="24"/>
    </w:rPr>
  </w:style>
  <w:style w:type="table" w:customStyle="1" w:styleId="TableGrid1">
    <w:name w:val="Table Grid1"/>
    <w:basedOn w:val="TableNormal"/>
    <w:next w:val="TableGrid"/>
    <w:uiPriority w:val="39"/>
    <w:rsid w:val="003E385C"/>
    <w:pPr>
      <w:widowControl/>
    </w:pPr>
    <w:rPr>
      <w:rFonts w:ascii="Arial Narrow" w:eastAsia="Calibri" w:hAnsi="Arial Narrow" w:cs="Arial"/>
      <w:sz w:val="16"/>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58" w:type="dxa"/>
        <w:right w:w="58" w:type="dxa"/>
      </w:tblCellMar>
    </w:tblPr>
    <w:trPr>
      <w:cantSplit/>
    </w:trPr>
    <w:tcPr>
      <w:shd w:val="clear" w:color="auto" w:fill="auto"/>
    </w:tcPr>
  </w:style>
  <w:style w:type="paragraph" w:customStyle="1" w:styleId="TableNumber">
    <w:name w:val="Table Number"/>
    <w:basedOn w:val="TableTitle"/>
    <w:qFormat/>
    <w:rsid w:val="003E385C"/>
    <w:pPr>
      <w:keepLines/>
      <w:spacing w:before="160" w:after="0"/>
    </w:pPr>
    <w:rPr>
      <w:rFonts w:ascii="Arial Narrow" w:eastAsia="MS Mincho" w:hAnsi="Arial Narrow" w:cs="Times New Roman"/>
      <w:b w:val="0"/>
      <w:iCs w:val="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yperlink" Target="https://www.nsf.gov/statistics/ffrdclist/" TargetMode="External" /><Relationship Id="rId19" Type="http://schemas.openxmlformats.org/officeDocument/2006/relationships/chart" Target="charts/chart1.xml" /><Relationship Id="rId2" Type="http://schemas.openxmlformats.org/officeDocument/2006/relationships/settings" Target="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charts/_rels/chart1.xml.rels><?xml version="1.0" encoding="utf-8" standalone="yes"?><Relationships xmlns="http://schemas.openxmlformats.org/package/2006/relationships"><Relationship Id="rId1" Type="http://schemas.openxmlformats.org/officeDocument/2006/relationships/oleObject" Target="file:///\\rtints23.rti.ns\gss\Data_Delivery\2021\IMP\ImpReport\WordDocs\2021_GSS_Imputation_Plots.xlsx" TargetMode="External"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4089346574215523"/>
          <c:y val="0.04699754230522378"/>
          <c:w val="0.88398900980074124"/>
          <c:h val="0.74704044171512063"/>
        </c:manualLayout>
      </c:layout>
      <c:lineChart>
        <c:grouping val="standard"/>
        <c:varyColors val="0"/>
        <c:ser>
          <c:idx val="0"/>
          <c:order val="0"/>
          <c:tx>
            <c:strRef>
              <c:f>Figrue1!$B$1</c:f>
              <c:strCache>
                <c:ptCount val="1"/>
                <c:pt idx="0">
                  <c:v>Complete unit respondents</c:v>
                </c:pt>
              </c:strCache>
            </c:strRef>
          </c:tx>
          <c:spPr>
            <a:ln w="22225" cap="rnd">
              <a:solidFill>
                <a:schemeClr val="accent1"/>
              </a:solidFill>
              <a:round/>
            </a:ln>
            <a:effectLst/>
          </c:spPr>
          <c:marker>
            <c:symbol val="none"/>
          </c:marker>
          <c:dLbls>
            <c:dLbl>
              <c:idx val="0"/>
              <c:layout>
                <c:manualLayout>
                  <c:x val="-0.034280148502036513"/>
                  <c:y val="-0.02292701566679403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0AC-4A0E-8FA5-DCF5073D6A71}"/>
                </c:ext>
              </c:extLst>
            </c:dLbl>
            <c:dLbl>
              <c:idx val="1"/>
              <c:layout>
                <c:manualLayout>
                  <c:x val="-0.034280148502036534"/>
                  <c:y val="-0.03056935422239202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0AC-4A0E-8FA5-DCF5073D6A71}"/>
                </c:ext>
              </c:extLst>
            </c:dLbl>
            <c:dLbl>
              <c:idx val="2"/>
              <c:layout>
                <c:manualLayout>
                  <c:x val="-0.0342801485020365"/>
                  <c:y val="-0.02802190803719271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0AC-4A0E-8FA5-DCF5073D6A71}"/>
                </c:ext>
              </c:extLst>
            </c:dLbl>
            <c:dLbl>
              <c:idx val="3"/>
              <c:layout>
                <c:manualLayout>
                  <c:x val="-0.027174365376612643"/>
                  <c:y val="-0.03056935422239205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0AC-4A0E-8FA5-DCF5073D6A71}"/>
                </c:ext>
              </c:extLst>
            </c:dLbl>
            <c:dLbl>
              <c:idx val="4"/>
              <c:layout>
                <c:manualLayout>
                  <c:x val="-0.0342801485020365"/>
                  <c:y val="-0.02037956948159470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0AC-4A0E-8FA5-DCF5073D6A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Figrue1!$A$2:$A$6</c:f>
              <c:numCache>
                <c:formatCode>General</c:formatCode>
                <c:ptCount val="5"/>
                <c:pt idx="0">
                  <c:v>2017</c:v>
                </c:pt>
                <c:pt idx="1">
                  <c:v>2018</c:v>
                </c:pt>
                <c:pt idx="2">
                  <c:v>2019</c:v>
                </c:pt>
                <c:pt idx="3">
                  <c:v>2020</c:v>
                </c:pt>
                <c:pt idx="4">
                  <c:v>2021</c:v>
                </c:pt>
              </c:numCache>
            </c:numRef>
          </c:cat>
          <c:val>
            <c:numRef>
              <c:f>Figrue1!$B$2:$B$6</c:f>
              <c:numCache>
                <c:formatCode>General</c:formatCode>
                <c:ptCount val="5"/>
                <c:pt idx="0">
                  <c:v>85.1</c:v>
                </c:pt>
                <c:pt idx="1">
                  <c:v>83.8</c:v>
                </c:pt>
                <c:pt idx="2">
                  <c:v>84.1</c:v>
                </c:pt>
                <c:pt idx="3">
                  <c:v>84</c:v>
                </c:pt>
                <c:pt idx="4">
                  <c:v>85.1</c:v>
                </c:pt>
              </c:numCache>
            </c:numRef>
          </c:val>
          <c:smooth val="0"/>
          <c:extLst>
            <c:ext xmlns:c16="http://schemas.microsoft.com/office/drawing/2014/chart" uri="{C3380CC4-5D6E-409C-BE32-E72D297353CC}">
              <c16:uniqueId val="{00000005-30AC-4A0E-8FA5-DCF5073D6A71}"/>
            </c:ext>
          </c:extLst>
        </c:ser>
        <c:ser>
          <c:idx val="1"/>
          <c:order val="1"/>
          <c:tx>
            <c:strRef>
              <c:f>Figrue1!$C$1</c:f>
              <c:strCache>
                <c:ptCount val="1"/>
                <c:pt idx="0">
                  <c:v>Partial unit respondents</c:v>
                </c:pt>
              </c:strCache>
            </c:strRef>
          </c:tx>
          <c:spPr>
            <a:ln w="22225" cap="rnd">
              <a:solidFill>
                <a:schemeClr val="accent2"/>
              </a:solidFill>
              <a:round/>
            </a:ln>
            <a:effectLst/>
          </c:spPr>
          <c:marker>
            <c:symbol val="none"/>
          </c:marker>
          <c:dLbls>
            <c:dLbl>
              <c:idx val="0"/>
              <c:layout>
                <c:manualLayout>
                  <c:x val="-0.036360880919847585"/>
                  <c:y val="-0.045854031333588077"/>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0AC-4A0E-8FA5-DCF5073D6A71}"/>
                </c:ext>
              </c:extLst>
            </c:dLbl>
            <c:dLbl>
              <c:idx val="1"/>
              <c:layout>
                <c:manualLayout>
                  <c:x val="-0.034280148502036534"/>
                  <c:y val="-0.02292701566679413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0AC-4A0E-8FA5-DCF5073D6A71}"/>
                </c:ext>
              </c:extLst>
            </c:dLbl>
            <c:dLbl>
              <c:idx val="2"/>
              <c:layout>
                <c:manualLayout>
                  <c:x val="-0.0342801485020365"/>
                  <c:y val="-0.02037956948159460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0AC-4A0E-8FA5-DCF5073D6A71}"/>
                </c:ext>
              </c:extLst>
            </c:dLbl>
            <c:dLbl>
              <c:idx val="3"/>
              <c:layout>
                <c:manualLayout>
                  <c:x val="-0.034280148502036575"/>
                  <c:y val="-0.02037956948159460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0AC-4A0E-8FA5-DCF5073D6A71}"/>
                </c:ext>
              </c:extLst>
            </c:dLbl>
            <c:dLbl>
              <c:idx val="4"/>
              <c:layout>
                <c:manualLayout>
                  <c:x val="-0.0342801485020365"/>
                  <c:y val="-0.02547446185199346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0AC-4A0E-8FA5-DCF5073D6A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Figrue1!$A$2:$A$6</c:f>
              <c:numCache>
                <c:formatCode>General</c:formatCode>
                <c:ptCount val="5"/>
                <c:pt idx="0">
                  <c:v>2017</c:v>
                </c:pt>
                <c:pt idx="1">
                  <c:v>2018</c:v>
                </c:pt>
                <c:pt idx="2">
                  <c:v>2019</c:v>
                </c:pt>
                <c:pt idx="3">
                  <c:v>2020</c:v>
                </c:pt>
                <c:pt idx="4">
                  <c:v>2021</c:v>
                </c:pt>
              </c:numCache>
            </c:numRef>
          </c:cat>
          <c:val>
            <c:numRef>
              <c:f>Figrue1!$C$2:$C$6</c:f>
              <c:numCache>
                <c:formatCode>General</c:formatCode>
                <c:ptCount val="5"/>
                <c:pt idx="0">
                  <c:v>12.5</c:v>
                </c:pt>
                <c:pt idx="1">
                  <c:v>15.2</c:v>
                </c:pt>
                <c:pt idx="2">
                  <c:v>13.3</c:v>
                </c:pt>
                <c:pt idx="3">
                  <c:v>12.9</c:v>
                </c:pt>
                <c:pt idx="4">
                  <c:v>13.1</c:v>
                </c:pt>
              </c:numCache>
            </c:numRef>
          </c:val>
          <c:smooth val="0"/>
          <c:extLst>
            <c:ext xmlns:c16="http://schemas.microsoft.com/office/drawing/2014/chart" uri="{C3380CC4-5D6E-409C-BE32-E72D297353CC}">
              <c16:uniqueId val="{0000000B-30AC-4A0E-8FA5-DCF5073D6A71}"/>
            </c:ext>
          </c:extLst>
        </c:ser>
        <c:ser>
          <c:idx val="2"/>
          <c:order val="2"/>
          <c:tx>
            <c:strRef>
              <c:f>Figrue1!$D$1</c:f>
              <c:strCache>
                <c:ptCount val="1"/>
                <c:pt idx="0">
                  <c:v>Total unit nonresponders</c:v>
                </c:pt>
              </c:strCache>
            </c:strRef>
          </c:tx>
          <c:spPr>
            <a:ln w="22225" cap="rnd">
              <a:solidFill>
                <a:schemeClr val="accent3"/>
              </a:solidFill>
              <a:round/>
            </a:ln>
            <a:effectLst/>
          </c:spPr>
          <c:marker>
            <c:symbol val="none"/>
          </c:marker>
          <c:dLbls>
            <c:dLbl>
              <c:idx val="0"/>
              <c:layout>
                <c:manualLayout>
                  <c:x val="-0.029536078589427257"/>
                  <c:y val="-0.02802190803719280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0AC-4A0E-8FA5-DCF5073D6A71}"/>
                </c:ext>
              </c:extLst>
            </c:dLbl>
            <c:dLbl>
              <c:idx val="1"/>
              <c:layout>
                <c:manualLayout>
                  <c:x val="-0.029536078589427295"/>
                  <c:y val="-0.03555352294757585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0AC-4A0E-8FA5-DCF5073D6A71}"/>
                </c:ext>
              </c:extLst>
            </c:dLbl>
            <c:dLbl>
              <c:idx val="2"/>
              <c:layout>
                <c:manualLayout>
                  <c:x val="-0.029536078589427257"/>
                  <c:y val="-0.02547446185199346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0AC-4A0E-8FA5-DCF5073D6A71}"/>
                </c:ext>
              </c:extLst>
            </c:dLbl>
            <c:dLbl>
              <c:idx val="3"/>
              <c:layout>
                <c:manualLayout>
                  <c:x val="-0.029536078589427334"/>
                  <c:y val="-0.02547446185199337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0AC-4A0E-8FA5-DCF5073D6A71}"/>
                </c:ext>
              </c:extLst>
            </c:dLbl>
            <c:dLbl>
              <c:idx val="4"/>
              <c:layout>
                <c:manualLayout>
                  <c:x val="-0.02953607858942741"/>
                  <c:y val="-0.02037956948159460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0AC-4A0E-8FA5-DCF5073D6A7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Figrue1!$A$2:$A$6</c:f>
              <c:numCache>
                <c:formatCode>General</c:formatCode>
                <c:ptCount val="5"/>
                <c:pt idx="0">
                  <c:v>2017</c:v>
                </c:pt>
                <c:pt idx="1">
                  <c:v>2018</c:v>
                </c:pt>
                <c:pt idx="2">
                  <c:v>2019</c:v>
                </c:pt>
                <c:pt idx="3">
                  <c:v>2020</c:v>
                </c:pt>
                <c:pt idx="4">
                  <c:v>2021</c:v>
                </c:pt>
              </c:numCache>
            </c:numRef>
          </c:cat>
          <c:val>
            <c:numRef>
              <c:f>Figrue1!$D$2:$D$6</c:f>
              <c:numCache>
                <c:formatCode>General</c:formatCode>
                <c:ptCount val="5"/>
                <c:pt idx="0">
                  <c:v>2.4</c:v>
                </c:pt>
                <c:pt idx="1">
                  <c:v>1.1</c:v>
                </c:pt>
                <c:pt idx="2">
                  <c:v>2.6</c:v>
                </c:pt>
                <c:pt idx="3">
                  <c:v>3.2</c:v>
                </c:pt>
                <c:pt idx="4">
                  <c:v>1.8</c:v>
                </c:pt>
              </c:numCache>
            </c:numRef>
          </c:val>
          <c:smooth val="0"/>
          <c:extLst>
            <c:ext xmlns:c16="http://schemas.microsoft.com/office/drawing/2014/chart" uri="{C3380CC4-5D6E-409C-BE32-E72D297353CC}">
              <c16:uniqueId val="{00000011-30AC-4A0E-8FA5-DCF5073D6A71}"/>
            </c:ext>
          </c:extLst>
        </c:ser>
        <c:dLbls>
          <c:dLblPos val="ctr"/>
          <c:showLegendKey val="0"/>
          <c:showVal val="1"/>
          <c:showCatName val="0"/>
          <c:showSerName val="0"/>
          <c:showPercent val="0"/>
          <c:showBubbleSize val="0"/>
        </c:dLbls>
        <c:smooth val="0"/>
        <c:axId val="588251488"/>
        <c:axId val="588252472"/>
      </c:lineChart>
      <c:catAx>
        <c:axId val="588251488"/>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a:t>Year</a:t>
                </a:r>
              </a:p>
            </c:rich>
          </c:tx>
          <c:layout/>
          <c:overlay val="0"/>
          <c:spPr>
            <a:noFill/>
            <a:ln>
              <a:noFill/>
            </a:ln>
            <a:effectLst/>
          </c:spPr>
          <c:txPr>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cap="all" spc="120" normalizeH="0" baseline="0">
                <a:solidFill>
                  <a:sysClr val="windowText" lastClr="000000">
                    <a:lumMod val="65000"/>
                    <a:lumOff val="35000"/>
                  </a:sysClr>
                </a:solidFill>
                <a:latin typeface="+mn-lt"/>
                <a:ea typeface="+mn-ea"/>
                <a:cs typeface="+mn-cs"/>
              </a:defRPr>
            </a:pPr>
            <a:endParaRPr lang="en-US"/>
          </a:p>
        </c:txPr>
        <c:crossAx val="588252472"/>
        <c:crosses val="autoZero"/>
        <c:auto val="1"/>
        <c:lblAlgn val="ctr"/>
        <c:lblOffset val="100"/>
        <c:noMultiLvlLbl val="0"/>
      </c:catAx>
      <c:valAx>
        <c:axId val="588252472"/>
        <c:scaling>
          <c:orientation val="minMax"/>
          <c:max val="100"/>
          <c:min val="0"/>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US" cap="none"/>
                  <a:t>Percent</a:t>
                </a:r>
              </a:p>
            </c:rich>
          </c:tx>
          <c:layout/>
          <c:overlay val="0"/>
          <c:spPr>
            <a:noFill/>
            <a:ln>
              <a:noFill/>
            </a:ln>
            <a:effectLst/>
          </c:spPr>
          <c:txPr>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8251488"/>
        <c:crosses val="autoZero"/>
        <c:crossBetween val="between"/>
        <c:majorUnit val="20"/>
      </c:valAx>
      <c:spPr>
        <a:noFill/>
        <a:ln>
          <a:noFill/>
        </a:ln>
        <a:effectLst/>
      </c:spPr>
    </c:plotArea>
    <c:legend>
      <c:legendPos val="t"/>
      <c:layout>
        <c:manualLayout>
          <c:xMode val="edge"/>
          <c:yMode val="edge"/>
          <c:x val="0.073562714405630628"/>
          <c:y val="0.93249707009200089"/>
          <c:w val="0.9"/>
          <c:h val="0.04396526473578111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21FC9-DFA7-419C-AA3C-3E779A08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3526</Words>
  <Characters>20103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Yamaner, Michael I</dc:creator>
  <cp:lastModifiedBy>Plimpton, Suzanne H.</cp:lastModifiedBy>
  <cp:revision>8</cp:revision>
  <cp:lastPrinted>2020-03-06T20:36:00Z</cp:lastPrinted>
  <dcterms:created xsi:type="dcterms:W3CDTF">2023-07-27T11:54:00Z</dcterms:created>
  <dcterms:modified xsi:type="dcterms:W3CDTF">2023-08-04T18:04:00Z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reated">
    <vt:filetime>2014-08-01T00:00:00Z</vt:filetime>
  </property>
  <property fmtid="{D5CDD505-2E9C-101B-9397-08002B2CF9AE}" pid="4" name="LastSaved">
    <vt:filetime>2017-01-05T00:00:00Z</vt:filetime>
  </property>
  <property fmtid="{D5CDD505-2E9C-101B-9397-08002B2CF9AE}" pid="5" name="TitusGUID">
    <vt:lpwstr>26283428-4650-48cd-8ace-62114d023245</vt:lpwstr>
  </property>
</Properties>
</file>