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7E4578" w:rsidP="00670704" w14:paraId="7F8782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rFonts w:asciiTheme="minorHAnsi" w:hAnsiTheme="minorHAnsi" w:cstheme="minorHAnsi"/>
          <w:b/>
          <w:color w:val="000000"/>
          <w:sz w:val="28"/>
        </w:rPr>
      </w:pPr>
      <w:r w:rsidRPr="007E4578">
        <w:rPr>
          <w:rFonts w:asciiTheme="minorHAnsi" w:hAnsiTheme="minorHAnsi" w:cstheme="minorHAnsi"/>
          <w:b/>
          <w:color w:val="000000"/>
          <w:sz w:val="28"/>
        </w:rPr>
        <w:t>Supporting Statement for Paperwork Reduction Act Submissions</w:t>
      </w:r>
    </w:p>
    <w:p w:rsidR="00670704" w:rsidRPr="007E4578" w:rsidP="00670704" w14:paraId="0CA7E7E4" w14:textId="77777777">
      <w:pPr>
        <w:spacing w:after="0"/>
        <w:jc w:val="center"/>
        <w:rPr>
          <w:rFonts w:asciiTheme="minorHAnsi" w:hAnsiTheme="minorHAnsi" w:cstheme="minorHAnsi"/>
          <w:b/>
          <w:sz w:val="24"/>
        </w:rPr>
      </w:pPr>
      <w:r w:rsidRPr="007E4578">
        <w:rPr>
          <w:rFonts w:asciiTheme="minorHAnsi" w:hAnsiTheme="minorHAnsi" w:cstheme="minorHAnsi"/>
          <w:b/>
          <w:sz w:val="24"/>
        </w:rPr>
        <w:t>Manufactured Home Construction and Safety Standards Act</w:t>
      </w:r>
    </w:p>
    <w:p w:rsidR="00670704" w:rsidRPr="007E4578" w:rsidP="00670704" w14:paraId="2077BDC4" w14:textId="77777777">
      <w:pPr>
        <w:jc w:val="center"/>
        <w:rPr>
          <w:rFonts w:asciiTheme="minorHAnsi" w:hAnsiTheme="minorHAnsi" w:cstheme="minorHAnsi"/>
          <w:b/>
          <w:sz w:val="24"/>
        </w:rPr>
      </w:pPr>
      <w:r w:rsidRPr="007E4578">
        <w:rPr>
          <w:rFonts w:asciiTheme="minorHAnsi" w:hAnsiTheme="minorHAnsi" w:cstheme="minorHAnsi"/>
          <w:b/>
          <w:sz w:val="24"/>
        </w:rPr>
        <w:t>Reporting Requirements</w:t>
      </w:r>
    </w:p>
    <w:p w:rsidR="009E118C" w:rsidRPr="007E4578" w:rsidP="00FA2F70" w14:paraId="2CB7DAE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heme="minorHAnsi" w:hAnsiTheme="minorHAnsi" w:cstheme="minorHAnsi"/>
          <w:b/>
          <w:color w:val="000000"/>
          <w:sz w:val="24"/>
        </w:rPr>
      </w:pPr>
      <w:r w:rsidRPr="007E4578">
        <w:rPr>
          <w:rFonts w:asciiTheme="minorHAnsi" w:hAnsiTheme="minorHAnsi" w:cstheme="minorHAnsi"/>
          <w:b/>
          <w:color w:val="000000"/>
          <w:sz w:val="24"/>
        </w:rPr>
        <w:t>OMB Control Number 2502-</w:t>
      </w:r>
      <w:r w:rsidRPr="007E4578" w:rsidR="00670704">
        <w:rPr>
          <w:rFonts w:asciiTheme="minorHAnsi" w:hAnsiTheme="minorHAnsi" w:cstheme="minorHAnsi"/>
          <w:b/>
          <w:color w:val="000000"/>
          <w:sz w:val="24"/>
        </w:rPr>
        <w:t>0253</w:t>
      </w:r>
    </w:p>
    <w:p w:rsidR="009E118C" w:rsidRPr="007E4578" w:rsidP="00FA2F70" w14:paraId="24567DF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heme="minorHAnsi" w:hAnsiTheme="minorHAnsi" w:cstheme="minorHAnsi"/>
          <w:b/>
          <w:color w:val="000000"/>
          <w:sz w:val="24"/>
        </w:rPr>
      </w:pPr>
    </w:p>
    <w:p w:rsidR="009E118C" w:rsidRPr="00341F2B" w:rsidP="00151DF3" w14:paraId="252ADAE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heme="minorHAnsi" w:hAnsiTheme="minorHAnsi" w:cstheme="minorHAnsi"/>
          <w:b/>
          <w:color w:val="000000"/>
          <w:sz w:val="24"/>
          <w:szCs w:val="24"/>
        </w:rPr>
      </w:pPr>
      <w:r w:rsidRPr="00341F2B">
        <w:rPr>
          <w:rFonts w:asciiTheme="minorHAnsi" w:hAnsiTheme="minorHAnsi" w:cstheme="minorHAnsi"/>
          <w:b/>
          <w:color w:val="000000"/>
          <w:sz w:val="24"/>
          <w:szCs w:val="24"/>
        </w:rPr>
        <w:t xml:space="preserve">A. </w:t>
      </w:r>
      <w:r w:rsidRPr="00341F2B">
        <w:rPr>
          <w:rFonts w:asciiTheme="minorHAnsi" w:hAnsiTheme="minorHAnsi" w:cstheme="minorHAnsi"/>
          <w:b/>
          <w:color w:val="000000"/>
          <w:sz w:val="24"/>
          <w:szCs w:val="24"/>
        </w:rPr>
        <w:tab/>
        <w:t>Justification</w:t>
      </w:r>
    </w:p>
    <w:p w:rsidR="00FA2F70" w:rsidRPr="00341F2B" w:rsidP="00151DF3" w14:paraId="781C7A8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heme="minorHAnsi" w:hAnsiTheme="minorHAnsi" w:cstheme="minorHAnsi"/>
          <w:color w:val="000000"/>
          <w:sz w:val="24"/>
          <w:szCs w:val="24"/>
        </w:rPr>
      </w:pPr>
    </w:p>
    <w:tbl>
      <w:tblPr>
        <w:tblW w:w="0" w:type="auto"/>
        <w:tblInd w:w="-108" w:type="dxa"/>
        <w:tblLook w:val="04A0"/>
      </w:tblPr>
      <w:tblGrid>
        <w:gridCol w:w="9252"/>
      </w:tblGrid>
      <w:tr w14:paraId="3C541D1F" w14:textId="77777777" w:rsidTr="00EA2B93">
        <w:tblPrEx>
          <w:tblW w:w="0" w:type="auto"/>
          <w:tblInd w:w="-108" w:type="dxa"/>
          <w:tblLook w:val="04A0"/>
        </w:tblPrEx>
        <w:tc>
          <w:tcPr>
            <w:tcW w:w="9252" w:type="dxa"/>
            <w:shd w:val="clear" w:color="auto" w:fill="auto"/>
          </w:tcPr>
          <w:p w:rsidR="00FA2F70" w:rsidRPr="00341F2B" w:rsidP="00EA2B93" w14:paraId="77965A9F" w14:textId="0FCFF865">
            <w:pPr>
              <w:spacing w:after="0" w:line="240" w:lineRule="auto"/>
              <w:rPr>
                <w:rFonts w:asciiTheme="minorHAnsi" w:hAnsiTheme="minorHAnsi" w:cstheme="minorHAnsi"/>
                <w:b/>
                <w:color w:val="000000"/>
                <w:sz w:val="24"/>
                <w:szCs w:val="24"/>
              </w:rPr>
            </w:pPr>
            <w:bookmarkStart w:id="0" w:name="_Hlk132397623"/>
            <w:r w:rsidRPr="00341F2B">
              <w:rPr>
                <w:rFonts w:asciiTheme="minorHAnsi" w:hAnsiTheme="minorHAnsi" w:cstheme="minorHAnsi"/>
                <w:b/>
                <w:color w:val="000000"/>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E34302">
              <w:rPr>
                <w:rFonts w:asciiTheme="minorHAnsi" w:hAnsiTheme="minorHAnsi" w:cstheme="minorHAnsi"/>
                <w:b/>
                <w:color w:val="000000"/>
                <w:sz w:val="24"/>
                <w:szCs w:val="24"/>
              </w:rPr>
              <w:t xml:space="preserve">  </w:t>
            </w:r>
          </w:p>
          <w:bookmarkEnd w:id="0"/>
          <w:p w:rsidR="00670704" w:rsidRPr="00341F2B" w:rsidP="00EA2B93" w14:paraId="5E1F7913" w14:textId="4008C821">
            <w:pPr>
              <w:spacing w:after="0" w:line="240" w:lineRule="auto"/>
              <w:rPr>
                <w:rFonts w:asciiTheme="minorHAnsi" w:hAnsiTheme="minorHAnsi" w:cstheme="minorHAnsi"/>
                <w:b/>
                <w:color w:val="000000"/>
                <w:sz w:val="24"/>
                <w:szCs w:val="24"/>
              </w:rPr>
            </w:pPr>
          </w:p>
          <w:p w:rsidR="003C0C07" w:rsidRPr="00341F2B" w:rsidP="00EA2B93" w14:paraId="27643FCB" w14:textId="12882A48">
            <w:pPr>
              <w:overflowPunct w:val="0"/>
              <w:autoSpaceDE w:val="0"/>
              <w:autoSpaceDN w:val="0"/>
              <w:adjustRightInd w:val="0"/>
              <w:spacing w:after="0" w:line="240" w:lineRule="auto"/>
              <w:textAlignment w:val="baseline"/>
              <w:rPr>
                <w:rFonts w:asciiTheme="minorHAnsi" w:hAnsiTheme="minorHAnsi" w:cstheme="minorHAnsi"/>
                <w:sz w:val="24"/>
                <w:szCs w:val="24"/>
              </w:rPr>
            </w:pPr>
            <w:r w:rsidRPr="00341F2B">
              <w:rPr>
                <w:rFonts w:asciiTheme="minorHAnsi" w:hAnsiTheme="minorHAnsi" w:cstheme="minorHAnsi"/>
                <w:sz w:val="24"/>
                <w:szCs w:val="24"/>
              </w:rPr>
              <w:t xml:space="preserve">The National Manufactured Housing Construction and Safety Standards Act (the Act) [42 U.S.C. 5400 et. seq., Public Law 93-383], authorizes HUD to establish construction and safety standards for manufactured homes and </w:t>
            </w:r>
            <w:r w:rsidR="004949CB">
              <w:rPr>
                <w:rFonts w:asciiTheme="minorHAnsi" w:hAnsiTheme="minorHAnsi" w:cstheme="minorHAnsi"/>
                <w:sz w:val="24"/>
                <w:szCs w:val="24"/>
              </w:rPr>
              <w:t>enforcement</w:t>
            </w:r>
            <w:r w:rsidRPr="00341F2B">
              <w:rPr>
                <w:rFonts w:asciiTheme="minorHAnsi" w:hAnsiTheme="minorHAnsi" w:cstheme="minorHAnsi"/>
                <w:sz w:val="24"/>
                <w:szCs w:val="24"/>
              </w:rPr>
              <w:t>.</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Each such Federal manufactured housing standard shall be reasonable and shall meet the highest standard of protection [42 U.S.C. 5403].</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The Secretary may by order, amend or revoke any Federal Manufactured Home Construction and Safety Standard established under Section 604 of the Act [42 U.S.C. 5403].</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Section 623 of the Act permits any State to assume responsibility for the Federal program within the State, after approval of a State plan of enforcement by the Secretary. Section 614(f) of the Act [42 U.S.C. 5413(f)] requires each manufacturer, distributor, and dealer of manufactured housing to establish and maintain such records and provide such information as the Secretary may reasonably require determining whether the manufacturer is complying with the Standards</w:t>
            </w:r>
            <w:r w:rsidR="00E644A1">
              <w:rPr>
                <w:rFonts w:asciiTheme="minorHAnsi" w:hAnsiTheme="minorHAnsi" w:cstheme="minorHAnsi"/>
                <w:sz w:val="24"/>
                <w:szCs w:val="24"/>
              </w:rPr>
              <w:t>.</w:t>
            </w:r>
          </w:p>
          <w:p w:rsidR="001A271B" w:rsidRPr="00341F2B" w:rsidP="00EA2B93" w14:paraId="19701DE5" w14:textId="77777777">
            <w:pPr>
              <w:spacing w:after="0" w:line="240" w:lineRule="auto"/>
              <w:rPr>
                <w:rFonts w:asciiTheme="minorHAnsi" w:hAnsiTheme="minorHAnsi" w:cstheme="minorHAnsi"/>
                <w:sz w:val="24"/>
                <w:szCs w:val="24"/>
              </w:rPr>
            </w:pPr>
          </w:p>
          <w:p w:rsidR="00097BDC" w:rsidRPr="00341F2B" w:rsidP="00EA2B93" w14:paraId="450D7705" w14:textId="0E5F5ACC">
            <w:pPr>
              <w:spacing w:after="0" w:line="240" w:lineRule="auto"/>
              <w:rPr>
                <w:rFonts w:asciiTheme="minorHAnsi" w:hAnsiTheme="minorHAnsi" w:cstheme="minorHAnsi"/>
                <w:bCs/>
                <w:sz w:val="24"/>
                <w:szCs w:val="24"/>
              </w:rPr>
            </w:pPr>
            <w:r w:rsidRPr="001A271B">
              <w:rPr>
                <w:rFonts w:asciiTheme="minorHAnsi" w:hAnsiTheme="minorHAnsi" w:cstheme="minorHAnsi"/>
                <w:sz w:val="24"/>
                <w:szCs w:val="24"/>
              </w:rPr>
              <w:t>To carry out its responsibilities under the Act, and by extension any participating HUD-approved State Agency Plan, HUD has issued the Federal Manufactured Home Construction and Safety Standards (the Standards), 24 CFR 3280.</w:t>
            </w:r>
            <w:r w:rsidR="00E34302">
              <w:rPr>
                <w:rFonts w:asciiTheme="minorHAnsi" w:hAnsiTheme="minorHAnsi" w:cstheme="minorHAnsi"/>
                <w:sz w:val="24"/>
                <w:szCs w:val="24"/>
              </w:rPr>
              <w:t xml:space="preserve">  </w:t>
            </w:r>
            <w:r w:rsidRPr="001A271B" w:rsidR="000108D7">
              <w:rPr>
                <w:rFonts w:asciiTheme="minorHAnsi" w:hAnsiTheme="minorHAnsi" w:cstheme="minorHAnsi"/>
                <w:sz w:val="24"/>
                <w:szCs w:val="24"/>
              </w:rPr>
              <w:t xml:space="preserve">To enforce these standards, </w:t>
            </w:r>
            <w:r w:rsidRPr="001A271B">
              <w:rPr>
                <w:rFonts w:asciiTheme="minorHAnsi" w:hAnsiTheme="minorHAnsi" w:cstheme="minorHAnsi"/>
                <w:sz w:val="24"/>
                <w:szCs w:val="24"/>
              </w:rPr>
              <w:t>HUD has also issued the Manufactured Home Procedural and Enforcement Regulations (the Regulations), 24 CFR 3282</w:t>
            </w:r>
            <w:r w:rsidRPr="001A271B" w:rsidR="007C2CCA">
              <w:rPr>
                <w:rFonts w:asciiTheme="minorHAnsi" w:hAnsiTheme="minorHAnsi" w:cstheme="minorHAnsi"/>
                <w:sz w:val="24"/>
                <w:szCs w:val="24"/>
              </w:rPr>
              <w:t xml:space="preserve"> that</w:t>
            </w:r>
            <w:r w:rsidRPr="001A271B">
              <w:rPr>
                <w:rFonts w:asciiTheme="minorHAnsi" w:hAnsiTheme="minorHAnsi" w:cstheme="minorHAnsi"/>
                <w:sz w:val="24"/>
                <w:szCs w:val="24"/>
              </w:rPr>
              <w:t xml:space="preserve"> require certain reports be made and certain data be maintained in accordance with Statutory authority.</w:t>
            </w:r>
            <w:r w:rsidR="00E34302">
              <w:rPr>
                <w:rFonts w:asciiTheme="minorHAnsi" w:hAnsiTheme="minorHAnsi" w:cstheme="minorHAnsi"/>
                <w:sz w:val="24"/>
                <w:szCs w:val="24"/>
              </w:rPr>
              <w:t xml:space="preserve">  </w:t>
            </w:r>
            <w:r w:rsidRPr="001A271B" w:rsidR="00844C4A">
              <w:rPr>
                <w:rFonts w:asciiTheme="minorHAnsi" w:hAnsiTheme="minorHAnsi" w:cstheme="minorHAnsi"/>
                <w:bCs/>
                <w:sz w:val="24"/>
                <w:szCs w:val="24"/>
              </w:rPr>
              <w:t xml:space="preserve">OMB Collection 2502-0253 covers the information collection and recordkeeping requirements for the </w:t>
            </w:r>
            <w:r w:rsidR="009E2087">
              <w:rPr>
                <w:rFonts w:asciiTheme="minorHAnsi" w:hAnsiTheme="minorHAnsi" w:cstheme="minorHAnsi"/>
                <w:bCs/>
                <w:sz w:val="24"/>
                <w:szCs w:val="24"/>
              </w:rPr>
              <w:t xml:space="preserve">majority of the </w:t>
            </w:r>
            <w:r w:rsidRPr="001A271B" w:rsidR="00844C4A">
              <w:rPr>
                <w:rFonts w:asciiTheme="minorHAnsi" w:hAnsiTheme="minorHAnsi" w:cstheme="minorHAnsi"/>
                <w:bCs/>
                <w:sz w:val="24"/>
                <w:szCs w:val="24"/>
              </w:rPr>
              <w:t xml:space="preserve">Standards and </w:t>
            </w:r>
            <w:r w:rsidRPr="004C01C8" w:rsidR="00844C4A">
              <w:rPr>
                <w:rFonts w:asciiTheme="minorHAnsi" w:hAnsiTheme="minorHAnsi" w:cstheme="minorHAnsi"/>
                <w:bCs/>
                <w:sz w:val="24"/>
                <w:szCs w:val="24"/>
              </w:rPr>
              <w:t xml:space="preserve">Regulations that </w:t>
            </w:r>
            <w:r w:rsidRPr="004C01C8" w:rsidR="00D6195D">
              <w:rPr>
                <w:rFonts w:asciiTheme="minorHAnsi" w:hAnsiTheme="minorHAnsi" w:cstheme="minorHAnsi"/>
                <w:bCs/>
                <w:sz w:val="24"/>
                <w:szCs w:val="24"/>
              </w:rPr>
              <w:t xml:space="preserve">control </w:t>
            </w:r>
            <w:r w:rsidRPr="004C01C8" w:rsidR="00844C4A">
              <w:rPr>
                <w:rFonts w:asciiTheme="minorHAnsi" w:hAnsiTheme="minorHAnsi" w:cstheme="minorHAnsi"/>
                <w:bCs/>
                <w:sz w:val="24"/>
                <w:szCs w:val="24"/>
              </w:rPr>
              <w:t>the</w:t>
            </w:r>
            <w:r w:rsidRPr="001A271B" w:rsidR="00844C4A">
              <w:rPr>
                <w:rFonts w:asciiTheme="minorHAnsi" w:hAnsiTheme="minorHAnsi" w:cstheme="minorHAnsi"/>
                <w:bCs/>
                <w:sz w:val="24"/>
                <w:szCs w:val="24"/>
              </w:rPr>
              <w:t xml:space="preserve"> programs administered by HUD’s Office of Manufactured Housing Programs (OMHP).</w:t>
            </w:r>
          </w:p>
          <w:p w:rsidR="001A271B" w:rsidRPr="00341F2B" w:rsidP="00EA2B93" w14:paraId="4F4A132A" w14:textId="77777777">
            <w:pPr>
              <w:spacing w:after="0" w:line="240" w:lineRule="auto"/>
              <w:rPr>
                <w:rFonts w:asciiTheme="minorHAnsi" w:hAnsiTheme="minorHAnsi" w:cstheme="minorHAnsi"/>
                <w:bCs/>
                <w:sz w:val="24"/>
                <w:szCs w:val="24"/>
              </w:rPr>
            </w:pPr>
          </w:p>
          <w:p w:rsidR="00FF6B86" w:rsidRPr="00341F2B" w:rsidP="00BE26FC" w14:paraId="14A746C7" w14:textId="4A729A5C">
            <w:pPr>
              <w:spacing w:after="0" w:line="240" w:lineRule="auto"/>
              <w:rPr>
                <w:rFonts w:asciiTheme="minorHAnsi" w:hAnsiTheme="minorHAnsi" w:cstheme="minorHAnsi"/>
                <w:sz w:val="24"/>
                <w:szCs w:val="24"/>
              </w:rPr>
            </w:pPr>
            <w:r w:rsidRPr="00341F2B">
              <w:rPr>
                <w:rFonts w:asciiTheme="minorHAnsi" w:hAnsiTheme="minorHAnsi" w:cstheme="minorHAnsi"/>
                <w:sz w:val="24"/>
                <w:szCs w:val="24"/>
              </w:rPr>
              <w:t xml:space="preserve">OMHP </w:t>
            </w:r>
            <w:r w:rsidR="00CE11D7">
              <w:rPr>
                <w:rFonts w:asciiTheme="minorHAnsi" w:hAnsiTheme="minorHAnsi" w:cstheme="minorHAnsi"/>
                <w:sz w:val="24"/>
                <w:szCs w:val="24"/>
              </w:rPr>
              <w:t xml:space="preserve">is </w:t>
            </w:r>
            <w:r w:rsidR="00491D21">
              <w:rPr>
                <w:rFonts w:asciiTheme="minorHAnsi" w:hAnsiTheme="minorHAnsi" w:cstheme="minorHAnsi"/>
                <w:sz w:val="24"/>
                <w:szCs w:val="24"/>
              </w:rPr>
              <w:t xml:space="preserve">requesting the extension of the currently approved </w:t>
            </w:r>
            <w:r w:rsidR="00353340">
              <w:rPr>
                <w:rFonts w:asciiTheme="minorHAnsi" w:hAnsiTheme="minorHAnsi" w:cstheme="minorHAnsi"/>
                <w:sz w:val="24"/>
                <w:szCs w:val="24"/>
              </w:rPr>
              <w:t>information collection</w:t>
            </w:r>
            <w:r w:rsidR="00491D21">
              <w:rPr>
                <w:rFonts w:asciiTheme="minorHAnsi" w:hAnsiTheme="minorHAnsi" w:cstheme="minorHAnsi"/>
                <w:sz w:val="24"/>
                <w:szCs w:val="24"/>
              </w:rPr>
              <w:t xml:space="preserve"> </w:t>
            </w:r>
            <w:r w:rsidR="00C74954">
              <w:rPr>
                <w:rFonts w:asciiTheme="minorHAnsi" w:hAnsiTheme="minorHAnsi" w:cstheme="minorHAnsi"/>
                <w:sz w:val="24"/>
                <w:szCs w:val="24"/>
              </w:rPr>
              <w:t xml:space="preserve">covering the </w:t>
            </w:r>
            <w:r w:rsidRPr="00341F2B" w:rsidR="00C74954">
              <w:rPr>
                <w:rFonts w:asciiTheme="minorHAnsi" w:hAnsiTheme="minorHAnsi" w:cstheme="minorHAnsi"/>
                <w:sz w:val="24"/>
                <w:szCs w:val="24"/>
              </w:rPr>
              <w:t xml:space="preserve">Standards and Regulations </w:t>
            </w:r>
            <w:r w:rsidR="00C74954">
              <w:rPr>
                <w:rFonts w:asciiTheme="minorHAnsi" w:hAnsiTheme="minorHAnsi" w:cstheme="minorHAnsi"/>
                <w:sz w:val="24"/>
                <w:szCs w:val="24"/>
              </w:rPr>
              <w:t xml:space="preserve">for the Federal Manufactured Housing Programs, </w:t>
            </w:r>
            <w:r w:rsidR="00491D21">
              <w:rPr>
                <w:rFonts w:asciiTheme="minorHAnsi" w:hAnsiTheme="minorHAnsi" w:cstheme="minorHAnsi"/>
                <w:sz w:val="24"/>
                <w:szCs w:val="24"/>
              </w:rPr>
              <w:t>to extend</w:t>
            </w:r>
            <w:r w:rsidR="00B044E8">
              <w:rPr>
                <w:rFonts w:asciiTheme="minorHAnsi" w:hAnsiTheme="minorHAnsi" w:cstheme="minorHAnsi"/>
                <w:sz w:val="24"/>
                <w:szCs w:val="24"/>
              </w:rPr>
              <w:t xml:space="preserve"> the approval past the current expiration date.</w:t>
            </w:r>
            <w:r w:rsidR="00E34302">
              <w:rPr>
                <w:rFonts w:asciiTheme="minorHAnsi" w:hAnsiTheme="minorHAnsi" w:cstheme="minorHAnsi"/>
                <w:sz w:val="24"/>
                <w:szCs w:val="24"/>
              </w:rPr>
              <w:t xml:space="preserve">  </w:t>
            </w:r>
          </w:p>
          <w:p w:rsidR="001A271B" w:rsidRPr="00341F2B" w:rsidP="00EA2B93" w14:paraId="65102B38" w14:textId="77777777">
            <w:pPr>
              <w:spacing w:after="0" w:line="240" w:lineRule="auto"/>
              <w:rPr>
                <w:rFonts w:asciiTheme="minorHAnsi" w:hAnsiTheme="minorHAnsi" w:cstheme="minorHAnsi"/>
                <w:sz w:val="24"/>
                <w:szCs w:val="24"/>
              </w:rPr>
            </w:pPr>
          </w:p>
          <w:p w:rsidR="00844C4A" w:rsidRPr="00341F2B" w:rsidP="00EA2B93" w14:paraId="0EBE4C15" w14:textId="6DAFC2ED">
            <w:pPr>
              <w:spacing w:after="0" w:line="240" w:lineRule="auto"/>
              <w:rPr>
                <w:rFonts w:asciiTheme="minorHAnsi" w:hAnsiTheme="minorHAnsi" w:cstheme="minorHAnsi"/>
                <w:sz w:val="24"/>
                <w:szCs w:val="24"/>
              </w:rPr>
            </w:pPr>
            <w:bookmarkStart w:id="1" w:name="_Hlk11940233"/>
            <w:r w:rsidRPr="00341F2B">
              <w:rPr>
                <w:rFonts w:asciiTheme="minorHAnsi" w:hAnsiTheme="minorHAnsi" w:cstheme="minorHAnsi"/>
                <w:sz w:val="24"/>
                <w:szCs w:val="24"/>
              </w:rPr>
              <w:t>HUD is adjusting the information collection by:</w:t>
            </w:r>
          </w:p>
          <w:bookmarkEnd w:id="1"/>
          <w:p w:rsidR="00844C4A" w:rsidRPr="00341F2B" w:rsidP="00EA2B93" w14:paraId="35798A63" w14:textId="77777777">
            <w:pPr>
              <w:spacing w:after="0" w:line="240" w:lineRule="auto"/>
              <w:rPr>
                <w:rFonts w:asciiTheme="minorHAnsi" w:hAnsiTheme="minorHAnsi" w:cstheme="minorHAnsi"/>
                <w:sz w:val="24"/>
                <w:szCs w:val="24"/>
              </w:rPr>
            </w:pPr>
          </w:p>
          <w:p w:rsidR="004A76EC" w:rsidRPr="00265D3D" w:rsidP="004A76EC" w14:paraId="73976312" w14:textId="60EE52E3">
            <w:pPr>
              <w:pStyle w:val="ListParagraph"/>
              <w:numPr>
                <w:ilvl w:val="0"/>
                <w:numId w:val="23"/>
              </w:numPr>
              <w:spacing w:after="0" w:line="240" w:lineRule="auto"/>
              <w:ind w:left="1080" w:hanging="360"/>
              <w:rPr>
                <w:rFonts w:asciiTheme="minorHAnsi" w:hAnsiTheme="minorHAnsi" w:cstheme="minorHAnsi"/>
                <w:sz w:val="24"/>
                <w:szCs w:val="24"/>
              </w:rPr>
            </w:pPr>
            <w:bookmarkStart w:id="2" w:name="_Hlk132397846"/>
            <w:r w:rsidRPr="00265D3D">
              <w:rPr>
                <w:rFonts w:asciiTheme="minorHAnsi" w:hAnsiTheme="minorHAnsi" w:cstheme="minorHAnsi"/>
                <w:sz w:val="24"/>
                <w:szCs w:val="24"/>
              </w:rPr>
              <w:t xml:space="preserve">Deleting reference and information collection related to formaldehyde requirements </w:t>
            </w:r>
            <w:r w:rsidRPr="00265D3D" w:rsidR="001E68FA">
              <w:rPr>
                <w:rFonts w:asciiTheme="minorHAnsi" w:hAnsiTheme="minorHAnsi" w:cstheme="minorHAnsi"/>
                <w:sz w:val="24"/>
                <w:szCs w:val="24"/>
              </w:rPr>
              <w:t xml:space="preserve">formerly </w:t>
            </w:r>
            <w:r w:rsidRPr="00265D3D" w:rsidR="001338CC">
              <w:rPr>
                <w:rFonts w:asciiTheme="minorHAnsi" w:hAnsiTheme="minorHAnsi" w:cstheme="minorHAnsi"/>
                <w:sz w:val="24"/>
                <w:szCs w:val="24"/>
              </w:rPr>
              <w:t xml:space="preserve">at 24 CFR 3280. 309 </w:t>
            </w:r>
            <w:r w:rsidRPr="00265D3D">
              <w:rPr>
                <w:rFonts w:asciiTheme="minorHAnsi" w:hAnsiTheme="minorHAnsi" w:cstheme="minorHAnsi"/>
                <w:sz w:val="24"/>
                <w:szCs w:val="24"/>
              </w:rPr>
              <w:t xml:space="preserve">that were removed by the </w:t>
            </w:r>
            <w:bookmarkStart w:id="3" w:name="_Hlk132396974"/>
            <w:r w:rsidRPr="00265D3D">
              <w:rPr>
                <w:rFonts w:asciiTheme="minorHAnsi" w:hAnsiTheme="minorHAnsi" w:cstheme="minorHAnsi"/>
                <w:sz w:val="24"/>
                <w:szCs w:val="24"/>
              </w:rPr>
              <w:t xml:space="preserve">HUD </w:t>
            </w:r>
            <w:r w:rsidRPr="00265D3D">
              <w:rPr>
                <w:rFonts w:asciiTheme="minorHAnsi" w:hAnsiTheme="minorHAnsi" w:cstheme="minorHAnsi"/>
                <w:color w:val="212121"/>
                <w:sz w:val="24"/>
                <w:szCs w:val="24"/>
              </w:rPr>
              <w:t xml:space="preserve">final rule to implement the Formaldehyde Standards for Composite Wood Products Act of 2010, which added Title VI to the Toxic Substances Control Act (TSCA) </w:t>
            </w:r>
            <w:r w:rsidRPr="00265D3D" w:rsidR="001E68FA">
              <w:rPr>
                <w:rFonts w:asciiTheme="minorHAnsi" w:hAnsiTheme="minorHAnsi" w:cstheme="minorHAnsi"/>
                <w:color w:val="212121"/>
                <w:sz w:val="24"/>
                <w:szCs w:val="24"/>
              </w:rPr>
              <w:t>and was</w:t>
            </w:r>
            <w:r w:rsidRPr="00265D3D">
              <w:rPr>
                <w:rFonts w:asciiTheme="minorHAnsi" w:hAnsiTheme="minorHAnsi" w:cstheme="minorHAnsi"/>
                <w:color w:val="212121"/>
                <w:sz w:val="24"/>
                <w:szCs w:val="24"/>
              </w:rPr>
              <w:t xml:space="preserve"> effective March 2, 2020</w:t>
            </w:r>
            <w:r w:rsidRPr="00265D3D" w:rsidR="005C3714">
              <w:rPr>
                <w:rFonts w:asciiTheme="minorHAnsi" w:hAnsiTheme="minorHAnsi" w:cstheme="minorHAnsi"/>
                <w:color w:val="212121"/>
                <w:sz w:val="24"/>
                <w:szCs w:val="24"/>
              </w:rPr>
              <w:t>.</w:t>
            </w:r>
            <w:r w:rsidRPr="00265D3D">
              <w:rPr>
                <w:rFonts w:asciiTheme="minorHAnsi" w:hAnsiTheme="minorHAnsi" w:cstheme="minorHAnsi"/>
                <w:sz w:val="24"/>
                <w:szCs w:val="24"/>
              </w:rPr>
              <w:t xml:space="preserve"> </w:t>
            </w:r>
          </w:p>
          <w:bookmarkEnd w:id="2"/>
          <w:bookmarkEnd w:id="3"/>
          <w:p w:rsidR="004A76EC" w:rsidP="004A76EC" w14:paraId="3212BE6C" w14:textId="77777777">
            <w:pPr>
              <w:pStyle w:val="ListParagraph"/>
              <w:spacing w:after="0" w:line="240" w:lineRule="auto"/>
              <w:ind w:left="1080"/>
              <w:rPr>
                <w:rFonts w:asciiTheme="minorHAnsi" w:hAnsiTheme="minorHAnsi" w:cstheme="minorHAnsi"/>
                <w:sz w:val="24"/>
                <w:szCs w:val="24"/>
              </w:rPr>
            </w:pPr>
          </w:p>
          <w:p w:rsidR="00596051" w:rsidP="001361A6" w14:paraId="6896C57D" w14:textId="37E1D96E">
            <w:pPr>
              <w:pStyle w:val="ListParagraph"/>
              <w:numPr>
                <w:ilvl w:val="0"/>
                <w:numId w:val="23"/>
              </w:numPr>
              <w:spacing w:after="0" w:line="240" w:lineRule="auto"/>
              <w:ind w:left="1080" w:hanging="360"/>
              <w:rPr>
                <w:rFonts w:asciiTheme="minorHAnsi" w:hAnsiTheme="minorHAnsi" w:cstheme="minorHAnsi"/>
                <w:sz w:val="24"/>
                <w:szCs w:val="24"/>
              </w:rPr>
            </w:pPr>
            <w:r w:rsidRPr="00854A3F">
              <w:rPr>
                <w:rFonts w:asciiTheme="minorHAnsi" w:hAnsiTheme="minorHAnsi" w:cstheme="minorHAnsi"/>
                <w:sz w:val="24"/>
                <w:szCs w:val="24"/>
              </w:rPr>
              <w:t>Updating the number of respondents based on current industry numbers</w:t>
            </w:r>
            <w:r w:rsidR="004C4BDA">
              <w:rPr>
                <w:rFonts w:asciiTheme="minorHAnsi" w:hAnsiTheme="minorHAnsi" w:cstheme="minorHAnsi"/>
                <w:sz w:val="24"/>
                <w:szCs w:val="24"/>
              </w:rPr>
              <w:t>.</w:t>
            </w:r>
            <w:r w:rsidR="00E34302">
              <w:rPr>
                <w:rFonts w:asciiTheme="minorHAnsi" w:hAnsiTheme="minorHAnsi" w:cstheme="minorHAnsi"/>
                <w:sz w:val="24"/>
                <w:szCs w:val="24"/>
              </w:rPr>
              <w:t xml:space="preserve">  </w:t>
            </w:r>
            <w:r w:rsidRPr="001361A6">
              <w:rPr>
                <w:rFonts w:asciiTheme="minorHAnsi" w:hAnsiTheme="minorHAnsi" w:cstheme="minorHAnsi"/>
                <w:sz w:val="24"/>
                <w:szCs w:val="24"/>
              </w:rPr>
              <w:t>The number of manufactured home plants has increased from 1</w:t>
            </w:r>
            <w:r w:rsidR="001361A6">
              <w:rPr>
                <w:rFonts w:asciiTheme="minorHAnsi" w:hAnsiTheme="minorHAnsi" w:cstheme="minorHAnsi"/>
                <w:sz w:val="24"/>
                <w:szCs w:val="24"/>
              </w:rPr>
              <w:t>33</w:t>
            </w:r>
            <w:r w:rsidRPr="001361A6">
              <w:rPr>
                <w:rFonts w:asciiTheme="minorHAnsi" w:hAnsiTheme="minorHAnsi" w:cstheme="minorHAnsi"/>
                <w:sz w:val="24"/>
                <w:szCs w:val="24"/>
              </w:rPr>
              <w:t xml:space="preserve"> to </w:t>
            </w:r>
            <w:r w:rsidR="00AC79FA">
              <w:rPr>
                <w:rFonts w:asciiTheme="minorHAnsi" w:hAnsiTheme="minorHAnsi" w:cstheme="minorHAnsi"/>
                <w:sz w:val="24"/>
                <w:szCs w:val="24"/>
              </w:rPr>
              <w:t>145</w:t>
            </w:r>
            <w:r w:rsidRPr="001361A6">
              <w:rPr>
                <w:rFonts w:asciiTheme="minorHAnsi" w:hAnsiTheme="minorHAnsi" w:cstheme="minorHAnsi"/>
                <w:sz w:val="24"/>
                <w:szCs w:val="24"/>
              </w:rPr>
              <w:t xml:space="preserve"> since the last approval, resulting in an overall increased burden hour and cost adjustment.</w:t>
            </w:r>
            <w:r w:rsidR="00E34302">
              <w:rPr>
                <w:rFonts w:asciiTheme="minorHAnsi" w:hAnsiTheme="minorHAnsi" w:cstheme="minorHAnsi"/>
                <w:sz w:val="24"/>
                <w:szCs w:val="24"/>
              </w:rPr>
              <w:t xml:space="preserve">  </w:t>
            </w:r>
            <w:r w:rsidRPr="006D37AD">
              <w:rPr>
                <w:rFonts w:asciiTheme="minorHAnsi" w:hAnsiTheme="minorHAnsi" w:cstheme="minorHAnsi"/>
                <w:sz w:val="24"/>
                <w:szCs w:val="24"/>
              </w:rPr>
              <w:t xml:space="preserve">The number of </w:t>
            </w:r>
            <w:r w:rsidRPr="00F16520" w:rsidR="003703F9">
              <w:rPr>
                <w:rFonts w:asciiTheme="minorHAnsi" w:hAnsiTheme="minorHAnsi" w:cstheme="minorHAnsi"/>
                <w:sz w:val="24"/>
                <w:szCs w:val="24"/>
              </w:rPr>
              <w:t>State Administrative Agencies (SAAs</w:t>
            </w:r>
            <w:r w:rsidR="00EE525E">
              <w:rPr>
                <w:rFonts w:asciiTheme="minorHAnsi" w:hAnsiTheme="minorHAnsi" w:cstheme="minorHAnsi"/>
                <w:sz w:val="24"/>
                <w:szCs w:val="24"/>
              </w:rPr>
              <w:t xml:space="preserve">) </w:t>
            </w:r>
            <w:r w:rsidR="004C4BDA">
              <w:rPr>
                <w:rFonts w:asciiTheme="minorHAnsi" w:hAnsiTheme="minorHAnsi" w:cstheme="minorHAnsi"/>
                <w:sz w:val="24"/>
                <w:szCs w:val="24"/>
              </w:rPr>
              <w:t>[</w:t>
            </w:r>
            <w:r w:rsidRPr="006D37AD" w:rsidR="006D37AD">
              <w:rPr>
                <w:rFonts w:asciiTheme="minorHAnsi" w:hAnsiTheme="minorHAnsi" w:cstheme="minorHAnsi"/>
                <w:sz w:val="24"/>
                <w:szCs w:val="24"/>
              </w:rPr>
              <w:t>33</w:t>
            </w:r>
            <w:r w:rsidR="004C4BDA">
              <w:rPr>
                <w:rFonts w:asciiTheme="minorHAnsi" w:hAnsiTheme="minorHAnsi" w:cstheme="minorHAnsi"/>
                <w:sz w:val="24"/>
                <w:szCs w:val="24"/>
              </w:rPr>
              <w:t>]</w:t>
            </w:r>
            <w:r w:rsidRPr="006D37AD" w:rsidR="006D37AD">
              <w:rPr>
                <w:rFonts w:asciiTheme="minorHAnsi" w:hAnsiTheme="minorHAnsi" w:cstheme="minorHAnsi"/>
                <w:sz w:val="24"/>
                <w:szCs w:val="24"/>
              </w:rPr>
              <w:t xml:space="preserve">, </w:t>
            </w:r>
            <w:r w:rsidR="004C4BDA">
              <w:rPr>
                <w:color w:val="000000"/>
                <w:sz w:val="24"/>
                <w:szCs w:val="24"/>
              </w:rPr>
              <w:t xml:space="preserve">Production Inspection Primary Inspection Agencies </w:t>
            </w:r>
            <w:r w:rsidR="004C4BDA">
              <w:rPr>
                <w:rFonts w:asciiTheme="minorHAnsi" w:hAnsiTheme="minorHAnsi" w:cstheme="minorHAnsi"/>
                <w:sz w:val="24"/>
                <w:szCs w:val="24"/>
              </w:rPr>
              <w:t>(</w:t>
            </w:r>
            <w:r w:rsidRPr="00341F2B" w:rsidR="004C4BDA">
              <w:rPr>
                <w:rFonts w:asciiTheme="minorHAnsi" w:hAnsiTheme="minorHAnsi" w:cstheme="minorHAnsi"/>
                <w:sz w:val="24"/>
                <w:szCs w:val="24"/>
              </w:rPr>
              <w:t>IPIA</w:t>
            </w:r>
            <w:r w:rsidR="004C4BDA">
              <w:rPr>
                <w:rFonts w:asciiTheme="minorHAnsi" w:hAnsiTheme="minorHAnsi" w:cstheme="minorHAnsi"/>
                <w:sz w:val="24"/>
                <w:szCs w:val="24"/>
              </w:rPr>
              <w:t>s)</w:t>
            </w:r>
            <w:r w:rsidRPr="00341F2B" w:rsidR="004C4BDA">
              <w:rPr>
                <w:rFonts w:asciiTheme="minorHAnsi" w:hAnsiTheme="minorHAnsi" w:cstheme="minorHAnsi"/>
                <w:sz w:val="24"/>
                <w:szCs w:val="24"/>
              </w:rPr>
              <w:t xml:space="preserve"> </w:t>
            </w:r>
            <w:r w:rsidR="003564E4">
              <w:rPr>
                <w:rFonts w:asciiTheme="minorHAnsi" w:hAnsiTheme="minorHAnsi" w:cstheme="minorHAnsi"/>
                <w:sz w:val="24"/>
                <w:szCs w:val="24"/>
              </w:rPr>
              <w:t>[</w:t>
            </w:r>
            <w:r w:rsidRPr="006D37AD" w:rsidR="006D37AD">
              <w:rPr>
                <w:rFonts w:asciiTheme="minorHAnsi" w:hAnsiTheme="minorHAnsi" w:cstheme="minorHAnsi"/>
                <w:sz w:val="24"/>
                <w:szCs w:val="24"/>
              </w:rPr>
              <w:t>12</w:t>
            </w:r>
            <w:r w:rsidR="003564E4">
              <w:rPr>
                <w:rFonts w:asciiTheme="minorHAnsi" w:hAnsiTheme="minorHAnsi" w:cstheme="minorHAnsi"/>
                <w:sz w:val="24"/>
                <w:szCs w:val="24"/>
              </w:rPr>
              <w:t>]</w:t>
            </w:r>
            <w:r w:rsidRPr="006D37AD" w:rsidR="006D37AD">
              <w:rPr>
                <w:rFonts w:asciiTheme="minorHAnsi" w:hAnsiTheme="minorHAnsi" w:cstheme="minorHAnsi"/>
                <w:sz w:val="24"/>
                <w:szCs w:val="24"/>
              </w:rPr>
              <w:t xml:space="preserve">, and </w:t>
            </w:r>
            <w:r w:rsidRPr="00341F2B" w:rsidR="004C4BDA">
              <w:rPr>
                <w:rFonts w:asciiTheme="minorHAnsi" w:hAnsiTheme="minorHAnsi" w:cstheme="minorHAnsi"/>
                <w:sz w:val="24"/>
                <w:szCs w:val="24"/>
              </w:rPr>
              <w:t>Design Approval Primary Inspection Agenc</w:t>
            </w:r>
            <w:r w:rsidR="004C4BDA">
              <w:rPr>
                <w:rFonts w:asciiTheme="minorHAnsi" w:hAnsiTheme="minorHAnsi" w:cstheme="minorHAnsi"/>
                <w:sz w:val="24"/>
                <w:szCs w:val="24"/>
              </w:rPr>
              <w:t>ies</w:t>
            </w:r>
            <w:r w:rsidRPr="00341F2B" w:rsidR="004C4BDA">
              <w:rPr>
                <w:rFonts w:asciiTheme="minorHAnsi" w:hAnsiTheme="minorHAnsi" w:cstheme="minorHAnsi"/>
                <w:sz w:val="24"/>
                <w:szCs w:val="24"/>
              </w:rPr>
              <w:t xml:space="preserve"> (</w:t>
            </w:r>
            <w:r w:rsidRPr="006D37AD" w:rsidR="006D37AD">
              <w:rPr>
                <w:rFonts w:asciiTheme="minorHAnsi" w:hAnsiTheme="minorHAnsi" w:cstheme="minorHAnsi"/>
                <w:sz w:val="24"/>
                <w:szCs w:val="24"/>
              </w:rPr>
              <w:t>DAPIAs</w:t>
            </w:r>
            <w:r w:rsidR="004C4BDA">
              <w:rPr>
                <w:rFonts w:asciiTheme="minorHAnsi" w:hAnsiTheme="minorHAnsi" w:cstheme="minorHAnsi"/>
                <w:sz w:val="24"/>
                <w:szCs w:val="24"/>
              </w:rPr>
              <w:t>)</w:t>
            </w:r>
            <w:r w:rsidR="003564E4">
              <w:rPr>
                <w:rFonts w:asciiTheme="minorHAnsi" w:hAnsiTheme="minorHAnsi" w:cstheme="minorHAnsi"/>
                <w:sz w:val="24"/>
                <w:szCs w:val="24"/>
              </w:rPr>
              <w:t xml:space="preserve"> [</w:t>
            </w:r>
            <w:r w:rsidRPr="006D37AD" w:rsidR="006D37AD">
              <w:rPr>
                <w:rFonts w:asciiTheme="minorHAnsi" w:hAnsiTheme="minorHAnsi" w:cstheme="minorHAnsi"/>
                <w:sz w:val="24"/>
                <w:szCs w:val="24"/>
              </w:rPr>
              <w:t>6</w:t>
            </w:r>
            <w:r w:rsidR="003564E4">
              <w:rPr>
                <w:rFonts w:asciiTheme="minorHAnsi" w:hAnsiTheme="minorHAnsi" w:cstheme="minorHAnsi"/>
                <w:sz w:val="24"/>
                <w:szCs w:val="24"/>
              </w:rPr>
              <w:t>]</w:t>
            </w:r>
            <w:r w:rsidRPr="006D37AD">
              <w:rPr>
                <w:rFonts w:asciiTheme="minorHAnsi" w:hAnsiTheme="minorHAnsi" w:cstheme="minorHAnsi"/>
                <w:sz w:val="24"/>
                <w:szCs w:val="24"/>
              </w:rPr>
              <w:t xml:space="preserve"> </w:t>
            </w:r>
            <w:r w:rsidR="003564E4">
              <w:rPr>
                <w:rFonts w:asciiTheme="minorHAnsi" w:hAnsiTheme="minorHAnsi" w:cstheme="minorHAnsi"/>
                <w:sz w:val="24"/>
                <w:szCs w:val="24"/>
              </w:rPr>
              <w:t>have remained</w:t>
            </w:r>
            <w:r w:rsidRPr="006D37AD" w:rsidR="00DA3830">
              <w:rPr>
                <w:rFonts w:asciiTheme="minorHAnsi" w:hAnsiTheme="minorHAnsi" w:cstheme="minorHAnsi"/>
                <w:sz w:val="24"/>
                <w:szCs w:val="24"/>
              </w:rPr>
              <w:t xml:space="preserve"> the same</w:t>
            </w:r>
            <w:r w:rsidRPr="006D37AD" w:rsidR="006D37AD">
              <w:rPr>
                <w:rFonts w:asciiTheme="minorHAnsi" w:hAnsiTheme="minorHAnsi" w:cstheme="minorHAnsi"/>
                <w:sz w:val="24"/>
                <w:szCs w:val="24"/>
              </w:rPr>
              <w:t xml:space="preserve"> </w:t>
            </w:r>
            <w:r w:rsidR="007E3F94">
              <w:rPr>
                <w:rFonts w:asciiTheme="minorHAnsi" w:hAnsiTheme="minorHAnsi" w:cstheme="minorHAnsi"/>
                <w:sz w:val="24"/>
                <w:szCs w:val="24"/>
              </w:rPr>
              <w:t>since the last approval</w:t>
            </w:r>
            <w:r w:rsidRPr="006D37AD" w:rsidR="006D37AD">
              <w:rPr>
                <w:rFonts w:asciiTheme="minorHAnsi" w:hAnsiTheme="minorHAnsi" w:cstheme="minorHAnsi"/>
                <w:sz w:val="24"/>
                <w:szCs w:val="24"/>
              </w:rPr>
              <w:t>.</w:t>
            </w:r>
          </w:p>
          <w:p w:rsidR="00397D50" w:rsidRPr="001361A6" w:rsidP="00397D50" w14:paraId="05A20DDF" w14:textId="77777777">
            <w:pPr>
              <w:pStyle w:val="ListParagraph"/>
              <w:spacing w:after="0" w:line="240" w:lineRule="auto"/>
              <w:ind w:left="1080"/>
              <w:rPr>
                <w:rFonts w:asciiTheme="minorHAnsi" w:hAnsiTheme="minorHAnsi" w:cstheme="minorHAnsi"/>
                <w:sz w:val="24"/>
                <w:szCs w:val="24"/>
              </w:rPr>
            </w:pPr>
          </w:p>
          <w:p w:rsidR="001361A6" w:rsidRPr="00854A3F" w:rsidP="001361A6" w14:paraId="7B232DD0" w14:textId="241E5589">
            <w:pPr>
              <w:pStyle w:val="ListParagraph"/>
              <w:numPr>
                <w:ilvl w:val="0"/>
                <w:numId w:val="23"/>
              </w:numPr>
              <w:spacing w:after="0" w:line="240" w:lineRule="auto"/>
              <w:ind w:left="1080" w:hanging="360"/>
              <w:rPr>
                <w:rFonts w:asciiTheme="minorHAnsi" w:hAnsiTheme="minorHAnsi" w:cstheme="minorHAnsi"/>
                <w:sz w:val="24"/>
                <w:szCs w:val="24"/>
              </w:rPr>
            </w:pPr>
            <w:r>
              <w:rPr>
                <w:rFonts w:asciiTheme="minorHAnsi" w:hAnsiTheme="minorHAnsi" w:cstheme="minorHAnsi"/>
                <w:sz w:val="24"/>
                <w:szCs w:val="24"/>
              </w:rPr>
              <w:t xml:space="preserve">Updating cost estimates based upon </w:t>
            </w:r>
            <w:r w:rsidR="001C7D39">
              <w:rPr>
                <w:rFonts w:asciiTheme="minorHAnsi" w:hAnsiTheme="minorHAnsi" w:cstheme="minorHAnsi"/>
                <w:sz w:val="24"/>
                <w:szCs w:val="24"/>
              </w:rPr>
              <w:t>current</w:t>
            </w:r>
            <w:r w:rsidR="00894196">
              <w:rPr>
                <w:rFonts w:asciiTheme="minorHAnsi" w:hAnsiTheme="minorHAnsi" w:cstheme="minorHAnsi"/>
                <w:sz w:val="24"/>
                <w:szCs w:val="24"/>
              </w:rPr>
              <w:t xml:space="preserve"> </w:t>
            </w:r>
            <w:r>
              <w:rPr>
                <w:rFonts w:asciiTheme="minorHAnsi" w:hAnsiTheme="minorHAnsi" w:cstheme="minorHAnsi"/>
                <w:sz w:val="24"/>
                <w:szCs w:val="24"/>
              </w:rPr>
              <w:t>labor rates</w:t>
            </w:r>
            <w:r w:rsidR="004C4BDA">
              <w:rPr>
                <w:rFonts w:asciiTheme="minorHAnsi" w:hAnsiTheme="minorHAnsi" w:cstheme="minorHAnsi"/>
                <w:sz w:val="24"/>
                <w:szCs w:val="24"/>
              </w:rPr>
              <w:t>.</w:t>
            </w:r>
          </w:p>
          <w:p w:rsidR="001361A6" w:rsidRPr="00854A3F" w:rsidP="001361A6" w14:paraId="55C331A3" w14:textId="0CBA77E8">
            <w:pPr>
              <w:pStyle w:val="ListParagraph"/>
              <w:spacing w:after="0" w:line="240" w:lineRule="auto"/>
              <w:ind w:left="1080"/>
              <w:rPr>
                <w:rFonts w:asciiTheme="minorHAnsi" w:hAnsiTheme="minorHAnsi" w:cstheme="minorHAnsi"/>
                <w:sz w:val="24"/>
                <w:szCs w:val="24"/>
              </w:rPr>
            </w:pPr>
          </w:p>
        </w:tc>
      </w:tr>
      <w:tr w14:paraId="248895CF" w14:textId="77777777" w:rsidTr="00EA2B93">
        <w:tblPrEx>
          <w:tblW w:w="0" w:type="auto"/>
          <w:tblInd w:w="-108" w:type="dxa"/>
          <w:tblLook w:val="04A0"/>
        </w:tblPrEx>
        <w:tc>
          <w:tcPr>
            <w:tcW w:w="9252" w:type="dxa"/>
            <w:shd w:val="clear" w:color="auto" w:fill="auto"/>
          </w:tcPr>
          <w:p w:rsidR="00EA2B93" w:rsidRPr="001A271B" w:rsidP="00EA2B93" w14:paraId="01EE0D80" w14:textId="1A71FD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heme="minorHAnsi" w:hAnsiTheme="minorHAnsi" w:cstheme="minorHAnsi"/>
                <w:color w:val="000000"/>
                <w:sz w:val="24"/>
                <w:szCs w:val="24"/>
                <w:highlight w:val="yellow"/>
              </w:rPr>
            </w:pPr>
          </w:p>
        </w:tc>
      </w:tr>
      <w:tr w14:paraId="5BB0E1F0" w14:textId="77777777" w:rsidTr="00EA2B93">
        <w:tblPrEx>
          <w:tblW w:w="0" w:type="auto"/>
          <w:tblInd w:w="-108" w:type="dxa"/>
          <w:tblLook w:val="04A0"/>
        </w:tblPrEx>
        <w:tc>
          <w:tcPr>
            <w:tcW w:w="9252" w:type="dxa"/>
            <w:shd w:val="clear" w:color="auto" w:fill="auto"/>
          </w:tcPr>
          <w:p w:rsidR="00FA2F70" w:rsidRPr="00341F2B" w:rsidP="00EA2B93" w14:paraId="26E7E36B" w14:textId="65FAFAC6">
            <w:pPr>
              <w:spacing w:after="0" w:line="240" w:lineRule="auto"/>
              <w:rPr>
                <w:rFonts w:asciiTheme="minorHAnsi" w:hAnsiTheme="minorHAnsi" w:cstheme="minorHAnsi"/>
                <w:b/>
                <w:color w:val="000000"/>
                <w:sz w:val="24"/>
                <w:szCs w:val="24"/>
              </w:rPr>
            </w:pPr>
            <w:bookmarkStart w:id="4" w:name="_Hlk132397472"/>
            <w:r w:rsidRPr="00341F2B">
              <w:rPr>
                <w:rFonts w:asciiTheme="minorHAnsi" w:hAnsiTheme="minorHAnsi" w:cstheme="minorHAnsi"/>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bookmarkEnd w:id="4"/>
          <w:p w:rsidR="004D2C4F" w:rsidRPr="00341F2B" w:rsidP="00EA2B93" w14:paraId="290C59B6" w14:textId="66B12E6C">
            <w:pPr>
              <w:spacing w:after="0" w:line="240" w:lineRule="auto"/>
              <w:rPr>
                <w:rFonts w:asciiTheme="minorHAnsi" w:hAnsiTheme="minorHAnsi" w:cstheme="minorHAnsi"/>
                <w:sz w:val="24"/>
                <w:szCs w:val="24"/>
              </w:rPr>
            </w:pPr>
          </w:p>
          <w:p w:rsidR="00F16520" w:rsidRPr="00E46363" w:rsidP="00E46363" w14:paraId="2D5D4356" w14:textId="1445A0E2">
            <w:pPr>
              <w:spacing w:after="0" w:line="240" w:lineRule="auto"/>
              <w:rPr>
                <w:rFonts w:asciiTheme="minorHAnsi" w:hAnsiTheme="minorHAnsi" w:cstheme="minorHAnsi"/>
                <w:sz w:val="24"/>
                <w:szCs w:val="24"/>
              </w:rPr>
            </w:pPr>
            <w:r w:rsidRPr="00F16520">
              <w:rPr>
                <w:sz w:val="24"/>
              </w:rPr>
              <w:t>Manufacturers must maintain records at the facility where the homes are produced.</w:t>
            </w:r>
            <w:r w:rsidR="00E34302">
              <w:rPr>
                <w:sz w:val="24"/>
              </w:rPr>
              <w:t xml:space="preserve">  </w:t>
            </w:r>
            <w:r w:rsidRPr="00F16520" w:rsidR="00960658">
              <w:rPr>
                <w:rFonts w:asciiTheme="minorHAnsi" w:hAnsiTheme="minorHAnsi" w:cstheme="minorHAnsi"/>
                <w:sz w:val="24"/>
                <w:szCs w:val="24"/>
              </w:rPr>
              <w:t xml:space="preserve">All records are subject to review by the Secretary, any HUD approved </w:t>
            </w:r>
            <w:r w:rsidR="001E68FA">
              <w:rPr>
                <w:rFonts w:asciiTheme="minorHAnsi" w:hAnsiTheme="minorHAnsi" w:cstheme="minorHAnsi"/>
                <w:sz w:val="24"/>
                <w:szCs w:val="24"/>
              </w:rPr>
              <w:t>SAA</w:t>
            </w:r>
            <w:r w:rsidRPr="00F16520" w:rsidR="00960658">
              <w:rPr>
                <w:rFonts w:asciiTheme="minorHAnsi" w:hAnsiTheme="minorHAnsi" w:cstheme="minorHAnsi"/>
                <w:sz w:val="24"/>
                <w:szCs w:val="24"/>
              </w:rPr>
              <w:t>, and HUD’s agents as part of the procedural and enforcement provisions of the Regulations.</w:t>
            </w:r>
            <w:r w:rsidR="00E34302">
              <w:rPr>
                <w:rFonts w:asciiTheme="minorHAnsi" w:hAnsiTheme="minorHAnsi" w:cstheme="minorHAnsi"/>
                <w:sz w:val="24"/>
                <w:szCs w:val="24"/>
              </w:rPr>
              <w:t xml:space="preserve">  </w:t>
            </w:r>
            <w:r w:rsidRPr="00F16520" w:rsidR="00960658">
              <w:rPr>
                <w:rFonts w:asciiTheme="minorHAnsi" w:hAnsiTheme="minorHAnsi" w:cstheme="minorHAnsi"/>
                <w:sz w:val="24"/>
                <w:szCs w:val="24"/>
              </w:rPr>
              <w:t>The records are used to determine the level of conformance to the corresponding regulatory requirement and to assure protections to consumers of manufactured homes.</w:t>
            </w:r>
            <w:r w:rsidR="00E34302">
              <w:rPr>
                <w:rFonts w:asciiTheme="minorHAnsi" w:hAnsiTheme="minorHAnsi" w:cstheme="minorHAnsi"/>
                <w:sz w:val="24"/>
                <w:szCs w:val="24"/>
              </w:rPr>
              <w:t xml:space="preserve">  </w:t>
            </w:r>
          </w:p>
          <w:p w:rsidR="00F16520" w:rsidRPr="00F16520" w:rsidP="00EA2B93" w14:paraId="76EE41BF" w14:textId="77777777">
            <w:pPr>
              <w:spacing w:after="0" w:line="240" w:lineRule="auto"/>
              <w:rPr>
                <w:rFonts w:asciiTheme="minorHAnsi" w:hAnsiTheme="minorHAnsi" w:cstheme="minorHAnsi"/>
                <w:sz w:val="24"/>
                <w:szCs w:val="24"/>
              </w:rPr>
            </w:pPr>
          </w:p>
          <w:p w:rsidR="00E257F2" w:rsidRPr="00F16520" w:rsidP="00EA2B93" w14:paraId="0E5C1B0A" w14:textId="6F128124">
            <w:pPr>
              <w:spacing w:after="0" w:line="240" w:lineRule="auto"/>
              <w:rPr>
                <w:rFonts w:asciiTheme="minorHAnsi" w:hAnsiTheme="minorHAnsi" w:cstheme="minorHAnsi"/>
                <w:sz w:val="24"/>
                <w:szCs w:val="24"/>
              </w:rPr>
            </w:pPr>
            <w:r w:rsidRPr="00F16520">
              <w:rPr>
                <w:rFonts w:asciiTheme="minorHAnsi" w:hAnsiTheme="minorHAnsi" w:cstheme="minorHAnsi"/>
                <w:sz w:val="24"/>
                <w:szCs w:val="24"/>
              </w:rPr>
              <w:t>Additionally, monthly r</w:t>
            </w:r>
            <w:r w:rsidRPr="00F16520">
              <w:rPr>
                <w:rFonts w:asciiTheme="minorHAnsi" w:hAnsiTheme="minorHAnsi" w:cstheme="minorHAnsi"/>
                <w:sz w:val="24"/>
                <w:szCs w:val="24"/>
              </w:rPr>
              <w:t xml:space="preserve">eports </w:t>
            </w:r>
            <w:r w:rsidRPr="00F16520">
              <w:rPr>
                <w:rFonts w:asciiTheme="minorHAnsi" w:hAnsiTheme="minorHAnsi" w:cstheme="minorHAnsi"/>
                <w:sz w:val="24"/>
                <w:szCs w:val="24"/>
              </w:rPr>
              <w:t>must</w:t>
            </w:r>
            <w:r w:rsidRPr="00F16520">
              <w:rPr>
                <w:rFonts w:asciiTheme="minorHAnsi" w:hAnsiTheme="minorHAnsi" w:cstheme="minorHAnsi"/>
                <w:sz w:val="24"/>
                <w:szCs w:val="24"/>
              </w:rPr>
              <w:t xml:space="preserve"> be submitted to HUD</w:t>
            </w:r>
            <w:r w:rsidRPr="00F16520" w:rsidR="00D2074D">
              <w:rPr>
                <w:rFonts w:asciiTheme="minorHAnsi" w:hAnsiTheme="minorHAnsi" w:cstheme="minorHAnsi"/>
                <w:sz w:val="24"/>
                <w:szCs w:val="24"/>
              </w:rPr>
              <w:t xml:space="preserve">, </w:t>
            </w:r>
            <w:r w:rsidRPr="00F16520">
              <w:rPr>
                <w:rFonts w:asciiTheme="minorHAnsi" w:hAnsiTheme="minorHAnsi" w:cstheme="minorHAnsi"/>
                <w:sz w:val="24"/>
                <w:szCs w:val="24"/>
              </w:rPr>
              <w:t>HUD</w:t>
            </w:r>
            <w:r w:rsidRPr="00F16520" w:rsidR="00D2074D">
              <w:rPr>
                <w:rFonts w:asciiTheme="minorHAnsi" w:hAnsiTheme="minorHAnsi" w:cstheme="minorHAnsi"/>
                <w:sz w:val="24"/>
                <w:szCs w:val="24"/>
              </w:rPr>
              <w:t>-</w:t>
            </w:r>
            <w:r w:rsidRPr="00F16520">
              <w:rPr>
                <w:rFonts w:asciiTheme="minorHAnsi" w:hAnsiTheme="minorHAnsi" w:cstheme="minorHAnsi"/>
                <w:sz w:val="24"/>
                <w:szCs w:val="24"/>
              </w:rPr>
              <w:t xml:space="preserve">approved </w:t>
            </w:r>
            <w:r w:rsidRPr="00F16520" w:rsidR="00D2074D">
              <w:rPr>
                <w:rFonts w:asciiTheme="minorHAnsi" w:hAnsiTheme="minorHAnsi" w:cstheme="minorHAnsi"/>
                <w:sz w:val="24"/>
                <w:szCs w:val="24"/>
              </w:rPr>
              <w:t>SAAs</w:t>
            </w:r>
            <w:r w:rsidRPr="00F16520">
              <w:rPr>
                <w:rFonts w:asciiTheme="minorHAnsi" w:hAnsiTheme="minorHAnsi" w:cstheme="minorHAnsi"/>
                <w:sz w:val="24"/>
                <w:szCs w:val="24"/>
              </w:rPr>
              <w:t>, and HUD’s agents as part of the procedural and enforcement provisions of the Regulations.</w:t>
            </w:r>
            <w:r w:rsidR="00E34302">
              <w:rPr>
                <w:rFonts w:asciiTheme="minorHAnsi" w:hAnsiTheme="minorHAnsi" w:cstheme="minorHAnsi"/>
                <w:sz w:val="24"/>
                <w:szCs w:val="24"/>
              </w:rPr>
              <w:t xml:space="preserve">  </w:t>
            </w:r>
            <w:r w:rsidRPr="00F16520">
              <w:rPr>
                <w:rFonts w:asciiTheme="minorHAnsi" w:hAnsiTheme="minorHAnsi" w:cstheme="minorHAnsi"/>
                <w:sz w:val="24"/>
                <w:szCs w:val="24"/>
              </w:rPr>
              <w:t>The reports are used to allocate payments to states and to determine the level of conformance to the various regulatory requirements and to assure protections to consumers of manufactured homes.</w:t>
            </w:r>
          </w:p>
          <w:p w:rsidR="00F16520" w:rsidRPr="00F16520" w:rsidP="00EA2B93" w14:paraId="0B0B8E64" w14:textId="374D73CD">
            <w:pPr>
              <w:spacing w:after="0" w:line="240" w:lineRule="auto"/>
              <w:rPr>
                <w:rFonts w:asciiTheme="minorHAnsi" w:hAnsiTheme="minorHAnsi" w:cstheme="minorHAnsi"/>
                <w:sz w:val="24"/>
                <w:szCs w:val="24"/>
              </w:rPr>
            </w:pPr>
          </w:p>
          <w:p w:rsidR="00F16520" w:rsidP="00F16520" w14:paraId="4EF590CC" w14:textId="0C8BC291">
            <w:pPr>
              <w:spacing w:after="0" w:line="240" w:lineRule="auto"/>
              <w:ind w:left="-22"/>
              <w:rPr>
                <w:sz w:val="24"/>
              </w:rPr>
            </w:pPr>
            <w:r w:rsidRPr="00F16520">
              <w:rPr>
                <w:sz w:val="24"/>
              </w:rPr>
              <w:t xml:space="preserve">Labels, tags, and notices are placed on or within each home by the home manufacturer at the facility where the homes are produced. All such labels, notices and tags are subject to review by the Secretary, any HUD approved </w:t>
            </w:r>
            <w:r w:rsidR="00D16F9F">
              <w:rPr>
                <w:sz w:val="24"/>
              </w:rPr>
              <w:t>SAA</w:t>
            </w:r>
            <w:r w:rsidRPr="00F16520">
              <w:rPr>
                <w:sz w:val="24"/>
              </w:rPr>
              <w:t>, and HUD’s agents as part of the procedural and enforcement provisions of the Regulations. The labels, notices and tags are used to provide information and protections to consumers of manufactured homes.</w:t>
            </w:r>
          </w:p>
          <w:p w:rsidR="00F16520" w:rsidP="00EA2B93" w14:paraId="0EFE5AFF" w14:textId="77777777">
            <w:pPr>
              <w:spacing w:after="0" w:line="240" w:lineRule="auto"/>
              <w:rPr>
                <w:rFonts w:asciiTheme="minorHAnsi" w:hAnsiTheme="minorHAnsi" w:cstheme="minorHAnsi"/>
                <w:sz w:val="24"/>
                <w:szCs w:val="24"/>
              </w:rPr>
            </w:pPr>
          </w:p>
          <w:p w:rsidR="008F496E" w:rsidRPr="00341F2B" w:rsidP="00EA2B93" w14:paraId="5CE26BE5" w14:textId="396F7748">
            <w:pPr>
              <w:spacing w:after="0" w:line="240" w:lineRule="auto"/>
              <w:rPr>
                <w:rFonts w:asciiTheme="minorHAnsi" w:hAnsiTheme="minorHAnsi" w:cstheme="minorHAnsi"/>
                <w:sz w:val="24"/>
                <w:szCs w:val="24"/>
              </w:rPr>
            </w:pPr>
            <w:r w:rsidRPr="00341F2B">
              <w:rPr>
                <w:rFonts w:asciiTheme="minorHAnsi" w:hAnsiTheme="minorHAnsi" w:cstheme="minorHAnsi"/>
                <w:sz w:val="24"/>
                <w:szCs w:val="24"/>
              </w:rPr>
              <w:t>A summary of the recordkeeping and reporting requirement</w:t>
            </w:r>
            <w:r w:rsidRPr="00341F2B" w:rsidR="00F32676">
              <w:rPr>
                <w:rFonts w:asciiTheme="minorHAnsi" w:hAnsiTheme="minorHAnsi" w:cstheme="minorHAnsi"/>
                <w:sz w:val="24"/>
                <w:szCs w:val="24"/>
              </w:rPr>
              <w:t xml:space="preserve"> by program participant follows:</w:t>
            </w:r>
          </w:p>
          <w:p w:rsidR="006C09A9" w:rsidP="00EA2B93" w14:paraId="378C549A" w14:textId="1D96789B">
            <w:pPr>
              <w:spacing w:after="0" w:line="240" w:lineRule="auto"/>
              <w:rPr>
                <w:rFonts w:asciiTheme="minorHAnsi" w:hAnsiTheme="minorHAnsi" w:cstheme="minorHAnsi"/>
                <w:sz w:val="24"/>
                <w:szCs w:val="24"/>
              </w:rPr>
            </w:pPr>
          </w:p>
          <w:p w:rsidR="006C09A9" w:rsidP="00EA2B93" w14:paraId="309D91ED" w14:textId="27F3ECBE">
            <w:pPr>
              <w:spacing w:after="0" w:line="240" w:lineRule="auto"/>
              <w:rPr>
                <w:rFonts w:asciiTheme="minorHAnsi" w:hAnsiTheme="minorHAnsi" w:cstheme="minorHAnsi"/>
                <w:sz w:val="24"/>
                <w:szCs w:val="24"/>
              </w:rPr>
            </w:pPr>
          </w:p>
          <w:p w:rsidR="006C09A9" w:rsidP="00EA2B93" w14:paraId="53CDFEFA" w14:textId="20BBA160">
            <w:pPr>
              <w:spacing w:after="0" w:line="240" w:lineRule="auto"/>
              <w:rPr>
                <w:rFonts w:asciiTheme="minorHAnsi" w:hAnsiTheme="minorHAnsi" w:cstheme="minorHAnsi"/>
                <w:sz w:val="24"/>
                <w:szCs w:val="24"/>
              </w:rPr>
            </w:pPr>
          </w:p>
          <w:p w:rsidR="006C09A9" w:rsidP="00EA2B93" w14:paraId="2EA7EB3C" w14:textId="01B028BD">
            <w:pPr>
              <w:spacing w:after="0" w:line="240" w:lineRule="auto"/>
              <w:rPr>
                <w:rFonts w:asciiTheme="minorHAnsi" w:hAnsiTheme="minorHAnsi" w:cstheme="minorHAnsi"/>
                <w:sz w:val="24"/>
                <w:szCs w:val="24"/>
              </w:rPr>
            </w:pPr>
          </w:p>
          <w:p w:rsidR="006C09A9" w:rsidP="00EA2B93" w14:paraId="5E1791A8" w14:textId="77777777">
            <w:pPr>
              <w:spacing w:after="0" w:line="240" w:lineRule="auto"/>
              <w:rPr>
                <w:rFonts w:asciiTheme="minorHAnsi" w:hAnsiTheme="minorHAnsi" w:cstheme="minorHAnsi"/>
                <w:sz w:val="24"/>
                <w:szCs w:val="24"/>
              </w:rPr>
            </w:pPr>
          </w:p>
          <w:p w:rsidR="00BB7A4A" w:rsidRPr="00341F2B" w:rsidP="00EA2B93" w14:paraId="502FE730" w14:textId="178C7C7B">
            <w:pPr>
              <w:tabs>
                <w:tab w:val="left" w:pos="360"/>
                <w:tab w:val="left" w:pos="450"/>
                <w:tab w:val="left" w:pos="2160"/>
                <w:tab w:val="left" w:pos="2700"/>
                <w:tab w:val="left" w:pos="6480"/>
              </w:tabs>
              <w:overflowPunct w:val="0"/>
              <w:autoSpaceDE w:val="0"/>
              <w:autoSpaceDN w:val="0"/>
              <w:adjustRightInd w:val="0"/>
              <w:spacing w:after="0" w:line="240" w:lineRule="auto"/>
              <w:ind w:hanging="360"/>
              <w:textAlignment w:val="baseline"/>
              <w:rPr>
                <w:rFonts w:asciiTheme="minorHAnsi" w:hAnsiTheme="minorHAnsi" w:cstheme="minorHAnsi"/>
                <w:sz w:val="24"/>
                <w:szCs w:val="24"/>
              </w:rPr>
            </w:pPr>
            <w:r w:rsidRPr="00341F2B">
              <w:rPr>
                <w:rFonts w:asciiTheme="minorHAnsi" w:hAnsiTheme="minorHAnsi" w:cstheme="minorHAnsi"/>
                <w:b/>
                <w:sz w:val="24"/>
                <w:szCs w:val="24"/>
                <w:u w:val="single"/>
              </w:rPr>
              <w:t>N</w:t>
            </w:r>
            <w:r w:rsidR="00E34302">
              <w:rPr>
                <w:rFonts w:asciiTheme="minorHAnsi" w:hAnsiTheme="minorHAnsi" w:cstheme="minorHAnsi"/>
                <w:b/>
                <w:sz w:val="24"/>
                <w:szCs w:val="24"/>
                <w:u w:val="single"/>
              </w:rPr>
              <w:t xml:space="preserve">  </w:t>
            </w:r>
            <w:r w:rsidRPr="00341F2B">
              <w:rPr>
                <w:rFonts w:asciiTheme="minorHAnsi" w:hAnsiTheme="minorHAnsi" w:cstheme="minorHAnsi"/>
                <w:b/>
                <w:sz w:val="24"/>
                <w:szCs w:val="24"/>
              </w:rPr>
              <w:t xml:space="preserve"> </w:t>
            </w:r>
            <w:r w:rsidRPr="00341F2B">
              <w:rPr>
                <w:rFonts w:asciiTheme="minorHAnsi" w:hAnsiTheme="minorHAnsi" w:cstheme="minorHAnsi"/>
                <w:b/>
                <w:sz w:val="24"/>
                <w:szCs w:val="24"/>
                <w:u w:val="single"/>
              </w:rPr>
              <w:t>Manufacturer/Distributor/Retailer Recordkeeping Responsibilities</w:t>
            </w:r>
          </w:p>
          <w:p w:rsidR="00BB7A4A" w:rsidRPr="00341F2B" w:rsidP="00EA2B93" w14:paraId="58C5099B" w14:textId="77777777">
            <w:pPr>
              <w:tabs>
                <w:tab w:val="left" w:pos="360"/>
                <w:tab w:val="left" w:pos="450"/>
                <w:tab w:val="left" w:pos="2160"/>
                <w:tab w:val="left" w:pos="2700"/>
                <w:tab w:val="left" w:pos="6480"/>
              </w:tabs>
              <w:overflowPunct w:val="0"/>
              <w:autoSpaceDE w:val="0"/>
              <w:autoSpaceDN w:val="0"/>
              <w:adjustRightInd w:val="0"/>
              <w:spacing w:after="0" w:line="240" w:lineRule="auto"/>
              <w:ind w:hanging="360"/>
              <w:textAlignment w:val="baseline"/>
              <w:rPr>
                <w:rFonts w:asciiTheme="minorHAnsi" w:hAnsiTheme="minorHAnsi" w:cstheme="minorHAnsi"/>
                <w:sz w:val="24"/>
                <w:szCs w:val="24"/>
              </w:rPr>
            </w:pPr>
          </w:p>
          <w:tbl>
            <w:tblPr>
              <w:tblStyle w:val="TableGrid"/>
              <w:tblW w:w="3918" w:type="pct"/>
              <w:jc w:val="center"/>
              <w:tblLook w:val="04A0"/>
            </w:tblPr>
            <w:tblGrid>
              <w:gridCol w:w="7073"/>
            </w:tblGrid>
            <w:tr w14:paraId="373C0D69" w14:textId="77777777" w:rsidTr="00504786">
              <w:tblPrEx>
                <w:tblW w:w="3918" w:type="pct"/>
                <w:jc w:val="center"/>
                <w:tblLook w:val="04A0"/>
              </w:tblPrEx>
              <w:trPr>
                <w:jc w:val="center"/>
              </w:trPr>
              <w:tc>
                <w:tcPr>
                  <w:tcW w:w="5000" w:type="pct"/>
                  <w:shd w:val="clear" w:color="auto" w:fill="D9D9D9" w:themeFill="background1" w:themeFillShade="D9"/>
                </w:tcPr>
                <w:p w:rsidR="00BB7A4A" w:rsidRPr="001A6F79" w:rsidP="00EA2B93" w14:paraId="1A0E721A" w14:textId="77777777">
                  <w:pPr>
                    <w:overflowPunct w:val="0"/>
                    <w:autoSpaceDE w:val="0"/>
                    <w:autoSpaceDN w:val="0"/>
                    <w:adjustRightInd w:val="0"/>
                    <w:spacing w:after="0" w:line="240" w:lineRule="auto"/>
                    <w:jc w:val="center"/>
                    <w:textAlignment w:val="baseline"/>
                    <w:rPr>
                      <w:rFonts w:asciiTheme="minorHAnsi" w:hAnsiTheme="minorHAnsi" w:cstheme="minorHAnsi"/>
                      <w:sz w:val="20"/>
                      <w:szCs w:val="20"/>
                    </w:rPr>
                  </w:pPr>
                  <w:r w:rsidRPr="001A6F79">
                    <w:rPr>
                      <w:rFonts w:asciiTheme="minorHAnsi" w:hAnsiTheme="minorHAnsi" w:cstheme="minorHAnsi"/>
                      <w:sz w:val="20"/>
                      <w:szCs w:val="20"/>
                    </w:rPr>
                    <w:t>Authority by Section (24 CFR)</w:t>
                  </w:r>
                </w:p>
              </w:tc>
            </w:tr>
            <w:tr w14:paraId="70F56D07" w14:textId="77777777" w:rsidTr="00504786">
              <w:tblPrEx>
                <w:tblW w:w="3918" w:type="pct"/>
                <w:jc w:val="center"/>
                <w:tblLook w:val="04A0"/>
              </w:tblPrEx>
              <w:trPr>
                <w:jc w:val="center"/>
              </w:trPr>
              <w:tc>
                <w:tcPr>
                  <w:tcW w:w="5000" w:type="pct"/>
                  <w:shd w:val="clear" w:color="auto" w:fill="auto"/>
                </w:tcPr>
                <w:p w:rsidR="00BB7A4A" w:rsidRPr="001A6F79" w:rsidP="00EA2B93" w14:paraId="12E1869A" w14:textId="77777777">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§3282.14 Alternative construction of manufactured homes</w:t>
                  </w:r>
                </w:p>
              </w:tc>
            </w:tr>
            <w:tr w14:paraId="14A63A54" w14:textId="77777777" w:rsidTr="00504786">
              <w:tblPrEx>
                <w:tblW w:w="3918" w:type="pct"/>
                <w:jc w:val="center"/>
                <w:tblLook w:val="04A0"/>
              </w:tblPrEx>
              <w:trPr>
                <w:jc w:val="center"/>
              </w:trPr>
              <w:tc>
                <w:tcPr>
                  <w:tcW w:w="5000" w:type="pct"/>
                  <w:shd w:val="clear" w:color="auto" w:fill="auto"/>
                </w:tcPr>
                <w:p w:rsidR="00BB7A4A" w:rsidRPr="001A6F79" w:rsidP="00EA2B93" w14:paraId="355B8FBE" w14:textId="77777777">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§3282.205 Certification requirements</w:t>
                  </w:r>
                </w:p>
              </w:tc>
            </w:tr>
            <w:tr w14:paraId="478DB44C" w14:textId="77777777" w:rsidTr="00504786">
              <w:tblPrEx>
                <w:tblW w:w="3918" w:type="pct"/>
                <w:jc w:val="center"/>
                <w:tblLook w:val="04A0"/>
              </w:tblPrEx>
              <w:trPr>
                <w:jc w:val="center"/>
              </w:trPr>
              <w:tc>
                <w:tcPr>
                  <w:tcW w:w="5000" w:type="pct"/>
                  <w:shd w:val="clear" w:color="auto" w:fill="auto"/>
                </w:tcPr>
                <w:p w:rsidR="00BB7A4A" w:rsidRPr="001A6F79" w:rsidP="00EA2B93" w14:paraId="194001B1" w14:textId="77777777">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§3282.208 Remedial actions—general description</w:t>
                  </w:r>
                </w:p>
              </w:tc>
            </w:tr>
            <w:tr w14:paraId="2628D30B" w14:textId="77777777" w:rsidTr="00504786">
              <w:tblPrEx>
                <w:tblW w:w="3918" w:type="pct"/>
                <w:jc w:val="center"/>
                <w:tblLook w:val="04A0"/>
              </w:tblPrEx>
              <w:trPr>
                <w:jc w:val="center"/>
              </w:trPr>
              <w:tc>
                <w:tcPr>
                  <w:tcW w:w="5000" w:type="pct"/>
                  <w:shd w:val="clear" w:color="auto" w:fill="auto"/>
                </w:tcPr>
                <w:p w:rsidR="00BB7A4A" w:rsidRPr="001A6F79" w:rsidP="00EA2B93" w14:paraId="224AAF03" w14:textId="77777777">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§3282.209 Report requirements</w:t>
                  </w:r>
                </w:p>
              </w:tc>
            </w:tr>
            <w:tr w14:paraId="02EB4F64" w14:textId="77777777" w:rsidTr="00504786">
              <w:tblPrEx>
                <w:tblW w:w="3918" w:type="pct"/>
                <w:jc w:val="center"/>
                <w:tblLook w:val="04A0"/>
              </w:tblPrEx>
              <w:trPr>
                <w:jc w:val="center"/>
              </w:trPr>
              <w:tc>
                <w:tcPr>
                  <w:tcW w:w="5000" w:type="pct"/>
                  <w:shd w:val="clear" w:color="auto" w:fill="auto"/>
                </w:tcPr>
                <w:p w:rsidR="00BB7A4A" w:rsidRPr="001A6F79" w:rsidP="00EA2B93" w14:paraId="4627E0E3" w14:textId="77777777">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§3282.403(a) and (c) Consumer complaint and information referral</w:t>
                  </w:r>
                </w:p>
              </w:tc>
            </w:tr>
            <w:tr w14:paraId="06705D32" w14:textId="77777777" w:rsidTr="00504786">
              <w:tblPrEx>
                <w:tblW w:w="3918" w:type="pct"/>
                <w:jc w:val="center"/>
                <w:tblLook w:val="04A0"/>
              </w:tblPrEx>
              <w:trPr>
                <w:jc w:val="center"/>
              </w:trPr>
              <w:tc>
                <w:tcPr>
                  <w:tcW w:w="5000" w:type="pct"/>
                  <w:shd w:val="clear" w:color="auto" w:fill="auto"/>
                </w:tcPr>
                <w:p w:rsidR="00BB7A4A" w:rsidRPr="001A6F79" w:rsidP="00EA2B93" w14:paraId="18516A86" w14:textId="77777777">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§3282.404 Manufacturers’ determinations and related concurrences</w:t>
                  </w:r>
                </w:p>
              </w:tc>
            </w:tr>
            <w:tr w14:paraId="53E5D6CE" w14:textId="77777777" w:rsidTr="00504786">
              <w:tblPrEx>
                <w:tblW w:w="3918" w:type="pct"/>
                <w:jc w:val="center"/>
                <w:tblLook w:val="04A0"/>
              </w:tblPrEx>
              <w:trPr>
                <w:jc w:val="center"/>
              </w:trPr>
              <w:tc>
                <w:tcPr>
                  <w:tcW w:w="5000" w:type="pct"/>
                  <w:shd w:val="clear" w:color="auto" w:fill="auto"/>
                </w:tcPr>
                <w:p w:rsidR="00BB7A4A" w:rsidRPr="001A6F79" w:rsidP="00EA2B93" w14:paraId="1FB3E85C" w14:textId="77777777">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§3282.405 Notification pursuant to manufacturer’s determination</w:t>
                  </w:r>
                </w:p>
              </w:tc>
            </w:tr>
            <w:tr w14:paraId="30F0CF54" w14:textId="77777777" w:rsidTr="00504786">
              <w:tblPrEx>
                <w:tblW w:w="3918" w:type="pct"/>
                <w:jc w:val="center"/>
                <w:tblLook w:val="04A0"/>
              </w:tblPrEx>
              <w:trPr>
                <w:jc w:val="center"/>
              </w:trPr>
              <w:tc>
                <w:tcPr>
                  <w:tcW w:w="5000" w:type="pct"/>
                  <w:shd w:val="clear" w:color="auto" w:fill="auto"/>
                </w:tcPr>
                <w:p w:rsidR="00BB7A4A" w:rsidRPr="001A6F79" w:rsidP="00EA2B93" w14:paraId="336E7E52" w14:textId="77777777">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§3282.406 Required manufacturers’ correction</w:t>
                  </w:r>
                </w:p>
              </w:tc>
            </w:tr>
            <w:tr w14:paraId="610BA9A9" w14:textId="77777777" w:rsidTr="00504786">
              <w:tblPrEx>
                <w:tblW w:w="3918" w:type="pct"/>
                <w:jc w:val="center"/>
                <w:tblLook w:val="04A0"/>
              </w:tblPrEx>
              <w:trPr>
                <w:jc w:val="center"/>
              </w:trPr>
              <w:tc>
                <w:tcPr>
                  <w:tcW w:w="5000" w:type="pct"/>
                  <w:shd w:val="clear" w:color="auto" w:fill="auto"/>
                </w:tcPr>
                <w:p w:rsidR="00BB7A4A" w:rsidRPr="001A6F79" w:rsidP="00EA2B93" w14:paraId="214EA48E" w14:textId="77777777">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§3282.408 Plan of notification required</w:t>
                  </w:r>
                </w:p>
              </w:tc>
            </w:tr>
            <w:tr w14:paraId="091B87A0" w14:textId="77777777" w:rsidTr="00504786">
              <w:tblPrEx>
                <w:tblW w:w="3918" w:type="pct"/>
                <w:jc w:val="center"/>
                <w:tblLook w:val="04A0"/>
              </w:tblPrEx>
              <w:trPr>
                <w:jc w:val="center"/>
              </w:trPr>
              <w:tc>
                <w:tcPr>
                  <w:tcW w:w="5000" w:type="pct"/>
                  <w:shd w:val="clear" w:color="auto" w:fill="auto"/>
                </w:tcPr>
                <w:p w:rsidR="00BB7A4A" w:rsidRPr="001A6F79" w:rsidP="00EA2B93" w14:paraId="17789C94" w14:textId="77777777">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§3282.409 Contents of plan</w:t>
                  </w:r>
                </w:p>
              </w:tc>
            </w:tr>
            <w:tr w14:paraId="1C5E32C2" w14:textId="77777777" w:rsidTr="00504786">
              <w:tblPrEx>
                <w:tblW w:w="3918" w:type="pct"/>
                <w:jc w:val="center"/>
                <w:tblLook w:val="04A0"/>
              </w:tblPrEx>
              <w:trPr>
                <w:jc w:val="center"/>
              </w:trPr>
              <w:tc>
                <w:tcPr>
                  <w:tcW w:w="5000" w:type="pct"/>
                  <w:shd w:val="clear" w:color="auto" w:fill="auto"/>
                </w:tcPr>
                <w:p w:rsidR="00BB7A4A" w:rsidRPr="001A6F79" w:rsidP="00EA2B93" w14:paraId="002EBEE6" w14:textId="77777777">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§3282.410 Implementation of plan</w:t>
                  </w:r>
                </w:p>
              </w:tc>
            </w:tr>
            <w:tr w14:paraId="4B478607" w14:textId="77777777" w:rsidTr="00504786">
              <w:tblPrEx>
                <w:tblW w:w="3918" w:type="pct"/>
                <w:jc w:val="center"/>
                <w:tblLook w:val="04A0"/>
              </w:tblPrEx>
              <w:trPr>
                <w:jc w:val="center"/>
              </w:trPr>
              <w:tc>
                <w:tcPr>
                  <w:tcW w:w="5000" w:type="pct"/>
                  <w:shd w:val="clear" w:color="auto" w:fill="auto"/>
                </w:tcPr>
                <w:p w:rsidR="00BB7A4A" w:rsidRPr="001A6F79" w:rsidP="00EA2B93" w14:paraId="64CDEE9A" w14:textId="77777777">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§3282.413 Implementation of Final Determination</w:t>
                  </w:r>
                </w:p>
              </w:tc>
            </w:tr>
            <w:tr w14:paraId="613752B9" w14:textId="77777777" w:rsidTr="00504786">
              <w:tblPrEx>
                <w:tblW w:w="3918" w:type="pct"/>
                <w:jc w:val="center"/>
                <w:tblLook w:val="04A0"/>
              </w:tblPrEx>
              <w:trPr>
                <w:jc w:val="center"/>
              </w:trPr>
              <w:tc>
                <w:tcPr>
                  <w:tcW w:w="5000" w:type="pct"/>
                  <w:shd w:val="clear" w:color="auto" w:fill="auto"/>
                </w:tcPr>
                <w:p w:rsidR="00BB7A4A" w:rsidRPr="001A6F79" w:rsidP="00EA2B93" w14:paraId="11ED8C98" w14:textId="77777777">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§3282.417 Recordkeeping requirements</w:t>
                  </w:r>
                </w:p>
              </w:tc>
            </w:tr>
            <w:tr w14:paraId="59831C6D" w14:textId="77777777" w:rsidTr="00504786">
              <w:tblPrEx>
                <w:tblW w:w="3918" w:type="pct"/>
                <w:jc w:val="center"/>
                <w:tblLook w:val="04A0"/>
              </w:tblPrEx>
              <w:trPr>
                <w:jc w:val="center"/>
              </w:trPr>
              <w:tc>
                <w:tcPr>
                  <w:tcW w:w="5000" w:type="pct"/>
                  <w:shd w:val="clear" w:color="auto" w:fill="auto"/>
                </w:tcPr>
                <w:p w:rsidR="00BB7A4A" w:rsidRPr="001A6F79" w:rsidP="00EA2B93" w14:paraId="226D6331" w14:textId="77777777">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§3282.552 Manufacturer reports for joint monitoring fees</w:t>
                  </w:r>
                </w:p>
              </w:tc>
            </w:tr>
          </w:tbl>
          <w:p w:rsidR="00BB7A4A" w:rsidRPr="00341F2B" w:rsidP="00EA2B93" w14:paraId="15E66255" w14:textId="77777777">
            <w:pPr>
              <w:tabs>
                <w:tab w:val="left" w:pos="1080"/>
                <w:tab w:val="left" w:pos="2160"/>
                <w:tab w:val="left" w:pos="2700"/>
                <w:tab w:val="left" w:pos="6480"/>
              </w:tabs>
              <w:overflowPunct w:val="0"/>
              <w:autoSpaceDE w:val="0"/>
              <w:autoSpaceDN w:val="0"/>
              <w:adjustRightInd w:val="0"/>
              <w:spacing w:after="0" w:line="240" w:lineRule="auto"/>
              <w:textAlignment w:val="baseline"/>
              <w:rPr>
                <w:rFonts w:asciiTheme="minorHAnsi" w:hAnsiTheme="minorHAnsi" w:cstheme="minorHAnsi"/>
                <w:sz w:val="24"/>
                <w:szCs w:val="24"/>
              </w:rPr>
            </w:pPr>
          </w:p>
          <w:p w:rsidR="005F622F" w:rsidRPr="00341F2B" w:rsidP="005F622F" w14:paraId="6C67E2C5" w14:textId="248CFE15">
            <w:pPr>
              <w:tabs>
                <w:tab w:val="left" w:pos="360"/>
                <w:tab w:val="left" w:pos="450"/>
                <w:tab w:val="left" w:pos="2160"/>
                <w:tab w:val="left" w:pos="2700"/>
                <w:tab w:val="left" w:pos="6480"/>
              </w:tabs>
              <w:overflowPunct w:val="0"/>
              <w:autoSpaceDE w:val="0"/>
              <w:autoSpaceDN w:val="0"/>
              <w:adjustRightInd w:val="0"/>
              <w:spacing w:after="0" w:line="240" w:lineRule="auto"/>
              <w:textAlignment w:val="baseline"/>
              <w:rPr>
                <w:rFonts w:asciiTheme="minorHAnsi" w:hAnsiTheme="minorHAnsi" w:cstheme="minorHAnsi"/>
                <w:sz w:val="24"/>
                <w:szCs w:val="24"/>
              </w:rPr>
            </w:pPr>
            <w:r w:rsidRPr="00341F2B">
              <w:rPr>
                <w:rFonts w:asciiTheme="minorHAnsi" w:hAnsiTheme="minorHAnsi" w:cstheme="minorHAnsi"/>
                <w:sz w:val="24"/>
                <w:szCs w:val="24"/>
              </w:rPr>
              <w:t>Section 614 of the Act requires manufacturers to submit reports for SAA monitoring fee payments (</w:t>
            </w:r>
            <w:r>
              <w:rPr>
                <w:rFonts w:asciiTheme="minorHAnsi" w:hAnsiTheme="minorHAnsi" w:cstheme="minorHAnsi"/>
                <w:sz w:val="24"/>
                <w:szCs w:val="24"/>
              </w:rPr>
              <w:t>§</w:t>
            </w:r>
            <w:r w:rsidRPr="00341F2B">
              <w:rPr>
                <w:rFonts w:asciiTheme="minorHAnsi" w:hAnsiTheme="minorHAnsi" w:cstheme="minorHAnsi"/>
                <w:sz w:val="24"/>
                <w:szCs w:val="24"/>
              </w:rPr>
              <w:t>§ 3282.209 and 552) and documented determinations and any potential affected class of manufactured homes that contain non-conformities, defects</w:t>
            </w:r>
            <w:r w:rsidR="00B1299D">
              <w:rPr>
                <w:rFonts w:asciiTheme="minorHAnsi" w:hAnsiTheme="minorHAnsi" w:cstheme="minorHAnsi"/>
                <w:sz w:val="24"/>
                <w:szCs w:val="24"/>
              </w:rPr>
              <w:t>,</w:t>
            </w:r>
            <w:r w:rsidRPr="00341F2B">
              <w:rPr>
                <w:rFonts w:asciiTheme="minorHAnsi" w:hAnsiTheme="minorHAnsi" w:cstheme="minorHAnsi"/>
                <w:sz w:val="24"/>
                <w:szCs w:val="24"/>
              </w:rPr>
              <w:t xml:space="preserve"> and imminent safety hazards.</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 xml:space="preserve">These records are to be maintained in a form that will allow the Secretary or SAA to discern who made the determination, and the basis for the determination, to be kept no less than five years from the date the manufacturer received this information (§§ 3282.208, and </w:t>
            </w:r>
            <w:r>
              <w:rPr>
                <w:rFonts w:asciiTheme="minorHAnsi" w:hAnsiTheme="minorHAnsi" w:cstheme="minorHAnsi"/>
                <w:sz w:val="24"/>
                <w:szCs w:val="24"/>
              </w:rPr>
              <w:t>3282.</w:t>
            </w:r>
            <w:r w:rsidRPr="00341F2B">
              <w:rPr>
                <w:rFonts w:asciiTheme="minorHAnsi" w:hAnsiTheme="minorHAnsi" w:cstheme="minorHAnsi"/>
                <w:sz w:val="24"/>
                <w:szCs w:val="24"/>
              </w:rPr>
              <w:t>401</w:t>
            </w:r>
            <w:r>
              <w:rPr>
                <w:rFonts w:asciiTheme="minorHAnsi" w:hAnsiTheme="minorHAnsi" w:cstheme="minorHAnsi"/>
                <w:sz w:val="24"/>
                <w:szCs w:val="24"/>
              </w:rPr>
              <w:t xml:space="preserve"> through 3282.4</w:t>
            </w:r>
            <w:r w:rsidRPr="00341F2B">
              <w:rPr>
                <w:rFonts w:asciiTheme="minorHAnsi" w:hAnsiTheme="minorHAnsi" w:cstheme="minorHAnsi"/>
                <w:sz w:val="24"/>
                <w:szCs w:val="24"/>
              </w:rPr>
              <w:t>18).</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This requirement assists both HUD and the SAAs in locating homes with similar defects</w:t>
            </w:r>
            <w:r w:rsidR="00D16F9F">
              <w:rPr>
                <w:rFonts w:asciiTheme="minorHAnsi" w:hAnsiTheme="minorHAnsi" w:cstheme="minorHAnsi"/>
                <w:sz w:val="24"/>
                <w:szCs w:val="24"/>
              </w:rPr>
              <w:t xml:space="preserve"> in cases that require </w:t>
            </w:r>
            <w:r w:rsidRPr="00341F2B">
              <w:rPr>
                <w:rFonts w:asciiTheme="minorHAnsi" w:hAnsiTheme="minorHAnsi" w:cstheme="minorHAnsi"/>
                <w:sz w:val="24"/>
                <w:szCs w:val="24"/>
              </w:rPr>
              <w:t>notification and/or correction by the manufacturer.</w:t>
            </w:r>
            <w:r w:rsidR="00E34302">
              <w:rPr>
                <w:rFonts w:asciiTheme="minorHAnsi" w:hAnsiTheme="minorHAnsi" w:cstheme="minorHAnsi"/>
                <w:sz w:val="24"/>
                <w:szCs w:val="24"/>
              </w:rPr>
              <w:t xml:space="preserve">  </w:t>
            </w:r>
            <w:r w:rsidR="00187A2E">
              <w:rPr>
                <w:rFonts w:asciiTheme="minorHAnsi" w:hAnsiTheme="minorHAnsi" w:cstheme="minorHAnsi"/>
                <w:sz w:val="24"/>
                <w:szCs w:val="24"/>
              </w:rPr>
              <w:t>The</w:t>
            </w:r>
            <w:r w:rsidRPr="00341F2B" w:rsidR="00187A2E">
              <w:rPr>
                <w:rFonts w:asciiTheme="minorHAnsi" w:hAnsiTheme="minorHAnsi" w:cstheme="minorHAnsi"/>
                <w:sz w:val="24"/>
                <w:szCs w:val="24"/>
              </w:rPr>
              <w:t xml:space="preserve"> </w:t>
            </w:r>
            <w:r w:rsidRPr="00341F2B">
              <w:rPr>
                <w:rFonts w:asciiTheme="minorHAnsi" w:hAnsiTheme="minorHAnsi" w:cstheme="minorHAnsi"/>
                <w:sz w:val="24"/>
                <w:szCs w:val="24"/>
              </w:rPr>
              <w:t>required remedial action for defects existing in a number of homes is for manufacturers to notify homeowners of the problem and its implications.</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More serious defects require the manufacturer to make corrections to the homes as well as provide notification to the homeowners.</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However, if manufacturers decide to voluntarily correct defects in a timely manner, formal notification may be waived.</w:t>
            </w:r>
            <w:r w:rsidR="00E34302">
              <w:rPr>
                <w:rFonts w:asciiTheme="minorHAnsi" w:hAnsiTheme="minorHAnsi" w:cstheme="minorHAnsi"/>
                <w:sz w:val="24"/>
                <w:szCs w:val="24"/>
              </w:rPr>
              <w:t xml:space="preserve">  </w:t>
            </w:r>
          </w:p>
          <w:p w:rsidR="005F622F" w:rsidP="00EA2B93" w14:paraId="4B573A64" w14:textId="13968D96">
            <w:pPr>
              <w:tabs>
                <w:tab w:val="left" w:pos="1080"/>
                <w:tab w:val="left" w:pos="2160"/>
                <w:tab w:val="left" w:pos="2700"/>
                <w:tab w:val="left" w:pos="6480"/>
              </w:tabs>
              <w:overflowPunct w:val="0"/>
              <w:autoSpaceDE w:val="0"/>
              <w:autoSpaceDN w:val="0"/>
              <w:adjustRightInd w:val="0"/>
              <w:spacing w:after="0" w:line="240" w:lineRule="auto"/>
              <w:textAlignment w:val="baseline"/>
              <w:rPr>
                <w:rFonts w:asciiTheme="minorHAnsi" w:hAnsiTheme="minorHAnsi" w:cstheme="minorHAnsi"/>
                <w:sz w:val="24"/>
                <w:szCs w:val="24"/>
              </w:rPr>
            </w:pPr>
          </w:p>
          <w:p w:rsidR="005F622F" w:rsidRPr="00341F2B" w:rsidP="005F622F" w14:paraId="4F43EE55" w14:textId="010717F6">
            <w:pPr>
              <w:overflowPunct w:val="0"/>
              <w:autoSpaceDE w:val="0"/>
              <w:autoSpaceDN w:val="0"/>
              <w:adjustRightInd w:val="0"/>
              <w:spacing w:after="0" w:line="240" w:lineRule="auto"/>
              <w:textAlignment w:val="baseline"/>
              <w:rPr>
                <w:rFonts w:asciiTheme="minorHAnsi" w:hAnsiTheme="minorHAnsi" w:cstheme="minorHAnsi"/>
                <w:sz w:val="24"/>
                <w:szCs w:val="24"/>
              </w:rPr>
            </w:pPr>
            <w:r w:rsidRPr="00341F2B">
              <w:rPr>
                <w:rFonts w:asciiTheme="minorHAnsi" w:hAnsiTheme="minorHAnsi" w:cstheme="minorHAnsi"/>
                <w:sz w:val="24"/>
                <w:szCs w:val="24"/>
              </w:rPr>
              <w:t>Pursuant to § 3282.14, manufacturers can request approval from HUD for alternative construction (AC) designs that will allow certain features of the home to be completed at the home site rather than in the factory.</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In order to obtain this approval, manufacturers are required to submit certain information to HUD which must be reviewed and a letter of approval issued to the manufacturer by HUD, before construction of these site completed homes can commence.</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This includes a review of all data necessary to support the request and a letter from the manufacturer’s DAPIA and a list of all models for which the approval is being requested.</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 xml:space="preserve">Manufacturers must agree to abide by all terms of the letter including obtaining the agreement of the </w:t>
            </w:r>
            <w:r w:rsidR="004C4BDA">
              <w:rPr>
                <w:rFonts w:asciiTheme="minorHAnsi" w:hAnsiTheme="minorHAnsi" w:cstheme="minorHAnsi"/>
                <w:sz w:val="24"/>
                <w:szCs w:val="24"/>
              </w:rPr>
              <w:t xml:space="preserve">IPIA </w:t>
            </w:r>
            <w:r w:rsidRPr="00341F2B">
              <w:rPr>
                <w:rFonts w:asciiTheme="minorHAnsi" w:hAnsiTheme="minorHAnsi" w:cstheme="minorHAnsi"/>
                <w:sz w:val="24"/>
                <w:szCs w:val="24"/>
              </w:rPr>
              <w:t>to make the required site inspections in accordance with approved instructions; quality control and inspection checklists and quality assurance procedures; provision of a consumer notice to prospective purchasers; identifying the serial numbers of all affected homes with an AC designation, provision of inspection reports to HUD, IPIA, and the homeowner; and, reporting to HUD the number of homes produced within 90 days of their date of manufacture.</w:t>
            </w:r>
            <w:r w:rsidR="00E34302">
              <w:rPr>
                <w:rFonts w:asciiTheme="minorHAnsi" w:hAnsiTheme="minorHAnsi" w:cstheme="minorHAnsi"/>
                <w:sz w:val="24"/>
                <w:szCs w:val="24"/>
              </w:rPr>
              <w:t xml:space="preserve">  </w:t>
            </w:r>
          </w:p>
          <w:p w:rsidR="005F622F" w:rsidP="00EA2B93" w14:paraId="005E4811" w14:textId="77777777">
            <w:pPr>
              <w:tabs>
                <w:tab w:val="left" w:pos="1080"/>
                <w:tab w:val="left" w:pos="2160"/>
                <w:tab w:val="left" w:pos="2700"/>
                <w:tab w:val="left" w:pos="6480"/>
              </w:tabs>
              <w:overflowPunct w:val="0"/>
              <w:autoSpaceDE w:val="0"/>
              <w:autoSpaceDN w:val="0"/>
              <w:adjustRightInd w:val="0"/>
              <w:spacing w:after="0" w:line="240" w:lineRule="auto"/>
              <w:textAlignment w:val="baseline"/>
              <w:rPr>
                <w:rFonts w:asciiTheme="minorHAnsi" w:hAnsiTheme="minorHAnsi" w:cstheme="minorHAnsi"/>
                <w:sz w:val="24"/>
                <w:szCs w:val="24"/>
              </w:rPr>
            </w:pPr>
          </w:p>
          <w:p w:rsidR="00BB7A4A" w:rsidRPr="005F622F" w:rsidP="00EA2B93" w14:paraId="42571D76" w14:textId="5F8EF3C8">
            <w:pPr>
              <w:tabs>
                <w:tab w:val="left" w:pos="1080"/>
                <w:tab w:val="left" w:pos="2160"/>
                <w:tab w:val="left" w:pos="2700"/>
                <w:tab w:val="left" w:pos="6480"/>
              </w:tabs>
              <w:overflowPunct w:val="0"/>
              <w:autoSpaceDE w:val="0"/>
              <w:autoSpaceDN w:val="0"/>
              <w:adjustRightInd w:val="0"/>
              <w:spacing w:after="0" w:line="240" w:lineRule="auto"/>
              <w:textAlignment w:val="baseline"/>
              <w:rPr>
                <w:rFonts w:asciiTheme="minorHAnsi" w:hAnsiTheme="minorHAnsi" w:cstheme="minorHAnsi"/>
                <w:sz w:val="24"/>
                <w:szCs w:val="24"/>
              </w:rPr>
            </w:pPr>
            <w:r w:rsidRPr="005F622F">
              <w:rPr>
                <w:rFonts w:asciiTheme="minorHAnsi" w:hAnsiTheme="minorHAnsi" w:cstheme="minorHAnsi"/>
                <w:sz w:val="24"/>
                <w:szCs w:val="24"/>
              </w:rPr>
              <w:t xml:space="preserve">The Standards </w:t>
            </w:r>
            <w:r w:rsidRPr="005F622F" w:rsidR="005F622F">
              <w:rPr>
                <w:rFonts w:asciiTheme="minorHAnsi" w:hAnsiTheme="minorHAnsi" w:cstheme="minorHAnsi"/>
                <w:sz w:val="24"/>
                <w:szCs w:val="24"/>
              </w:rPr>
              <w:t xml:space="preserve">also </w:t>
            </w:r>
            <w:r w:rsidRPr="005F622F">
              <w:rPr>
                <w:rFonts w:asciiTheme="minorHAnsi" w:hAnsiTheme="minorHAnsi" w:cstheme="minorHAnsi"/>
                <w:sz w:val="24"/>
                <w:szCs w:val="24"/>
              </w:rPr>
              <w:t>require specific labels, tags, and notices to be placed either in or on the outside of the manufactured home before it leaves the production facility.</w:t>
            </w:r>
            <w:r w:rsidR="00E34302">
              <w:rPr>
                <w:rFonts w:asciiTheme="minorHAnsi" w:hAnsiTheme="minorHAnsi" w:cstheme="minorHAnsi"/>
                <w:sz w:val="24"/>
                <w:szCs w:val="24"/>
              </w:rPr>
              <w:t xml:space="preserve">  </w:t>
            </w:r>
            <w:r w:rsidRPr="005F622F">
              <w:rPr>
                <w:rFonts w:asciiTheme="minorHAnsi" w:hAnsiTheme="minorHAnsi" w:cstheme="minorHAnsi"/>
                <w:sz w:val="24"/>
                <w:szCs w:val="24"/>
              </w:rPr>
              <w:t xml:space="preserve">All such labels, notices and tags are subject to review by the Secretary, any HUD approved </w:t>
            </w:r>
            <w:r w:rsidR="00D16F9F">
              <w:rPr>
                <w:rFonts w:asciiTheme="minorHAnsi" w:hAnsiTheme="minorHAnsi" w:cstheme="minorHAnsi"/>
                <w:sz w:val="24"/>
                <w:szCs w:val="24"/>
              </w:rPr>
              <w:t xml:space="preserve">SAA, </w:t>
            </w:r>
            <w:r w:rsidRPr="005F622F">
              <w:rPr>
                <w:rFonts w:asciiTheme="minorHAnsi" w:hAnsiTheme="minorHAnsi" w:cstheme="minorHAnsi"/>
                <w:sz w:val="24"/>
                <w:szCs w:val="24"/>
              </w:rPr>
              <w:t>and HUD’s agents as part of the procedural and enforcement provisions of the Regulations.</w:t>
            </w:r>
            <w:r w:rsidR="00E34302">
              <w:rPr>
                <w:rFonts w:asciiTheme="minorHAnsi" w:hAnsiTheme="minorHAnsi" w:cstheme="minorHAnsi"/>
                <w:sz w:val="24"/>
                <w:szCs w:val="24"/>
              </w:rPr>
              <w:t xml:space="preserve">  </w:t>
            </w:r>
            <w:r w:rsidRPr="005F622F">
              <w:rPr>
                <w:rFonts w:asciiTheme="minorHAnsi" w:hAnsiTheme="minorHAnsi" w:cstheme="minorHAnsi"/>
                <w:sz w:val="24"/>
                <w:szCs w:val="24"/>
              </w:rPr>
              <w:t>The purpose for providing and posting the labels is to ensure that necessary information is readily available to the homeowner, dealer, contractor, and utility personnel.</w:t>
            </w:r>
            <w:r w:rsidR="00E34302">
              <w:rPr>
                <w:rFonts w:asciiTheme="minorHAnsi" w:hAnsiTheme="minorHAnsi" w:cstheme="minorHAnsi"/>
                <w:sz w:val="24"/>
                <w:szCs w:val="24"/>
              </w:rPr>
              <w:t xml:space="preserve">  </w:t>
            </w:r>
            <w:r w:rsidRPr="005F622F" w:rsidR="00341F2B">
              <w:rPr>
                <w:rFonts w:asciiTheme="minorHAnsi" w:hAnsiTheme="minorHAnsi" w:cstheme="minorHAnsi"/>
                <w:sz w:val="24"/>
                <w:szCs w:val="24"/>
              </w:rPr>
              <w:t xml:space="preserve">Manufacturers are also required to furnish a certification for each home constructed in accordance with the Standards (§ 3282.205). These records may then be used by </w:t>
            </w:r>
            <w:r w:rsidRPr="005F622F" w:rsidR="00B1299D">
              <w:rPr>
                <w:rFonts w:asciiTheme="minorHAnsi" w:hAnsiTheme="minorHAnsi" w:cstheme="minorHAnsi"/>
                <w:sz w:val="24"/>
                <w:szCs w:val="24"/>
              </w:rPr>
              <w:t>manufacturers</w:t>
            </w:r>
            <w:r w:rsidRPr="005F622F" w:rsidR="00341F2B">
              <w:rPr>
                <w:rFonts w:asciiTheme="minorHAnsi" w:hAnsiTheme="minorHAnsi" w:cstheme="minorHAnsi"/>
                <w:sz w:val="24"/>
                <w:szCs w:val="24"/>
              </w:rPr>
              <w:t xml:space="preserve"> when notification and correction activities are warranted.</w:t>
            </w:r>
          </w:p>
          <w:p w:rsidR="00E87269" w:rsidRPr="005F622F" w:rsidP="00EA2B93" w14:paraId="0A9A9AF1" w14:textId="29DFD263">
            <w:pPr>
              <w:tabs>
                <w:tab w:val="left" w:pos="360"/>
                <w:tab w:val="left" w:pos="450"/>
                <w:tab w:val="left" w:pos="2160"/>
                <w:tab w:val="left" w:pos="2700"/>
                <w:tab w:val="left" w:pos="6480"/>
              </w:tabs>
              <w:overflowPunct w:val="0"/>
              <w:autoSpaceDE w:val="0"/>
              <w:autoSpaceDN w:val="0"/>
              <w:adjustRightInd w:val="0"/>
              <w:spacing w:after="0" w:line="240" w:lineRule="auto"/>
              <w:textAlignment w:val="baseline"/>
              <w:rPr>
                <w:rFonts w:asciiTheme="minorHAnsi" w:hAnsiTheme="minorHAnsi" w:cstheme="minorHAnsi"/>
                <w:sz w:val="24"/>
                <w:szCs w:val="24"/>
              </w:rPr>
            </w:pPr>
          </w:p>
          <w:p w:rsidR="00F16520" w:rsidRPr="005F622F" w:rsidP="00F16520" w14:paraId="598B1F6C" w14:textId="014DCA88">
            <w:pPr>
              <w:tabs>
                <w:tab w:val="left" w:pos="1080"/>
                <w:tab w:val="left" w:pos="2160"/>
                <w:tab w:val="left" w:pos="2700"/>
                <w:tab w:val="left" w:pos="6480"/>
              </w:tabs>
              <w:overflowPunct w:val="0"/>
              <w:autoSpaceDE w:val="0"/>
              <w:autoSpaceDN w:val="0"/>
              <w:adjustRightInd w:val="0"/>
              <w:spacing w:after="0" w:line="240" w:lineRule="auto"/>
              <w:ind w:left="-22"/>
              <w:textAlignment w:val="baseline"/>
              <w:rPr>
                <w:sz w:val="24"/>
              </w:rPr>
            </w:pPr>
            <w:bookmarkStart w:id="5" w:name="_Hlk132397453"/>
            <w:r w:rsidRPr="005F622F">
              <w:rPr>
                <w:b/>
                <w:sz w:val="24"/>
              </w:rPr>
              <w:t xml:space="preserve">Appliance/Utility Labels </w:t>
            </w:r>
            <w:bookmarkEnd w:id="5"/>
            <w:r w:rsidRPr="005F622F">
              <w:t>(</w:t>
            </w:r>
            <w:r w:rsidRPr="006C19A5">
              <w:rPr>
                <w:sz w:val="24"/>
                <w:szCs w:val="24"/>
              </w:rPr>
              <w:t>24 CFR § 3280.5, 3280.11, 3280.306, 309, 3280.510, 3280.511, 3280.609, 3280.705, 3280.708, 3280.709, 3280.711, 3280.803, and 3280.804) -</w:t>
            </w:r>
            <w:r w:rsidRPr="005F622F">
              <w:t xml:space="preserve"> </w:t>
            </w:r>
            <w:r w:rsidRPr="005F622F">
              <w:rPr>
                <w:sz w:val="24"/>
              </w:rPr>
              <w:t>The Standards require specific labels, tags, and notices (including a Health Notice) to be placed either in or on the outside of the manufactured home before it leaves the production facility.</w:t>
            </w:r>
            <w:r w:rsidR="00E34302">
              <w:rPr>
                <w:sz w:val="24"/>
              </w:rPr>
              <w:t xml:space="preserve">  </w:t>
            </w:r>
            <w:r w:rsidRPr="005F622F">
              <w:rPr>
                <w:sz w:val="24"/>
              </w:rPr>
              <w:t>The purpose for providing and posting the labels is to ensure that necessary information is readily available to the homeowner, dealer, contractor, and utility personnel.</w:t>
            </w:r>
            <w:r w:rsidR="00E34302">
              <w:rPr>
                <w:sz w:val="24"/>
              </w:rPr>
              <w:t xml:space="preserve">  </w:t>
            </w:r>
          </w:p>
          <w:p w:rsidR="00F16520" w:rsidRPr="005F622F" w:rsidP="00F16520" w14:paraId="49415B0F" w14:textId="77777777">
            <w:pPr>
              <w:overflowPunct w:val="0"/>
              <w:autoSpaceDE w:val="0"/>
              <w:autoSpaceDN w:val="0"/>
              <w:adjustRightInd w:val="0"/>
              <w:spacing w:after="0" w:line="240" w:lineRule="auto"/>
              <w:ind w:left="-22"/>
              <w:textAlignment w:val="baseline"/>
              <w:rPr>
                <w:sz w:val="24"/>
              </w:rPr>
            </w:pPr>
          </w:p>
          <w:p w:rsidR="00F16520" w:rsidRPr="005F622F" w:rsidP="00F16520" w14:paraId="6B4F2CB5" w14:textId="74E65B8E">
            <w:pPr>
              <w:overflowPunct w:val="0"/>
              <w:autoSpaceDE w:val="0"/>
              <w:autoSpaceDN w:val="0"/>
              <w:adjustRightInd w:val="0"/>
              <w:spacing w:after="0" w:line="240" w:lineRule="auto"/>
              <w:ind w:left="-22"/>
              <w:textAlignment w:val="baseline"/>
              <w:rPr>
                <w:sz w:val="24"/>
              </w:rPr>
            </w:pPr>
            <w:r w:rsidRPr="005F622F">
              <w:rPr>
                <w:sz w:val="24"/>
              </w:rPr>
              <w:t xml:space="preserve">If the labels and notices were not used as a means of providing this information, it would have been necessary to develop more restrictive </w:t>
            </w:r>
            <w:r w:rsidR="00DB306C">
              <w:rPr>
                <w:sz w:val="24"/>
              </w:rPr>
              <w:t>specifications</w:t>
            </w:r>
            <w:r w:rsidRPr="005F622F" w:rsidR="00DB306C">
              <w:rPr>
                <w:sz w:val="24"/>
              </w:rPr>
              <w:t xml:space="preserve"> </w:t>
            </w:r>
            <w:r w:rsidRPr="005F622F">
              <w:rPr>
                <w:sz w:val="24"/>
              </w:rPr>
              <w:t>to account for geographic design variations, certain safety concerns, and potentially unsafe utility connections.</w:t>
            </w:r>
            <w:r w:rsidR="00E34302">
              <w:rPr>
                <w:sz w:val="24"/>
              </w:rPr>
              <w:t xml:space="preserve">  </w:t>
            </w:r>
            <w:r w:rsidRPr="005F622F">
              <w:rPr>
                <w:sz w:val="24"/>
              </w:rPr>
              <w:t>Furthermore, future home modifications would have been inhibited without the availability of the data to permit the addition of certain appliances on-site.</w:t>
            </w:r>
          </w:p>
          <w:p w:rsidR="00F16520" w:rsidRPr="005F622F" w:rsidP="00F16520" w14:paraId="577308EC" w14:textId="77777777">
            <w:pPr>
              <w:overflowPunct w:val="0"/>
              <w:autoSpaceDE w:val="0"/>
              <w:autoSpaceDN w:val="0"/>
              <w:adjustRightInd w:val="0"/>
              <w:spacing w:after="0" w:line="240" w:lineRule="auto"/>
              <w:ind w:left="-22"/>
              <w:textAlignment w:val="baseline"/>
              <w:rPr>
                <w:sz w:val="24"/>
              </w:rPr>
            </w:pPr>
          </w:p>
          <w:p w:rsidR="00F16520" w:rsidRPr="005F622F" w:rsidP="00F16520" w14:paraId="732A3899" w14:textId="36C2538D">
            <w:pPr>
              <w:overflowPunct w:val="0"/>
              <w:autoSpaceDE w:val="0"/>
              <w:autoSpaceDN w:val="0"/>
              <w:adjustRightInd w:val="0"/>
              <w:spacing w:after="0" w:line="240" w:lineRule="auto"/>
              <w:ind w:left="-22"/>
              <w:textAlignment w:val="baseline"/>
              <w:rPr>
                <w:sz w:val="24"/>
              </w:rPr>
            </w:pPr>
            <w:r w:rsidRPr="005F622F">
              <w:rPr>
                <w:i/>
                <w:sz w:val="24"/>
              </w:rPr>
              <w:t>Smoke Alarm Instructions (24 CFR 3280.208)</w:t>
            </w:r>
            <w:r w:rsidRPr="005F622F">
              <w:rPr>
                <w:sz w:val="24"/>
              </w:rPr>
              <w:t xml:space="preserve"> – Home manufacturers must provide instructions to homeowners about the inspection, testing, operation, and testing of the smoke alarms installed at the factory. </w:t>
            </w:r>
          </w:p>
          <w:p w:rsidR="00F16520" w:rsidRPr="005F622F" w:rsidP="00F16520" w14:paraId="35CA30E1" w14:textId="77777777">
            <w:pPr>
              <w:overflowPunct w:val="0"/>
              <w:autoSpaceDE w:val="0"/>
              <w:autoSpaceDN w:val="0"/>
              <w:adjustRightInd w:val="0"/>
              <w:spacing w:after="0" w:line="240" w:lineRule="auto"/>
              <w:ind w:left="-22"/>
              <w:textAlignment w:val="baseline"/>
              <w:rPr>
                <w:sz w:val="24"/>
              </w:rPr>
            </w:pPr>
          </w:p>
          <w:p w:rsidR="00F16520" w:rsidRPr="005F622F" w:rsidP="00F16520" w14:paraId="28C205C6" w14:textId="580C244F">
            <w:pPr>
              <w:overflowPunct w:val="0"/>
              <w:autoSpaceDE w:val="0"/>
              <w:autoSpaceDN w:val="0"/>
              <w:adjustRightInd w:val="0"/>
              <w:spacing w:after="0" w:line="240" w:lineRule="auto"/>
              <w:ind w:left="-22"/>
              <w:textAlignment w:val="baseline"/>
              <w:rPr>
                <w:sz w:val="24"/>
              </w:rPr>
            </w:pPr>
            <w:r w:rsidRPr="005F622F">
              <w:rPr>
                <w:i/>
                <w:sz w:val="24"/>
              </w:rPr>
              <w:t>Whole House Ventilation Instructions (24 CFR 3280.103)</w:t>
            </w:r>
            <w:r w:rsidRPr="005F622F">
              <w:rPr>
                <w:sz w:val="24"/>
              </w:rPr>
              <w:t xml:space="preserve"> - Home manufacturers must provide instructions to homeowners about the operation and maintenance of the whole house ventilation system installed at the factory. </w:t>
            </w:r>
          </w:p>
          <w:p w:rsidR="00F16520" w:rsidRPr="005F622F" w:rsidP="00F16520" w14:paraId="36645532" w14:textId="77777777">
            <w:pPr>
              <w:overflowPunct w:val="0"/>
              <w:autoSpaceDE w:val="0"/>
              <w:autoSpaceDN w:val="0"/>
              <w:adjustRightInd w:val="0"/>
              <w:spacing w:after="0" w:line="240" w:lineRule="auto"/>
              <w:ind w:left="-22"/>
              <w:textAlignment w:val="baseline"/>
              <w:rPr>
                <w:sz w:val="24"/>
              </w:rPr>
            </w:pPr>
          </w:p>
          <w:p w:rsidR="00F16520" w:rsidP="00F16520" w14:paraId="28E06ED9" w14:textId="74C9CAD4">
            <w:pPr>
              <w:overflowPunct w:val="0"/>
              <w:autoSpaceDE w:val="0"/>
              <w:autoSpaceDN w:val="0"/>
              <w:adjustRightInd w:val="0"/>
              <w:spacing w:after="0" w:line="240" w:lineRule="auto"/>
              <w:ind w:left="-22"/>
              <w:textAlignment w:val="baseline"/>
              <w:rPr>
                <w:sz w:val="24"/>
              </w:rPr>
            </w:pPr>
            <w:r w:rsidRPr="005F622F">
              <w:rPr>
                <w:i/>
                <w:sz w:val="24"/>
              </w:rPr>
              <w:t>Whole House Ventilation Label (3280.3280.103)</w:t>
            </w:r>
            <w:r w:rsidRPr="005F622F">
              <w:rPr>
                <w:sz w:val="24"/>
              </w:rPr>
              <w:t xml:space="preserve"> - Home manufacturers must provide a label on the whole house ventilation switch to indicate where the whole house ventilation system installed at the factory can be turned on and off. </w:t>
            </w:r>
          </w:p>
          <w:p w:rsidR="000D417A" w:rsidRPr="005F622F" w:rsidP="00F16520" w14:paraId="7C771502" w14:textId="77777777">
            <w:pPr>
              <w:overflowPunct w:val="0"/>
              <w:autoSpaceDE w:val="0"/>
              <w:autoSpaceDN w:val="0"/>
              <w:adjustRightInd w:val="0"/>
              <w:spacing w:after="0" w:line="240" w:lineRule="auto"/>
              <w:ind w:left="-22"/>
              <w:textAlignment w:val="baseline"/>
              <w:rPr>
                <w:sz w:val="24"/>
              </w:rPr>
            </w:pPr>
          </w:p>
          <w:p w:rsidR="00F16520" w:rsidRPr="005F622F" w:rsidP="00F16520" w14:paraId="45094131" w14:textId="7F6DE070">
            <w:pPr>
              <w:overflowPunct w:val="0"/>
              <w:autoSpaceDE w:val="0"/>
              <w:autoSpaceDN w:val="0"/>
              <w:adjustRightInd w:val="0"/>
              <w:spacing w:after="0" w:line="240" w:lineRule="auto"/>
              <w:ind w:left="-22"/>
              <w:textAlignment w:val="baseline"/>
              <w:rPr>
                <w:sz w:val="24"/>
              </w:rPr>
            </w:pPr>
            <w:r w:rsidRPr="005F622F">
              <w:rPr>
                <w:i/>
                <w:sz w:val="24"/>
              </w:rPr>
              <w:t>Centerline Support Locations (3280.306)</w:t>
            </w:r>
            <w:r w:rsidRPr="005F622F">
              <w:rPr>
                <w:sz w:val="24"/>
              </w:rPr>
              <w:t xml:space="preserve"> - Home manufacturers must provide identification of locations along the centerline of any multi section home to inform installers where structural supports are required for proper installation and support of the home. </w:t>
            </w:r>
          </w:p>
          <w:p w:rsidR="00F16520" w:rsidRPr="005F622F" w:rsidP="00F16520" w14:paraId="0F16BDC9" w14:textId="77777777">
            <w:pPr>
              <w:overflowPunct w:val="0"/>
              <w:autoSpaceDE w:val="0"/>
              <w:autoSpaceDN w:val="0"/>
              <w:adjustRightInd w:val="0"/>
              <w:spacing w:after="0" w:line="240" w:lineRule="auto"/>
              <w:ind w:left="-22"/>
              <w:textAlignment w:val="baseline"/>
              <w:rPr>
                <w:sz w:val="24"/>
              </w:rPr>
            </w:pPr>
          </w:p>
          <w:p w:rsidR="00F16520" w:rsidRPr="005F622F" w:rsidP="00F16520" w14:paraId="767B7858" w14:textId="35482C7D">
            <w:pPr>
              <w:overflowPunct w:val="0"/>
              <w:autoSpaceDE w:val="0"/>
              <w:autoSpaceDN w:val="0"/>
              <w:adjustRightInd w:val="0"/>
              <w:spacing w:after="0" w:line="240" w:lineRule="auto"/>
              <w:ind w:left="-22"/>
              <w:textAlignment w:val="baseline"/>
              <w:rPr>
                <w:sz w:val="24"/>
              </w:rPr>
            </w:pPr>
            <w:r w:rsidRPr="005F622F">
              <w:rPr>
                <w:i/>
                <w:sz w:val="24"/>
              </w:rPr>
              <w:t>Data Plate (3280.5)</w:t>
            </w:r>
            <w:r w:rsidRPr="005F622F">
              <w:rPr>
                <w:sz w:val="24"/>
              </w:rPr>
              <w:t xml:space="preserve"> - Home manufacturers must provide a data plate within each home that identifies certain design characteristics of the manufactured home. This information is used to prepare, locate, and use the home in the manner intended. </w:t>
            </w:r>
          </w:p>
          <w:p w:rsidR="00F16520" w:rsidRPr="005F622F" w:rsidP="00834B94" w14:paraId="0AD3C4C2" w14:textId="110EFFD4">
            <w:pPr>
              <w:overflowPunct w:val="0"/>
              <w:autoSpaceDE w:val="0"/>
              <w:autoSpaceDN w:val="0"/>
              <w:adjustRightInd w:val="0"/>
              <w:spacing w:after="0" w:line="240" w:lineRule="auto"/>
              <w:textAlignment w:val="baseline"/>
              <w:rPr>
                <w:sz w:val="24"/>
              </w:rPr>
            </w:pPr>
          </w:p>
          <w:p w:rsidR="00BB7A4A" w:rsidRPr="00341F2B" w:rsidP="00EA2B93" w14:paraId="1C6B01C7" w14:textId="77777777">
            <w:pPr>
              <w:spacing w:after="0" w:line="240" w:lineRule="auto"/>
              <w:rPr>
                <w:rFonts w:asciiTheme="minorHAnsi" w:hAnsiTheme="minorHAnsi" w:cstheme="minorHAnsi"/>
                <w:sz w:val="24"/>
                <w:szCs w:val="24"/>
              </w:rPr>
            </w:pPr>
          </w:p>
          <w:p w:rsidR="00A139D8" w:rsidRPr="00341F2B" w:rsidP="00EA2B93" w14:paraId="2F17399D" w14:textId="4572B647">
            <w:pPr>
              <w:spacing w:after="0" w:line="240" w:lineRule="auto"/>
              <w:rPr>
                <w:rFonts w:asciiTheme="minorHAnsi" w:hAnsiTheme="minorHAnsi" w:cstheme="minorHAnsi"/>
                <w:sz w:val="24"/>
                <w:szCs w:val="24"/>
              </w:rPr>
            </w:pPr>
            <w:bookmarkStart w:id="6" w:name="_Hlk132410101"/>
            <w:r w:rsidRPr="00341F2B">
              <w:rPr>
                <w:rFonts w:asciiTheme="minorHAnsi" w:hAnsiTheme="minorHAnsi" w:cstheme="minorHAnsi"/>
                <w:b/>
                <w:sz w:val="24"/>
                <w:szCs w:val="24"/>
                <w:u w:val="single"/>
              </w:rPr>
              <w:t>SAA Reporting Requirements and State Plan Submission/Implementation</w:t>
            </w:r>
          </w:p>
          <w:bookmarkEnd w:id="6"/>
          <w:p w:rsidR="007F0AF7" w:rsidRPr="00341F2B" w:rsidP="00EA2B93" w14:paraId="5CC78DEB" w14:textId="77777777">
            <w:pPr>
              <w:spacing w:after="0" w:line="240" w:lineRule="auto"/>
              <w:rPr>
                <w:rFonts w:asciiTheme="minorHAnsi" w:hAnsiTheme="minorHAnsi" w:cstheme="minorHAnsi"/>
                <w:sz w:val="24"/>
                <w:szCs w:val="24"/>
              </w:rPr>
            </w:pPr>
          </w:p>
          <w:tbl>
            <w:tblPr>
              <w:tblStyle w:val="TableGrid"/>
              <w:tblW w:w="3918" w:type="pct"/>
              <w:jc w:val="center"/>
              <w:tblLook w:val="04A0"/>
            </w:tblPr>
            <w:tblGrid>
              <w:gridCol w:w="7073"/>
            </w:tblGrid>
            <w:tr w14:paraId="6A25BD15" w14:textId="77777777" w:rsidTr="00504786">
              <w:tblPrEx>
                <w:tblW w:w="3918" w:type="pct"/>
                <w:jc w:val="center"/>
                <w:tblLook w:val="04A0"/>
              </w:tblPrEx>
              <w:trPr>
                <w:jc w:val="center"/>
              </w:trPr>
              <w:tc>
                <w:tcPr>
                  <w:tcW w:w="5000" w:type="pct"/>
                  <w:shd w:val="clear" w:color="auto" w:fill="D9D9D9" w:themeFill="background1" w:themeFillShade="D9"/>
                </w:tcPr>
                <w:p w:rsidR="00A01754" w:rsidRPr="001A6F79" w:rsidP="00EA2B93" w14:paraId="42D7C177" w14:textId="77777777">
                  <w:pPr>
                    <w:overflowPunct w:val="0"/>
                    <w:autoSpaceDE w:val="0"/>
                    <w:autoSpaceDN w:val="0"/>
                    <w:adjustRightInd w:val="0"/>
                    <w:spacing w:after="0" w:line="240" w:lineRule="auto"/>
                    <w:jc w:val="center"/>
                    <w:textAlignment w:val="baseline"/>
                    <w:rPr>
                      <w:rFonts w:asciiTheme="minorHAnsi" w:hAnsiTheme="minorHAnsi" w:cstheme="minorHAnsi"/>
                      <w:sz w:val="20"/>
                      <w:szCs w:val="20"/>
                    </w:rPr>
                  </w:pPr>
                  <w:r w:rsidRPr="001A6F79">
                    <w:rPr>
                      <w:rFonts w:asciiTheme="minorHAnsi" w:hAnsiTheme="minorHAnsi" w:cstheme="minorHAnsi"/>
                      <w:sz w:val="20"/>
                      <w:szCs w:val="20"/>
                    </w:rPr>
                    <w:t>Authority by Section (24 CFR)</w:t>
                  </w:r>
                </w:p>
              </w:tc>
            </w:tr>
            <w:tr w14:paraId="099656E1" w14:textId="77777777" w:rsidTr="00504786">
              <w:tblPrEx>
                <w:tblW w:w="3918" w:type="pct"/>
                <w:jc w:val="center"/>
                <w:tblLook w:val="04A0"/>
              </w:tblPrEx>
              <w:trPr>
                <w:jc w:val="center"/>
              </w:trPr>
              <w:tc>
                <w:tcPr>
                  <w:tcW w:w="5000" w:type="pct"/>
                  <w:shd w:val="clear" w:color="auto" w:fill="auto"/>
                </w:tcPr>
                <w:p w:rsidR="00A01754" w:rsidRPr="001A6F79" w:rsidP="00EA2B93" w14:paraId="44D3BA13" w14:textId="2D9151C0">
                  <w:pPr>
                    <w:overflowPunct w:val="0"/>
                    <w:autoSpaceDE w:val="0"/>
                    <w:autoSpaceDN w:val="0"/>
                    <w:adjustRightInd w:val="0"/>
                    <w:spacing w:after="0" w:line="240" w:lineRule="auto"/>
                    <w:textAlignment w:val="baseline"/>
                    <w:rPr>
                      <w:rFonts w:asciiTheme="minorHAnsi" w:hAnsiTheme="minorHAnsi" w:cstheme="minorHAnsi"/>
                      <w:b/>
                      <w:sz w:val="20"/>
                      <w:szCs w:val="20"/>
                    </w:rPr>
                  </w:pPr>
                  <w:r w:rsidRPr="001A6F79">
                    <w:rPr>
                      <w:rFonts w:asciiTheme="minorHAnsi" w:hAnsiTheme="minorHAnsi" w:cstheme="minorHAnsi"/>
                      <w:sz w:val="20"/>
                      <w:szCs w:val="20"/>
                    </w:rPr>
                    <w:t>§3282.302 State plan</w:t>
                  </w:r>
                </w:p>
              </w:tc>
            </w:tr>
            <w:tr w14:paraId="0BE2E599" w14:textId="77777777" w:rsidTr="00504786">
              <w:tblPrEx>
                <w:tblW w:w="3918" w:type="pct"/>
                <w:jc w:val="center"/>
                <w:tblLook w:val="04A0"/>
              </w:tblPrEx>
              <w:trPr>
                <w:jc w:val="center"/>
              </w:trPr>
              <w:tc>
                <w:tcPr>
                  <w:tcW w:w="5000" w:type="pct"/>
                  <w:shd w:val="clear" w:color="auto" w:fill="auto"/>
                </w:tcPr>
                <w:p w:rsidR="00A01754" w:rsidRPr="001A6F79" w:rsidP="00EA2B93" w14:paraId="678F9F65" w14:textId="1CCC1CFC">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§3282.303 State plan – suggested provisions;</w:t>
                  </w:r>
                </w:p>
              </w:tc>
            </w:tr>
            <w:tr w14:paraId="2BADC42E" w14:textId="77777777" w:rsidTr="00504786">
              <w:tblPrEx>
                <w:tblW w:w="3918" w:type="pct"/>
                <w:jc w:val="center"/>
                <w:tblLook w:val="04A0"/>
              </w:tblPrEx>
              <w:trPr>
                <w:jc w:val="center"/>
              </w:trPr>
              <w:tc>
                <w:tcPr>
                  <w:tcW w:w="5000" w:type="pct"/>
                  <w:shd w:val="clear" w:color="auto" w:fill="auto"/>
                </w:tcPr>
                <w:p w:rsidR="00A01754" w:rsidRPr="001A6F79" w:rsidP="00EA2B93" w14:paraId="7FC46042" w14:textId="5DEA6891">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§3282.308 State participation in monitoring of primary inspection agencies</w:t>
                  </w:r>
                </w:p>
              </w:tc>
            </w:tr>
            <w:tr w14:paraId="2F6E6ADD" w14:textId="77777777" w:rsidTr="00504786">
              <w:tblPrEx>
                <w:tblW w:w="3918" w:type="pct"/>
                <w:jc w:val="center"/>
                <w:tblLook w:val="04A0"/>
              </w:tblPrEx>
              <w:trPr>
                <w:jc w:val="center"/>
              </w:trPr>
              <w:tc>
                <w:tcPr>
                  <w:tcW w:w="5000" w:type="pct"/>
                  <w:shd w:val="clear" w:color="auto" w:fill="auto"/>
                </w:tcPr>
                <w:p w:rsidR="00A01754" w:rsidRPr="001A6F79" w:rsidP="00EA2B93" w14:paraId="444BEA75" w14:textId="2AB28431">
                  <w:pPr>
                    <w:overflowPunct w:val="0"/>
                    <w:autoSpaceDE w:val="0"/>
                    <w:autoSpaceDN w:val="0"/>
                    <w:adjustRightInd w:val="0"/>
                    <w:spacing w:after="0" w:line="240" w:lineRule="auto"/>
                    <w:textAlignment w:val="baseline"/>
                    <w:rPr>
                      <w:rFonts w:asciiTheme="minorHAnsi" w:hAnsiTheme="minorHAnsi" w:cstheme="minorHAnsi"/>
                      <w:b/>
                      <w:sz w:val="20"/>
                      <w:szCs w:val="20"/>
                    </w:rPr>
                  </w:pPr>
                  <w:r w:rsidRPr="001A6F79">
                    <w:rPr>
                      <w:rFonts w:asciiTheme="minorHAnsi" w:hAnsiTheme="minorHAnsi" w:cstheme="minorHAnsi"/>
                      <w:sz w:val="20"/>
                      <w:szCs w:val="20"/>
                    </w:rPr>
                    <w:t>§3282.352 State exclusive IPIA functions</w:t>
                  </w:r>
                </w:p>
              </w:tc>
            </w:tr>
            <w:tr w14:paraId="232C4A75" w14:textId="77777777" w:rsidTr="00504786">
              <w:tblPrEx>
                <w:tblW w:w="3918" w:type="pct"/>
                <w:jc w:val="center"/>
                <w:tblLook w:val="04A0"/>
              </w:tblPrEx>
              <w:trPr>
                <w:jc w:val="center"/>
              </w:trPr>
              <w:tc>
                <w:tcPr>
                  <w:tcW w:w="5000" w:type="pct"/>
                  <w:shd w:val="clear" w:color="auto" w:fill="auto"/>
                </w:tcPr>
                <w:p w:rsidR="00A01754" w:rsidRPr="001A6F79" w:rsidP="00EA2B93" w14:paraId="3A066A64" w14:textId="2A549C99">
                  <w:pPr>
                    <w:overflowPunct w:val="0"/>
                    <w:autoSpaceDE w:val="0"/>
                    <w:autoSpaceDN w:val="0"/>
                    <w:adjustRightInd w:val="0"/>
                    <w:spacing w:after="0" w:line="240" w:lineRule="auto"/>
                    <w:textAlignment w:val="baseline"/>
                    <w:rPr>
                      <w:rFonts w:asciiTheme="minorHAnsi" w:hAnsiTheme="minorHAnsi" w:cstheme="minorHAnsi"/>
                      <w:b/>
                      <w:sz w:val="20"/>
                      <w:szCs w:val="20"/>
                    </w:rPr>
                  </w:pPr>
                  <w:r w:rsidRPr="001A6F79">
                    <w:rPr>
                      <w:rFonts w:asciiTheme="minorHAnsi" w:hAnsiTheme="minorHAnsi" w:cstheme="minorHAnsi"/>
                      <w:sz w:val="20"/>
                      <w:szCs w:val="20"/>
                    </w:rPr>
                    <w:t>§3282.353 Submission format</w:t>
                  </w:r>
                </w:p>
              </w:tc>
            </w:tr>
            <w:tr w14:paraId="7B7CD3A4" w14:textId="77777777" w:rsidTr="00504786">
              <w:tblPrEx>
                <w:tblW w:w="3918" w:type="pct"/>
                <w:jc w:val="center"/>
                <w:tblLook w:val="04A0"/>
              </w:tblPrEx>
              <w:trPr>
                <w:trHeight w:val="98"/>
                <w:jc w:val="center"/>
              </w:trPr>
              <w:tc>
                <w:tcPr>
                  <w:tcW w:w="5000" w:type="pct"/>
                  <w:shd w:val="clear" w:color="auto" w:fill="auto"/>
                </w:tcPr>
                <w:p w:rsidR="00A01754" w:rsidRPr="001A6F79" w:rsidP="00EA2B93" w14:paraId="753132F5" w14:textId="23ADA251">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§3282.403(b) Consumer complaint and information referral</w:t>
                  </w:r>
                </w:p>
              </w:tc>
            </w:tr>
            <w:tr w14:paraId="14ED6219" w14:textId="77777777" w:rsidTr="00504786">
              <w:tblPrEx>
                <w:tblW w:w="3918" w:type="pct"/>
                <w:jc w:val="center"/>
                <w:tblLook w:val="04A0"/>
              </w:tblPrEx>
              <w:trPr>
                <w:jc w:val="center"/>
              </w:trPr>
              <w:tc>
                <w:tcPr>
                  <w:tcW w:w="5000" w:type="pct"/>
                  <w:shd w:val="clear" w:color="auto" w:fill="auto"/>
                </w:tcPr>
                <w:p w:rsidR="00A01754" w:rsidRPr="001A6F79" w:rsidP="00EA2B93" w14:paraId="7ED0377B" w14:textId="21D58659">
                  <w:pPr>
                    <w:overflowPunct w:val="0"/>
                    <w:autoSpaceDE w:val="0"/>
                    <w:autoSpaceDN w:val="0"/>
                    <w:adjustRightInd w:val="0"/>
                    <w:spacing w:after="0" w:line="240" w:lineRule="auto"/>
                    <w:textAlignment w:val="baseline"/>
                    <w:rPr>
                      <w:rFonts w:asciiTheme="minorHAnsi" w:hAnsiTheme="minorHAnsi" w:cstheme="minorHAnsi"/>
                      <w:b/>
                      <w:sz w:val="20"/>
                      <w:szCs w:val="20"/>
                    </w:rPr>
                  </w:pPr>
                  <w:r w:rsidRPr="001A6F79">
                    <w:rPr>
                      <w:rFonts w:asciiTheme="minorHAnsi" w:hAnsiTheme="minorHAnsi" w:cstheme="minorHAnsi"/>
                      <w:sz w:val="20"/>
                      <w:szCs w:val="20"/>
                    </w:rPr>
                    <w:t>§3282.404(c)(3) Manufacturers’ determinations and related concurrences</w:t>
                  </w:r>
                </w:p>
              </w:tc>
            </w:tr>
            <w:tr w14:paraId="2E2E2259" w14:textId="77777777" w:rsidTr="00504786">
              <w:tblPrEx>
                <w:tblW w:w="3918" w:type="pct"/>
                <w:jc w:val="center"/>
                <w:tblLook w:val="04A0"/>
              </w:tblPrEx>
              <w:trPr>
                <w:jc w:val="center"/>
              </w:trPr>
              <w:tc>
                <w:tcPr>
                  <w:tcW w:w="5000" w:type="pct"/>
                  <w:shd w:val="clear" w:color="auto" w:fill="auto"/>
                </w:tcPr>
                <w:p w:rsidR="00A01754" w:rsidRPr="001A6F79" w:rsidP="00EA2B93" w14:paraId="71D908A9" w14:textId="29CD7F67">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§3282.412 Preliminary and final administrative determinations</w:t>
                  </w:r>
                </w:p>
              </w:tc>
            </w:tr>
            <w:tr w14:paraId="039CA798" w14:textId="77777777" w:rsidTr="00504786">
              <w:tblPrEx>
                <w:tblW w:w="3918" w:type="pct"/>
                <w:jc w:val="center"/>
                <w:tblLook w:val="04A0"/>
              </w:tblPrEx>
              <w:trPr>
                <w:jc w:val="center"/>
              </w:trPr>
              <w:tc>
                <w:tcPr>
                  <w:tcW w:w="5000" w:type="pct"/>
                  <w:shd w:val="clear" w:color="auto" w:fill="auto"/>
                </w:tcPr>
                <w:p w:rsidR="00A01754" w:rsidRPr="001A6F79" w:rsidP="00EA2B93" w14:paraId="3AE879FD" w14:textId="408B7C52">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§3282.413 Implementation of Final Determination</w:t>
                  </w:r>
                </w:p>
              </w:tc>
            </w:tr>
            <w:tr w14:paraId="528AA2A9" w14:textId="77777777" w:rsidTr="00504786">
              <w:tblPrEx>
                <w:tblW w:w="3918" w:type="pct"/>
                <w:jc w:val="center"/>
                <w:tblLook w:val="04A0"/>
              </w:tblPrEx>
              <w:trPr>
                <w:jc w:val="center"/>
              </w:trPr>
              <w:tc>
                <w:tcPr>
                  <w:tcW w:w="5000" w:type="pct"/>
                  <w:shd w:val="clear" w:color="auto" w:fill="auto"/>
                </w:tcPr>
                <w:p w:rsidR="00A01754" w:rsidRPr="001A6F79" w:rsidP="00EA2B93" w14:paraId="2BD62D0A" w14:textId="06BDEF42">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§3282.416(b) Oversight of notification and correction activities</w:t>
                  </w:r>
                </w:p>
              </w:tc>
            </w:tr>
            <w:tr w14:paraId="2BBBBBF3" w14:textId="77777777" w:rsidTr="00504786">
              <w:tblPrEx>
                <w:tblW w:w="3918" w:type="pct"/>
                <w:jc w:val="center"/>
                <w:tblLook w:val="04A0"/>
              </w:tblPrEx>
              <w:trPr>
                <w:jc w:val="center"/>
              </w:trPr>
              <w:tc>
                <w:tcPr>
                  <w:tcW w:w="5000" w:type="pct"/>
                  <w:shd w:val="clear" w:color="auto" w:fill="auto"/>
                </w:tcPr>
                <w:p w:rsidR="00A01754" w:rsidRPr="001A6F79" w:rsidP="00EA2B93" w14:paraId="2B8F18EB" w14:textId="509892C2">
                  <w:pPr>
                    <w:overflowPunct w:val="0"/>
                    <w:autoSpaceDE w:val="0"/>
                    <w:autoSpaceDN w:val="0"/>
                    <w:adjustRightInd w:val="0"/>
                    <w:spacing w:after="0" w:line="240" w:lineRule="auto"/>
                    <w:textAlignment w:val="baseline"/>
                    <w:rPr>
                      <w:rFonts w:asciiTheme="minorHAnsi" w:hAnsiTheme="minorHAnsi" w:cstheme="minorHAnsi"/>
                      <w:b/>
                      <w:sz w:val="20"/>
                      <w:szCs w:val="20"/>
                    </w:rPr>
                  </w:pPr>
                  <w:r w:rsidRPr="001A6F79">
                    <w:rPr>
                      <w:rFonts w:asciiTheme="minorHAnsi" w:hAnsiTheme="minorHAnsi" w:cstheme="minorHAnsi"/>
                      <w:sz w:val="20"/>
                      <w:szCs w:val="20"/>
                    </w:rPr>
                    <w:t>§3282.554 SAA reports</w:t>
                  </w:r>
                </w:p>
              </w:tc>
            </w:tr>
          </w:tbl>
          <w:p w:rsidR="00A139D8" w:rsidRPr="00341F2B" w:rsidP="00EA2B93" w14:paraId="290A0518" w14:textId="77777777">
            <w:pPr>
              <w:spacing w:after="0" w:line="240" w:lineRule="auto"/>
              <w:rPr>
                <w:rFonts w:asciiTheme="minorHAnsi" w:hAnsiTheme="minorHAnsi" w:cstheme="minorHAnsi"/>
                <w:sz w:val="24"/>
                <w:szCs w:val="24"/>
              </w:rPr>
            </w:pPr>
          </w:p>
          <w:p w:rsidR="00341F2B" w:rsidRPr="00341F2B" w:rsidP="00341F2B" w14:paraId="65347872" w14:textId="7FC0EEFF">
            <w:pPr>
              <w:spacing w:after="0" w:line="240" w:lineRule="auto"/>
              <w:rPr>
                <w:rFonts w:asciiTheme="minorHAnsi" w:hAnsiTheme="minorHAnsi" w:cstheme="minorHAnsi"/>
                <w:sz w:val="24"/>
                <w:szCs w:val="24"/>
              </w:rPr>
            </w:pPr>
            <w:r w:rsidRPr="00341F2B">
              <w:rPr>
                <w:rFonts w:asciiTheme="minorHAnsi" w:hAnsiTheme="minorHAnsi" w:cstheme="minorHAnsi"/>
                <w:sz w:val="24"/>
                <w:szCs w:val="24"/>
              </w:rPr>
              <w:t xml:space="preserve">HUD permits any State to assume </w:t>
            </w:r>
            <w:r w:rsidR="007015E0">
              <w:rPr>
                <w:rFonts w:asciiTheme="minorHAnsi" w:hAnsiTheme="minorHAnsi" w:cstheme="minorHAnsi"/>
                <w:sz w:val="24"/>
                <w:szCs w:val="24"/>
              </w:rPr>
              <w:t xml:space="preserve">specific </w:t>
            </w:r>
            <w:r w:rsidRPr="00341F2B">
              <w:rPr>
                <w:rFonts w:asciiTheme="minorHAnsi" w:hAnsiTheme="minorHAnsi" w:cstheme="minorHAnsi"/>
                <w:sz w:val="24"/>
                <w:szCs w:val="24"/>
              </w:rPr>
              <w:t>responsibilit</w:t>
            </w:r>
            <w:r w:rsidR="007015E0">
              <w:rPr>
                <w:rFonts w:asciiTheme="minorHAnsi" w:hAnsiTheme="minorHAnsi" w:cstheme="minorHAnsi"/>
                <w:sz w:val="24"/>
                <w:szCs w:val="24"/>
              </w:rPr>
              <w:t>ies</w:t>
            </w:r>
            <w:r w:rsidRPr="00341F2B">
              <w:rPr>
                <w:rFonts w:asciiTheme="minorHAnsi" w:hAnsiTheme="minorHAnsi" w:cstheme="minorHAnsi"/>
                <w:sz w:val="24"/>
                <w:szCs w:val="24"/>
              </w:rPr>
              <w:t xml:space="preserve"> for the Federal program within the State after approval of a </w:t>
            </w:r>
            <w:r w:rsidRPr="00341F2B" w:rsidR="00D53270">
              <w:rPr>
                <w:rFonts w:asciiTheme="minorHAnsi" w:hAnsiTheme="minorHAnsi" w:cstheme="minorHAnsi"/>
                <w:sz w:val="24"/>
                <w:szCs w:val="24"/>
              </w:rPr>
              <w:t>state</w:t>
            </w:r>
            <w:r w:rsidRPr="00341F2B">
              <w:rPr>
                <w:rFonts w:asciiTheme="minorHAnsi" w:hAnsiTheme="minorHAnsi" w:cstheme="minorHAnsi"/>
                <w:sz w:val="24"/>
                <w:szCs w:val="24"/>
              </w:rPr>
              <w:t xml:space="preserve"> plan of enforcement by the Secretary (§</w:t>
            </w:r>
            <w:r w:rsidR="007015E0">
              <w:rPr>
                <w:rFonts w:asciiTheme="minorHAnsi" w:hAnsiTheme="minorHAnsi" w:cstheme="minorHAnsi"/>
                <w:sz w:val="24"/>
                <w:szCs w:val="24"/>
              </w:rPr>
              <w:t>§</w:t>
            </w:r>
            <w:r w:rsidRPr="00341F2B">
              <w:rPr>
                <w:rFonts w:asciiTheme="minorHAnsi" w:hAnsiTheme="minorHAnsi" w:cstheme="minorHAnsi"/>
                <w:sz w:val="24"/>
                <w:szCs w:val="24"/>
              </w:rPr>
              <w:t xml:space="preserve"> 3282.302</w:t>
            </w:r>
            <w:r w:rsidR="007015E0">
              <w:rPr>
                <w:rFonts w:asciiTheme="minorHAnsi" w:hAnsiTheme="minorHAnsi" w:cstheme="minorHAnsi"/>
                <w:sz w:val="24"/>
                <w:szCs w:val="24"/>
              </w:rPr>
              <w:t xml:space="preserve"> through 3282.</w:t>
            </w:r>
            <w:r w:rsidRPr="00341F2B">
              <w:rPr>
                <w:rFonts w:asciiTheme="minorHAnsi" w:hAnsiTheme="minorHAnsi" w:cstheme="minorHAnsi"/>
                <w:sz w:val="24"/>
                <w:szCs w:val="24"/>
              </w:rPr>
              <w:t>303).</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 xml:space="preserve">State </w:t>
            </w:r>
            <w:r w:rsidR="00D53270">
              <w:rPr>
                <w:rFonts w:asciiTheme="minorHAnsi" w:hAnsiTheme="minorHAnsi" w:cstheme="minorHAnsi"/>
                <w:sz w:val="24"/>
                <w:szCs w:val="24"/>
              </w:rPr>
              <w:t>p</w:t>
            </w:r>
            <w:r w:rsidRPr="00341F2B">
              <w:rPr>
                <w:rFonts w:asciiTheme="minorHAnsi" w:hAnsiTheme="minorHAnsi" w:cstheme="minorHAnsi"/>
                <w:sz w:val="24"/>
                <w:szCs w:val="24"/>
              </w:rPr>
              <w:t>lans must meet the requirements to provide satisfactory assurance to HUD that the State will adequately enforce the provisions of the Act, the Standards, and the Regulations.</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There are currently 3</w:t>
            </w:r>
            <w:r w:rsidR="005F622F">
              <w:rPr>
                <w:rFonts w:asciiTheme="minorHAnsi" w:hAnsiTheme="minorHAnsi" w:cstheme="minorHAnsi"/>
                <w:sz w:val="24"/>
                <w:szCs w:val="24"/>
              </w:rPr>
              <w:t>3</w:t>
            </w:r>
            <w:r w:rsidRPr="00341F2B">
              <w:rPr>
                <w:rFonts w:asciiTheme="minorHAnsi" w:hAnsiTheme="minorHAnsi" w:cstheme="minorHAnsi"/>
                <w:sz w:val="24"/>
                <w:szCs w:val="24"/>
              </w:rPr>
              <w:t xml:space="preserve"> </w:t>
            </w:r>
            <w:r w:rsidR="00707E0C">
              <w:rPr>
                <w:rFonts w:asciiTheme="minorHAnsi" w:hAnsiTheme="minorHAnsi" w:cstheme="minorHAnsi"/>
                <w:sz w:val="24"/>
                <w:szCs w:val="24"/>
              </w:rPr>
              <w:t>fully or conditionally approved</w:t>
            </w:r>
            <w:r w:rsidRPr="00341F2B" w:rsidR="00707E0C">
              <w:rPr>
                <w:rFonts w:asciiTheme="minorHAnsi" w:hAnsiTheme="minorHAnsi" w:cstheme="minorHAnsi"/>
                <w:sz w:val="24"/>
                <w:szCs w:val="24"/>
              </w:rPr>
              <w:t xml:space="preserve"> </w:t>
            </w:r>
            <w:r w:rsidRPr="00341F2B">
              <w:rPr>
                <w:rFonts w:asciiTheme="minorHAnsi" w:hAnsiTheme="minorHAnsi" w:cstheme="minorHAnsi"/>
                <w:sz w:val="24"/>
                <w:szCs w:val="24"/>
              </w:rPr>
              <w:t>SAAs</w:t>
            </w:r>
            <w:r w:rsidRPr="00341F2B" w:rsidR="00327783">
              <w:rPr>
                <w:rFonts w:asciiTheme="minorHAnsi" w:hAnsiTheme="minorHAnsi" w:cstheme="minorHAnsi"/>
                <w:sz w:val="24"/>
                <w:szCs w:val="24"/>
              </w:rPr>
              <w:t xml:space="preserve"> </w:t>
            </w:r>
            <w:r w:rsidRPr="00341F2B">
              <w:rPr>
                <w:rFonts w:asciiTheme="minorHAnsi" w:hAnsiTheme="minorHAnsi" w:cstheme="minorHAnsi"/>
                <w:sz w:val="24"/>
                <w:szCs w:val="24"/>
              </w:rPr>
              <w:t xml:space="preserve">and HUD anticipates </w:t>
            </w:r>
            <w:r w:rsidR="007015E0">
              <w:rPr>
                <w:rFonts w:asciiTheme="minorHAnsi" w:hAnsiTheme="minorHAnsi" w:cstheme="minorHAnsi"/>
                <w:sz w:val="24"/>
                <w:szCs w:val="24"/>
              </w:rPr>
              <w:t>each state will update some aspect of its</w:t>
            </w:r>
            <w:r w:rsidRPr="00341F2B">
              <w:rPr>
                <w:rFonts w:asciiTheme="minorHAnsi" w:hAnsiTheme="minorHAnsi" w:cstheme="minorHAnsi"/>
                <w:sz w:val="24"/>
                <w:szCs w:val="24"/>
              </w:rPr>
              <w:t xml:space="preserve"> state plan </w:t>
            </w:r>
            <w:r w:rsidR="007015E0">
              <w:rPr>
                <w:rFonts w:asciiTheme="minorHAnsi" w:hAnsiTheme="minorHAnsi" w:cstheme="minorHAnsi"/>
                <w:sz w:val="24"/>
                <w:szCs w:val="24"/>
              </w:rPr>
              <w:t>each</w:t>
            </w:r>
            <w:r w:rsidRPr="00341F2B">
              <w:rPr>
                <w:rFonts w:asciiTheme="minorHAnsi" w:hAnsiTheme="minorHAnsi" w:cstheme="minorHAnsi"/>
                <w:sz w:val="24"/>
                <w:szCs w:val="24"/>
              </w:rPr>
              <w:t xml:space="preserve"> year. </w:t>
            </w:r>
          </w:p>
          <w:p w:rsidR="00341F2B" w:rsidRPr="00341F2B" w:rsidP="00341F2B" w14:paraId="28FD8BC0" w14:textId="77777777">
            <w:pPr>
              <w:spacing w:after="0" w:line="240" w:lineRule="auto"/>
              <w:rPr>
                <w:rFonts w:asciiTheme="minorHAnsi" w:hAnsiTheme="minorHAnsi" w:cstheme="minorHAnsi"/>
                <w:sz w:val="24"/>
                <w:szCs w:val="24"/>
              </w:rPr>
            </w:pPr>
          </w:p>
          <w:p w:rsidR="00341F2B" w:rsidRPr="00341F2B" w:rsidP="00341F2B" w14:paraId="21E71287" w14:textId="7724EC35">
            <w:pPr>
              <w:spacing w:after="0" w:line="240" w:lineRule="auto"/>
              <w:rPr>
                <w:rFonts w:asciiTheme="minorHAnsi" w:hAnsiTheme="minorHAnsi" w:cstheme="minorHAnsi"/>
                <w:sz w:val="24"/>
                <w:szCs w:val="24"/>
              </w:rPr>
            </w:pPr>
            <w:r w:rsidRPr="00341F2B">
              <w:rPr>
                <w:rFonts w:asciiTheme="minorHAnsi" w:hAnsiTheme="minorHAnsi" w:cstheme="minorHAnsi"/>
                <w:sz w:val="24"/>
                <w:szCs w:val="24"/>
              </w:rPr>
              <w:t xml:space="preserve">Regulations require each SAA, prior to the last day of each month, </w:t>
            </w:r>
            <w:r w:rsidR="008D2F21">
              <w:rPr>
                <w:rFonts w:asciiTheme="minorHAnsi" w:hAnsiTheme="minorHAnsi" w:cstheme="minorHAnsi"/>
                <w:sz w:val="24"/>
                <w:szCs w:val="24"/>
              </w:rPr>
              <w:t xml:space="preserve"> to </w:t>
            </w:r>
            <w:r w:rsidRPr="00341F2B">
              <w:rPr>
                <w:rFonts w:asciiTheme="minorHAnsi" w:hAnsiTheme="minorHAnsi" w:cstheme="minorHAnsi"/>
                <w:sz w:val="24"/>
                <w:szCs w:val="24"/>
              </w:rPr>
              <w:t>submit a report to the Secretary covering SAA activities performed in the preceding month (§ 3282.554).</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 xml:space="preserve">This report is to include a description and status of all hearings and other administrative actions as well as a description of SAA activities </w:t>
            </w:r>
            <w:r w:rsidR="008D2F21">
              <w:rPr>
                <w:rFonts w:asciiTheme="minorHAnsi" w:hAnsiTheme="minorHAnsi" w:cstheme="minorHAnsi"/>
                <w:sz w:val="24"/>
                <w:szCs w:val="24"/>
              </w:rPr>
              <w:t xml:space="preserve">and findings </w:t>
            </w:r>
            <w:r w:rsidRPr="00341F2B">
              <w:rPr>
                <w:rFonts w:asciiTheme="minorHAnsi" w:hAnsiTheme="minorHAnsi" w:cstheme="minorHAnsi"/>
                <w:sz w:val="24"/>
                <w:szCs w:val="24"/>
              </w:rPr>
              <w:t>regarding consumer complaints.</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 xml:space="preserve">These </w:t>
            </w:r>
            <w:r w:rsidRPr="005F622F" w:rsidR="00ED45CE">
              <w:rPr>
                <w:sz w:val="24"/>
              </w:rPr>
              <w:t xml:space="preserve">24 CFR 3282 Subpart L </w:t>
            </w:r>
            <w:r w:rsidRPr="00341F2B">
              <w:rPr>
                <w:rFonts w:asciiTheme="minorHAnsi" w:hAnsiTheme="minorHAnsi" w:cstheme="minorHAnsi"/>
                <w:sz w:val="24"/>
                <w:szCs w:val="24"/>
              </w:rPr>
              <w:t>monthly reports are necessary to ensure fair and efficient enforcement of the Standards, enable HUD to coordinate enforcement with the States and prevent duplicate enforcement actions</w:t>
            </w:r>
            <w:r w:rsidRPr="005F622F">
              <w:rPr>
                <w:rFonts w:asciiTheme="minorHAnsi" w:hAnsiTheme="minorHAnsi" w:cstheme="minorHAnsi"/>
                <w:sz w:val="24"/>
                <w:szCs w:val="24"/>
              </w:rPr>
              <w:t xml:space="preserve">. </w:t>
            </w:r>
          </w:p>
          <w:p w:rsidR="00341F2B" w:rsidRPr="00341F2B" w:rsidP="00341F2B" w14:paraId="38BE8D59" w14:textId="77777777">
            <w:pPr>
              <w:spacing w:after="0" w:line="240" w:lineRule="auto"/>
              <w:rPr>
                <w:rFonts w:asciiTheme="minorHAnsi" w:hAnsiTheme="minorHAnsi" w:cstheme="minorHAnsi"/>
                <w:sz w:val="24"/>
                <w:szCs w:val="24"/>
              </w:rPr>
            </w:pPr>
          </w:p>
          <w:p w:rsidR="00341F2B" w:rsidRPr="00341F2B" w:rsidP="00341F2B" w14:paraId="0141740A" w14:textId="31B8B58B">
            <w:pPr>
              <w:spacing w:after="0" w:line="240" w:lineRule="auto"/>
              <w:rPr>
                <w:rFonts w:asciiTheme="minorHAnsi" w:hAnsiTheme="minorHAnsi" w:cstheme="minorHAnsi"/>
                <w:sz w:val="24"/>
                <w:szCs w:val="24"/>
              </w:rPr>
            </w:pPr>
            <w:r>
              <w:rPr>
                <w:rFonts w:asciiTheme="minorHAnsi" w:hAnsiTheme="minorHAnsi" w:cstheme="minorHAnsi"/>
                <w:sz w:val="24"/>
                <w:szCs w:val="24"/>
              </w:rPr>
              <w:t>SAA authority to act in its various roles are either discretionary or mandatory.</w:t>
            </w:r>
            <w:r w:rsidR="00E34302">
              <w:rPr>
                <w:rFonts w:asciiTheme="minorHAnsi" w:hAnsiTheme="minorHAnsi" w:cstheme="minorHAnsi"/>
                <w:sz w:val="24"/>
                <w:szCs w:val="24"/>
              </w:rPr>
              <w:t xml:space="preserve">  </w:t>
            </w:r>
            <w:r>
              <w:rPr>
                <w:rFonts w:asciiTheme="minorHAnsi" w:hAnsiTheme="minorHAnsi" w:cstheme="minorHAnsi"/>
                <w:sz w:val="24"/>
                <w:szCs w:val="24"/>
              </w:rPr>
              <w:t>For example, a</w:t>
            </w:r>
            <w:r w:rsidRPr="00341F2B">
              <w:rPr>
                <w:rFonts w:asciiTheme="minorHAnsi" w:hAnsiTheme="minorHAnsi" w:cstheme="minorHAnsi"/>
                <w:sz w:val="24"/>
                <w:szCs w:val="24"/>
              </w:rPr>
              <w:t xml:space="preserve"> participating SAA </w:t>
            </w:r>
            <w:r w:rsidR="007015E0">
              <w:rPr>
                <w:rFonts w:asciiTheme="minorHAnsi" w:hAnsiTheme="minorHAnsi" w:cstheme="minorHAnsi"/>
                <w:sz w:val="24"/>
                <w:szCs w:val="24"/>
              </w:rPr>
              <w:t>may</w:t>
            </w:r>
            <w:r w:rsidRPr="00341F2B" w:rsidR="007015E0">
              <w:rPr>
                <w:rFonts w:asciiTheme="minorHAnsi" w:hAnsiTheme="minorHAnsi" w:cstheme="minorHAnsi"/>
                <w:sz w:val="24"/>
                <w:szCs w:val="24"/>
              </w:rPr>
              <w:t xml:space="preserve"> </w:t>
            </w:r>
            <w:r w:rsidRPr="00341F2B">
              <w:rPr>
                <w:rFonts w:asciiTheme="minorHAnsi" w:hAnsiTheme="minorHAnsi" w:cstheme="minorHAnsi"/>
                <w:sz w:val="24"/>
                <w:szCs w:val="24"/>
              </w:rPr>
              <w:t>also conduct plant inspection</w:t>
            </w:r>
            <w:r w:rsidR="007015E0">
              <w:rPr>
                <w:rFonts w:asciiTheme="minorHAnsi" w:hAnsiTheme="minorHAnsi" w:cstheme="minorHAnsi"/>
                <w:sz w:val="24"/>
                <w:szCs w:val="24"/>
              </w:rPr>
              <w:t>s</w:t>
            </w:r>
            <w:r w:rsidRPr="00341F2B">
              <w:rPr>
                <w:rFonts w:asciiTheme="minorHAnsi" w:hAnsiTheme="minorHAnsi" w:cstheme="minorHAnsi"/>
                <w:sz w:val="24"/>
                <w:szCs w:val="24"/>
              </w:rPr>
              <w:t xml:space="preserve"> (§ 3282.308</w:t>
            </w:r>
            <w:r w:rsidRPr="00341F2B" w:rsidR="00D53270">
              <w:rPr>
                <w:rFonts w:asciiTheme="minorHAnsi" w:hAnsiTheme="minorHAnsi" w:cstheme="minorHAnsi"/>
                <w:sz w:val="24"/>
                <w:szCs w:val="24"/>
              </w:rPr>
              <w:t xml:space="preserve">) </w:t>
            </w:r>
            <w:r>
              <w:rPr>
                <w:rFonts w:asciiTheme="minorHAnsi" w:hAnsiTheme="minorHAnsi" w:cstheme="minorHAnsi"/>
                <w:sz w:val="24"/>
                <w:szCs w:val="24"/>
              </w:rPr>
              <w:t xml:space="preserve">and initiate administrative review </w:t>
            </w:r>
            <w:r w:rsidRPr="00341F2B">
              <w:rPr>
                <w:rFonts w:asciiTheme="minorHAnsi" w:hAnsiTheme="minorHAnsi" w:cstheme="minorHAnsi"/>
                <w:sz w:val="24"/>
                <w:szCs w:val="24"/>
              </w:rPr>
              <w:t>(§ 3282.</w:t>
            </w:r>
            <w:r>
              <w:rPr>
                <w:rFonts w:asciiTheme="minorHAnsi" w:hAnsiTheme="minorHAnsi" w:cstheme="minorHAnsi"/>
                <w:sz w:val="24"/>
                <w:szCs w:val="24"/>
              </w:rPr>
              <w:t>411).</w:t>
            </w:r>
            <w:r w:rsidR="00E34302">
              <w:rPr>
                <w:rFonts w:asciiTheme="minorHAnsi" w:hAnsiTheme="minorHAnsi" w:cstheme="minorHAnsi"/>
                <w:sz w:val="24"/>
                <w:szCs w:val="24"/>
              </w:rPr>
              <w:t xml:space="preserve">  </w:t>
            </w:r>
            <w:r>
              <w:rPr>
                <w:rFonts w:asciiTheme="minorHAnsi" w:hAnsiTheme="minorHAnsi" w:cstheme="minorHAnsi"/>
                <w:sz w:val="24"/>
                <w:szCs w:val="24"/>
              </w:rPr>
              <w:t>It</w:t>
            </w:r>
            <w:r w:rsidR="002F4DA7">
              <w:rPr>
                <w:rFonts w:asciiTheme="minorHAnsi" w:hAnsiTheme="minorHAnsi" w:cstheme="minorHAnsi"/>
                <w:sz w:val="24"/>
                <w:szCs w:val="24"/>
              </w:rPr>
              <w:t xml:space="preserve"> must</w:t>
            </w:r>
            <w:r w:rsidR="00642A77">
              <w:rPr>
                <w:rFonts w:asciiTheme="minorHAnsi" w:hAnsiTheme="minorHAnsi" w:cstheme="minorHAnsi"/>
                <w:sz w:val="24"/>
                <w:szCs w:val="24"/>
              </w:rPr>
              <w:t xml:space="preserve"> </w:t>
            </w:r>
            <w:r w:rsidR="002F4DA7">
              <w:rPr>
                <w:rFonts w:asciiTheme="minorHAnsi" w:hAnsiTheme="minorHAnsi" w:cstheme="minorHAnsi"/>
                <w:sz w:val="24"/>
                <w:szCs w:val="24"/>
              </w:rPr>
              <w:t>provide</w:t>
            </w:r>
            <w:r w:rsidRPr="00341F2B">
              <w:rPr>
                <w:rFonts w:asciiTheme="minorHAnsi" w:hAnsiTheme="minorHAnsi" w:cstheme="minorHAnsi"/>
                <w:sz w:val="24"/>
                <w:szCs w:val="24"/>
              </w:rPr>
              <w:t xml:space="preserve"> oversight of all notification and correction activities within its state (§</w:t>
            </w:r>
            <w:r w:rsidRPr="00341F2B">
              <w:rPr>
                <w:rFonts w:asciiTheme="minorHAnsi" w:hAnsiTheme="minorHAnsi" w:cstheme="minorHAnsi"/>
                <w:sz w:val="24"/>
                <w:szCs w:val="24"/>
              </w:rPr>
              <w:t>§</w:t>
            </w:r>
            <w:r w:rsidRPr="00341F2B">
              <w:rPr>
                <w:rFonts w:asciiTheme="minorHAnsi" w:hAnsiTheme="minorHAnsi" w:cstheme="minorHAnsi"/>
                <w:sz w:val="24"/>
                <w:szCs w:val="24"/>
              </w:rPr>
              <w:t xml:space="preserve"> 3282.403(b), 404(c)(3), 412, 413, 416(b))</w:t>
            </w:r>
            <w:r w:rsidR="006B0154">
              <w:rPr>
                <w:rFonts w:asciiTheme="minorHAnsi" w:hAnsiTheme="minorHAnsi" w:cstheme="minorHAnsi"/>
                <w:sz w:val="24"/>
                <w:szCs w:val="24"/>
              </w:rPr>
              <w:t xml:space="preserve"> of </w:t>
            </w:r>
            <w:r w:rsidRPr="00341F2B">
              <w:rPr>
                <w:rFonts w:asciiTheme="minorHAnsi" w:hAnsiTheme="minorHAnsi" w:cstheme="minorHAnsi"/>
                <w:sz w:val="24"/>
                <w:szCs w:val="24"/>
              </w:rPr>
              <w:t>complaints received from consumers who own manufactured homes within its state</w:t>
            </w:r>
            <w:r w:rsidR="006B0154">
              <w:rPr>
                <w:rFonts w:asciiTheme="minorHAnsi" w:hAnsiTheme="minorHAnsi" w:cstheme="minorHAnsi"/>
                <w:sz w:val="24"/>
                <w:szCs w:val="24"/>
              </w:rPr>
              <w:t xml:space="preserve"> and</w:t>
            </w:r>
            <w:r w:rsidRPr="00341F2B">
              <w:rPr>
                <w:rFonts w:asciiTheme="minorHAnsi" w:hAnsiTheme="minorHAnsi" w:cstheme="minorHAnsi"/>
                <w:sz w:val="24"/>
                <w:szCs w:val="24"/>
              </w:rPr>
              <w:t xml:space="preserve"> out-of-state complaints for homes manufactured within its state.</w:t>
            </w:r>
          </w:p>
          <w:p w:rsidR="00341F2B" w:rsidRPr="00341F2B" w:rsidP="00341F2B" w14:paraId="470D5BE7" w14:textId="77777777">
            <w:pPr>
              <w:spacing w:after="0" w:line="240" w:lineRule="auto"/>
              <w:rPr>
                <w:rFonts w:asciiTheme="minorHAnsi" w:hAnsiTheme="minorHAnsi" w:cstheme="minorHAnsi"/>
                <w:sz w:val="24"/>
                <w:szCs w:val="24"/>
              </w:rPr>
            </w:pPr>
          </w:p>
          <w:p w:rsidR="00341F2B" w:rsidRPr="00341F2B" w:rsidP="00341F2B" w14:paraId="668B9691" w14:textId="72F1116A">
            <w:pPr>
              <w:spacing w:after="0" w:line="240" w:lineRule="auto"/>
              <w:rPr>
                <w:rFonts w:asciiTheme="minorHAnsi" w:hAnsiTheme="minorHAnsi" w:cstheme="minorHAnsi"/>
                <w:sz w:val="24"/>
                <w:szCs w:val="24"/>
              </w:rPr>
            </w:pPr>
            <w:r w:rsidRPr="00341F2B">
              <w:rPr>
                <w:rFonts w:asciiTheme="minorHAnsi" w:hAnsiTheme="minorHAnsi" w:cstheme="minorHAnsi"/>
                <w:sz w:val="24"/>
                <w:szCs w:val="24"/>
              </w:rPr>
              <w:t xml:space="preserve">Lastly, SAAs </w:t>
            </w:r>
            <w:r w:rsidR="006B0154">
              <w:rPr>
                <w:rFonts w:asciiTheme="minorHAnsi" w:hAnsiTheme="minorHAnsi" w:cstheme="minorHAnsi"/>
                <w:sz w:val="24"/>
                <w:szCs w:val="24"/>
              </w:rPr>
              <w:t xml:space="preserve">may be accepted to act as the </w:t>
            </w:r>
            <w:r w:rsidRPr="00341F2B">
              <w:rPr>
                <w:rFonts w:asciiTheme="minorHAnsi" w:hAnsiTheme="minorHAnsi" w:cstheme="minorHAnsi"/>
                <w:sz w:val="24"/>
                <w:szCs w:val="24"/>
              </w:rPr>
              <w:t xml:space="preserve">exclusive IPIA </w:t>
            </w:r>
            <w:r w:rsidR="006B0154">
              <w:rPr>
                <w:rFonts w:asciiTheme="minorHAnsi" w:hAnsiTheme="minorHAnsi" w:cstheme="minorHAnsi"/>
                <w:sz w:val="24"/>
                <w:szCs w:val="24"/>
              </w:rPr>
              <w:t>within the State</w:t>
            </w:r>
            <w:r w:rsidRPr="00341F2B" w:rsidR="006B0154">
              <w:rPr>
                <w:rFonts w:asciiTheme="minorHAnsi" w:hAnsiTheme="minorHAnsi" w:cstheme="minorHAnsi"/>
                <w:sz w:val="24"/>
                <w:szCs w:val="24"/>
              </w:rPr>
              <w:t xml:space="preserve"> </w:t>
            </w:r>
            <w:r w:rsidRPr="00341F2B">
              <w:rPr>
                <w:rFonts w:asciiTheme="minorHAnsi" w:hAnsiTheme="minorHAnsi" w:cstheme="minorHAnsi"/>
                <w:sz w:val="24"/>
                <w:szCs w:val="24"/>
              </w:rPr>
              <w:t>(see below</w:t>
            </w:r>
            <w:r w:rsidR="00707E0C">
              <w:rPr>
                <w:rFonts w:asciiTheme="minorHAnsi" w:hAnsiTheme="minorHAnsi" w:cstheme="minorHAnsi"/>
                <w:sz w:val="24"/>
                <w:szCs w:val="24"/>
              </w:rPr>
              <w:t xml:space="preserve"> </w:t>
            </w:r>
            <w:r w:rsidRPr="00341F2B">
              <w:rPr>
                <w:rFonts w:asciiTheme="minorHAnsi" w:hAnsiTheme="minorHAnsi" w:cstheme="minorHAnsi"/>
                <w:sz w:val="24"/>
                <w:szCs w:val="24"/>
              </w:rPr>
              <w:t>§</w:t>
            </w:r>
            <w:r w:rsidRPr="00341F2B" w:rsidR="006B0154">
              <w:rPr>
                <w:rFonts w:asciiTheme="minorHAnsi" w:hAnsiTheme="minorHAnsi" w:cstheme="minorHAnsi"/>
                <w:sz w:val="24"/>
                <w:szCs w:val="24"/>
              </w:rPr>
              <w:t>§</w:t>
            </w:r>
            <w:r w:rsidRPr="00341F2B">
              <w:rPr>
                <w:rFonts w:asciiTheme="minorHAnsi" w:hAnsiTheme="minorHAnsi" w:cstheme="minorHAnsi"/>
                <w:sz w:val="24"/>
                <w:szCs w:val="24"/>
              </w:rPr>
              <w:t xml:space="preserve"> 3282.352</w:t>
            </w:r>
            <w:r w:rsidR="006B0154">
              <w:rPr>
                <w:rFonts w:asciiTheme="minorHAnsi" w:hAnsiTheme="minorHAnsi" w:cstheme="minorHAnsi"/>
                <w:sz w:val="24"/>
                <w:szCs w:val="24"/>
              </w:rPr>
              <w:t xml:space="preserve"> through </w:t>
            </w:r>
            <w:r w:rsidRPr="00341F2B">
              <w:rPr>
                <w:rFonts w:asciiTheme="minorHAnsi" w:hAnsiTheme="minorHAnsi" w:cstheme="minorHAnsi"/>
                <w:sz w:val="24"/>
                <w:szCs w:val="24"/>
              </w:rPr>
              <w:t>353).</w:t>
            </w:r>
          </w:p>
          <w:p w:rsidR="00F16520" w:rsidP="00EA2B93" w14:paraId="0F30E9A9" w14:textId="77777777">
            <w:pPr>
              <w:tabs>
                <w:tab w:val="left" w:pos="720"/>
                <w:tab w:val="left" w:pos="1080"/>
                <w:tab w:val="left" w:pos="2160"/>
                <w:tab w:val="left" w:pos="2700"/>
                <w:tab w:val="left" w:pos="6480"/>
              </w:tabs>
              <w:overflowPunct w:val="0"/>
              <w:autoSpaceDE w:val="0"/>
              <w:autoSpaceDN w:val="0"/>
              <w:adjustRightInd w:val="0"/>
              <w:spacing w:after="0" w:line="240" w:lineRule="auto"/>
              <w:textAlignment w:val="baseline"/>
              <w:rPr>
                <w:rFonts w:asciiTheme="minorHAnsi" w:hAnsiTheme="minorHAnsi" w:cstheme="minorHAnsi"/>
                <w:b/>
                <w:sz w:val="24"/>
                <w:szCs w:val="24"/>
                <w:u w:val="single"/>
              </w:rPr>
            </w:pPr>
          </w:p>
          <w:p w:rsidR="005C77D2" w:rsidRPr="00341F2B" w:rsidP="00EA2B93" w14:paraId="6A3D605D" w14:textId="77777777">
            <w:pPr>
              <w:tabs>
                <w:tab w:val="left" w:pos="720"/>
                <w:tab w:val="left" w:pos="1080"/>
                <w:tab w:val="left" w:pos="2160"/>
                <w:tab w:val="left" w:pos="2700"/>
                <w:tab w:val="left" w:pos="6480"/>
              </w:tabs>
              <w:overflowPunct w:val="0"/>
              <w:autoSpaceDE w:val="0"/>
              <w:autoSpaceDN w:val="0"/>
              <w:adjustRightInd w:val="0"/>
              <w:spacing w:after="0" w:line="240" w:lineRule="auto"/>
              <w:textAlignment w:val="baseline"/>
              <w:rPr>
                <w:rFonts w:asciiTheme="minorHAnsi" w:hAnsiTheme="minorHAnsi" w:cstheme="minorHAnsi"/>
                <w:b/>
                <w:sz w:val="24"/>
                <w:szCs w:val="24"/>
                <w:u w:val="single"/>
              </w:rPr>
            </w:pPr>
          </w:p>
          <w:p w:rsidR="009B0821" w:rsidRPr="00341F2B" w:rsidP="00EA2B93" w14:paraId="07E0BB6C" w14:textId="46930065">
            <w:pPr>
              <w:tabs>
                <w:tab w:val="left" w:pos="720"/>
                <w:tab w:val="left" w:pos="1080"/>
                <w:tab w:val="left" w:pos="2160"/>
                <w:tab w:val="left" w:pos="2700"/>
                <w:tab w:val="left" w:pos="6480"/>
              </w:tabs>
              <w:overflowPunct w:val="0"/>
              <w:autoSpaceDE w:val="0"/>
              <w:autoSpaceDN w:val="0"/>
              <w:adjustRightInd w:val="0"/>
              <w:spacing w:after="0" w:line="240" w:lineRule="auto"/>
              <w:textAlignment w:val="baseline"/>
              <w:rPr>
                <w:rFonts w:asciiTheme="minorHAnsi" w:hAnsiTheme="minorHAnsi" w:cstheme="minorHAnsi"/>
                <w:b/>
                <w:sz w:val="24"/>
                <w:szCs w:val="24"/>
              </w:rPr>
            </w:pPr>
            <w:r w:rsidRPr="00341F2B">
              <w:rPr>
                <w:rFonts w:asciiTheme="minorHAnsi" w:hAnsiTheme="minorHAnsi" w:cstheme="minorHAnsi"/>
                <w:b/>
                <w:sz w:val="24"/>
                <w:szCs w:val="24"/>
                <w:u w:val="single"/>
              </w:rPr>
              <w:t xml:space="preserve">IPIA </w:t>
            </w:r>
            <w:r w:rsidRPr="00341F2B" w:rsidR="006D18F3">
              <w:rPr>
                <w:rFonts w:asciiTheme="minorHAnsi" w:hAnsiTheme="minorHAnsi" w:cstheme="minorHAnsi"/>
                <w:b/>
                <w:sz w:val="24"/>
                <w:szCs w:val="24"/>
                <w:u w:val="single"/>
              </w:rPr>
              <w:t>Report</w:t>
            </w:r>
            <w:r w:rsidRPr="00341F2B" w:rsidR="00B943D6">
              <w:rPr>
                <w:rFonts w:asciiTheme="minorHAnsi" w:hAnsiTheme="minorHAnsi" w:cstheme="minorHAnsi"/>
                <w:b/>
                <w:sz w:val="24"/>
                <w:szCs w:val="24"/>
                <w:u w:val="single"/>
              </w:rPr>
              <w:t>ing Requirements</w:t>
            </w:r>
            <w:r w:rsidRPr="00341F2B" w:rsidR="006D18F3">
              <w:rPr>
                <w:rFonts w:asciiTheme="minorHAnsi" w:hAnsiTheme="minorHAnsi" w:cstheme="minorHAnsi"/>
                <w:b/>
                <w:sz w:val="24"/>
                <w:szCs w:val="24"/>
                <w:u w:val="single"/>
              </w:rPr>
              <w:t xml:space="preserve"> and Services Provided</w:t>
            </w:r>
            <w:r w:rsidRPr="00341F2B" w:rsidR="00FA0A3D">
              <w:rPr>
                <w:rFonts w:asciiTheme="minorHAnsi" w:hAnsiTheme="minorHAnsi" w:cstheme="minorHAnsi"/>
                <w:b/>
                <w:sz w:val="24"/>
                <w:szCs w:val="24"/>
              </w:rPr>
              <w:t xml:space="preserve"> </w:t>
            </w:r>
          </w:p>
          <w:p w:rsidR="00C94B15" w:rsidRPr="00341F2B" w:rsidP="00EA2B93" w14:paraId="63E0A502" w14:textId="77777777">
            <w:pPr>
              <w:tabs>
                <w:tab w:val="left" w:pos="720"/>
                <w:tab w:val="left" w:pos="1080"/>
                <w:tab w:val="left" w:pos="2160"/>
                <w:tab w:val="left" w:pos="2700"/>
                <w:tab w:val="left" w:pos="6480"/>
              </w:tabs>
              <w:overflowPunct w:val="0"/>
              <w:autoSpaceDE w:val="0"/>
              <w:autoSpaceDN w:val="0"/>
              <w:adjustRightInd w:val="0"/>
              <w:spacing w:after="0" w:line="240" w:lineRule="auto"/>
              <w:textAlignment w:val="baseline"/>
              <w:rPr>
                <w:rFonts w:asciiTheme="minorHAnsi" w:hAnsiTheme="minorHAnsi" w:cstheme="minorHAnsi"/>
                <w:i/>
                <w:sz w:val="24"/>
                <w:szCs w:val="24"/>
              </w:rPr>
            </w:pPr>
          </w:p>
          <w:tbl>
            <w:tblPr>
              <w:tblStyle w:val="TableGrid"/>
              <w:tblW w:w="4175" w:type="pct"/>
              <w:jc w:val="center"/>
              <w:tblLook w:val="04A0"/>
            </w:tblPr>
            <w:tblGrid>
              <w:gridCol w:w="7537"/>
            </w:tblGrid>
            <w:tr w14:paraId="07F77531" w14:textId="77777777" w:rsidTr="000C65F4">
              <w:tblPrEx>
                <w:tblW w:w="4175" w:type="pct"/>
                <w:jc w:val="center"/>
                <w:tblLook w:val="04A0"/>
              </w:tblPrEx>
              <w:trPr>
                <w:jc w:val="center"/>
              </w:trPr>
              <w:tc>
                <w:tcPr>
                  <w:tcW w:w="5000" w:type="pct"/>
                  <w:shd w:val="clear" w:color="auto" w:fill="D9D9D9" w:themeFill="background1" w:themeFillShade="D9"/>
                </w:tcPr>
                <w:p w:rsidR="006D506F" w:rsidRPr="001A6F79" w:rsidP="00EA2B93" w14:paraId="51A026A5" w14:textId="451BBD38">
                  <w:pPr>
                    <w:overflowPunct w:val="0"/>
                    <w:autoSpaceDE w:val="0"/>
                    <w:autoSpaceDN w:val="0"/>
                    <w:adjustRightInd w:val="0"/>
                    <w:spacing w:after="0" w:line="240" w:lineRule="auto"/>
                    <w:jc w:val="center"/>
                    <w:textAlignment w:val="baseline"/>
                    <w:rPr>
                      <w:rFonts w:asciiTheme="minorHAnsi" w:hAnsiTheme="minorHAnsi" w:cstheme="minorHAnsi"/>
                      <w:sz w:val="20"/>
                      <w:szCs w:val="20"/>
                    </w:rPr>
                  </w:pPr>
                  <w:r w:rsidRPr="001A6F79">
                    <w:rPr>
                      <w:rFonts w:asciiTheme="minorHAnsi" w:hAnsiTheme="minorHAnsi" w:cstheme="minorHAnsi"/>
                      <w:sz w:val="20"/>
                      <w:szCs w:val="20"/>
                    </w:rPr>
                    <w:t>Authority by Section (24 CFR)</w:t>
                  </w:r>
                </w:p>
              </w:tc>
            </w:tr>
            <w:tr w14:paraId="7CCAED9B" w14:textId="77777777" w:rsidTr="000C65F4">
              <w:tblPrEx>
                <w:tblW w:w="4175" w:type="pct"/>
                <w:jc w:val="center"/>
                <w:tblLook w:val="04A0"/>
              </w:tblPrEx>
              <w:trPr>
                <w:jc w:val="center"/>
              </w:trPr>
              <w:tc>
                <w:tcPr>
                  <w:tcW w:w="5000" w:type="pct"/>
                  <w:shd w:val="clear" w:color="auto" w:fill="auto"/>
                </w:tcPr>
                <w:p w:rsidR="00A01754" w:rsidRPr="001A6F79" w:rsidP="00EA2B93" w14:paraId="15A0FE3E" w14:textId="774A4B28">
                  <w:pPr>
                    <w:overflowPunct w:val="0"/>
                    <w:autoSpaceDE w:val="0"/>
                    <w:autoSpaceDN w:val="0"/>
                    <w:adjustRightInd w:val="0"/>
                    <w:spacing w:after="0" w:line="240" w:lineRule="auto"/>
                    <w:textAlignment w:val="baseline"/>
                    <w:rPr>
                      <w:rFonts w:asciiTheme="minorHAnsi" w:hAnsiTheme="minorHAnsi" w:cstheme="minorHAnsi"/>
                      <w:b/>
                      <w:sz w:val="20"/>
                      <w:szCs w:val="20"/>
                    </w:rPr>
                  </w:pPr>
                  <w:r w:rsidRPr="001A6F79">
                    <w:rPr>
                      <w:rFonts w:asciiTheme="minorHAnsi" w:hAnsiTheme="minorHAnsi" w:cstheme="minorHAnsi"/>
                      <w:sz w:val="20"/>
                      <w:szCs w:val="20"/>
                    </w:rPr>
                    <w:t xml:space="preserve">§3282.204 IPIA services </w:t>
                  </w:r>
                </w:p>
              </w:tc>
            </w:tr>
            <w:tr w14:paraId="72042777" w14:textId="77777777" w:rsidTr="000C65F4">
              <w:tblPrEx>
                <w:tblW w:w="4175" w:type="pct"/>
                <w:jc w:val="center"/>
                <w:tblLook w:val="04A0"/>
              </w:tblPrEx>
              <w:trPr>
                <w:jc w:val="center"/>
              </w:trPr>
              <w:tc>
                <w:tcPr>
                  <w:tcW w:w="5000" w:type="pct"/>
                  <w:shd w:val="clear" w:color="auto" w:fill="auto"/>
                </w:tcPr>
                <w:p w:rsidR="00A01754" w:rsidRPr="001A6F79" w:rsidP="00EA2B93" w14:paraId="559B2173" w14:textId="17F9D2D5">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§3282.353 Submission format</w:t>
                  </w:r>
                </w:p>
              </w:tc>
            </w:tr>
            <w:tr w14:paraId="7276C026" w14:textId="77777777" w:rsidTr="000C65F4">
              <w:tblPrEx>
                <w:tblW w:w="4175" w:type="pct"/>
                <w:jc w:val="center"/>
                <w:tblLook w:val="04A0"/>
              </w:tblPrEx>
              <w:trPr>
                <w:jc w:val="center"/>
              </w:trPr>
              <w:tc>
                <w:tcPr>
                  <w:tcW w:w="5000" w:type="pct"/>
                  <w:shd w:val="clear" w:color="auto" w:fill="auto"/>
                </w:tcPr>
                <w:p w:rsidR="00A01754" w:rsidRPr="001A6F79" w:rsidP="00EA2B93" w14:paraId="0897B736" w14:textId="0503BBAE">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§3282.356 Disqualification and requalification of primary inspection agencies</w:t>
                  </w:r>
                </w:p>
              </w:tc>
            </w:tr>
            <w:tr w14:paraId="5C5CE498" w14:textId="77777777" w:rsidTr="000C65F4">
              <w:tblPrEx>
                <w:tblW w:w="4175" w:type="pct"/>
                <w:jc w:val="center"/>
                <w:tblLook w:val="04A0"/>
              </w:tblPrEx>
              <w:trPr>
                <w:jc w:val="center"/>
              </w:trPr>
              <w:tc>
                <w:tcPr>
                  <w:tcW w:w="5000" w:type="pct"/>
                  <w:shd w:val="clear" w:color="auto" w:fill="auto"/>
                </w:tcPr>
                <w:p w:rsidR="00A01754" w:rsidRPr="001A6F79" w:rsidP="00EA2B93" w14:paraId="46BE631F" w14:textId="5B4925C4">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§3282.357 Background and experience</w:t>
                  </w:r>
                </w:p>
              </w:tc>
            </w:tr>
            <w:tr w14:paraId="392F7A86" w14:textId="77777777" w:rsidTr="000C65F4">
              <w:tblPrEx>
                <w:tblW w:w="4175" w:type="pct"/>
                <w:jc w:val="center"/>
                <w:tblLook w:val="04A0"/>
              </w:tblPrEx>
              <w:trPr>
                <w:jc w:val="center"/>
              </w:trPr>
              <w:tc>
                <w:tcPr>
                  <w:tcW w:w="5000" w:type="pct"/>
                  <w:shd w:val="clear" w:color="auto" w:fill="auto"/>
                </w:tcPr>
                <w:p w:rsidR="00A01754" w:rsidRPr="001A6F79" w:rsidP="00EA2B93" w14:paraId="1631CB4E" w14:textId="6E957EC0">
                  <w:pPr>
                    <w:overflowPunct w:val="0"/>
                    <w:autoSpaceDE w:val="0"/>
                    <w:autoSpaceDN w:val="0"/>
                    <w:adjustRightInd w:val="0"/>
                    <w:spacing w:after="0" w:line="240" w:lineRule="auto"/>
                    <w:textAlignment w:val="baseline"/>
                    <w:rPr>
                      <w:rFonts w:asciiTheme="minorHAnsi" w:hAnsiTheme="minorHAnsi" w:cstheme="minorHAnsi"/>
                      <w:b/>
                      <w:sz w:val="20"/>
                      <w:szCs w:val="20"/>
                    </w:rPr>
                  </w:pPr>
                  <w:r w:rsidRPr="001A6F79">
                    <w:rPr>
                      <w:rFonts w:asciiTheme="minorHAnsi" w:hAnsiTheme="minorHAnsi" w:cstheme="minorHAnsi"/>
                      <w:sz w:val="20"/>
                      <w:szCs w:val="20"/>
                    </w:rPr>
                    <w:t>§3282.358 Personnel</w:t>
                  </w:r>
                </w:p>
              </w:tc>
            </w:tr>
            <w:tr w14:paraId="5654368F" w14:textId="77777777" w:rsidTr="000C65F4">
              <w:tblPrEx>
                <w:tblW w:w="4175" w:type="pct"/>
                <w:jc w:val="center"/>
                <w:tblLook w:val="04A0"/>
              </w:tblPrEx>
              <w:trPr>
                <w:jc w:val="center"/>
              </w:trPr>
              <w:tc>
                <w:tcPr>
                  <w:tcW w:w="5000" w:type="pct"/>
                  <w:shd w:val="clear" w:color="auto" w:fill="auto"/>
                </w:tcPr>
                <w:p w:rsidR="00A01754" w:rsidRPr="001A6F79" w:rsidP="00EA2B93" w14:paraId="7F8B3701" w14:textId="782C77B8">
                  <w:pPr>
                    <w:overflowPunct w:val="0"/>
                    <w:autoSpaceDE w:val="0"/>
                    <w:autoSpaceDN w:val="0"/>
                    <w:adjustRightInd w:val="0"/>
                    <w:spacing w:after="0" w:line="240" w:lineRule="auto"/>
                    <w:textAlignment w:val="baseline"/>
                    <w:rPr>
                      <w:rFonts w:asciiTheme="minorHAnsi" w:hAnsiTheme="minorHAnsi" w:cstheme="minorHAnsi"/>
                      <w:b/>
                      <w:sz w:val="20"/>
                      <w:szCs w:val="20"/>
                    </w:rPr>
                  </w:pPr>
                  <w:r w:rsidRPr="001A6F79">
                    <w:rPr>
                      <w:rFonts w:asciiTheme="minorHAnsi" w:hAnsiTheme="minorHAnsi" w:cstheme="minorHAnsi"/>
                      <w:sz w:val="20"/>
                      <w:szCs w:val="20"/>
                    </w:rPr>
                    <w:t>§3282.359 Conflict of interest</w:t>
                  </w:r>
                </w:p>
              </w:tc>
            </w:tr>
            <w:tr w14:paraId="55072AE5" w14:textId="77777777" w:rsidTr="000C65F4">
              <w:tblPrEx>
                <w:tblW w:w="4175" w:type="pct"/>
                <w:jc w:val="center"/>
                <w:tblLook w:val="04A0"/>
              </w:tblPrEx>
              <w:trPr>
                <w:jc w:val="center"/>
              </w:trPr>
              <w:tc>
                <w:tcPr>
                  <w:tcW w:w="5000" w:type="pct"/>
                  <w:shd w:val="clear" w:color="auto" w:fill="auto"/>
                </w:tcPr>
                <w:p w:rsidR="00A01754" w:rsidRPr="001A6F79" w:rsidP="00EA2B93" w14:paraId="3E476C01" w14:textId="77777777">
                  <w:pPr>
                    <w:overflowPunct w:val="0"/>
                    <w:autoSpaceDE w:val="0"/>
                    <w:autoSpaceDN w:val="0"/>
                    <w:adjustRightInd w:val="0"/>
                    <w:spacing w:after="0" w:line="240" w:lineRule="auto"/>
                    <w:textAlignment w:val="baseline"/>
                    <w:rPr>
                      <w:rFonts w:asciiTheme="minorHAnsi" w:hAnsiTheme="minorHAnsi" w:cstheme="minorHAnsi"/>
                      <w:b/>
                      <w:sz w:val="20"/>
                      <w:szCs w:val="20"/>
                    </w:rPr>
                  </w:pPr>
                  <w:r w:rsidRPr="001A6F79">
                    <w:rPr>
                      <w:rFonts w:asciiTheme="minorHAnsi" w:hAnsiTheme="minorHAnsi" w:cstheme="minorHAnsi"/>
                      <w:sz w:val="20"/>
                      <w:szCs w:val="20"/>
                    </w:rPr>
                    <w:t>§3282.362 Product Inspection Primary Inspection Agencies (IPIAs)</w:t>
                  </w:r>
                </w:p>
              </w:tc>
            </w:tr>
            <w:tr w14:paraId="5D37A8F5" w14:textId="77777777" w:rsidTr="000C65F4">
              <w:tblPrEx>
                <w:tblW w:w="4175" w:type="pct"/>
                <w:jc w:val="center"/>
                <w:tblLook w:val="04A0"/>
              </w:tblPrEx>
              <w:trPr>
                <w:jc w:val="center"/>
              </w:trPr>
              <w:tc>
                <w:tcPr>
                  <w:tcW w:w="5000" w:type="pct"/>
                  <w:shd w:val="clear" w:color="auto" w:fill="auto"/>
                </w:tcPr>
                <w:p w:rsidR="00A01754" w:rsidRPr="001A6F79" w:rsidP="00EA2B93" w14:paraId="0F056671" w14:textId="77777777">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§3282.364 Inspection responsibilities and coordination</w:t>
                  </w:r>
                </w:p>
              </w:tc>
            </w:tr>
            <w:tr w14:paraId="01BCC5B9" w14:textId="77777777" w:rsidTr="000C65F4">
              <w:tblPrEx>
                <w:tblW w:w="4175" w:type="pct"/>
                <w:jc w:val="center"/>
                <w:tblLook w:val="04A0"/>
              </w:tblPrEx>
              <w:trPr>
                <w:jc w:val="center"/>
              </w:trPr>
              <w:tc>
                <w:tcPr>
                  <w:tcW w:w="5000" w:type="pct"/>
                  <w:shd w:val="clear" w:color="auto" w:fill="auto"/>
                </w:tcPr>
                <w:p w:rsidR="00A01754" w:rsidRPr="001A6F79" w:rsidP="00EA2B93" w14:paraId="305681C2" w14:textId="77777777">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§3282.366 Notification and correction campaign responsibilities</w:t>
                  </w:r>
                </w:p>
              </w:tc>
            </w:tr>
            <w:tr w14:paraId="2EEA8FB9" w14:textId="77777777" w:rsidTr="000C65F4">
              <w:tblPrEx>
                <w:tblW w:w="4175" w:type="pct"/>
                <w:jc w:val="center"/>
                <w:tblLook w:val="04A0"/>
              </w:tblPrEx>
              <w:trPr>
                <w:jc w:val="center"/>
              </w:trPr>
              <w:tc>
                <w:tcPr>
                  <w:tcW w:w="5000" w:type="pct"/>
                  <w:shd w:val="clear" w:color="auto" w:fill="auto"/>
                </w:tcPr>
                <w:p w:rsidR="00A01754" w:rsidRPr="001A6F79" w:rsidP="00EA2B93" w14:paraId="41FA004E" w14:textId="77777777">
                  <w:pPr>
                    <w:overflowPunct w:val="0"/>
                    <w:autoSpaceDE w:val="0"/>
                    <w:autoSpaceDN w:val="0"/>
                    <w:adjustRightInd w:val="0"/>
                    <w:spacing w:after="0" w:line="240" w:lineRule="auto"/>
                    <w:textAlignment w:val="baseline"/>
                    <w:rPr>
                      <w:rFonts w:asciiTheme="minorHAnsi" w:hAnsiTheme="minorHAnsi" w:cstheme="minorHAnsi"/>
                      <w:b/>
                      <w:sz w:val="20"/>
                      <w:szCs w:val="20"/>
                    </w:rPr>
                  </w:pPr>
                  <w:r w:rsidRPr="001A6F79">
                    <w:rPr>
                      <w:rFonts w:asciiTheme="minorHAnsi" w:hAnsiTheme="minorHAnsi" w:cstheme="minorHAnsi"/>
                      <w:sz w:val="20"/>
                      <w:szCs w:val="20"/>
                    </w:rPr>
                    <w:t>§3282.404(b)(4) and (d) Manufacturers’ determinations and related concurrences</w:t>
                  </w:r>
                </w:p>
              </w:tc>
            </w:tr>
            <w:tr w14:paraId="305E576A" w14:textId="77777777" w:rsidTr="000C65F4">
              <w:tblPrEx>
                <w:tblW w:w="4175" w:type="pct"/>
                <w:jc w:val="center"/>
                <w:tblLook w:val="04A0"/>
              </w:tblPrEx>
              <w:trPr>
                <w:jc w:val="center"/>
              </w:trPr>
              <w:tc>
                <w:tcPr>
                  <w:tcW w:w="5000" w:type="pct"/>
                  <w:shd w:val="clear" w:color="auto" w:fill="auto"/>
                </w:tcPr>
                <w:p w:rsidR="00A01754" w:rsidRPr="001A6F79" w:rsidP="00EA2B93" w14:paraId="77987F73" w14:textId="77777777">
                  <w:pPr>
                    <w:overflowPunct w:val="0"/>
                    <w:autoSpaceDE w:val="0"/>
                    <w:autoSpaceDN w:val="0"/>
                    <w:adjustRightInd w:val="0"/>
                    <w:spacing w:after="0" w:line="240" w:lineRule="auto"/>
                    <w:textAlignment w:val="baseline"/>
                    <w:rPr>
                      <w:rFonts w:asciiTheme="minorHAnsi" w:hAnsiTheme="minorHAnsi" w:cstheme="minorHAnsi"/>
                      <w:b/>
                      <w:sz w:val="20"/>
                      <w:szCs w:val="20"/>
                    </w:rPr>
                  </w:pPr>
                  <w:r w:rsidRPr="001A6F79">
                    <w:rPr>
                      <w:rFonts w:asciiTheme="minorHAnsi" w:hAnsiTheme="minorHAnsi" w:cstheme="minorHAnsi"/>
                      <w:sz w:val="20"/>
                      <w:szCs w:val="20"/>
                    </w:rPr>
                    <w:t>§3282.416(a) Oversight of notification and correction activities</w:t>
                  </w:r>
                </w:p>
              </w:tc>
            </w:tr>
            <w:tr w14:paraId="3E8F67BC" w14:textId="77777777" w:rsidTr="000C65F4">
              <w:tblPrEx>
                <w:tblW w:w="4175" w:type="pct"/>
                <w:jc w:val="center"/>
                <w:tblLook w:val="04A0"/>
              </w:tblPrEx>
              <w:trPr>
                <w:trHeight w:val="98"/>
                <w:jc w:val="center"/>
              </w:trPr>
              <w:tc>
                <w:tcPr>
                  <w:tcW w:w="5000" w:type="pct"/>
                  <w:shd w:val="clear" w:color="auto" w:fill="auto"/>
                </w:tcPr>
                <w:p w:rsidR="00A01754" w:rsidRPr="001A6F79" w:rsidP="00EA2B93" w14:paraId="2E4C4212" w14:textId="77777777">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§3282.553 IPIA reports</w:t>
                  </w:r>
                </w:p>
              </w:tc>
            </w:tr>
          </w:tbl>
          <w:p w:rsidR="00C51ADB" w:rsidRPr="00341F2B" w:rsidP="00EA2B93" w14:paraId="66D2483B" w14:textId="4EE9C1CE">
            <w:pPr>
              <w:tabs>
                <w:tab w:val="left" w:pos="2160"/>
                <w:tab w:val="left" w:pos="4500"/>
                <w:tab w:val="left" w:pos="6480"/>
                <w:tab w:val="left" w:pos="6840"/>
              </w:tabs>
              <w:overflowPunct w:val="0"/>
              <w:autoSpaceDE w:val="0"/>
              <w:autoSpaceDN w:val="0"/>
              <w:adjustRightInd w:val="0"/>
              <w:spacing w:after="0" w:line="240" w:lineRule="auto"/>
              <w:textAlignment w:val="baseline"/>
              <w:rPr>
                <w:rFonts w:asciiTheme="minorHAnsi" w:hAnsiTheme="minorHAnsi" w:cstheme="minorHAnsi"/>
                <w:sz w:val="24"/>
                <w:szCs w:val="24"/>
              </w:rPr>
            </w:pPr>
          </w:p>
          <w:p w:rsidR="00341F2B" w:rsidRPr="00341F2B" w:rsidP="00341F2B" w14:paraId="4B8BEB33" w14:textId="47E49254">
            <w:pPr>
              <w:overflowPunct w:val="0"/>
              <w:autoSpaceDE w:val="0"/>
              <w:autoSpaceDN w:val="0"/>
              <w:adjustRightInd w:val="0"/>
              <w:spacing w:after="0" w:line="240" w:lineRule="auto"/>
              <w:textAlignment w:val="baseline"/>
              <w:rPr>
                <w:rFonts w:asciiTheme="minorHAnsi" w:hAnsiTheme="minorHAnsi" w:cstheme="minorHAnsi"/>
                <w:sz w:val="24"/>
                <w:szCs w:val="24"/>
              </w:rPr>
            </w:pPr>
            <w:r w:rsidRPr="00341F2B">
              <w:rPr>
                <w:rFonts w:asciiTheme="minorHAnsi" w:hAnsiTheme="minorHAnsi" w:cstheme="minorHAnsi"/>
                <w:sz w:val="24"/>
                <w:szCs w:val="24"/>
              </w:rPr>
              <w:t>A</w:t>
            </w:r>
            <w:r w:rsidR="00EE0E0A">
              <w:rPr>
                <w:rFonts w:asciiTheme="minorHAnsi" w:hAnsiTheme="minorHAnsi" w:cstheme="minorHAnsi"/>
                <w:sz w:val="24"/>
                <w:szCs w:val="24"/>
              </w:rPr>
              <w:t xml:space="preserve">n </w:t>
            </w:r>
            <w:r w:rsidRPr="00341F2B">
              <w:rPr>
                <w:rFonts w:asciiTheme="minorHAnsi" w:hAnsiTheme="minorHAnsi" w:cstheme="minorHAnsi"/>
                <w:sz w:val="24"/>
                <w:szCs w:val="24"/>
              </w:rPr>
              <w:t>IPIA is a State or private agency that is responsible for assuring that the manufactured home manufacturer is capable of following the procedures set out in its quality assurance manual through continuous production line monitoring, and that manufactured homes are constructed in accordance with the approved design and in compliance with the Standards (§ 3282.204).</w:t>
            </w:r>
            <w:r w:rsidR="00E34302">
              <w:rPr>
                <w:rFonts w:asciiTheme="minorHAnsi" w:hAnsiTheme="minorHAnsi" w:cstheme="minorHAnsi"/>
                <w:sz w:val="24"/>
                <w:szCs w:val="24"/>
              </w:rPr>
              <w:t xml:space="preserve">  </w:t>
            </w:r>
            <w:bookmarkStart w:id="7" w:name="_Hlk132691166"/>
            <w:r w:rsidRPr="00341F2B" w:rsidR="006B0154">
              <w:rPr>
                <w:rFonts w:asciiTheme="minorHAnsi" w:hAnsiTheme="minorHAnsi" w:cstheme="minorHAnsi"/>
                <w:sz w:val="24"/>
                <w:szCs w:val="24"/>
              </w:rPr>
              <w:t xml:space="preserve">IPIAs </w:t>
            </w:r>
            <w:r w:rsidR="006B0154">
              <w:rPr>
                <w:rFonts w:asciiTheme="minorHAnsi" w:hAnsiTheme="minorHAnsi" w:cstheme="minorHAnsi"/>
                <w:sz w:val="24"/>
                <w:szCs w:val="24"/>
              </w:rPr>
              <w:t xml:space="preserve">also </w:t>
            </w:r>
            <w:r w:rsidRPr="00341F2B" w:rsidR="006B0154">
              <w:rPr>
                <w:rFonts w:asciiTheme="minorHAnsi" w:hAnsiTheme="minorHAnsi" w:cstheme="minorHAnsi"/>
                <w:sz w:val="24"/>
                <w:szCs w:val="24"/>
              </w:rPr>
              <w:t xml:space="preserve">certify new production facilities </w:t>
            </w:r>
            <w:r w:rsidR="006B0154">
              <w:rPr>
                <w:rFonts w:asciiTheme="minorHAnsi" w:hAnsiTheme="minorHAnsi" w:cstheme="minorHAnsi"/>
                <w:sz w:val="24"/>
                <w:szCs w:val="24"/>
              </w:rPr>
              <w:t xml:space="preserve">and as needed update those certifications </w:t>
            </w:r>
            <w:r w:rsidRPr="00341F2B" w:rsidR="006B0154">
              <w:rPr>
                <w:rFonts w:asciiTheme="minorHAnsi" w:hAnsiTheme="minorHAnsi" w:cstheme="minorHAnsi"/>
                <w:sz w:val="24"/>
                <w:szCs w:val="24"/>
              </w:rPr>
              <w:t>(§ 3282.362) and assist DAPIAs (see below) in carrying out notification and correction activities under Subpart I of the Regulations (§</w:t>
            </w:r>
            <w:r w:rsidR="006B0154">
              <w:rPr>
                <w:rFonts w:asciiTheme="minorHAnsi" w:hAnsiTheme="minorHAnsi" w:cstheme="minorHAnsi"/>
                <w:sz w:val="24"/>
                <w:szCs w:val="24"/>
              </w:rPr>
              <w:t>§</w:t>
            </w:r>
            <w:r w:rsidRPr="00341F2B" w:rsidR="006B0154">
              <w:rPr>
                <w:rFonts w:asciiTheme="minorHAnsi" w:hAnsiTheme="minorHAnsi" w:cstheme="minorHAnsi"/>
                <w:sz w:val="24"/>
                <w:szCs w:val="24"/>
              </w:rPr>
              <w:t xml:space="preserve"> 3282.366, 404(b)(4)</w:t>
            </w:r>
            <w:r w:rsidR="006B0154">
              <w:rPr>
                <w:rFonts w:asciiTheme="minorHAnsi" w:hAnsiTheme="minorHAnsi" w:cstheme="minorHAnsi"/>
                <w:sz w:val="24"/>
                <w:szCs w:val="24"/>
              </w:rPr>
              <w:t xml:space="preserve"> and 3282.</w:t>
            </w:r>
            <w:r w:rsidRPr="00341F2B" w:rsidR="006B0154">
              <w:rPr>
                <w:rFonts w:asciiTheme="minorHAnsi" w:hAnsiTheme="minorHAnsi" w:cstheme="minorHAnsi"/>
                <w:sz w:val="24"/>
                <w:szCs w:val="24"/>
              </w:rPr>
              <w:t>416(a)).</w:t>
            </w:r>
            <w:r w:rsidR="00E34302">
              <w:rPr>
                <w:rFonts w:asciiTheme="minorHAnsi" w:hAnsiTheme="minorHAnsi" w:cstheme="minorHAnsi"/>
                <w:sz w:val="24"/>
                <w:szCs w:val="24"/>
              </w:rPr>
              <w:t xml:space="preserve">  </w:t>
            </w:r>
            <w:bookmarkEnd w:id="7"/>
            <w:r w:rsidRPr="00341F2B">
              <w:rPr>
                <w:rFonts w:asciiTheme="minorHAnsi" w:hAnsiTheme="minorHAnsi" w:cstheme="minorHAnsi"/>
                <w:sz w:val="24"/>
                <w:szCs w:val="24"/>
              </w:rPr>
              <w:t xml:space="preserve">There are currently 12 IPIAs actively </w:t>
            </w:r>
            <w:r w:rsidR="006B0154">
              <w:rPr>
                <w:rFonts w:asciiTheme="minorHAnsi" w:hAnsiTheme="minorHAnsi" w:cstheme="minorHAnsi"/>
                <w:sz w:val="24"/>
                <w:szCs w:val="24"/>
              </w:rPr>
              <w:t>accepted</w:t>
            </w:r>
            <w:r w:rsidRPr="00341F2B">
              <w:rPr>
                <w:rFonts w:asciiTheme="minorHAnsi" w:hAnsiTheme="minorHAnsi" w:cstheme="minorHAnsi"/>
                <w:sz w:val="24"/>
                <w:szCs w:val="24"/>
              </w:rPr>
              <w:t>.</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Eight IPIAs monitor production in eight respective States, while the remaining four IPIAs each monitor production</w:t>
            </w:r>
            <w:r w:rsidR="002F4DA7">
              <w:rPr>
                <w:rFonts w:asciiTheme="minorHAnsi" w:hAnsiTheme="minorHAnsi" w:cstheme="minorHAnsi"/>
                <w:sz w:val="24"/>
                <w:szCs w:val="24"/>
              </w:rPr>
              <w:t xml:space="preserve"> in all other states not served by an exclusive state IPIA</w:t>
            </w:r>
            <w:r w:rsidRPr="00341F2B">
              <w:rPr>
                <w:rFonts w:asciiTheme="minorHAnsi" w:hAnsiTheme="minorHAnsi" w:cstheme="minorHAnsi"/>
                <w:sz w:val="24"/>
                <w:szCs w:val="24"/>
              </w:rPr>
              <w:t>.</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IPIAs may participate in the Program through an application submission (</w:t>
            </w:r>
            <w:r w:rsidR="002F4DA7">
              <w:rPr>
                <w:rFonts w:asciiTheme="minorHAnsi" w:hAnsiTheme="minorHAnsi" w:cstheme="minorHAnsi"/>
                <w:sz w:val="24"/>
                <w:szCs w:val="24"/>
              </w:rPr>
              <w:t>§</w:t>
            </w:r>
            <w:r w:rsidRPr="00341F2B">
              <w:rPr>
                <w:rFonts w:asciiTheme="minorHAnsi" w:hAnsiTheme="minorHAnsi" w:cstheme="minorHAnsi"/>
                <w:sz w:val="24"/>
                <w:szCs w:val="24"/>
              </w:rPr>
              <w:t xml:space="preserve">§ 3282.353, </w:t>
            </w:r>
            <w:r w:rsidR="002F4DA7">
              <w:rPr>
                <w:rFonts w:asciiTheme="minorHAnsi" w:hAnsiTheme="minorHAnsi" w:cstheme="minorHAnsi"/>
                <w:sz w:val="24"/>
                <w:szCs w:val="24"/>
              </w:rPr>
              <w:t>3282.</w:t>
            </w:r>
            <w:r w:rsidRPr="00341F2B">
              <w:rPr>
                <w:rFonts w:asciiTheme="minorHAnsi" w:hAnsiTheme="minorHAnsi" w:cstheme="minorHAnsi"/>
                <w:sz w:val="24"/>
                <w:szCs w:val="24"/>
              </w:rPr>
              <w:t xml:space="preserve">357, </w:t>
            </w:r>
            <w:r w:rsidR="002F4DA7">
              <w:rPr>
                <w:rFonts w:asciiTheme="minorHAnsi" w:hAnsiTheme="minorHAnsi" w:cstheme="minorHAnsi"/>
                <w:sz w:val="24"/>
                <w:szCs w:val="24"/>
              </w:rPr>
              <w:t>3282.</w:t>
            </w:r>
            <w:r w:rsidRPr="00341F2B">
              <w:rPr>
                <w:rFonts w:asciiTheme="minorHAnsi" w:hAnsiTheme="minorHAnsi" w:cstheme="minorHAnsi"/>
                <w:sz w:val="24"/>
                <w:szCs w:val="24"/>
              </w:rPr>
              <w:t xml:space="preserve">358, </w:t>
            </w:r>
            <w:r w:rsidR="002F4DA7">
              <w:rPr>
                <w:rFonts w:asciiTheme="minorHAnsi" w:hAnsiTheme="minorHAnsi" w:cstheme="minorHAnsi"/>
                <w:sz w:val="24"/>
                <w:szCs w:val="24"/>
              </w:rPr>
              <w:t>and 3282.</w:t>
            </w:r>
            <w:r w:rsidRPr="00341F2B">
              <w:rPr>
                <w:rFonts w:asciiTheme="minorHAnsi" w:hAnsiTheme="minorHAnsi" w:cstheme="minorHAnsi"/>
                <w:sz w:val="24"/>
                <w:szCs w:val="24"/>
              </w:rPr>
              <w:t xml:space="preserve">359). </w:t>
            </w:r>
          </w:p>
          <w:p w:rsidR="00341F2B" w:rsidRPr="00341F2B" w:rsidP="00341F2B" w14:paraId="51CAF066" w14:textId="77777777">
            <w:pPr>
              <w:overflowPunct w:val="0"/>
              <w:autoSpaceDE w:val="0"/>
              <w:autoSpaceDN w:val="0"/>
              <w:adjustRightInd w:val="0"/>
              <w:spacing w:after="0" w:line="240" w:lineRule="auto"/>
              <w:textAlignment w:val="baseline"/>
              <w:rPr>
                <w:rFonts w:asciiTheme="minorHAnsi" w:hAnsiTheme="minorHAnsi" w:cstheme="minorHAnsi"/>
                <w:sz w:val="24"/>
                <w:szCs w:val="24"/>
              </w:rPr>
            </w:pPr>
          </w:p>
          <w:p w:rsidR="00341F2B" w:rsidRPr="00341F2B" w:rsidP="00341F2B" w14:paraId="71754FF8" w14:textId="7BDB19B4">
            <w:pPr>
              <w:overflowPunct w:val="0"/>
              <w:autoSpaceDE w:val="0"/>
              <w:autoSpaceDN w:val="0"/>
              <w:adjustRightInd w:val="0"/>
              <w:spacing w:after="0" w:line="240" w:lineRule="auto"/>
              <w:textAlignment w:val="baseline"/>
              <w:rPr>
                <w:rFonts w:asciiTheme="minorHAnsi" w:hAnsiTheme="minorHAnsi" w:cstheme="minorHAnsi"/>
                <w:sz w:val="24"/>
                <w:szCs w:val="24"/>
              </w:rPr>
            </w:pPr>
            <w:r w:rsidRPr="00341F2B">
              <w:rPr>
                <w:rFonts w:asciiTheme="minorHAnsi" w:hAnsiTheme="minorHAnsi" w:cstheme="minorHAnsi"/>
                <w:sz w:val="24"/>
                <w:szCs w:val="24"/>
              </w:rPr>
              <w:t>The IPIA report, submitted to the SAA (to HUD, if no SAA), serves as a brief summation of IPIA oversight activities</w:t>
            </w:r>
            <w:r w:rsidR="00CD075D">
              <w:rPr>
                <w:rFonts w:asciiTheme="minorHAnsi" w:hAnsiTheme="minorHAnsi" w:cstheme="minorHAnsi"/>
                <w:sz w:val="24"/>
                <w:szCs w:val="24"/>
              </w:rPr>
              <w:t>, including</w:t>
            </w:r>
            <w:r w:rsidRPr="00341F2B">
              <w:rPr>
                <w:rFonts w:asciiTheme="minorHAnsi" w:hAnsiTheme="minorHAnsi" w:cstheme="minorHAnsi"/>
                <w:sz w:val="24"/>
                <w:szCs w:val="24"/>
              </w:rPr>
              <w:t xml:space="preserve"> inspections (§ 3282.364), in the preceding month and assists both HUD and the SAAs monitor the IPIA</w:t>
            </w:r>
            <w:r w:rsidR="00621DEE">
              <w:rPr>
                <w:rFonts w:asciiTheme="minorHAnsi" w:hAnsiTheme="minorHAnsi" w:cstheme="minorHAnsi"/>
                <w:sz w:val="24"/>
                <w:szCs w:val="24"/>
              </w:rPr>
              <w:t>, identify noncompliance,</w:t>
            </w:r>
            <w:r w:rsidRPr="00341F2B">
              <w:rPr>
                <w:rFonts w:asciiTheme="minorHAnsi" w:hAnsiTheme="minorHAnsi" w:cstheme="minorHAnsi"/>
                <w:sz w:val="24"/>
                <w:szCs w:val="24"/>
              </w:rPr>
              <w:t xml:space="preserve"> and track </w:t>
            </w:r>
            <w:r w:rsidR="00621DEE">
              <w:rPr>
                <w:rFonts w:asciiTheme="minorHAnsi" w:hAnsiTheme="minorHAnsi" w:cstheme="minorHAnsi"/>
                <w:sz w:val="24"/>
                <w:szCs w:val="24"/>
              </w:rPr>
              <w:t xml:space="preserve">consumer </w:t>
            </w:r>
            <w:r w:rsidRPr="00341F2B">
              <w:rPr>
                <w:rFonts w:asciiTheme="minorHAnsi" w:hAnsiTheme="minorHAnsi" w:cstheme="minorHAnsi"/>
                <w:sz w:val="24"/>
                <w:szCs w:val="24"/>
              </w:rPr>
              <w:t>problems (§ 3282.553).</w:t>
            </w:r>
            <w:r w:rsidR="00E34302">
              <w:rPr>
                <w:rFonts w:asciiTheme="minorHAnsi" w:hAnsiTheme="minorHAnsi" w:cstheme="minorHAnsi"/>
                <w:sz w:val="24"/>
                <w:szCs w:val="24"/>
              </w:rPr>
              <w:t xml:space="preserve">  </w:t>
            </w:r>
            <w:r w:rsidR="00CD075D">
              <w:rPr>
                <w:rFonts w:asciiTheme="minorHAnsi" w:hAnsiTheme="minorHAnsi" w:cstheme="minorHAnsi"/>
                <w:sz w:val="24"/>
                <w:szCs w:val="24"/>
              </w:rPr>
              <w:t xml:space="preserve">Through reporting or other reliable information, HUD may </w:t>
            </w:r>
            <w:r w:rsidRPr="00341F2B" w:rsidR="00CD075D">
              <w:rPr>
                <w:rFonts w:asciiTheme="minorHAnsi" w:hAnsiTheme="minorHAnsi" w:cstheme="minorHAnsi"/>
                <w:sz w:val="24"/>
                <w:szCs w:val="24"/>
              </w:rPr>
              <w:t>determine an IPIA is not adequately performing one or more of its required functions</w:t>
            </w:r>
            <w:r w:rsidR="00CD075D">
              <w:rPr>
                <w:rFonts w:asciiTheme="minorHAnsi" w:hAnsiTheme="minorHAnsi" w:cstheme="minorHAnsi"/>
                <w:sz w:val="24"/>
                <w:szCs w:val="24"/>
              </w:rPr>
              <w:t xml:space="preserve"> and suspend the acceptance of the IPIA (§3282.355(c)); if disqualified,</w:t>
            </w:r>
            <w:r w:rsidRPr="00341F2B" w:rsidR="00CD075D">
              <w:rPr>
                <w:rFonts w:asciiTheme="minorHAnsi" w:hAnsiTheme="minorHAnsi" w:cstheme="minorHAnsi"/>
                <w:sz w:val="24"/>
                <w:szCs w:val="24"/>
              </w:rPr>
              <w:t xml:space="preserve"> the IPIA may apply for requalification (§ 3282.356).</w:t>
            </w:r>
          </w:p>
          <w:p w:rsidR="00341F2B" w:rsidRPr="00341F2B" w:rsidP="00341F2B" w14:paraId="3C89D1E8" w14:textId="77777777">
            <w:pPr>
              <w:overflowPunct w:val="0"/>
              <w:autoSpaceDE w:val="0"/>
              <w:autoSpaceDN w:val="0"/>
              <w:adjustRightInd w:val="0"/>
              <w:spacing w:after="0" w:line="240" w:lineRule="auto"/>
              <w:textAlignment w:val="baseline"/>
              <w:rPr>
                <w:rFonts w:asciiTheme="minorHAnsi" w:hAnsiTheme="minorHAnsi" w:cstheme="minorHAnsi"/>
                <w:sz w:val="24"/>
                <w:szCs w:val="24"/>
              </w:rPr>
            </w:pPr>
          </w:p>
          <w:p w:rsidR="00F16520" w:rsidRPr="00341F2B" w:rsidP="00EA2B93" w14:paraId="31060419" w14:textId="77777777">
            <w:pPr>
              <w:tabs>
                <w:tab w:val="left" w:pos="2160"/>
                <w:tab w:val="left" w:pos="4500"/>
                <w:tab w:val="left" w:pos="6480"/>
                <w:tab w:val="left" w:pos="6840"/>
              </w:tabs>
              <w:overflowPunct w:val="0"/>
              <w:autoSpaceDE w:val="0"/>
              <w:autoSpaceDN w:val="0"/>
              <w:adjustRightInd w:val="0"/>
              <w:spacing w:after="0" w:line="240" w:lineRule="auto"/>
              <w:textAlignment w:val="baseline"/>
              <w:rPr>
                <w:rFonts w:asciiTheme="minorHAnsi" w:hAnsiTheme="minorHAnsi" w:cstheme="minorHAnsi"/>
                <w:sz w:val="24"/>
                <w:szCs w:val="24"/>
              </w:rPr>
            </w:pPr>
          </w:p>
          <w:p w:rsidR="00570E2F" w:rsidRPr="00341F2B" w:rsidP="00EA2B93" w14:paraId="65890662" w14:textId="0D48AC35">
            <w:pPr>
              <w:tabs>
                <w:tab w:val="left" w:pos="720"/>
                <w:tab w:val="left" w:pos="1080"/>
                <w:tab w:val="left" w:pos="2160"/>
                <w:tab w:val="left" w:pos="2700"/>
                <w:tab w:val="left" w:pos="6480"/>
              </w:tabs>
              <w:overflowPunct w:val="0"/>
              <w:autoSpaceDE w:val="0"/>
              <w:autoSpaceDN w:val="0"/>
              <w:adjustRightInd w:val="0"/>
              <w:spacing w:after="0" w:line="240" w:lineRule="auto"/>
              <w:textAlignment w:val="baseline"/>
              <w:rPr>
                <w:rFonts w:asciiTheme="minorHAnsi" w:hAnsiTheme="minorHAnsi" w:cstheme="minorHAnsi"/>
                <w:sz w:val="24"/>
                <w:szCs w:val="24"/>
              </w:rPr>
            </w:pPr>
            <w:bookmarkStart w:id="8" w:name="_Hlk132409059"/>
            <w:r w:rsidRPr="00341F2B">
              <w:rPr>
                <w:rFonts w:asciiTheme="minorHAnsi" w:hAnsiTheme="minorHAnsi" w:cstheme="minorHAnsi"/>
                <w:b/>
                <w:sz w:val="24"/>
                <w:szCs w:val="24"/>
                <w:u w:val="single"/>
              </w:rPr>
              <w:t>DAPIA</w:t>
            </w:r>
            <w:r w:rsidRPr="00341F2B" w:rsidR="00FA0A3D">
              <w:rPr>
                <w:rFonts w:asciiTheme="minorHAnsi" w:hAnsiTheme="minorHAnsi" w:cstheme="minorHAnsi"/>
                <w:b/>
                <w:sz w:val="24"/>
                <w:szCs w:val="24"/>
                <w:u w:val="single"/>
              </w:rPr>
              <w:t xml:space="preserve"> </w:t>
            </w:r>
            <w:r w:rsidRPr="00341F2B" w:rsidR="006D18F3">
              <w:rPr>
                <w:rFonts w:asciiTheme="minorHAnsi" w:hAnsiTheme="minorHAnsi" w:cstheme="minorHAnsi"/>
                <w:b/>
                <w:sz w:val="24"/>
                <w:szCs w:val="24"/>
                <w:u w:val="single"/>
              </w:rPr>
              <w:t>Report</w:t>
            </w:r>
            <w:r w:rsidRPr="00341F2B" w:rsidR="00B943D6">
              <w:rPr>
                <w:rFonts w:asciiTheme="minorHAnsi" w:hAnsiTheme="minorHAnsi" w:cstheme="minorHAnsi"/>
                <w:b/>
                <w:sz w:val="24"/>
                <w:szCs w:val="24"/>
                <w:u w:val="single"/>
              </w:rPr>
              <w:t>ing Requirements</w:t>
            </w:r>
            <w:r w:rsidRPr="00341F2B" w:rsidR="006D18F3">
              <w:rPr>
                <w:rFonts w:asciiTheme="minorHAnsi" w:hAnsiTheme="minorHAnsi" w:cstheme="minorHAnsi"/>
                <w:b/>
                <w:sz w:val="24"/>
                <w:szCs w:val="24"/>
                <w:u w:val="single"/>
              </w:rPr>
              <w:t xml:space="preserve"> and Services Provided</w:t>
            </w:r>
          </w:p>
          <w:bookmarkEnd w:id="8"/>
          <w:p w:rsidR="007F0AF7" w:rsidRPr="00341F2B" w:rsidP="00EA2B93" w14:paraId="06500E01" w14:textId="77777777">
            <w:pPr>
              <w:tabs>
                <w:tab w:val="left" w:pos="720"/>
                <w:tab w:val="left" w:pos="1080"/>
                <w:tab w:val="left" w:pos="2160"/>
                <w:tab w:val="left" w:pos="2700"/>
                <w:tab w:val="left" w:pos="6480"/>
              </w:tabs>
              <w:overflowPunct w:val="0"/>
              <w:autoSpaceDE w:val="0"/>
              <w:autoSpaceDN w:val="0"/>
              <w:adjustRightInd w:val="0"/>
              <w:spacing w:after="0" w:line="240" w:lineRule="auto"/>
              <w:textAlignment w:val="baseline"/>
              <w:rPr>
                <w:rFonts w:asciiTheme="minorHAnsi" w:hAnsiTheme="minorHAnsi" w:cstheme="minorHAnsi"/>
                <w:i/>
                <w:sz w:val="24"/>
                <w:szCs w:val="24"/>
              </w:rPr>
            </w:pPr>
          </w:p>
          <w:tbl>
            <w:tblPr>
              <w:tblStyle w:val="TableGrid"/>
              <w:tblW w:w="3918" w:type="pct"/>
              <w:jc w:val="center"/>
              <w:tblLook w:val="04A0"/>
            </w:tblPr>
            <w:tblGrid>
              <w:gridCol w:w="7073"/>
            </w:tblGrid>
            <w:tr w14:paraId="590813B9" w14:textId="77777777" w:rsidTr="00504786">
              <w:tblPrEx>
                <w:tblW w:w="3918" w:type="pct"/>
                <w:jc w:val="center"/>
                <w:tblLook w:val="04A0"/>
              </w:tblPrEx>
              <w:trPr>
                <w:jc w:val="center"/>
              </w:trPr>
              <w:tc>
                <w:tcPr>
                  <w:tcW w:w="5000" w:type="pct"/>
                  <w:shd w:val="clear" w:color="auto" w:fill="D9D9D9" w:themeFill="background1" w:themeFillShade="D9"/>
                </w:tcPr>
                <w:p w:rsidR="007F0AF7" w:rsidRPr="001A6F79" w:rsidP="00EA2B93" w14:paraId="4835F515" w14:textId="77777777">
                  <w:pPr>
                    <w:overflowPunct w:val="0"/>
                    <w:autoSpaceDE w:val="0"/>
                    <w:autoSpaceDN w:val="0"/>
                    <w:adjustRightInd w:val="0"/>
                    <w:spacing w:after="0" w:line="240" w:lineRule="auto"/>
                    <w:jc w:val="center"/>
                    <w:textAlignment w:val="baseline"/>
                    <w:rPr>
                      <w:rFonts w:asciiTheme="minorHAnsi" w:hAnsiTheme="minorHAnsi" w:cstheme="minorHAnsi"/>
                      <w:sz w:val="20"/>
                      <w:szCs w:val="20"/>
                    </w:rPr>
                  </w:pPr>
                  <w:r w:rsidRPr="001A6F79">
                    <w:rPr>
                      <w:rFonts w:asciiTheme="minorHAnsi" w:hAnsiTheme="minorHAnsi" w:cstheme="minorHAnsi"/>
                      <w:sz w:val="20"/>
                      <w:szCs w:val="20"/>
                    </w:rPr>
                    <w:t>Authority by Section (24 CFR)</w:t>
                  </w:r>
                </w:p>
              </w:tc>
            </w:tr>
            <w:tr w14:paraId="0BADD0FF" w14:textId="77777777" w:rsidTr="00504786">
              <w:tblPrEx>
                <w:tblW w:w="3918" w:type="pct"/>
                <w:jc w:val="center"/>
                <w:tblLook w:val="04A0"/>
              </w:tblPrEx>
              <w:trPr>
                <w:jc w:val="center"/>
              </w:trPr>
              <w:tc>
                <w:tcPr>
                  <w:tcW w:w="5000" w:type="pct"/>
                  <w:shd w:val="clear" w:color="auto" w:fill="auto"/>
                </w:tcPr>
                <w:p w:rsidR="007F0AF7" w:rsidRPr="001A6F79" w:rsidP="00EA2B93" w14:paraId="25E98C08" w14:textId="32144BB7">
                  <w:pPr>
                    <w:overflowPunct w:val="0"/>
                    <w:autoSpaceDE w:val="0"/>
                    <w:autoSpaceDN w:val="0"/>
                    <w:adjustRightInd w:val="0"/>
                    <w:spacing w:after="0" w:line="240" w:lineRule="auto"/>
                    <w:textAlignment w:val="baseline"/>
                    <w:rPr>
                      <w:rFonts w:asciiTheme="minorHAnsi" w:hAnsiTheme="minorHAnsi" w:cstheme="minorHAnsi"/>
                      <w:b/>
                      <w:sz w:val="20"/>
                      <w:szCs w:val="20"/>
                    </w:rPr>
                  </w:pPr>
                  <w:r w:rsidRPr="001A6F79">
                    <w:rPr>
                      <w:rFonts w:asciiTheme="minorHAnsi" w:hAnsiTheme="minorHAnsi" w:cstheme="minorHAnsi"/>
                      <w:sz w:val="20"/>
                      <w:szCs w:val="20"/>
                    </w:rPr>
                    <w:t>§3282.203 DAPIA services</w:t>
                  </w:r>
                </w:p>
              </w:tc>
            </w:tr>
            <w:tr w14:paraId="3A852E80" w14:textId="77777777" w:rsidTr="00504786">
              <w:tblPrEx>
                <w:tblW w:w="3918" w:type="pct"/>
                <w:jc w:val="center"/>
                <w:tblLook w:val="04A0"/>
              </w:tblPrEx>
              <w:trPr>
                <w:jc w:val="center"/>
              </w:trPr>
              <w:tc>
                <w:tcPr>
                  <w:tcW w:w="5000" w:type="pct"/>
                  <w:shd w:val="clear" w:color="auto" w:fill="auto"/>
                </w:tcPr>
                <w:p w:rsidR="007F0AF7" w:rsidRPr="001A6F79" w:rsidP="00EA2B93" w14:paraId="2637820F" w14:textId="71E100DB">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§3282.361 Design Approval Design Inspection Agency (DAPIA)</w:t>
                  </w:r>
                </w:p>
              </w:tc>
            </w:tr>
          </w:tbl>
          <w:p w:rsidR="00570E2F" w:rsidRPr="00341F2B" w:rsidP="00EA2B93" w14:paraId="667B1B97" w14:textId="77777777">
            <w:pPr>
              <w:tabs>
                <w:tab w:val="left" w:pos="720"/>
                <w:tab w:val="left" w:pos="1080"/>
                <w:tab w:val="left" w:pos="2160"/>
                <w:tab w:val="left" w:pos="2700"/>
                <w:tab w:val="left" w:pos="6480"/>
              </w:tabs>
              <w:overflowPunct w:val="0"/>
              <w:autoSpaceDE w:val="0"/>
              <w:autoSpaceDN w:val="0"/>
              <w:adjustRightInd w:val="0"/>
              <w:spacing w:after="0" w:line="240" w:lineRule="auto"/>
              <w:textAlignment w:val="baseline"/>
              <w:rPr>
                <w:rFonts w:asciiTheme="minorHAnsi" w:hAnsiTheme="minorHAnsi" w:cstheme="minorHAnsi"/>
                <w:sz w:val="24"/>
                <w:szCs w:val="24"/>
              </w:rPr>
            </w:pPr>
          </w:p>
          <w:p w:rsidR="00341F2B" w:rsidRPr="00B63635" w:rsidP="00341F2B" w14:paraId="7E0C98FD" w14:textId="71D568C3">
            <w:pPr>
              <w:tabs>
                <w:tab w:val="left" w:pos="720"/>
                <w:tab w:val="left" w:pos="1080"/>
                <w:tab w:val="left" w:pos="2160"/>
                <w:tab w:val="left" w:pos="2700"/>
                <w:tab w:val="left" w:pos="6480"/>
              </w:tabs>
              <w:overflowPunct w:val="0"/>
              <w:autoSpaceDE w:val="0"/>
              <w:autoSpaceDN w:val="0"/>
              <w:adjustRightInd w:val="0"/>
              <w:spacing w:after="0" w:line="240" w:lineRule="auto"/>
              <w:textAlignment w:val="baseline"/>
              <w:rPr>
                <w:rFonts w:asciiTheme="minorHAnsi" w:hAnsiTheme="minorHAnsi" w:cstheme="minorHAnsi"/>
                <w:sz w:val="24"/>
                <w:szCs w:val="24"/>
              </w:rPr>
            </w:pPr>
            <w:bookmarkStart w:id="9" w:name="_Hlk132409651"/>
            <w:r w:rsidRPr="00B63635">
              <w:rPr>
                <w:rFonts w:asciiTheme="minorHAnsi" w:hAnsiTheme="minorHAnsi" w:cstheme="minorHAnsi"/>
                <w:sz w:val="24"/>
                <w:szCs w:val="24"/>
              </w:rPr>
              <w:t>A</w:t>
            </w:r>
            <w:r w:rsidRPr="00B63635" w:rsidR="003A4EF6">
              <w:rPr>
                <w:rFonts w:asciiTheme="minorHAnsi" w:hAnsiTheme="minorHAnsi" w:cstheme="minorHAnsi"/>
                <w:sz w:val="24"/>
                <w:szCs w:val="24"/>
              </w:rPr>
              <w:t xml:space="preserve"> DAPIA</w:t>
            </w:r>
            <w:r w:rsidRPr="00B63635">
              <w:rPr>
                <w:rFonts w:asciiTheme="minorHAnsi" w:hAnsiTheme="minorHAnsi" w:cstheme="minorHAnsi"/>
                <w:sz w:val="24"/>
                <w:szCs w:val="24"/>
              </w:rPr>
              <w:t xml:space="preserve"> is a </w:t>
            </w:r>
            <w:r w:rsidRPr="00B63635" w:rsidR="00BD0095">
              <w:rPr>
                <w:rFonts w:asciiTheme="minorHAnsi" w:hAnsiTheme="minorHAnsi" w:cstheme="minorHAnsi"/>
                <w:sz w:val="24"/>
                <w:szCs w:val="24"/>
              </w:rPr>
              <w:t xml:space="preserve">State or </w:t>
            </w:r>
            <w:r w:rsidRPr="00B63635">
              <w:rPr>
                <w:rFonts w:asciiTheme="minorHAnsi" w:hAnsiTheme="minorHAnsi" w:cstheme="minorHAnsi"/>
                <w:sz w:val="24"/>
                <w:szCs w:val="24"/>
              </w:rPr>
              <w:t>private</w:t>
            </w:r>
            <w:r w:rsidRPr="00B63635" w:rsidR="00BD0095">
              <w:rPr>
                <w:rFonts w:asciiTheme="minorHAnsi" w:hAnsiTheme="minorHAnsi" w:cstheme="minorHAnsi"/>
                <w:sz w:val="24"/>
                <w:szCs w:val="24"/>
              </w:rPr>
              <w:t xml:space="preserve"> </w:t>
            </w:r>
            <w:r w:rsidRPr="00B63635" w:rsidR="00EB5164">
              <w:rPr>
                <w:rFonts w:asciiTheme="minorHAnsi" w:hAnsiTheme="minorHAnsi" w:cstheme="minorHAnsi"/>
                <w:sz w:val="24"/>
                <w:szCs w:val="24"/>
              </w:rPr>
              <w:t>organization that</w:t>
            </w:r>
            <w:r w:rsidRPr="00B63635">
              <w:rPr>
                <w:rFonts w:asciiTheme="minorHAnsi" w:hAnsiTheme="minorHAnsi" w:cstheme="minorHAnsi"/>
                <w:sz w:val="24"/>
                <w:szCs w:val="24"/>
              </w:rPr>
              <w:t xml:space="preserve"> is responsible for </w:t>
            </w:r>
            <w:r w:rsidRPr="00B63635" w:rsidR="00C91470">
              <w:rPr>
                <w:rFonts w:asciiTheme="minorHAnsi" w:hAnsiTheme="minorHAnsi" w:cstheme="minorHAnsi"/>
                <w:sz w:val="24"/>
                <w:szCs w:val="24"/>
              </w:rPr>
              <w:t xml:space="preserve">evaluating manufactured home designs </w:t>
            </w:r>
            <w:r w:rsidRPr="00B63635" w:rsidR="00DA3858">
              <w:rPr>
                <w:rFonts w:asciiTheme="minorHAnsi" w:hAnsiTheme="minorHAnsi" w:cstheme="minorHAnsi"/>
                <w:color w:val="212121"/>
                <w:sz w:val="24"/>
                <w:szCs w:val="24"/>
              </w:rPr>
              <w:t xml:space="preserve">to </w:t>
            </w:r>
            <w:r w:rsidRPr="00B63635" w:rsidR="00DA3858">
              <w:rPr>
                <w:rFonts w:asciiTheme="minorHAnsi" w:hAnsiTheme="minorHAnsi" w:cstheme="minorHAnsi"/>
                <w:sz w:val="24"/>
                <w:szCs w:val="24"/>
              </w:rPr>
              <w:t xml:space="preserve">assure </w:t>
            </w:r>
            <w:r w:rsidRPr="00B63635" w:rsidR="00B24B6C">
              <w:rPr>
                <w:rFonts w:asciiTheme="minorHAnsi" w:hAnsiTheme="minorHAnsi" w:cstheme="minorHAnsi"/>
                <w:sz w:val="24"/>
                <w:szCs w:val="24"/>
              </w:rPr>
              <w:t>they</w:t>
            </w:r>
            <w:r w:rsidRPr="00B63635">
              <w:rPr>
                <w:rFonts w:asciiTheme="minorHAnsi" w:hAnsiTheme="minorHAnsi" w:cstheme="minorHAnsi"/>
                <w:sz w:val="24"/>
                <w:szCs w:val="24"/>
              </w:rPr>
              <w:t xml:space="preserve"> </w:t>
            </w:r>
            <w:r w:rsidRPr="00B63635" w:rsidR="00DA3858">
              <w:rPr>
                <w:rFonts w:asciiTheme="minorHAnsi" w:hAnsiTheme="minorHAnsi" w:cstheme="minorHAnsi"/>
                <w:sz w:val="24"/>
                <w:szCs w:val="24"/>
              </w:rPr>
              <w:t>conform to</w:t>
            </w:r>
            <w:r w:rsidRPr="00B63635">
              <w:rPr>
                <w:rFonts w:asciiTheme="minorHAnsi" w:hAnsiTheme="minorHAnsi" w:cstheme="minorHAnsi"/>
                <w:sz w:val="24"/>
                <w:szCs w:val="24"/>
              </w:rPr>
              <w:t xml:space="preserve"> the Standards</w:t>
            </w:r>
            <w:r w:rsidRPr="00B63635" w:rsidR="00CD27E4">
              <w:rPr>
                <w:rFonts w:asciiTheme="minorHAnsi" w:hAnsiTheme="minorHAnsi" w:cstheme="minorHAnsi"/>
                <w:sz w:val="24"/>
                <w:szCs w:val="24"/>
              </w:rPr>
              <w:t xml:space="preserve"> and </w:t>
            </w:r>
            <w:r w:rsidRPr="00B63635" w:rsidR="00ED0B8F">
              <w:rPr>
                <w:rFonts w:asciiTheme="minorHAnsi" w:hAnsiTheme="minorHAnsi" w:cstheme="minorHAnsi"/>
                <w:sz w:val="24"/>
                <w:szCs w:val="24"/>
              </w:rPr>
              <w:t xml:space="preserve">quality control plans by reviewing </w:t>
            </w:r>
            <w:r w:rsidRPr="00B63635" w:rsidR="00CD27E4">
              <w:rPr>
                <w:rFonts w:asciiTheme="minorHAnsi" w:hAnsiTheme="minorHAnsi" w:cstheme="minorHAnsi"/>
                <w:color w:val="212121"/>
                <w:sz w:val="24"/>
                <w:szCs w:val="24"/>
              </w:rPr>
              <w:t xml:space="preserve">quality assurance manuals </w:t>
            </w:r>
            <w:r w:rsidRPr="00B63635" w:rsidR="00ED0B8F">
              <w:rPr>
                <w:rFonts w:asciiTheme="minorHAnsi" w:hAnsiTheme="minorHAnsi" w:cstheme="minorHAnsi"/>
                <w:color w:val="212121"/>
                <w:sz w:val="24"/>
                <w:szCs w:val="24"/>
              </w:rPr>
              <w:t xml:space="preserve">to assure they </w:t>
            </w:r>
            <w:r w:rsidRPr="00B63635" w:rsidR="00CD27E4">
              <w:rPr>
                <w:rFonts w:asciiTheme="minorHAnsi" w:hAnsiTheme="minorHAnsi" w:cstheme="minorHAnsi"/>
                <w:color w:val="212121"/>
                <w:sz w:val="24"/>
                <w:szCs w:val="24"/>
              </w:rPr>
              <w:t>reflect programs which are compatible with the designs to be followed and which commit the manufacturer to make adequate inspections and tests of every part of every manufactured home produced</w:t>
            </w:r>
            <w:r w:rsidRPr="00B63635">
              <w:rPr>
                <w:rFonts w:asciiTheme="minorHAnsi" w:hAnsiTheme="minorHAnsi" w:cstheme="minorHAnsi"/>
                <w:sz w:val="24"/>
                <w:szCs w:val="24"/>
              </w:rPr>
              <w:t>.</w:t>
            </w:r>
            <w:r w:rsidRPr="00B63635" w:rsidR="00E34302">
              <w:rPr>
                <w:rFonts w:asciiTheme="minorHAnsi" w:hAnsiTheme="minorHAnsi" w:cstheme="minorHAnsi"/>
                <w:sz w:val="24"/>
                <w:szCs w:val="24"/>
              </w:rPr>
              <w:t xml:space="preserve">  </w:t>
            </w:r>
            <w:r w:rsidRPr="00B63635">
              <w:rPr>
                <w:rFonts w:asciiTheme="minorHAnsi" w:hAnsiTheme="minorHAnsi" w:cstheme="minorHAnsi"/>
                <w:sz w:val="24"/>
                <w:szCs w:val="24"/>
              </w:rPr>
              <w:t xml:space="preserve">There are currently 6 DAPIAs actively </w:t>
            </w:r>
            <w:r w:rsidRPr="00B63635" w:rsidR="00CD27E4">
              <w:rPr>
                <w:rFonts w:asciiTheme="minorHAnsi" w:hAnsiTheme="minorHAnsi" w:cstheme="minorHAnsi"/>
                <w:sz w:val="24"/>
                <w:szCs w:val="24"/>
              </w:rPr>
              <w:t>accepted</w:t>
            </w:r>
            <w:r w:rsidRPr="00B63635">
              <w:rPr>
                <w:rFonts w:asciiTheme="minorHAnsi" w:hAnsiTheme="minorHAnsi" w:cstheme="minorHAnsi"/>
                <w:sz w:val="24"/>
                <w:szCs w:val="24"/>
              </w:rPr>
              <w:t xml:space="preserve"> (§</w:t>
            </w:r>
            <w:r w:rsidRPr="00B63635" w:rsidR="002F4DA7">
              <w:rPr>
                <w:rFonts w:asciiTheme="minorHAnsi" w:hAnsiTheme="minorHAnsi" w:cstheme="minorHAnsi"/>
                <w:sz w:val="24"/>
                <w:szCs w:val="24"/>
              </w:rPr>
              <w:t>§</w:t>
            </w:r>
            <w:r w:rsidRPr="00B63635">
              <w:rPr>
                <w:rFonts w:asciiTheme="minorHAnsi" w:hAnsiTheme="minorHAnsi" w:cstheme="minorHAnsi"/>
                <w:sz w:val="24"/>
                <w:szCs w:val="24"/>
              </w:rPr>
              <w:t xml:space="preserve"> 3282.203</w:t>
            </w:r>
            <w:r w:rsidRPr="00B63635" w:rsidR="002F4DA7">
              <w:rPr>
                <w:rFonts w:asciiTheme="minorHAnsi" w:hAnsiTheme="minorHAnsi" w:cstheme="minorHAnsi"/>
                <w:sz w:val="24"/>
                <w:szCs w:val="24"/>
              </w:rPr>
              <w:t xml:space="preserve"> and</w:t>
            </w:r>
            <w:r w:rsidRPr="00B63635">
              <w:rPr>
                <w:rFonts w:asciiTheme="minorHAnsi" w:hAnsiTheme="minorHAnsi" w:cstheme="minorHAnsi"/>
                <w:sz w:val="24"/>
                <w:szCs w:val="24"/>
              </w:rPr>
              <w:t xml:space="preserve"> </w:t>
            </w:r>
            <w:r w:rsidRPr="00B63635" w:rsidR="002F4DA7">
              <w:rPr>
                <w:rFonts w:asciiTheme="minorHAnsi" w:hAnsiTheme="minorHAnsi" w:cstheme="minorHAnsi"/>
                <w:sz w:val="24"/>
                <w:szCs w:val="24"/>
              </w:rPr>
              <w:t>3282.</w:t>
            </w:r>
            <w:r w:rsidRPr="00B63635">
              <w:rPr>
                <w:rFonts w:asciiTheme="minorHAnsi" w:hAnsiTheme="minorHAnsi" w:cstheme="minorHAnsi"/>
                <w:sz w:val="24"/>
                <w:szCs w:val="24"/>
              </w:rPr>
              <w:t>361).</w:t>
            </w:r>
            <w:r w:rsidRPr="00B63635" w:rsidR="00E34302">
              <w:rPr>
                <w:rFonts w:asciiTheme="minorHAnsi" w:hAnsiTheme="minorHAnsi" w:cstheme="minorHAnsi"/>
                <w:sz w:val="24"/>
                <w:szCs w:val="24"/>
              </w:rPr>
              <w:t xml:space="preserve">  </w:t>
            </w:r>
            <w:r w:rsidRPr="00B63635">
              <w:rPr>
                <w:rFonts w:asciiTheme="minorHAnsi" w:hAnsiTheme="minorHAnsi" w:cstheme="minorHAnsi"/>
                <w:sz w:val="24"/>
                <w:szCs w:val="24"/>
              </w:rPr>
              <w:t>DAPIAs also review and approve all Alternative Construction submissions</w:t>
            </w:r>
            <w:r w:rsidRPr="00B63635" w:rsidR="00A50011">
              <w:rPr>
                <w:rFonts w:asciiTheme="minorHAnsi" w:hAnsiTheme="minorHAnsi" w:cstheme="minorHAnsi"/>
                <w:sz w:val="24"/>
                <w:szCs w:val="24"/>
              </w:rPr>
              <w:t xml:space="preserve"> (§3282.603 through 604)</w:t>
            </w:r>
            <w:r w:rsidRPr="00B63635">
              <w:rPr>
                <w:rFonts w:asciiTheme="minorHAnsi" w:hAnsiTheme="minorHAnsi" w:cstheme="minorHAnsi"/>
                <w:sz w:val="24"/>
                <w:szCs w:val="24"/>
              </w:rPr>
              <w:t>.</w:t>
            </w:r>
          </w:p>
          <w:bookmarkEnd w:id="9"/>
          <w:p w:rsidR="007E309F" w:rsidP="00EA2B93" w14:paraId="25C03AFE" w14:textId="77777777">
            <w:pPr>
              <w:tabs>
                <w:tab w:val="left" w:pos="720"/>
                <w:tab w:val="left" w:pos="1080"/>
                <w:tab w:val="left" w:pos="2160"/>
                <w:tab w:val="left" w:pos="2700"/>
                <w:tab w:val="left" w:pos="6480"/>
              </w:tabs>
              <w:overflowPunct w:val="0"/>
              <w:autoSpaceDE w:val="0"/>
              <w:autoSpaceDN w:val="0"/>
              <w:adjustRightInd w:val="0"/>
              <w:spacing w:after="0" w:line="240" w:lineRule="auto"/>
              <w:textAlignment w:val="baseline"/>
              <w:rPr>
                <w:rFonts w:asciiTheme="minorHAnsi" w:hAnsiTheme="minorHAnsi" w:cstheme="minorHAnsi"/>
                <w:sz w:val="24"/>
                <w:szCs w:val="24"/>
              </w:rPr>
            </w:pPr>
          </w:p>
          <w:p w:rsidR="005C77D2" w:rsidRPr="00341F2B" w:rsidP="00EA2B93" w14:paraId="414772E2" w14:textId="77777777">
            <w:pPr>
              <w:tabs>
                <w:tab w:val="left" w:pos="720"/>
                <w:tab w:val="left" w:pos="1080"/>
                <w:tab w:val="left" w:pos="2160"/>
                <w:tab w:val="left" w:pos="2700"/>
                <w:tab w:val="left" w:pos="6480"/>
              </w:tabs>
              <w:overflowPunct w:val="0"/>
              <w:autoSpaceDE w:val="0"/>
              <w:autoSpaceDN w:val="0"/>
              <w:adjustRightInd w:val="0"/>
              <w:spacing w:after="0" w:line="240" w:lineRule="auto"/>
              <w:textAlignment w:val="baseline"/>
              <w:rPr>
                <w:rFonts w:asciiTheme="minorHAnsi" w:hAnsiTheme="minorHAnsi" w:cstheme="minorHAnsi"/>
                <w:sz w:val="24"/>
                <w:szCs w:val="24"/>
              </w:rPr>
            </w:pPr>
          </w:p>
          <w:p w:rsidR="00CA6043" w:rsidRPr="00341F2B" w:rsidP="00EA2B93" w14:paraId="7FEB4DF8" w14:textId="57459063">
            <w:pPr>
              <w:tabs>
                <w:tab w:val="left" w:pos="360"/>
                <w:tab w:val="left" w:pos="450"/>
                <w:tab w:val="left" w:pos="2160"/>
                <w:tab w:val="left" w:pos="2700"/>
                <w:tab w:val="left" w:pos="6480"/>
              </w:tabs>
              <w:overflowPunct w:val="0"/>
              <w:autoSpaceDE w:val="0"/>
              <w:autoSpaceDN w:val="0"/>
              <w:adjustRightInd w:val="0"/>
              <w:spacing w:after="0" w:line="240" w:lineRule="auto"/>
              <w:textAlignment w:val="baseline"/>
              <w:rPr>
                <w:rFonts w:asciiTheme="minorHAnsi" w:hAnsiTheme="minorHAnsi" w:cstheme="minorHAnsi"/>
                <w:sz w:val="24"/>
                <w:szCs w:val="24"/>
              </w:rPr>
            </w:pPr>
            <w:r w:rsidRPr="00341F2B">
              <w:rPr>
                <w:rFonts w:asciiTheme="minorHAnsi" w:hAnsiTheme="minorHAnsi" w:cstheme="minorHAnsi"/>
                <w:b/>
                <w:bCs/>
                <w:sz w:val="24"/>
                <w:szCs w:val="24"/>
                <w:u w:val="single"/>
              </w:rPr>
              <w:t>Usual and Customary Industry Practices</w:t>
            </w:r>
          </w:p>
          <w:p w:rsidR="00CA6043" w:rsidRPr="00341F2B" w:rsidP="00EA2B93" w14:paraId="0A8D3C1E" w14:textId="77777777">
            <w:pPr>
              <w:overflowPunct w:val="0"/>
              <w:autoSpaceDE w:val="0"/>
              <w:autoSpaceDN w:val="0"/>
              <w:adjustRightInd w:val="0"/>
              <w:spacing w:after="0" w:line="240" w:lineRule="auto"/>
              <w:textAlignment w:val="baseline"/>
              <w:rPr>
                <w:rFonts w:asciiTheme="minorHAnsi" w:hAnsiTheme="minorHAnsi" w:cstheme="minorHAnsi"/>
                <w:sz w:val="24"/>
                <w:szCs w:val="24"/>
              </w:rPr>
            </w:pPr>
            <w:bookmarkStart w:id="10" w:name="_Hlk11738079"/>
          </w:p>
          <w:tbl>
            <w:tblPr>
              <w:tblStyle w:val="TableGrid"/>
              <w:tblW w:w="3918" w:type="pct"/>
              <w:jc w:val="center"/>
              <w:tblLook w:val="04A0"/>
            </w:tblPr>
            <w:tblGrid>
              <w:gridCol w:w="7073"/>
            </w:tblGrid>
            <w:tr w14:paraId="320EE160" w14:textId="77777777" w:rsidTr="00504786">
              <w:tblPrEx>
                <w:tblW w:w="3918" w:type="pct"/>
                <w:jc w:val="center"/>
                <w:tblLook w:val="04A0"/>
              </w:tblPrEx>
              <w:trPr>
                <w:jc w:val="center"/>
              </w:trPr>
              <w:tc>
                <w:tcPr>
                  <w:tcW w:w="5000" w:type="pct"/>
                  <w:shd w:val="clear" w:color="auto" w:fill="D9D9D9" w:themeFill="background1" w:themeFillShade="D9"/>
                </w:tcPr>
                <w:p w:rsidR="00CA6043" w:rsidRPr="001A6F79" w:rsidP="00EA2B93" w14:paraId="514DD5C6" w14:textId="77777777">
                  <w:pPr>
                    <w:overflowPunct w:val="0"/>
                    <w:autoSpaceDE w:val="0"/>
                    <w:autoSpaceDN w:val="0"/>
                    <w:adjustRightInd w:val="0"/>
                    <w:spacing w:after="0" w:line="240" w:lineRule="auto"/>
                    <w:jc w:val="center"/>
                    <w:textAlignment w:val="baseline"/>
                    <w:rPr>
                      <w:rFonts w:asciiTheme="minorHAnsi" w:hAnsiTheme="minorHAnsi" w:cstheme="minorHAnsi"/>
                      <w:sz w:val="20"/>
                      <w:szCs w:val="20"/>
                    </w:rPr>
                  </w:pPr>
                  <w:r w:rsidRPr="001A6F79">
                    <w:rPr>
                      <w:rFonts w:asciiTheme="minorHAnsi" w:hAnsiTheme="minorHAnsi" w:cstheme="minorHAnsi"/>
                      <w:sz w:val="20"/>
                      <w:szCs w:val="20"/>
                    </w:rPr>
                    <w:t>Authority by Section (24 CFR)</w:t>
                  </w:r>
                </w:p>
              </w:tc>
            </w:tr>
            <w:tr w14:paraId="2614666C" w14:textId="77777777" w:rsidTr="00504786">
              <w:tblPrEx>
                <w:tblW w:w="3918" w:type="pct"/>
                <w:jc w:val="center"/>
                <w:tblLook w:val="04A0"/>
              </w:tblPrEx>
              <w:trPr>
                <w:jc w:val="center"/>
              </w:trPr>
              <w:tc>
                <w:tcPr>
                  <w:tcW w:w="5000" w:type="pct"/>
                  <w:shd w:val="clear" w:color="auto" w:fill="auto"/>
                </w:tcPr>
                <w:p w:rsidR="00CA6043" w:rsidRPr="001A6F79" w:rsidP="00EA2B93" w14:paraId="7FE8EE8C" w14:textId="2D434A26">
                  <w:pPr>
                    <w:overflowPunct w:val="0"/>
                    <w:autoSpaceDE w:val="0"/>
                    <w:autoSpaceDN w:val="0"/>
                    <w:adjustRightInd w:val="0"/>
                    <w:spacing w:after="0" w:line="240" w:lineRule="auto"/>
                    <w:textAlignment w:val="baseline"/>
                    <w:rPr>
                      <w:rFonts w:asciiTheme="minorHAnsi" w:hAnsiTheme="minorHAnsi" w:cstheme="minorHAnsi"/>
                      <w:b/>
                      <w:sz w:val="20"/>
                      <w:szCs w:val="20"/>
                    </w:rPr>
                  </w:pPr>
                  <w:r w:rsidRPr="001A6F79">
                    <w:rPr>
                      <w:rFonts w:asciiTheme="minorHAnsi" w:hAnsiTheme="minorHAnsi" w:cstheme="minorHAnsi"/>
                      <w:sz w:val="20"/>
                      <w:szCs w:val="20"/>
                    </w:rPr>
                    <w:t>§3282.</w:t>
                  </w:r>
                  <w:r w:rsidRPr="001A6F79" w:rsidR="00CE7E0F">
                    <w:rPr>
                      <w:rFonts w:asciiTheme="minorHAnsi" w:hAnsiTheme="minorHAnsi" w:cstheme="minorHAnsi"/>
                      <w:sz w:val="20"/>
                      <w:szCs w:val="20"/>
                    </w:rPr>
                    <w:t>207 Consumer Manuals</w:t>
                  </w:r>
                  <w:r w:rsidRPr="001A6F79">
                    <w:rPr>
                      <w:rFonts w:asciiTheme="minorHAnsi" w:hAnsiTheme="minorHAnsi" w:cstheme="minorHAnsi"/>
                      <w:sz w:val="20"/>
                      <w:szCs w:val="20"/>
                    </w:rPr>
                    <w:t xml:space="preserve"> </w:t>
                  </w:r>
                </w:p>
              </w:tc>
            </w:tr>
            <w:tr w14:paraId="533E45D5" w14:textId="77777777" w:rsidTr="00504786">
              <w:tblPrEx>
                <w:tblW w:w="3918" w:type="pct"/>
                <w:jc w:val="center"/>
                <w:tblLook w:val="04A0"/>
              </w:tblPrEx>
              <w:trPr>
                <w:jc w:val="center"/>
              </w:trPr>
              <w:tc>
                <w:tcPr>
                  <w:tcW w:w="5000" w:type="pct"/>
                  <w:shd w:val="clear" w:color="auto" w:fill="auto"/>
                </w:tcPr>
                <w:p w:rsidR="00CA6043" w:rsidRPr="001A6F79" w:rsidP="00EA2B93" w14:paraId="77AA16EC" w14:textId="23679164">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w:t>
                  </w:r>
                  <w:r w:rsidRPr="001A6F79" w:rsidR="00E0419A">
                    <w:rPr>
                      <w:rFonts w:asciiTheme="minorHAnsi" w:hAnsiTheme="minorHAnsi" w:cstheme="minorHAnsi"/>
                      <w:sz w:val="20"/>
                      <w:szCs w:val="20"/>
                    </w:rPr>
                    <w:t>211 Purchaser Records</w:t>
                  </w:r>
                </w:p>
              </w:tc>
            </w:tr>
            <w:tr w14:paraId="7096E690" w14:textId="77777777" w:rsidTr="00504786">
              <w:tblPrEx>
                <w:tblW w:w="3918" w:type="pct"/>
                <w:jc w:val="center"/>
                <w:tblLook w:val="04A0"/>
              </w:tblPrEx>
              <w:trPr>
                <w:jc w:val="center"/>
              </w:trPr>
              <w:tc>
                <w:tcPr>
                  <w:tcW w:w="5000" w:type="pct"/>
                  <w:shd w:val="clear" w:color="auto" w:fill="auto"/>
                </w:tcPr>
                <w:p w:rsidR="00CA6043" w:rsidRPr="001A6F79" w:rsidP="00EA2B93" w14:paraId="1709DE03" w14:textId="0FE934EB">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w:t>
                  </w:r>
                  <w:r w:rsidRPr="001A6F79" w:rsidR="00E0419A">
                    <w:rPr>
                      <w:rFonts w:asciiTheme="minorHAnsi" w:hAnsiTheme="minorHAnsi" w:cstheme="minorHAnsi"/>
                      <w:sz w:val="20"/>
                      <w:szCs w:val="20"/>
                    </w:rPr>
                    <w:t>254 Alternation Records</w:t>
                  </w:r>
                </w:p>
              </w:tc>
            </w:tr>
            <w:tr w14:paraId="7FE2BFDA" w14:textId="77777777" w:rsidTr="00504786">
              <w:tblPrEx>
                <w:tblW w:w="3918" w:type="pct"/>
                <w:jc w:val="center"/>
                <w:tblLook w:val="04A0"/>
              </w:tblPrEx>
              <w:trPr>
                <w:jc w:val="center"/>
              </w:trPr>
              <w:tc>
                <w:tcPr>
                  <w:tcW w:w="5000" w:type="pct"/>
                  <w:shd w:val="clear" w:color="auto" w:fill="auto"/>
                </w:tcPr>
                <w:p w:rsidR="00CA6043" w:rsidRPr="001A6F79" w:rsidP="00EA2B93" w14:paraId="68181B78" w14:textId="722F4D32">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w:t>
                  </w:r>
                  <w:r w:rsidRPr="001A6F79" w:rsidR="00532C12">
                    <w:rPr>
                      <w:rFonts w:asciiTheme="minorHAnsi" w:hAnsiTheme="minorHAnsi" w:cstheme="minorHAnsi"/>
                      <w:sz w:val="20"/>
                      <w:szCs w:val="20"/>
                    </w:rPr>
                    <w:t>255 Consumer Info Cards</w:t>
                  </w:r>
                </w:p>
              </w:tc>
            </w:tr>
            <w:tr w14:paraId="153BCBB7" w14:textId="77777777" w:rsidTr="00504786">
              <w:tblPrEx>
                <w:tblW w:w="3918" w:type="pct"/>
                <w:jc w:val="center"/>
                <w:tblLook w:val="04A0"/>
              </w:tblPrEx>
              <w:trPr>
                <w:jc w:val="center"/>
              </w:trPr>
              <w:tc>
                <w:tcPr>
                  <w:tcW w:w="5000" w:type="pct"/>
                  <w:shd w:val="clear" w:color="auto" w:fill="auto"/>
                </w:tcPr>
                <w:p w:rsidR="00D046D1" w:rsidRPr="001A6F79" w:rsidP="00EA2B93" w14:paraId="2EAF46CC" w14:textId="3202E986">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§3282.256 Distributor or retailer complaint handling</w:t>
                  </w:r>
                </w:p>
              </w:tc>
            </w:tr>
            <w:tr w14:paraId="503CAC2C" w14:textId="77777777" w:rsidTr="00504786">
              <w:tblPrEx>
                <w:tblW w:w="3918" w:type="pct"/>
                <w:jc w:val="center"/>
                <w:tblLook w:val="04A0"/>
              </w:tblPrEx>
              <w:trPr>
                <w:jc w:val="center"/>
              </w:trPr>
              <w:tc>
                <w:tcPr>
                  <w:tcW w:w="5000" w:type="pct"/>
                  <w:shd w:val="clear" w:color="auto" w:fill="auto"/>
                </w:tcPr>
                <w:p w:rsidR="00CA6786" w:rsidRPr="001A6F79" w:rsidP="00EA2B93" w14:paraId="19B1ACBE" w14:textId="13D7A1CB">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§3282.361(b)(2) Design Approval Design Inspection Agency (DAPIA)</w:t>
                  </w:r>
                </w:p>
              </w:tc>
            </w:tr>
            <w:tr w14:paraId="14A9FF03" w14:textId="77777777" w:rsidTr="00504786">
              <w:tblPrEx>
                <w:tblW w:w="3918" w:type="pct"/>
                <w:jc w:val="center"/>
                <w:tblLook w:val="04A0"/>
              </w:tblPrEx>
              <w:trPr>
                <w:jc w:val="center"/>
              </w:trPr>
              <w:tc>
                <w:tcPr>
                  <w:tcW w:w="5000" w:type="pct"/>
                  <w:shd w:val="clear" w:color="auto" w:fill="auto"/>
                </w:tcPr>
                <w:p w:rsidR="00CA6786" w:rsidRPr="001A6F79" w:rsidP="00EA2B93" w14:paraId="38E718AA" w14:textId="258A0395">
                  <w:pPr>
                    <w:overflowPunct w:val="0"/>
                    <w:autoSpaceDE w:val="0"/>
                    <w:autoSpaceDN w:val="0"/>
                    <w:adjustRightInd w:val="0"/>
                    <w:spacing w:after="0" w:line="240" w:lineRule="auto"/>
                    <w:textAlignment w:val="baseline"/>
                    <w:rPr>
                      <w:rFonts w:asciiTheme="minorHAnsi" w:hAnsiTheme="minorHAnsi" w:cstheme="minorHAnsi"/>
                      <w:b/>
                      <w:sz w:val="20"/>
                      <w:szCs w:val="20"/>
                    </w:rPr>
                  </w:pPr>
                  <w:r w:rsidRPr="001A6F79">
                    <w:rPr>
                      <w:rFonts w:asciiTheme="minorHAnsi" w:hAnsiTheme="minorHAnsi" w:cstheme="minorHAnsi"/>
                      <w:sz w:val="20"/>
                      <w:szCs w:val="20"/>
                    </w:rPr>
                    <w:t>§3282.603 DAPIA On-Site Construction Approval</w:t>
                  </w:r>
                </w:p>
              </w:tc>
            </w:tr>
            <w:tr w14:paraId="5FD91F5F" w14:textId="77777777" w:rsidTr="00504786">
              <w:tblPrEx>
                <w:tblW w:w="3918" w:type="pct"/>
                <w:jc w:val="center"/>
                <w:tblLook w:val="04A0"/>
              </w:tblPrEx>
              <w:trPr>
                <w:jc w:val="center"/>
              </w:trPr>
              <w:tc>
                <w:tcPr>
                  <w:tcW w:w="5000" w:type="pct"/>
                  <w:shd w:val="clear" w:color="auto" w:fill="auto"/>
                </w:tcPr>
                <w:p w:rsidR="00CA6786" w:rsidRPr="001A6F79" w:rsidP="00EA2B93" w14:paraId="58A8D3FB" w14:textId="30077A51">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§3282.604 DAPIA Responsibilities</w:t>
                  </w:r>
                </w:p>
              </w:tc>
            </w:tr>
            <w:tr w14:paraId="27E4FF9E" w14:textId="77777777" w:rsidTr="00504786">
              <w:tblPrEx>
                <w:tblW w:w="3918" w:type="pct"/>
                <w:jc w:val="center"/>
                <w:tblLook w:val="04A0"/>
              </w:tblPrEx>
              <w:trPr>
                <w:trHeight w:val="98"/>
                <w:jc w:val="center"/>
              </w:trPr>
              <w:tc>
                <w:tcPr>
                  <w:tcW w:w="5000" w:type="pct"/>
                  <w:shd w:val="clear" w:color="auto" w:fill="auto"/>
                </w:tcPr>
                <w:p w:rsidR="00CA6786" w:rsidRPr="001A6F79" w:rsidP="00EA2B93" w14:paraId="27955B87" w14:textId="66482683">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§3282.605 On-Site Construction Completion Requirements</w:t>
                  </w:r>
                </w:p>
              </w:tc>
            </w:tr>
            <w:tr w14:paraId="06B9603E" w14:textId="77777777" w:rsidTr="00504786">
              <w:tblPrEx>
                <w:tblW w:w="3918" w:type="pct"/>
                <w:jc w:val="center"/>
                <w:tblLook w:val="04A0"/>
              </w:tblPrEx>
              <w:trPr>
                <w:jc w:val="center"/>
              </w:trPr>
              <w:tc>
                <w:tcPr>
                  <w:tcW w:w="5000" w:type="pct"/>
                  <w:shd w:val="clear" w:color="auto" w:fill="auto"/>
                </w:tcPr>
                <w:p w:rsidR="00CA6786" w:rsidRPr="001A6F79" w:rsidP="00EA2B93" w14:paraId="172F255F" w14:textId="0B77EBA2">
                  <w:pPr>
                    <w:overflowPunct w:val="0"/>
                    <w:autoSpaceDE w:val="0"/>
                    <w:autoSpaceDN w:val="0"/>
                    <w:adjustRightInd w:val="0"/>
                    <w:spacing w:after="0" w:line="240" w:lineRule="auto"/>
                    <w:textAlignment w:val="baseline"/>
                    <w:rPr>
                      <w:rFonts w:asciiTheme="minorHAnsi" w:hAnsiTheme="minorHAnsi" w:cstheme="minorHAnsi"/>
                      <w:b/>
                      <w:sz w:val="20"/>
                      <w:szCs w:val="20"/>
                    </w:rPr>
                  </w:pPr>
                  <w:r w:rsidRPr="001A6F79">
                    <w:rPr>
                      <w:rFonts w:asciiTheme="minorHAnsi" w:hAnsiTheme="minorHAnsi" w:cstheme="minorHAnsi"/>
                      <w:sz w:val="20"/>
                      <w:szCs w:val="20"/>
                    </w:rPr>
                    <w:t>§3282.606 Consumer Temporary Notice</w:t>
                  </w:r>
                </w:p>
              </w:tc>
            </w:tr>
            <w:tr w14:paraId="78FF599C" w14:textId="77777777" w:rsidTr="00504786">
              <w:tblPrEx>
                <w:tblW w:w="3918" w:type="pct"/>
                <w:jc w:val="center"/>
                <w:tblLook w:val="04A0"/>
              </w:tblPrEx>
              <w:trPr>
                <w:jc w:val="center"/>
              </w:trPr>
              <w:tc>
                <w:tcPr>
                  <w:tcW w:w="5000" w:type="pct"/>
                  <w:shd w:val="clear" w:color="auto" w:fill="auto"/>
                </w:tcPr>
                <w:p w:rsidR="00CA6786" w:rsidRPr="001A6F79" w:rsidP="00EA2B93" w14:paraId="10ADDCE1" w14:textId="28BFF5A9">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§3282.607 IPIA Responsibilities</w:t>
                  </w:r>
                </w:p>
              </w:tc>
            </w:tr>
            <w:tr w14:paraId="4789DEB5" w14:textId="77777777" w:rsidTr="00504786">
              <w:tblPrEx>
                <w:tblW w:w="3918" w:type="pct"/>
                <w:jc w:val="center"/>
                <w:tblLook w:val="04A0"/>
              </w:tblPrEx>
              <w:trPr>
                <w:jc w:val="center"/>
              </w:trPr>
              <w:tc>
                <w:tcPr>
                  <w:tcW w:w="5000" w:type="pct"/>
                  <w:shd w:val="clear" w:color="auto" w:fill="auto"/>
                </w:tcPr>
                <w:p w:rsidR="00CA6786" w:rsidRPr="001A6F79" w:rsidP="00EA2B93" w14:paraId="771DA683" w14:textId="5795D186">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§3282.608 Manufacturer Responsibilities</w:t>
                  </w:r>
                </w:p>
              </w:tc>
            </w:tr>
            <w:tr w14:paraId="7FEC430E" w14:textId="77777777" w:rsidTr="00504786">
              <w:tblPrEx>
                <w:tblW w:w="3918" w:type="pct"/>
                <w:jc w:val="center"/>
                <w:tblLook w:val="04A0"/>
              </w:tblPrEx>
              <w:trPr>
                <w:jc w:val="center"/>
              </w:trPr>
              <w:tc>
                <w:tcPr>
                  <w:tcW w:w="5000" w:type="pct"/>
                  <w:shd w:val="clear" w:color="auto" w:fill="auto"/>
                </w:tcPr>
                <w:p w:rsidR="00CA6786" w:rsidRPr="001A6F79" w:rsidP="00EA2B93" w14:paraId="0F31ADFC" w14:textId="71D4F1CC">
                  <w:pPr>
                    <w:overflowPunct w:val="0"/>
                    <w:autoSpaceDE w:val="0"/>
                    <w:autoSpaceDN w:val="0"/>
                    <w:adjustRightInd w:val="0"/>
                    <w:spacing w:after="0" w:line="240" w:lineRule="auto"/>
                    <w:textAlignment w:val="baseline"/>
                    <w:rPr>
                      <w:rFonts w:asciiTheme="minorHAnsi" w:hAnsiTheme="minorHAnsi" w:cstheme="minorHAnsi"/>
                      <w:sz w:val="20"/>
                      <w:szCs w:val="20"/>
                    </w:rPr>
                  </w:pPr>
                  <w:r w:rsidRPr="001A6F79">
                    <w:rPr>
                      <w:rFonts w:asciiTheme="minorHAnsi" w:hAnsiTheme="minorHAnsi" w:cstheme="minorHAnsi"/>
                      <w:sz w:val="20"/>
                      <w:szCs w:val="20"/>
                    </w:rPr>
                    <w:t>§3282.609 DAPIA Approval Revocation</w:t>
                  </w:r>
                </w:p>
              </w:tc>
            </w:tr>
            <w:bookmarkEnd w:id="10"/>
          </w:tbl>
          <w:p w:rsidR="00350A39" w:rsidP="00350A39" w14:paraId="1D2F3F75" w14:textId="77777777">
            <w:pPr>
              <w:overflowPunct w:val="0"/>
              <w:autoSpaceDE w:val="0"/>
              <w:autoSpaceDN w:val="0"/>
              <w:adjustRightInd w:val="0"/>
              <w:spacing w:after="0" w:line="240" w:lineRule="auto"/>
              <w:ind w:left="-22"/>
              <w:textAlignment w:val="baseline"/>
              <w:rPr>
                <w:b/>
                <w:sz w:val="24"/>
                <w:highlight w:val="yellow"/>
              </w:rPr>
            </w:pPr>
          </w:p>
          <w:p w:rsidR="00350A39" w:rsidRPr="00350A39" w:rsidP="00350A39" w14:paraId="7679C543" w14:textId="66592A9A">
            <w:pPr>
              <w:overflowPunct w:val="0"/>
              <w:autoSpaceDE w:val="0"/>
              <w:autoSpaceDN w:val="0"/>
              <w:adjustRightInd w:val="0"/>
              <w:spacing w:after="0" w:line="240" w:lineRule="auto"/>
              <w:ind w:left="-22"/>
              <w:textAlignment w:val="baseline"/>
              <w:rPr>
                <w:sz w:val="24"/>
              </w:rPr>
            </w:pPr>
            <w:r>
              <w:rPr>
                <w:sz w:val="24"/>
              </w:rPr>
              <w:t xml:space="preserve">Effective </w:t>
            </w:r>
            <w:r w:rsidR="008B683F">
              <w:rPr>
                <w:sz w:val="24"/>
              </w:rPr>
              <w:t>March</w:t>
            </w:r>
            <w:r w:rsidR="00AB269A">
              <w:rPr>
                <w:sz w:val="24"/>
              </w:rPr>
              <w:t xml:space="preserve"> 7, 2016</w:t>
            </w:r>
            <w:r>
              <w:rPr>
                <w:sz w:val="24"/>
              </w:rPr>
              <w:t>,</w:t>
            </w:r>
            <w:r w:rsidRPr="00350A39">
              <w:rPr>
                <w:sz w:val="24"/>
              </w:rPr>
              <w:t xml:space="preserve"> a streamlined procedure that manufacturers utilize, in certain circumstances, to complete construction of manufactured homes on-site</w:t>
            </w:r>
            <w:r>
              <w:rPr>
                <w:sz w:val="24"/>
              </w:rPr>
              <w:t xml:space="preserve"> was established (24 CFR 3282.601, </w:t>
            </w:r>
            <w:r>
              <w:rPr>
                <w:i/>
                <w:iCs/>
                <w:sz w:val="24"/>
              </w:rPr>
              <w:t>et seq</w:t>
            </w:r>
            <w:r>
              <w:rPr>
                <w:sz w:val="24"/>
              </w:rPr>
              <w:t>)</w:t>
            </w:r>
            <w:r w:rsidRPr="00350A39">
              <w:rPr>
                <w:sz w:val="24"/>
              </w:rPr>
              <w:t>.</w:t>
            </w:r>
            <w:r w:rsidR="00E34302">
              <w:rPr>
                <w:sz w:val="24"/>
              </w:rPr>
              <w:t xml:space="preserve">  </w:t>
            </w:r>
            <w:r w:rsidRPr="00350A39">
              <w:rPr>
                <w:sz w:val="24"/>
              </w:rPr>
              <w:t xml:space="preserve"> This allows new manufactured homes that are substantially completed at the factory to be completed at the installation site rather than at the plant, without obtaining advance approval from HUD, when the site completed work will bring the home into conformance with the Standards.</w:t>
            </w:r>
          </w:p>
          <w:p w:rsidR="00350A39" w:rsidRPr="00350A39" w:rsidP="00350A39" w14:paraId="38919912" w14:textId="77777777">
            <w:pPr>
              <w:overflowPunct w:val="0"/>
              <w:autoSpaceDE w:val="0"/>
              <w:autoSpaceDN w:val="0"/>
              <w:adjustRightInd w:val="0"/>
              <w:spacing w:after="0" w:line="240" w:lineRule="auto"/>
              <w:ind w:left="-22"/>
              <w:textAlignment w:val="baseline"/>
              <w:rPr>
                <w:sz w:val="24"/>
              </w:rPr>
            </w:pPr>
          </w:p>
          <w:p w:rsidR="00350A39" w:rsidRPr="00350A39" w:rsidP="00350A39" w14:paraId="44AA1996" w14:textId="053A9A7C">
            <w:pPr>
              <w:overflowPunct w:val="0"/>
              <w:autoSpaceDE w:val="0"/>
              <w:autoSpaceDN w:val="0"/>
              <w:adjustRightInd w:val="0"/>
              <w:spacing w:after="0" w:line="240" w:lineRule="auto"/>
              <w:ind w:left="-22"/>
              <w:textAlignment w:val="baseline"/>
              <w:rPr>
                <w:sz w:val="24"/>
              </w:rPr>
            </w:pPr>
            <w:r w:rsidRPr="00350A39">
              <w:rPr>
                <w:sz w:val="24"/>
              </w:rPr>
              <w:t>Under the Regulations, a manufacturer’s request for DAPIA approval for on-site completion of construction must be made in writing and be accompanied by all supporting technical and other information required including the IPIA’s written agreement to conduct all required on-site inspections, identification of all work to be completed on-site; instructions for completing the work on-site;</w:t>
            </w:r>
            <w:r w:rsidR="00E34302">
              <w:rPr>
                <w:sz w:val="24"/>
              </w:rPr>
              <w:t xml:space="preserve">  </w:t>
            </w:r>
            <w:r w:rsidRPr="00350A39">
              <w:rPr>
                <w:sz w:val="24"/>
              </w:rPr>
              <w:t>a list of all models to be produced under the approval; a site inspection checklist; a quality control checklist to verify that all required materials, labels, instructions for site completion are provided in each home prior to shipment; a consumer information notice is provided by the manufacturer that explains the on-site process; and, a quality assurance manual for on-site completion.</w:t>
            </w:r>
            <w:r w:rsidR="00E34302">
              <w:rPr>
                <w:sz w:val="24"/>
              </w:rPr>
              <w:t xml:space="preserve">  </w:t>
            </w:r>
            <w:r w:rsidRPr="00350A39">
              <w:rPr>
                <w:sz w:val="24"/>
              </w:rPr>
              <w:t>This information is identical to that currently required and being provided under the current regulations for alternative construction.</w:t>
            </w:r>
            <w:r w:rsidR="00E34302">
              <w:rPr>
                <w:sz w:val="24"/>
              </w:rPr>
              <w:t xml:space="preserve">  </w:t>
            </w:r>
            <w:r w:rsidRPr="00350A39">
              <w:rPr>
                <w:sz w:val="24"/>
              </w:rPr>
              <w:t xml:space="preserve"> The DAPIA is required to maintain copies of its approvals under these revised regulations for a period of at least five years.</w:t>
            </w:r>
          </w:p>
          <w:p w:rsidR="00350A39" w:rsidRPr="00350A39" w:rsidP="00350A39" w14:paraId="4CA4655C" w14:textId="77777777">
            <w:pPr>
              <w:overflowPunct w:val="0"/>
              <w:autoSpaceDE w:val="0"/>
              <w:autoSpaceDN w:val="0"/>
              <w:adjustRightInd w:val="0"/>
              <w:spacing w:after="0" w:line="240" w:lineRule="auto"/>
              <w:ind w:left="-22"/>
              <w:textAlignment w:val="baseline"/>
              <w:rPr>
                <w:sz w:val="24"/>
              </w:rPr>
            </w:pPr>
          </w:p>
          <w:p w:rsidR="00350A39" w:rsidRPr="00350A39" w:rsidP="00350A39" w14:paraId="59D15A67" w14:textId="77777777">
            <w:pPr>
              <w:overflowPunct w:val="0"/>
              <w:autoSpaceDE w:val="0"/>
              <w:autoSpaceDN w:val="0"/>
              <w:adjustRightInd w:val="0"/>
              <w:spacing w:after="0" w:line="240" w:lineRule="auto"/>
              <w:ind w:left="-22"/>
              <w:textAlignment w:val="baseline"/>
              <w:rPr>
                <w:sz w:val="24"/>
              </w:rPr>
            </w:pPr>
            <w:r w:rsidRPr="00350A39">
              <w:rPr>
                <w:sz w:val="24"/>
              </w:rPr>
              <w:t>In addition, the IPIA must review manufacturer final on-site inspection reports and prepare final site inspection reports and notify the manufacturer of its acceptance of the report similar to the process used under the existing regulations and maintain copies of those reports for a period of five years.</w:t>
            </w:r>
          </w:p>
          <w:p w:rsidR="00350A39" w:rsidRPr="00350A39" w:rsidP="00350A39" w14:paraId="4F861568" w14:textId="77777777">
            <w:pPr>
              <w:overflowPunct w:val="0"/>
              <w:autoSpaceDE w:val="0"/>
              <w:autoSpaceDN w:val="0"/>
              <w:adjustRightInd w:val="0"/>
              <w:spacing w:after="0" w:line="240" w:lineRule="auto"/>
              <w:ind w:left="-22"/>
              <w:textAlignment w:val="baseline"/>
              <w:rPr>
                <w:sz w:val="24"/>
              </w:rPr>
            </w:pPr>
          </w:p>
          <w:p w:rsidR="00350A39" w:rsidRPr="002B0C15" w:rsidP="00350A39" w14:paraId="65F01783" w14:textId="6E21BA61">
            <w:pPr>
              <w:overflowPunct w:val="0"/>
              <w:autoSpaceDE w:val="0"/>
              <w:autoSpaceDN w:val="0"/>
              <w:adjustRightInd w:val="0"/>
              <w:spacing w:after="0" w:line="240" w:lineRule="auto"/>
              <w:ind w:left="-22"/>
              <w:textAlignment w:val="baseline"/>
              <w:rPr>
                <w:sz w:val="24"/>
              </w:rPr>
            </w:pPr>
            <w:r w:rsidRPr="00350A39">
              <w:rPr>
                <w:sz w:val="24"/>
              </w:rPr>
              <w:t>Manufacturers are responsible for satisfactory completion of all on-site construction and any required repairs needed.</w:t>
            </w:r>
            <w:r w:rsidR="00E34302">
              <w:rPr>
                <w:sz w:val="24"/>
              </w:rPr>
              <w:t xml:space="preserve">  </w:t>
            </w:r>
            <w:r w:rsidRPr="00350A39">
              <w:rPr>
                <w:sz w:val="24"/>
              </w:rPr>
              <w:t xml:space="preserve">Manufacturers are also responsible for providing copies of the site </w:t>
            </w:r>
            <w:r w:rsidRPr="00350A39">
              <w:rPr>
                <w:sz w:val="24"/>
              </w:rPr>
              <w:t xml:space="preserve">inspection report and certifications of completion of the site construction work to the purchaser or lessor and to the IPIA and for providing quarterly cumulative production reports to HUD or its agent as required under the current </w:t>
            </w:r>
            <w:r w:rsidR="005C3714">
              <w:rPr>
                <w:sz w:val="24"/>
              </w:rPr>
              <w:t>alternative con</w:t>
            </w:r>
            <w:r w:rsidR="00212A2B">
              <w:rPr>
                <w:sz w:val="24"/>
              </w:rPr>
              <w:t>s</w:t>
            </w:r>
            <w:r w:rsidR="005C3714">
              <w:rPr>
                <w:sz w:val="24"/>
              </w:rPr>
              <w:t>truction</w:t>
            </w:r>
            <w:r w:rsidRPr="00350A39" w:rsidR="005C3714">
              <w:rPr>
                <w:sz w:val="24"/>
              </w:rPr>
              <w:t xml:space="preserve"> </w:t>
            </w:r>
            <w:r w:rsidRPr="00350A39">
              <w:rPr>
                <w:sz w:val="24"/>
              </w:rPr>
              <w:t>process.</w:t>
            </w:r>
            <w:r w:rsidR="00E34302">
              <w:rPr>
                <w:sz w:val="24"/>
              </w:rPr>
              <w:t xml:space="preserve">  </w:t>
            </w:r>
            <w:r w:rsidRPr="002B0C15">
              <w:rPr>
                <w:sz w:val="24"/>
              </w:rPr>
              <w:t xml:space="preserve"> </w:t>
            </w:r>
          </w:p>
          <w:p w:rsidR="00CA6043" w:rsidRPr="00341F2B" w:rsidP="00EA2B93" w14:paraId="14380BD3" w14:textId="77777777">
            <w:pPr>
              <w:overflowPunct w:val="0"/>
              <w:autoSpaceDE w:val="0"/>
              <w:autoSpaceDN w:val="0"/>
              <w:adjustRightInd w:val="0"/>
              <w:spacing w:after="0" w:line="240" w:lineRule="auto"/>
              <w:textAlignment w:val="baseline"/>
              <w:rPr>
                <w:rFonts w:asciiTheme="minorHAnsi" w:hAnsiTheme="minorHAnsi" w:cstheme="minorHAnsi"/>
                <w:sz w:val="24"/>
                <w:szCs w:val="24"/>
              </w:rPr>
            </w:pPr>
          </w:p>
          <w:p w:rsidR="003B0215" w:rsidRPr="00341F2B" w:rsidP="00EA2B93" w14:paraId="5A1C800D" w14:textId="41E35A14">
            <w:pPr>
              <w:overflowPunct w:val="0"/>
              <w:autoSpaceDE w:val="0"/>
              <w:autoSpaceDN w:val="0"/>
              <w:adjustRightInd w:val="0"/>
              <w:spacing w:after="0" w:line="240" w:lineRule="auto"/>
              <w:textAlignment w:val="baseline"/>
              <w:rPr>
                <w:rFonts w:asciiTheme="minorHAnsi" w:hAnsiTheme="minorHAnsi" w:cstheme="minorHAnsi"/>
                <w:sz w:val="24"/>
                <w:szCs w:val="24"/>
              </w:rPr>
            </w:pPr>
            <w:r w:rsidRPr="00341F2B">
              <w:rPr>
                <w:rFonts w:asciiTheme="minorHAnsi" w:hAnsiTheme="minorHAnsi" w:cstheme="minorHAnsi"/>
                <w:b/>
                <w:sz w:val="24"/>
                <w:szCs w:val="24"/>
              </w:rPr>
              <w:t>Consumer Manuals</w:t>
            </w:r>
            <w:r w:rsidRPr="00341F2B">
              <w:rPr>
                <w:rFonts w:asciiTheme="minorHAnsi" w:hAnsiTheme="minorHAnsi" w:cstheme="minorHAnsi"/>
                <w:sz w:val="24"/>
                <w:szCs w:val="24"/>
              </w:rPr>
              <w:t xml:space="preserve"> (24 CFR § 3282.207)</w:t>
            </w:r>
            <w:r w:rsidRPr="00341F2B" w:rsidR="007959A8">
              <w:rPr>
                <w:rFonts w:asciiTheme="minorHAnsi" w:hAnsiTheme="minorHAnsi" w:cstheme="minorHAnsi"/>
                <w:sz w:val="24"/>
                <w:szCs w:val="24"/>
              </w:rPr>
              <w:t xml:space="preserve"> </w:t>
            </w:r>
            <w:r w:rsidRPr="00341F2B">
              <w:rPr>
                <w:rFonts w:asciiTheme="minorHAnsi" w:hAnsiTheme="minorHAnsi" w:cstheme="minorHAnsi"/>
                <w:sz w:val="24"/>
                <w:szCs w:val="24"/>
              </w:rPr>
              <w:t>The Statute and implementing Regulations authorize the Secretary to develop guidelines for a consumer manual to be provided to purchasers by the manufacturer, 42 U.S.C. 5416.</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These manuals explain the purchaser’s responsibilities for the operation, maintenance, and repair of their manufactured homes.</w:t>
            </w:r>
          </w:p>
          <w:p w:rsidR="00AB3B05" w:rsidRPr="00341F2B" w:rsidP="00EA2B93" w14:paraId="2DF2E7A7" w14:textId="5AADB69A">
            <w:pPr>
              <w:overflowPunct w:val="0"/>
              <w:autoSpaceDE w:val="0"/>
              <w:autoSpaceDN w:val="0"/>
              <w:adjustRightInd w:val="0"/>
              <w:spacing w:after="0" w:line="240" w:lineRule="auto"/>
              <w:textAlignment w:val="baseline"/>
              <w:rPr>
                <w:rFonts w:asciiTheme="minorHAnsi" w:hAnsiTheme="minorHAnsi" w:cstheme="minorHAnsi"/>
                <w:sz w:val="24"/>
                <w:szCs w:val="24"/>
              </w:rPr>
            </w:pPr>
          </w:p>
          <w:p w:rsidR="00AB3B05" w:rsidRPr="00341F2B" w:rsidP="00EA2B93" w14:paraId="08C8E874" w14:textId="6CDC720A">
            <w:pPr>
              <w:spacing w:after="0" w:line="240" w:lineRule="auto"/>
              <w:rPr>
                <w:rFonts w:asciiTheme="minorHAnsi" w:hAnsiTheme="minorHAnsi" w:cstheme="minorHAnsi"/>
                <w:sz w:val="24"/>
                <w:szCs w:val="24"/>
              </w:rPr>
            </w:pPr>
            <w:r w:rsidRPr="00341F2B">
              <w:rPr>
                <w:rFonts w:asciiTheme="minorHAnsi" w:hAnsiTheme="minorHAnsi" w:cstheme="minorHAnsi"/>
                <w:b/>
                <w:sz w:val="24"/>
                <w:szCs w:val="24"/>
              </w:rPr>
              <w:t>Purchaser Records/ Consumer Information Cards</w:t>
            </w:r>
            <w:r w:rsidRPr="00341F2B">
              <w:rPr>
                <w:rFonts w:asciiTheme="minorHAnsi" w:hAnsiTheme="minorHAnsi" w:cstheme="minorHAnsi"/>
                <w:sz w:val="24"/>
                <w:szCs w:val="24"/>
              </w:rPr>
              <w:t xml:space="preserve"> (24 CFR § 3282.</w:t>
            </w:r>
            <w:r w:rsidRPr="00341F2B">
              <w:rPr>
                <w:rFonts w:asciiTheme="minorHAnsi" w:hAnsiTheme="minorHAnsi" w:cstheme="minorHAnsi"/>
                <w:sz w:val="24"/>
                <w:szCs w:val="24"/>
              </w:rPr>
              <w:t>207</w:t>
            </w:r>
            <w:r w:rsidRPr="00341F2B" w:rsidR="00EF58A7">
              <w:rPr>
                <w:rFonts w:asciiTheme="minorHAnsi" w:hAnsiTheme="minorHAnsi" w:cstheme="minorHAnsi"/>
                <w:sz w:val="24"/>
                <w:szCs w:val="24"/>
              </w:rPr>
              <w:t>/</w:t>
            </w:r>
            <w:r w:rsidRPr="00341F2B">
              <w:rPr>
                <w:rFonts w:asciiTheme="minorHAnsi" w:hAnsiTheme="minorHAnsi" w:cstheme="minorHAnsi"/>
                <w:sz w:val="24"/>
                <w:szCs w:val="24"/>
              </w:rPr>
              <w:t>211) Federal regulations require a distributor or dealer who sells a manufactured home to fill out a consumer information card, which is then sent to the manufacturer, who produced the home.</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This requirement assists both HUD and the SAAs in locating homes with similar defects, which may have been produced by the manufacturer, which then would create the need for notification and/or correction by the manufacturer.</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 xml:space="preserve">Approximately </w:t>
            </w:r>
            <w:r w:rsidRPr="00341F2B" w:rsidR="006F3BF9">
              <w:rPr>
                <w:rFonts w:asciiTheme="minorHAnsi" w:hAnsiTheme="minorHAnsi" w:cstheme="minorHAnsi"/>
                <w:sz w:val="24"/>
                <w:szCs w:val="24"/>
              </w:rPr>
              <w:t>100,000</w:t>
            </w:r>
            <w:r w:rsidRPr="00341F2B">
              <w:rPr>
                <w:rFonts w:asciiTheme="minorHAnsi" w:hAnsiTheme="minorHAnsi" w:cstheme="minorHAnsi"/>
                <w:sz w:val="24"/>
                <w:szCs w:val="24"/>
              </w:rPr>
              <w:t xml:space="preserve"> manufactured homes are produced each year.</w:t>
            </w:r>
          </w:p>
          <w:p w:rsidR="00AB3B05" w:rsidRPr="00341F2B" w:rsidP="00EA2B93" w14:paraId="1E8A5C92" w14:textId="77777777">
            <w:pPr>
              <w:tabs>
                <w:tab w:val="left" w:pos="360"/>
                <w:tab w:val="left" w:pos="450"/>
                <w:tab w:val="left" w:pos="2160"/>
                <w:tab w:val="left" w:pos="2700"/>
                <w:tab w:val="left" w:pos="6480"/>
              </w:tabs>
              <w:overflowPunct w:val="0"/>
              <w:autoSpaceDE w:val="0"/>
              <w:autoSpaceDN w:val="0"/>
              <w:adjustRightInd w:val="0"/>
              <w:spacing w:after="0" w:line="240" w:lineRule="auto"/>
              <w:textAlignment w:val="baseline"/>
              <w:rPr>
                <w:rFonts w:asciiTheme="minorHAnsi" w:hAnsiTheme="minorHAnsi" w:cstheme="minorHAnsi"/>
                <w:sz w:val="24"/>
                <w:szCs w:val="24"/>
              </w:rPr>
            </w:pPr>
          </w:p>
          <w:p w:rsidR="00AB3B05" w:rsidRPr="00341F2B" w:rsidP="00EA2B93" w14:paraId="55430FFB" w14:textId="5949196D">
            <w:pPr>
              <w:overflowPunct w:val="0"/>
              <w:autoSpaceDE w:val="0"/>
              <w:autoSpaceDN w:val="0"/>
              <w:adjustRightInd w:val="0"/>
              <w:spacing w:after="0" w:line="240" w:lineRule="auto"/>
              <w:textAlignment w:val="baseline"/>
              <w:rPr>
                <w:rFonts w:asciiTheme="minorHAnsi" w:hAnsiTheme="minorHAnsi" w:cstheme="minorHAnsi"/>
                <w:sz w:val="24"/>
                <w:szCs w:val="24"/>
              </w:rPr>
            </w:pPr>
            <w:r w:rsidRPr="00341F2B">
              <w:rPr>
                <w:rFonts w:asciiTheme="minorHAnsi" w:hAnsiTheme="minorHAnsi" w:cstheme="minorHAnsi"/>
                <w:b/>
                <w:bCs/>
                <w:sz w:val="24"/>
                <w:szCs w:val="24"/>
              </w:rPr>
              <w:t>Alteration Records</w:t>
            </w:r>
            <w:r w:rsidRPr="00341F2B" w:rsidR="00497412">
              <w:rPr>
                <w:rFonts w:asciiTheme="minorHAnsi" w:hAnsiTheme="minorHAnsi" w:cstheme="minorHAnsi"/>
                <w:b/>
                <w:bCs/>
                <w:sz w:val="24"/>
                <w:szCs w:val="24"/>
              </w:rPr>
              <w:t xml:space="preserve"> </w:t>
            </w:r>
            <w:r w:rsidRPr="00341F2B" w:rsidR="00497412">
              <w:rPr>
                <w:rFonts w:asciiTheme="minorHAnsi" w:hAnsiTheme="minorHAnsi" w:cstheme="minorHAnsi"/>
                <w:sz w:val="24"/>
                <w:szCs w:val="24"/>
              </w:rPr>
              <w:t>(24 CFR § 3282.254)</w:t>
            </w:r>
            <w:r w:rsidRPr="00341F2B" w:rsidR="00D133AB">
              <w:rPr>
                <w:rFonts w:asciiTheme="minorHAnsi" w:hAnsiTheme="minorHAnsi" w:cstheme="minorHAnsi"/>
                <w:sz w:val="24"/>
                <w:szCs w:val="24"/>
              </w:rPr>
              <w:t xml:space="preserve"> The regulations</w:t>
            </w:r>
            <w:r w:rsidRPr="00341F2B" w:rsidR="00BB7121">
              <w:rPr>
                <w:rFonts w:asciiTheme="minorHAnsi" w:hAnsiTheme="minorHAnsi" w:cstheme="minorHAnsi"/>
                <w:sz w:val="24"/>
                <w:szCs w:val="24"/>
              </w:rPr>
              <w:t xml:space="preserve"> require</w:t>
            </w:r>
            <w:r w:rsidRPr="00341F2B" w:rsidR="009D5355">
              <w:rPr>
                <w:rFonts w:asciiTheme="minorHAnsi" w:hAnsiTheme="minorHAnsi" w:cstheme="minorHAnsi"/>
                <w:sz w:val="24"/>
                <w:szCs w:val="24"/>
              </w:rPr>
              <w:t xml:space="preserve"> </w:t>
            </w:r>
            <w:r w:rsidRPr="00341F2B" w:rsidR="001B7DFF">
              <w:rPr>
                <w:rFonts w:asciiTheme="minorHAnsi" w:hAnsiTheme="minorHAnsi" w:cstheme="minorHAnsi"/>
                <w:sz w:val="24"/>
                <w:szCs w:val="24"/>
              </w:rPr>
              <w:t>manufacturers</w:t>
            </w:r>
            <w:r w:rsidRPr="00341F2B" w:rsidR="00BD128F">
              <w:rPr>
                <w:rFonts w:asciiTheme="minorHAnsi" w:hAnsiTheme="minorHAnsi" w:cstheme="minorHAnsi"/>
                <w:sz w:val="24"/>
                <w:szCs w:val="24"/>
              </w:rPr>
              <w:t xml:space="preserve"> </w:t>
            </w:r>
            <w:r w:rsidRPr="00341F2B" w:rsidR="00EB6AAD">
              <w:rPr>
                <w:rFonts w:asciiTheme="minorHAnsi" w:hAnsiTheme="minorHAnsi" w:cstheme="minorHAnsi"/>
                <w:sz w:val="24"/>
                <w:szCs w:val="24"/>
              </w:rPr>
              <w:t xml:space="preserve">to maintain records of </w:t>
            </w:r>
            <w:r w:rsidRPr="00341F2B" w:rsidR="002143D0">
              <w:rPr>
                <w:rFonts w:asciiTheme="minorHAnsi" w:hAnsiTheme="minorHAnsi" w:cstheme="minorHAnsi"/>
                <w:sz w:val="24"/>
                <w:szCs w:val="24"/>
              </w:rPr>
              <w:t>any alternations</w:t>
            </w:r>
            <w:r w:rsidRPr="00341F2B" w:rsidR="00093A31">
              <w:rPr>
                <w:rFonts w:asciiTheme="minorHAnsi" w:hAnsiTheme="minorHAnsi" w:cstheme="minorHAnsi"/>
                <w:sz w:val="24"/>
                <w:szCs w:val="24"/>
              </w:rPr>
              <w:t xml:space="preserve"> made to a manufactured home by a distributor</w:t>
            </w:r>
            <w:r w:rsidRPr="00341F2B" w:rsidR="00833962">
              <w:rPr>
                <w:rFonts w:asciiTheme="minorHAnsi" w:hAnsiTheme="minorHAnsi" w:cstheme="minorHAnsi"/>
                <w:sz w:val="24"/>
                <w:szCs w:val="24"/>
              </w:rPr>
              <w:t xml:space="preserve"> or retailer that creates an imminent safety hazard</w:t>
            </w:r>
            <w:r w:rsidRPr="00341F2B" w:rsidR="00FD3DD0">
              <w:rPr>
                <w:rFonts w:asciiTheme="minorHAnsi" w:hAnsiTheme="minorHAnsi" w:cstheme="minorHAnsi"/>
                <w:sz w:val="24"/>
                <w:szCs w:val="24"/>
              </w:rPr>
              <w:t xml:space="preserve"> or create a condition in the home that causes a failure to conform to the Standards.</w:t>
            </w:r>
            <w:r w:rsidR="00E34302">
              <w:rPr>
                <w:rFonts w:asciiTheme="minorHAnsi" w:hAnsiTheme="minorHAnsi" w:cstheme="minorHAnsi"/>
                <w:sz w:val="24"/>
                <w:szCs w:val="24"/>
              </w:rPr>
              <w:t xml:space="preserve">  </w:t>
            </w:r>
            <w:r w:rsidRPr="00341F2B" w:rsidR="00352E98">
              <w:rPr>
                <w:rFonts w:asciiTheme="minorHAnsi" w:hAnsiTheme="minorHAnsi" w:cstheme="minorHAnsi"/>
                <w:sz w:val="24"/>
                <w:szCs w:val="24"/>
              </w:rPr>
              <w:t>This requirement ensures that</w:t>
            </w:r>
            <w:r w:rsidRPr="00341F2B" w:rsidR="00191D05">
              <w:rPr>
                <w:rFonts w:asciiTheme="minorHAnsi" w:hAnsiTheme="minorHAnsi" w:cstheme="minorHAnsi"/>
                <w:sz w:val="24"/>
                <w:szCs w:val="24"/>
              </w:rPr>
              <w:t xml:space="preserve"> </w:t>
            </w:r>
            <w:r w:rsidRPr="00341F2B" w:rsidR="000D45F5">
              <w:rPr>
                <w:rFonts w:asciiTheme="minorHAnsi" w:hAnsiTheme="minorHAnsi" w:cstheme="minorHAnsi"/>
                <w:sz w:val="24"/>
                <w:szCs w:val="24"/>
              </w:rPr>
              <w:t>manufacturers</w:t>
            </w:r>
            <w:r w:rsidRPr="00341F2B" w:rsidR="00191D05">
              <w:rPr>
                <w:rFonts w:asciiTheme="minorHAnsi" w:hAnsiTheme="minorHAnsi" w:cstheme="minorHAnsi"/>
                <w:sz w:val="24"/>
                <w:szCs w:val="24"/>
              </w:rPr>
              <w:t xml:space="preserve"> may monitor the corrections</w:t>
            </w:r>
            <w:r w:rsidRPr="00341F2B" w:rsidR="00E378F7">
              <w:rPr>
                <w:rFonts w:asciiTheme="minorHAnsi" w:hAnsiTheme="minorHAnsi" w:cstheme="minorHAnsi"/>
                <w:sz w:val="24"/>
                <w:szCs w:val="24"/>
              </w:rPr>
              <w:t xml:space="preserve"> to be made to the home prior to sale to consumers.</w:t>
            </w:r>
          </w:p>
          <w:p w:rsidR="00491F7C" w:rsidRPr="00341F2B" w:rsidP="00EA2B93" w14:paraId="6BA04142" w14:textId="7DF466F3">
            <w:pPr>
              <w:overflowPunct w:val="0"/>
              <w:autoSpaceDE w:val="0"/>
              <w:autoSpaceDN w:val="0"/>
              <w:adjustRightInd w:val="0"/>
              <w:spacing w:after="0" w:line="240" w:lineRule="auto"/>
              <w:textAlignment w:val="baseline"/>
              <w:rPr>
                <w:rFonts w:asciiTheme="minorHAnsi" w:hAnsiTheme="minorHAnsi" w:cstheme="minorHAnsi"/>
                <w:sz w:val="24"/>
                <w:szCs w:val="24"/>
              </w:rPr>
            </w:pPr>
          </w:p>
          <w:p w:rsidR="00894515" w:rsidRPr="00341F2B" w:rsidP="00EA2B93" w14:paraId="25958FFC" w14:textId="11DF8A95">
            <w:pPr>
              <w:overflowPunct w:val="0"/>
              <w:autoSpaceDE w:val="0"/>
              <w:autoSpaceDN w:val="0"/>
              <w:adjustRightInd w:val="0"/>
              <w:spacing w:after="0" w:line="240" w:lineRule="auto"/>
              <w:textAlignment w:val="baseline"/>
              <w:rPr>
                <w:rFonts w:asciiTheme="minorHAnsi" w:hAnsiTheme="minorHAnsi" w:cstheme="minorHAnsi"/>
                <w:sz w:val="24"/>
                <w:szCs w:val="24"/>
              </w:rPr>
            </w:pPr>
            <w:r w:rsidRPr="00341F2B">
              <w:rPr>
                <w:rFonts w:asciiTheme="minorHAnsi" w:hAnsiTheme="minorHAnsi" w:cstheme="minorHAnsi"/>
                <w:b/>
                <w:bCs/>
                <w:sz w:val="24"/>
                <w:szCs w:val="24"/>
              </w:rPr>
              <w:t>On</w:t>
            </w:r>
            <w:r w:rsidRPr="00341F2B" w:rsidR="0019598E">
              <w:rPr>
                <w:rFonts w:asciiTheme="minorHAnsi" w:hAnsiTheme="minorHAnsi" w:cstheme="minorHAnsi"/>
                <w:b/>
                <w:bCs/>
                <w:sz w:val="24"/>
                <w:szCs w:val="24"/>
              </w:rPr>
              <w:t xml:space="preserve">-Site </w:t>
            </w:r>
            <w:r w:rsidR="00BE26FC">
              <w:rPr>
                <w:rFonts w:asciiTheme="minorHAnsi" w:hAnsiTheme="minorHAnsi" w:cstheme="minorHAnsi"/>
                <w:b/>
                <w:bCs/>
                <w:sz w:val="24"/>
                <w:szCs w:val="24"/>
              </w:rPr>
              <w:t xml:space="preserve">Completion of </w:t>
            </w:r>
            <w:r w:rsidRPr="00341F2B" w:rsidR="0019598E">
              <w:rPr>
                <w:rFonts w:asciiTheme="minorHAnsi" w:hAnsiTheme="minorHAnsi" w:cstheme="minorHAnsi"/>
                <w:b/>
                <w:bCs/>
                <w:sz w:val="24"/>
                <w:szCs w:val="24"/>
              </w:rPr>
              <w:t xml:space="preserve">Construction </w:t>
            </w:r>
            <w:r w:rsidRPr="00341F2B" w:rsidR="000F7BDF">
              <w:rPr>
                <w:rFonts w:asciiTheme="minorHAnsi" w:hAnsiTheme="minorHAnsi" w:cstheme="minorHAnsi"/>
                <w:b/>
                <w:bCs/>
                <w:sz w:val="24"/>
                <w:szCs w:val="24"/>
              </w:rPr>
              <w:t xml:space="preserve">Documentation </w:t>
            </w:r>
            <w:r w:rsidRPr="00341F2B" w:rsidR="0019598E">
              <w:rPr>
                <w:rFonts w:asciiTheme="minorHAnsi" w:hAnsiTheme="minorHAnsi" w:cstheme="minorHAnsi"/>
                <w:sz w:val="24"/>
                <w:szCs w:val="24"/>
              </w:rPr>
              <w:t>(24 CFR § 3282.603-609)</w:t>
            </w:r>
            <w:r w:rsidRPr="00341F2B" w:rsidR="000F7BDF">
              <w:rPr>
                <w:rFonts w:asciiTheme="minorHAnsi" w:hAnsiTheme="minorHAnsi" w:cstheme="minorHAnsi"/>
                <w:sz w:val="24"/>
                <w:szCs w:val="24"/>
              </w:rPr>
              <w:t xml:space="preserve"> Since </w:t>
            </w:r>
            <w:r w:rsidRPr="00341F2B" w:rsidR="00246BAE">
              <w:rPr>
                <w:rFonts w:asciiTheme="minorHAnsi" w:hAnsiTheme="minorHAnsi" w:cstheme="minorHAnsi"/>
                <w:sz w:val="24"/>
                <w:szCs w:val="24"/>
              </w:rPr>
              <w:t xml:space="preserve">2016, the regulations </w:t>
            </w:r>
            <w:r w:rsidRPr="00341F2B" w:rsidR="00646D29">
              <w:rPr>
                <w:rFonts w:asciiTheme="minorHAnsi" w:hAnsiTheme="minorHAnsi" w:cstheme="minorHAnsi"/>
                <w:sz w:val="24"/>
                <w:szCs w:val="24"/>
              </w:rPr>
              <w:t xml:space="preserve">have </w:t>
            </w:r>
            <w:r w:rsidRPr="00341F2B" w:rsidR="00246BAE">
              <w:rPr>
                <w:rFonts w:asciiTheme="minorHAnsi" w:hAnsiTheme="minorHAnsi" w:cstheme="minorHAnsi"/>
                <w:sz w:val="24"/>
                <w:szCs w:val="24"/>
              </w:rPr>
              <w:t>require</w:t>
            </w:r>
            <w:r w:rsidRPr="00341F2B" w:rsidR="00646D29">
              <w:rPr>
                <w:rFonts w:asciiTheme="minorHAnsi" w:hAnsiTheme="minorHAnsi" w:cstheme="minorHAnsi"/>
                <w:sz w:val="24"/>
                <w:szCs w:val="24"/>
              </w:rPr>
              <w:t>d</w:t>
            </w:r>
            <w:r w:rsidRPr="00341F2B" w:rsidR="00246BAE">
              <w:rPr>
                <w:rFonts w:asciiTheme="minorHAnsi" w:hAnsiTheme="minorHAnsi" w:cstheme="minorHAnsi"/>
                <w:sz w:val="24"/>
                <w:szCs w:val="24"/>
              </w:rPr>
              <w:t xml:space="preserve"> manufacturers, IPIAs and DAPIAs to </w:t>
            </w:r>
            <w:r w:rsidRPr="00341F2B" w:rsidR="00646D29">
              <w:rPr>
                <w:rFonts w:asciiTheme="minorHAnsi" w:hAnsiTheme="minorHAnsi" w:cstheme="minorHAnsi"/>
                <w:sz w:val="24"/>
                <w:szCs w:val="24"/>
              </w:rPr>
              <w:t xml:space="preserve">keep records of </w:t>
            </w:r>
            <w:r w:rsidRPr="00341F2B" w:rsidR="000F561B">
              <w:rPr>
                <w:rFonts w:asciiTheme="minorHAnsi" w:hAnsiTheme="minorHAnsi" w:cstheme="minorHAnsi"/>
                <w:sz w:val="24"/>
                <w:szCs w:val="24"/>
              </w:rPr>
              <w:t>inspections</w:t>
            </w:r>
            <w:r w:rsidRPr="00341F2B" w:rsidR="00240A0B">
              <w:rPr>
                <w:rFonts w:asciiTheme="minorHAnsi" w:hAnsiTheme="minorHAnsi" w:cstheme="minorHAnsi"/>
                <w:sz w:val="24"/>
                <w:szCs w:val="24"/>
              </w:rPr>
              <w:t xml:space="preserve"> of manufactured homes</w:t>
            </w:r>
            <w:r w:rsidRPr="00341F2B" w:rsidR="00A8545E">
              <w:rPr>
                <w:rFonts w:asciiTheme="minorHAnsi" w:hAnsiTheme="minorHAnsi" w:cstheme="minorHAnsi"/>
                <w:sz w:val="24"/>
                <w:szCs w:val="24"/>
              </w:rPr>
              <w:t xml:space="preserve"> in situations </w:t>
            </w:r>
            <w:r w:rsidRPr="00341F2B" w:rsidR="005F4CBC">
              <w:rPr>
                <w:rFonts w:asciiTheme="minorHAnsi" w:hAnsiTheme="minorHAnsi" w:cstheme="minorHAnsi"/>
                <w:sz w:val="24"/>
                <w:szCs w:val="24"/>
              </w:rPr>
              <w:t>whe</w:t>
            </w:r>
            <w:r w:rsidRPr="00341F2B" w:rsidR="00240A0B">
              <w:rPr>
                <w:rFonts w:asciiTheme="minorHAnsi" w:hAnsiTheme="minorHAnsi" w:cstheme="minorHAnsi"/>
                <w:sz w:val="24"/>
                <w:szCs w:val="24"/>
              </w:rPr>
              <w:t>re</w:t>
            </w:r>
            <w:r w:rsidRPr="00341F2B" w:rsidR="00A8545E">
              <w:rPr>
                <w:rFonts w:asciiTheme="minorHAnsi" w:hAnsiTheme="minorHAnsi" w:cstheme="minorHAnsi"/>
                <w:sz w:val="24"/>
                <w:szCs w:val="24"/>
              </w:rPr>
              <w:t xml:space="preserve"> the construction of the home cannot be completed </w:t>
            </w:r>
            <w:r w:rsidRPr="00341F2B" w:rsidR="00012954">
              <w:rPr>
                <w:rFonts w:asciiTheme="minorHAnsi" w:hAnsiTheme="minorHAnsi" w:cstheme="minorHAnsi"/>
                <w:sz w:val="24"/>
                <w:szCs w:val="24"/>
              </w:rPr>
              <w:t>at</w:t>
            </w:r>
            <w:r w:rsidRPr="00341F2B" w:rsidR="00A8545E">
              <w:rPr>
                <w:rFonts w:asciiTheme="minorHAnsi" w:hAnsiTheme="minorHAnsi" w:cstheme="minorHAnsi"/>
                <w:sz w:val="24"/>
                <w:szCs w:val="24"/>
              </w:rPr>
              <w:t xml:space="preserve"> the manufacturer’s facility</w:t>
            </w:r>
            <w:r w:rsidRPr="00341F2B" w:rsidR="005F4CBC">
              <w:rPr>
                <w:rFonts w:asciiTheme="minorHAnsi" w:hAnsiTheme="minorHAnsi" w:cstheme="minorHAnsi"/>
                <w:sz w:val="24"/>
                <w:szCs w:val="24"/>
              </w:rPr>
              <w:t xml:space="preserve">. In </w:t>
            </w:r>
            <w:r w:rsidRPr="00341F2B" w:rsidR="00012954">
              <w:rPr>
                <w:rFonts w:asciiTheme="minorHAnsi" w:hAnsiTheme="minorHAnsi" w:cstheme="minorHAnsi"/>
                <w:sz w:val="24"/>
                <w:szCs w:val="24"/>
              </w:rPr>
              <w:t>such a case</w:t>
            </w:r>
            <w:r w:rsidRPr="00341F2B" w:rsidR="005F4CBC">
              <w:rPr>
                <w:rFonts w:asciiTheme="minorHAnsi" w:hAnsiTheme="minorHAnsi" w:cstheme="minorHAnsi"/>
                <w:sz w:val="24"/>
                <w:szCs w:val="24"/>
              </w:rPr>
              <w:t xml:space="preserve">, the manufacturer </w:t>
            </w:r>
            <w:r w:rsidRPr="00341F2B" w:rsidR="009A3387">
              <w:rPr>
                <w:rFonts w:asciiTheme="minorHAnsi" w:hAnsiTheme="minorHAnsi" w:cstheme="minorHAnsi"/>
                <w:sz w:val="24"/>
                <w:szCs w:val="24"/>
              </w:rPr>
              <w:t>may only complete</w:t>
            </w:r>
            <w:r w:rsidRPr="00341F2B" w:rsidR="00B77722">
              <w:rPr>
                <w:rFonts w:asciiTheme="minorHAnsi" w:hAnsiTheme="minorHAnsi" w:cstheme="minorHAnsi"/>
                <w:sz w:val="24"/>
                <w:szCs w:val="24"/>
              </w:rPr>
              <w:t xml:space="preserve"> </w:t>
            </w:r>
            <w:r w:rsidRPr="00341F2B" w:rsidR="009A3387">
              <w:rPr>
                <w:rFonts w:asciiTheme="minorHAnsi" w:hAnsiTheme="minorHAnsi" w:cstheme="minorHAnsi"/>
                <w:sz w:val="24"/>
                <w:szCs w:val="24"/>
              </w:rPr>
              <w:t>construction on the site where the consumer places the home</w:t>
            </w:r>
            <w:r w:rsidRPr="00341F2B" w:rsidR="00012954">
              <w:rPr>
                <w:rFonts w:asciiTheme="minorHAnsi" w:hAnsiTheme="minorHAnsi" w:cstheme="minorHAnsi"/>
                <w:sz w:val="24"/>
                <w:szCs w:val="24"/>
              </w:rPr>
              <w:t>.</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 xml:space="preserve">Based on prior recommendations received from the MHCC, the </w:t>
            </w:r>
            <w:r w:rsidRPr="00341F2B" w:rsidR="00FC6FB7">
              <w:rPr>
                <w:rFonts w:asciiTheme="minorHAnsi" w:hAnsiTheme="minorHAnsi" w:cstheme="minorHAnsi"/>
                <w:sz w:val="24"/>
                <w:szCs w:val="24"/>
              </w:rPr>
              <w:t>Regulations were</w:t>
            </w:r>
            <w:r w:rsidRPr="00341F2B">
              <w:rPr>
                <w:rFonts w:asciiTheme="minorHAnsi" w:hAnsiTheme="minorHAnsi" w:cstheme="minorHAnsi"/>
                <w:sz w:val="24"/>
                <w:szCs w:val="24"/>
              </w:rPr>
              <w:t xml:space="preserve"> revised to add a streamlined procedure that manufacturers utilize, in certain circumstances, to complete construction of manufactured homes on-site.</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This allows new manufactured homes that are substantially completed at the factory to be completed at the installation site rather than at the plant, without obtaining advance approval from HUD, when the site completed work will bring the home into conformance with the Standards.</w:t>
            </w:r>
          </w:p>
          <w:p w:rsidR="00894515" w:rsidRPr="00341F2B" w:rsidP="00A50672" w14:paraId="0C0FF82F" w14:textId="767817E0">
            <w:pPr>
              <w:spacing w:after="0" w:line="240" w:lineRule="auto"/>
              <w:rPr>
                <w:rFonts w:asciiTheme="minorHAnsi" w:hAnsiTheme="minorHAnsi" w:cstheme="minorHAnsi"/>
                <w:sz w:val="24"/>
                <w:szCs w:val="24"/>
              </w:rPr>
            </w:pPr>
          </w:p>
        </w:tc>
      </w:tr>
      <w:tr w14:paraId="4907FAC0" w14:textId="77777777" w:rsidTr="00EA2B93">
        <w:tblPrEx>
          <w:tblW w:w="0" w:type="auto"/>
          <w:tblInd w:w="-108" w:type="dxa"/>
          <w:tblLook w:val="04A0"/>
        </w:tblPrEx>
        <w:tc>
          <w:tcPr>
            <w:tcW w:w="9252" w:type="dxa"/>
            <w:shd w:val="clear" w:color="auto" w:fill="auto"/>
          </w:tcPr>
          <w:p w:rsidR="0019598E" w:rsidRPr="00341F2B" w:rsidP="00EA2B93" w14:paraId="58D756DC" w14:textId="4054A8DB">
            <w:pPr>
              <w:spacing w:after="0" w:line="240" w:lineRule="auto"/>
              <w:rPr>
                <w:rFonts w:asciiTheme="minorHAnsi" w:hAnsiTheme="minorHAnsi" w:cstheme="minorHAnsi"/>
                <w:sz w:val="24"/>
                <w:szCs w:val="24"/>
              </w:rPr>
            </w:pPr>
            <w:r w:rsidRPr="00341F2B">
              <w:rPr>
                <w:rFonts w:asciiTheme="minorHAnsi" w:hAnsiTheme="minorHAnsi" w:cstheme="minorHAnsi"/>
                <w:sz w:val="24"/>
                <w:szCs w:val="24"/>
              </w:rPr>
              <w:t>Manufacture</w:t>
            </w:r>
            <w:r w:rsidR="00EC1AA0">
              <w:rPr>
                <w:rFonts w:asciiTheme="minorHAnsi" w:hAnsiTheme="minorHAnsi" w:cstheme="minorHAnsi"/>
                <w:sz w:val="24"/>
                <w:szCs w:val="24"/>
              </w:rPr>
              <w:t>r</w:t>
            </w:r>
            <w:r w:rsidRPr="00341F2B">
              <w:rPr>
                <w:rFonts w:asciiTheme="minorHAnsi" w:hAnsiTheme="minorHAnsi" w:cstheme="minorHAnsi"/>
                <w:sz w:val="24"/>
                <w:szCs w:val="24"/>
              </w:rPr>
              <w:t>s must also issue notices to consumers, final certifications of completion and generate a quality assurance manual that provides detailed instructions on the final construction procedure.</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These rules minimize damage during transport of certain items such as rooftops, furnaces</w:t>
            </w:r>
            <w:r w:rsidR="0035285B">
              <w:rPr>
                <w:rFonts w:asciiTheme="minorHAnsi" w:hAnsiTheme="minorHAnsi" w:cstheme="minorHAnsi"/>
                <w:sz w:val="24"/>
                <w:szCs w:val="24"/>
              </w:rPr>
              <w:t>,</w:t>
            </w:r>
            <w:r w:rsidRPr="00341F2B">
              <w:rPr>
                <w:rFonts w:asciiTheme="minorHAnsi" w:hAnsiTheme="minorHAnsi" w:cstheme="minorHAnsi"/>
                <w:sz w:val="24"/>
                <w:szCs w:val="24"/>
              </w:rPr>
              <w:t xml:space="preserve"> and glass doors.</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It also ensures that the manufacturer remains accountable for the final construction of these items, rather than delegate the job to third party installers.</w:t>
            </w:r>
          </w:p>
          <w:p w:rsidR="00EF58A7" w:rsidRPr="00341F2B" w:rsidP="00EA2B93" w14:paraId="592C03BC" w14:textId="77777777">
            <w:pPr>
              <w:spacing w:after="0" w:line="240" w:lineRule="auto"/>
              <w:rPr>
                <w:rFonts w:asciiTheme="minorHAnsi" w:hAnsiTheme="minorHAnsi" w:cstheme="minorHAnsi"/>
                <w:b/>
                <w:color w:val="000000"/>
                <w:sz w:val="24"/>
                <w:szCs w:val="24"/>
              </w:rPr>
            </w:pPr>
          </w:p>
          <w:p w:rsidR="00D32483" w:rsidRPr="00341F2B" w:rsidP="00EA2B93" w14:paraId="61A612E6" w14:textId="2623CFCE">
            <w:pPr>
              <w:spacing w:after="0" w:line="240" w:lineRule="auto"/>
              <w:rPr>
                <w:rFonts w:asciiTheme="minorHAnsi" w:hAnsiTheme="minorHAnsi" w:cstheme="minorHAnsi"/>
                <w:b/>
                <w:color w:val="000000"/>
                <w:sz w:val="24"/>
                <w:szCs w:val="24"/>
              </w:rPr>
            </w:pPr>
            <w:r w:rsidRPr="00341F2B">
              <w:rPr>
                <w:rFonts w:asciiTheme="minorHAnsi" w:hAnsiTheme="minorHAnsi" w:cstheme="minorHAnsi"/>
                <w:b/>
                <w:color w:val="000000"/>
                <w:sz w:val="24"/>
                <w:szCs w:val="24"/>
              </w:rPr>
              <w:t xml:space="preserve">3. Describe whether, and to what extent, the collection of information involves the use of automated, electronic, mechanical, or other technological collection techniques or other </w:t>
            </w:r>
            <w:r w:rsidRPr="00341F2B">
              <w:rPr>
                <w:rFonts w:asciiTheme="minorHAnsi" w:hAnsiTheme="minorHAnsi" w:cstheme="minorHAnsi"/>
                <w:b/>
                <w:color w:val="000000"/>
                <w:sz w:val="24"/>
                <w:szCs w:val="24"/>
              </w:rPr>
              <w:t xml:space="preserve">forms of information technology, e.g., permitting electronic submission of responses, and the basis for the decision for adopting this means of collection. Also describe any consideration of using information technology to reduce burden. </w:t>
            </w:r>
          </w:p>
          <w:p w:rsidR="00D32483" w:rsidRPr="00341F2B" w:rsidP="00EA2B93" w14:paraId="3B2FDB52" w14:textId="77777777">
            <w:pPr>
              <w:spacing w:after="0" w:line="240" w:lineRule="auto"/>
              <w:rPr>
                <w:rFonts w:asciiTheme="minorHAnsi" w:hAnsiTheme="minorHAnsi" w:cstheme="minorHAnsi"/>
                <w:b/>
                <w:color w:val="000000"/>
                <w:sz w:val="24"/>
                <w:szCs w:val="24"/>
              </w:rPr>
            </w:pPr>
          </w:p>
          <w:p w:rsidR="002B0C15" w:rsidRPr="00341F2B" w:rsidP="00EA2B93" w14:paraId="35FDA37E" w14:textId="7B40A20C">
            <w:pPr>
              <w:overflowPunct w:val="0"/>
              <w:autoSpaceDE w:val="0"/>
              <w:autoSpaceDN w:val="0"/>
              <w:adjustRightInd w:val="0"/>
              <w:spacing w:after="0" w:line="240" w:lineRule="auto"/>
              <w:textAlignment w:val="baseline"/>
              <w:rPr>
                <w:rFonts w:asciiTheme="minorHAnsi" w:hAnsiTheme="minorHAnsi" w:cstheme="minorHAnsi"/>
                <w:sz w:val="24"/>
                <w:szCs w:val="24"/>
              </w:rPr>
            </w:pPr>
            <w:r w:rsidRPr="00341F2B">
              <w:rPr>
                <w:rFonts w:asciiTheme="minorHAnsi" w:hAnsiTheme="minorHAnsi" w:cstheme="minorHAnsi"/>
                <w:sz w:val="24"/>
                <w:szCs w:val="24"/>
              </w:rPr>
              <w:t>Technology is used to the extent possible.</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The reports required</w:t>
            </w:r>
            <w:r w:rsidRPr="00341F2B" w:rsidR="00F604B6">
              <w:rPr>
                <w:rFonts w:asciiTheme="minorHAnsi" w:hAnsiTheme="minorHAnsi" w:cstheme="minorHAnsi"/>
                <w:sz w:val="24"/>
                <w:szCs w:val="24"/>
              </w:rPr>
              <w:t>,</w:t>
            </w:r>
            <w:r w:rsidRPr="00341F2B">
              <w:rPr>
                <w:rFonts w:asciiTheme="minorHAnsi" w:hAnsiTheme="minorHAnsi" w:cstheme="minorHAnsi"/>
                <w:sz w:val="24"/>
                <w:szCs w:val="24"/>
              </w:rPr>
              <w:t xml:space="preserve"> and records kept are specified in terms of performance and results.</w:t>
            </w:r>
            <w:r w:rsidR="00E34302">
              <w:rPr>
                <w:rFonts w:asciiTheme="minorHAnsi" w:hAnsiTheme="minorHAnsi" w:cstheme="minorHAnsi"/>
                <w:sz w:val="24"/>
                <w:szCs w:val="24"/>
              </w:rPr>
              <w:t xml:space="preserve">  </w:t>
            </w:r>
            <w:r w:rsidRPr="00341F2B" w:rsidR="006E7346">
              <w:rPr>
                <w:rFonts w:asciiTheme="minorHAnsi" w:hAnsiTheme="minorHAnsi" w:cstheme="minorHAnsi"/>
                <w:sz w:val="24"/>
                <w:szCs w:val="24"/>
              </w:rPr>
              <w:t>HUD</w:t>
            </w:r>
            <w:r w:rsidRPr="00341F2B">
              <w:rPr>
                <w:rFonts w:asciiTheme="minorHAnsi" w:hAnsiTheme="minorHAnsi" w:cstheme="minorHAnsi"/>
                <w:sz w:val="24"/>
                <w:szCs w:val="24"/>
              </w:rPr>
              <w:t xml:space="preserve"> permits </w:t>
            </w:r>
            <w:r w:rsidR="001A339A">
              <w:rPr>
                <w:rFonts w:asciiTheme="minorHAnsi" w:hAnsiTheme="minorHAnsi" w:cstheme="minorHAnsi"/>
                <w:sz w:val="24"/>
                <w:szCs w:val="24"/>
              </w:rPr>
              <w:t>flexibility</w:t>
            </w:r>
            <w:r w:rsidRPr="00341F2B">
              <w:rPr>
                <w:rFonts w:asciiTheme="minorHAnsi" w:hAnsiTheme="minorHAnsi" w:cstheme="minorHAnsi"/>
                <w:sz w:val="24"/>
                <w:szCs w:val="24"/>
              </w:rPr>
              <w:t xml:space="preserve"> in how database reports are generated and stored; respondents may choose the format they wish.</w:t>
            </w:r>
            <w:r w:rsidR="00E34302">
              <w:rPr>
                <w:rFonts w:asciiTheme="minorHAnsi" w:hAnsiTheme="minorHAnsi" w:cstheme="minorHAnsi"/>
                <w:sz w:val="24"/>
                <w:szCs w:val="24"/>
              </w:rPr>
              <w:t xml:space="preserve">  </w:t>
            </w:r>
            <w:r w:rsidR="00AA13AB">
              <w:rPr>
                <w:rFonts w:asciiTheme="minorHAnsi" w:hAnsiTheme="minorHAnsi" w:cstheme="minorHAnsi"/>
                <w:sz w:val="24"/>
                <w:szCs w:val="24"/>
              </w:rPr>
              <w:t>Reports</w:t>
            </w:r>
            <w:r w:rsidRPr="00341F2B">
              <w:rPr>
                <w:rFonts w:asciiTheme="minorHAnsi" w:hAnsiTheme="minorHAnsi" w:cstheme="minorHAnsi"/>
                <w:sz w:val="24"/>
                <w:szCs w:val="24"/>
              </w:rPr>
              <w:t xml:space="preserve"> are submitted via e-mail</w:t>
            </w:r>
            <w:r w:rsidRPr="00341F2B" w:rsidR="008D679F">
              <w:rPr>
                <w:rFonts w:asciiTheme="minorHAnsi" w:hAnsiTheme="minorHAnsi" w:cstheme="minorHAnsi"/>
                <w:sz w:val="24"/>
                <w:szCs w:val="24"/>
              </w:rPr>
              <w:t xml:space="preserve"> to </w:t>
            </w:r>
            <w:hyperlink r:id="rId9" w:history="1">
              <w:r w:rsidRPr="00A97435" w:rsidR="00AA13AB">
                <w:rPr>
                  <w:rStyle w:val="Hyperlink"/>
                  <w:rFonts w:asciiTheme="minorHAnsi" w:hAnsiTheme="minorHAnsi" w:cstheme="minorHAnsi"/>
                  <w:sz w:val="24"/>
                  <w:szCs w:val="24"/>
                </w:rPr>
                <w:t>MHSreporting@hud.gov</w:t>
              </w:r>
            </w:hyperlink>
            <w:r w:rsidR="00AA13AB">
              <w:rPr>
                <w:rFonts w:asciiTheme="minorHAnsi" w:hAnsiTheme="minorHAnsi" w:cstheme="minorHAnsi"/>
                <w:sz w:val="24"/>
                <w:szCs w:val="24"/>
              </w:rPr>
              <w:t>.</w:t>
            </w:r>
            <w:r w:rsidR="00E34302">
              <w:rPr>
                <w:rFonts w:asciiTheme="minorHAnsi" w:hAnsiTheme="minorHAnsi" w:cstheme="minorHAnsi"/>
                <w:sz w:val="24"/>
                <w:szCs w:val="24"/>
              </w:rPr>
              <w:t xml:space="preserve">  </w:t>
            </w:r>
            <w:r w:rsidR="00AA13AB">
              <w:rPr>
                <w:rFonts w:asciiTheme="minorHAnsi" w:hAnsiTheme="minorHAnsi" w:cstheme="minorHAnsi"/>
                <w:sz w:val="24"/>
                <w:szCs w:val="24"/>
              </w:rPr>
              <w:t>OMHP estimates approximately 98% of the responses documented in this information collection are collected electronically</w:t>
            </w:r>
            <w:r w:rsidRPr="00341F2B">
              <w:rPr>
                <w:rFonts w:asciiTheme="minorHAnsi" w:hAnsiTheme="minorHAnsi" w:cstheme="minorHAnsi"/>
                <w:sz w:val="24"/>
                <w:szCs w:val="24"/>
              </w:rPr>
              <w:t>.</w:t>
            </w:r>
          </w:p>
          <w:p w:rsidR="002B0C15" w:rsidRPr="00341F2B" w:rsidP="00EA2B93" w14:paraId="5E75F648" w14:textId="77777777">
            <w:pPr>
              <w:overflowPunct w:val="0"/>
              <w:autoSpaceDE w:val="0"/>
              <w:autoSpaceDN w:val="0"/>
              <w:adjustRightInd w:val="0"/>
              <w:spacing w:after="0" w:line="240" w:lineRule="auto"/>
              <w:textAlignment w:val="baseline"/>
              <w:rPr>
                <w:rFonts w:asciiTheme="minorHAnsi" w:hAnsiTheme="minorHAnsi" w:cstheme="minorHAnsi"/>
                <w:sz w:val="24"/>
                <w:szCs w:val="24"/>
              </w:rPr>
            </w:pPr>
          </w:p>
          <w:p w:rsidR="00FA2F70" w:rsidRPr="00341F2B" w:rsidP="00EA2B93" w14:paraId="442B37C9" w14:textId="79DC59D2">
            <w:pPr>
              <w:overflowPunct w:val="0"/>
              <w:autoSpaceDE w:val="0"/>
              <w:autoSpaceDN w:val="0"/>
              <w:adjustRightInd w:val="0"/>
              <w:spacing w:after="0" w:line="240" w:lineRule="auto"/>
              <w:textAlignment w:val="baseline"/>
              <w:rPr>
                <w:rFonts w:asciiTheme="minorHAnsi" w:hAnsiTheme="minorHAnsi" w:cstheme="minorHAnsi"/>
                <w:b/>
                <w:color w:val="000000"/>
                <w:sz w:val="24"/>
                <w:szCs w:val="24"/>
              </w:rPr>
            </w:pPr>
            <w:r w:rsidRPr="00341F2B">
              <w:rPr>
                <w:rFonts w:asciiTheme="minorHAnsi" w:hAnsiTheme="minorHAnsi" w:cstheme="minorHAnsi"/>
                <w:sz w:val="24"/>
                <w:szCs w:val="24"/>
              </w:rPr>
              <w:t>The Standards require specific labels and notices to be physically placed either in or on the outside of the manufactured home before it leaves the production facility, so that necessary information is readily available to the homeowner, dealer, contractor, and utility personnel.</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There is no technological application for this activity</w:t>
            </w:r>
            <w:r w:rsidRPr="00341F2B" w:rsidR="00AE40A3">
              <w:rPr>
                <w:rFonts w:asciiTheme="minorHAnsi" w:hAnsiTheme="minorHAnsi" w:cstheme="minorHAnsi"/>
                <w:sz w:val="24"/>
                <w:szCs w:val="24"/>
              </w:rPr>
              <w:t xml:space="preserve"> </w:t>
            </w:r>
            <w:r w:rsidRPr="00341F2B" w:rsidR="00636E78">
              <w:rPr>
                <w:rFonts w:asciiTheme="minorHAnsi" w:hAnsiTheme="minorHAnsi" w:cstheme="minorHAnsi"/>
                <w:sz w:val="24"/>
                <w:szCs w:val="24"/>
              </w:rPr>
              <w:t xml:space="preserve">in place </w:t>
            </w:r>
            <w:r w:rsidRPr="00341F2B" w:rsidR="00AE40A3">
              <w:rPr>
                <w:rFonts w:asciiTheme="minorHAnsi" w:hAnsiTheme="minorHAnsi" w:cstheme="minorHAnsi"/>
                <w:sz w:val="24"/>
                <w:szCs w:val="24"/>
              </w:rPr>
              <w:t>at this time</w:t>
            </w:r>
            <w:r w:rsidRPr="00341F2B">
              <w:rPr>
                <w:rFonts w:asciiTheme="minorHAnsi" w:hAnsiTheme="minorHAnsi" w:cstheme="minorHAnsi"/>
                <w:sz w:val="24"/>
                <w:szCs w:val="24"/>
              </w:rPr>
              <w:t>.</w:t>
            </w:r>
          </w:p>
        </w:tc>
      </w:tr>
      <w:tr w14:paraId="6A8E7E8C" w14:textId="77777777" w:rsidTr="00EA2B93">
        <w:tblPrEx>
          <w:tblW w:w="0" w:type="auto"/>
          <w:tblInd w:w="-108" w:type="dxa"/>
          <w:tblLook w:val="04A0"/>
        </w:tblPrEx>
        <w:tc>
          <w:tcPr>
            <w:tcW w:w="9252" w:type="dxa"/>
            <w:shd w:val="clear" w:color="auto" w:fill="auto"/>
          </w:tcPr>
          <w:p w:rsidR="004B5CB9" w:rsidRPr="00341F2B" w:rsidP="00350A39" w14:paraId="522B84B2" w14:textId="7EE6EDC9">
            <w:pPr>
              <w:overflowPunct w:val="0"/>
              <w:autoSpaceDE w:val="0"/>
              <w:autoSpaceDN w:val="0"/>
              <w:adjustRightInd w:val="0"/>
              <w:spacing w:after="0" w:line="240" w:lineRule="auto"/>
              <w:ind w:left="-22"/>
              <w:textAlignment w:val="baseline"/>
              <w:rPr>
                <w:rFonts w:asciiTheme="minorHAnsi" w:hAnsiTheme="minorHAnsi" w:cstheme="minorHAnsi"/>
                <w:b/>
                <w:color w:val="000000"/>
                <w:sz w:val="24"/>
                <w:szCs w:val="24"/>
              </w:rPr>
            </w:pPr>
          </w:p>
        </w:tc>
      </w:tr>
      <w:tr w14:paraId="008086D1" w14:textId="77777777" w:rsidTr="00EA2B93">
        <w:tblPrEx>
          <w:tblW w:w="0" w:type="auto"/>
          <w:tblInd w:w="-108" w:type="dxa"/>
          <w:tblLook w:val="04A0"/>
        </w:tblPrEx>
        <w:tc>
          <w:tcPr>
            <w:tcW w:w="9252" w:type="dxa"/>
            <w:shd w:val="clear" w:color="auto" w:fill="auto"/>
          </w:tcPr>
          <w:p w:rsidR="00FA2F70" w:rsidRPr="00341F2B" w:rsidP="00EA2B93" w14:paraId="7799B18C" w14:textId="77777777">
            <w:pPr>
              <w:spacing w:after="0" w:line="240" w:lineRule="auto"/>
              <w:rPr>
                <w:rFonts w:asciiTheme="minorHAnsi" w:hAnsiTheme="minorHAnsi" w:cstheme="minorHAnsi"/>
                <w:b/>
                <w:color w:val="000000"/>
                <w:sz w:val="24"/>
                <w:szCs w:val="24"/>
              </w:rPr>
            </w:pPr>
            <w:r w:rsidRPr="00341F2B">
              <w:rPr>
                <w:rFonts w:asciiTheme="minorHAnsi" w:hAnsiTheme="minorHAnsi" w:cstheme="minorHAnsi"/>
                <w:b/>
                <w:color w:val="000000"/>
                <w:sz w:val="24"/>
                <w:szCs w:val="24"/>
              </w:rPr>
              <w:t xml:space="preserve">4. Describe efforts to identify duplication. Show specifically why any similar information already available cannot be used or modified for use for the purposes described in Item 2 above. </w:t>
            </w:r>
          </w:p>
          <w:p w:rsidR="002B0C15" w:rsidRPr="00341F2B" w:rsidP="00EA2B93" w14:paraId="5E3D4F41" w14:textId="77777777">
            <w:pPr>
              <w:spacing w:after="0" w:line="240" w:lineRule="auto"/>
              <w:rPr>
                <w:rFonts w:asciiTheme="minorHAnsi" w:hAnsiTheme="minorHAnsi" w:cstheme="minorHAnsi"/>
                <w:sz w:val="24"/>
                <w:szCs w:val="24"/>
              </w:rPr>
            </w:pPr>
          </w:p>
          <w:p w:rsidR="00FA2F70" w:rsidRPr="00341F2B" w:rsidP="00EA2B93" w14:paraId="71165324" w14:textId="5427CB0A">
            <w:pPr>
              <w:spacing w:after="0" w:line="240" w:lineRule="auto"/>
              <w:rPr>
                <w:rFonts w:asciiTheme="minorHAnsi" w:hAnsiTheme="minorHAnsi" w:cstheme="minorHAnsi"/>
                <w:b/>
                <w:color w:val="000000"/>
                <w:sz w:val="24"/>
                <w:szCs w:val="24"/>
              </w:rPr>
            </w:pPr>
            <w:r w:rsidRPr="00341F2B">
              <w:rPr>
                <w:rFonts w:asciiTheme="minorHAnsi" w:hAnsiTheme="minorHAnsi" w:cstheme="minorHAnsi"/>
                <w:sz w:val="24"/>
                <w:szCs w:val="24"/>
              </w:rPr>
              <w:t>A review of the requirements indicates there is no duplication within the program.</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Further, the communications and data required do not exist outside the program.</w:t>
            </w:r>
          </w:p>
        </w:tc>
      </w:tr>
      <w:tr w14:paraId="41FD6721" w14:textId="77777777" w:rsidTr="00EA2B93">
        <w:tblPrEx>
          <w:tblW w:w="0" w:type="auto"/>
          <w:tblInd w:w="-108" w:type="dxa"/>
          <w:tblLook w:val="04A0"/>
        </w:tblPrEx>
        <w:tc>
          <w:tcPr>
            <w:tcW w:w="9252" w:type="dxa"/>
            <w:shd w:val="clear" w:color="auto" w:fill="auto"/>
          </w:tcPr>
          <w:p w:rsidR="00FA2F70" w:rsidRPr="00341F2B" w:rsidP="00EA2B93" w14:paraId="5DC0A16B" w14:textId="77777777">
            <w:pPr>
              <w:spacing w:after="0" w:line="240" w:lineRule="auto"/>
              <w:rPr>
                <w:rFonts w:asciiTheme="minorHAnsi" w:hAnsiTheme="minorHAnsi" w:cstheme="minorHAnsi"/>
                <w:b/>
                <w:color w:val="000000"/>
                <w:sz w:val="24"/>
                <w:szCs w:val="24"/>
              </w:rPr>
            </w:pPr>
          </w:p>
        </w:tc>
      </w:tr>
    </w:tbl>
    <w:p w:rsidR="00FA2F70" w:rsidRPr="00341F2B" w:rsidP="00EA2B93" w14:paraId="316A3973" w14:textId="77777777">
      <w:pPr>
        <w:spacing w:after="0" w:line="240" w:lineRule="auto"/>
        <w:ind w:left="-216"/>
        <w:rPr>
          <w:rFonts w:asciiTheme="minorHAnsi" w:hAnsiTheme="minorHAnsi" w:cstheme="minorHAnsi"/>
          <w:b/>
          <w:color w:val="000000"/>
          <w:sz w:val="24"/>
          <w:szCs w:val="24"/>
        </w:rPr>
      </w:pPr>
    </w:p>
    <w:tbl>
      <w:tblPr>
        <w:tblW w:w="0" w:type="auto"/>
        <w:tblInd w:w="-108" w:type="dxa"/>
        <w:tblLook w:val="04A0"/>
      </w:tblPr>
      <w:tblGrid>
        <w:gridCol w:w="9252"/>
      </w:tblGrid>
      <w:tr w14:paraId="5C40E4D6" w14:textId="77777777" w:rsidTr="00EA2B93">
        <w:tblPrEx>
          <w:tblW w:w="0" w:type="auto"/>
          <w:tblInd w:w="-108" w:type="dxa"/>
          <w:tblLook w:val="04A0"/>
        </w:tblPrEx>
        <w:tc>
          <w:tcPr>
            <w:tcW w:w="9252" w:type="dxa"/>
            <w:shd w:val="clear" w:color="auto" w:fill="auto"/>
          </w:tcPr>
          <w:p w:rsidR="00FA2F70" w:rsidRPr="00341F2B" w:rsidP="00EA2B93" w14:paraId="532AD029" w14:textId="77777777">
            <w:pPr>
              <w:spacing w:after="0" w:line="240" w:lineRule="auto"/>
              <w:rPr>
                <w:rFonts w:asciiTheme="minorHAnsi" w:hAnsiTheme="minorHAnsi" w:cstheme="minorHAnsi"/>
                <w:b/>
                <w:color w:val="000000"/>
                <w:sz w:val="24"/>
                <w:szCs w:val="24"/>
              </w:rPr>
            </w:pPr>
            <w:r w:rsidRPr="00341F2B">
              <w:rPr>
                <w:rFonts w:asciiTheme="minorHAnsi" w:hAnsiTheme="minorHAnsi" w:cstheme="minorHAnsi"/>
                <w:b/>
                <w:color w:val="000000"/>
                <w:sz w:val="24"/>
                <w:szCs w:val="24"/>
              </w:rPr>
              <w:t xml:space="preserve">5. If the collection of information impacts small businesses or other small entities (Item 5 of OMB Form 83-I), describe any methods used to minimize burden. </w:t>
            </w:r>
          </w:p>
          <w:p w:rsidR="00BE26FC" w:rsidP="00EA2B93" w14:paraId="3C60896C" w14:textId="77777777">
            <w:pPr>
              <w:spacing w:after="0" w:line="240" w:lineRule="auto"/>
              <w:rPr>
                <w:rFonts w:asciiTheme="minorHAnsi" w:hAnsiTheme="minorHAnsi" w:cstheme="minorHAnsi"/>
                <w:sz w:val="24"/>
                <w:szCs w:val="24"/>
              </w:rPr>
            </w:pPr>
          </w:p>
          <w:p w:rsidR="00FA2F70" w:rsidRPr="00341F2B" w:rsidP="00EA2B93" w14:paraId="2C809780" w14:textId="620030E4">
            <w:pPr>
              <w:spacing w:after="0" w:line="240" w:lineRule="auto"/>
              <w:rPr>
                <w:rFonts w:asciiTheme="minorHAnsi" w:hAnsiTheme="minorHAnsi" w:cstheme="minorHAnsi"/>
                <w:b/>
                <w:color w:val="000000"/>
                <w:sz w:val="24"/>
                <w:szCs w:val="24"/>
              </w:rPr>
            </w:pPr>
            <w:r w:rsidRPr="00341F2B">
              <w:rPr>
                <w:rFonts w:asciiTheme="minorHAnsi" w:hAnsiTheme="minorHAnsi" w:cstheme="minorHAnsi"/>
                <w:sz w:val="24"/>
                <w:szCs w:val="24"/>
              </w:rPr>
              <w:t xml:space="preserve">When </w:t>
            </w:r>
            <w:r w:rsidRPr="00341F2B" w:rsidR="006E7346">
              <w:rPr>
                <w:rFonts w:asciiTheme="minorHAnsi" w:hAnsiTheme="minorHAnsi" w:cstheme="minorHAnsi"/>
                <w:sz w:val="24"/>
                <w:szCs w:val="24"/>
              </w:rPr>
              <w:t>HUD</w:t>
            </w:r>
            <w:r w:rsidRPr="00341F2B">
              <w:rPr>
                <w:rFonts w:asciiTheme="minorHAnsi" w:hAnsiTheme="minorHAnsi" w:cstheme="minorHAnsi"/>
                <w:sz w:val="24"/>
                <w:szCs w:val="24"/>
              </w:rPr>
              <w:t xml:space="preserve"> promulgates its rules for the Standards and the Regulations, the Secretary has consistently found that, in accordance with U.S.C. 605, that impact on small business is insignificant.</w:t>
            </w:r>
          </w:p>
        </w:tc>
      </w:tr>
      <w:tr w14:paraId="1B078D00" w14:textId="77777777" w:rsidTr="00EA2B93">
        <w:tblPrEx>
          <w:tblW w:w="0" w:type="auto"/>
          <w:tblInd w:w="-108" w:type="dxa"/>
          <w:tblLook w:val="04A0"/>
        </w:tblPrEx>
        <w:tc>
          <w:tcPr>
            <w:tcW w:w="9252" w:type="dxa"/>
            <w:shd w:val="clear" w:color="auto" w:fill="auto"/>
          </w:tcPr>
          <w:p w:rsidR="00FA2F70" w:rsidRPr="00341F2B" w:rsidP="00EA2B93" w14:paraId="4097CFB1" w14:textId="77777777">
            <w:pPr>
              <w:spacing w:after="0" w:line="240" w:lineRule="auto"/>
              <w:rPr>
                <w:rFonts w:asciiTheme="minorHAnsi" w:hAnsiTheme="minorHAnsi" w:cstheme="minorHAnsi"/>
                <w:b/>
                <w:color w:val="000000"/>
                <w:sz w:val="24"/>
                <w:szCs w:val="24"/>
              </w:rPr>
            </w:pPr>
          </w:p>
        </w:tc>
      </w:tr>
    </w:tbl>
    <w:p w:rsidR="00FA2F70" w:rsidRPr="00341F2B" w:rsidP="00EA2B93" w14:paraId="0BB8E85C" w14:textId="77777777">
      <w:pPr>
        <w:spacing w:after="0" w:line="240" w:lineRule="auto"/>
        <w:ind w:left="-216"/>
        <w:rPr>
          <w:rFonts w:asciiTheme="minorHAnsi" w:hAnsiTheme="minorHAnsi" w:cstheme="minorHAnsi"/>
          <w:b/>
          <w:color w:val="000000"/>
          <w:sz w:val="24"/>
          <w:szCs w:val="24"/>
        </w:rPr>
      </w:pPr>
    </w:p>
    <w:tbl>
      <w:tblPr>
        <w:tblW w:w="0" w:type="auto"/>
        <w:tblInd w:w="-108" w:type="dxa"/>
        <w:tblLook w:val="04A0"/>
      </w:tblPr>
      <w:tblGrid>
        <w:gridCol w:w="9252"/>
      </w:tblGrid>
      <w:tr w14:paraId="69242F01" w14:textId="77777777" w:rsidTr="00EA2B93">
        <w:tblPrEx>
          <w:tblW w:w="0" w:type="auto"/>
          <w:tblInd w:w="-108" w:type="dxa"/>
          <w:tblLook w:val="04A0"/>
        </w:tblPrEx>
        <w:tc>
          <w:tcPr>
            <w:tcW w:w="9252" w:type="dxa"/>
            <w:shd w:val="clear" w:color="auto" w:fill="auto"/>
          </w:tcPr>
          <w:p w:rsidR="00FA2F70" w:rsidRPr="00341F2B" w:rsidP="00EA2B93" w14:paraId="4FB6BD1B" w14:textId="77777777">
            <w:pPr>
              <w:spacing w:after="0" w:line="240" w:lineRule="auto"/>
              <w:rPr>
                <w:rFonts w:asciiTheme="minorHAnsi" w:hAnsiTheme="minorHAnsi" w:cstheme="minorHAnsi"/>
                <w:b/>
                <w:color w:val="000000"/>
                <w:sz w:val="24"/>
                <w:szCs w:val="24"/>
              </w:rPr>
            </w:pPr>
            <w:r w:rsidRPr="00341F2B">
              <w:rPr>
                <w:rFonts w:asciiTheme="minorHAnsi" w:hAnsiTheme="minorHAnsi" w:cstheme="minorHAnsi"/>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2B0C15" w:rsidRPr="00341F2B" w:rsidP="00EA2B93" w14:paraId="30818AAD" w14:textId="77777777">
            <w:pPr>
              <w:spacing w:after="0" w:line="240" w:lineRule="auto"/>
              <w:rPr>
                <w:rFonts w:asciiTheme="minorHAnsi" w:hAnsiTheme="minorHAnsi" w:cstheme="minorHAnsi"/>
                <w:sz w:val="24"/>
                <w:szCs w:val="24"/>
              </w:rPr>
            </w:pPr>
          </w:p>
          <w:p w:rsidR="00FA2F70" w:rsidRPr="00341F2B" w:rsidP="00EA2B93" w14:paraId="74B1EED4" w14:textId="0312410C">
            <w:pPr>
              <w:spacing w:after="0" w:line="240" w:lineRule="auto"/>
              <w:rPr>
                <w:rFonts w:asciiTheme="minorHAnsi" w:hAnsiTheme="minorHAnsi" w:cstheme="minorHAnsi"/>
                <w:b/>
                <w:color w:val="000000"/>
                <w:sz w:val="24"/>
                <w:szCs w:val="24"/>
              </w:rPr>
            </w:pPr>
            <w:r w:rsidRPr="00341F2B">
              <w:rPr>
                <w:rFonts w:asciiTheme="minorHAnsi" w:hAnsiTheme="minorHAnsi" w:cstheme="minorHAnsi"/>
                <w:sz w:val="24"/>
                <w:szCs w:val="24"/>
              </w:rPr>
              <w:t xml:space="preserve">Currently, </w:t>
            </w:r>
            <w:r w:rsidRPr="00341F2B" w:rsidR="006E7346">
              <w:rPr>
                <w:rFonts w:asciiTheme="minorHAnsi" w:hAnsiTheme="minorHAnsi" w:cstheme="minorHAnsi"/>
                <w:sz w:val="24"/>
                <w:szCs w:val="24"/>
              </w:rPr>
              <w:t>HUD</w:t>
            </w:r>
            <w:r w:rsidRPr="00341F2B">
              <w:rPr>
                <w:rFonts w:asciiTheme="minorHAnsi" w:hAnsiTheme="minorHAnsi" w:cstheme="minorHAnsi"/>
                <w:sz w:val="24"/>
                <w:szCs w:val="24"/>
              </w:rPr>
              <w:t xml:space="preserve"> requests the information only when a manufactured home is constructed.</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 xml:space="preserve">Without the labels, notices, and instructions, HUD and </w:t>
            </w:r>
            <w:r w:rsidR="0062030E">
              <w:rPr>
                <w:rFonts w:asciiTheme="minorHAnsi" w:hAnsiTheme="minorHAnsi" w:cstheme="minorHAnsi"/>
                <w:sz w:val="24"/>
                <w:szCs w:val="24"/>
              </w:rPr>
              <w:t>SAAs</w:t>
            </w:r>
            <w:r w:rsidRPr="00341F2B">
              <w:rPr>
                <w:rFonts w:asciiTheme="minorHAnsi" w:hAnsiTheme="minorHAnsi" w:cstheme="minorHAnsi"/>
                <w:sz w:val="24"/>
                <w:szCs w:val="24"/>
              </w:rPr>
              <w:t xml:space="preserve"> </w:t>
            </w:r>
            <w:r w:rsidR="0062030E">
              <w:rPr>
                <w:rFonts w:asciiTheme="minorHAnsi" w:hAnsiTheme="minorHAnsi" w:cstheme="minorHAnsi"/>
                <w:sz w:val="24"/>
                <w:szCs w:val="24"/>
              </w:rPr>
              <w:t>would</w:t>
            </w:r>
            <w:r w:rsidRPr="00341F2B">
              <w:rPr>
                <w:rFonts w:asciiTheme="minorHAnsi" w:hAnsiTheme="minorHAnsi" w:cstheme="minorHAnsi"/>
                <w:sz w:val="24"/>
                <w:szCs w:val="24"/>
              </w:rPr>
              <w:t xml:space="preserve"> not be able to locate manufactured homes with defects.</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The burden imposed is minimal and cannot be reduced.</w:t>
            </w:r>
            <w:r w:rsidR="00E34302">
              <w:rPr>
                <w:rFonts w:asciiTheme="minorHAnsi" w:hAnsiTheme="minorHAnsi" w:cstheme="minorHAnsi"/>
                <w:sz w:val="24"/>
                <w:szCs w:val="24"/>
              </w:rPr>
              <w:t xml:space="preserve">  </w:t>
            </w:r>
            <w:r w:rsidRPr="00341F2B" w:rsidR="00E257F2">
              <w:rPr>
                <w:rFonts w:asciiTheme="minorHAnsi" w:hAnsiTheme="minorHAnsi" w:cstheme="minorHAnsi"/>
                <w:sz w:val="24"/>
                <w:szCs w:val="24"/>
              </w:rPr>
              <w:t xml:space="preserve">Further there are benefits associated with home manufacturer participation in the federal program as the home design and construction process are subject to a nationwide building regulatory system rather than subjecting each home to disparate requirements set by state and local jurisdictions. </w:t>
            </w:r>
          </w:p>
        </w:tc>
      </w:tr>
      <w:tr w14:paraId="32F1F7AA" w14:textId="77777777" w:rsidTr="00EA2B93">
        <w:tblPrEx>
          <w:tblW w:w="0" w:type="auto"/>
          <w:tblInd w:w="-108" w:type="dxa"/>
          <w:tblLook w:val="04A0"/>
        </w:tblPrEx>
        <w:tc>
          <w:tcPr>
            <w:tcW w:w="9252" w:type="dxa"/>
            <w:shd w:val="clear" w:color="auto" w:fill="auto"/>
          </w:tcPr>
          <w:p w:rsidR="00FA2F70" w:rsidRPr="00341F2B" w:rsidP="00EA2B93" w14:paraId="2C2C1A19" w14:textId="77777777">
            <w:pPr>
              <w:spacing w:after="0" w:line="240" w:lineRule="auto"/>
              <w:rPr>
                <w:rFonts w:asciiTheme="minorHAnsi" w:hAnsiTheme="minorHAnsi" w:cstheme="minorHAnsi"/>
                <w:b/>
                <w:color w:val="000000"/>
                <w:sz w:val="24"/>
                <w:szCs w:val="24"/>
              </w:rPr>
            </w:pPr>
          </w:p>
        </w:tc>
      </w:tr>
    </w:tbl>
    <w:p w:rsidR="00FA2F70" w:rsidRPr="00341F2B" w:rsidP="00EA2B93" w14:paraId="07B712A6" w14:textId="59C77954">
      <w:pPr>
        <w:spacing w:after="0" w:line="240" w:lineRule="auto"/>
        <w:ind w:left="-216"/>
        <w:rPr>
          <w:rFonts w:asciiTheme="minorHAnsi" w:hAnsiTheme="minorHAnsi" w:cstheme="minorHAnsi"/>
          <w:b/>
          <w:color w:val="000000"/>
          <w:sz w:val="24"/>
          <w:szCs w:val="24"/>
        </w:rPr>
      </w:pPr>
    </w:p>
    <w:tbl>
      <w:tblPr>
        <w:tblW w:w="0" w:type="auto"/>
        <w:tblInd w:w="-108" w:type="dxa"/>
        <w:tblLook w:val="04A0"/>
      </w:tblPr>
      <w:tblGrid>
        <w:gridCol w:w="9252"/>
      </w:tblGrid>
      <w:tr w14:paraId="6EF2F028" w14:textId="77777777" w:rsidTr="00EA2B93">
        <w:tblPrEx>
          <w:tblW w:w="0" w:type="auto"/>
          <w:tblInd w:w="-108" w:type="dxa"/>
          <w:tblLook w:val="04A0"/>
        </w:tblPrEx>
        <w:tc>
          <w:tcPr>
            <w:tcW w:w="9252" w:type="dxa"/>
            <w:shd w:val="clear" w:color="auto" w:fill="auto"/>
          </w:tcPr>
          <w:p w:rsidR="00FA2F70" w:rsidRPr="00341F2B" w:rsidP="00EA2B93" w14:paraId="15530E46" w14:textId="5E87F963">
            <w:pPr>
              <w:spacing w:after="0" w:line="240" w:lineRule="auto"/>
              <w:rPr>
                <w:rFonts w:asciiTheme="minorHAnsi" w:hAnsiTheme="minorHAnsi" w:cstheme="minorHAnsi"/>
                <w:b/>
                <w:color w:val="000000"/>
                <w:sz w:val="24"/>
                <w:szCs w:val="24"/>
              </w:rPr>
            </w:pPr>
            <w:r w:rsidRPr="00341F2B">
              <w:rPr>
                <w:rFonts w:asciiTheme="minorHAnsi" w:hAnsiTheme="minorHAnsi" w:cstheme="minorHAnsi"/>
                <w:b/>
                <w:color w:val="000000"/>
                <w:sz w:val="24"/>
                <w:szCs w:val="24"/>
              </w:rPr>
              <w:t xml:space="preserve">7. Explain any special circumstances that would cause an information collection to be conducted in a manner: </w:t>
            </w:r>
            <w:r w:rsidRPr="00341F2B" w:rsidR="00695EEE">
              <w:rPr>
                <w:rFonts w:asciiTheme="minorHAnsi" w:hAnsiTheme="minorHAnsi" w:cstheme="minorHAnsi"/>
                <w:b/>
                <w:color w:val="000000"/>
                <w:sz w:val="24"/>
                <w:szCs w:val="24"/>
              </w:rPr>
              <w:t>(PLEASE ANSWER EACH BULLET SEPARATELY)</w:t>
            </w:r>
          </w:p>
          <w:p w:rsidR="002B0C15" w:rsidRPr="00341F2B" w:rsidP="00EA2B93" w14:paraId="71343688" w14:textId="77777777">
            <w:pPr>
              <w:tabs>
                <w:tab w:val="left" w:pos="360"/>
                <w:tab w:val="left" w:pos="1080"/>
                <w:tab w:val="left" w:pos="2160"/>
                <w:tab w:val="left" w:pos="3780"/>
                <w:tab w:val="left" w:pos="6930"/>
              </w:tabs>
              <w:overflowPunct w:val="0"/>
              <w:autoSpaceDE w:val="0"/>
              <w:autoSpaceDN w:val="0"/>
              <w:adjustRightInd w:val="0"/>
              <w:spacing w:after="0" w:line="240" w:lineRule="auto"/>
              <w:textAlignment w:val="baseline"/>
              <w:rPr>
                <w:rFonts w:asciiTheme="minorHAnsi" w:hAnsiTheme="minorHAnsi" w:cstheme="minorHAnsi"/>
                <w:b/>
                <w:sz w:val="24"/>
                <w:szCs w:val="24"/>
              </w:rPr>
            </w:pPr>
          </w:p>
          <w:p w:rsidR="002B0C15" w:rsidRPr="005279B8" w:rsidP="00EA2B93" w14:paraId="7B1CF198" w14:textId="77777777">
            <w:pPr>
              <w:spacing w:after="0" w:line="240" w:lineRule="auto"/>
              <w:rPr>
                <w:rFonts w:asciiTheme="minorHAnsi" w:hAnsiTheme="minorHAnsi" w:cstheme="minorHAnsi"/>
                <w:b/>
                <w:bCs/>
                <w:i/>
                <w:sz w:val="24"/>
                <w:szCs w:val="24"/>
              </w:rPr>
            </w:pPr>
            <w:r w:rsidRPr="005279B8">
              <w:rPr>
                <w:rFonts w:asciiTheme="minorHAnsi" w:hAnsiTheme="minorHAnsi" w:cstheme="minorHAnsi"/>
                <w:b/>
                <w:bCs/>
                <w:i/>
                <w:sz w:val="24"/>
                <w:szCs w:val="24"/>
              </w:rPr>
              <w:t xml:space="preserve">* requiring respondents to report information to the agency more often than quarterly; </w:t>
            </w:r>
          </w:p>
          <w:p w:rsidR="002B0C15" w:rsidRPr="00341F2B" w:rsidP="00EA2B93" w14:paraId="206D4D88" w14:textId="77777777">
            <w:pPr>
              <w:spacing w:after="0" w:line="240" w:lineRule="auto"/>
              <w:rPr>
                <w:rFonts w:asciiTheme="minorHAnsi" w:hAnsiTheme="minorHAnsi" w:cstheme="minorHAnsi"/>
                <w:sz w:val="24"/>
                <w:szCs w:val="24"/>
              </w:rPr>
            </w:pPr>
          </w:p>
          <w:p w:rsidR="00FA2F70" w:rsidRPr="00341F2B" w:rsidP="00EA2B93" w14:paraId="1C4410E2" w14:textId="64A3FDC1">
            <w:pPr>
              <w:spacing w:after="0" w:line="240" w:lineRule="auto"/>
              <w:rPr>
                <w:rFonts w:asciiTheme="minorHAnsi" w:hAnsiTheme="minorHAnsi" w:cstheme="minorHAnsi"/>
                <w:sz w:val="24"/>
                <w:szCs w:val="24"/>
              </w:rPr>
            </w:pPr>
            <w:r w:rsidRPr="00341F2B">
              <w:rPr>
                <w:rFonts w:asciiTheme="minorHAnsi" w:hAnsiTheme="minorHAnsi" w:cstheme="minorHAnsi"/>
                <w:sz w:val="24"/>
                <w:szCs w:val="24"/>
              </w:rPr>
              <w:t>In order to ensure conformance with design and construction standards and regulations and to ensure that the federal program is as effective as possible, home production and shipment information must be reported monthly.</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 xml:space="preserve">These reporting requirements </w:t>
            </w:r>
            <w:r w:rsidRPr="00341F2B" w:rsidR="006E3987">
              <w:rPr>
                <w:rFonts w:asciiTheme="minorHAnsi" w:hAnsiTheme="minorHAnsi" w:cstheme="minorHAnsi"/>
                <w:sz w:val="24"/>
                <w:szCs w:val="24"/>
              </w:rPr>
              <w:t xml:space="preserve">were </w:t>
            </w:r>
            <w:r w:rsidRPr="00341F2B">
              <w:rPr>
                <w:rFonts w:asciiTheme="minorHAnsi" w:hAnsiTheme="minorHAnsi" w:cstheme="minorHAnsi"/>
                <w:sz w:val="24"/>
                <w:szCs w:val="24"/>
              </w:rPr>
              <w:t>established through notice and comment rulemaking for federal regulations.</w:t>
            </w:r>
          </w:p>
          <w:p w:rsidR="00D35DDB" w:rsidRPr="00341F2B" w:rsidP="00EA2B93" w14:paraId="7A486399" w14:textId="77777777">
            <w:pPr>
              <w:spacing w:after="0" w:line="240" w:lineRule="auto"/>
              <w:rPr>
                <w:rFonts w:asciiTheme="minorHAnsi" w:hAnsiTheme="minorHAnsi" w:cstheme="minorHAnsi"/>
                <w:sz w:val="24"/>
                <w:szCs w:val="24"/>
              </w:rPr>
            </w:pPr>
          </w:p>
          <w:p w:rsidR="002B0C15" w:rsidRPr="005279B8" w:rsidP="00EA2B93" w14:paraId="4621D8F2" w14:textId="77777777">
            <w:pPr>
              <w:spacing w:after="0" w:line="240" w:lineRule="auto"/>
              <w:rPr>
                <w:rFonts w:asciiTheme="minorHAnsi" w:hAnsiTheme="minorHAnsi" w:cstheme="minorHAnsi"/>
                <w:b/>
                <w:bCs/>
                <w:i/>
                <w:sz w:val="24"/>
                <w:szCs w:val="24"/>
              </w:rPr>
            </w:pPr>
            <w:r w:rsidRPr="005279B8">
              <w:rPr>
                <w:rFonts w:asciiTheme="minorHAnsi" w:hAnsiTheme="minorHAnsi" w:cstheme="minorHAnsi"/>
                <w:b/>
                <w:bCs/>
                <w:i/>
                <w:sz w:val="24"/>
                <w:szCs w:val="24"/>
              </w:rPr>
              <w:t xml:space="preserve">* requiring respondents to prepare a written response to a collection of information in fewer than 30 days after receipt of it; </w:t>
            </w:r>
          </w:p>
          <w:p w:rsidR="002B0C15" w:rsidRPr="00341F2B" w:rsidP="00EA2B93" w14:paraId="1B8C9934" w14:textId="77777777">
            <w:pPr>
              <w:spacing w:after="0" w:line="240" w:lineRule="auto"/>
              <w:rPr>
                <w:rFonts w:asciiTheme="minorHAnsi" w:hAnsiTheme="minorHAnsi" w:cstheme="minorHAnsi"/>
                <w:sz w:val="24"/>
                <w:szCs w:val="24"/>
              </w:rPr>
            </w:pPr>
          </w:p>
          <w:p w:rsidR="00FA2F70" w:rsidRPr="00341F2B" w:rsidP="00EA2B93" w14:paraId="7BDE18D5" w14:textId="77777777">
            <w:pPr>
              <w:spacing w:after="0" w:line="240" w:lineRule="auto"/>
              <w:rPr>
                <w:rFonts w:asciiTheme="minorHAnsi" w:hAnsiTheme="minorHAnsi" w:cstheme="minorHAnsi"/>
                <w:sz w:val="24"/>
                <w:szCs w:val="24"/>
              </w:rPr>
            </w:pPr>
            <w:r w:rsidRPr="00341F2B">
              <w:rPr>
                <w:rFonts w:asciiTheme="minorHAnsi" w:hAnsiTheme="minorHAnsi" w:cstheme="minorHAnsi"/>
                <w:sz w:val="24"/>
                <w:szCs w:val="24"/>
              </w:rPr>
              <w:t>No, does not apply.</w:t>
            </w:r>
          </w:p>
          <w:p w:rsidR="00D35DDB" w:rsidRPr="00341F2B" w:rsidP="00EA2B93" w14:paraId="126BA562" w14:textId="77777777">
            <w:pPr>
              <w:spacing w:after="0" w:line="240" w:lineRule="auto"/>
              <w:rPr>
                <w:rFonts w:asciiTheme="minorHAnsi" w:hAnsiTheme="minorHAnsi" w:cstheme="minorHAnsi"/>
                <w:sz w:val="24"/>
                <w:szCs w:val="24"/>
              </w:rPr>
            </w:pPr>
          </w:p>
          <w:p w:rsidR="002B0C15" w:rsidRPr="005279B8" w:rsidP="00EA2B93" w14:paraId="46B459C6" w14:textId="77777777">
            <w:pPr>
              <w:spacing w:after="0" w:line="240" w:lineRule="auto"/>
              <w:rPr>
                <w:rFonts w:asciiTheme="minorHAnsi" w:hAnsiTheme="minorHAnsi" w:cstheme="minorHAnsi"/>
                <w:b/>
                <w:bCs/>
                <w:i/>
                <w:sz w:val="24"/>
                <w:szCs w:val="24"/>
              </w:rPr>
            </w:pPr>
            <w:r w:rsidRPr="005279B8">
              <w:rPr>
                <w:rFonts w:asciiTheme="minorHAnsi" w:hAnsiTheme="minorHAnsi" w:cstheme="minorHAnsi"/>
                <w:b/>
                <w:bCs/>
                <w:i/>
                <w:sz w:val="24"/>
                <w:szCs w:val="24"/>
              </w:rPr>
              <w:t xml:space="preserve">* requiring respondents to submit more than an original and two copies of any document; </w:t>
            </w:r>
          </w:p>
          <w:p w:rsidR="002B0C15" w:rsidRPr="00341F2B" w:rsidP="00EA2B93" w14:paraId="0FE4CB1D" w14:textId="77777777">
            <w:pPr>
              <w:spacing w:after="0" w:line="240" w:lineRule="auto"/>
              <w:rPr>
                <w:rFonts w:asciiTheme="minorHAnsi" w:hAnsiTheme="minorHAnsi" w:cstheme="minorHAnsi"/>
                <w:sz w:val="24"/>
                <w:szCs w:val="24"/>
              </w:rPr>
            </w:pPr>
          </w:p>
          <w:p w:rsidR="00695EEE" w:rsidRPr="00341F2B" w:rsidP="00EA2B93" w14:paraId="5750C444" w14:textId="77777777">
            <w:pPr>
              <w:spacing w:after="0" w:line="240" w:lineRule="auto"/>
              <w:rPr>
                <w:rFonts w:asciiTheme="minorHAnsi" w:hAnsiTheme="minorHAnsi" w:cstheme="minorHAnsi"/>
                <w:sz w:val="24"/>
                <w:szCs w:val="24"/>
              </w:rPr>
            </w:pPr>
            <w:r w:rsidRPr="00341F2B">
              <w:rPr>
                <w:rFonts w:asciiTheme="minorHAnsi" w:hAnsiTheme="minorHAnsi" w:cstheme="minorHAnsi"/>
                <w:sz w:val="24"/>
                <w:szCs w:val="24"/>
              </w:rPr>
              <w:t>No, does not apply.</w:t>
            </w:r>
          </w:p>
          <w:p w:rsidR="00695EEE" w:rsidRPr="00341F2B" w:rsidP="00EA2B93" w14:paraId="50864F66" w14:textId="77777777">
            <w:pPr>
              <w:spacing w:after="0" w:line="240" w:lineRule="auto"/>
              <w:rPr>
                <w:rFonts w:asciiTheme="minorHAnsi" w:hAnsiTheme="minorHAnsi" w:cstheme="minorHAnsi"/>
                <w:sz w:val="24"/>
                <w:szCs w:val="24"/>
              </w:rPr>
            </w:pPr>
          </w:p>
          <w:p w:rsidR="002B0C15" w:rsidRPr="005279B8" w:rsidP="00EA2B93" w14:paraId="4BA0EF12" w14:textId="77777777">
            <w:pPr>
              <w:spacing w:after="0" w:line="240" w:lineRule="auto"/>
              <w:rPr>
                <w:rFonts w:asciiTheme="minorHAnsi" w:hAnsiTheme="minorHAnsi" w:cstheme="minorHAnsi"/>
                <w:b/>
                <w:bCs/>
                <w:i/>
                <w:sz w:val="24"/>
                <w:szCs w:val="24"/>
              </w:rPr>
            </w:pPr>
            <w:r w:rsidRPr="005279B8">
              <w:rPr>
                <w:rFonts w:asciiTheme="minorHAnsi" w:hAnsiTheme="minorHAnsi" w:cstheme="minorHAnsi"/>
                <w:b/>
                <w:bCs/>
                <w:i/>
                <w:sz w:val="24"/>
                <w:szCs w:val="24"/>
              </w:rPr>
              <w:t xml:space="preserve">* requiring respondents to retain records, other than health, medical, government contract, grant-in-aid, or tax records, for more than three years; </w:t>
            </w:r>
          </w:p>
          <w:p w:rsidR="002B0C15" w:rsidRPr="00341F2B" w:rsidP="00EA2B93" w14:paraId="78005868" w14:textId="77777777">
            <w:pPr>
              <w:spacing w:after="0" w:line="240" w:lineRule="auto"/>
              <w:rPr>
                <w:rFonts w:asciiTheme="minorHAnsi" w:hAnsiTheme="minorHAnsi" w:cstheme="minorHAnsi"/>
                <w:sz w:val="24"/>
                <w:szCs w:val="24"/>
              </w:rPr>
            </w:pPr>
          </w:p>
          <w:p w:rsidR="00E257F2" w:rsidRPr="00341F2B" w:rsidP="00EA2B93" w14:paraId="3A757469" w14:textId="77794305">
            <w:pPr>
              <w:tabs>
                <w:tab w:val="left" w:pos="360"/>
                <w:tab w:val="left" w:pos="1080"/>
                <w:tab w:val="left" w:pos="2160"/>
                <w:tab w:val="left" w:pos="3780"/>
                <w:tab w:val="left" w:pos="6930"/>
              </w:tabs>
              <w:overflowPunct w:val="0"/>
              <w:autoSpaceDE w:val="0"/>
              <w:autoSpaceDN w:val="0"/>
              <w:adjustRightInd w:val="0"/>
              <w:spacing w:after="0" w:line="240" w:lineRule="auto"/>
              <w:textAlignment w:val="baseline"/>
              <w:rPr>
                <w:rFonts w:asciiTheme="minorHAnsi" w:hAnsiTheme="minorHAnsi" w:cstheme="minorHAnsi"/>
                <w:sz w:val="24"/>
                <w:szCs w:val="24"/>
              </w:rPr>
            </w:pPr>
            <w:r w:rsidRPr="00341F2B">
              <w:rPr>
                <w:rFonts w:asciiTheme="minorHAnsi" w:hAnsiTheme="minorHAnsi" w:cstheme="minorHAnsi"/>
                <w:sz w:val="24"/>
                <w:szCs w:val="24"/>
              </w:rPr>
              <w:t xml:space="preserve">The special circumstance requiring respondents (home manufacturers) to retain records more than three years is requested because the </w:t>
            </w:r>
            <w:r w:rsidRPr="00341F2B" w:rsidR="00BE26FC">
              <w:rPr>
                <w:rFonts w:asciiTheme="minorHAnsi" w:hAnsiTheme="minorHAnsi" w:cstheme="minorHAnsi"/>
                <w:sz w:val="24"/>
                <w:szCs w:val="24"/>
              </w:rPr>
              <w:t>Manufacture</w:t>
            </w:r>
            <w:r w:rsidR="00BE26FC">
              <w:rPr>
                <w:rFonts w:asciiTheme="minorHAnsi" w:hAnsiTheme="minorHAnsi" w:cstheme="minorHAnsi"/>
                <w:sz w:val="24"/>
                <w:szCs w:val="24"/>
              </w:rPr>
              <w:t>r</w:t>
            </w:r>
            <w:r w:rsidRPr="00341F2B" w:rsidR="00BE26FC">
              <w:rPr>
                <w:rFonts w:asciiTheme="minorHAnsi" w:hAnsiTheme="minorHAnsi" w:cstheme="minorHAnsi"/>
                <w:sz w:val="24"/>
                <w:szCs w:val="24"/>
              </w:rPr>
              <w:t xml:space="preserve"> </w:t>
            </w:r>
            <w:r w:rsidRPr="00341F2B">
              <w:rPr>
                <w:rFonts w:asciiTheme="minorHAnsi" w:hAnsiTheme="minorHAnsi" w:cstheme="minorHAnsi"/>
                <w:sz w:val="24"/>
                <w:szCs w:val="24"/>
              </w:rPr>
              <w:t xml:space="preserve">Records are retained for five years in the event of complaints by the manufacturer or the consumer that may be received after </w:t>
            </w:r>
            <w:r w:rsidR="00EE1799">
              <w:rPr>
                <w:rFonts w:asciiTheme="minorHAnsi" w:hAnsiTheme="minorHAnsi" w:cstheme="minorHAnsi"/>
                <w:sz w:val="24"/>
                <w:szCs w:val="24"/>
              </w:rPr>
              <w:t>three</w:t>
            </w:r>
            <w:r w:rsidRPr="00341F2B" w:rsidR="00EE1799">
              <w:rPr>
                <w:rFonts w:asciiTheme="minorHAnsi" w:hAnsiTheme="minorHAnsi" w:cstheme="minorHAnsi"/>
                <w:sz w:val="24"/>
                <w:szCs w:val="24"/>
              </w:rPr>
              <w:t xml:space="preserve"> </w:t>
            </w:r>
            <w:r w:rsidRPr="00341F2B">
              <w:rPr>
                <w:rFonts w:asciiTheme="minorHAnsi" w:hAnsiTheme="minorHAnsi" w:cstheme="minorHAnsi"/>
                <w:sz w:val="24"/>
                <w:szCs w:val="24"/>
              </w:rPr>
              <w:t>years of homeownership.</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The Federal program allows for certain consumer protections if complaint issues are found to be failures to conform to HUD’s standards that were introduced during the manufacturing process.</w:t>
            </w:r>
            <w:r w:rsidR="00E34302">
              <w:rPr>
                <w:rFonts w:asciiTheme="minorHAnsi" w:hAnsiTheme="minorHAnsi" w:cstheme="minorHAnsi"/>
                <w:sz w:val="24"/>
                <w:szCs w:val="24"/>
              </w:rPr>
              <w:t xml:space="preserve">  </w:t>
            </w:r>
            <w:r w:rsidRPr="00341F2B">
              <w:rPr>
                <w:rFonts w:asciiTheme="minorHAnsi" w:hAnsiTheme="minorHAnsi" w:cstheme="minorHAnsi"/>
                <w:sz w:val="24"/>
                <w:szCs w:val="24"/>
              </w:rPr>
              <w:t>These record keeping requirements were established through notice and comment rulemaking for federal regulations.</w:t>
            </w:r>
          </w:p>
          <w:p w:rsidR="00D35DDB" w:rsidRPr="00341F2B" w:rsidP="00EA2B93" w14:paraId="53549547" w14:textId="77777777">
            <w:pPr>
              <w:spacing w:after="0" w:line="240" w:lineRule="auto"/>
              <w:rPr>
                <w:rFonts w:asciiTheme="minorHAnsi" w:hAnsiTheme="minorHAnsi" w:cstheme="minorHAnsi"/>
                <w:sz w:val="24"/>
                <w:szCs w:val="24"/>
              </w:rPr>
            </w:pPr>
          </w:p>
          <w:p w:rsidR="00E24E26" w:rsidRPr="005279B8" w:rsidP="00EA2B93" w14:paraId="7B5B5BED" w14:textId="77777777">
            <w:pPr>
              <w:spacing w:after="0" w:line="240" w:lineRule="auto"/>
              <w:rPr>
                <w:rFonts w:asciiTheme="minorHAnsi" w:hAnsiTheme="minorHAnsi" w:cstheme="minorHAnsi"/>
                <w:b/>
                <w:bCs/>
                <w:i/>
                <w:sz w:val="24"/>
                <w:szCs w:val="24"/>
              </w:rPr>
            </w:pPr>
            <w:r w:rsidRPr="005279B8">
              <w:rPr>
                <w:rFonts w:asciiTheme="minorHAnsi" w:hAnsiTheme="minorHAnsi" w:cstheme="minorHAnsi"/>
                <w:b/>
                <w:bCs/>
                <w:i/>
                <w:sz w:val="24"/>
                <w:szCs w:val="24"/>
              </w:rPr>
              <w:t>* in connection with a statistical survey, that is not designed to produce valid and reliable results that can be generalized to the universe of study;</w:t>
            </w:r>
          </w:p>
          <w:p w:rsidR="00D92253" w:rsidRPr="00341F2B" w:rsidP="00EA2B93" w14:paraId="4E558621" w14:textId="77777777">
            <w:pPr>
              <w:spacing w:after="0" w:line="240" w:lineRule="auto"/>
              <w:rPr>
                <w:rFonts w:asciiTheme="minorHAnsi" w:hAnsiTheme="minorHAnsi" w:cstheme="minorHAnsi"/>
                <w:sz w:val="24"/>
                <w:szCs w:val="24"/>
              </w:rPr>
            </w:pPr>
          </w:p>
          <w:p w:rsidR="00FA2F70" w:rsidRPr="00341F2B" w:rsidP="00EA2B93" w14:paraId="6EEF9D81" w14:textId="11ED0E98">
            <w:pPr>
              <w:spacing w:after="0" w:line="240" w:lineRule="auto"/>
              <w:rPr>
                <w:rFonts w:asciiTheme="minorHAnsi" w:hAnsiTheme="minorHAnsi" w:cstheme="minorHAnsi"/>
                <w:sz w:val="24"/>
                <w:szCs w:val="24"/>
              </w:rPr>
            </w:pPr>
            <w:r w:rsidRPr="00341F2B">
              <w:rPr>
                <w:rFonts w:asciiTheme="minorHAnsi" w:hAnsiTheme="minorHAnsi" w:cstheme="minorHAnsi"/>
                <w:sz w:val="24"/>
                <w:szCs w:val="24"/>
              </w:rPr>
              <w:t>No, does not apply.</w:t>
            </w:r>
          </w:p>
          <w:p w:rsidR="00D92253" w:rsidRPr="00341F2B" w:rsidP="00EA2B93" w14:paraId="099E1DE2" w14:textId="77777777">
            <w:pPr>
              <w:spacing w:after="0" w:line="240" w:lineRule="auto"/>
              <w:rPr>
                <w:rFonts w:asciiTheme="minorHAnsi" w:hAnsiTheme="minorHAnsi" w:cstheme="minorHAnsi"/>
                <w:sz w:val="24"/>
                <w:szCs w:val="24"/>
              </w:rPr>
            </w:pPr>
          </w:p>
          <w:p w:rsidR="002B0C15" w:rsidRPr="005279B8" w:rsidP="00EA2B93" w14:paraId="797A6076" w14:textId="7BDDDE17">
            <w:pPr>
              <w:spacing w:after="0" w:line="240" w:lineRule="auto"/>
              <w:rPr>
                <w:rFonts w:asciiTheme="minorHAnsi" w:hAnsiTheme="minorHAnsi" w:cstheme="minorHAnsi"/>
                <w:b/>
                <w:bCs/>
                <w:i/>
                <w:sz w:val="24"/>
                <w:szCs w:val="24"/>
              </w:rPr>
            </w:pPr>
            <w:r w:rsidRPr="005279B8">
              <w:rPr>
                <w:rFonts w:asciiTheme="minorHAnsi" w:hAnsiTheme="minorHAnsi" w:cstheme="minorHAnsi"/>
                <w:b/>
                <w:bCs/>
                <w:i/>
                <w:sz w:val="24"/>
                <w:szCs w:val="24"/>
              </w:rPr>
              <w:t xml:space="preserve">* requiring the use of a statistical data classification that has not been reviewed and approved by OMB; </w:t>
            </w:r>
          </w:p>
          <w:p w:rsidR="002B0C15" w:rsidRPr="00341F2B" w:rsidP="00EA2B93" w14:paraId="66D37FC8" w14:textId="77777777">
            <w:pPr>
              <w:spacing w:after="0" w:line="240" w:lineRule="auto"/>
              <w:rPr>
                <w:rFonts w:asciiTheme="minorHAnsi" w:hAnsiTheme="minorHAnsi" w:cstheme="minorHAnsi"/>
                <w:sz w:val="24"/>
                <w:szCs w:val="24"/>
              </w:rPr>
            </w:pPr>
          </w:p>
          <w:p w:rsidR="00FA2F70" w:rsidRPr="00341F2B" w:rsidP="00EA2B93" w14:paraId="5ADA11AB" w14:textId="77777777">
            <w:pPr>
              <w:spacing w:after="0" w:line="240" w:lineRule="auto"/>
              <w:rPr>
                <w:rFonts w:asciiTheme="minorHAnsi" w:hAnsiTheme="minorHAnsi" w:cstheme="minorHAnsi"/>
                <w:sz w:val="24"/>
                <w:szCs w:val="24"/>
              </w:rPr>
            </w:pPr>
            <w:r w:rsidRPr="00341F2B">
              <w:rPr>
                <w:rFonts w:asciiTheme="minorHAnsi" w:hAnsiTheme="minorHAnsi" w:cstheme="minorHAnsi"/>
                <w:sz w:val="24"/>
                <w:szCs w:val="24"/>
              </w:rPr>
              <w:t>No, does not apply.</w:t>
            </w:r>
          </w:p>
          <w:p w:rsidR="00D35DDB" w:rsidRPr="00341F2B" w:rsidP="00EA2B93" w14:paraId="7AE4AA2E" w14:textId="77777777">
            <w:pPr>
              <w:spacing w:after="0" w:line="240" w:lineRule="auto"/>
              <w:rPr>
                <w:rFonts w:asciiTheme="minorHAnsi" w:hAnsiTheme="minorHAnsi" w:cstheme="minorHAnsi"/>
                <w:sz w:val="24"/>
                <w:szCs w:val="24"/>
              </w:rPr>
            </w:pPr>
          </w:p>
          <w:p w:rsidR="002B0C15" w:rsidRPr="005279B8" w:rsidP="00EA2B93" w14:paraId="3161977B" w14:textId="77777777">
            <w:pPr>
              <w:spacing w:after="0" w:line="240" w:lineRule="auto"/>
              <w:rPr>
                <w:rFonts w:asciiTheme="minorHAnsi" w:hAnsiTheme="minorHAnsi" w:cstheme="minorHAnsi"/>
                <w:b/>
                <w:bCs/>
                <w:i/>
                <w:sz w:val="24"/>
                <w:szCs w:val="24"/>
              </w:rPr>
            </w:pPr>
            <w:r w:rsidRPr="005279B8">
              <w:rPr>
                <w:rFonts w:asciiTheme="minorHAnsi" w:hAnsiTheme="minorHAnsi" w:cstheme="minorHAnsi"/>
                <w:b/>
                <w:bCs/>
                <w:i/>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B0C15" w:rsidRPr="00341F2B" w:rsidP="00EA2B93" w14:paraId="07FD0B66" w14:textId="77777777">
            <w:pPr>
              <w:spacing w:after="0" w:line="240" w:lineRule="auto"/>
              <w:rPr>
                <w:rFonts w:asciiTheme="minorHAnsi" w:hAnsiTheme="minorHAnsi" w:cstheme="minorHAnsi"/>
                <w:sz w:val="24"/>
                <w:szCs w:val="24"/>
              </w:rPr>
            </w:pPr>
          </w:p>
          <w:p w:rsidR="00FA2F70" w:rsidRPr="00341F2B" w:rsidP="00EA2B93" w14:paraId="11AB06FF" w14:textId="77777777">
            <w:pPr>
              <w:spacing w:after="0" w:line="240" w:lineRule="auto"/>
              <w:rPr>
                <w:rFonts w:asciiTheme="minorHAnsi" w:hAnsiTheme="minorHAnsi" w:cstheme="minorHAnsi"/>
                <w:sz w:val="24"/>
                <w:szCs w:val="24"/>
              </w:rPr>
            </w:pPr>
            <w:r w:rsidRPr="00341F2B">
              <w:rPr>
                <w:rFonts w:asciiTheme="minorHAnsi" w:hAnsiTheme="minorHAnsi" w:cstheme="minorHAnsi"/>
                <w:sz w:val="24"/>
                <w:szCs w:val="24"/>
              </w:rPr>
              <w:t>No, does not apply.</w:t>
            </w:r>
          </w:p>
          <w:p w:rsidR="00D35DDB" w:rsidRPr="00341F2B" w:rsidP="00EA2B93" w14:paraId="69382E4A" w14:textId="77777777">
            <w:pPr>
              <w:spacing w:after="0" w:line="240" w:lineRule="auto"/>
              <w:rPr>
                <w:rFonts w:asciiTheme="minorHAnsi" w:hAnsiTheme="minorHAnsi" w:cstheme="minorHAnsi"/>
                <w:sz w:val="24"/>
                <w:szCs w:val="24"/>
              </w:rPr>
            </w:pPr>
          </w:p>
          <w:p w:rsidR="002B0C15" w:rsidRPr="005279B8" w:rsidP="00EA2B93" w14:paraId="2B54BBEE" w14:textId="77777777">
            <w:pPr>
              <w:spacing w:after="0" w:line="240" w:lineRule="auto"/>
              <w:rPr>
                <w:rFonts w:asciiTheme="minorHAnsi" w:hAnsiTheme="minorHAnsi" w:cstheme="minorHAnsi"/>
                <w:b/>
                <w:bCs/>
                <w:i/>
                <w:sz w:val="24"/>
                <w:szCs w:val="24"/>
              </w:rPr>
            </w:pPr>
            <w:r w:rsidRPr="005279B8">
              <w:rPr>
                <w:rFonts w:asciiTheme="minorHAnsi" w:hAnsiTheme="minorHAnsi" w:cstheme="minorHAnsi"/>
                <w:b/>
                <w:bCs/>
                <w:i/>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2B0C15" w:rsidRPr="00341F2B" w:rsidP="00EA2B93" w14:paraId="6CBA5447" w14:textId="77777777">
            <w:pPr>
              <w:spacing w:after="0" w:line="240" w:lineRule="auto"/>
              <w:rPr>
                <w:rFonts w:asciiTheme="minorHAnsi" w:hAnsiTheme="minorHAnsi" w:cstheme="minorHAnsi"/>
                <w:sz w:val="24"/>
                <w:szCs w:val="24"/>
              </w:rPr>
            </w:pPr>
          </w:p>
          <w:p w:rsidR="00FA2F70" w:rsidRPr="00341F2B" w:rsidP="00EA2B93" w14:paraId="0CECAE9A" w14:textId="62C6EA43">
            <w:pPr>
              <w:spacing w:after="0" w:line="240" w:lineRule="auto"/>
              <w:rPr>
                <w:rFonts w:asciiTheme="minorHAnsi" w:hAnsiTheme="minorHAnsi" w:cstheme="minorHAnsi"/>
                <w:b/>
                <w:color w:val="000000"/>
                <w:sz w:val="24"/>
                <w:szCs w:val="24"/>
              </w:rPr>
            </w:pPr>
            <w:r w:rsidRPr="00341F2B">
              <w:rPr>
                <w:rFonts w:asciiTheme="minorHAnsi" w:hAnsiTheme="minorHAnsi" w:cstheme="minorHAnsi"/>
                <w:sz w:val="24"/>
                <w:szCs w:val="24"/>
              </w:rPr>
              <w:t>No, does not apply.</w:t>
            </w:r>
          </w:p>
        </w:tc>
      </w:tr>
      <w:tr w14:paraId="489B0C19" w14:textId="77777777" w:rsidTr="00EA2B93">
        <w:tblPrEx>
          <w:tblW w:w="0" w:type="auto"/>
          <w:tblInd w:w="-108" w:type="dxa"/>
          <w:tblLook w:val="04A0"/>
        </w:tblPrEx>
        <w:tc>
          <w:tcPr>
            <w:tcW w:w="9252" w:type="dxa"/>
            <w:shd w:val="clear" w:color="auto" w:fill="auto"/>
          </w:tcPr>
          <w:p w:rsidR="00FA2F70" w:rsidRPr="00341F2B" w:rsidP="00EA2B93" w14:paraId="78F420CB" w14:textId="77777777">
            <w:pPr>
              <w:spacing w:after="0" w:line="240" w:lineRule="auto"/>
              <w:rPr>
                <w:rFonts w:asciiTheme="minorHAnsi" w:hAnsiTheme="minorHAnsi" w:cstheme="minorHAnsi"/>
                <w:b/>
                <w:color w:val="000000"/>
                <w:sz w:val="24"/>
                <w:szCs w:val="24"/>
              </w:rPr>
            </w:pPr>
          </w:p>
        </w:tc>
      </w:tr>
    </w:tbl>
    <w:p w:rsidR="00FA2F70" w:rsidRPr="00341F2B" w:rsidP="00EA2B93" w14:paraId="7F2BFAC3" w14:textId="77777777">
      <w:pPr>
        <w:spacing w:after="0" w:line="240" w:lineRule="auto"/>
        <w:ind w:left="-216"/>
        <w:rPr>
          <w:rFonts w:asciiTheme="minorHAnsi" w:hAnsiTheme="minorHAnsi" w:cstheme="minorHAnsi"/>
          <w:b/>
          <w:color w:val="000000"/>
          <w:sz w:val="24"/>
          <w:szCs w:val="24"/>
        </w:rPr>
      </w:pPr>
    </w:p>
    <w:tbl>
      <w:tblPr>
        <w:tblW w:w="0" w:type="auto"/>
        <w:tblInd w:w="-108" w:type="dxa"/>
        <w:tblLook w:val="04A0"/>
      </w:tblPr>
      <w:tblGrid>
        <w:gridCol w:w="9252"/>
      </w:tblGrid>
      <w:tr w14:paraId="5B43D626" w14:textId="77777777" w:rsidTr="005C77D2">
        <w:tblPrEx>
          <w:tblW w:w="0" w:type="auto"/>
          <w:tblInd w:w="-108" w:type="dxa"/>
          <w:tblLook w:val="04A0"/>
        </w:tblPrEx>
        <w:trPr>
          <w:trHeight w:val="4266"/>
        </w:trPr>
        <w:tc>
          <w:tcPr>
            <w:tcW w:w="9252" w:type="dxa"/>
            <w:shd w:val="clear" w:color="auto" w:fill="auto"/>
          </w:tcPr>
          <w:p w:rsidR="00FA2F70" w:rsidRPr="00341F2B" w:rsidP="00331304" w14:paraId="1925D407" w14:textId="58B84B9F">
            <w:pPr>
              <w:spacing w:after="0" w:line="240" w:lineRule="auto"/>
              <w:rPr>
                <w:rFonts w:asciiTheme="minorHAnsi" w:hAnsiTheme="minorHAnsi" w:cstheme="minorHAnsi"/>
                <w:b/>
                <w:color w:val="000000"/>
                <w:sz w:val="24"/>
                <w:szCs w:val="24"/>
              </w:rPr>
            </w:pPr>
            <w:r w:rsidRPr="00341F2B">
              <w:rPr>
                <w:rFonts w:asciiTheme="minorHAnsi" w:hAnsiTheme="minorHAnsi" w:cstheme="minorHAnsi"/>
                <w:b/>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tc>
      </w:tr>
    </w:tbl>
    <w:p w:rsidR="00331304" w:rsidRPr="00331304" w:rsidP="00331304" w14:paraId="7AFCC86E" w14:textId="63E67861">
      <w:pPr>
        <w:spacing w:line="240" w:lineRule="auto"/>
        <w:rPr>
          <w:rFonts w:asciiTheme="minorHAnsi" w:hAnsiTheme="minorHAnsi" w:cstheme="minorHAnsi"/>
          <w:bCs/>
          <w:color w:val="000000"/>
          <w:sz w:val="24"/>
          <w:szCs w:val="24"/>
        </w:rPr>
      </w:pPr>
      <w:r w:rsidRPr="00331304">
        <w:rPr>
          <w:rFonts w:asciiTheme="minorHAnsi" w:hAnsiTheme="minorHAnsi" w:cstheme="minorHAnsi"/>
          <w:bCs/>
          <w:color w:val="000000"/>
          <w:sz w:val="24"/>
          <w:szCs w:val="24"/>
        </w:rPr>
        <w:t xml:space="preserve">In accordance with 5 CFR 1320.8(d), a 60-day Federal Register Notice soliciting public comments was announced in the Federal Register on </w:t>
      </w:r>
      <w:r w:rsidR="002F09F7">
        <w:rPr>
          <w:rFonts w:asciiTheme="minorHAnsi" w:hAnsiTheme="minorHAnsi" w:cstheme="minorHAnsi"/>
          <w:bCs/>
          <w:color w:val="000000"/>
          <w:sz w:val="24"/>
          <w:szCs w:val="24"/>
        </w:rPr>
        <w:t>July 14, 2023</w:t>
      </w:r>
      <w:r w:rsidRPr="00331304">
        <w:rPr>
          <w:rFonts w:asciiTheme="minorHAnsi" w:hAnsiTheme="minorHAnsi" w:cstheme="minorHAnsi"/>
          <w:bCs/>
          <w:color w:val="000000"/>
          <w:sz w:val="24"/>
          <w:szCs w:val="24"/>
        </w:rPr>
        <w:t xml:space="preserve">, Volume </w:t>
      </w:r>
      <w:r w:rsidR="002F09F7">
        <w:rPr>
          <w:rFonts w:asciiTheme="minorHAnsi" w:hAnsiTheme="minorHAnsi" w:cstheme="minorHAnsi"/>
          <w:bCs/>
          <w:color w:val="000000"/>
          <w:sz w:val="24"/>
          <w:szCs w:val="24"/>
        </w:rPr>
        <w:t>88</w:t>
      </w:r>
      <w:r w:rsidRPr="00331304">
        <w:rPr>
          <w:rFonts w:asciiTheme="minorHAnsi" w:hAnsiTheme="minorHAnsi" w:cstheme="minorHAnsi"/>
          <w:bCs/>
          <w:color w:val="000000"/>
          <w:sz w:val="24"/>
          <w:szCs w:val="24"/>
        </w:rPr>
        <w:t xml:space="preserve">, Page </w:t>
      </w:r>
      <w:r w:rsidR="002F09F7">
        <w:rPr>
          <w:rFonts w:asciiTheme="minorHAnsi" w:hAnsiTheme="minorHAnsi" w:cstheme="minorHAnsi"/>
          <w:bCs/>
          <w:color w:val="000000"/>
          <w:sz w:val="24"/>
          <w:szCs w:val="24"/>
        </w:rPr>
        <w:t>45237</w:t>
      </w:r>
      <w:r w:rsidRPr="00331304">
        <w:rPr>
          <w:rFonts w:asciiTheme="minorHAnsi" w:hAnsiTheme="minorHAnsi" w:cstheme="minorHAnsi"/>
          <w:bCs/>
          <w:color w:val="000000"/>
          <w:sz w:val="24"/>
          <w:szCs w:val="24"/>
        </w:rPr>
        <w:t>. No comments were received.</w:t>
      </w:r>
    </w:p>
    <w:p w:rsidR="00331304" w:rsidP="00331304" w14:paraId="2A7DCBC7" w14:textId="7260A23A">
      <w:pPr>
        <w:spacing w:line="240" w:lineRule="auto"/>
        <w:rPr>
          <w:rFonts w:asciiTheme="minorHAnsi" w:hAnsiTheme="minorHAnsi" w:cstheme="minorHAnsi"/>
          <w:bCs/>
          <w:color w:val="000000"/>
          <w:sz w:val="24"/>
          <w:szCs w:val="24"/>
        </w:rPr>
      </w:pPr>
      <w:r w:rsidRPr="00331304">
        <w:rPr>
          <w:rFonts w:asciiTheme="minorHAnsi" w:hAnsiTheme="minorHAnsi" w:cstheme="minorHAnsi"/>
          <w:bCs/>
          <w:color w:val="000000"/>
          <w:sz w:val="24"/>
          <w:szCs w:val="24"/>
        </w:rPr>
        <w:t xml:space="preserve">A 30-day Federal Register Notice inviting public comments was published on </w:t>
      </w:r>
      <w:r w:rsidR="00696CA0">
        <w:rPr>
          <w:rFonts w:asciiTheme="minorHAnsi" w:hAnsiTheme="minorHAnsi" w:cstheme="minorHAnsi"/>
          <w:bCs/>
          <w:color w:val="000000"/>
          <w:sz w:val="24"/>
          <w:szCs w:val="24"/>
        </w:rPr>
        <w:t>September 29, 2023</w:t>
      </w:r>
      <w:r w:rsidRPr="00331304">
        <w:rPr>
          <w:rFonts w:asciiTheme="minorHAnsi" w:hAnsiTheme="minorHAnsi" w:cstheme="minorHAnsi"/>
          <w:bCs/>
          <w:color w:val="000000"/>
          <w:sz w:val="24"/>
          <w:szCs w:val="24"/>
        </w:rPr>
        <w:t xml:space="preserve">, Volume </w:t>
      </w:r>
      <w:r w:rsidR="00696CA0">
        <w:rPr>
          <w:rFonts w:asciiTheme="minorHAnsi" w:hAnsiTheme="minorHAnsi" w:cstheme="minorHAnsi"/>
          <w:bCs/>
          <w:color w:val="000000"/>
          <w:sz w:val="24"/>
          <w:szCs w:val="24"/>
        </w:rPr>
        <w:t>88</w:t>
      </w:r>
      <w:r w:rsidRPr="00331304">
        <w:rPr>
          <w:rFonts w:asciiTheme="minorHAnsi" w:hAnsiTheme="minorHAnsi" w:cstheme="minorHAnsi"/>
          <w:bCs/>
          <w:color w:val="000000"/>
          <w:sz w:val="24"/>
          <w:szCs w:val="24"/>
        </w:rPr>
        <w:t xml:space="preserve">, Page </w:t>
      </w:r>
      <w:r w:rsidR="00696CA0">
        <w:rPr>
          <w:rFonts w:asciiTheme="minorHAnsi" w:hAnsiTheme="minorHAnsi" w:cstheme="minorHAnsi"/>
          <w:bCs/>
          <w:color w:val="000000"/>
          <w:sz w:val="24"/>
          <w:szCs w:val="24"/>
        </w:rPr>
        <w:t>67336</w:t>
      </w:r>
      <w:r w:rsidRPr="00331304">
        <w:rPr>
          <w:rFonts w:asciiTheme="minorHAnsi" w:hAnsiTheme="minorHAnsi" w:cstheme="minorHAnsi"/>
          <w:bCs/>
          <w:color w:val="000000"/>
          <w:sz w:val="24"/>
          <w:szCs w:val="24"/>
        </w:rPr>
        <w:t>.</w:t>
      </w:r>
      <w:r w:rsidR="00E34302">
        <w:rPr>
          <w:rFonts w:asciiTheme="minorHAnsi" w:hAnsiTheme="minorHAnsi" w:cstheme="minorHAnsi"/>
          <w:bCs/>
          <w:color w:val="000000"/>
          <w:sz w:val="24"/>
          <w:szCs w:val="24"/>
        </w:rPr>
        <w:t xml:space="preserve">  </w:t>
      </w:r>
      <w:r w:rsidRPr="00331304">
        <w:rPr>
          <w:rFonts w:asciiTheme="minorHAnsi" w:hAnsiTheme="minorHAnsi" w:cstheme="minorHAnsi"/>
          <w:bCs/>
          <w:color w:val="000000"/>
          <w:sz w:val="24"/>
          <w:szCs w:val="24"/>
        </w:rPr>
        <w:t>No comments were received.</w:t>
      </w:r>
    </w:p>
    <w:p w:rsidR="00FA2F70" w:rsidRPr="002100E5" w:rsidP="00331304" w14:paraId="79E6C8C4" w14:textId="0F147989">
      <w:pPr>
        <w:spacing w:line="240" w:lineRule="auto"/>
        <w:rPr>
          <w:rFonts w:asciiTheme="minorHAnsi" w:eastAsiaTheme="minorHAnsi" w:hAnsiTheme="minorHAnsi" w:cstheme="minorBidi"/>
        </w:rPr>
      </w:pPr>
      <w:r>
        <w:rPr>
          <w:rFonts w:asciiTheme="minorHAnsi" w:hAnsiTheme="minorHAnsi" w:cstheme="minorHAnsi"/>
          <w:bCs/>
          <w:color w:val="000000"/>
          <w:sz w:val="24"/>
          <w:szCs w:val="24"/>
        </w:rPr>
        <w:t xml:space="preserve">To prepare this current information collection revision, OMHP consulted with representatives from </w:t>
      </w:r>
      <w:r w:rsidR="00722400">
        <w:rPr>
          <w:rFonts w:asciiTheme="minorHAnsi" w:hAnsiTheme="minorHAnsi" w:cstheme="minorHAnsi"/>
          <w:bCs/>
          <w:color w:val="000000"/>
          <w:sz w:val="24"/>
          <w:szCs w:val="24"/>
        </w:rPr>
        <w:t>one</w:t>
      </w:r>
      <w:r>
        <w:rPr>
          <w:rFonts w:asciiTheme="minorHAnsi" w:hAnsiTheme="minorHAnsi" w:cstheme="minorHAnsi"/>
          <w:bCs/>
          <w:color w:val="000000"/>
          <w:sz w:val="24"/>
          <w:szCs w:val="24"/>
        </w:rPr>
        <w:t xml:space="preserve"> </w:t>
      </w:r>
      <w:r w:rsidRPr="002100E5" w:rsidR="002100E5">
        <w:rPr>
          <w:rFonts w:asciiTheme="minorHAnsi" w:hAnsiTheme="minorHAnsi" w:cstheme="minorBidi"/>
          <w:color w:val="000000"/>
          <w:sz w:val="24"/>
          <w:szCs w:val="24"/>
        </w:rPr>
        <w:t>IPIA</w:t>
      </w:r>
      <w:r w:rsidR="0062030E">
        <w:rPr>
          <w:rFonts w:asciiTheme="minorHAnsi" w:hAnsiTheme="minorHAnsi" w:cstheme="minorBidi"/>
          <w:color w:val="000000"/>
          <w:sz w:val="24"/>
          <w:szCs w:val="24"/>
        </w:rPr>
        <w:t>/</w:t>
      </w:r>
      <w:r w:rsidRPr="002100E5" w:rsidR="002100E5">
        <w:rPr>
          <w:rFonts w:asciiTheme="minorHAnsi" w:hAnsiTheme="minorHAnsi" w:cstheme="minorBidi"/>
          <w:color w:val="000000"/>
          <w:sz w:val="24"/>
          <w:szCs w:val="24"/>
        </w:rPr>
        <w:t>DAPIA</w:t>
      </w:r>
      <w:r w:rsidR="002100E5">
        <w:rPr>
          <w:rFonts w:asciiTheme="minorHAnsi" w:hAnsiTheme="minorHAnsi" w:cstheme="minorBidi"/>
          <w:color w:val="000000"/>
        </w:rPr>
        <w:t xml:space="preserve"> </w:t>
      </w:r>
      <w:r>
        <w:rPr>
          <w:rFonts w:asciiTheme="minorHAnsi" w:hAnsiTheme="minorHAnsi" w:cstheme="minorHAnsi"/>
          <w:bCs/>
          <w:color w:val="000000"/>
          <w:sz w:val="24"/>
          <w:szCs w:val="24"/>
        </w:rPr>
        <w:t xml:space="preserve">(NTA), </w:t>
      </w:r>
      <w:r w:rsidR="00722400">
        <w:rPr>
          <w:rFonts w:asciiTheme="minorHAnsi" w:hAnsiTheme="minorHAnsi" w:cstheme="minorHAnsi"/>
          <w:bCs/>
          <w:color w:val="000000"/>
          <w:sz w:val="24"/>
          <w:szCs w:val="24"/>
        </w:rPr>
        <w:t xml:space="preserve">one </w:t>
      </w:r>
      <w:r>
        <w:rPr>
          <w:rFonts w:asciiTheme="minorHAnsi" w:hAnsiTheme="minorHAnsi" w:cstheme="minorHAnsi"/>
          <w:bCs/>
          <w:color w:val="000000"/>
          <w:sz w:val="24"/>
          <w:szCs w:val="24"/>
        </w:rPr>
        <w:t xml:space="preserve">SAA (Alabama), and </w:t>
      </w:r>
      <w:r w:rsidR="00722400">
        <w:rPr>
          <w:rFonts w:asciiTheme="minorHAnsi" w:hAnsiTheme="minorHAnsi" w:cstheme="minorHAnsi"/>
          <w:bCs/>
          <w:color w:val="000000"/>
          <w:sz w:val="24"/>
          <w:szCs w:val="24"/>
        </w:rPr>
        <w:t>one M</w:t>
      </w:r>
      <w:r>
        <w:rPr>
          <w:rFonts w:asciiTheme="minorHAnsi" w:hAnsiTheme="minorHAnsi" w:cstheme="minorHAnsi"/>
          <w:bCs/>
          <w:color w:val="000000"/>
          <w:sz w:val="24"/>
          <w:szCs w:val="24"/>
        </w:rPr>
        <w:t>anufacturer (Cavco).</w:t>
      </w:r>
      <w:r w:rsidR="00E34302">
        <w:rPr>
          <w:rFonts w:asciiTheme="minorHAnsi" w:hAnsiTheme="minorHAnsi" w:cstheme="minorHAnsi"/>
          <w:bCs/>
          <w:color w:val="000000"/>
          <w:sz w:val="24"/>
          <w:szCs w:val="24"/>
        </w:rPr>
        <w:t xml:space="preserve">  </w:t>
      </w:r>
      <w:r>
        <w:rPr>
          <w:rFonts w:asciiTheme="minorHAnsi" w:hAnsiTheme="minorHAnsi" w:cstheme="minorHAnsi"/>
          <w:bCs/>
          <w:color w:val="000000"/>
          <w:sz w:val="24"/>
          <w:szCs w:val="24"/>
        </w:rPr>
        <w:t xml:space="preserve">OMHP regularly communicates with the respondents during the course of </w:t>
      </w:r>
      <w:r w:rsidR="00753380">
        <w:rPr>
          <w:rFonts w:asciiTheme="minorHAnsi" w:hAnsiTheme="minorHAnsi" w:cstheme="minorHAnsi"/>
          <w:bCs/>
          <w:color w:val="000000"/>
          <w:sz w:val="24"/>
          <w:szCs w:val="24"/>
        </w:rPr>
        <w:t>a</w:t>
      </w:r>
      <w:r>
        <w:rPr>
          <w:rFonts w:asciiTheme="minorHAnsi" w:hAnsiTheme="minorHAnsi" w:cstheme="minorHAnsi"/>
          <w:bCs/>
          <w:color w:val="000000"/>
          <w:sz w:val="24"/>
          <w:szCs w:val="24"/>
        </w:rPr>
        <w:t xml:space="preserve"> year.</w:t>
      </w:r>
      <w:r w:rsidR="00E34302">
        <w:rPr>
          <w:rFonts w:asciiTheme="minorHAnsi" w:hAnsiTheme="minorHAnsi" w:cstheme="minorHAnsi"/>
          <w:bCs/>
          <w:color w:val="000000"/>
          <w:sz w:val="24"/>
          <w:szCs w:val="24"/>
        </w:rPr>
        <w:t xml:space="preserve">  </w:t>
      </w:r>
      <w:r w:rsidR="00722400">
        <w:rPr>
          <w:rFonts w:asciiTheme="minorHAnsi" w:hAnsiTheme="minorHAnsi" w:cstheme="minorHAnsi"/>
          <w:bCs/>
          <w:color w:val="000000"/>
          <w:sz w:val="24"/>
          <w:szCs w:val="24"/>
        </w:rPr>
        <w:t>OMHP</w:t>
      </w:r>
      <w:r>
        <w:rPr>
          <w:rFonts w:asciiTheme="minorHAnsi" w:hAnsiTheme="minorHAnsi" w:cstheme="minorHAnsi"/>
          <w:bCs/>
          <w:color w:val="000000"/>
          <w:sz w:val="24"/>
          <w:szCs w:val="24"/>
        </w:rPr>
        <w:t xml:space="preserve"> has considered </w:t>
      </w:r>
      <w:r w:rsidR="006D7953">
        <w:rPr>
          <w:rFonts w:asciiTheme="minorHAnsi" w:hAnsiTheme="minorHAnsi" w:cstheme="minorHAnsi"/>
          <w:bCs/>
          <w:color w:val="000000"/>
          <w:sz w:val="24"/>
          <w:szCs w:val="24"/>
        </w:rPr>
        <w:t>feedback</w:t>
      </w:r>
      <w:r w:rsidR="00722400">
        <w:rPr>
          <w:rFonts w:asciiTheme="minorHAnsi" w:hAnsiTheme="minorHAnsi" w:cstheme="minorHAnsi"/>
          <w:bCs/>
          <w:color w:val="000000"/>
          <w:sz w:val="24"/>
          <w:szCs w:val="24"/>
        </w:rPr>
        <w:t xml:space="preserve"> and </w:t>
      </w:r>
      <w:r w:rsidR="0062030E">
        <w:rPr>
          <w:rFonts w:asciiTheme="minorHAnsi" w:hAnsiTheme="minorHAnsi" w:cstheme="minorHAnsi"/>
          <w:bCs/>
          <w:color w:val="000000"/>
          <w:sz w:val="24"/>
          <w:szCs w:val="24"/>
        </w:rPr>
        <w:t>adjusted</w:t>
      </w:r>
      <w:r w:rsidR="00722400">
        <w:rPr>
          <w:rFonts w:asciiTheme="minorHAnsi" w:hAnsiTheme="minorHAnsi" w:cstheme="minorHAnsi"/>
          <w:bCs/>
          <w:color w:val="000000"/>
          <w:sz w:val="24"/>
          <w:szCs w:val="24"/>
        </w:rPr>
        <w:t xml:space="preserve"> burden estimates to reflect anticipated activit</w:t>
      </w:r>
      <w:r w:rsidR="00E275CB">
        <w:rPr>
          <w:rFonts w:asciiTheme="minorHAnsi" w:hAnsiTheme="minorHAnsi" w:cstheme="minorHAnsi"/>
          <w:bCs/>
          <w:color w:val="000000"/>
          <w:sz w:val="24"/>
          <w:szCs w:val="24"/>
        </w:rPr>
        <w:t>y</w:t>
      </w:r>
      <w:r w:rsidR="00E75EBE">
        <w:rPr>
          <w:rFonts w:asciiTheme="minorHAnsi" w:hAnsiTheme="minorHAnsi" w:cstheme="minorHAnsi"/>
          <w:bCs/>
          <w:color w:val="000000"/>
          <w:sz w:val="24"/>
          <w:szCs w:val="24"/>
        </w:rPr>
        <w:t xml:space="preserve"> </w:t>
      </w:r>
      <w:r w:rsidR="006D7953">
        <w:rPr>
          <w:rFonts w:asciiTheme="minorHAnsi" w:hAnsiTheme="minorHAnsi" w:cstheme="minorHAnsi"/>
          <w:bCs/>
          <w:color w:val="000000"/>
          <w:sz w:val="24"/>
          <w:szCs w:val="24"/>
        </w:rPr>
        <w:t>based on current industry numbers</w:t>
      </w:r>
      <w:r w:rsidR="00722400">
        <w:rPr>
          <w:rFonts w:asciiTheme="minorHAnsi" w:hAnsiTheme="minorHAnsi" w:cstheme="minorHAnsi"/>
          <w:bCs/>
          <w:color w:val="000000"/>
          <w:sz w:val="24"/>
          <w:szCs w:val="24"/>
        </w:rPr>
        <w:t>, utilizing the following numbers to estimate the</w:t>
      </w:r>
      <w:r w:rsidRPr="00722400" w:rsidR="00722400">
        <w:rPr>
          <w:rFonts w:asciiTheme="minorHAnsi" w:hAnsiTheme="minorHAnsi" w:cstheme="minorHAnsi"/>
          <w:bCs/>
          <w:color w:val="000000"/>
          <w:sz w:val="24"/>
          <w:szCs w:val="24"/>
        </w:rPr>
        <w:t xml:space="preserve"> number of total respondents</w:t>
      </w:r>
      <w:r w:rsidR="00722400">
        <w:rPr>
          <w:rFonts w:asciiTheme="minorHAnsi" w:hAnsiTheme="minorHAnsi" w:cstheme="minorHAnsi"/>
          <w:bCs/>
          <w:color w:val="000000"/>
          <w:sz w:val="24"/>
          <w:szCs w:val="24"/>
        </w:rPr>
        <w:t xml:space="preserve">: </w:t>
      </w:r>
      <w:r w:rsidRPr="00722400" w:rsidR="00722400">
        <w:rPr>
          <w:rFonts w:asciiTheme="minorHAnsi" w:hAnsiTheme="minorHAnsi" w:cstheme="minorHAnsi"/>
          <w:bCs/>
          <w:color w:val="000000"/>
          <w:sz w:val="24"/>
          <w:szCs w:val="24"/>
        </w:rPr>
        <w:t>1</w:t>
      </w:r>
      <w:r w:rsidR="009B1A07">
        <w:rPr>
          <w:rFonts w:asciiTheme="minorHAnsi" w:hAnsiTheme="minorHAnsi" w:cstheme="minorHAnsi"/>
          <w:bCs/>
          <w:color w:val="000000"/>
          <w:sz w:val="24"/>
          <w:szCs w:val="24"/>
        </w:rPr>
        <w:t>45</w:t>
      </w:r>
      <w:r w:rsidRPr="00722400" w:rsidR="00722400">
        <w:rPr>
          <w:rFonts w:asciiTheme="minorHAnsi" w:hAnsiTheme="minorHAnsi" w:cstheme="minorHAnsi"/>
          <w:bCs/>
          <w:color w:val="000000"/>
          <w:sz w:val="24"/>
          <w:szCs w:val="24"/>
        </w:rPr>
        <w:t xml:space="preserve"> </w:t>
      </w:r>
      <w:r w:rsidR="009B1A07">
        <w:rPr>
          <w:rFonts w:asciiTheme="minorHAnsi" w:hAnsiTheme="minorHAnsi" w:cstheme="minorHAnsi"/>
          <w:bCs/>
          <w:color w:val="000000"/>
          <w:sz w:val="24"/>
          <w:szCs w:val="24"/>
        </w:rPr>
        <w:t>m</w:t>
      </w:r>
      <w:r w:rsidRPr="00722400" w:rsidR="00722400">
        <w:rPr>
          <w:rFonts w:asciiTheme="minorHAnsi" w:hAnsiTheme="minorHAnsi" w:cstheme="minorHAnsi"/>
          <w:bCs/>
          <w:color w:val="000000"/>
          <w:sz w:val="24"/>
          <w:szCs w:val="24"/>
        </w:rPr>
        <w:t>anufactur</w:t>
      </w:r>
      <w:r w:rsidR="009B1A07">
        <w:rPr>
          <w:rFonts w:asciiTheme="minorHAnsi" w:hAnsiTheme="minorHAnsi" w:cstheme="minorHAnsi"/>
          <w:bCs/>
          <w:color w:val="000000"/>
          <w:sz w:val="24"/>
          <w:szCs w:val="24"/>
        </w:rPr>
        <w:t>ing plants</w:t>
      </w:r>
      <w:r w:rsidRPr="009B1A07" w:rsidR="00722400">
        <w:rPr>
          <w:rFonts w:asciiTheme="minorHAnsi" w:hAnsiTheme="minorHAnsi" w:cstheme="minorHAnsi"/>
          <w:bCs/>
          <w:color w:val="000000"/>
          <w:sz w:val="24"/>
          <w:szCs w:val="24"/>
        </w:rPr>
        <w:t>, 3</w:t>
      </w:r>
      <w:r w:rsidRPr="009B1A07" w:rsidR="00AC79FA">
        <w:rPr>
          <w:rFonts w:asciiTheme="minorHAnsi" w:hAnsiTheme="minorHAnsi" w:cstheme="minorHAnsi"/>
          <w:bCs/>
          <w:color w:val="000000"/>
          <w:sz w:val="24"/>
          <w:szCs w:val="24"/>
        </w:rPr>
        <w:t>3</w:t>
      </w:r>
      <w:r w:rsidRPr="009B1A07" w:rsidR="00722400">
        <w:rPr>
          <w:rFonts w:asciiTheme="minorHAnsi" w:hAnsiTheme="minorHAnsi" w:cstheme="minorHAnsi"/>
          <w:bCs/>
          <w:color w:val="000000"/>
          <w:sz w:val="24"/>
          <w:szCs w:val="24"/>
        </w:rPr>
        <w:t xml:space="preserve"> SAAs, 12</w:t>
      </w:r>
      <w:r w:rsidRPr="00722400" w:rsidR="00722400">
        <w:rPr>
          <w:rFonts w:asciiTheme="minorHAnsi" w:hAnsiTheme="minorHAnsi" w:cstheme="minorHAnsi"/>
          <w:bCs/>
          <w:color w:val="000000"/>
          <w:sz w:val="24"/>
          <w:szCs w:val="24"/>
        </w:rPr>
        <w:t xml:space="preserve"> IPIAs, and 6 DAPIAs</w:t>
      </w:r>
      <w:r w:rsidR="00722400">
        <w:rPr>
          <w:rFonts w:asciiTheme="minorHAnsi" w:hAnsiTheme="minorHAnsi" w:cstheme="minorHAnsi"/>
          <w:bCs/>
          <w:color w:val="000000"/>
          <w:sz w:val="24"/>
          <w:szCs w:val="24"/>
        </w:rPr>
        <w:t>.</w:t>
      </w:r>
    </w:p>
    <w:p w:rsidR="00617C74" w:rsidRPr="00341F2B" w:rsidP="00EA2B93" w14:paraId="7935D0B7" w14:textId="77777777">
      <w:pPr>
        <w:spacing w:after="0" w:line="240" w:lineRule="auto"/>
        <w:ind w:left="-216"/>
        <w:rPr>
          <w:rFonts w:asciiTheme="minorHAnsi" w:hAnsiTheme="minorHAnsi" w:cstheme="minorHAnsi"/>
          <w:b/>
          <w:color w:val="000000"/>
          <w:sz w:val="24"/>
          <w:szCs w:val="24"/>
        </w:rPr>
      </w:pPr>
    </w:p>
    <w:tbl>
      <w:tblPr>
        <w:tblW w:w="0" w:type="auto"/>
        <w:tblInd w:w="-108" w:type="dxa"/>
        <w:tblLook w:val="04A0"/>
      </w:tblPr>
      <w:tblGrid>
        <w:gridCol w:w="9252"/>
      </w:tblGrid>
      <w:tr w14:paraId="7294AE18" w14:textId="77777777" w:rsidTr="00EA2B93">
        <w:tblPrEx>
          <w:tblW w:w="0" w:type="auto"/>
          <w:tblInd w:w="-108" w:type="dxa"/>
          <w:tblLook w:val="04A0"/>
        </w:tblPrEx>
        <w:tc>
          <w:tcPr>
            <w:tcW w:w="9252" w:type="dxa"/>
            <w:shd w:val="clear" w:color="auto" w:fill="auto"/>
          </w:tcPr>
          <w:p w:rsidR="0021340A" w:rsidRPr="00341F2B" w:rsidP="00EA2B93" w14:paraId="25B0F114" w14:textId="75EB46FD">
            <w:pPr>
              <w:spacing w:after="0" w:line="240" w:lineRule="auto"/>
              <w:rPr>
                <w:rFonts w:asciiTheme="minorHAnsi" w:hAnsiTheme="minorHAnsi" w:cstheme="minorHAnsi"/>
                <w:b/>
                <w:color w:val="000000"/>
                <w:sz w:val="24"/>
                <w:szCs w:val="24"/>
              </w:rPr>
            </w:pPr>
            <w:r w:rsidRPr="00341F2B">
              <w:rPr>
                <w:rFonts w:asciiTheme="minorHAnsi" w:hAnsiTheme="minorHAnsi" w:cstheme="minorHAnsi"/>
                <w:b/>
                <w:color w:val="000000"/>
                <w:sz w:val="24"/>
                <w:szCs w:val="24"/>
              </w:rPr>
              <w:t xml:space="preserve">9. Explain any decision to provide any payment or gift to respondents, other than renumeration of contractors or grantees. </w:t>
            </w:r>
          </w:p>
          <w:p w:rsidR="004D2C4F" w:rsidRPr="00341F2B" w:rsidP="00EA2B93" w14:paraId="101D5912" w14:textId="77777777">
            <w:pPr>
              <w:spacing w:after="0" w:line="240" w:lineRule="auto"/>
              <w:rPr>
                <w:rFonts w:asciiTheme="minorHAnsi" w:hAnsiTheme="minorHAnsi" w:cstheme="minorHAnsi"/>
                <w:b/>
                <w:color w:val="000000"/>
                <w:sz w:val="24"/>
                <w:szCs w:val="24"/>
              </w:rPr>
            </w:pPr>
          </w:p>
          <w:p w:rsidR="0021340A" w:rsidRPr="00341F2B" w:rsidP="00EA2B93" w14:paraId="50EEC1FC" w14:textId="77777777">
            <w:pPr>
              <w:spacing w:after="0" w:line="240" w:lineRule="auto"/>
              <w:rPr>
                <w:rFonts w:asciiTheme="minorHAnsi" w:hAnsiTheme="minorHAnsi" w:cstheme="minorHAnsi"/>
                <w:color w:val="000000"/>
                <w:sz w:val="24"/>
                <w:szCs w:val="24"/>
              </w:rPr>
            </w:pPr>
            <w:r w:rsidRPr="00341F2B">
              <w:rPr>
                <w:rFonts w:asciiTheme="minorHAnsi" w:hAnsiTheme="minorHAnsi" w:cstheme="minorHAnsi"/>
                <w:sz w:val="24"/>
                <w:szCs w:val="24"/>
              </w:rPr>
              <w:t>There are no gifts to respondents, other than remuneration of contractors or grantees.</w:t>
            </w:r>
          </w:p>
        </w:tc>
      </w:tr>
      <w:tr w14:paraId="73F725AF" w14:textId="77777777" w:rsidTr="00EA2B93">
        <w:tblPrEx>
          <w:tblW w:w="0" w:type="auto"/>
          <w:tblInd w:w="-108" w:type="dxa"/>
          <w:tblLook w:val="04A0"/>
        </w:tblPrEx>
        <w:tc>
          <w:tcPr>
            <w:tcW w:w="9252" w:type="dxa"/>
            <w:shd w:val="clear" w:color="auto" w:fill="auto"/>
          </w:tcPr>
          <w:p w:rsidR="0021340A" w:rsidRPr="00341F2B" w:rsidP="00EA2B93" w14:paraId="4CE7CED8" w14:textId="77777777">
            <w:pPr>
              <w:spacing w:after="0" w:line="240" w:lineRule="auto"/>
              <w:rPr>
                <w:rFonts w:asciiTheme="minorHAnsi" w:hAnsiTheme="minorHAnsi" w:cstheme="minorHAnsi"/>
                <w:color w:val="000000"/>
                <w:sz w:val="24"/>
                <w:szCs w:val="24"/>
              </w:rPr>
            </w:pPr>
          </w:p>
        </w:tc>
      </w:tr>
    </w:tbl>
    <w:p w:rsidR="00FA2F70" w:rsidRPr="00341F2B" w:rsidP="00EA2B93" w14:paraId="6B6D9605" w14:textId="77777777">
      <w:pPr>
        <w:spacing w:after="0" w:line="240" w:lineRule="auto"/>
        <w:ind w:left="-216"/>
        <w:rPr>
          <w:rFonts w:asciiTheme="minorHAnsi" w:hAnsiTheme="minorHAnsi" w:cstheme="minorHAnsi"/>
          <w:b/>
          <w:color w:val="000000"/>
          <w:sz w:val="24"/>
          <w:szCs w:val="24"/>
        </w:rPr>
      </w:pPr>
    </w:p>
    <w:tbl>
      <w:tblPr>
        <w:tblW w:w="0" w:type="auto"/>
        <w:tblInd w:w="-108" w:type="dxa"/>
        <w:tblLook w:val="04A0"/>
      </w:tblPr>
      <w:tblGrid>
        <w:gridCol w:w="216"/>
        <w:gridCol w:w="9036"/>
        <w:gridCol w:w="216"/>
      </w:tblGrid>
      <w:tr w14:paraId="2F76CD2B" w14:textId="77777777" w:rsidTr="00EA2B93">
        <w:tblPrEx>
          <w:tblW w:w="0" w:type="auto"/>
          <w:tblInd w:w="-108" w:type="dxa"/>
          <w:tblLook w:val="04A0"/>
        </w:tblPrEx>
        <w:trPr>
          <w:gridAfter w:val="1"/>
          <w:wAfter w:w="216" w:type="dxa"/>
        </w:trPr>
        <w:tc>
          <w:tcPr>
            <w:tcW w:w="9252" w:type="dxa"/>
            <w:gridSpan w:val="2"/>
            <w:shd w:val="clear" w:color="auto" w:fill="auto"/>
          </w:tcPr>
          <w:p w:rsidR="0021340A" w:rsidRPr="00341F2B" w:rsidP="00EA2B93" w14:paraId="662129F0" w14:textId="77777777">
            <w:pPr>
              <w:spacing w:after="0" w:line="240" w:lineRule="auto"/>
              <w:rPr>
                <w:rFonts w:asciiTheme="minorHAnsi" w:hAnsiTheme="minorHAnsi" w:cstheme="minorHAnsi"/>
                <w:b/>
                <w:color w:val="000000"/>
                <w:sz w:val="24"/>
                <w:szCs w:val="24"/>
              </w:rPr>
            </w:pPr>
            <w:r w:rsidRPr="00341F2B">
              <w:rPr>
                <w:rFonts w:asciiTheme="minorHAnsi" w:hAnsiTheme="minorHAnsi" w:cstheme="minorHAnsi"/>
                <w:b/>
                <w:color w:val="000000"/>
                <w:sz w:val="24"/>
                <w:szCs w:val="24"/>
              </w:rPr>
              <w:t xml:space="preserve">10. Describe any assurance of confidentiality provided to respondents and the basis for the assurance in statute, regulation, or agency policy. </w:t>
            </w:r>
          </w:p>
          <w:p w:rsidR="002B0C15" w:rsidRPr="00341F2B" w:rsidP="00EA2B93" w14:paraId="2152BA3A" w14:textId="77777777">
            <w:pPr>
              <w:spacing w:after="0" w:line="240" w:lineRule="auto"/>
              <w:rPr>
                <w:rFonts w:asciiTheme="minorHAnsi" w:hAnsiTheme="minorHAnsi" w:cstheme="minorHAnsi"/>
                <w:sz w:val="24"/>
                <w:szCs w:val="24"/>
              </w:rPr>
            </w:pPr>
          </w:p>
          <w:p w:rsidR="0021340A" w:rsidRPr="00341F2B" w:rsidP="00EA2B93" w14:paraId="21C8CD40" w14:textId="49F24873">
            <w:pPr>
              <w:pStyle w:val="ListParagraph"/>
              <w:ind w:left="0"/>
              <w:rPr>
                <w:rFonts w:asciiTheme="minorHAnsi" w:hAnsiTheme="minorHAnsi" w:cstheme="minorHAnsi"/>
                <w:sz w:val="24"/>
                <w:szCs w:val="24"/>
              </w:rPr>
            </w:pPr>
            <w:r w:rsidRPr="00341F2B">
              <w:rPr>
                <w:rFonts w:asciiTheme="minorHAnsi" w:hAnsiTheme="minorHAnsi" w:cstheme="minorHAnsi"/>
                <w:sz w:val="24"/>
                <w:szCs w:val="24"/>
              </w:rPr>
              <w:t>Confidentiality for all respondents is afforded in compliance with the Privacy Act of 1974.</w:t>
            </w:r>
          </w:p>
        </w:tc>
      </w:tr>
      <w:tr w14:paraId="3902AA23" w14:textId="77777777" w:rsidTr="00EA2B93">
        <w:tblPrEx>
          <w:tblW w:w="0" w:type="auto"/>
          <w:tblInd w:w="-108" w:type="dxa"/>
          <w:tblLook w:val="04A0"/>
        </w:tblPrEx>
        <w:trPr>
          <w:gridBefore w:val="1"/>
          <w:wBefore w:w="216" w:type="dxa"/>
        </w:trPr>
        <w:tc>
          <w:tcPr>
            <w:tcW w:w="9252" w:type="dxa"/>
            <w:gridSpan w:val="2"/>
            <w:shd w:val="clear" w:color="auto" w:fill="auto"/>
          </w:tcPr>
          <w:p w:rsidR="0021340A" w:rsidRPr="007E4578" w:rsidP="00151DF3" w14:paraId="7BA9B7F2" w14:textId="77777777">
            <w:pPr>
              <w:spacing w:after="0" w:line="240" w:lineRule="auto"/>
              <w:rPr>
                <w:rFonts w:asciiTheme="minorHAnsi" w:hAnsiTheme="minorHAnsi" w:cstheme="minorHAnsi"/>
                <w:b/>
                <w:color w:val="000000"/>
                <w:sz w:val="24"/>
                <w:szCs w:val="24"/>
                <w:highlight w:val="yellow"/>
              </w:rPr>
            </w:pPr>
          </w:p>
        </w:tc>
      </w:tr>
    </w:tbl>
    <w:p w:rsidR="00D32483" w:rsidRPr="007E4578" w:rsidP="00151DF3" w14:paraId="3645D7DB" w14:textId="77777777">
      <w:pPr>
        <w:spacing w:after="0" w:line="240" w:lineRule="auto"/>
        <w:rPr>
          <w:rFonts w:asciiTheme="minorHAnsi" w:hAnsiTheme="minorHAnsi" w:cstheme="minorHAnsi"/>
          <w:b/>
          <w:color w:val="000000"/>
          <w:sz w:val="24"/>
          <w:szCs w:val="24"/>
        </w:rPr>
      </w:pPr>
      <w:r w:rsidRPr="007E4578">
        <w:rPr>
          <w:rFonts w:asciiTheme="minorHAnsi" w:hAnsiTheme="minorHAnsi" w:cstheme="minorHAnsi"/>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D32483" w:rsidRPr="007E4578" w:rsidP="00151DF3" w14:paraId="3076CFEA" w14:textId="77777777">
      <w:pPr>
        <w:spacing w:after="0" w:line="240" w:lineRule="auto"/>
        <w:rPr>
          <w:rFonts w:asciiTheme="minorHAnsi" w:hAnsiTheme="minorHAnsi" w:cstheme="minorHAnsi"/>
          <w:b/>
          <w:color w:val="000000"/>
          <w:sz w:val="24"/>
          <w:szCs w:val="24"/>
        </w:rPr>
      </w:pPr>
    </w:p>
    <w:p w:rsidR="00D32483" w:rsidRPr="007E4578" w:rsidP="00151DF3" w14:paraId="5913184D" w14:textId="77777777">
      <w:pPr>
        <w:spacing w:after="0" w:line="240" w:lineRule="auto"/>
        <w:rPr>
          <w:rFonts w:asciiTheme="minorHAnsi" w:hAnsiTheme="minorHAnsi" w:cstheme="minorHAnsi"/>
          <w:b/>
          <w:color w:val="000000"/>
          <w:sz w:val="24"/>
          <w:szCs w:val="24"/>
        </w:rPr>
      </w:pPr>
      <w:r w:rsidRPr="007E4578">
        <w:rPr>
          <w:rFonts w:asciiTheme="minorHAnsi" w:hAnsiTheme="minorHAnsi" w:cstheme="minorHAnsi"/>
          <w:sz w:val="24"/>
        </w:rPr>
        <w:t>There are no questions of a sensitive nature.</w:t>
      </w:r>
    </w:p>
    <w:p w:rsidR="00D32483" w:rsidP="00151DF3" w14:paraId="4C982913" w14:textId="2785A7B5">
      <w:pPr>
        <w:spacing w:after="0" w:line="240" w:lineRule="auto"/>
        <w:rPr>
          <w:rFonts w:asciiTheme="minorHAnsi" w:hAnsiTheme="minorHAnsi" w:cstheme="minorHAnsi"/>
          <w:b/>
          <w:color w:val="000000"/>
          <w:sz w:val="24"/>
          <w:szCs w:val="24"/>
        </w:rPr>
      </w:pPr>
    </w:p>
    <w:p w:rsidR="00341F2B" w:rsidRPr="007E4578" w:rsidP="00151DF3" w14:paraId="4D7FA318" w14:textId="77777777">
      <w:pPr>
        <w:spacing w:after="0" w:line="240" w:lineRule="auto"/>
        <w:rPr>
          <w:rFonts w:asciiTheme="minorHAnsi" w:hAnsiTheme="minorHAnsi" w:cstheme="minorHAnsi"/>
          <w:b/>
          <w:color w:val="000000"/>
          <w:sz w:val="24"/>
          <w:szCs w:val="24"/>
        </w:rPr>
      </w:pPr>
    </w:p>
    <w:p w:rsidR="00D32483" w:rsidRPr="00D3259D" w:rsidP="00151DF3" w14:paraId="046C9559" w14:textId="21A8C32C">
      <w:pPr>
        <w:spacing w:after="0" w:line="240" w:lineRule="auto"/>
        <w:rPr>
          <w:rFonts w:asciiTheme="minorHAnsi" w:hAnsiTheme="minorHAnsi" w:cstheme="minorHAnsi"/>
          <w:b/>
          <w:color w:val="000000"/>
          <w:sz w:val="24"/>
          <w:szCs w:val="24"/>
        </w:rPr>
      </w:pPr>
      <w:r w:rsidRPr="007E4578">
        <w:rPr>
          <w:rFonts w:asciiTheme="minorHAnsi" w:hAnsiTheme="minorHAnsi" w:cstheme="minorHAnsi"/>
          <w:b/>
          <w:color w:val="000000"/>
          <w:sz w:val="24"/>
          <w:szCs w:val="24"/>
        </w:rPr>
        <w:t>12. Provide estimates of the hour burden of the collection of information. The statement should</w:t>
      </w:r>
      <w:r w:rsidRPr="00D3259D">
        <w:rPr>
          <w:rFonts w:asciiTheme="minorHAnsi" w:hAnsiTheme="minorHAnsi" w:cstheme="minorHAnsi"/>
          <w:b/>
          <w:color w:val="000000"/>
          <w:sz w:val="24"/>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w:t>
      </w:r>
      <w:r w:rsidR="00E34302">
        <w:rPr>
          <w:rFonts w:asciiTheme="minorHAnsi" w:hAnsiTheme="minorHAnsi" w:cstheme="minorHAnsi"/>
          <w:b/>
          <w:color w:val="000000"/>
          <w:sz w:val="24"/>
          <w:szCs w:val="24"/>
        </w:rPr>
        <w:t xml:space="preserve">  </w:t>
      </w:r>
      <w:r w:rsidRPr="00D3259D">
        <w:rPr>
          <w:rFonts w:asciiTheme="minorHAnsi" w:hAnsiTheme="minorHAnsi" w:cstheme="minorHAnsi"/>
          <w:b/>
          <w:color w:val="000000"/>
          <w:sz w:val="24"/>
          <w:szCs w:val="24"/>
        </w:rPr>
        <w:t xml:space="preserve">Generally, estimates should not include burden hours for customary and usual business practices. </w:t>
      </w:r>
    </w:p>
    <w:p w:rsidR="00D32483" w:rsidRPr="00D3259D" w:rsidP="00151DF3" w14:paraId="54AA29D5" w14:textId="77777777">
      <w:pPr>
        <w:spacing w:after="0" w:line="240" w:lineRule="auto"/>
        <w:rPr>
          <w:rFonts w:asciiTheme="minorHAnsi" w:hAnsiTheme="minorHAnsi" w:cstheme="minorHAnsi"/>
          <w:b/>
          <w:color w:val="000000"/>
          <w:sz w:val="24"/>
          <w:szCs w:val="24"/>
        </w:rPr>
      </w:pPr>
    </w:p>
    <w:p w:rsidR="00D32483" w:rsidRPr="00D3259D" w:rsidP="00151DF3" w14:paraId="52E89BD2" w14:textId="0C07E8B4">
      <w:pPr>
        <w:spacing w:after="0" w:line="240" w:lineRule="auto"/>
        <w:rPr>
          <w:rFonts w:asciiTheme="minorHAnsi" w:hAnsiTheme="minorHAnsi" w:cstheme="minorHAnsi"/>
          <w:b/>
          <w:color w:val="000000"/>
          <w:sz w:val="24"/>
          <w:szCs w:val="24"/>
        </w:rPr>
      </w:pPr>
      <w:r w:rsidRPr="00D3259D">
        <w:rPr>
          <w:rFonts w:asciiTheme="minorHAnsi" w:hAnsiTheme="minorHAnsi" w:cstheme="minorHAnsi"/>
          <w:b/>
          <w:color w:val="000000"/>
          <w:sz w:val="24"/>
          <w:szCs w:val="24"/>
        </w:rPr>
        <w:t xml:space="preserve">* If this request for approval covers more than one form, provide separate hour burden estimates for each form and aggregate the hour burdens in Item 13 of OMB Form 83-I. </w:t>
      </w:r>
    </w:p>
    <w:p w:rsidR="005C77D2" w:rsidP="00151DF3" w14:paraId="50481F2C" w14:textId="16C20665">
      <w:pPr>
        <w:spacing w:after="0" w:line="240" w:lineRule="auto"/>
        <w:rPr>
          <w:rFonts w:asciiTheme="minorHAnsi" w:hAnsiTheme="minorHAnsi" w:cstheme="minorHAnsi"/>
          <w:b/>
          <w:color w:val="000000"/>
          <w:sz w:val="24"/>
          <w:szCs w:val="24"/>
        </w:rPr>
      </w:pPr>
      <w:r w:rsidRPr="00D3259D">
        <w:rPr>
          <w:rFonts w:asciiTheme="minorHAnsi" w:hAnsiTheme="minorHAnsi" w:cstheme="minorHAnsi"/>
          <w:b/>
          <w:color w:val="000000"/>
          <w:sz w:val="24"/>
          <w:szCs w:val="24"/>
        </w:rPr>
        <w:t>* Provide estimates of annualized cost to respondents for the hour burdens for collections of information, identifying and using appropriate wage rate categories.</w:t>
      </w:r>
      <w:r w:rsidR="00E34302">
        <w:rPr>
          <w:rFonts w:asciiTheme="minorHAnsi" w:hAnsiTheme="minorHAnsi" w:cstheme="minorHAnsi"/>
          <w:b/>
          <w:color w:val="000000"/>
          <w:sz w:val="24"/>
          <w:szCs w:val="24"/>
        </w:rPr>
        <w:t xml:space="preserve">  </w:t>
      </w:r>
      <w:r w:rsidRPr="00D3259D">
        <w:rPr>
          <w:rFonts w:asciiTheme="minorHAnsi" w:hAnsiTheme="minorHAnsi" w:cstheme="minorHAnsi"/>
          <w:b/>
          <w:color w:val="000000"/>
          <w:sz w:val="24"/>
          <w:szCs w:val="24"/>
        </w:rPr>
        <w:t>The cost of contracting out or paying outside parties for information collection activities should not be included here. Instead, this cost should be included in Item 13.</w:t>
      </w:r>
    </w:p>
    <w:p w:rsidR="005C77D2" w14:paraId="2C7BFFBF" w14:textId="77777777">
      <w:pPr>
        <w:spacing w:after="0" w:line="240" w:lineRule="auto"/>
        <w:rPr>
          <w:rFonts w:asciiTheme="minorHAnsi" w:hAnsiTheme="minorHAnsi" w:cstheme="minorHAnsi"/>
          <w:b/>
          <w:color w:val="000000"/>
          <w:sz w:val="24"/>
          <w:szCs w:val="24"/>
        </w:rPr>
      </w:pPr>
      <w:r>
        <w:rPr>
          <w:rFonts w:asciiTheme="minorHAnsi" w:hAnsiTheme="minorHAnsi" w:cstheme="minorHAnsi"/>
          <w:b/>
          <w:color w:val="000000"/>
          <w:sz w:val="24"/>
          <w:szCs w:val="24"/>
        </w:rPr>
        <w:br w:type="page"/>
      </w:r>
    </w:p>
    <w:tbl>
      <w:tblPr>
        <w:tblW w:w="9445" w:type="dxa"/>
        <w:tblLook w:val="04A0"/>
      </w:tblPr>
      <w:tblGrid>
        <w:gridCol w:w="2343"/>
        <w:gridCol w:w="1147"/>
        <w:gridCol w:w="984"/>
        <w:gridCol w:w="987"/>
        <w:gridCol w:w="962"/>
        <w:gridCol w:w="825"/>
        <w:gridCol w:w="949"/>
        <w:gridCol w:w="1248"/>
      </w:tblGrid>
      <w:tr w14:paraId="34E7B639" w14:textId="77777777" w:rsidTr="006C09A9">
        <w:tblPrEx>
          <w:tblW w:w="9445" w:type="dxa"/>
          <w:tblLook w:val="04A0"/>
        </w:tblPrEx>
        <w:trPr>
          <w:trHeight w:val="630"/>
        </w:trPr>
        <w:tc>
          <w:tcPr>
            <w:tcW w:w="2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22" w:rsidRPr="005F6E22" w:rsidP="005F6E22" w14:paraId="37FF902A" w14:textId="11D31CD5">
            <w:pPr>
              <w:spacing w:after="0" w:line="240" w:lineRule="auto"/>
              <w:jc w:val="center"/>
              <w:rPr>
                <w:rFonts w:asciiTheme="minorHAnsi" w:hAnsiTheme="minorHAnsi" w:cstheme="minorHAnsi"/>
                <w:b/>
                <w:bCs/>
                <w:sz w:val="16"/>
                <w:szCs w:val="16"/>
              </w:rPr>
            </w:pPr>
            <w:r w:rsidRPr="005F6E22">
              <w:rPr>
                <w:rFonts w:asciiTheme="minorHAnsi" w:hAnsiTheme="minorHAnsi" w:cstheme="minorHAnsi"/>
                <w:b/>
                <w:bCs/>
                <w:sz w:val="16"/>
                <w:szCs w:val="16"/>
              </w:rPr>
              <w:t>Information Collection</w:t>
            </w:r>
            <w:r w:rsidRPr="00A751D6" w:rsidR="008B7FBB">
              <w:rPr>
                <w:rFonts w:asciiTheme="minorHAnsi" w:hAnsiTheme="minorHAnsi" w:cstheme="minorHAnsi"/>
                <w:b/>
                <w:bCs/>
                <w:sz w:val="16"/>
                <w:szCs w:val="16"/>
              </w:rPr>
              <w:t xml:space="preserve"> / Type of Respondent</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rsidR="005F6E22" w:rsidRPr="005F6E22" w:rsidP="005F6E22" w14:paraId="624A6B94" w14:textId="77777777">
            <w:pPr>
              <w:spacing w:after="0" w:line="240" w:lineRule="auto"/>
              <w:jc w:val="center"/>
              <w:rPr>
                <w:rFonts w:asciiTheme="minorHAnsi" w:hAnsiTheme="minorHAnsi" w:cstheme="minorHAnsi"/>
                <w:b/>
                <w:bCs/>
                <w:sz w:val="16"/>
                <w:szCs w:val="16"/>
              </w:rPr>
            </w:pPr>
            <w:r w:rsidRPr="005F6E22">
              <w:rPr>
                <w:rFonts w:asciiTheme="minorHAnsi" w:hAnsiTheme="minorHAnsi" w:cstheme="minorHAnsi"/>
                <w:b/>
                <w:bCs/>
                <w:sz w:val="16"/>
                <w:szCs w:val="16"/>
              </w:rPr>
              <w:t>Number of Respondents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F6E22" w:rsidRPr="005F6E22" w:rsidP="005F6E22" w14:paraId="5C0E022D" w14:textId="77777777">
            <w:pPr>
              <w:spacing w:after="0" w:line="240" w:lineRule="auto"/>
              <w:jc w:val="center"/>
              <w:rPr>
                <w:rFonts w:asciiTheme="minorHAnsi" w:hAnsiTheme="minorHAnsi" w:cstheme="minorHAnsi"/>
                <w:b/>
                <w:bCs/>
                <w:sz w:val="16"/>
                <w:szCs w:val="16"/>
              </w:rPr>
            </w:pPr>
            <w:r w:rsidRPr="005F6E22">
              <w:rPr>
                <w:rFonts w:asciiTheme="minorHAnsi" w:hAnsiTheme="minorHAnsi" w:cstheme="minorHAnsi"/>
                <w:b/>
                <w:bCs/>
                <w:sz w:val="16"/>
                <w:szCs w:val="16"/>
              </w:rPr>
              <w:t>Frequency of Response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F6E22" w:rsidRPr="005F6E22" w:rsidP="005F6E22" w14:paraId="20766A64" w14:textId="77777777">
            <w:pPr>
              <w:spacing w:after="0" w:line="240" w:lineRule="auto"/>
              <w:jc w:val="center"/>
              <w:rPr>
                <w:rFonts w:asciiTheme="minorHAnsi" w:hAnsiTheme="minorHAnsi" w:cstheme="minorHAnsi"/>
                <w:b/>
                <w:bCs/>
                <w:sz w:val="16"/>
                <w:szCs w:val="16"/>
              </w:rPr>
            </w:pPr>
            <w:r w:rsidRPr="005F6E22">
              <w:rPr>
                <w:rFonts w:asciiTheme="minorHAnsi" w:hAnsiTheme="minorHAnsi" w:cstheme="minorHAnsi"/>
                <w:b/>
                <w:bCs/>
                <w:sz w:val="16"/>
                <w:szCs w:val="16"/>
              </w:rPr>
              <w:t>Responses per Annum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F6E22" w:rsidRPr="005F6E22" w:rsidP="005F6E22" w14:paraId="79DC4355" w14:textId="77777777">
            <w:pPr>
              <w:spacing w:after="0" w:line="240" w:lineRule="auto"/>
              <w:jc w:val="center"/>
              <w:rPr>
                <w:rFonts w:asciiTheme="minorHAnsi" w:hAnsiTheme="minorHAnsi" w:cstheme="minorHAnsi"/>
                <w:b/>
                <w:bCs/>
                <w:sz w:val="16"/>
                <w:szCs w:val="16"/>
              </w:rPr>
            </w:pPr>
            <w:r w:rsidRPr="005F6E22">
              <w:rPr>
                <w:rFonts w:asciiTheme="minorHAnsi" w:hAnsiTheme="minorHAnsi" w:cstheme="minorHAnsi"/>
                <w:b/>
                <w:bCs/>
                <w:sz w:val="16"/>
                <w:szCs w:val="16"/>
              </w:rPr>
              <w:t>Burden Hours Per Response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F6E22" w:rsidRPr="005F6E22" w:rsidP="005F6E22" w14:paraId="12101F40" w14:textId="77777777">
            <w:pPr>
              <w:spacing w:after="0" w:line="240" w:lineRule="auto"/>
              <w:jc w:val="center"/>
              <w:rPr>
                <w:rFonts w:asciiTheme="minorHAnsi" w:hAnsiTheme="minorHAnsi" w:cstheme="minorHAnsi"/>
                <w:b/>
                <w:bCs/>
                <w:sz w:val="16"/>
                <w:szCs w:val="16"/>
              </w:rPr>
            </w:pPr>
            <w:r w:rsidRPr="005F6E22">
              <w:rPr>
                <w:rFonts w:asciiTheme="minorHAnsi" w:hAnsiTheme="minorHAnsi" w:cstheme="minorHAnsi"/>
                <w:b/>
                <w:bCs/>
                <w:sz w:val="16"/>
                <w:szCs w:val="16"/>
              </w:rPr>
              <w:t>Annual Burden Hours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F6E22" w:rsidRPr="005F6E22" w:rsidP="005F6E22" w14:paraId="0F8B8809" w14:textId="77777777">
            <w:pPr>
              <w:spacing w:after="0" w:line="240" w:lineRule="auto"/>
              <w:jc w:val="center"/>
              <w:rPr>
                <w:rFonts w:asciiTheme="minorHAnsi" w:hAnsiTheme="minorHAnsi" w:cstheme="minorHAnsi"/>
                <w:b/>
                <w:bCs/>
                <w:sz w:val="16"/>
                <w:szCs w:val="16"/>
              </w:rPr>
            </w:pPr>
            <w:r w:rsidRPr="005F6E22">
              <w:rPr>
                <w:rFonts w:asciiTheme="minorHAnsi" w:hAnsiTheme="minorHAnsi" w:cstheme="minorHAnsi"/>
                <w:b/>
                <w:bCs/>
                <w:sz w:val="16"/>
                <w:szCs w:val="16"/>
              </w:rPr>
              <w:t>Hourly Cost Per Response</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5F6E22" w:rsidRPr="005F6E22" w:rsidP="005F6E22" w14:paraId="76EE7411" w14:textId="77777777">
            <w:pPr>
              <w:spacing w:after="0" w:line="240" w:lineRule="auto"/>
              <w:jc w:val="center"/>
              <w:rPr>
                <w:rFonts w:asciiTheme="minorHAnsi" w:hAnsiTheme="minorHAnsi" w:cstheme="minorHAnsi"/>
                <w:b/>
                <w:bCs/>
                <w:sz w:val="16"/>
                <w:szCs w:val="16"/>
              </w:rPr>
            </w:pPr>
            <w:r w:rsidRPr="005F6E22">
              <w:rPr>
                <w:rFonts w:asciiTheme="minorHAnsi" w:hAnsiTheme="minorHAnsi" w:cstheme="minorHAnsi"/>
                <w:b/>
                <w:bCs/>
                <w:sz w:val="16"/>
                <w:szCs w:val="16"/>
              </w:rPr>
              <w:t>Annual Cost</w:t>
            </w:r>
          </w:p>
        </w:tc>
      </w:tr>
      <w:tr w14:paraId="0F393EEC" w14:textId="77777777" w:rsidTr="006C09A9">
        <w:tblPrEx>
          <w:tblW w:w="9445" w:type="dxa"/>
          <w:tblLook w:val="04A0"/>
        </w:tblPrEx>
        <w:trPr>
          <w:trHeight w:val="242"/>
        </w:trPr>
        <w:tc>
          <w:tcPr>
            <w:tcW w:w="2343" w:type="dxa"/>
            <w:tcBorders>
              <w:top w:val="nil"/>
              <w:left w:val="single" w:sz="4" w:space="0" w:color="auto"/>
              <w:bottom w:val="single" w:sz="4" w:space="0" w:color="auto"/>
              <w:right w:val="single" w:sz="4" w:space="0" w:color="auto"/>
            </w:tcBorders>
            <w:shd w:val="clear" w:color="auto" w:fill="auto"/>
            <w:vAlign w:val="center"/>
            <w:hideMark/>
          </w:tcPr>
          <w:p w:rsidR="005F6E22" w:rsidRPr="005F6E22" w:rsidP="005F6E22" w14:paraId="384680E6" w14:textId="77777777">
            <w:pPr>
              <w:spacing w:after="0" w:line="240" w:lineRule="auto"/>
              <w:rPr>
                <w:rFonts w:asciiTheme="minorHAnsi" w:hAnsiTheme="minorHAnsi" w:cstheme="minorHAnsi"/>
                <w:b/>
                <w:bCs/>
                <w:sz w:val="16"/>
                <w:szCs w:val="16"/>
              </w:rPr>
            </w:pPr>
            <w:r w:rsidRPr="005F6E22">
              <w:rPr>
                <w:rFonts w:asciiTheme="minorHAnsi" w:hAnsiTheme="minorHAnsi" w:cstheme="minorHAnsi"/>
                <w:b/>
                <w:bCs/>
                <w:sz w:val="16"/>
                <w:szCs w:val="16"/>
              </w:rPr>
              <w:t>Manufacturers Records</w:t>
            </w:r>
          </w:p>
        </w:tc>
        <w:tc>
          <w:tcPr>
            <w:tcW w:w="1147" w:type="dxa"/>
            <w:tcBorders>
              <w:top w:val="nil"/>
              <w:left w:val="nil"/>
              <w:bottom w:val="single" w:sz="4" w:space="0" w:color="auto"/>
              <w:right w:val="single" w:sz="4" w:space="0" w:color="auto"/>
            </w:tcBorders>
            <w:shd w:val="clear" w:color="auto" w:fill="auto"/>
            <w:vAlign w:val="center"/>
            <w:hideMark/>
          </w:tcPr>
          <w:p w:rsidR="005F6E22" w:rsidRPr="005F6E22" w:rsidP="005F6E22" w14:paraId="03CBC961"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145</w:t>
            </w:r>
          </w:p>
        </w:tc>
        <w:tc>
          <w:tcPr>
            <w:tcW w:w="0" w:type="auto"/>
            <w:tcBorders>
              <w:top w:val="nil"/>
              <w:left w:val="nil"/>
              <w:bottom w:val="single" w:sz="4" w:space="0" w:color="auto"/>
              <w:right w:val="single" w:sz="4" w:space="0" w:color="auto"/>
            </w:tcBorders>
            <w:shd w:val="clear" w:color="auto" w:fill="DBDBDB" w:themeFill="accent3" w:themeFillTint="66"/>
            <w:noWrap/>
            <w:vAlign w:val="center"/>
            <w:hideMark/>
          </w:tcPr>
          <w:p w:rsidR="005F6E22" w:rsidRPr="005F6E22" w:rsidP="00A751D6" w14:paraId="3BF94F34" w14:textId="6208F8C7">
            <w:pPr>
              <w:spacing w:after="0" w:line="240" w:lineRule="auto"/>
              <w:jc w:val="center"/>
              <w:rPr>
                <w:rFonts w:asciiTheme="minorHAnsi" w:hAnsiTheme="minorHAnsi" w:cstheme="minorHAnsi"/>
                <w:color w:val="000000"/>
                <w:sz w:val="16"/>
                <w:szCs w:val="16"/>
              </w:rPr>
            </w:pPr>
          </w:p>
        </w:tc>
        <w:tc>
          <w:tcPr>
            <w:tcW w:w="0" w:type="auto"/>
            <w:tcBorders>
              <w:top w:val="nil"/>
              <w:left w:val="nil"/>
              <w:bottom w:val="single" w:sz="4" w:space="0" w:color="auto"/>
              <w:right w:val="single" w:sz="4" w:space="0" w:color="auto"/>
            </w:tcBorders>
            <w:shd w:val="clear" w:color="auto" w:fill="DBDBDB" w:themeFill="accent3" w:themeFillTint="66"/>
            <w:vAlign w:val="center"/>
            <w:hideMark/>
          </w:tcPr>
          <w:p w:rsidR="005F6E22" w:rsidRPr="005F6E22" w:rsidP="005F6E22" w14:paraId="666043DF"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DBDBDB" w:themeFill="accent3" w:themeFillTint="66"/>
            <w:vAlign w:val="center"/>
            <w:hideMark/>
          </w:tcPr>
          <w:p w:rsidR="005F6E22" w:rsidRPr="005F6E22" w:rsidP="005F6E22" w14:paraId="1618B4E1"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DBDBDB" w:themeFill="accent3" w:themeFillTint="66"/>
            <w:vAlign w:val="center"/>
            <w:hideMark/>
          </w:tcPr>
          <w:p w:rsidR="005F6E22" w:rsidRPr="005F6E22" w:rsidP="005F6E22" w14:paraId="4CDFE0AC"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DBDBDB" w:themeFill="accent3" w:themeFillTint="66"/>
            <w:vAlign w:val="center"/>
            <w:hideMark/>
          </w:tcPr>
          <w:p w:rsidR="005F6E22" w:rsidRPr="005F6E22" w:rsidP="005F6E22" w14:paraId="43BB0485"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1248" w:type="dxa"/>
            <w:tcBorders>
              <w:top w:val="nil"/>
              <w:left w:val="nil"/>
              <w:bottom w:val="single" w:sz="4" w:space="0" w:color="auto"/>
              <w:right w:val="single" w:sz="4" w:space="0" w:color="auto"/>
            </w:tcBorders>
            <w:shd w:val="clear" w:color="auto" w:fill="DBDBDB" w:themeFill="accent3" w:themeFillTint="66"/>
            <w:vAlign w:val="center"/>
            <w:hideMark/>
          </w:tcPr>
          <w:p w:rsidR="005F6E22" w:rsidRPr="005F6E22" w:rsidP="005F6E22" w14:paraId="78A93A94" w14:textId="77777777">
            <w:pPr>
              <w:spacing w:after="0" w:line="240" w:lineRule="auto"/>
              <w:rPr>
                <w:rFonts w:asciiTheme="minorHAnsi" w:hAnsiTheme="minorHAnsi" w:cstheme="minorHAnsi"/>
                <w:sz w:val="16"/>
                <w:szCs w:val="16"/>
              </w:rPr>
            </w:pPr>
            <w:r w:rsidRPr="005F6E22">
              <w:rPr>
                <w:rFonts w:asciiTheme="minorHAnsi" w:hAnsiTheme="minorHAnsi" w:cstheme="minorHAnsi"/>
                <w:sz w:val="16"/>
                <w:szCs w:val="16"/>
              </w:rPr>
              <w:t> </w:t>
            </w:r>
          </w:p>
        </w:tc>
      </w:tr>
      <w:tr w14:paraId="3F9B86DA" w14:textId="77777777" w:rsidTr="006C09A9">
        <w:tblPrEx>
          <w:tblW w:w="9445" w:type="dxa"/>
          <w:tblLook w:val="04A0"/>
        </w:tblPrEx>
        <w:trPr>
          <w:trHeight w:val="197"/>
        </w:trPr>
        <w:tc>
          <w:tcPr>
            <w:tcW w:w="2343" w:type="dxa"/>
            <w:tcBorders>
              <w:top w:val="nil"/>
              <w:left w:val="single" w:sz="4" w:space="0" w:color="auto"/>
              <w:bottom w:val="single" w:sz="4" w:space="0" w:color="auto"/>
              <w:right w:val="single" w:sz="4" w:space="0" w:color="auto"/>
            </w:tcBorders>
            <w:shd w:val="clear" w:color="auto" w:fill="auto"/>
            <w:vAlign w:val="center"/>
            <w:hideMark/>
          </w:tcPr>
          <w:p w:rsidR="00F92FAF" w:rsidRPr="005F6E22" w:rsidP="00F92FAF" w14:paraId="222FA0A7" w14:textId="77777777">
            <w:pPr>
              <w:spacing w:after="0" w:line="240" w:lineRule="auto"/>
              <w:rPr>
                <w:rFonts w:asciiTheme="minorHAnsi" w:hAnsiTheme="minorHAnsi" w:cstheme="minorHAnsi"/>
                <w:sz w:val="16"/>
                <w:szCs w:val="16"/>
              </w:rPr>
            </w:pPr>
            <w:r w:rsidRPr="005F6E22">
              <w:rPr>
                <w:rFonts w:asciiTheme="minorHAnsi" w:hAnsiTheme="minorHAnsi" w:cstheme="minorHAnsi"/>
                <w:sz w:val="16"/>
                <w:szCs w:val="16"/>
              </w:rPr>
              <w:t>§ 3282.14 Alternative Construction Submissions</w:t>
            </w:r>
          </w:p>
        </w:tc>
        <w:tc>
          <w:tcPr>
            <w:tcW w:w="1147" w:type="dxa"/>
            <w:tcBorders>
              <w:top w:val="nil"/>
              <w:left w:val="nil"/>
              <w:bottom w:val="single" w:sz="4" w:space="0" w:color="auto"/>
              <w:right w:val="single" w:sz="4" w:space="0" w:color="auto"/>
            </w:tcBorders>
            <w:shd w:val="clear" w:color="000000" w:fill="FFFFFF"/>
            <w:vAlign w:val="center"/>
            <w:hideMark/>
          </w:tcPr>
          <w:p w:rsidR="00F92FAF" w:rsidRPr="005F6E22" w:rsidP="00F92FAF" w14:paraId="1832F3FF" w14:textId="77777777">
            <w:pPr>
              <w:spacing w:after="0" w:line="240" w:lineRule="auto"/>
              <w:jc w:val="center"/>
              <w:rPr>
                <w:rFonts w:asciiTheme="minorHAnsi" w:hAnsiTheme="minorHAnsi" w:cstheme="minorHAnsi"/>
                <w:b/>
                <w:bCs/>
                <w:sz w:val="16"/>
                <w:szCs w:val="16"/>
              </w:rPr>
            </w:pPr>
            <w:r w:rsidRPr="005F6E22">
              <w:rPr>
                <w:rFonts w:asciiTheme="minorHAnsi" w:hAnsiTheme="minorHAnsi" w:cstheme="minorHAnsi"/>
                <w:b/>
                <w:bCs/>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rsidR="00F92FAF" w:rsidRPr="005F6E22" w:rsidP="00F92FAF" w14:paraId="75C7427E"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F92FAF" w:rsidRPr="005F6E22" w:rsidP="00F92FAF" w14:paraId="784ED933"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109</w:t>
            </w:r>
          </w:p>
        </w:tc>
        <w:tc>
          <w:tcPr>
            <w:tcW w:w="0" w:type="auto"/>
            <w:tcBorders>
              <w:top w:val="nil"/>
              <w:left w:val="nil"/>
              <w:bottom w:val="single" w:sz="4" w:space="0" w:color="auto"/>
              <w:right w:val="single" w:sz="4" w:space="0" w:color="auto"/>
            </w:tcBorders>
            <w:shd w:val="clear" w:color="000000" w:fill="FFFFFF"/>
            <w:vAlign w:val="center"/>
            <w:hideMark/>
          </w:tcPr>
          <w:p w:rsidR="00F92FAF" w:rsidRPr="005F6E22" w:rsidP="00F92FAF" w14:paraId="03EF7C6E"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2.5</w:t>
            </w:r>
          </w:p>
        </w:tc>
        <w:tc>
          <w:tcPr>
            <w:tcW w:w="0" w:type="auto"/>
            <w:tcBorders>
              <w:top w:val="nil"/>
              <w:left w:val="nil"/>
              <w:bottom w:val="single" w:sz="4" w:space="0" w:color="auto"/>
              <w:right w:val="single" w:sz="4" w:space="0" w:color="auto"/>
            </w:tcBorders>
            <w:shd w:val="clear" w:color="000000" w:fill="FFFFFF"/>
            <w:vAlign w:val="center"/>
            <w:hideMark/>
          </w:tcPr>
          <w:p w:rsidR="00F92FAF" w:rsidRPr="005F6E22" w:rsidP="00F92FAF" w14:paraId="15854807"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272</w:t>
            </w:r>
          </w:p>
        </w:tc>
        <w:tc>
          <w:tcPr>
            <w:tcW w:w="0" w:type="auto"/>
            <w:tcBorders>
              <w:top w:val="nil"/>
              <w:left w:val="nil"/>
              <w:bottom w:val="single" w:sz="4" w:space="0" w:color="auto"/>
              <w:right w:val="single" w:sz="4" w:space="0" w:color="auto"/>
            </w:tcBorders>
            <w:shd w:val="clear" w:color="000000" w:fill="FFFFFF"/>
            <w:vAlign w:val="center"/>
            <w:hideMark/>
          </w:tcPr>
          <w:p w:rsidR="00F92FAF" w:rsidRPr="00C07D54" w:rsidP="00F92FAF" w14:paraId="3528F3A2" w14:textId="749E322F">
            <w:pPr>
              <w:spacing w:after="0" w:line="240" w:lineRule="auto"/>
              <w:jc w:val="center"/>
              <w:rPr>
                <w:rFonts w:asciiTheme="minorHAnsi" w:hAnsiTheme="minorHAnsi" w:cstheme="minorHAnsi"/>
                <w:sz w:val="16"/>
                <w:szCs w:val="16"/>
              </w:rPr>
            </w:pPr>
            <w:r w:rsidRPr="00C07D54">
              <w:rPr>
                <w:rFonts w:asciiTheme="minorHAnsi" w:hAnsiTheme="minorHAnsi" w:cstheme="minorHAnsi"/>
                <w:sz w:val="16"/>
                <w:szCs w:val="16"/>
              </w:rPr>
              <w:t xml:space="preserve">$40.01 </w:t>
            </w:r>
          </w:p>
        </w:tc>
        <w:tc>
          <w:tcPr>
            <w:tcW w:w="1248" w:type="dxa"/>
            <w:tcBorders>
              <w:top w:val="nil"/>
              <w:left w:val="nil"/>
              <w:bottom w:val="single" w:sz="4" w:space="0" w:color="auto"/>
              <w:right w:val="single" w:sz="4" w:space="0" w:color="auto"/>
            </w:tcBorders>
            <w:shd w:val="clear" w:color="000000" w:fill="FFFFFF"/>
            <w:vAlign w:val="center"/>
            <w:hideMark/>
          </w:tcPr>
          <w:p w:rsidR="00F92FAF" w:rsidRPr="00C07D54" w:rsidP="00F92FAF" w14:paraId="7F176570" w14:textId="50283FDD">
            <w:pPr>
              <w:spacing w:after="0" w:line="240" w:lineRule="auto"/>
              <w:jc w:val="right"/>
              <w:rPr>
                <w:rFonts w:asciiTheme="minorHAnsi" w:hAnsiTheme="minorHAnsi" w:cstheme="minorHAnsi"/>
                <w:sz w:val="16"/>
                <w:szCs w:val="16"/>
              </w:rPr>
            </w:pPr>
            <w:r w:rsidRPr="00C07D54">
              <w:rPr>
                <w:rFonts w:asciiTheme="minorHAnsi" w:hAnsiTheme="minorHAnsi" w:cstheme="minorHAnsi"/>
                <w:sz w:val="16"/>
                <w:szCs w:val="16"/>
              </w:rPr>
              <w:t xml:space="preserve">$10,877.72 </w:t>
            </w:r>
          </w:p>
        </w:tc>
      </w:tr>
      <w:tr w14:paraId="03C48188" w14:textId="77777777" w:rsidTr="006C09A9">
        <w:tblPrEx>
          <w:tblW w:w="9445" w:type="dxa"/>
          <w:tblLook w:val="04A0"/>
        </w:tblPrEx>
        <w:trPr>
          <w:trHeight w:val="503"/>
        </w:trPr>
        <w:tc>
          <w:tcPr>
            <w:tcW w:w="2343" w:type="dxa"/>
            <w:tcBorders>
              <w:top w:val="nil"/>
              <w:left w:val="single" w:sz="4" w:space="0" w:color="auto"/>
              <w:bottom w:val="single" w:sz="4" w:space="0" w:color="auto"/>
              <w:right w:val="single" w:sz="4" w:space="0" w:color="auto"/>
            </w:tcBorders>
            <w:shd w:val="clear" w:color="auto" w:fill="auto"/>
            <w:vAlign w:val="center"/>
            <w:hideMark/>
          </w:tcPr>
          <w:p w:rsidR="00F92FAF" w:rsidRPr="005F6E22" w:rsidP="00F92FAF" w14:paraId="4C913B20" w14:textId="77777777">
            <w:pPr>
              <w:spacing w:after="0" w:line="240" w:lineRule="auto"/>
              <w:rPr>
                <w:rFonts w:asciiTheme="minorHAnsi" w:hAnsiTheme="minorHAnsi" w:cstheme="minorHAnsi"/>
                <w:sz w:val="16"/>
                <w:szCs w:val="16"/>
              </w:rPr>
            </w:pPr>
            <w:r w:rsidRPr="005F6E22">
              <w:rPr>
                <w:rFonts w:asciiTheme="minorHAnsi" w:hAnsiTheme="minorHAnsi" w:cstheme="minorHAnsi"/>
                <w:sz w:val="16"/>
                <w:szCs w:val="16"/>
              </w:rPr>
              <w:t>§ 3282.205 Serial Number and Data Plate Certifications</w:t>
            </w:r>
          </w:p>
        </w:tc>
        <w:tc>
          <w:tcPr>
            <w:tcW w:w="1147" w:type="dxa"/>
            <w:tcBorders>
              <w:top w:val="nil"/>
              <w:left w:val="nil"/>
              <w:bottom w:val="single" w:sz="4" w:space="0" w:color="auto"/>
              <w:right w:val="single" w:sz="4" w:space="0" w:color="auto"/>
            </w:tcBorders>
            <w:shd w:val="clear" w:color="auto" w:fill="auto"/>
            <w:vAlign w:val="center"/>
            <w:hideMark/>
          </w:tcPr>
          <w:p w:rsidR="00F92FAF" w:rsidRPr="005F6E22" w:rsidP="00F92FAF" w14:paraId="7A9623F9"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F92FAF" w:rsidRPr="005F6E22" w:rsidP="00F92FAF" w14:paraId="6CEEF021"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750</w:t>
            </w:r>
          </w:p>
        </w:tc>
        <w:tc>
          <w:tcPr>
            <w:tcW w:w="0" w:type="auto"/>
            <w:tcBorders>
              <w:top w:val="nil"/>
              <w:left w:val="nil"/>
              <w:bottom w:val="single" w:sz="4" w:space="0" w:color="auto"/>
              <w:right w:val="single" w:sz="4" w:space="0" w:color="auto"/>
            </w:tcBorders>
            <w:shd w:val="clear" w:color="auto" w:fill="auto"/>
            <w:vAlign w:val="center"/>
            <w:hideMark/>
          </w:tcPr>
          <w:p w:rsidR="00F92FAF" w:rsidRPr="005F6E22" w:rsidP="00F92FAF" w14:paraId="257F18C0"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108,750</w:t>
            </w:r>
          </w:p>
        </w:tc>
        <w:tc>
          <w:tcPr>
            <w:tcW w:w="0" w:type="auto"/>
            <w:tcBorders>
              <w:top w:val="nil"/>
              <w:left w:val="nil"/>
              <w:bottom w:val="single" w:sz="4" w:space="0" w:color="auto"/>
              <w:right w:val="single" w:sz="4" w:space="0" w:color="auto"/>
            </w:tcBorders>
            <w:shd w:val="clear" w:color="auto" w:fill="auto"/>
            <w:vAlign w:val="center"/>
            <w:hideMark/>
          </w:tcPr>
          <w:p w:rsidR="00F92FAF" w:rsidRPr="005F6E22" w:rsidP="00F92FAF" w14:paraId="17E553D8" w14:textId="0C1FECB6">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1.6</w:t>
            </w:r>
            <w:r w:rsidRPr="00A751D6">
              <w:rPr>
                <w:rFonts w:asciiTheme="minorHAnsi" w:hAnsiTheme="minorHAnsi" w:cstheme="minorHAnsi"/>
                <w:sz w:val="16"/>
                <w:szCs w:val="16"/>
              </w:rPr>
              <w:t>3</w:t>
            </w:r>
          </w:p>
        </w:tc>
        <w:tc>
          <w:tcPr>
            <w:tcW w:w="0" w:type="auto"/>
            <w:tcBorders>
              <w:top w:val="nil"/>
              <w:left w:val="nil"/>
              <w:bottom w:val="single" w:sz="4" w:space="0" w:color="auto"/>
              <w:right w:val="single" w:sz="4" w:space="0" w:color="auto"/>
            </w:tcBorders>
            <w:shd w:val="clear" w:color="000000" w:fill="FFFFFF"/>
            <w:vAlign w:val="center"/>
            <w:hideMark/>
          </w:tcPr>
          <w:p w:rsidR="00F92FAF" w:rsidRPr="005F6E22" w:rsidP="00F92FAF" w14:paraId="53CE53FE"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177,263</w:t>
            </w:r>
          </w:p>
        </w:tc>
        <w:tc>
          <w:tcPr>
            <w:tcW w:w="0" w:type="auto"/>
            <w:tcBorders>
              <w:top w:val="nil"/>
              <w:left w:val="nil"/>
              <w:bottom w:val="single" w:sz="4" w:space="0" w:color="auto"/>
              <w:right w:val="single" w:sz="4" w:space="0" w:color="auto"/>
            </w:tcBorders>
            <w:shd w:val="clear" w:color="000000" w:fill="FFFFFF"/>
            <w:vAlign w:val="center"/>
            <w:hideMark/>
          </w:tcPr>
          <w:p w:rsidR="00F92FAF" w:rsidRPr="00C07D54" w:rsidP="00F92FAF" w14:paraId="2D791EE7" w14:textId="0FE7E72B">
            <w:pPr>
              <w:spacing w:after="0" w:line="240" w:lineRule="auto"/>
              <w:jc w:val="center"/>
              <w:rPr>
                <w:rFonts w:asciiTheme="minorHAnsi" w:hAnsiTheme="minorHAnsi" w:cstheme="minorHAnsi"/>
                <w:sz w:val="16"/>
                <w:szCs w:val="16"/>
              </w:rPr>
            </w:pPr>
            <w:r w:rsidRPr="00C07D54">
              <w:rPr>
                <w:rFonts w:asciiTheme="minorHAnsi" w:hAnsiTheme="minorHAnsi" w:cstheme="minorHAnsi"/>
                <w:sz w:val="16"/>
                <w:szCs w:val="16"/>
              </w:rPr>
              <w:t xml:space="preserve">$40.01 </w:t>
            </w:r>
          </w:p>
        </w:tc>
        <w:tc>
          <w:tcPr>
            <w:tcW w:w="1248" w:type="dxa"/>
            <w:tcBorders>
              <w:top w:val="nil"/>
              <w:left w:val="nil"/>
              <w:bottom w:val="single" w:sz="4" w:space="0" w:color="auto"/>
              <w:right w:val="single" w:sz="4" w:space="0" w:color="auto"/>
            </w:tcBorders>
            <w:shd w:val="clear" w:color="000000" w:fill="FFFFFF"/>
            <w:vAlign w:val="center"/>
            <w:hideMark/>
          </w:tcPr>
          <w:p w:rsidR="00F92FAF" w:rsidRPr="00C07D54" w:rsidP="00F92FAF" w14:paraId="1AA33F6A" w14:textId="72DCA160">
            <w:pPr>
              <w:spacing w:after="0" w:line="240" w:lineRule="auto"/>
              <w:jc w:val="right"/>
              <w:rPr>
                <w:rFonts w:asciiTheme="minorHAnsi" w:hAnsiTheme="minorHAnsi" w:cstheme="minorHAnsi"/>
                <w:sz w:val="16"/>
                <w:szCs w:val="16"/>
              </w:rPr>
            </w:pPr>
            <w:r w:rsidRPr="00C07D54">
              <w:rPr>
                <w:rFonts w:asciiTheme="minorHAnsi" w:hAnsiTheme="minorHAnsi" w:cstheme="minorHAnsi"/>
                <w:sz w:val="16"/>
                <w:szCs w:val="16"/>
              </w:rPr>
              <w:t xml:space="preserve">$7,092,272.63 </w:t>
            </w:r>
          </w:p>
        </w:tc>
      </w:tr>
      <w:tr w14:paraId="309815EC" w14:textId="77777777" w:rsidTr="006C09A9">
        <w:tblPrEx>
          <w:tblW w:w="9445" w:type="dxa"/>
          <w:tblLook w:val="04A0"/>
        </w:tblPrEx>
        <w:trPr>
          <w:trHeight w:val="728"/>
        </w:trPr>
        <w:tc>
          <w:tcPr>
            <w:tcW w:w="2343" w:type="dxa"/>
            <w:tcBorders>
              <w:top w:val="nil"/>
              <w:left w:val="single" w:sz="4" w:space="0" w:color="auto"/>
              <w:bottom w:val="single" w:sz="4" w:space="0" w:color="auto"/>
              <w:right w:val="single" w:sz="4" w:space="0" w:color="auto"/>
            </w:tcBorders>
            <w:shd w:val="clear" w:color="auto" w:fill="auto"/>
            <w:vAlign w:val="center"/>
            <w:hideMark/>
          </w:tcPr>
          <w:p w:rsidR="00F92FAF" w:rsidRPr="005F6E22" w:rsidP="00F92FAF" w14:paraId="24A9DE7A" w14:textId="464CFD32">
            <w:pPr>
              <w:spacing w:after="0" w:line="240" w:lineRule="auto"/>
              <w:rPr>
                <w:rFonts w:asciiTheme="minorHAnsi" w:hAnsiTheme="minorHAnsi" w:cstheme="minorHAnsi"/>
                <w:sz w:val="16"/>
                <w:szCs w:val="16"/>
              </w:rPr>
            </w:pPr>
            <w:r w:rsidRPr="005F6E22">
              <w:rPr>
                <w:rFonts w:asciiTheme="minorHAnsi" w:hAnsiTheme="minorHAnsi" w:cstheme="minorHAnsi"/>
                <w:sz w:val="16"/>
                <w:szCs w:val="16"/>
              </w:rPr>
              <w:t>§ 3282.208/403(a)(c)/404/</w:t>
            </w:r>
            <w:r w:rsidR="00E34302">
              <w:rPr>
                <w:rFonts w:asciiTheme="minorHAnsi" w:hAnsiTheme="minorHAnsi" w:cstheme="minorHAnsi"/>
                <w:sz w:val="16"/>
                <w:szCs w:val="16"/>
              </w:rPr>
              <w:t xml:space="preserve">  </w:t>
            </w:r>
            <w:r w:rsidRPr="005F6E22">
              <w:rPr>
                <w:rFonts w:asciiTheme="minorHAnsi" w:hAnsiTheme="minorHAnsi" w:cstheme="minorHAnsi"/>
                <w:sz w:val="16"/>
                <w:szCs w:val="16"/>
              </w:rPr>
              <w:t>405/406/408/409/410/417 Notification and Correction Plans</w:t>
            </w:r>
          </w:p>
        </w:tc>
        <w:tc>
          <w:tcPr>
            <w:tcW w:w="1147" w:type="dxa"/>
            <w:tcBorders>
              <w:top w:val="nil"/>
              <w:left w:val="nil"/>
              <w:bottom w:val="single" w:sz="4" w:space="0" w:color="auto"/>
              <w:right w:val="single" w:sz="4" w:space="0" w:color="auto"/>
            </w:tcBorders>
            <w:shd w:val="clear" w:color="auto" w:fill="auto"/>
            <w:vAlign w:val="center"/>
            <w:hideMark/>
          </w:tcPr>
          <w:p w:rsidR="00F92FAF" w:rsidRPr="005F6E22" w:rsidP="00F92FAF" w14:paraId="23C8BE45"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F92FAF" w:rsidRPr="005F6E22" w:rsidP="00F92FAF" w14:paraId="67382FA3"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rsidR="00F92FAF" w:rsidRPr="005F6E22" w:rsidP="00F92FAF" w14:paraId="7188607F"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1,450</w:t>
            </w:r>
          </w:p>
        </w:tc>
        <w:tc>
          <w:tcPr>
            <w:tcW w:w="0" w:type="auto"/>
            <w:tcBorders>
              <w:top w:val="nil"/>
              <w:left w:val="nil"/>
              <w:bottom w:val="single" w:sz="4" w:space="0" w:color="auto"/>
              <w:right w:val="single" w:sz="4" w:space="0" w:color="auto"/>
            </w:tcBorders>
            <w:shd w:val="clear" w:color="auto" w:fill="auto"/>
            <w:vAlign w:val="center"/>
            <w:hideMark/>
          </w:tcPr>
          <w:p w:rsidR="00F92FAF" w:rsidRPr="005F6E22" w:rsidP="00F92FAF" w14:paraId="17EAD1A3"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10.0</w:t>
            </w:r>
          </w:p>
        </w:tc>
        <w:tc>
          <w:tcPr>
            <w:tcW w:w="0" w:type="auto"/>
            <w:tcBorders>
              <w:top w:val="nil"/>
              <w:left w:val="nil"/>
              <w:bottom w:val="single" w:sz="4" w:space="0" w:color="auto"/>
              <w:right w:val="single" w:sz="4" w:space="0" w:color="auto"/>
            </w:tcBorders>
            <w:shd w:val="clear" w:color="000000" w:fill="FFFFFF"/>
            <w:vAlign w:val="center"/>
            <w:hideMark/>
          </w:tcPr>
          <w:p w:rsidR="00F92FAF" w:rsidRPr="005F6E22" w:rsidP="00F92FAF" w14:paraId="26792A77"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14,500</w:t>
            </w:r>
          </w:p>
        </w:tc>
        <w:tc>
          <w:tcPr>
            <w:tcW w:w="0" w:type="auto"/>
            <w:tcBorders>
              <w:top w:val="nil"/>
              <w:left w:val="nil"/>
              <w:bottom w:val="single" w:sz="4" w:space="0" w:color="auto"/>
              <w:right w:val="single" w:sz="4" w:space="0" w:color="auto"/>
            </w:tcBorders>
            <w:shd w:val="clear" w:color="000000" w:fill="FFFFFF"/>
            <w:vAlign w:val="center"/>
            <w:hideMark/>
          </w:tcPr>
          <w:p w:rsidR="00F92FAF" w:rsidRPr="00C07D54" w:rsidP="00F92FAF" w14:paraId="115EDF51" w14:textId="575E3B82">
            <w:pPr>
              <w:spacing w:after="0" w:line="240" w:lineRule="auto"/>
              <w:jc w:val="center"/>
              <w:rPr>
                <w:rFonts w:asciiTheme="minorHAnsi" w:hAnsiTheme="minorHAnsi" w:cstheme="minorHAnsi"/>
                <w:sz w:val="16"/>
                <w:szCs w:val="16"/>
              </w:rPr>
            </w:pPr>
            <w:r w:rsidRPr="00C07D54">
              <w:rPr>
                <w:rFonts w:asciiTheme="minorHAnsi" w:hAnsiTheme="minorHAnsi" w:cstheme="minorHAnsi"/>
                <w:sz w:val="16"/>
                <w:szCs w:val="16"/>
              </w:rPr>
              <w:t xml:space="preserve">$40.01 </w:t>
            </w:r>
          </w:p>
        </w:tc>
        <w:tc>
          <w:tcPr>
            <w:tcW w:w="1248" w:type="dxa"/>
            <w:tcBorders>
              <w:top w:val="nil"/>
              <w:left w:val="nil"/>
              <w:bottom w:val="single" w:sz="4" w:space="0" w:color="auto"/>
              <w:right w:val="single" w:sz="4" w:space="0" w:color="auto"/>
            </w:tcBorders>
            <w:shd w:val="clear" w:color="000000" w:fill="FFFFFF"/>
            <w:vAlign w:val="center"/>
            <w:hideMark/>
          </w:tcPr>
          <w:p w:rsidR="00F92FAF" w:rsidRPr="00C07D54" w:rsidP="00F92FAF" w14:paraId="7FA9CFDC" w14:textId="32E97253">
            <w:pPr>
              <w:spacing w:after="0" w:line="240" w:lineRule="auto"/>
              <w:jc w:val="right"/>
              <w:rPr>
                <w:rFonts w:asciiTheme="minorHAnsi" w:hAnsiTheme="minorHAnsi" w:cstheme="minorHAnsi"/>
                <w:sz w:val="16"/>
                <w:szCs w:val="16"/>
              </w:rPr>
            </w:pPr>
            <w:r w:rsidRPr="00C07D54">
              <w:rPr>
                <w:rFonts w:asciiTheme="minorHAnsi" w:hAnsiTheme="minorHAnsi" w:cstheme="minorHAnsi"/>
                <w:sz w:val="16"/>
                <w:szCs w:val="16"/>
              </w:rPr>
              <w:t xml:space="preserve">$580,145.00 </w:t>
            </w:r>
          </w:p>
        </w:tc>
      </w:tr>
      <w:tr w14:paraId="722324F9" w14:textId="77777777" w:rsidTr="006C09A9">
        <w:tblPrEx>
          <w:tblW w:w="9445" w:type="dxa"/>
          <w:tblLook w:val="04A0"/>
        </w:tblPrEx>
        <w:trPr>
          <w:trHeight w:val="440"/>
        </w:trPr>
        <w:tc>
          <w:tcPr>
            <w:tcW w:w="2343" w:type="dxa"/>
            <w:tcBorders>
              <w:top w:val="nil"/>
              <w:left w:val="single" w:sz="4" w:space="0" w:color="auto"/>
              <w:bottom w:val="single" w:sz="4" w:space="0" w:color="auto"/>
              <w:right w:val="single" w:sz="4" w:space="0" w:color="auto"/>
            </w:tcBorders>
            <w:shd w:val="clear" w:color="auto" w:fill="auto"/>
            <w:vAlign w:val="center"/>
            <w:hideMark/>
          </w:tcPr>
          <w:p w:rsidR="00F92FAF" w:rsidRPr="005F6E22" w:rsidP="00F92FAF" w14:paraId="558DC0E5" w14:textId="77777777">
            <w:pPr>
              <w:spacing w:after="0" w:line="240" w:lineRule="auto"/>
              <w:rPr>
                <w:rFonts w:asciiTheme="minorHAnsi" w:hAnsiTheme="minorHAnsi" w:cstheme="minorHAnsi"/>
                <w:sz w:val="16"/>
                <w:szCs w:val="16"/>
              </w:rPr>
            </w:pPr>
            <w:r w:rsidRPr="005F6E22">
              <w:rPr>
                <w:rFonts w:asciiTheme="minorHAnsi" w:hAnsiTheme="minorHAnsi" w:cstheme="minorHAnsi"/>
                <w:sz w:val="16"/>
                <w:szCs w:val="16"/>
              </w:rPr>
              <w:t>§ 3282.209/554 Monthly Production Reports</w:t>
            </w:r>
          </w:p>
        </w:tc>
        <w:tc>
          <w:tcPr>
            <w:tcW w:w="1147" w:type="dxa"/>
            <w:tcBorders>
              <w:top w:val="nil"/>
              <w:left w:val="nil"/>
              <w:bottom w:val="single" w:sz="4" w:space="0" w:color="auto"/>
              <w:right w:val="single" w:sz="4" w:space="0" w:color="auto"/>
            </w:tcBorders>
            <w:shd w:val="clear" w:color="auto" w:fill="auto"/>
            <w:vAlign w:val="center"/>
            <w:hideMark/>
          </w:tcPr>
          <w:p w:rsidR="00F92FAF" w:rsidRPr="005F6E22" w:rsidP="00F92FAF" w14:paraId="3A2DF9F1"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F92FAF" w:rsidRPr="005F6E22" w:rsidP="00F92FAF" w14:paraId="10DA69D8"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rsidR="00F92FAF" w:rsidRPr="005F6E22" w:rsidP="00F92FAF" w14:paraId="261B4E66"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1,740</w:t>
            </w:r>
          </w:p>
        </w:tc>
        <w:tc>
          <w:tcPr>
            <w:tcW w:w="0" w:type="auto"/>
            <w:tcBorders>
              <w:top w:val="nil"/>
              <w:left w:val="nil"/>
              <w:bottom w:val="single" w:sz="4" w:space="0" w:color="auto"/>
              <w:right w:val="single" w:sz="4" w:space="0" w:color="auto"/>
            </w:tcBorders>
            <w:shd w:val="clear" w:color="auto" w:fill="auto"/>
            <w:vAlign w:val="center"/>
            <w:hideMark/>
          </w:tcPr>
          <w:p w:rsidR="00F92FAF" w:rsidRPr="005F6E22" w:rsidP="00F92FAF" w14:paraId="009B6B1C"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0.5</w:t>
            </w:r>
          </w:p>
        </w:tc>
        <w:tc>
          <w:tcPr>
            <w:tcW w:w="0" w:type="auto"/>
            <w:tcBorders>
              <w:top w:val="nil"/>
              <w:left w:val="nil"/>
              <w:bottom w:val="single" w:sz="4" w:space="0" w:color="auto"/>
              <w:right w:val="single" w:sz="4" w:space="0" w:color="auto"/>
            </w:tcBorders>
            <w:shd w:val="clear" w:color="000000" w:fill="FFFFFF"/>
            <w:vAlign w:val="center"/>
            <w:hideMark/>
          </w:tcPr>
          <w:p w:rsidR="00F92FAF" w:rsidRPr="005F6E22" w:rsidP="00F92FAF" w14:paraId="6568D2A8"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870</w:t>
            </w:r>
          </w:p>
        </w:tc>
        <w:tc>
          <w:tcPr>
            <w:tcW w:w="0" w:type="auto"/>
            <w:tcBorders>
              <w:top w:val="nil"/>
              <w:left w:val="nil"/>
              <w:bottom w:val="single" w:sz="4" w:space="0" w:color="auto"/>
              <w:right w:val="single" w:sz="4" w:space="0" w:color="auto"/>
            </w:tcBorders>
            <w:shd w:val="clear" w:color="000000" w:fill="FFFFFF"/>
            <w:vAlign w:val="center"/>
            <w:hideMark/>
          </w:tcPr>
          <w:p w:rsidR="00F92FAF" w:rsidRPr="00C07D54" w:rsidP="00F92FAF" w14:paraId="01666DCC" w14:textId="72424E7B">
            <w:pPr>
              <w:spacing w:after="0" w:line="240" w:lineRule="auto"/>
              <w:jc w:val="center"/>
              <w:rPr>
                <w:rFonts w:asciiTheme="minorHAnsi" w:hAnsiTheme="minorHAnsi" w:cstheme="minorHAnsi"/>
                <w:sz w:val="16"/>
                <w:szCs w:val="16"/>
              </w:rPr>
            </w:pPr>
            <w:r w:rsidRPr="00C07D54">
              <w:rPr>
                <w:rFonts w:asciiTheme="minorHAnsi" w:hAnsiTheme="minorHAnsi" w:cstheme="minorHAnsi"/>
                <w:sz w:val="16"/>
                <w:szCs w:val="16"/>
              </w:rPr>
              <w:t xml:space="preserve">$40.01 </w:t>
            </w:r>
          </w:p>
        </w:tc>
        <w:tc>
          <w:tcPr>
            <w:tcW w:w="1248" w:type="dxa"/>
            <w:tcBorders>
              <w:top w:val="nil"/>
              <w:left w:val="nil"/>
              <w:bottom w:val="single" w:sz="4" w:space="0" w:color="auto"/>
              <w:right w:val="single" w:sz="4" w:space="0" w:color="auto"/>
            </w:tcBorders>
            <w:shd w:val="clear" w:color="000000" w:fill="FFFFFF"/>
            <w:vAlign w:val="center"/>
            <w:hideMark/>
          </w:tcPr>
          <w:p w:rsidR="00F92FAF" w:rsidRPr="00C07D54" w:rsidP="00F92FAF" w14:paraId="518EE63A" w14:textId="14708BAA">
            <w:pPr>
              <w:spacing w:after="0" w:line="240" w:lineRule="auto"/>
              <w:jc w:val="right"/>
              <w:rPr>
                <w:rFonts w:asciiTheme="minorHAnsi" w:hAnsiTheme="minorHAnsi" w:cstheme="minorHAnsi"/>
                <w:sz w:val="16"/>
                <w:szCs w:val="16"/>
              </w:rPr>
            </w:pPr>
            <w:r w:rsidRPr="00C07D54">
              <w:rPr>
                <w:rFonts w:asciiTheme="minorHAnsi" w:hAnsiTheme="minorHAnsi" w:cstheme="minorHAnsi"/>
                <w:sz w:val="16"/>
                <w:szCs w:val="16"/>
              </w:rPr>
              <w:t xml:space="preserve">$34,808.70 </w:t>
            </w:r>
          </w:p>
        </w:tc>
      </w:tr>
      <w:tr w14:paraId="087CEDA1" w14:textId="77777777" w:rsidTr="006C09A9">
        <w:tblPrEx>
          <w:tblW w:w="9445" w:type="dxa"/>
          <w:tblLook w:val="04A0"/>
        </w:tblPrEx>
        <w:trPr>
          <w:trHeight w:val="440"/>
        </w:trPr>
        <w:tc>
          <w:tcPr>
            <w:tcW w:w="2343" w:type="dxa"/>
            <w:tcBorders>
              <w:top w:val="nil"/>
              <w:left w:val="single" w:sz="4" w:space="0" w:color="auto"/>
              <w:bottom w:val="single" w:sz="4" w:space="0" w:color="auto"/>
              <w:right w:val="single" w:sz="4" w:space="0" w:color="auto"/>
            </w:tcBorders>
            <w:shd w:val="clear" w:color="auto" w:fill="auto"/>
            <w:vAlign w:val="center"/>
            <w:hideMark/>
          </w:tcPr>
          <w:p w:rsidR="00F92FAF" w:rsidRPr="005F6E22" w:rsidP="00F92FAF" w14:paraId="494E4AF5" w14:textId="77777777">
            <w:pPr>
              <w:spacing w:after="0" w:line="240" w:lineRule="auto"/>
              <w:rPr>
                <w:rFonts w:asciiTheme="minorHAnsi" w:hAnsiTheme="minorHAnsi" w:cstheme="minorHAnsi"/>
                <w:sz w:val="16"/>
                <w:szCs w:val="16"/>
              </w:rPr>
            </w:pPr>
            <w:r w:rsidRPr="005F6E22">
              <w:rPr>
                <w:rFonts w:asciiTheme="minorHAnsi" w:hAnsiTheme="minorHAnsi" w:cstheme="minorHAnsi"/>
                <w:sz w:val="16"/>
                <w:szCs w:val="16"/>
              </w:rPr>
              <w:t>§ 3282.256 Consumer Complaint Referral</w:t>
            </w:r>
          </w:p>
        </w:tc>
        <w:tc>
          <w:tcPr>
            <w:tcW w:w="1147" w:type="dxa"/>
            <w:tcBorders>
              <w:top w:val="nil"/>
              <w:left w:val="nil"/>
              <w:bottom w:val="single" w:sz="4" w:space="0" w:color="auto"/>
              <w:right w:val="single" w:sz="4" w:space="0" w:color="auto"/>
            </w:tcBorders>
            <w:shd w:val="clear" w:color="auto" w:fill="auto"/>
            <w:vAlign w:val="center"/>
            <w:hideMark/>
          </w:tcPr>
          <w:p w:rsidR="00F92FAF" w:rsidRPr="005F6E22" w:rsidP="00F92FAF" w14:paraId="5B9E856C"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F92FAF" w:rsidRPr="005F6E22" w:rsidP="00F92FAF" w14:paraId="6B717A11"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560</w:t>
            </w:r>
          </w:p>
        </w:tc>
        <w:tc>
          <w:tcPr>
            <w:tcW w:w="0" w:type="auto"/>
            <w:tcBorders>
              <w:top w:val="nil"/>
              <w:left w:val="nil"/>
              <w:bottom w:val="single" w:sz="4" w:space="0" w:color="auto"/>
              <w:right w:val="single" w:sz="4" w:space="0" w:color="auto"/>
            </w:tcBorders>
            <w:shd w:val="clear" w:color="auto" w:fill="auto"/>
            <w:vAlign w:val="center"/>
            <w:hideMark/>
          </w:tcPr>
          <w:p w:rsidR="00F92FAF" w:rsidRPr="005F6E22" w:rsidP="00F92FAF" w14:paraId="7B64C559"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81,200</w:t>
            </w:r>
          </w:p>
        </w:tc>
        <w:tc>
          <w:tcPr>
            <w:tcW w:w="0" w:type="auto"/>
            <w:tcBorders>
              <w:top w:val="nil"/>
              <w:left w:val="nil"/>
              <w:bottom w:val="single" w:sz="4" w:space="0" w:color="auto"/>
              <w:right w:val="single" w:sz="4" w:space="0" w:color="auto"/>
            </w:tcBorders>
            <w:shd w:val="clear" w:color="auto" w:fill="auto"/>
            <w:vAlign w:val="center"/>
            <w:hideMark/>
          </w:tcPr>
          <w:p w:rsidR="00F92FAF" w:rsidRPr="005F6E22" w:rsidP="00F92FAF" w14:paraId="63F3EC2E"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0.5</w:t>
            </w:r>
          </w:p>
        </w:tc>
        <w:tc>
          <w:tcPr>
            <w:tcW w:w="0" w:type="auto"/>
            <w:tcBorders>
              <w:top w:val="nil"/>
              <w:left w:val="nil"/>
              <w:bottom w:val="single" w:sz="4" w:space="0" w:color="auto"/>
              <w:right w:val="single" w:sz="4" w:space="0" w:color="auto"/>
            </w:tcBorders>
            <w:shd w:val="clear" w:color="000000" w:fill="FFFFFF"/>
            <w:vAlign w:val="center"/>
            <w:hideMark/>
          </w:tcPr>
          <w:p w:rsidR="00F92FAF" w:rsidRPr="005F6E22" w:rsidP="00F92FAF" w14:paraId="1FB87C80"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40,600</w:t>
            </w:r>
          </w:p>
        </w:tc>
        <w:tc>
          <w:tcPr>
            <w:tcW w:w="0" w:type="auto"/>
            <w:tcBorders>
              <w:top w:val="nil"/>
              <w:left w:val="nil"/>
              <w:bottom w:val="single" w:sz="4" w:space="0" w:color="auto"/>
              <w:right w:val="single" w:sz="4" w:space="0" w:color="auto"/>
            </w:tcBorders>
            <w:shd w:val="clear" w:color="000000" w:fill="FFFFFF"/>
            <w:vAlign w:val="center"/>
            <w:hideMark/>
          </w:tcPr>
          <w:p w:rsidR="00F92FAF" w:rsidRPr="00C07D54" w:rsidP="00F92FAF" w14:paraId="038D0189" w14:textId="7CB27D47">
            <w:pPr>
              <w:spacing w:after="0" w:line="240" w:lineRule="auto"/>
              <w:jc w:val="center"/>
              <w:rPr>
                <w:rFonts w:asciiTheme="minorHAnsi" w:hAnsiTheme="minorHAnsi" w:cstheme="minorHAnsi"/>
                <w:sz w:val="16"/>
                <w:szCs w:val="16"/>
              </w:rPr>
            </w:pPr>
            <w:r w:rsidRPr="00C07D54">
              <w:rPr>
                <w:rFonts w:asciiTheme="minorHAnsi" w:hAnsiTheme="minorHAnsi" w:cstheme="minorHAnsi"/>
                <w:sz w:val="16"/>
                <w:szCs w:val="16"/>
              </w:rPr>
              <w:t xml:space="preserve">$40.01 </w:t>
            </w:r>
          </w:p>
        </w:tc>
        <w:tc>
          <w:tcPr>
            <w:tcW w:w="1248" w:type="dxa"/>
            <w:tcBorders>
              <w:top w:val="nil"/>
              <w:left w:val="nil"/>
              <w:bottom w:val="single" w:sz="4" w:space="0" w:color="auto"/>
              <w:right w:val="single" w:sz="4" w:space="0" w:color="auto"/>
            </w:tcBorders>
            <w:shd w:val="clear" w:color="000000" w:fill="FFFFFF"/>
            <w:vAlign w:val="center"/>
            <w:hideMark/>
          </w:tcPr>
          <w:p w:rsidR="00F92FAF" w:rsidRPr="00C07D54" w:rsidP="00F92FAF" w14:paraId="53809FBD" w14:textId="7C059B4D">
            <w:pPr>
              <w:spacing w:after="0" w:line="240" w:lineRule="auto"/>
              <w:jc w:val="right"/>
              <w:rPr>
                <w:rFonts w:asciiTheme="minorHAnsi" w:hAnsiTheme="minorHAnsi" w:cstheme="minorHAnsi"/>
                <w:sz w:val="16"/>
                <w:szCs w:val="16"/>
              </w:rPr>
            </w:pPr>
            <w:r w:rsidRPr="00C07D54">
              <w:rPr>
                <w:rFonts w:asciiTheme="minorHAnsi" w:hAnsiTheme="minorHAnsi" w:cstheme="minorHAnsi"/>
                <w:sz w:val="16"/>
                <w:szCs w:val="16"/>
              </w:rPr>
              <w:t xml:space="preserve">$1,624,406.00 </w:t>
            </w:r>
          </w:p>
        </w:tc>
      </w:tr>
      <w:tr w14:paraId="6B5F2E29" w14:textId="77777777" w:rsidTr="006C09A9">
        <w:tblPrEx>
          <w:tblW w:w="9445" w:type="dxa"/>
          <w:tblLook w:val="04A0"/>
        </w:tblPrEx>
        <w:trPr>
          <w:trHeight w:val="260"/>
        </w:trPr>
        <w:tc>
          <w:tcPr>
            <w:tcW w:w="2343" w:type="dxa"/>
            <w:tcBorders>
              <w:top w:val="nil"/>
              <w:left w:val="single" w:sz="4" w:space="0" w:color="auto"/>
              <w:bottom w:val="single" w:sz="4" w:space="0" w:color="auto"/>
              <w:right w:val="single" w:sz="4" w:space="0" w:color="auto"/>
            </w:tcBorders>
            <w:shd w:val="clear" w:color="auto" w:fill="auto"/>
            <w:noWrap/>
            <w:vAlign w:val="center"/>
            <w:hideMark/>
          </w:tcPr>
          <w:p w:rsidR="005F6E22" w:rsidRPr="005F6E22" w:rsidP="005F6E22" w14:paraId="3BB4F668" w14:textId="77777777">
            <w:pPr>
              <w:spacing w:after="0" w:line="240" w:lineRule="auto"/>
              <w:rPr>
                <w:rFonts w:asciiTheme="minorHAnsi" w:hAnsiTheme="minorHAnsi" w:cstheme="minorHAnsi"/>
                <w:b/>
                <w:bCs/>
                <w:sz w:val="16"/>
                <w:szCs w:val="16"/>
              </w:rPr>
            </w:pPr>
            <w:r w:rsidRPr="005F6E22">
              <w:rPr>
                <w:rFonts w:asciiTheme="minorHAnsi" w:hAnsiTheme="minorHAnsi" w:cstheme="minorHAnsi"/>
                <w:b/>
                <w:bCs/>
                <w:sz w:val="16"/>
                <w:szCs w:val="16"/>
              </w:rPr>
              <w:t>SAA Records</w:t>
            </w:r>
          </w:p>
        </w:tc>
        <w:tc>
          <w:tcPr>
            <w:tcW w:w="1147" w:type="dxa"/>
            <w:tcBorders>
              <w:top w:val="nil"/>
              <w:left w:val="nil"/>
              <w:bottom w:val="single" w:sz="4" w:space="0" w:color="auto"/>
              <w:right w:val="single" w:sz="4" w:space="0" w:color="auto"/>
            </w:tcBorders>
            <w:shd w:val="clear" w:color="auto" w:fill="auto"/>
            <w:vAlign w:val="center"/>
            <w:hideMark/>
          </w:tcPr>
          <w:p w:rsidR="005F6E22" w:rsidRPr="005F6E22" w:rsidP="005F6E22" w14:paraId="285DC11C"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33</w:t>
            </w:r>
          </w:p>
        </w:tc>
        <w:tc>
          <w:tcPr>
            <w:tcW w:w="0" w:type="auto"/>
            <w:tcBorders>
              <w:top w:val="nil"/>
              <w:left w:val="nil"/>
              <w:bottom w:val="single" w:sz="4" w:space="0" w:color="auto"/>
              <w:right w:val="single" w:sz="4" w:space="0" w:color="auto"/>
            </w:tcBorders>
            <w:shd w:val="clear" w:color="auto" w:fill="DBDBDB" w:themeFill="accent3" w:themeFillTint="66"/>
            <w:vAlign w:val="center"/>
            <w:hideMark/>
          </w:tcPr>
          <w:p w:rsidR="005F6E22" w:rsidRPr="005F6E22" w:rsidP="005F6E22" w14:paraId="2FC61408"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DBDBDB" w:themeFill="accent3" w:themeFillTint="66"/>
            <w:vAlign w:val="center"/>
            <w:hideMark/>
          </w:tcPr>
          <w:p w:rsidR="005F6E22" w:rsidRPr="005F6E22" w:rsidP="005F6E22" w14:paraId="5CFB4DF9"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DBDBDB" w:themeFill="accent3" w:themeFillTint="66"/>
            <w:vAlign w:val="center"/>
            <w:hideMark/>
          </w:tcPr>
          <w:p w:rsidR="005F6E22" w:rsidRPr="005F6E22" w:rsidP="005F6E22" w14:paraId="2FEB25D8"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DBDBDB" w:themeFill="accent3" w:themeFillTint="66"/>
            <w:vAlign w:val="center"/>
            <w:hideMark/>
          </w:tcPr>
          <w:p w:rsidR="005F6E22" w:rsidRPr="005F6E22" w:rsidP="005F6E22" w14:paraId="6B17A7E2"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DBDBDB" w:themeFill="accent3" w:themeFillTint="66"/>
            <w:vAlign w:val="center"/>
            <w:hideMark/>
          </w:tcPr>
          <w:p w:rsidR="005F6E22" w:rsidRPr="00C07D54" w:rsidP="005F6E22" w14:paraId="05906FD5" w14:textId="77777777">
            <w:pPr>
              <w:spacing w:after="0" w:line="240" w:lineRule="auto"/>
              <w:jc w:val="center"/>
              <w:rPr>
                <w:rFonts w:asciiTheme="minorHAnsi" w:hAnsiTheme="minorHAnsi" w:cstheme="minorHAnsi"/>
                <w:sz w:val="16"/>
                <w:szCs w:val="16"/>
              </w:rPr>
            </w:pPr>
            <w:r w:rsidRPr="00C07D54">
              <w:rPr>
                <w:rFonts w:asciiTheme="minorHAnsi" w:hAnsiTheme="minorHAnsi" w:cstheme="minorHAnsi"/>
                <w:sz w:val="16"/>
                <w:szCs w:val="16"/>
              </w:rPr>
              <w:t> </w:t>
            </w:r>
          </w:p>
        </w:tc>
        <w:tc>
          <w:tcPr>
            <w:tcW w:w="1248" w:type="dxa"/>
            <w:tcBorders>
              <w:top w:val="nil"/>
              <w:left w:val="nil"/>
              <w:bottom w:val="single" w:sz="4" w:space="0" w:color="auto"/>
              <w:right w:val="single" w:sz="4" w:space="0" w:color="auto"/>
            </w:tcBorders>
            <w:shd w:val="clear" w:color="auto" w:fill="DBDBDB" w:themeFill="accent3" w:themeFillTint="66"/>
            <w:vAlign w:val="center"/>
            <w:hideMark/>
          </w:tcPr>
          <w:p w:rsidR="005F6E22" w:rsidRPr="00C07D54" w:rsidP="005F6E22" w14:paraId="111EF30F" w14:textId="77777777">
            <w:pPr>
              <w:spacing w:after="0" w:line="240" w:lineRule="auto"/>
              <w:jc w:val="center"/>
              <w:rPr>
                <w:rFonts w:asciiTheme="minorHAnsi" w:hAnsiTheme="minorHAnsi" w:cstheme="minorHAnsi"/>
                <w:sz w:val="16"/>
                <w:szCs w:val="16"/>
              </w:rPr>
            </w:pPr>
            <w:r w:rsidRPr="00C07D54">
              <w:rPr>
                <w:rFonts w:asciiTheme="minorHAnsi" w:hAnsiTheme="minorHAnsi" w:cstheme="minorHAnsi"/>
                <w:sz w:val="16"/>
                <w:szCs w:val="16"/>
              </w:rPr>
              <w:t> </w:t>
            </w:r>
          </w:p>
        </w:tc>
      </w:tr>
      <w:tr w14:paraId="27349BAF" w14:textId="77777777" w:rsidTr="006C09A9">
        <w:tblPrEx>
          <w:tblW w:w="9445" w:type="dxa"/>
          <w:tblLook w:val="04A0"/>
        </w:tblPrEx>
        <w:trPr>
          <w:trHeight w:val="400"/>
        </w:trPr>
        <w:tc>
          <w:tcPr>
            <w:tcW w:w="2343" w:type="dxa"/>
            <w:tcBorders>
              <w:top w:val="nil"/>
              <w:left w:val="single" w:sz="4" w:space="0" w:color="auto"/>
              <w:bottom w:val="single" w:sz="4" w:space="0" w:color="auto"/>
              <w:right w:val="single" w:sz="4" w:space="0" w:color="auto"/>
            </w:tcBorders>
            <w:shd w:val="clear" w:color="auto" w:fill="auto"/>
            <w:vAlign w:val="center"/>
            <w:hideMark/>
          </w:tcPr>
          <w:p w:rsidR="00C07D54" w:rsidRPr="005F6E22" w:rsidP="00C07D54" w14:paraId="3D7ABF13" w14:textId="72E0DDFF">
            <w:pPr>
              <w:spacing w:after="0" w:line="240" w:lineRule="auto"/>
              <w:rPr>
                <w:rFonts w:asciiTheme="minorHAnsi" w:hAnsiTheme="minorHAnsi" w:cstheme="minorHAnsi"/>
                <w:sz w:val="16"/>
                <w:szCs w:val="16"/>
              </w:rPr>
            </w:pPr>
            <w:r w:rsidRPr="005F6E22">
              <w:rPr>
                <w:rFonts w:asciiTheme="minorHAnsi" w:hAnsiTheme="minorHAnsi" w:cstheme="minorHAnsi"/>
                <w:sz w:val="16"/>
                <w:szCs w:val="16"/>
              </w:rPr>
              <w:t>§ 3282.302/303/308 State Pla</w:t>
            </w:r>
            <w:r w:rsidRPr="00A751D6">
              <w:rPr>
                <w:rFonts w:asciiTheme="minorHAnsi" w:hAnsiTheme="minorHAnsi" w:cstheme="minorHAnsi"/>
                <w:sz w:val="16"/>
                <w:szCs w:val="16"/>
              </w:rPr>
              <w:t>n</w:t>
            </w:r>
          </w:p>
        </w:tc>
        <w:tc>
          <w:tcPr>
            <w:tcW w:w="1147" w:type="dxa"/>
            <w:tcBorders>
              <w:top w:val="nil"/>
              <w:left w:val="nil"/>
              <w:bottom w:val="single" w:sz="4" w:space="0" w:color="auto"/>
              <w:right w:val="single" w:sz="4" w:space="0" w:color="auto"/>
            </w:tcBorders>
            <w:shd w:val="clear" w:color="auto" w:fill="auto"/>
            <w:vAlign w:val="center"/>
            <w:hideMark/>
          </w:tcPr>
          <w:p w:rsidR="00C07D54" w:rsidRPr="005F6E22" w:rsidP="00C07D54" w14:paraId="29011033"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28D73544"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63234925"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33</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5BB9E94E"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40.0</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06383F83"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1,320</w:t>
            </w:r>
          </w:p>
        </w:tc>
        <w:tc>
          <w:tcPr>
            <w:tcW w:w="0" w:type="auto"/>
            <w:tcBorders>
              <w:top w:val="nil"/>
              <w:left w:val="nil"/>
              <w:bottom w:val="single" w:sz="4" w:space="0" w:color="auto"/>
              <w:right w:val="single" w:sz="4" w:space="0" w:color="auto"/>
            </w:tcBorders>
            <w:shd w:val="clear" w:color="000000" w:fill="FFFFFF"/>
            <w:vAlign w:val="center"/>
            <w:hideMark/>
          </w:tcPr>
          <w:p w:rsidR="00C07D54" w:rsidRPr="00C07D54" w:rsidP="00C07D54" w14:paraId="36E946D4" w14:textId="77A557EC">
            <w:pPr>
              <w:spacing w:after="0" w:line="240" w:lineRule="auto"/>
              <w:jc w:val="center"/>
              <w:rPr>
                <w:rFonts w:asciiTheme="minorHAnsi" w:hAnsiTheme="minorHAnsi" w:cstheme="minorHAnsi"/>
                <w:sz w:val="16"/>
                <w:szCs w:val="16"/>
              </w:rPr>
            </w:pPr>
            <w:r w:rsidRPr="00C07D54">
              <w:rPr>
                <w:rFonts w:asciiTheme="minorHAnsi" w:hAnsiTheme="minorHAnsi" w:cstheme="minorHAnsi"/>
                <w:sz w:val="16"/>
                <w:szCs w:val="16"/>
              </w:rPr>
              <w:t xml:space="preserve">$40.01 </w:t>
            </w:r>
          </w:p>
        </w:tc>
        <w:tc>
          <w:tcPr>
            <w:tcW w:w="1248" w:type="dxa"/>
            <w:tcBorders>
              <w:top w:val="nil"/>
              <w:left w:val="nil"/>
              <w:bottom w:val="single" w:sz="4" w:space="0" w:color="auto"/>
              <w:right w:val="single" w:sz="4" w:space="0" w:color="auto"/>
            </w:tcBorders>
            <w:shd w:val="clear" w:color="000000" w:fill="FFFFFF"/>
            <w:vAlign w:val="center"/>
            <w:hideMark/>
          </w:tcPr>
          <w:p w:rsidR="00C07D54" w:rsidRPr="00C07D54" w:rsidP="00C07D54" w14:paraId="2E4EFC5F" w14:textId="6E203C68">
            <w:pPr>
              <w:spacing w:after="0" w:line="240" w:lineRule="auto"/>
              <w:jc w:val="right"/>
              <w:rPr>
                <w:rFonts w:asciiTheme="minorHAnsi" w:hAnsiTheme="minorHAnsi" w:cstheme="minorHAnsi"/>
                <w:sz w:val="16"/>
                <w:szCs w:val="16"/>
              </w:rPr>
            </w:pPr>
            <w:r w:rsidRPr="00C07D54">
              <w:rPr>
                <w:rFonts w:asciiTheme="minorHAnsi" w:hAnsiTheme="minorHAnsi" w:cstheme="minorHAnsi"/>
                <w:sz w:val="16"/>
                <w:szCs w:val="16"/>
              </w:rPr>
              <w:t xml:space="preserve">$52,813.20 </w:t>
            </w:r>
          </w:p>
        </w:tc>
      </w:tr>
      <w:tr w14:paraId="632AF44F" w14:textId="77777777" w:rsidTr="006C09A9">
        <w:tblPrEx>
          <w:tblW w:w="9445" w:type="dxa"/>
          <w:tblLook w:val="04A0"/>
        </w:tblPrEx>
        <w:trPr>
          <w:trHeight w:val="675"/>
        </w:trPr>
        <w:tc>
          <w:tcPr>
            <w:tcW w:w="2343" w:type="dxa"/>
            <w:tcBorders>
              <w:top w:val="nil"/>
              <w:left w:val="single" w:sz="4" w:space="0" w:color="auto"/>
              <w:bottom w:val="single" w:sz="4" w:space="0" w:color="auto"/>
              <w:right w:val="single" w:sz="4" w:space="0" w:color="auto"/>
            </w:tcBorders>
            <w:shd w:val="clear" w:color="auto" w:fill="auto"/>
            <w:vAlign w:val="center"/>
            <w:hideMark/>
          </w:tcPr>
          <w:p w:rsidR="00C07D54" w:rsidRPr="005F6E22" w:rsidP="00C07D54" w14:paraId="284553E1" w14:textId="2E687987">
            <w:pPr>
              <w:spacing w:after="0" w:line="240" w:lineRule="auto"/>
              <w:rPr>
                <w:rFonts w:asciiTheme="minorHAnsi" w:hAnsiTheme="minorHAnsi" w:cstheme="minorHAnsi"/>
                <w:sz w:val="16"/>
                <w:szCs w:val="16"/>
              </w:rPr>
            </w:pPr>
            <w:r w:rsidRPr="005F6E22">
              <w:rPr>
                <w:rFonts w:asciiTheme="minorHAnsi" w:hAnsiTheme="minorHAnsi" w:cstheme="minorHAnsi"/>
                <w:sz w:val="16"/>
                <w:szCs w:val="16"/>
              </w:rPr>
              <w:t>§ 3282.352/353 State Exclusive IPIA Application</w:t>
            </w:r>
          </w:p>
        </w:tc>
        <w:tc>
          <w:tcPr>
            <w:tcW w:w="1147" w:type="dxa"/>
            <w:tcBorders>
              <w:top w:val="nil"/>
              <w:left w:val="nil"/>
              <w:bottom w:val="single" w:sz="4" w:space="0" w:color="auto"/>
              <w:right w:val="single" w:sz="4" w:space="0" w:color="auto"/>
            </w:tcBorders>
            <w:shd w:val="clear" w:color="auto" w:fill="auto"/>
            <w:vAlign w:val="center"/>
            <w:hideMark/>
          </w:tcPr>
          <w:p w:rsidR="00C07D54" w:rsidRPr="005F6E22" w:rsidP="00C07D54" w14:paraId="06AFA746"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1BB0D550"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69F43055"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33</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57EF17A7"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0A6B354B"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132</w:t>
            </w:r>
          </w:p>
        </w:tc>
        <w:tc>
          <w:tcPr>
            <w:tcW w:w="0" w:type="auto"/>
            <w:tcBorders>
              <w:top w:val="nil"/>
              <w:left w:val="nil"/>
              <w:bottom w:val="single" w:sz="4" w:space="0" w:color="auto"/>
              <w:right w:val="single" w:sz="4" w:space="0" w:color="auto"/>
            </w:tcBorders>
            <w:shd w:val="clear" w:color="000000" w:fill="FFFFFF"/>
            <w:vAlign w:val="center"/>
            <w:hideMark/>
          </w:tcPr>
          <w:p w:rsidR="00C07D54" w:rsidRPr="00C07D54" w:rsidP="00C07D54" w14:paraId="4DE826A2" w14:textId="1135E80C">
            <w:pPr>
              <w:spacing w:after="0" w:line="240" w:lineRule="auto"/>
              <w:jc w:val="center"/>
              <w:rPr>
                <w:rFonts w:asciiTheme="minorHAnsi" w:hAnsiTheme="minorHAnsi" w:cstheme="minorHAnsi"/>
                <w:sz w:val="16"/>
                <w:szCs w:val="16"/>
              </w:rPr>
            </w:pPr>
            <w:r w:rsidRPr="00C07D54">
              <w:rPr>
                <w:rFonts w:asciiTheme="minorHAnsi" w:hAnsiTheme="minorHAnsi" w:cstheme="minorHAnsi"/>
                <w:sz w:val="16"/>
                <w:szCs w:val="16"/>
              </w:rPr>
              <w:t xml:space="preserve">$40.01 </w:t>
            </w:r>
          </w:p>
        </w:tc>
        <w:tc>
          <w:tcPr>
            <w:tcW w:w="1248" w:type="dxa"/>
            <w:tcBorders>
              <w:top w:val="nil"/>
              <w:left w:val="nil"/>
              <w:bottom w:val="single" w:sz="4" w:space="0" w:color="auto"/>
              <w:right w:val="single" w:sz="4" w:space="0" w:color="auto"/>
            </w:tcBorders>
            <w:shd w:val="clear" w:color="000000" w:fill="FFFFFF"/>
            <w:vAlign w:val="center"/>
            <w:hideMark/>
          </w:tcPr>
          <w:p w:rsidR="00C07D54" w:rsidRPr="00C07D54" w:rsidP="00C07D54" w14:paraId="5E1EEB05" w14:textId="3ABDED53">
            <w:pPr>
              <w:spacing w:after="0" w:line="240" w:lineRule="auto"/>
              <w:jc w:val="right"/>
              <w:rPr>
                <w:rFonts w:asciiTheme="minorHAnsi" w:hAnsiTheme="minorHAnsi" w:cstheme="minorHAnsi"/>
                <w:sz w:val="16"/>
                <w:szCs w:val="16"/>
              </w:rPr>
            </w:pPr>
            <w:r w:rsidRPr="00C07D54">
              <w:rPr>
                <w:rFonts w:asciiTheme="minorHAnsi" w:hAnsiTheme="minorHAnsi" w:cstheme="minorHAnsi"/>
                <w:sz w:val="16"/>
                <w:szCs w:val="16"/>
              </w:rPr>
              <w:t xml:space="preserve">$5,281.32 </w:t>
            </w:r>
          </w:p>
        </w:tc>
      </w:tr>
      <w:tr w14:paraId="6784A398" w14:textId="77777777" w:rsidTr="006C09A9">
        <w:tblPrEx>
          <w:tblW w:w="9445" w:type="dxa"/>
          <w:tblLook w:val="04A0"/>
        </w:tblPrEx>
        <w:trPr>
          <w:trHeight w:val="600"/>
        </w:trPr>
        <w:tc>
          <w:tcPr>
            <w:tcW w:w="2343" w:type="dxa"/>
            <w:tcBorders>
              <w:top w:val="nil"/>
              <w:left w:val="single" w:sz="4" w:space="0" w:color="auto"/>
              <w:bottom w:val="single" w:sz="4" w:space="0" w:color="auto"/>
              <w:right w:val="single" w:sz="4" w:space="0" w:color="auto"/>
            </w:tcBorders>
            <w:shd w:val="clear" w:color="auto" w:fill="auto"/>
            <w:vAlign w:val="center"/>
            <w:hideMark/>
          </w:tcPr>
          <w:p w:rsidR="00C07D54" w:rsidRPr="005F6E22" w:rsidP="00C07D54" w14:paraId="01EB5E35" w14:textId="77777777">
            <w:pPr>
              <w:spacing w:after="0" w:line="240" w:lineRule="auto"/>
              <w:rPr>
                <w:rFonts w:asciiTheme="minorHAnsi" w:hAnsiTheme="minorHAnsi" w:cstheme="minorHAnsi"/>
                <w:sz w:val="16"/>
                <w:szCs w:val="16"/>
              </w:rPr>
            </w:pPr>
            <w:r w:rsidRPr="005F6E22">
              <w:rPr>
                <w:rFonts w:asciiTheme="minorHAnsi" w:hAnsiTheme="minorHAnsi" w:cstheme="minorHAnsi"/>
                <w:sz w:val="16"/>
                <w:szCs w:val="16"/>
              </w:rPr>
              <w:t>§ 3282.403(b)/404(c)(3)/ 412/413/416(b) Notification and Correction Plans</w:t>
            </w:r>
          </w:p>
        </w:tc>
        <w:tc>
          <w:tcPr>
            <w:tcW w:w="1147" w:type="dxa"/>
            <w:tcBorders>
              <w:top w:val="nil"/>
              <w:left w:val="nil"/>
              <w:bottom w:val="single" w:sz="4" w:space="0" w:color="auto"/>
              <w:right w:val="single" w:sz="4" w:space="0" w:color="auto"/>
            </w:tcBorders>
            <w:shd w:val="clear" w:color="auto" w:fill="auto"/>
            <w:vAlign w:val="center"/>
            <w:hideMark/>
          </w:tcPr>
          <w:p w:rsidR="00C07D54" w:rsidRPr="005F6E22" w:rsidP="00C07D54" w14:paraId="3D89D31F"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6B752B1F"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09043375"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825</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0136D843"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30134421"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437</w:t>
            </w:r>
          </w:p>
        </w:tc>
        <w:tc>
          <w:tcPr>
            <w:tcW w:w="0" w:type="auto"/>
            <w:tcBorders>
              <w:top w:val="nil"/>
              <w:left w:val="nil"/>
              <w:bottom w:val="single" w:sz="4" w:space="0" w:color="auto"/>
              <w:right w:val="single" w:sz="4" w:space="0" w:color="auto"/>
            </w:tcBorders>
            <w:shd w:val="clear" w:color="000000" w:fill="FFFFFF"/>
            <w:vAlign w:val="center"/>
            <w:hideMark/>
          </w:tcPr>
          <w:p w:rsidR="00C07D54" w:rsidRPr="00C07D54" w:rsidP="00C07D54" w14:paraId="6E296BE5" w14:textId="00FCAADB">
            <w:pPr>
              <w:spacing w:after="0" w:line="240" w:lineRule="auto"/>
              <w:jc w:val="center"/>
              <w:rPr>
                <w:rFonts w:asciiTheme="minorHAnsi" w:hAnsiTheme="minorHAnsi" w:cstheme="minorHAnsi"/>
                <w:sz w:val="16"/>
                <w:szCs w:val="16"/>
              </w:rPr>
            </w:pPr>
            <w:r w:rsidRPr="00C07D54">
              <w:rPr>
                <w:rFonts w:asciiTheme="minorHAnsi" w:hAnsiTheme="minorHAnsi" w:cstheme="minorHAnsi"/>
                <w:sz w:val="16"/>
                <w:szCs w:val="16"/>
              </w:rPr>
              <w:t xml:space="preserve">$40.01 </w:t>
            </w:r>
          </w:p>
        </w:tc>
        <w:tc>
          <w:tcPr>
            <w:tcW w:w="1248" w:type="dxa"/>
            <w:tcBorders>
              <w:top w:val="nil"/>
              <w:left w:val="nil"/>
              <w:bottom w:val="single" w:sz="4" w:space="0" w:color="auto"/>
              <w:right w:val="single" w:sz="4" w:space="0" w:color="auto"/>
            </w:tcBorders>
            <w:shd w:val="clear" w:color="000000" w:fill="FFFFFF"/>
            <w:vAlign w:val="center"/>
            <w:hideMark/>
          </w:tcPr>
          <w:p w:rsidR="00C07D54" w:rsidRPr="00C07D54" w:rsidP="00C07D54" w14:paraId="461D2797" w14:textId="5F3F1136">
            <w:pPr>
              <w:spacing w:after="0" w:line="240" w:lineRule="auto"/>
              <w:jc w:val="right"/>
              <w:rPr>
                <w:rFonts w:asciiTheme="minorHAnsi" w:hAnsiTheme="minorHAnsi" w:cstheme="minorHAnsi"/>
                <w:sz w:val="16"/>
                <w:szCs w:val="16"/>
              </w:rPr>
            </w:pPr>
            <w:r w:rsidRPr="00C07D54">
              <w:rPr>
                <w:rFonts w:asciiTheme="minorHAnsi" w:hAnsiTheme="minorHAnsi" w:cstheme="minorHAnsi"/>
                <w:sz w:val="16"/>
                <w:szCs w:val="16"/>
              </w:rPr>
              <w:t xml:space="preserve">$17,494.37 </w:t>
            </w:r>
          </w:p>
        </w:tc>
      </w:tr>
      <w:tr w14:paraId="19D2ABB7" w14:textId="77777777" w:rsidTr="006C09A9">
        <w:tblPrEx>
          <w:tblW w:w="9445" w:type="dxa"/>
          <w:tblLook w:val="04A0"/>
        </w:tblPrEx>
        <w:trPr>
          <w:trHeight w:val="290"/>
        </w:trPr>
        <w:tc>
          <w:tcPr>
            <w:tcW w:w="2343" w:type="dxa"/>
            <w:tcBorders>
              <w:top w:val="nil"/>
              <w:left w:val="single" w:sz="4" w:space="0" w:color="auto"/>
              <w:bottom w:val="single" w:sz="4" w:space="0" w:color="auto"/>
              <w:right w:val="single" w:sz="4" w:space="0" w:color="auto"/>
            </w:tcBorders>
            <w:shd w:val="clear" w:color="auto" w:fill="auto"/>
            <w:vAlign w:val="center"/>
            <w:hideMark/>
          </w:tcPr>
          <w:p w:rsidR="00C07D54" w:rsidRPr="005F6E22" w:rsidP="00C07D54" w14:paraId="6684F2F4" w14:textId="77777777">
            <w:pPr>
              <w:spacing w:after="0" w:line="240" w:lineRule="auto"/>
              <w:rPr>
                <w:rFonts w:asciiTheme="minorHAnsi" w:hAnsiTheme="minorHAnsi" w:cstheme="minorHAnsi"/>
                <w:sz w:val="16"/>
                <w:szCs w:val="16"/>
              </w:rPr>
            </w:pPr>
            <w:r w:rsidRPr="005F6E22">
              <w:rPr>
                <w:rFonts w:asciiTheme="minorHAnsi" w:hAnsiTheme="minorHAnsi" w:cstheme="minorHAnsi"/>
                <w:sz w:val="16"/>
                <w:szCs w:val="16"/>
              </w:rPr>
              <w:t xml:space="preserve">§ 3282.554 Monthly Reports </w:t>
            </w:r>
          </w:p>
        </w:tc>
        <w:tc>
          <w:tcPr>
            <w:tcW w:w="1147" w:type="dxa"/>
            <w:tcBorders>
              <w:top w:val="nil"/>
              <w:left w:val="nil"/>
              <w:bottom w:val="single" w:sz="4" w:space="0" w:color="auto"/>
              <w:right w:val="single" w:sz="4" w:space="0" w:color="auto"/>
            </w:tcBorders>
            <w:shd w:val="clear" w:color="auto" w:fill="auto"/>
            <w:vAlign w:val="center"/>
            <w:hideMark/>
          </w:tcPr>
          <w:p w:rsidR="00C07D54" w:rsidRPr="005F6E22" w:rsidP="00C07D54" w14:paraId="15697AB2"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0A94C267"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07F2A4B1"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396</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02A4C16B"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059CD24F"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198</w:t>
            </w:r>
          </w:p>
        </w:tc>
        <w:tc>
          <w:tcPr>
            <w:tcW w:w="0" w:type="auto"/>
            <w:tcBorders>
              <w:top w:val="nil"/>
              <w:left w:val="nil"/>
              <w:bottom w:val="single" w:sz="4" w:space="0" w:color="auto"/>
              <w:right w:val="single" w:sz="4" w:space="0" w:color="auto"/>
            </w:tcBorders>
            <w:shd w:val="clear" w:color="000000" w:fill="FFFFFF"/>
            <w:vAlign w:val="center"/>
            <w:hideMark/>
          </w:tcPr>
          <w:p w:rsidR="00C07D54" w:rsidRPr="00C07D54" w:rsidP="00C07D54" w14:paraId="6C3CC929" w14:textId="5F0B7A8A">
            <w:pPr>
              <w:spacing w:after="0" w:line="240" w:lineRule="auto"/>
              <w:jc w:val="center"/>
              <w:rPr>
                <w:rFonts w:asciiTheme="minorHAnsi" w:hAnsiTheme="minorHAnsi" w:cstheme="minorHAnsi"/>
                <w:sz w:val="16"/>
                <w:szCs w:val="16"/>
              </w:rPr>
            </w:pPr>
            <w:r w:rsidRPr="00C07D54">
              <w:rPr>
                <w:rFonts w:asciiTheme="minorHAnsi" w:hAnsiTheme="minorHAnsi" w:cstheme="minorHAnsi"/>
                <w:sz w:val="16"/>
                <w:szCs w:val="16"/>
              </w:rPr>
              <w:t xml:space="preserve">$40.01 </w:t>
            </w:r>
          </w:p>
        </w:tc>
        <w:tc>
          <w:tcPr>
            <w:tcW w:w="1248" w:type="dxa"/>
            <w:tcBorders>
              <w:top w:val="nil"/>
              <w:left w:val="nil"/>
              <w:bottom w:val="single" w:sz="4" w:space="0" w:color="auto"/>
              <w:right w:val="single" w:sz="4" w:space="0" w:color="auto"/>
            </w:tcBorders>
            <w:shd w:val="clear" w:color="000000" w:fill="FFFFFF"/>
            <w:vAlign w:val="center"/>
            <w:hideMark/>
          </w:tcPr>
          <w:p w:rsidR="00C07D54" w:rsidRPr="00C07D54" w:rsidP="00C07D54" w14:paraId="72FE1E05" w14:textId="14FB9B65">
            <w:pPr>
              <w:spacing w:after="0" w:line="240" w:lineRule="auto"/>
              <w:jc w:val="right"/>
              <w:rPr>
                <w:rFonts w:asciiTheme="minorHAnsi" w:hAnsiTheme="minorHAnsi" w:cstheme="minorHAnsi"/>
                <w:sz w:val="16"/>
                <w:szCs w:val="16"/>
              </w:rPr>
            </w:pPr>
            <w:r w:rsidRPr="00C07D54">
              <w:rPr>
                <w:rFonts w:asciiTheme="minorHAnsi" w:hAnsiTheme="minorHAnsi" w:cstheme="minorHAnsi"/>
                <w:sz w:val="16"/>
                <w:szCs w:val="16"/>
              </w:rPr>
              <w:t xml:space="preserve">$7,921.98 </w:t>
            </w:r>
          </w:p>
        </w:tc>
      </w:tr>
      <w:tr w14:paraId="5D20F70B" w14:textId="77777777" w:rsidTr="006C09A9">
        <w:tblPrEx>
          <w:tblW w:w="9445" w:type="dxa"/>
          <w:tblLook w:val="04A0"/>
        </w:tblPrEx>
        <w:trPr>
          <w:trHeight w:val="242"/>
        </w:trPr>
        <w:tc>
          <w:tcPr>
            <w:tcW w:w="2343" w:type="dxa"/>
            <w:tcBorders>
              <w:top w:val="nil"/>
              <w:left w:val="single" w:sz="4" w:space="0" w:color="auto"/>
              <w:bottom w:val="single" w:sz="4" w:space="0" w:color="auto"/>
              <w:right w:val="single" w:sz="4" w:space="0" w:color="auto"/>
            </w:tcBorders>
            <w:shd w:val="clear" w:color="auto" w:fill="auto"/>
            <w:noWrap/>
            <w:vAlign w:val="center"/>
            <w:hideMark/>
          </w:tcPr>
          <w:p w:rsidR="005F6E22" w:rsidRPr="005F6E22" w:rsidP="005F6E22" w14:paraId="421255BC" w14:textId="77777777">
            <w:pPr>
              <w:spacing w:after="0" w:line="240" w:lineRule="auto"/>
              <w:rPr>
                <w:rFonts w:asciiTheme="minorHAnsi" w:hAnsiTheme="minorHAnsi" w:cstheme="minorHAnsi"/>
                <w:b/>
                <w:bCs/>
                <w:sz w:val="16"/>
                <w:szCs w:val="16"/>
              </w:rPr>
            </w:pPr>
            <w:r w:rsidRPr="005F6E22">
              <w:rPr>
                <w:rFonts w:asciiTheme="minorHAnsi" w:hAnsiTheme="minorHAnsi" w:cstheme="minorHAnsi"/>
                <w:b/>
                <w:bCs/>
                <w:sz w:val="16"/>
                <w:szCs w:val="16"/>
              </w:rPr>
              <w:t>IPIA Records</w:t>
            </w:r>
          </w:p>
        </w:tc>
        <w:tc>
          <w:tcPr>
            <w:tcW w:w="1147" w:type="dxa"/>
            <w:tcBorders>
              <w:top w:val="nil"/>
              <w:left w:val="nil"/>
              <w:bottom w:val="single" w:sz="4" w:space="0" w:color="auto"/>
              <w:right w:val="single" w:sz="4" w:space="0" w:color="auto"/>
            </w:tcBorders>
            <w:shd w:val="clear" w:color="auto" w:fill="auto"/>
            <w:vAlign w:val="center"/>
            <w:hideMark/>
          </w:tcPr>
          <w:p w:rsidR="005F6E22" w:rsidRPr="005F6E22" w:rsidP="005F6E22" w14:paraId="546FE75C"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12</w:t>
            </w:r>
          </w:p>
        </w:tc>
        <w:tc>
          <w:tcPr>
            <w:tcW w:w="0" w:type="auto"/>
            <w:tcBorders>
              <w:top w:val="nil"/>
              <w:left w:val="nil"/>
              <w:bottom w:val="single" w:sz="4" w:space="0" w:color="auto"/>
              <w:right w:val="single" w:sz="4" w:space="0" w:color="auto"/>
            </w:tcBorders>
            <w:shd w:val="clear" w:color="auto" w:fill="DBDBDB" w:themeFill="accent3" w:themeFillTint="66"/>
            <w:vAlign w:val="center"/>
            <w:hideMark/>
          </w:tcPr>
          <w:p w:rsidR="005F6E22" w:rsidRPr="005F6E22" w:rsidP="005F6E22" w14:paraId="640B9AFF"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DBDBDB" w:themeFill="accent3" w:themeFillTint="66"/>
            <w:vAlign w:val="center"/>
            <w:hideMark/>
          </w:tcPr>
          <w:p w:rsidR="005F6E22" w:rsidRPr="005F6E22" w:rsidP="005F6E22" w14:paraId="2C461C07"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DBDBDB" w:themeFill="accent3" w:themeFillTint="66"/>
            <w:vAlign w:val="center"/>
            <w:hideMark/>
          </w:tcPr>
          <w:p w:rsidR="005F6E22" w:rsidRPr="005F6E22" w:rsidP="005F6E22" w14:paraId="18AE07E5"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DBDBDB" w:themeFill="accent3" w:themeFillTint="66"/>
            <w:vAlign w:val="center"/>
            <w:hideMark/>
          </w:tcPr>
          <w:p w:rsidR="005F6E22" w:rsidRPr="005F6E22" w:rsidP="005F6E22" w14:paraId="67719D60"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DBDBDB" w:themeFill="accent3" w:themeFillTint="66"/>
            <w:vAlign w:val="center"/>
            <w:hideMark/>
          </w:tcPr>
          <w:p w:rsidR="005F6E22" w:rsidRPr="00C07D54" w:rsidP="005F6E22" w14:paraId="0CAF6D21" w14:textId="77777777">
            <w:pPr>
              <w:spacing w:after="0" w:line="240" w:lineRule="auto"/>
              <w:jc w:val="center"/>
              <w:rPr>
                <w:rFonts w:asciiTheme="minorHAnsi" w:hAnsiTheme="minorHAnsi" w:cstheme="minorHAnsi"/>
                <w:sz w:val="16"/>
                <w:szCs w:val="16"/>
              </w:rPr>
            </w:pPr>
            <w:r w:rsidRPr="00C07D54">
              <w:rPr>
                <w:rFonts w:asciiTheme="minorHAnsi" w:hAnsiTheme="minorHAnsi" w:cstheme="minorHAnsi"/>
                <w:sz w:val="16"/>
                <w:szCs w:val="16"/>
              </w:rPr>
              <w:t> </w:t>
            </w:r>
          </w:p>
        </w:tc>
        <w:tc>
          <w:tcPr>
            <w:tcW w:w="1248" w:type="dxa"/>
            <w:tcBorders>
              <w:top w:val="nil"/>
              <w:left w:val="nil"/>
              <w:bottom w:val="single" w:sz="4" w:space="0" w:color="auto"/>
              <w:right w:val="single" w:sz="4" w:space="0" w:color="auto"/>
            </w:tcBorders>
            <w:shd w:val="clear" w:color="auto" w:fill="DBDBDB" w:themeFill="accent3" w:themeFillTint="66"/>
            <w:vAlign w:val="center"/>
            <w:hideMark/>
          </w:tcPr>
          <w:p w:rsidR="005F6E22" w:rsidRPr="00C07D54" w:rsidP="005F6E22" w14:paraId="40FA4B21" w14:textId="77777777">
            <w:pPr>
              <w:spacing w:after="0" w:line="240" w:lineRule="auto"/>
              <w:jc w:val="center"/>
              <w:rPr>
                <w:rFonts w:asciiTheme="minorHAnsi" w:hAnsiTheme="minorHAnsi" w:cstheme="minorHAnsi"/>
                <w:sz w:val="16"/>
                <w:szCs w:val="16"/>
              </w:rPr>
            </w:pPr>
            <w:r w:rsidRPr="00C07D54">
              <w:rPr>
                <w:rFonts w:asciiTheme="minorHAnsi" w:hAnsiTheme="minorHAnsi" w:cstheme="minorHAnsi"/>
                <w:sz w:val="16"/>
                <w:szCs w:val="16"/>
              </w:rPr>
              <w:t> </w:t>
            </w:r>
          </w:p>
        </w:tc>
      </w:tr>
      <w:tr w14:paraId="1BC0780E" w14:textId="77777777" w:rsidTr="006C09A9">
        <w:tblPrEx>
          <w:tblW w:w="9445" w:type="dxa"/>
          <w:tblLook w:val="04A0"/>
        </w:tblPrEx>
        <w:trPr>
          <w:trHeight w:val="710"/>
        </w:trPr>
        <w:tc>
          <w:tcPr>
            <w:tcW w:w="2343" w:type="dxa"/>
            <w:tcBorders>
              <w:top w:val="nil"/>
              <w:left w:val="single" w:sz="4" w:space="0" w:color="auto"/>
              <w:bottom w:val="single" w:sz="4" w:space="0" w:color="auto"/>
              <w:right w:val="single" w:sz="4" w:space="0" w:color="auto"/>
            </w:tcBorders>
            <w:shd w:val="clear" w:color="auto" w:fill="auto"/>
            <w:vAlign w:val="center"/>
            <w:hideMark/>
          </w:tcPr>
          <w:p w:rsidR="00C07D54" w:rsidRPr="005F6E22" w:rsidP="00C07D54" w14:paraId="54B25AD4" w14:textId="77777777">
            <w:pPr>
              <w:spacing w:after="0" w:line="240" w:lineRule="auto"/>
              <w:rPr>
                <w:rFonts w:asciiTheme="minorHAnsi" w:hAnsiTheme="minorHAnsi" w:cstheme="minorHAnsi"/>
                <w:sz w:val="16"/>
                <w:szCs w:val="16"/>
              </w:rPr>
            </w:pPr>
            <w:r w:rsidRPr="005F6E22">
              <w:rPr>
                <w:rFonts w:asciiTheme="minorHAnsi" w:hAnsiTheme="minorHAnsi" w:cstheme="minorHAnsi"/>
                <w:sz w:val="16"/>
                <w:szCs w:val="16"/>
              </w:rPr>
              <w:t>§ 3282.14 Alternative Construction Submission Concurrence Records and Reporting</w:t>
            </w:r>
          </w:p>
        </w:tc>
        <w:tc>
          <w:tcPr>
            <w:tcW w:w="1147" w:type="dxa"/>
            <w:tcBorders>
              <w:top w:val="nil"/>
              <w:left w:val="nil"/>
              <w:bottom w:val="single" w:sz="4" w:space="0" w:color="auto"/>
              <w:right w:val="single" w:sz="4" w:space="0" w:color="auto"/>
            </w:tcBorders>
            <w:shd w:val="clear" w:color="auto" w:fill="auto"/>
            <w:vAlign w:val="center"/>
            <w:hideMark/>
          </w:tcPr>
          <w:p w:rsidR="00C07D54" w:rsidRPr="005F6E22" w:rsidP="00C07D54" w14:paraId="59535E31"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rsidR="00C07D54" w:rsidRPr="005F6E22" w:rsidP="00C07D54" w14:paraId="6E515C35"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14</w:t>
            </w:r>
          </w:p>
        </w:tc>
        <w:tc>
          <w:tcPr>
            <w:tcW w:w="0" w:type="auto"/>
            <w:tcBorders>
              <w:top w:val="nil"/>
              <w:left w:val="nil"/>
              <w:bottom w:val="single" w:sz="4" w:space="0" w:color="auto"/>
              <w:right w:val="single" w:sz="4" w:space="0" w:color="auto"/>
            </w:tcBorders>
            <w:shd w:val="clear" w:color="000000" w:fill="FFFFFF"/>
            <w:vAlign w:val="center"/>
            <w:hideMark/>
          </w:tcPr>
          <w:p w:rsidR="00C07D54" w:rsidRPr="005F6E22" w:rsidP="00C07D54" w14:paraId="424B585C"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168</w:t>
            </w:r>
          </w:p>
        </w:tc>
        <w:tc>
          <w:tcPr>
            <w:tcW w:w="0" w:type="auto"/>
            <w:tcBorders>
              <w:top w:val="nil"/>
              <w:left w:val="nil"/>
              <w:bottom w:val="single" w:sz="4" w:space="0" w:color="auto"/>
              <w:right w:val="single" w:sz="4" w:space="0" w:color="auto"/>
            </w:tcBorders>
            <w:shd w:val="clear" w:color="000000" w:fill="FFFFFF"/>
            <w:vAlign w:val="center"/>
            <w:hideMark/>
          </w:tcPr>
          <w:p w:rsidR="00C07D54" w:rsidRPr="005F6E22" w:rsidP="00C07D54" w14:paraId="5F89AC0B"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2.0</w:t>
            </w:r>
          </w:p>
        </w:tc>
        <w:tc>
          <w:tcPr>
            <w:tcW w:w="0" w:type="auto"/>
            <w:tcBorders>
              <w:top w:val="nil"/>
              <w:left w:val="nil"/>
              <w:bottom w:val="single" w:sz="4" w:space="0" w:color="auto"/>
              <w:right w:val="single" w:sz="4" w:space="0" w:color="auto"/>
            </w:tcBorders>
            <w:shd w:val="clear" w:color="000000" w:fill="FFFFFF"/>
            <w:vAlign w:val="center"/>
            <w:hideMark/>
          </w:tcPr>
          <w:p w:rsidR="00C07D54" w:rsidRPr="005F6E22" w:rsidP="00C07D54" w14:paraId="3F9A0E0B"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336</w:t>
            </w:r>
          </w:p>
        </w:tc>
        <w:tc>
          <w:tcPr>
            <w:tcW w:w="0" w:type="auto"/>
            <w:tcBorders>
              <w:top w:val="nil"/>
              <w:left w:val="nil"/>
              <w:bottom w:val="single" w:sz="4" w:space="0" w:color="auto"/>
              <w:right w:val="single" w:sz="4" w:space="0" w:color="auto"/>
            </w:tcBorders>
            <w:shd w:val="clear" w:color="000000" w:fill="FFFFFF"/>
            <w:vAlign w:val="center"/>
            <w:hideMark/>
          </w:tcPr>
          <w:p w:rsidR="00C07D54" w:rsidRPr="00C07D54" w:rsidP="00C07D54" w14:paraId="141992FE" w14:textId="24406FC6">
            <w:pPr>
              <w:spacing w:after="0" w:line="240" w:lineRule="auto"/>
              <w:jc w:val="center"/>
              <w:rPr>
                <w:rFonts w:asciiTheme="minorHAnsi" w:hAnsiTheme="minorHAnsi" w:cstheme="minorHAnsi"/>
                <w:sz w:val="16"/>
                <w:szCs w:val="16"/>
              </w:rPr>
            </w:pPr>
            <w:r w:rsidRPr="00C07D54">
              <w:rPr>
                <w:rFonts w:asciiTheme="minorHAnsi" w:hAnsiTheme="minorHAnsi" w:cstheme="minorHAnsi"/>
                <w:sz w:val="16"/>
                <w:szCs w:val="16"/>
              </w:rPr>
              <w:t xml:space="preserve">$40.01 </w:t>
            </w:r>
          </w:p>
        </w:tc>
        <w:tc>
          <w:tcPr>
            <w:tcW w:w="1248" w:type="dxa"/>
            <w:tcBorders>
              <w:top w:val="nil"/>
              <w:left w:val="nil"/>
              <w:bottom w:val="single" w:sz="4" w:space="0" w:color="auto"/>
              <w:right w:val="single" w:sz="4" w:space="0" w:color="auto"/>
            </w:tcBorders>
            <w:shd w:val="clear" w:color="000000" w:fill="FFFFFF"/>
            <w:vAlign w:val="center"/>
            <w:hideMark/>
          </w:tcPr>
          <w:p w:rsidR="00C07D54" w:rsidRPr="00C07D54" w:rsidP="00C07D54" w14:paraId="3428C954" w14:textId="220A5912">
            <w:pPr>
              <w:spacing w:after="0" w:line="240" w:lineRule="auto"/>
              <w:jc w:val="right"/>
              <w:rPr>
                <w:rFonts w:asciiTheme="minorHAnsi" w:hAnsiTheme="minorHAnsi" w:cstheme="minorHAnsi"/>
                <w:sz w:val="16"/>
                <w:szCs w:val="16"/>
              </w:rPr>
            </w:pPr>
            <w:r w:rsidRPr="00C07D54">
              <w:rPr>
                <w:rFonts w:asciiTheme="minorHAnsi" w:hAnsiTheme="minorHAnsi" w:cstheme="minorHAnsi"/>
                <w:sz w:val="16"/>
                <w:szCs w:val="16"/>
              </w:rPr>
              <w:t xml:space="preserve">$13,443.36 </w:t>
            </w:r>
          </w:p>
        </w:tc>
      </w:tr>
      <w:tr w14:paraId="4C1DD51D" w14:textId="77777777" w:rsidTr="006C09A9">
        <w:tblPrEx>
          <w:tblW w:w="9445" w:type="dxa"/>
          <w:tblLook w:val="04A0"/>
        </w:tblPrEx>
        <w:trPr>
          <w:trHeight w:val="350"/>
        </w:trPr>
        <w:tc>
          <w:tcPr>
            <w:tcW w:w="2343" w:type="dxa"/>
            <w:tcBorders>
              <w:top w:val="nil"/>
              <w:left w:val="single" w:sz="4" w:space="0" w:color="auto"/>
              <w:bottom w:val="single" w:sz="4" w:space="0" w:color="auto"/>
              <w:right w:val="single" w:sz="4" w:space="0" w:color="auto"/>
            </w:tcBorders>
            <w:shd w:val="clear" w:color="auto" w:fill="auto"/>
            <w:vAlign w:val="center"/>
            <w:hideMark/>
          </w:tcPr>
          <w:p w:rsidR="00C07D54" w:rsidRPr="005F6E22" w:rsidP="00C07D54" w14:paraId="41CA7113" w14:textId="77777777">
            <w:pPr>
              <w:spacing w:after="0" w:line="240" w:lineRule="auto"/>
              <w:rPr>
                <w:rFonts w:asciiTheme="minorHAnsi" w:hAnsiTheme="minorHAnsi" w:cstheme="minorHAnsi"/>
                <w:sz w:val="16"/>
                <w:szCs w:val="16"/>
              </w:rPr>
            </w:pPr>
            <w:r w:rsidRPr="005F6E22">
              <w:rPr>
                <w:rFonts w:asciiTheme="minorHAnsi" w:hAnsiTheme="minorHAnsi" w:cstheme="minorHAnsi"/>
                <w:sz w:val="16"/>
                <w:szCs w:val="16"/>
              </w:rPr>
              <w:t>§ 3282.204/364 Inspection Records and Reporting</w:t>
            </w:r>
          </w:p>
        </w:tc>
        <w:tc>
          <w:tcPr>
            <w:tcW w:w="1147" w:type="dxa"/>
            <w:tcBorders>
              <w:top w:val="nil"/>
              <w:left w:val="nil"/>
              <w:bottom w:val="single" w:sz="4" w:space="0" w:color="auto"/>
              <w:right w:val="single" w:sz="4" w:space="0" w:color="auto"/>
            </w:tcBorders>
            <w:shd w:val="clear" w:color="auto" w:fill="auto"/>
            <w:vAlign w:val="center"/>
            <w:hideMark/>
          </w:tcPr>
          <w:p w:rsidR="00C07D54" w:rsidRPr="005F6E22" w:rsidP="00C07D54" w14:paraId="0E60C464"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315AE5AE"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40</w:t>
            </w:r>
          </w:p>
        </w:tc>
        <w:tc>
          <w:tcPr>
            <w:tcW w:w="0" w:type="auto"/>
            <w:tcBorders>
              <w:top w:val="nil"/>
              <w:left w:val="nil"/>
              <w:bottom w:val="single" w:sz="4" w:space="0" w:color="auto"/>
              <w:right w:val="single" w:sz="4" w:space="0" w:color="auto"/>
            </w:tcBorders>
            <w:shd w:val="clear" w:color="000000" w:fill="FFFFFF"/>
            <w:vAlign w:val="center"/>
            <w:hideMark/>
          </w:tcPr>
          <w:p w:rsidR="00C07D54" w:rsidRPr="005F6E22" w:rsidP="00C07D54" w14:paraId="072A0447"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480</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71F2D6E1"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0C2A73B2"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480</w:t>
            </w:r>
          </w:p>
        </w:tc>
        <w:tc>
          <w:tcPr>
            <w:tcW w:w="0" w:type="auto"/>
            <w:tcBorders>
              <w:top w:val="nil"/>
              <w:left w:val="nil"/>
              <w:bottom w:val="single" w:sz="4" w:space="0" w:color="auto"/>
              <w:right w:val="single" w:sz="4" w:space="0" w:color="auto"/>
            </w:tcBorders>
            <w:shd w:val="clear" w:color="000000" w:fill="FFFFFF"/>
            <w:vAlign w:val="center"/>
            <w:hideMark/>
          </w:tcPr>
          <w:p w:rsidR="00C07D54" w:rsidRPr="00C07D54" w:rsidP="00C07D54" w14:paraId="53A5342D" w14:textId="7E7E9009">
            <w:pPr>
              <w:spacing w:after="0" w:line="240" w:lineRule="auto"/>
              <w:jc w:val="center"/>
              <w:rPr>
                <w:rFonts w:asciiTheme="minorHAnsi" w:hAnsiTheme="minorHAnsi" w:cstheme="minorHAnsi"/>
                <w:sz w:val="16"/>
                <w:szCs w:val="16"/>
              </w:rPr>
            </w:pPr>
            <w:r w:rsidRPr="00C07D54">
              <w:rPr>
                <w:rFonts w:asciiTheme="minorHAnsi" w:hAnsiTheme="minorHAnsi" w:cstheme="minorHAnsi"/>
                <w:sz w:val="16"/>
                <w:szCs w:val="16"/>
              </w:rPr>
              <w:t xml:space="preserve">$40.01 </w:t>
            </w:r>
          </w:p>
        </w:tc>
        <w:tc>
          <w:tcPr>
            <w:tcW w:w="1248" w:type="dxa"/>
            <w:tcBorders>
              <w:top w:val="nil"/>
              <w:left w:val="nil"/>
              <w:bottom w:val="single" w:sz="4" w:space="0" w:color="auto"/>
              <w:right w:val="single" w:sz="4" w:space="0" w:color="auto"/>
            </w:tcBorders>
            <w:shd w:val="clear" w:color="000000" w:fill="FFFFFF"/>
            <w:vAlign w:val="center"/>
            <w:hideMark/>
          </w:tcPr>
          <w:p w:rsidR="00C07D54" w:rsidRPr="00C07D54" w:rsidP="00C07D54" w14:paraId="03CF8B40" w14:textId="3FFB897F">
            <w:pPr>
              <w:spacing w:after="0" w:line="240" w:lineRule="auto"/>
              <w:jc w:val="right"/>
              <w:rPr>
                <w:rFonts w:asciiTheme="minorHAnsi" w:hAnsiTheme="minorHAnsi" w:cstheme="minorHAnsi"/>
                <w:sz w:val="16"/>
                <w:szCs w:val="16"/>
              </w:rPr>
            </w:pPr>
            <w:r w:rsidRPr="00C07D54">
              <w:rPr>
                <w:rFonts w:asciiTheme="minorHAnsi" w:hAnsiTheme="minorHAnsi" w:cstheme="minorHAnsi"/>
                <w:sz w:val="16"/>
                <w:szCs w:val="16"/>
              </w:rPr>
              <w:t xml:space="preserve">$19,204.80 </w:t>
            </w:r>
          </w:p>
        </w:tc>
      </w:tr>
      <w:tr w14:paraId="336FACC3" w14:textId="77777777" w:rsidTr="006C09A9">
        <w:tblPrEx>
          <w:tblW w:w="9445" w:type="dxa"/>
          <w:tblLook w:val="04A0"/>
        </w:tblPrEx>
        <w:trPr>
          <w:trHeight w:val="350"/>
        </w:trPr>
        <w:tc>
          <w:tcPr>
            <w:tcW w:w="2343" w:type="dxa"/>
            <w:tcBorders>
              <w:top w:val="nil"/>
              <w:left w:val="single" w:sz="4" w:space="0" w:color="auto"/>
              <w:bottom w:val="single" w:sz="4" w:space="0" w:color="auto"/>
              <w:right w:val="single" w:sz="4" w:space="0" w:color="auto"/>
            </w:tcBorders>
            <w:shd w:val="clear" w:color="auto" w:fill="auto"/>
            <w:vAlign w:val="center"/>
            <w:hideMark/>
          </w:tcPr>
          <w:p w:rsidR="00C07D54" w:rsidRPr="005F6E22" w:rsidP="00C07D54" w14:paraId="2F85A296" w14:textId="77777777">
            <w:pPr>
              <w:spacing w:after="0" w:line="240" w:lineRule="auto"/>
              <w:rPr>
                <w:rFonts w:asciiTheme="minorHAnsi" w:hAnsiTheme="minorHAnsi" w:cstheme="minorHAnsi"/>
                <w:sz w:val="16"/>
                <w:szCs w:val="16"/>
              </w:rPr>
            </w:pPr>
            <w:r w:rsidRPr="005F6E22">
              <w:rPr>
                <w:rFonts w:asciiTheme="minorHAnsi" w:hAnsiTheme="minorHAnsi" w:cstheme="minorHAnsi"/>
                <w:sz w:val="16"/>
                <w:szCs w:val="16"/>
              </w:rPr>
              <w:t>§ 3282.353/357/358/359 IPIA Application Package</w:t>
            </w:r>
          </w:p>
        </w:tc>
        <w:tc>
          <w:tcPr>
            <w:tcW w:w="1147" w:type="dxa"/>
            <w:tcBorders>
              <w:top w:val="nil"/>
              <w:left w:val="nil"/>
              <w:bottom w:val="single" w:sz="4" w:space="0" w:color="auto"/>
              <w:right w:val="single" w:sz="4" w:space="0" w:color="auto"/>
            </w:tcBorders>
            <w:shd w:val="clear" w:color="auto" w:fill="auto"/>
            <w:vAlign w:val="center"/>
            <w:hideMark/>
          </w:tcPr>
          <w:p w:rsidR="00C07D54" w:rsidRPr="005F6E22" w:rsidP="00C07D54" w14:paraId="34BB214B"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09F91B0F"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w:t>
            </w:r>
          </w:p>
        </w:tc>
        <w:tc>
          <w:tcPr>
            <w:tcW w:w="0" w:type="auto"/>
            <w:tcBorders>
              <w:top w:val="nil"/>
              <w:left w:val="nil"/>
              <w:bottom w:val="single" w:sz="4" w:space="0" w:color="auto"/>
              <w:right w:val="single" w:sz="4" w:space="0" w:color="auto"/>
            </w:tcBorders>
            <w:shd w:val="clear" w:color="000000" w:fill="FFFFFF"/>
            <w:vAlign w:val="center"/>
            <w:hideMark/>
          </w:tcPr>
          <w:p w:rsidR="00C07D54" w:rsidRPr="005F6E22" w:rsidP="00C07D54" w14:paraId="348FB5A3"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083807FC"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24.0</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6896F2E3"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288</w:t>
            </w:r>
          </w:p>
        </w:tc>
        <w:tc>
          <w:tcPr>
            <w:tcW w:w="0" w:type="auto"/>
            <w:tcBorders>
              <w:top w:val="nil"/>
              <w:left w:val="nil"/>
              <w:bottom w:val="single" w:sz="4" w:space="0" w:color="auto"/>
              <w:right w:val="single" w:sz="4" w:space="0" w:color="auto"/>
            </w:tcBorders>
            <w:shd w:val="clear" w:color="000000" w:fill="FFFFFF"/>
            <w:vAlign w:val="center"/>
            <w:hideMark/>
          </w:tcPr>
          <w:p w:rsidR="00C07D54" w:rsidRPr="00C07D54" w:rsidP="00C07D54" w14:paraId="01F0CBFB" w14:textId="5A2C66D8">
            <w:pPr>
              <w:spacing w:after="0" w:line="240" w:lineRule="auto"/>
              <w:jc w:val="center"/>
              <w:rPr>
                <w:rFonts w:asciiTheme="minorHAnsi" w:hAnsiTheme="minorHAnsi" w:cstheme="minorHAnsi"/>
                <w:sz w:val="16"/>
                <w:szCs w:val="16"/>
              </w:rPr>
            </w:pPr>
            <w:r w:rsidRPr="00C07D54">
              <w:rPr>
                <w:rFonts w:asciiTheme="minorHAnsi" w:hAnsiTheme="minorHAnsi" w:cstheme="minorHAnsi"/>
                <w:sz w:val="16"/>
                <w:szCs w:val="16"/>
              </w:rPr>
              <w:t xml:space="preserve">$40.01 </w:t>
            </w:r>
          </w:p>
        </w:tc>
        <w:tc>
          <w:tcPr>
            <w:tcW w:w="1248" w:type="dxa"/>
            <w:tcBorders>
              <w:top w:val="nil"/>
              <w:left w:val="nil"/>
              <w:bottom w:val="single" w:sz="4" w:space="0" w:color="auto"/>
              <w:right w:val="single" w:sz="4" w:space="0" w:color="auto"/>
            </w:tcBorders>
            <w:shd w:val="clear" w:color="000000" w:fill="FFFFFF"/>
            <w:vAlign w:val="center"/>
            <w:hideMark/>
          </w:tcPr>
          <w:p w:rsidR="00C07D54" w:rsidRPr="00C07D54" w:rsidP="00C07D54" w14:paraId="0DCE03AD" w14:textId="5EF1B704">
            <w:pPr>
              <w:spacing w:after="0" w:line="240" w:lineRule="auto"/>
              <w:jc w:val="right"/>
              <w:rPr>
                <w:rFonts w:asciiTheme="minorHAnsi" w:hAnsiTheme="minorHAnsi" w:cstheme="minorHAnsi"/>
                <w:sz w:val="16"/>
                <w:szCs w:val="16"/>
              </w:rPr>
            </w:pPr>
            <w:r w:rsidRPr="00C07D54">
              <w:rPr>
                <w:rFonts w:asciiTheme="minorHAnsi" w:hAnsiTheme="minorHAnsi" w:cstheme="minorHAnsi"/>
                <w:sz w:val="16"/>
                <w:szCs w:val="16"/>
              </w:rPr>
              <w:t xml:space="preserve">$11,522.88 </w:t>
            </w:r>
          </w:p>
        </w:tc>
      </w:tr>
      <w:tr w14:paraId="71AD151A" w14:textId="77777777" w:rsidTr="006C09A9">
        <w:tblPrEx>
          <w:tblW w:w="9445" w:type="dxa"/>
          <w:tblLook w:val="04A0"/>
        </w:tblPrEx>
        <w:trPr>
          <w:trHeight w:val="350"/>
        </w:trPr>
        <w:tc>
          <w:tcPr>
            <w:tcW w:w="2343" w:type="dxa"/>
            <w:tcBorders>
              <w:top w:val="nil"/>
              <w:left w:val="single" w:sz="4" w:space="0" w:color="auto"/>
              <w:bottom w:val="single" w:sz="4" w:space="0" w:color="auto"/>
              <w:right w:val="single" w:sz="4" w:space="0" w:color="auto"/>
            </w:tcBorders>
            <w:shd w:val="clear" w:color="auto" w:fill="auto"/>
            <w:vAlign w:val="center"/>
            <w:hideMark/>
          </w:tcPr>
          <w:p w:rsidR="00C07D54" w:rsidRPr="005F6E22" w:rsidP="00C07D54" w14:paraId="5E438610" w14:textId="77777777">
            <w:pPr>
              <w:spacing w:after="0" w:line="240" w:lineRule="auto"/>
              <w:rPr>
                <w:rFonts w:asciiTheme="minorHAnsi" w:hAnsiTheme="minorHAnsi" w:cstheme="minorHAnsi"/>
                <w:sz w:val="16"/>
                <w:szCs w:val="16"/>
              </w:rPr>
            </w:pPr>
            <w:r w:rsidRPr="005F6E22">
              <w:rPr>
                <w:rFonts w:asciiTheme="minorHAnsi" w:hAnsiTheme="minorHAnsi" w:cstheme="minorHAnsi"/>
                <w:sz w:val="16"/>
                <w:szCs w:val="16"/>
              </w:rPr>
              <w:t>§ 3282.362 Certification Records and Reporting</w:t>
            </w:r>
          </w:p>
        </w:tc>
        <w:tc>
          <w:tcPr>
            <w:tcW w:w="1147" w:type="dxa"/>
            <w:tcBorders>
              <w:top w:val="nil"/>
              <w:left w:val="nil"/>
              <w:bottom w:val="single" w:sz="4" w:space="0" w:color="auto"/>
              <w:right w:val="single" w:sz="4" w:space="0" w:color="auto"/>
            </w:tcBorders>
            <w:shd w:val="clear" w:color="auto" w:fill="auto"/>
            <w:vAlign w:val="center"/>
            <w:hideMark/>
          </w:tcPr>
          <w:p w:rsidR="00C07D54" w:rsidRPr="005F6E22" w:rsidP="00C07D54" w14:paraId="5F7AE9C1"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09667812"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12</w:t>
            </w:r>
          </w:p>
        </w:tc>
        <w:tc>
          <w:tcPr>
            <w:tcW w:w="0" w:type="auto"/>
            <w:tcBorders>
              <w:top w:val="nil"/>
              <w:left w:val="nil"/>
              <w:bottom w:val="single" w:sz="4" w:space="0" w:color="auto"/>
              <w:right w:val="single" w:sz="4" w:space="0" w:color="auto"/>
            </w:tcBorders>
            <w:shd w:val="clear" w:color="000000" w:fill="FFFFFF"/>
            <w:vAlign w:val="center"/>
            <w:hideMark/>
          </w:tcPr>
          <w:p w:rsidR="00C07D54" w:rsidRPr="005F6E22" w:rsidP="00C07D54" w14:paraId="3B18EDAE"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144</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46630D51"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8.0</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6102C5D9"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1,152</w:t>
            </w:r>
          </w:p>
        </w:tc>
        <w:tc>
          <w:tcPr>
            <w:tcW w:w="0" w:type="auto"/>
            <w:tcBorders>
              <w:top w:val="nil"/>
              <w:left w:val="nil"/>
              <w:bottom w:val="single" w:sz="4" w:space="0" w:color="auto"/>
              <w:right w:val="single" w:sz="4" w:space="0" w:color="auto"/>
            </w:tcBorders>
            <w:shd w:val="clear" w:color="000000" w:fill="FFFFFF"/>
            <w:vAlign w:val="center"/>
            <w:hideMark/>
          </w:tcPr>
          <w:p w:rsidR="00C07D54" w:rsidRPr="00C07D54" w:rsidP="00C07D54" w14:paraId="426D057A" w14:textId="79F8A1FF">
            <w:pPr>
              <w:spacing w:after="0" w:line="240" w:lineRule="auto"/>
              <w:jc w:val="center"/>
              <w:rPr>
                <w:rFonts w:asciiTheme="minorHAnsi" w:hAnsiTheme="minorHAnsi" w:cstheme="minorHAnsi"/>
                <w:sz w:val="16"/>
                <w:szCs w:val="16"/>
              </w:rPr>
            </w:pPr>
            <w:r w:rsidRPr="00C07D54">
              <w:rPr>
                <w:rFonts w:asciiTheme="minorHAnsi" w:hAnsiTheme="minorHAnsi" w:cstheme="minorHAnsi"/>
                <w:sz w:val="16"/>
                <w:szCs w:val="16"/>
              </w:rPr>
              <w:t xml:space="preserve">$40.01 </w:t>
            </w:r>
          </w:p>
        </w:tc>
        <w:tc>
          <w:tcPr>
            <w:tcW w:w="1248" w:type="dxa"/>
            <w:tcBorders>
              <w:top w:val="nil"/>
              <w:left w:val="nil"/>
              <w:bottom w:val="single" w:sz="4" w:space="0" w:color="auto"/>
              <w:right w:val="single" w:sz="4" w:space="0" w:color="auto"/>
            </w:tcBorders>
            <w:shd w:val="clear" w:color="000000" w:fill="FFFFFF"/>
            <w:vAlign w:val="center"/>
            <w:hideMark/>
          </w:tcPr>
          <w:p w:rsidR="00C07D54" w:rsidRPr="00C07D54" w:rsidP="00C07D54" w14:paraId="6B77E585" w14:textId="08C811E4">
            <w:pPr>
              <w:spacing w:after="0" w:line="240" w:lineRule="auto"/>
              <w:jc w:val="right"/>
              <w:rPr>
                <w:rFonts w:asciiTheme="minorHAnsi" w:hAnsiTheme="minorHAnsi" w:cstheme="minorHAnsi"/>
                <w:sz w:val="16"/>
                <w:szCs w:val="16"/>
              </w:rPr>
            </w:pPr>
            <w:r w:rsidRPr="00C07D54">
              <w:rPr>
                <w:rFonts w:asciiTheme="minorHAnsi" w:hAnsiTheme="minorHAnsi" w:cstheme="minorHAnsi"/>
                <w:sz w:val="16"/>
                <w:szCs w:val="16"/>
              </w:rPr>
              <w:t xml:space="preserve">$46,091.52 </w:t>
            </w:r>
          </w:p>
        </w:tc>
      </w:tr>
      <w:tr w14:paraId="68921733" w14:textId="77777777" w:rsidTr="006C09A9">
        <w:tblPrEx>
          <w:tblW w:w="9445" w:type="dxa"/>
          <w:tblLook w:val="04A0"/>
        </w:tblPrEx>
        <w:trPr>
          <w:trHeight w:val="530"/>
        </w:trPr>
        <w:tc>
          <w:tcPr>
            <w:tcW w:w="2343" w:type="dxa"/>
            <w:tcBorders>
              <w:top w:val="nil"/>
              <w:left w:val="single" w:sz="4" w:space="0" w:color="auto"/>
              <w:bottom w:val="single" w:sz="4" w:space="0" w:color="auto"/>
              <w:right w:val="single" w:sz="4" w:space="0" w:color="auto"/>
            </w:tcBorders>
            <w:shd w:val="clear" w:color="auto" w:fill="auto"/>
            <w:vAlign w:val="center"/>
            <w:hideMark/>
          </w:tcPr>
          <w:p w:rsidR="00C07D54" w:rsidRPr="005F6E22" w:rsidP="00C07D54" w14:paraId="180F74F8" w14:textId="77777777">
            <w:pPr>
              <w:spacing w:after="0" w:line="240" w:lineRule="auto"/>
              <w:rPr>
                <w:rFonts w:asciiTheme="minorHAnsi" w:hAnsiTheme="minorHAnsi" w:cstheme="minorHAnsi"/>
                <w:sz w:val="16"/>
                <w:szCs w:val="16"/>
              </w:rPr>
            </w:pPr>
            <w:r w:rsidRPr="005F6E22">
              <w:rPr>
                <w:rFonts w:asciiTheme="minorHAnsi" w:hAnsiTheme="minorHAnsi" w:cstheme="minorHAnsi"/>
                <w:sz w:val="16"/>
                <w:szCs w:val="16"/>
              </w:rPr>
              <w:t>§ 3282.366 Notifications and Correction Records and Reporting</w:t>
            </w:r>
          </w:p>
        </w:tc>
        <w:tc>
          <w:tcPr>
            <w:tcW w:w="1147" w:type="dxa"/>
            <w:tcBorders>
              <w:top w:val="nil"/>
              <w:left w:val="nil"/>
              <w:bottom w:val="single" w:sz="4" w:space="0" w:color="auto"/>
              <w:right w:val="single" w:sz="4" w:space="0" w:color="auto"/>
            </w:tcBorders>
            <w:shd w:val="clear" w:color="auto" w:fill="auto"/>
            <w:vAlign w:val="center"/>
            <w:hideMark/>
          </w:tcPr>
          <w:p w:rsidR="00C07D54" w:rsidRPr="005F6E22" w:rsidP="00C07D54" w14:paraId="2406FE93"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3B6114E2"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w:t>
            </w:r>
          </w:p>
        </w:tc>
        <w:tc>
          <w:tcPr>
            <w:tcW w:w="0" w:type="auto"/>
            <w:tcBorders>
              <w:top w:val="nil"/>
              <w:left w:val="nil"/>
              <w:bottom w:val="single" w:sz="4" w:space="0" w:color="auto"/>
              <w:right w:val="single" w:sz="4" w:space="0" w:color="auto"/>
            </w:tcBorders>
            <w:shd w:val="clear" w:color="000000" w:fill="FFFFFF"/>
            <w:vAlign w:val="center"/>
            <w:hideMark/>
          </w:tcPr>
          <w:p w:rsidR="00C07D54" w:rsidRPr="005F6E22" w:rsidP="00C07D54" w14:paraId="166B06E2"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22F3CB58"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7DCCAE21"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12</w:t>
            </w:r>
          </w:p>
        </w:tc>
        <w:tc>
          <w:tcPr>
            <w:tcW w:w="0" w:type="auto"/>
            <w:tcBorders>
              <w:top w:val="nil"/>
              <w:left w:val="nil"/>
              <w:bottom w:val="single" w:sz="4" w:space="0" w:color="auto"/>
              <w:right w:val="single" w:sz="4" w:space="0" w:color="auto"/>
            </w:tcBorders>
            <w:shd w:val="clear" w:color="000000" w:fill="FFFFFF"/>
            <w:vAlign w:val="center"/>
            <w:hideMark/>
          </w:tcPr>
          <w:p w:rsidR="00C07D54" w:rsidRPr="00C07D54" w:rsidP="00C07D54" w14:paraId="30412CEA" w14:textId="38E09F12">
            <w:pPr>
              <w:spacing w:after="0" w:line="240" w:lineRule="auto"/>
              <w:jc w:val="center"/>
              <w:rPr>
                <w:rFonts w:asciiTheme="minorHAnsi" w:hAnsiTheme="minorHAnsi" w:cstheme="minorHAnsi"/>
                <w:sz w:val="16"/>
                <w:szCs w:val="16"/>
              </w:rPr>
            </w:pPr>
            <w:r w:rsidRPr="00C07D54">
              <w:rPr>
                <w:rFonts w:asciiTheme="minorHAnsi" w:hAnsiTheme="minorHAnsi" w:cstheme="minorHAnsi"/>
                <w:sz w:val="16"/>
                <w:szCs w:val="16"/>
              </w:rPr>
              <w:t xml:space="preserve">$40.01 </w:t>
            </w:r>
          </w:p>
        </w:tc>
        <w:tc>
          <w:tcPr>
            <w:tcW w:w="1248" w:type="dxa"/>
            <w:tcBorders>
              <w:top w:val="nil"/>
              <w:left w:val="nil"/>
              <w:bottom w:val="single" w:sz="4" w:space="0" w:color="auto"/>
              <w:right w:val="single" w:sz="4" w:space="0" w:color="auto"/>
            </w:tcBorders>
            <w:shd w:val="clear" w:color="000000" w:fill="FFFFFF"/>
            <w:vAlign w:val="center"/>
            <w:hideMark/>
          </w:tcPr>
          <w:p w:rsidR="00C07D54" w:rsidRPr="00C07D54" w:rsidP="00C07D54" w14:paraId="4F64C979" w14:textId="59B6F709">
            <w:pPr>
              <w:spacing w:after="0" w:line="240" w:lineRule="auto"/>
              <w:jc w:val="right"/>
              <w:rPr>
                <w:rFonts w:asciiTheme="minorHAnsi" w:hAnsiTheme="minorHAnsi" w:cstheme="minorHAnsi"/>
                <w:sz w:val="16"/>
                <w:szCs w:val="16"/>
              </w:rPr>
            </w:pPr>
            <w:r w:rsidRPr="00C07D54">
              <w:rPr>
                <w:rFonts w:asciiTheme="minorHAnsi" w:hAnsiTheme="minorHAnsi" w:cstheme="minorHAnsi"/>
                <w:sz w:val="16"/>
                <w:szCs w:val="16"/>
              </w:rPr>
              <w:t xml:space="preserve">$480.12 </w:t>
            </w:r>
          </w:p>
        </w:tc>
      </w:tr>
      <w:tr w14:paraId="5D5DAA6E" w14:textId="77777777" w:rsidTr="006C09A9">
        <w:tblPrEx>
          <w:tblW w:w="9445" w:type="dxa"/>
          <w:tblLook w:val="04A0"/>
        </w:tblPrEx>
        <w:trPr>
          <w:trHeight w:val="350"/>
        </w:trPr>
        <w:tc>
          <w:tcPr>
            <w:tcW w:w="2343" w:type="dxa"/>
            <w:tcBorders>
              <w:top w:val="nil"/>
              <w:left w:val="single" w:sz="4" w:space="0" w:color="auto"/>
              <w:bottom w:val="single" w:sz="4" w:space="0" w:color="auto"/>
              <w:right w:val="single" w:sz="4" w:space="0" w:color="auto"/>
            </w:tcBorders>
            <w:shd w:val="clear" w:color="auto" w:fill="auto"/>
            <w:vAlign w:val="center"/>
            <w:hideMark/>
          </w:tcPr>
          <w:p w:rsidR="00C07D54" w:rsidRPr="005F6E22" w:rsidP="00C07D54" w14:paraId="4790DD1D" w14:textId="77777777">
            <w:pPr>
              <w:spacing w:after="0" w:line="240" w:lineRule="auto"/>
              <w:rPr>
                <w:rFonts w:asciiTheme="minorHAnsi" w:hAnsiTheme="minorHAnsi" w:cstheme="minorHAnsi"/>
                <w:sz w:val="16"/>
                <w:szCs w:val="16"/>
              </w:rPr>
            </w:pPr>
            <w:r w:rsidRPr="005F6E22">
              <w:rPr>
                <w:rFonts w:asciiTheme="minorHAnsi" w:hAnsiTheme="minorHAnsi" w:cstheme="minorHAnsi"/>
                <w:sz w:val="16"/>
                <w:szCs w:val="16"/>
              </w:rPr>
              <w:t>§ 3282.404(b)(d)/416(a) Notification and Correction</w:t>
            </w:r>
          </w:p>
        </w:tc>
        <w:tc>
          <w:tcPr>
            <w:tcW w:w="1147" w:type="dxa"/>
            <w:tcBorders>
              <w:top w:val="nil"/>
              <w:left w:val="nil"/>
              <w:bottom w:val="single" w:sz="4" w:space="0" w:color="auto"/>
              <w:right w:val="single" w:sz="4" w:space="0" w:color="auto"/>
            </w:tcBorders>
            <w:shd w:val="clear" w:color="auto" w:fill="auto"/>
            <w:vAlign w:val="center"/>
            <w:hideMark/>
          </w:tcPr>
          <w:p w:rsidR="00C07D54" w:rsidRPr="005F6E22" w:rsidP="00C07D54" w14:paraId="1B7F765B"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03EC4C37"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113</w:t>
            </w:r>
          </w:p>
        </w:tc>
        <w:tc>
          <w:tcPr>
            <w:tcW w:w="0" w:type="auto"/>
            <w:tcBorders>
              <w:top w:val="nil"/>
              <w:left w:val="nil"/>
              <w:bottom w:val="single" w:sz="4" w:space="0" w:color="auto"/>
              <w:right w:val="single" w:sz="4" w:space="0" w:color="auto"/>
            </w:tcBorders>
            <w:shd w:val="clear" w:color="000000" w:fill="FFFFFF"/>
            <w:vAlign w:val="center"/>
            <w:hideMark/>
          </w:tcPr>
          <w:p w:rsidR="00C07D54" w:rsidRPr="005F6E22" w:rsidP="00C07D54" w14:paraId="1B349494"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1,350</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4B34A6E4"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3DF34A5A"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675</w:t>
            </w:r>
          </w:p>
        </w:tc>
        <w:tc>
          <w:tcPr>
            <w:tcW w:w="0" w:type="auto"/>
            <w:tcBorders>
              <w:top w:val="nil"/>
              <w:left w:val="nil"/>
              <w:bottom w:val="single" w:sz="4" w:space="0" w:color="auto"/>
              <w:right w:val="single" w:sz="4" w:space="0" w:color="auto"/>
            </w:tcBorders>
            <w:shd w:val="clear" w:color="000000" w:fill="FFFFFF"/>
            <w:vAlign w:val="center"/>
            <w:hideMark/>
          </w:tcPr>
          <w:p w:rsidR="00C07D54" w:rsidRPr="00C07D54" w:rsidP="00C07D54" w14:paraId="39782A26" w14:textId="59A8F004">
            <w:pPr>
              <w:spacing w:after="0" w:line="240" w:lineRule="auto"/>
              <w:jc w:val="center"/>
              <w:rPr>
                <w:rFonts w:asciiTheme="minorHAnsi" w:hAnsiTheme="minorHAnsi" w:cstheme="minorHAnsi"/>
                <w:sz w:val="16"/>
                <w:szCs w:val="16"/>
              </w:rPr>
            </w:pPr>
            <w:r w:rsidRPr="00C07D54">
              <w:rPr>
                <w:rFonts w:asciiTheme="minorHAnsi" w:hAnsiTheme="minorHAnsi" w:cstheme="minorHAnsi"/>
                <w:sz w:val="16"/>
                <w:szCs w:val="16"/>
              </w:rPr>
              <w:t xml:space="preserve">$40.01 </w:t>
            </w:r>
          </w:p>
        </w:tc>
        <w:tc>
          <w:tcPr>
            <w:tcW w:w="1248" w:type="dxa"/>
            <w:tcBorders>
              <w:top w:val="nil"/>
              <w:left w:val="nil"/>
              <w:bottom w:val="single" w:sz="4" w:space="0" w:color="auto"/>
              <w:right w:val="single" w:sz="4" w:space="0" w:color="auto"/>
            </w:tcBorders>
            <w:shd w:val="clear" w:color="000000" w:fill="FFFFFF"/>
            <w:vAlign w:val="center"/>
            <w:hideMark/>
          </w:tcPr>
          <w:p w:rsidR="00C07D54" w:rsidRPr="00C07D54" w:rsidP="00C07D54" w14:paraId="51F5CA45" w14:textId="1BDE918F">
            <w:pPr>
              <w:spacing w:after="0" w:line="240" w:lineRule="auto"/>
              <w:jc w:val="right"/>
              <w:rPr>
                <w:rFonts w:asciiTheme="minorHAnsi" w:hAnsiTheme="minorHAnsi" w:cstheme="minorHAnsi"/>
                <w:sz w:val="16"/>
                <w:szCs w:val="16"/>
              </w:rPr>
            </w:pPr>
            <w:r w:rsidRPr="00C07D54">
              <w:rPr>
                <w:rFonts w:asciiTheme="minorHAnsi" w:hAnsiTheme="minorHAnsi" w:cstheme="minorHAnsi"/>
                <w:sz w:val="16"/>
                <w:szCs w:val="16"/>
              </w:rPr>
              <w:t xml:space="preserve">$27,006.75 </w:t>
            </w:r>
          </w:p>
        </w:tc>
      </w:tr>
      <w:tr w14:paraId="7420D5AF" w14:textId="77777777" w:rsidTr="006C09A9">
        <w:tblPrEx>
          <w:tblW w:w="9445" w:type="dxa"/>
          <w:tblLook w:val="04A0"/>
        </w:tblPrEx>
        <w:trPr>
          <w:trHeight w:val="260"/>
        </w:trPr>
        <w:tc>
          <w:tcPr>
            <w:tcW w:w="2343" w:type="dxa"/>
            <w:tcBorders>
              <w:top w:val="nil"/>
              <w:left w:val="single" w:sz="4" w:space="0" w:color="auto"/>
              <w:bottom w:val="single" w:sz="4" w:space="0" w:color="auto"/>
              <w:right w:val="single" w:sz="4" w:space="0" w:color="auto"/>
            </w:tcBorders>
            <w:shd w:val="clear" w:color="auto" w:fill="auto"/>
            <w:vAlign w:val="center"/>
            <w:hideMark/>
          </w:tcPr>
          <w:p w:rsidR="00C07D54" w:rsidRPr="005F6E22" w:rsidP="00C07D54" w14:paraId="6D603758" w14:textId="77777777">
            <w:pPr>
              <w:spacing w:after="0" w:line="240" w:lineRule="auto"/>
              <w:rPr>
                <w:rFonts w:asciiTheme="minorHAnsi" w:hAnsiTheme="minorHAnsi" w:cstheme="minorHAnsi"/>
                <w:sz w:val="16"/>
                <w:szCs w:val="16"/>
              </w:rPr>
            </w:pPr>
            <w:r w:rsidRPr="005F6E22">
              <w:rPr>
                <w:rFonts w:asciiTheme="minorHAnsi" w:hAnsiTheme="minorHAnsi" w:cstheme="minorHAnsi"/>
                <w:sz w:val="16"/>
                <w:szCs w:val="16"/>
              </w:rPr>
              <w:t>§ 3282.553 Monthly Reports</w:t>
            </w:r>
          </w:p>
        </w:tc>
        <w:tc>
          <w:tcPr>
            <w:tcW w:w="1147" w:type="dxa"/>
            <w:tcBorders>
              <w:top w:val="nil"/>
              <w:left w:val="nil"/>
              <w:bottom w:val="single" w:sz="4" w:space="0" w:color="auto"/>
              <w:right w:val="single" w:sz="4" w:space="0" w:color="auto"/>
            </w:tcBorders>
            <w:shd w:val="clear" w:color="auto" w:fill="auto"/>
            <w:vAlign w:val="center"/>
            <w:hideMark/>
          </w:tcPr>
          <w:p w:rsidR="00C07D54" w:rsidRPr="005F6E22" w:rsidP="00C07D54" w14:paraId="1F380EB3"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4498B9E0"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12</w:t>
            </w:r>
          </w:p>
        </w:tc>
        <w:tc>
          <w:tcPr>
            <w:tcW w:w="0" w:type="auto"/>
            <w:tcBorders>
              <w:top w:val="nil"/>
              <w:left w:val="nil"/>
              <w:bottom w:val="single" w:sz="4" w:space="0" w:color="auto"/>
              <w:right w:val="single" w:sz="4" w:space="0" w:color="auto"/>
            </w:tcBorders>
            <w:shd w:val="clear" w:color="000000" w:fill="FFFFFF"/>
            <w:vAlign w:val="center"/>
            <w:hideMark/>
          </w:tcPr>
          <w:p w:rsidR="00C07D54" w:rsidRPr="005F6E22" w:rsidP="00C07D54" w14:paraId="321F9FD7"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144</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0243D04E"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7E9AE19A"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72</w:t>
            </w:r>
          </w:p>
        </w:tc>
        <w:tc>
          <w:tcPr>
            <w:tcW w:w="0" w:type="auto"/>
            <w:tcBorders>
              <w:top w:val="nil"/>
              <w:left w:val="nil"/>
              <w:bottom w:val="single" w:sz="4" w:space="0" w:color="auto"/>
              <w:right w:val="single" w:sz="4" w:space="0" w:color="auto"/>
            </w:tcBorders>
            <w:shd w:val="clear" w:color="000000" w:fill="FFFFFF"/>
            <w:vAlign w:val="center"/>
            <w:hideMark/>
          </w:tcPr>
          <w:p w:rsidR="00C07D54" w:rsidRPr="00C07D54" w:rsidP="00C07D54" w14:paraId="16CDC3AA" w14:textId="6CFBD1D0">
            <w:pPr>
              <w:spacing w:after="0" w:line="240" w:lineRule="auto"/>
              <w:jc w:val="center"/>
              <w:rPr>
                <w:rFonts w:asciiTheme="minorHAnsi" w:hAnsiTheme="minorHAnsi" w:cstheme="minorHAnsi"/>
                <w:sz w:val="16"/>
                <w:szCs w:val="16"/>
              </w:rPr>
            </w:pPr>
            <w:r w:rsidRPr="00C07D54">
              <w:rPr>
                <w:rFonts w:asciiTheme="minorHAnsi" w:hAnsiTheme="minorHAnsi" w:cstheme="minorHAnsi"/>
                <w:sz w:val="16"/>
                <w:szCs w:val="16"/>
              </w:rPr>
              <w:t xml:space="preserve">$40.01 </w:t>
            </w:r>
          </w:p>
        </w:tc>
        <w:tc>
          <w:tcPr>
            <w:tcW w:w="1248" w:type="dxa"/>
            <w:tcBorders>
              <w:top w:val="nil"/>
              <w:left w:val="nil"/>
              <w:bottom w:val="single" w:sz="4" w:space="0" w:color="auto"/>
              <w:right w:val="single" w:sz="4" w:space="0" w:color="auto"/>
            </w:tcBorders>
            <w:shd w:val="clear" w:color="000000" w:fill="FFFFFF"/>
            <w:vAlign w:val="center"/>
            <w:hideMark/>
          </w:tcPr>
          <w:p w:rsidR="00C07D54" w:rsidRPr="00C07D54" w:rsidP="00C07D54" w14:paraId="6ED81EC1" w14:textId="7200AFEE">
            <w:pPr>
              <w:spacing w:after="0" w:line="240" w:lineRule="auto"/>
              <w:jc w:val="right"/>
              <w:rPr>
                <w:rFonts w:asciiTheme="minorHAnsi" w:hAnsiTheme="minorHAnsi" w:cstheme="minorHAnsi"/>
                <w:sz w:val="16"/>
                <w:szCs w:val="16"/>
              </w:rPr>
            </w:pPr>
            <w:r w:rsidRPr="00C07D54">
              <w:rPr>
                <w:rFonts w:asciiTheme="minorHAnsi" w:hAnsiTheme="minorHAnsi" w:cstheme="minorHAnsi"/>
                <w:sz w:val="16"/>
                <w:szCs w:val="16"/>
              </w:rPr>
              <w:t xml:space="preserve">$2,880.72 </w:t>
            </w:r>
          </w:p>
        </w:tc>
      </w:tr>
      <w:tr w14:paraId="4D9393E9" w14:textId="77777777" w:rsidTr="006C09A9">
        <w:tblPrEx>
          <w:tblW w:w="9445" w:type="dxa"/>
          <w:tblLook w:val="04A0"/>
        </w:tblPrEx>
        <w:trPr>
          <w:trHeight w:val="242"/>
        </w:trPr>
        <w:tc>
          <w:tcPr>
            <w:tcW w:w="2343" w:type="dxa"/>
            <w:tcBorders>
              <w:top w:val="nil"/>
              <w:left w:val="single" w:sz="4" w:space="0" w:color="auto"/>
              <w:bottom w:val="single" w:sz="4" w:space="0" w:color="auto"/>
              <w:right w:val="single" w:sz="4" w:space="0" w:color="auto"/>
            </w:tcBorders>
            <w:shd w:val="clear" w:color="auto" w:fill="auto"/>
            <w:vAlign w:val="center"/>
            <w:hideMark/>
          </w:tcPr>
          <w:p w:rsidR="005F6E22" w:rsidRPr="005F6E22" w:rsidP="005F6E22" w14:paraId="2AB29948" w14:textId="77777777">
            <w:pPr>
              <w:spacing w:after="0" w:line="240" w:lineRule="auto"/>
              <w:rPr>
                <w:rFonts w:asciiTheme="minorHAnsi" w:hAnsiTheme="minorHAnsi" w:cstheme="minorHAnsi"/>
                <w:b/>
                <w:bCs/>
                <w:sz w:val="16"/>
                <w:szCs w:val="16"/>
              </w:rPr>
            </w:pPr>
            <w:r w:rsidRPr="005F6E22">
              <w:rPr>
                <w:rFonts w:asciiTheme="minorHAnsi" w:hAnsiTheme="minorHAnsi" w:cstheme="minorHAnsi"/>
                <w:b/>
                <w:bCs/>
                <w:sz w:val="16"/>
                <w:szCs w:val="16"/>
              </w:rPr>
              <w:t>DAPIA Records</w:t>
            </w:r>
          </w:p>
        </w:tc>
        <w:tc>
          <w:tcPr>
            <w:tcW w:w="1147" w:type="dxa"/>
            <w:tcBorders>
              <w:top w:val="nil"/>
              <w:left w:val="nil"/>
              <w:bottom w:val="single" w:sz="4" w:space="0" w:color="auto"/>
              <w:right w:val="single" w:sz="4" w:space="0" w:color="auto"/>
            </w:tcBorders>
            <w:shd w:val="clear" w:color="auto" w:fill="auto"/>
            <w:vAlign w:val="center"/>
            <w:hideMark/>
          </w:tcPr>
          <w:p w:rsidR="005F6E22" w:rsidRPr="005F6E22" w:rsidP="005F6E22" w14:paraId="20AF18A1"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6</w:t>
            </w:r>
          </w:p>
        </w:tc>
        <w:tc>
          <w:tcPr>
            <w:tcW w:w="0" w:type="auto"/>
            <w:tcBorders>
              <w:top w:val="nil"/>
              <w:left w:val="nil"/>
              <w:bottom w:val="single" w:sz="4" w:space="0" w:color="auto"/>
              <w:right w:val="single" w:sz="4" w:space="0" w:color="auto"/>
            </w:tcBorders>
            <w:shd w:val="clear" w:color="auto" w:fill="DBDBDB" w:themeFill="accent3" w:themeFillTint="66"/>
            <w:vAlign w:val="center"/>
            <w:hideMark/>
          </w:tcPr>
          <w:p w:rsidR="005F6E22" w:rsidRPr="005F6E22" w:rsidP="005F6E22" w14:paraId="7850982D"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DBDBDB" w:themeFill="accent3" w:themeFillTint="66"/>
            <w:vAlign w:val="center"/>
            <w:hideMark/>
          </w:tcPr>
          <w:p w:rsidR="005F6E22" w:rsidRPr="005F6E22" w:rsidP="005F6E22" w14:paraId="46EADF52"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DBDBDB" w:themeFill="accent3" w:themeFillTint="66"/>
            <w:vAlign w:val="center"/>
            <w:hideMark/>
          </w:tcPr>
          <w:p w:rsidR="005F6E22" w:rsidRPr="005F6E22" w:rsidP="005F6E22" w14:paraId="3B863910"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DBDBDB" w:themeFill="accent3" w:themeFillTint="66"/>
            <w:vAlign w:val="center"/>
            <w:hideMark/>
          </w:tcPr>
          <w:p w:rsidR="005F6E22" w:rsidRPr="005F6E22" w:rsidP="005F6E22" w14:paraId="2747E059"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DBDBDB" w:themeFill="accent3" w:themeFillTint="66"/>
            <w:vAlign w:val="center"/>
            <w:hideMark/>
          </w:tcPr>
          <w:p w:rsidR="005F6E22" w:rsidRPr="00C07D54" w:rsidP="005F6E22" w14:paraId="0B767F64" w14:textId="77777777">
            <w:pPr>
              <w:spacing w:after="0" w:line="240" w:lineRule="auto"/>
              <w:jc w:val="center"/>
              <w:rPr>
                <w:rFonts w:asciiTheme="minorHAnsi" w:hAnsiTheme="minorHAnsi" w:cstheme="minorHAnsi"/>
                <w:sz w:val="16"/>
                <w:szCs w:val="16"/>
              </w:rPr>
            </w:pPr>
            <w:r w:rsidRPr="00C07D54">
              <w:rPr>
                <w:rFonts w:asciiTheme="minorHAnsi" w:hAnsiTheme="minorHAnsi" w:cstheme="minorHAnsi"/>
                <w:sz w:val="16"/>
                <w:szCs w:val="16"/>
              </w:rPr>
              <w:t> </w:t>
            </w:r>
          </w:p>
        </w:tc>
        <w:tc>
          <w:tcPr>
            <w:tcW w:w="1248" w:type="dxa"/>
            <w:tcBorders>
              <w:top w:val="nil"/>
              <w:left w:val="nil"/>
              <w:bottom w:val="single" w:sz="4" w:space="0" w:color="auto"/>
              <w:right w:val="single" w:sz="4" w:space="0" w:color="auto"/>
            </w:tcBorders>
            <w:shd w:val="clear" w:color="auto" w:fill="DBDBDB" w:themeFill="accent3" w:themeFillTint="66"/>
            <w:vAlign w:val="center"/>
            <w:hideMark/>
          </w:tcPr>
          <w:p w:rsidR="005F6E22" w:rsidRPr="00C07D54" w:rsidP="005F6E22" w14:paraId="5C01D6A0" w14:textId="77777777">
            <w:pPr>
              <w:spacing w:after="0" w:line="240" w:lineRule="auto"/>
              <w:jc w:val="right"/>
              <w:rPr>
                <w:rFonts w:asciiTheme="minorHAnsi" w:hAnsiTheme="minorHAnsi" w:cstheme="minorHAnsi"/>
                <w:sz w:val="16"/>
                <w:szCs w:val="16"/>
              </w:rPr>
            </w:pPr>
            <w:r w:rsidRPr="00C07D54">
              <w:rPr>
                <w:rFonts w:asciiTheme="minorHAnsi" w:hAnsiTheme="minorHAnsi" w:cstheme="minorHAnsi"/>
                <w:sz w:val="16"/>
                <w:szCs w:val="16"/>
              </w:rPr>
              <w:t> </w:t>
            </w:r>
          </w:p>
        </w:tc>
      </w:tr>
      <w:tr w14:paraId="100706B8" w14:textId="77777777" w:rsidTr="006C09A9">
        <w:tblPrEx>
          <w:tblW w:w="9445" w:type="dxa"/>
          <w:tblLook w:val="04A0"/>
        </w:tblPrEx>
        <w:trPr>
          <w:trHeight w:val="413"/>
        </w:trPr>
        <w:tc>
          <w:tcPr>
            <w:tcW w:w="2343" w:type="dxa"/>
            <w:tcBorders>
              <w:top w:val="nil"/>
              <w:left w:val="single" w:sz="4" w:space="0" w:color="auto"/>
              <w:bottom w:val="single" w:sz="4" w:space="0" w:color="auto"/>
              <w:right w:val="single" w:sz="4" w:space="0" w:color="auto"/>
            </w:tcBorders>
            <w:shd w:val="clear" w:color="auto" w:fill="auto"/>
            <w:vAlign w:val="center"/>
            <w:hideMark/>
          </w:tcPr>
          <w:p w:rsidR="00C07D54" w:rsidRPr="005F6E22" w:rsidP="00C07D54" w14:paraId="319E3F0B" w14:textId="77777777">
            <w:pPr>
              <w:spacing w:after="0" w:line="240" w:lineRule="auto"/>
              <w:rPr>
                <w:rFonts w:asciiTheme="minorHAnsi" w:hAnsiTheme="minorHAnsi" w:cstheme="minorHAnsi"/>
                <w:sz w:val="16"/>
                <w:szCs w:val="16"/>
              </w:rPr>
            </w:pPr>
            <w:r w:rsidRPr="005F6E22">
              <w:rPr>
                <w:rFonts w:asciiTheme="minorHAnsi" w:hAnsiTheme="minorHAnsi" w:cstheme="minorHAnsi"/>
                <w:sz w:val="16"/>
                <w:szCs w:val="16"/>
              </w:rPr>
              <w:t>§ 3282.203/361/364 Design Review Records and Reporting</w:t>
            </w:r>
          </w:p>
        </w:tc>
        <w:tc>
          <w:tcPr>
            <w:tcW w:w="1147" w:type="dxa"/>
            <w:tcBorders>
              <w:top w:val="nil"/>
              <w:left w:val="nil"/>
              <w:bottom w:val="single" w:sz="4" w:space="0" w:color="auto"/>
              <w:right w:val="single" w:sz="4" w:space="0" w:color="auto"/>
            </w:tcBorders>
            <w:shd w:val="clear" w:color="auto" w:fill="auto"/>
            <w:vAlign w:val="center"/>
            <w:hideMark/>
          </w:tcPr>
          <w:p w:rsidR="00C07D54" w:rsidRPr="005F6E22" w:rsidP="00C07D54" w14:paraId="1EE543F8"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5C6D32B2"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643EB9F1"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300</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5570463D"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4F437D62"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750</w:t>
            </w:r>
          </w:p>
        </w:tc>
        <w:tc>
          <w:tcPr>
            <w:tcW w:w="0" w:type="auto"/>
            <w:tcBorders>
              <w:top w:val="nil"/>
              <w:left w:val="nil"/>
              <w:bottom w:val="single" w:sz="4" w:space="0" w:color="auto"/>
              <w:right w:val="single" w:sz="4" w:space="0" w:color="auto"/>
            </w:tcBorders>
            <w:shd w:val="clear" w:color="000000" w:fill="FFFFFF"/>
            <w:vAlign w:val="center"/>
            <w:hideMark/>
          </w:tcPr>
          <w:p w:rsidR="00C07D54" w:rsidRPr="00C07D54" w:rsidP="00C07D54" w14:paraId="6B2DEFAA" w14:textId="61C38784">
            <w:pPr>
              <w:spacing w:after="0" w:line="240" w:lineRule="auto"/>
              <w:jc w:val="center"/>
              <w:rPr>
                <w:rFonts w:asciiTheme="minorHAnsi" w:hAnsiTheme="minorHAnsi" w:cstheme="minorHAnsi"/>
                <w:sz w:val="16"/>
                <w:szCs w:val="16"/>
              </w:rPr>
            </w:pPr>
            <w:r w:rsidRPr="00C07D54">
              <w:rPr>
                <w:rFonts w:asciiTheme="minorHAnsi" w:hAnsiTheme="minorHAnsi" w:cstheme="minorHAnsi"/>
                <w:sz w:val="16"/>
                <w:szCs w:val="16"/>
              </w:rPr>
              <w:t xml:space="preserve">$40.01 </w:t>
            </w:r>
          </w:p>
        </w:tc>
        <w:tc>
          <w:tcPr>
            <w:tcW w:w="1248" w:type="dxa"/>
            <w:tcBorders>
              <w:top w:val="nil"/>
              <w:left w:val="nil"/>
              <w:bottom w:val="single" w:sz="4" w:space="0" w:color="auto"/>
              <w:right w:val="single" w:sz="4" w:space="0" w:color="auto"/>
            </w:tcBorders>
            <w:shd w:val="clear" w:color="000000" w:fill="FFFFFF"/>
            <w:vAlign w:val="center"/>
            <w:hideMark/>
          </w:tcPr>
          <w:p w:rsidR="00C07D54" w:rsidRPr="00C07D54" w:rsidP="00C07D54" w14:paraId="5C504F82" w14:textId="2632615D">
            <w:pPr>
              <w:spacing w:after="0" w:line="240" w:lineRule="auto"/>
              <w:jc w:val="right"/>
              <w:rPr>
                <w:rFonts w:asciiTheme="minorHAnsi" w:hAnsiTheme="minorHAnsi" w:cstheme="minorHAnsi"/>
                <w:sz w:val="16"/>
                <w:szCs w:val="16"/>
              </w:rPr>
            </w:pPr>
            <w:r w:rsidRPr="00C07D54">
              <w:rPr>
                <w:rFonts w:asciiTheme="minorHAnsi" w:hAnsiTheme="minorHAnsi" w:cstheme="minorHAnsi"/>
                <w:sz w:val="16"/>
                <w:szCs w:val="16"/>
              </w:rPr>
              <w:t xml:space="preserve">$30,007.50 </w:t>
            </w:r>
          </w:p>
        </w:tc>
      </w:tr>
      <w:tr w14:paraId="542BF8AF" w14:textId="77777777" w:rsidTr="006C09A9">
        <w:tblPrEx>
          <w:tblW w:w="9445" w:type="dxa"/>
          <w:tblLook w:val="04A0"/>
        </w:tblPrEx>
        <w:trPr>
          <w:trHeight w:val="530"/>
        </w:trPr>
        <w:tc>
          <w:tcPr>
            <w:tcW w:w="2343" w:type="dxa"/>
            <w:tcBorders>
              <w:top w:val="nil"/>
              <w:left w:val="single" w:sz="4" w:space="0" w:color="auto"/>
              <w:bottom w:val="single" w:sz="4" w:space="0" w:color="auto"/>
              <w:right w:val="single" w:sz="4" w:space="0" w:color="auto"/>
            </w:tcBorders>
            <w:shd w:val="clear" w:color="auto" w:fill="auto"/>
            <w:vAlign w:val="center"/>
            <w:hideMark/>
          </w:tcPr>
          <w:p w:rsidR="00C07D54" w:rsidRPr="005F6E22" w:rsidP="00C07D54" w14:paraId="7899882C" w14:textId="77777777">
            <w:pPr>
              <w:spacing w:after="0" w:line="240" w:lineRule="auto"/>
              <w:rPr>
                <w:rFonts w:asciiTheme="minorHAnsi" w:hAnsiTheme="minorHAnsi" w:cstheme="minorHAnsi"/>
                <w:sz w:val="16"/>
                <w:szCs w:val="16"/>
              </w:rPr>
            </w:pPr>
            <w:r w:rsidRPr="005F6E22">
              <w:rPr>
                <w:rFonts w:asciiTheme="minorHAnsi" w:hAnsiTheme="minorHAnsi" w:cstheme="minorHAnsi"/>
                <w:sz w:val="16"/>
                <w:szCs w:val="16"/>
              </w:rPr>
              <w:t>§ 3282.366 Notifications and Correction Records and Reporting</w:t>
            </w:r>
          </w:p>
        </w:tc>
        <w:tc>
          <w:tcPr>
            <w:tcW w:w="1147" w:type="dxa"/>
            <w:tcBorders>
              <w:top w:val="nil"/>
              <w:left w:val="nil"/>
              <w:bottom w:val="single" w:sz="4" w:space="0" w:color="auto"/>
              <w:right w:val="single" w:sz="4" w:space="0" w:color="auto"/>
            </w:tcBorders>
            <w:shd w:val="clear" w:color="auto" w:fill="auto"/>
            <w:vAlign w:val="center"/>
            <w:hideMark/>
          </w:tcPr>
          <w:p w:rsidR="00C07D54" w:rsidRPr="005F6E22" w:rsidP="00C07D54" w14:paraId="3509FD31"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5B43085B"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35A476CE"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016E9E52"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0BBC6F55"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12</w:t>
            </w:r>
          </w:p>
        </w:tc>
        <w:tc>
          <w:tcPr>
            <w:tcW w:w="0" w:type="auto"/>
            <w:tcBorders>
              <w:top w:val="nil"/>
              <w:left w:val="nil"/>
              <w:bottom w:val="single" w:sz="4" w:space="0" w:color="auto"/>
              <w:right w:val="single" w:sz="4" w:space="0" w:color="auto"/>
            </w:tcBorders>
            <w:shd w:val="clear" w:color="000000" w:fill="FFFFFF"/>
            <w:vAlign w:val="center"/>
            <w:hideMark/>
          </w:tcPr>
          <w:p w:rsidR="00C07D54" w:rsidRPr="00C07D54" w:rsidP="00C07D54" w14:paraId="5707C48E" w14:textId="7BEC7947">
            <w:pPr>
              <w:spacing w:after="0" w:line="240" w:lineRule="auto"/>
              <w:jc w:val="center"/>
              <w:rPr>
                <w:rFonts w:asciiTheme="minorHAnsi" w:hAnsiTheme="minorHAnsi" w:cstheme="minorHAnsi"/>
                <w:sz w:val="16"/>
                <w:szCs w:val="16"/>
              </w:rPr>
            </w:pPr>
            <w:r w:rsidRPr="00C07D54">
              <w:rPr>
                <w:rFonts w:asciiTheme="minorHAnsi" w:hAnsiTheme="minorHAnsi" w:cstheme="minorHAnsi"/>
                <w:sz w:val="16"/>
                <w:szCs w:val="16"/>
              </w:rPr>
              <w:t xml:space="preserve">$40.01 </w:t>
            </w:r>
          </w:p>
        </w:tc>
        <w:tc>
          <w:tcPr>
            <w:tcW w:w="1248" w:type="dxa"/>
            <w:tcBorders>
              <w:top w:val="nil"/>
              <w:left w:val="nil"/>
              <w:bottom w:val="single" w:sz="4" w:space="0" w:color="auto"/>
              <w:right w:val="single" w:sz="4" w:space="0" w:color="auto"/>
            </w:tcBorders>
            <w:shd w:val="clear" w:color="000000" w:fill="FFFFFF"/>
            <w:vAlign w:val="center"/>
            <w:hideMark/>
          </w:tcPr>
          <w:p w:rsidR="00C07D54" w:rsidRPr="00C07D54" w:rsidP="00C07D54" w14:paraId="600C5529" w14:textId="1B775D5B">
            <w:pPr>
              <w:spacing w:after="0" w:line="240" w:lineRule="auto"/>
              <w:jc w:val="right"/>
              <w:rPr>
                <w:rFonts w:asciiTheme="minorHAnsi" w:hAnsiTheme="minorHAnsi" w:cstheme="minorHAnsi"/>
                <w:sz w:val="16"/>
                <w:szCs w:val="16"/>
              </w:rPr>
            </w:pPr>
            <w:r w:rsidRPr="00C07D54">
              <w:rPr>
                <w:rFonts w:asciiTheme="minorHAnsi" w:hAnsiTheme="minorHAnsi" w:cstheme="minorHAnsi"/>
                <w:sz w:val="16"/>
                <w:szCs w:val="16"/>
              </w:rPr>
              <w:t xml:space="preserve">$480.12 </w:t>
            </w:r>
          </w:p>
        </w:tc>
      </w:tr>
      <w:tr w14:paraId="1BEC0191" w14:textId="77777777" w:rsidTr="006C09A9">
        <w:tblPrEx>
          <w:tblW w:w="9445" w:type="dxa"/>
          <w:tblLook w:val="04A0"/>
        </w:tblPrEx>
        <w:trPr>
          <w:trHeight w:val="710"/>
        </w:trPr>
        <w:tc>
          <w:tcPr>
            <w:tcW w:w="2343" w:type="dxa"/>
            <w:tcBorders>
              <w:top w:val="nil"/>
              <w:left w:val="single" w:sz="4" w:space="0" w:color="auto"/>
              <w:bottom w:val="single" w:sz="4" w:space="0" w:color="auto"/>
              <w:right w:val="single" w:sz="4" w:space="0" w:color="auto"/>
            </w:tcBorders>
            <w:shd w:val="clear" w:color="auto" w:fill="auto"/>
            <w:vAlign w:val="center"/>
            <w:hideMark/>
          </w:tcPr>
          <w:p w:rsidR="00C07D54" w:rsidRPr="005F6E22" w:rsidP="00C07D54" w14:paraId="35F035E7" w14:textId="77777777">
            <w:pPr>
              <w:spacing w:after="0" w:line="240" w:lineRule="auto"/>
              <w:rPr>
                <w:rFonts w:asciiTheme="minorHAnsi" w:hAnsiTheme="minorHAnsi" w:cstheme="minorHAnsi"/>
                <w:sz w:val="16"/>
                <w:szCs w:val="16"/>
              </w:rPr>
            </w:pPr>
            <w:r w:rsidRPr="005F6E22">
              <w:rPr>
                <w:rFonts w:asciiTheme="minorHAnsi" w:hAnsiTheme="minorHAnsi" w:cstheme="minorHAnsi"/>
                <w:sz w:val="16"/>
                <w:szCs w:val="16"/>
              </w:rPr>
              <w:t>§ 3282.14 Alternative Construction Submission Concurrence Records and Reporting</w:t>
            </w:r>
          </w:p>
        </w:tc>
        <w:tc>
          <w:tcPr>
            <w:tcW w:w="1147" w:type="dxa"/>
            <w:tcBorders>
              <w:top w:val="nil"/>
              <w:left w:val="nil"/>
              <w:bottom w:val="single" w:sz="4" w:space="0" w:color="auto"/>
              <w:right w:val="single" w:sz="4" w:space="0" w:color="auto"/>
            </w:tcBorders>
            <w:shd w:val="clear" w:color="auto" w:fill="auto"/>
            <w:vAlign w:val="center"/>
            <w:hideMark/>
          </w:tcPr>
          <w:p w:rsidR="00C07D54" w:rsidRPr="005F6E22" w:rsidP="00C07D54" w14:paraId="5B50C113"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440BCDCB"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13E2C110"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7D152DE5"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308E950A" w14:textId="77777777">
            <w:pPr>
              <w:spacing w:after="0" w:line="240" w:lineRule="auto"/>
              <w:jc w:val="center"/>
              <w:rPr>
                <w:rFonts w:asciiTheme="minorHAnsi" w:hAnsiTheme="minorHAnsi" w:cstheme="minorHAnsi"/>
                <w:sz w:val="16"/>
                <w:szCs w:val="16"/>
              </w:rPr>
            </w:pPr>
            <w:r w:rsidRPr="005F6E22">
              <w:rPr>
                <w:rFonts w:asciiTheme="minorHAnsi" w:hAnsiTheme="minorHAnsi" w:cstheme="minorHAnsi"/>
                <w:sz w:val="16"/>
                <w:szCs w:val="16"/>
              </w:rPr>
              <w:t>168</w:t>
            </w:r>
          </w:p>
        </w:tc>
        <w:tc>
          <w:tcPr>
            <w:tcW w:w="0" w:type="auto"/>
            <w:tcBorders>
              <w:top w:val="nil"/>
              <w:left w:val="nil"/>
              <w:bottom w:val="single" w:sz="4" w:space="0" w:color="auto"/>
              <w:right w:val="single" w:sz="4" w:space="0" w:color="auto"/>
            </w:tcBorders>
            <w:shd w:val="clear" w:color="000000" w:fill="FFFFFF"/>
            <w:vAlign w:val="center"/>
            <w:hideMark/>
          </w:tcPr>
          <w:p w:rsidR="00C07D54" w:rsidRPr="00C07D54" w:rsidP="00C07D54" w14:paraId="68F87B5E" w14:textId="712DAD0D">
            <w:pPr>
              <w:spacing w:after="0" w:line="240" w:lineRule="auto"/>
              <w:jc w:val="center"/>
              <w:rPr>
                <w:rFonts w:asciiTheme="minorHAnsi" w:hAnsiTheme="minorHAnsi" w:cstheme="minorHAnsi"/>
                <w:sz w:val="16"/>
                <w:szCs w:val="16"/>
              </w:rPr>
            </w:pPr>
            <w:r w:rsidRPr="00C07D54">
              <w:rPr>
                <w:rFonts w:asciiTheme="minorHAnsi" w:hAnsiTheme="minorHAnsi" w:cstheme="minorHAnsi"/>
                <w:sz w:val="16"/>
                <w:szCs w:val="16"/>
              </w:rPr>
              <w:t xml:space="preserve">$40.01 </w:t>
            </w:r>
          </w:p>
        </w:tc>
        <w:tc>
          <w:tcPr>
            <w:tcW w:w="1248" w:type="dxa"/>
            <w:tcBorders>
              <w:top w:val="nil"/>
              <w:left w:val="nil"/>
              <w:bottom w:val="single" w:sz="4" w:space="0" w:color="auto"/>
              <w:right w:val="single" w:sz="4" w:space="0" w:color="auto"/>
            </w:tcBorders>
            <w:shd w:val="clear" w:color="000000" w:fill="FFFFFF"/>
            <w:vAlign w:val="center"/>
            <w:hideMark/>
          </w:tcPr>
          <w:p w:rsidR="00C07D54" w:rsidRPr="00C07D54" w:rsidP="00C07D54" w14:paraId="1FA1C414" w14:textId="4B8E2968">
            <w:pPr>
              <w:spacing w:after="0" w:line="240" w:lineRule="auto"/>
              <w:jc w:val="right"/>
              <w:rPr>
                <w:rFonts w:asciiTheme="minorHAnsi" w:hAnsiTheme="minorHAnsi" w:cstheme="minorHAnsi"/>
                <w:sz w:val="16"/>
                <w:szCs w:val="16"/>
              </w:rPr>
            </w:pPr>
            <w:r w:rsidRPr="00C07D54">
              <w:rPr>
                <w:rFonts w:asciiTheme="minorHAnsi" w:hAnsiTheme="minorHAnsi" w:cstheme="minorHAnsi"/>
                <w:sz w:val="16"/>
                <w:szCs w:val="16"/>
              </w:rPr>
              <w:t xml:space="preserve">$6,721.68 </w:t>
            </w:r>
          </w:p>
        </w:tc>
      </w:tr>
      <w:tr w14:paraId="5E254775" w14:textId="77777777" w:rsidTr="0011022A">
        <w:tblPrEx>
          <w:tblW w:w="9445" w:type="dxa"/>
          <w:tblLook w:val="04A0"/>
        </w:tblPrEx>
        <w:trPr>
          <w:trHeight w:val="290"/>
        </w:trPr>
        <w:tc>
          <w:tcPr>
            <w:tcW w:w="2343" w:type="dxa"/>
            <w:tcBorders>
              <w:top w:val="nil"/>
              <w:left w:val="single" w:sz="4" w:space="0" w:color="auto"/>
              <w:bottom w:val="single" w:sz="4" w:space="0" w:color="auto"/>
              <w:right w:val="single" w:sz="4" w:space="0" w:color="auto"/>
            </w:tcBorders>
            <w:shd w:val="clear" w:color="auto" w:fill="auto"/>
            <w:vAlign w:val="center"/>
            <w:hideMark/>
          </w:tcPr>
          <w:p w:rsidR="00C07D54" w:rsidRPr="0011022A" w:rsidP="00C07D54" w14:paraId="4804EA65" w14:textId="77777777">
            <w:pPr>
              <w:spacing w:after="0" w:line="240" w:lineRule="auto"/>
              <w:rPr>
                <w:rFonts w:asciiTheme="minorHAnsi" w:hAnsiTheme="minorHAnsi" w:cstheme="minorHAnsi"/>
                <w:b/>
                <w:bCs/>
                <w:sz w:val="16"/>
                <w:szCs w:val="16"/>
              </w:rPr>
            </w:pPr>
            <w:r w:rsidRPr="0011022A">
              <w:rPr>
                <w:rFonts w:asciiTheme="minorHAnsi" w:hAnsiTheme="minorHAnsi" w:cstheme="minorHAnsi"/>
                <w:b/>
                <w:bCs/>
                <w:sz w:val="16"/>
                <w:szCs w:val="16"/>
              </w:rPr>
              <w:t>TOTAL</w:t>
            </w:r>
          </w:p>
        </w:tc>
        <w:tc>
          <w:tcPr>
            <w:tcW w:w="1147" w:type="dxa"/>
            <w:tcBorders>
              <w:top w:val="nil"/>
              <w:left w:val="nil"/>
              <w:bottom w:val="single" w:sz="4" w:space="0" w:color="auto"/>
              <w:right w:val="single" w:sz="4" w:space="0" w:color="auto"/>
            </w:tcBorders>
            <w:shd w:val="clear" w:color="auto" w:fill="auto"/>
            <w:vAlign w:val="center"/>
            <w:hideMark/>
          </w:tcPr>
          <w:p w:rsidR="00C07D54" w:rsidRPr="005F6E22" w:rsidP="00C07D54" w14:paraId="7FA112E8" w14:textId="77777777">
            <w:pPr>
              <w:spacing w:after="0" w:line="240" w:lineRule="auto"/>
              <w:jc w:val="center"/>
              <w:rPr>
                <w:rFonts w:asciiTheme="minorHAnsi" w:hAnsiTheme="minorHAnsi" w:cstheme="minorHAnsi"/>
                <w:b/>
                <w:bCs/>
                <w:sz w:val="16"/>
                <w:szCs w:val="16"/>
              </w:rPr>
            </w:pPr>
            <w:r w:rsidRPr="005F6E22">
              <w:rPr>
                <w:rFonts w:asciiTheme="minorHAnsi" w:hAnsiTheme="minorHAnsi" w:cstheme="minorHAnsi"/>
                <w:b/>
                <w:bCs/>
                <w:sz w:val="16"/>
                <w:szCs w:val="16"/>
              </w:rPr>
              <w:t>196</w:t>
            </w:r>
          </w:p>
        </w:tc>
        <w:tc>
          <w:tcPr>
            <w:tcW w:w="0" w:type="auto"/>
            <w:tcBorders>
              <w:top w:val="nil"/>
              <w:left w:val="nil"/>
              <w:bottom w:val="single" w:sz="4" w:space="0" w:color="auto"/>
              <w:right w:val="single" w:sz="4" w:space="0" w:color="auto"/>
            </w:tcBorders>
            <w:shd w:val="clear" w:color="auto" w:fill="000000" w:themeFill="text1"/>
            <w:vAlign w:val="center"/>
            <w:hideMark/>
          </w:tcPr>
          <w:p w:rsidR="00C07D54" w:rsidRPr="005F6E22" w:rsidP="00C07D54" w14:paraId="615F55E6" w14:textId="3AB1C282">
            <w:pPr>
              <w:spacing w:after="0" w:line="240" w:lineRule="auto"/>
              <w:jc w:val="center"/>
              <w:rPr>
                <w:rFonts w:asciiTheme="minorHAnsi" w:hAnsiTheme="minorHAnsi" w:cstheme="minorHAnsi"/>
                <w:b/>
                <w:bCs/>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C07D54" w:rsidRPr="005F6E22" w:rsidP="00C07D54" w14:paraId="216F5011" w14:textId="77777777">
            <w:pPr>
              <w:spacing w:after="0" w:line="240" w:lineRule="auto"/>
              <w:jc w:val="center"/>
              <w:rPr>
                <w:rFonts w:asciiTheme="minorHAnsi" w:hAnsiTheme="minorHAnsi" w:cstheme="minorHAnsi"/>
                <w:b/>
                <w:bCs/>
                <w:sz w:val="16"/>
                <w:szCs w:val="16"/>
              </w:rPr>
            </w:pPr>
            <w:r w:rsidRPr="005F6E22">
              <w:rPr>
                <w:rFonts w:asciiTheme="minorHAnsi" w:hAnsiTheme="minorHAnsi" w:cstheme="minorHAnsi"/>
                <w:b/>
                <w:bCs/>
                <w:sz w:val="16"/>
                <w:szCs w:val="16"/>
              </w:rPr>
              <w:t>197,326</w:t>
            </w:r>
          </w:p>
        </w:tc>
        <w:tc>
          <w:tcPr>
            <w:tcW w:w="0" w:type="auto"/>
            <w:tcBorders>
              <w:top w:val="nil"/>
              <w:left w:val="nil"/>
              <w:bottom w:val="single" w:sz="4" w:space="0" w:color="auto"/>
              <w:right w:val="single" w:sz="4" w:space="0" w:color="auto"/>
            </w:tcBorders>
            <w:shd w:val="clear" w:color="auto" w:fill="000000" w:themeFill="text1"/>
            <w:vAlign w:val="center"/>
            <w:hideMark/>
          </w:tcPr>
          <w:p w:rsidR="00C07D54" w:rsidRPr="005F6E22" w:rsidP="00C07D54" w14:paraId="465F6B26" w14:textId="5AC56ACD">
            <w:pPr>
              <w:spacing w:after="0" w:line="240" w:lineRule="auto"/>
              <w:jc w:val="center"/>
              <w:rPr>
                <w:rFonts w:asciiTheme="minorHAnsi" w:hAnsiTheme="minorHAnsi" w:cstheme="minorHAnsi"/>
                <w:b/>
                <w:bCs/>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C07D54" w:rsidRPr="0011022A" w:rsidP="00C07D54" w14:paraId="559E7BE0" w14:textId="77777777">
            <w:pPr>
              <w:spacing w:after="0" w:line="240" w:lineRule="auto"/>
              <w:jc w:val="center"/>
              <w:rPr>
                <w:rFonts w:asciiTheme="minorHAnsi" w:hAnsiTheme="minorHAnsi" w:cstheme="minorHAnsi"/>
                <w:b/>
                <w:bCs/>
                <w:sz w:val="16"/>
                <w:szCs w:val="16"/>
              </w:rPr>
            </w:pPr>
            <w:r w:rsidRPr="0011022A">
              <w:rPr>
                <w:rFonts w:asciiTheme="minorHAnsi" w:hAnsiTheme="minorHAnsi" w:cstheme="minorHAnsi"/>
                <w:b/>
                <w:bCs/>
                <w:sz w:val="16"/>
                <w:szCs w:val="16"/>
              </w:rPr>
              <w:t>239,537</w:t>
            </w:r>
          </w:p>
        </w:tc>
        <w:tc>
          <w:tcPr>
            <w:tcW w:w="0" w:type="auto"/>
            <w:tcBorders>
              <w:top w:val="nil"/>
              <w:left w:val="nil"/>
              <w:bottom w:val="single" w:sz="4" w:space="0" w:color="auto"/>
              <w:right w:val="single" w:sz="4" w:space="0" w:color="auto"/>
            </w:tcBorders>
            <w:shd w:val="clear" w:color="auto" w:fill="000000" w:themeFill="text1"/>
            <w:vAlign w:val="center"/>
            <w:hideMark/>
          </w:tcPr>
          <w:p w:rsidR="00C07D54" w:rsidRPr="00C07D54" w:rsidP="00C07D54" w14:paraId="3C032FDE" w14:textId="0929EB18">
            <w:pPr>
              <w:spacing w:after="0" w:line="240" w:lineRule="auto"/>
              <w:jc w:val="center"/>
              <w:rPr>
                <w:rFonts w:asciiTheme="minorHAnsi" w:hAnsiTheme="minorHAnsi" w:cstheme="minorHAnsi"/>
                <w:b/>
                <w:bCs/>
                <w:sz w:val="16"/>
                <w:szCs w:val="16"/>
              </w:rPr>
            </w:pPr>
            <w:r w:rsidRPr="00C07D54">
              <w:rPr>
                <w:rFonts w:asciiTheme="minorHAnsi" w:hAnsiTheme="minorHAnsi" w:cstheme="minorHAnsi"/>
                <w:b/>
                <w:bCs/>
                <w:sz w:val="16"/>
                <w:szCs w:val="16"/>
              </w:rPr>
              <w:t> </w:t>
            </w:r>
          </w:p>
        </w:tc>
        <w:tc>
          <w:tcPr>
            <w:tcW w:w="1248" w:type="dxa"/>
            <w:tcBorders>
              <w:top w:val="nil"/>
              <w:left w:val="nil"/>
              <w:bottom w:val="single" w:sz="4" w:space="0" w:color="auto"/>
              <w:right w:val="single" w:sz="4" w:space="0" w:color="auto"/>
            </w:tcBorders>
            <w:shd w:val="clear" w:color="auto" w:fill="auto"/>
            <w:vAlign w:val="center"/>
            <w:hideMark/>
          </w:tcPr>
          <w:p w:rsidR="00C07D54" w:rsidRPr="00C07D54" w:rsidP="00C07D54" w14:paraId="61503C47" w14:textId="53EFD780">
            <w:pPr>
              <w:spacing w:after="0" w:line="240" w:lineRule="auto"/>
              <w:jc w:val="right"/>
              <w:rPr>
                <w:rFonts w:asciiTheme="minorHAnsi" w:hAnsiTheme="minorHAnsi" w:cstheme="minorHAnsi"/>
                <w:b/>
                <w:bCs/>
                <w:sz w:val="16"/>
                <w:szCs w:val="16"/>
              </w:rPr>
            </w:pPr>
            <w:r w:rsidRPr="00C07D54">
              <w:rPr>
                <w:rFonts w:asciiTheme="minorHAnsi" w:hAnsiTheme="minorHAnsi" w:cstheme="minorHAnsi"/>
                <w:b/>
                <w:bCs/>
                <w:sz w:val="16"/>
                <w:szCs w:val="16"/>
              </w:rPr>
              <w:t xml:space="preserve">$9,583,860.37 </w:t>
            </w:r>
          </w:p>
        </w:tc>
      </w:tr>
    </w:tbl>
    <w:p w:rsidR="00EF3220" w14:paraId="2239FF39" w14:textId="0AC6391C">
      <w:r>
        <w:br w:type="page"/>
      </w:r>
    </w:p>
    <w:tbl>
      <w:tblPr>
        <w:tblW w:w="5236" w:type="pct"/>
        <w:tblCellMar>
          <w:left w:w="0" w:type="dxa"/>
          <w:right w:w="72" w:type="dxa"/>
        </w:tblCellMar>
        <w:tblLook w:val="04A0"/>
      </w:tblPr>
      <w:tblGrid>
        <w:gridCol w:w="2612"/>
        <w:gridCol w:w="1114"/>
        <w:gridCol w:w="938"/>
        <w:gridCol w:w="1026"/>
        <w:gridCol w:w="1075"/>
        <w:gridCol w:w="811"/>
        <w:gridCol w:w="1081"/>
        <w:gridCol w:w="1134"/>
      </w:tblGrid>
      <w:tr w14:paraId="38412CC0" w14:textId="77777777" w:rsidTr="00A751D6">
        <w:tblPrEx>
          <w:tblW w:w="5236" w:type="pct"/>
          <w:tblCellMar>
            <w:left w:w="0" w:type="dxa"/>
            <w:right w:w="72" w:type="dxa"/>
          </w:tblCellMar>
          <w:tblLook w:val="04A0"/>
        </w:tblPrEx>
        <w:trPr>
          <w:trHeight w:val="67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3012" w:rsidRPr="00B86939" w:rsidP="00063012" w14:paraId="61983489" w14:textId="77777777">
            <w:pPr>
              <w:spacing w:after="0" w:line="240" w:lineRule="auto"/>
              <w:jc w:val="center"/>
              <w:rPr>
                <w:rFonts w:asciiTheme="minorHAnsi" w:hAnsiTheme="minorHAnsi" w:cstheme="minorHAnsi"/>
                <w:b/>
                <w:bCs/>
                <w:sz w:val="16"/>
                <w:szCs w:val="16"/>
              </w:rPr>
            </w:pPr>
            <w:r w:rsidRPr="00053A98">
              <w:rPr>
                <w:rFonts w:asciiTheme="minorHAnsi" w:hAnsiTheme="minorHAnsi" w:cstheme="minorHAnsi"/>
                <w:b/>
                <w:bCs/>
                <w:sz w:val="16"/>
                <w:szCs w:val="16"/>
              </w:rPr>
              <w:t>Information Collection / Type of Respondent</w:t>
            </w:r>
          </w:p>
        </w:tc>
        <w:tc>
          <w:tcPr>
            <w:tcW w:w="564" w:type="pct"/>
            <w:tcBorders>
              <w:top w:val="single" w:sz="4" w:space="0" w:color="auto"/>
              <w:left w:val="nil"/>
              <w:bottom w:val="single" w:sz="4" w:space="0" w:color="auto"/>
              <w:right w:val="single" w:sz="4" w:space="0" w:color="auto"/>
            </w:tcBorders>
            <w:shd w:val="clear" w:color="auto" w:fill="auto"/>
            <w:vAlign w:val="center"/>
            <w:hideMark/>
          </w:tcPr>
          <w:p w:rsidR="00063012" w:rsidRPr="00B86939" w:rsidP="00063012" w14:paraId="2724605C" w14:textId="77777777">
            <w:pPr>
              <w:spacing w:after="0" w:line="240" w:lineRule="auto"/>
              <w:jc w:val="center"/>
              <w:rPr>
                <w:rFonts w:asciiTheme="minorHAnsi" w:hAnsiTheme="minorHAnsi" w:cstheme="minorHAnsi"/>
                <w:b/>
                <w:bCs/>
                <w:sz w:val="16"/>
                <w:szCs w:val="16"/>
              </w:rPr>
            </w:pPr>
            <w:r w:rsidRPr="00B86939">
              <w:rPr>
                <w:rFonts w:asciiTheme="minorHAnsi" w:hAnsiTheme="minorHAnsi" w:cstheme="minorHAnsi"/>
                <w:b/>
                <w:bCs/>
                <w:sz w:val="16"/>
                <w:szCs w:val="16"/>
              </w:rPr>
              <w:t>Number of Respondents</w:t>
            </w:r>
          </w:p>
        </w:tc>
        <w:tc>
          <w:tcPr>
            <w:tcW w:w="479" w:type="pct"/>
            <w:tcBorders>
              <w:top w:val="single" w:sz="4" w:space="0" w:color="auto"/>
              <w:left w:val="nil"/>
              <w:bottom w:val="single" w:sz="4" w:space="0" w:color="auto"/>
              <w:right w:val="single" w:sz="4" w:space="0" w:color="auto"/>
            </w:tcBorders>
            <w:shd w:val="clear" w:color="auto" w:fill="auto"/>
            <w:vAlign w:val="center"/>
            <w:hideMark/>
          </w:tcPr>
          <w:p w:rsidR="00063012" w:rsidRPr="00B86939" w:rsidP="00063012" w14:paraId="3991752D" w14:textId="77777777">
            <w:pPr>
              <w:spacing w:after="0" w:line="240" w:lineRule="auto"/>
              <w:jc w:val="center"/>
              <w:rPr>
                <w:rFonts w:asciiTheme="minorHAnsi" w:hAnsiTheme="minorHAnsi" w:cstheme="minorHAnsi"/>
                <w:b/>
                <w:bCs/>
                <w:sz w:val="16"/>
                <w:szCs w:val="16"/>
              </w:rPr>
            </w:pPr>
            <w:r w:rsidRPr="00B86939">
              <w:rPr>
                <w:rFonts w:asciiTheme="minorHAnsi" w:hAnsiTheme="minorHAnsi" w:cstheme="minorHAnsi"/>
                <w:b/>
                <w:bCs/>
                <w:sz w:val="16"/>
                <w:szCs w:val="16"/>
              </w:rPr>
              <w:t>Frequency of Response</w:t>
            </w:r>
          </w:p>
        </w:tc>
        <w:tc>
          <w:tcPr>
            <w:tcW w:w="524" w:type="pct"/>
            <w:tcBorders>
              <w:top w:val="single" w:sz="4" w:space="0" w:color="auto"/>
              <w:left w:val="nil"/>
              <w:bottom w:val="single" w:sz="4" w:space="0" w:color="auto"/>
              <w:right w:val="single" w:sz="4" w:space="0" w:color="auto"/>
            </w:tcBorders>
            <w:shd w:val="clear" w:color="auto" w:fill="auto"/>
            <w:vAlign w:val="center"/>
            <w:hideMark/>
          </w:tcPr>
          <w:p w:rsidR="00063012" w:rsidRPr="00B86939" w:rsidP="00063012" w14:paraId="1C490B54" w14:textId="77777777">
            <w:pPr>
              <w:spacing w:after="0" w:line="240" w:lineRule="auto"/>
              <w:jc w:val="center"/>
              <w:rPr>
                <w:rFonts w:asciiTheme="minorHAnsi" w:hAnsiTheme="minorHAnsi" w:cstheme="minorHAnsi"/>
                <w:b/>
                <w:bCs/>
                <w:sz w:val="16"/>
                <w:szCs w:val="16"/>
              </w:rPr>
            </w:pPr>
            <w:r w:rsidRPr="00B86939">
              <w:rPr>
                <w:rFonts w:asciiTheme="minorHAnsi" w:hAnsiTheme="minorHAnsi" w:cstheme="minorHAnsi"/>
                <w:b/>
                <w:bCs/>
                <w:sz w:val="16"/>
                <w:szCs w:val="16"/>
              </w:rPr>
              <w:t xml:space="preserve">Responses per </w:t>
            </w:r>
            <w:r>
              <w:rPr>
                <w:rFonts w:asciiTheme="minorHAnsi" w:hAnsiTheme="minorHAnsi" w:cstheme="minorHAnsi"/>
                <w:b/>
                <w:bCs/>
                <w:sz w:val="16"/>
                <w:szCs w:val="16"/>
              </w:rPr>
              <w:t>Year</w:t>
            </w:r>
          </w:p>
        </w:tc>
        <w:tc>
          <w:tcPr>
            <w:tcW w:w="549" w:type="pct"/>
            <w:tcBorders>
              <w:top w:val="single" w:sz="4" w:space="0" w:color="auto"/>
              <w:left w:val="nil"/>
              <w:bottom w:val="single" w:sz="4" w:space="0" w:color="auto"/>
              <w:right w:val="single" w:sz="4" w:space="0" w:color="auto"/>
            </w:tcBorders>
            <w:shd w:val="clear" w:color="auto" w:fill="auto"/>
            <w:vAlign w:val="center"/>
            <w:hideMark/>
          </w:tcPr>
          <w:p w:rsidR="00063012" w:rsidRPr="00B86939" w:rsidP="00063012" w14:paraId="39445009" w14:textId="77777777">
            <w:pPr>
              <w:spacing w:after="0" w:line="240" w:lineRule="auto"/>
              <w:jc w:val="center"/>
              <w:rPr>
                <w:rFonts w:asciiTheme="minorHAnsi" w:hAnsiTheme="minorHAnsi" w:cstheme="minorHAnsi"/>
                <w:b/>
                <w:bCs/>
                <w:sz w:val="16"/>
                <w:szCs w:val="16"/>
              </w:rPr>
            </w:pPr>
            <w:r>
              <w:rPr>
                <w:rFonts w:asciiTheme="minorHAnsi" w:hAnsiTheme="minorHAnsi" w:cstheme="minorHAnsi"/>
                <w:b/>
                <w:bCs/>
                <w:sz w:val="16"/>
                <w:szCs w:val="16"/>
              </w:rPr>
              <w:t xml:space="preserve">Average </w:t>
            </w:r>
            <w:r w:rsidRPr="00B86939">
              <w:rPr>
                <w:rFonts w:asciiTheme="minorHAnsi" w:hAnsiTheme="minorHAnsi" w:cstheme="minorHAnsi"/>
                <w:b/>
                <w:bCs/>
                <w:sz w:val="16"/>
                <w:szCs w:val="16"/>
              </w:rPr>
              <w:t>Burden Hours Per Response</w:t>
            </w:r>
          </w:p>
        </w:tc>
        <w:tc>
          <w:tcPr>
            <w:tcW w:w="414" w:type="pct"/>
            <w:tcBorders>
              <w:top w:val="single" w:sz="4" w:space="0" w:color="auto"/>
              <w:left w:val="nil"/>
              <w:bottom w:val="single" w:sz="4" w:space="0" w:color="auto"/>
              <w:right w:val="single" w:sz="4" w:space="0" w:color="auto"/>
            </w:tcBorders>
            <w:shd w:val="clear" w:color="auto" w:fill="auto"/>
            <w:vAlign w:val="center"/>
            <w:hideMark/>
          </w:tcPr>
          <w:p w:rsidR="00063012" w:rsidRPr="00B86939" w:rsidP="00063012" w14:paraId="0CBF3DCB" w14:textId="77777777">
            <w:pPr>
              <w:spacing w:after="0" w:line="240" w:lineRule="auto"/>
              <w:jc w:val="center"/>
              <w:rPr>
                <w:rFonts w:asciiTheme="minorHAnsi" w:hAnsiTheme="minorHAnsi" w:cstheme="minorHAnsi"/>
                <w:b/>
                <w:bCs/>
                <w:sz w:val="16"/>
                <w:szCs w:val="16"/>
              </w:rPr>
            </w:pPr>
            <w:r w:rsidRPr="00B86939">
              <w:rPr>
                <w:rFonts w:asciiTheme="minorHAnsi" w:hAnsiTheme="minorHAnsi" w:cstheme="minorHAnsi"/>
                <w:b/>
                <w:bCs/>
                <w:sz w:val="16"/>
                <w:szCs w:val="16"/>
              </w:rPr>
              <w:t>Annual Burden Hours</w:t>
            </w:r>
          </w:p>
        </w:tc>
        <w:tc>
          <w:tcPr>
            <w:tcW w:w="552" w:type="pct"/>
            <w:tcBorders>
              <w:top w:val="single" w:sz="4" w:space="0" w:color="auto"/>
              <w:left w:val="nil"/>
              <w:bottom w:val="single" w:sz="4" w:space="0" w:color="auto"/>
              <w:right w:val="single" w:sz="4" w:space="0" w:color="auto"/>
            </w:tcBorders>
            <w:shd w:val="clear" w:color="auto" w:fill="auto"/>
            <w:vAlign w:val="center"/>
            <w:hideMark/>
          </w:tcPr>
          <w:p w:rsidR="00063012" w:rsidRPr="00B86939" w:rsidP="00063012" w14:paraId="1FB24407" w14:textId="77777777">
            <w:pPr>
              <w:spacing w:after="0" w:line="240" w:lineRule="auto"/>
              <w:jc w:val="center"/>
              <w:rPr>
                <w:rFonts w:asciiTheme="minorHAnsi" w:hAnsiTheme="minorHAnsi" w:cstheme="minorHAnsi"/>
                <w:b/>
                <w:bCs/>
                <w:sz w:val="16"/>
                <w:szCs w:val="16"/>
              </w:rPr>
            </w:pPr>
            <w:r w:rsidRPr="00B86939">
              <w:rPr>
                <w:rFonts w:asciiTheme="minorHAnsi" w:hAnsiTheme="minorHAnsi" w:cstheme="minorHAnsi"/>
                <w:b/>
                <w:bCs/>
                <w:sz w:val="16"/>
                <w:szCs w:val="16"/>
              </w:rPr>
              <w:t>Hourly Cost Per Response</w:t>
            </w:r>
            <w:r>
              <w:rPr>
                <w:rFonts w:asciiTheme="minorHAnsi" w:hAnsiTheme="minorHAnsi" w:cstheme="minorHAnsi"/>
                <w:b/>
                <w:bCs/>
                <w:sz w:val="16"/>
                <w:szCs w:val="16"/>
              </w:rPr>
              <w:t xml:space="preserve"> (Hourly Wage Rate)</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063012" w:rsidRPr="00B86939" w:rsidP="00063012" w14:paraId="14E88BA0" w14:textId="77777777">
            <w:pPr>
              <w:spacing w:after="0" w:line="240" w:lineRule="auto"/>
              <w:jc w:val="center"/>
              <w:rPr>
                <w:rFonts w:asciiTheme="minorHAnsi" w:hAnsiTheme="minorHAnsi" w:cstheme="minorHAnsi"/>
                <w:b/>
                <w:bCs/>
                <w:sz w:val="16"/>
                <w:szCs w:val="16"/>
              </w:rPr>
            </w:pPr>
            <w:r>
              <w:rPr>
                <w:rFonts w:asciiTheme="minorHAnsi" w:hAnsiTheme="minorHAnsi" w:cstheme="minorHAnsi"/>
                <w:b/>
                <w:bCs/>
                <w:sz w:val="16"/>
                <w:szCs w:val="16"/>
              </w:rPr>
              <w:t xml:space="preserve">Total </w:t>
            </w:r>
            <w:r w:rsidRPr="00B86939">
              <w:rPr>
                <w:rFonts w:asciiTheme="minorHAnsi" w:hAnsiTheme="minorHAnsi" w:cstheme="minorHAnsi"/>
                <w:b/>
                <w:bCs/>
                <w:sz w:val="16"/>
                <w:szCs w:val="16"/>
              </w:rPr>
              <w:t xml:space="preserve">Annual </w:t>
            </w:r>
            <w:r>
              <w:rPr>
                <w:rFonts w:asciiTheme="minorHAnsi" w:hAnsiTheme="minorHAnsi" w:cstheme="minorHAnsi"/>
                <w:b/>
                <w:bCs/>
                <w:sz w:val="16"/>
                <w:szCs w:val="16"/>
              </w:rPr>
              <w:t xml:space="preserve">Respondent </w:t>
            </w:r>
            <w:r w:rsidRPr="00B86939">
              <w:rPr>
                <w:rFonts w:asciiTheme="minorHAnsi" w:hAnsiTheme="minorHAnsi" w:cstheme="minorHAnsi"/>
                <w:b/>
                <w:bCs/>
                <w:sz w:val="16"/>
                <w:szCs w:val="16"/>
              </w:rPr>
              <w:t>Cost</w:t>
            </w:r>
          </w:p>
        </w:tc>
      </w:tr>
      <w:tr w14:paraId="074A6870" w14:textId="77777777" w:rsidTr="00A751D6">
        <w:tblPrEx>
          <w:tblW w:w="5236" w:type="pct"/>
          <w:tblCellMar>
            <w:left w:w="0" w:type="dxa"/>
            <w:right w:w="72" w:type="dxa"/>
          </w:tblCellMar>
          <w:tblLook w:val="04A0"/>
        </w:tblPrEx>
        <w:trPr>
          <w:trHeight w:val="233"/>
        </w:trPr>
        <w:tc>
          <w:tcPr>
            <w:tcW w:w="5000" w:type="pct"/>
            <w:gridSpan w:val="8"/>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A751D6" w:rsidRPr="00A751D6" w:rsidP="00A751D6" w14:paraId="04FA097B" w14:textId="08B440E2">
            <w:pPr>
              <w:spacing w:after="0" w:line="240" w:lineRule="auto"/>
              <w:ind w:left="90"/>
              <w:rPr>
                <w:rFonts w:asciiTheme="minorHAnsi" w:hAnsiTheme="minorHAnsi" w:cstheme="minorHAnsi"/>
                <w:b/>
                <w:bCs/>
                <w:sz w:val="16"/>
                <w:szCs w:val="16"/>
              </w:rPr>
            </w:pPr>
            <w:r w:rsidRPr="00A751D6">
              <w:rPr>
                <w:rFonts w:asciiTheme="minorHAnsi" w:hAnsiTheme="minorHAnsi" w:cstheme="minorHAnsi"/>
                <w:b/>
                <w:bCs/>
                <w:sz w:val="16"/>
                <w:szCs w:val="16"/>
              </w:rPr>
              <w:t>Industry Practice/Usual and Customary</w:t>
            </w:r>
          </w:p>
        </w:tc>
      </w:tr>
      <w:tr w14:paraId="3ACE9FC7" w14:textId="77777777" w:rsidTr="00A751D6">
        <w:tblPrEx>
          <w:tblW w:w="5236" w:type="pct"/>
          <w:tblCellMar>
            <w:left w:w="0" w:type="dxa"/>
            <w:right w:w="72" w:type="dxa"/>
          </w:tblCellMar>
          <w:tblLook w:val="04A0"/>
        </w:tblPrEx>
        <w:trPr>
          <w:trHeight w:val="251"/>
        </w:trPr>
        <w:tc>
          <w:tcPr>
            <w:tcW w:w="1334" w:type="pct"/>
            <w:tcBorders>
              <w:top w:val="nil"/>
              <w:left w:val="single" w:sz="4" w:space="0" w:color="auto"/>
              <w:bottom w:val="single" w:sz="4" w:space="0" w:color="auto"/>
              <w:right w:val="single" w:sz="4" w:space="0" w:color="auto"/>
            </w:tcBorders>
            <w:shd w:val="clear" w:color="auto" w:fill="auto"/>
            <w:hideMark/>
          </w:tcPr>
          <w:p w:rsidR="00A751D6" w:rsidRPr="00A751D6" w:rsidP="00A751D6" w14:paraId="4C953F5E" w14:textId="1036EB76">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 3282.207 Consumer Manuals</w:t>
            </w:r>
          </w:p>
        </w:tc>
        <w:tc>
          <w:tcPr>
            <w:tcW w:w="569" w:type="pct"/>
            <w:tcBorders>
              <w:top w:val="nil"/>
              <w:left w:val="nil"/>
              <w:bottom w:val="single" w:sz="4" w:space="0" w:color="auto"/>
              <w:right w:val="single" w:sz="4" w:space="0" w:color="auto"/>
            </w:tcBorders>
            <w:shd w:val="clear" w:color="auto" w:fill="auto"/>
            <w:hideMark/>
          </w:tcPr>
          <w:p w:rsidR="00A751D6" w:rsidRPr="00A751D6" w:rsidP="00A751D6" w14:paraId="14ACD936" w14:textId="16B9D733">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145</w:t>
            </w:r>
          </w:p>
        </w:tc>
        <w:tc>
          <w:tcPr>
            <w:tcW w:w="479" w:type="pct"/>
            <w:tcBorders>
              <w:top w:val="nil"/>
              <w:left w:val="nil"/>
              <w:bottom w:val="single" w:sz="4" w:space="0" w:color="auto"/>
              <w:right w:val="single" w:sz="4" w:space="0" w:color="auto"/>
            </w:tcBorders>
            <w:shd w:val="clear" w:color="auto" w:fill="auto"/>
            <w:hideMark/>
          </w:tcPr>
          <w:p w:rsidR="00A751D6" w:rsidRPr="00A751D6" w:rsidP="00A751D6" w14:paraId="46159AD9" w14:textId="6C705029">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750</w:t>
            </w:r>
          </w:p>
        </w:tc>
        <w:tc>
          <w:tcPr>
            <w:tcW w:w="524" w:type="pct"/>
            <w:tcBorders>
              <w:top w:val="nil"/>
              <w:left w:val="nil"/>
              <w:bottom w:val="single" w:sz="4" w:space="0" w:color="auto"/>
              <w:right w:val="single" w:sz="4" w:space="0" w:color="auto"/>
            </w:tcBorders>
            <w:shd w:val="clear" w:color="auto" w:fill="auto"/>
            <w:hideMark/>
          </w:tcPr>
          <w:p w:rsidR="00A751D6" w:rsidRPr="00A751D6" w:rsidP="00A751D6" w14:paraId="45E25372" w14:textId="05AB29E3">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108,750</w:t>
            </w:r>
          </w:p>
        </w:tc>
        <w:tc>
          <w:tcPr>
            <w:tcW w:w="544" w:type="pct"/>
            <w:tcBorders>
              <w:top w:val="nil"/>
              <w:left w:val="nil"/>
              <w:bottom w:val="single" w:sz="4" w:space="0" w:color="auto"/>
              <w:right w:val="single" w:sz="4" w:space="0" w:color="auto"/>
            </w:tcBorders>
            <w:shd w:val="clear" w:color="auto" w:fill="auto"/>
            <w:hideMark/>
          </w:tcPr>
          <w:p w:rsidR="00A751D6" w:rsidRPr="00A751D6" w:rsidP="00A751D6" w14:paraId="16A80360" w14:textId="52D8F144">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0.50</w:t>
            </w:r>
          </w:p>
        </w:tc>
        <w:tc>
          <w:tcPr>
            <w:tcW w:w="414" w:type="pct"/>
            <w:tcBorders>
              <w:top w:val="nil"/>
              <w:left w:val="nil"/>
              <w:bottom w:val="single" w:sz="4" w:space="0" w:color="auto"/>
              <w:right w:val="single" w:sz="4" w:space="0" w:color="auto"/>
            </w:tcBorders>
            <w:shd w:val="clear" w:color="auto" w:fill="auto"/>
            <w:hideMark/>
          </w:tcPr>
          <w:p w:rsidR="00A751D6" w:rsidRPr="00A751D6" w:rsidP="00A751D6" w14:paraId="46962DE0" w14:textId="619DB3EB">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54,375</w:t>
            </w:r>
          </w:p>
        </w:tc>
        <w:tc>
          <w:tcPr>
            <w:tcW w:w="552" w:type="pct"/>
            <w:tcBorders>
              <w:top w:val="nil"/>
              <w:left w:val="nil"/>
              <w:bottom w:val="single" w:sz="4" w:space="0" w:color="auto"/>
              <w:right w:val="single" w:sz="4" w:space="0" w:color="auto"/>
            </w:tcBorders>
            <w:shd w:val="clear" w:color="auto" w:fill="auto"/>
            <w:hideMark/>
          </w:tcPr>
          <w:p w:rsidR="00A751D6" w:rsidRPr="00A751D6" w:rsidP="00A751D6" w14:paraId="0A6AC677" w14:textId="40485BEA">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nil"/>
              <w:left w:val="nil"/>
              <w:bottom w:val="single" w:sz="4" w:space="0" w:color="auto"/>
              <w:right w:val="single" w:sz="4" w:space="0" w:color="auto"/>
            </w:tcBorders>
            <w:shd w:val="clear" w:color="auto" w:fill="auto"/>
            <w:hideMark/>
          </w:tcPr>
          <w:p w:rsidR="00A751D6" w:rsidRPr="00A751D6" w:rsidP="00A751D6" w14:paraId="3D4C7FC6" w14:textId="60FF4F20">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7B6ADBD1" w14:textId="77777777" w:rsidTr="00A751D6">
        <w:tblPrEx>
          <w:tblW w:w="5236" w:type="pct"/>
          <w:tblCellMar>
            <w:left w:w="0" w:type="dxa"/>
            <w:right w:w="72" w:type="dxa"/>
          </w:tblCellMar>
          <w:tblLook w:val="04A0"/>
        </w:tblPrEx>
        <w:trPr>
          <w:trHeight w:val="58"/>
        </w:trPr>
        <w:tc>
          <w:tcPr>
            <w:tcW w:w="1334" w:type="pct"/>
            <w:tcBorders>
              <w:top w:val="nil"/>
              <w:left w:val="single" w:sz="4" w:space="0" w:color="auto"/>
              <w:bottom w:val="single" w:sz="4" w:space="0" w:color="auto"/>
              <w:right w:val="single" w:sz="4" w:space="0" w:color="auto"/>
            </w:tcBorders>
            <w:shd w:val="clear" w:color="auto" w:fill="auto"/>
            <w:hideMark/>
          </w:tcPr>
          <w:p w:rsidR="00A751D6" w:rsidRPr="00A751D6" w:rsidP="00A751D6" w14:paraId="23D46EC2" w14:textId="25C7DF2A">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 3282.211 Purchaser Records</w:t>
            </w:r>
          </w:p>
        </w:tc>
        <w:tc>
          <w:tcPr>
            <w:tcW w:w="569" w:type="pct"/>
            <w:tcBorders>
              <w:top w:val="nil"/>
              <w:left w:val="nil"/>
              <w:bottom w:val="single" w:sz="4" w:space="0" w:color="auto"/>
              <w:right w:val="single" w:sz="4" w:space="0" w:color="auto"/>
            </w:tcBorders>
            <w:shd w:val="clear" w:color="auto" w:fill="auto"/>
            <w:hideMark/>
          </w:tcPr>
          <w:p w:rsidR="00A751D6" w:rsidRPr="00A751D6" w:rsidP="00A751D6" w14:paraId="27A9DDAC" w14:textId="5E7F4D84">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145</w:t>
            </w:r>
          </w:p>
        </w:tc>
        <w:tc>
          <w:tcPr>
            <w:tcW w:w="479" w:type="pct"/>
            <w:tcBorders>
              <w:top w:val="nil"/>
              <w:left w:val="nil"/>
              <w:bottom w:val="single" w:sz="4" w:space="0" w:color="auto"/>
              <w:right w:val="single" w:sz="4" w:space="0" w:color="auto"/>
            </w:tcBorders>
            <w:shd w:val="clear" w:color="auto" w:fill="auto"/>
            <w:hideMark/>
          </w:tcPr>
          <w:p w:rsidR="00A751D6" w:rsidRPr="00A751D6" w:rsidP="00A751D6" w14:paraId="3AA9D71E" w14:textId="736F7919">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750</w:t>
            </w:r>
          </w:p>
        </w:tc>
        <w:tc>
          <w:tcPr>
            <w:tcW w:w="524" w:type="pct"/>
            <w:tcBorders>
              <w:top w:val="nil"/>
              <w:left w:val="nil"/>
              <w:bottom w:val="single" w:sz="4" w:space="0" w:color="auto"/>
              <w:right w:val="single" w:sz="4" w:space="0" w:color="auto"/>
            </w:tcBorders>
            <w:shd w:val="clear" w:color="auto" w:fill="auto"/>
            <w:hideMark/>
          </w:tcPr>
          <w:p w:rsidR="00A751D6" w:rsidRPr="00A751D6" w:rsidP="00A751D6" w14:paraId="20AE6641" w14:textId="21A46ECE">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108,750</w:t>
            </w:r>
          </w:p>
        </w:tc>
        <w:tc>
          <w:tcPr>
            <w:tcW w:w="544" w:type="pct"/>
            <w:tcBorders>
              <w:top w:val="nil"/>
              <w:left w:val="nil"/>
              <w:bottom w:val="single" w:sz="4" w:space="0" w:color="auto"/>
              <w:right w:val="single" w:sz="4" w:space="0" w:color="auto"/>
            </w:tcBorders>
            <w:shd w:val="clear" w:color="auto" w:fill="auto"/>
            <w:hideMark/>
          </w:tcPr>
          <w:p w:rsidR="00A751D6" w:rsidRPr="00A751D6" w:rsidP="00A751D6" w14:paraId="5D95829C" w14:textId="54678588">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0.20</w:t>
            </w:r>
          </w:p>
        </w:tc>
        <w:tc>
          <w:tcPr>
            <w:tcW w:w="414" w:type="pct"/>
            <w:tcBorders>
              <w:top w:val="nil"/>
              <w:left w:val="nil"/>
              <w:bottom w:val="single" w:sz="4" w:space="0" w:color="auto"/>
              <w:right w:val="single" w:sz="4" w:space="0" w:color="auto"/>
            </w:tcBorders>
            <w:shd w:val="clear" w:color="auto" w:fill="auto"/>
            <w:hideMark/>
          </w:tcPr>
          <w:p w:rsidR="00A751D6" w:rsidRPr="00A751D6" w:rsidP="00A751D6" w14:paraId="4BC080F3" w14:textId="566B1021">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21,750</w:t>
            </w:r>
          </w:p>
        </w:tc>
        <w:tc>
          <w:tcPr>
            <w:tcW w:w="552" w:type="pct"/>
            <w:tcBorders>
              <w:top w:val="nil"/>
              <w:left w:val="nil"/>
              <w:bottom w:val="single" w:sz="4" w:space="0" w:color="auto"/>
              <w:right w:val="single" w:sz="4" w:space="0" w:color="auto"/>
            </w:tcBorders>
            <w:shd w:val="clear" w:color="auto" w:fill="auto"/>
            <w:hideMark/>
          </w:tcPr>
          <w:p w:rsidR="00A751D6" w:rsidRPr="00A751D6" w:rsidP="00A751D6" w14:paraId="331FC1CB" w14:textId="6C14A99F">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nil"/>
              <w:left w:val="nil"/>
              <w:bottom w:val="single" w:sz="4" w:space="0" w:color="auto"/>
              <w:right w:val="single" w:sz="4" w:space="0" w:color="auto"/>
            </w:tcBorders>
            <w:shd w:val="clear" w:color="auto" w:fill="auto"/>
            <w:hideMark/>
          </w:tcPr>
          <w:p w:rsidR="00A751D6" w:rsidRPr="00A751D6" w:rsidP="00A751D6" w14:paraId="645A6894" w14:textId="2107E2E5">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1F7599C7" w14:textId="77777777" w:rsidTr="00A751D6">
        <w:tblPrEx>
          <w:tblW w:w="5236" w:type="pct"/>
          <w:tblCellMar>
            <w:left w:w="0" w:type="dxa"/>
            <w:right w:w="72" w:type="dxa"/>
          </w:tblCellMar>
          <w:tblLook w:val="04A0"/>
        </w:tblPrEx>
        <w:trPr>
          <w:trHeight w:val="58"/>
        </w:trPr>
        <w:tc>
          <w:tcPr>
            <w:tcW w:w="1334" w:type="pct"/>
            <w:tcBorders>
              <w:top w:val="nil"/>
              <w:left w:val="single" w:sz="4" w:space="0" w:color="auto"/>
              <w:bottom w:val="single" w:sz="4" w:space="0" w:color="auto"/>
              <w:right w:val="single" w:sz="4" w:space="0" w:color="auto"/>
            </w:tcBorders>
            <w:shd w:val="clear" w:color="auto" w:fill="auto"/>
            <w:hideMark/>
          </w:tcPr>
          <w:p w:rsidR="00A751D6" w:rsidRPr="00A751D6" w:rsidP="00A751D6" w14:paraId="4D7FC9E6" w14:textId="5550529E">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 3282.254 Alteration Records</w:t>
            </w:r>
          </w:p>
        </w:tc>
        <w:tc>
          <w:tcPr>
            <w:tcW w:w="569" w:type="pct"/>
            <w:tcBorders>
              <w:top w:val="nil"/>
              <w:left w:val="nil"/>
              <w:bottom w:val="single" w:sz="4" w:space="0" w:color="auto"/>
              <w:right w:val="single" w:sz="4" w:space="0" w:color="auto"/>
            </w:tcBorders>
            <w:shd w:val="clear" w:color="auto" w:fill="auto"/>
            <w:hideMark/>
          </w:tcPr>
          <w:p w:rsidR="00A751D6" w:rsidRPr="00A751D6" w:rsidP="00A751D6" w14:paraId="3A7168D4" w14:textId="5DF8F50D">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145</w:t>
            </w:r>
          </w:p>
        </w:tc>
        <w:tc>
          <w:tcPr>
            <w:tcW w:w="479" w:type="pct"/>
            <w:tcBorders>
              <w:top w:val="nil"/>
              <w:left w:val="nil"/>
              <w:bottom w:val="single" w:sz="4" w:space="0" w:color="auto"/>
              <w:right w:val="single" w:sz="4" w:space="0" w:color="auto"/>
            </w:tcBorders>
            <w:shd w:val="clear" w:color="auto" w:fill="auto"/>
            <w:hideMark/>
          </w:tcPr>
          <w:p w:rsidR="00A751D6" w:rsidRPr="00A751D6" w:rsidP="00A751D6" w14:paraId="2BCF528D" w14:textId="01EA6193">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50</w:t>
            </w:r>
          </w:p>
        </w:tc>
        <w:tc>
          <w:tcPr>
            <w:tcW w:w="524" w:type="pct"/>
            <w:tcBorders>
              <w:top w:val="nil"/>
              <w:left w:val="nil"/>
              <w:bottom w:val="single" w:sz="4" w:space="0" w:color="auto"/>
              <w:right w:val="single" w:sz="4" w:space="0" w:color="auto"/>
            </w:tcBorders>
            <w:shd w:val="clear" w:color="auto" w:fill="auto"/>
            <w:hideMark/>
          </w:tcPr>
          <w:p w:rsidR="00A751D6" w:rsidRPr="00A751D6" w:rsidP="00A751D6" w14:paraId="4B9EB447" w14:textId="08D47B5D">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7,250</w:t>
            </w:r>
          </w:p>
        </w:tc>
        <w:tc>
          <w:tcPr>
            <w:tcW w:w="544" w:type="pct"/>
            <w:tcBorders>
              <w:top w:val="nil"/>
              <w:left w:val="nil"/>
              <w:bottom w:val="single" w:sz="4" w:space="0" w:color="auto"/>
              <w:right w:val="single" w:sz="4" w:space="0" w:color="auto"/>
            </w:tcBorders>
            <w:shd w:val="clear" w:color="auto" w:fill="auto"/>
            <w:hideMark/>
          </w:tcPr>
          <w:p w:rsidR="00A751D6" w:rsidRPr="00A751D6" w:rsidP="00A751D6" w14:paraId="2276E575" w14:textId="7AFE417B">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0.20</w:t>
            </w:r>
          </w:p>
        </w:tc>
        <w:tc>
          <w:tcPr>
            <w:tcW w:w="414" w:type="pct"/>
            <w:tcBorders>
              <w:top w:val="nil"/>
              <w:left w:val="nil"/>
              <w:bottom w:val="single" w:sz="4" w:space="0" w:color="auto"/>
              <w:right w:val="single" w:sz="4" w:space="0" w:color="auto"/>
            </w:tcBorders>
            <w:shd w:val="clear" w:color="auto" w:fill="auto"/>
            <w:hideMark/>
          </w:tcPr>
          <w:p w:rsidR="00A751D6" w:rsidRPr="00A751D6" w:rsidP="00A751D6" w14:paraId="464D6EED" w14:textId="67DC2601">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1,450</w:t>
            </w:r>
          </w:p>
        </w:tc>
        <w:tc>
          <w:tcPr>
            <w:tcW w:w="552" w:type="pct"/>
            <w:tcBorders>
              <w:top w:val="nil"/>
              <w:left w:val="nil"/>
              <w:bottom w:val="single" w:sz="4" w:space="0" w:color="auto"/>
              <w:right w:val="single" w:sz="4" w:space="0" w:color="auto"/>
            </w:tcBorders>
            <w:shd w:val="clear" w:color="auto" w:fill="auto"/>
            <w:hideMark/>
          </w:tcPr>
          <w:p w:rsidR="00A751D6" w:rsidRPr="00A751D6" w:rsidP="00A751D6" w14:paraId="23A5677F" w14:textId="4D1F76C2">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nil"/>
              <w:left w:val="nil"/>
              <w:bottom w:val="single" w:sz="4" w:space="0" w:color="auto"/>
              <w:right w:val="single" w:sz="4" w:space="0" w:color="auto"/>
            </w:tcBorders>
            <w:shd w:val="clear" w:color="auto" w:fill="auto"/>
            <w:hideMark/>
          </w:tcPr>
          <w:p w:rsidR="00A751D6" w:rsidRPr="00A751D6" w:rsidP="00A751D6" w14:paraId="1B802E1C" w14:textId="038F3E37">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09872FC1" w14:textId="77777777" w:rsidTr="00A751D6">
        <w:tblPrEx>
          <w:tblW w:w="5236" w:type="pct"/>
          <w:tblCellMar>
            <w:left w:w="0" w:type="dxa"/>
            <w:right w:w="72" w:type="dxa"/>
          </w:tblCellMar>
          <w:tblLook w:val="04A0"/>
        </w:tblPrEx>
        <w:trPr>
          <w:trHeight w:val="62"/>
        </w:trPr>
        <w:tc>
          <w:tcPr>
            <w:tcW w:w="1334" w:type="pct"/>
            <w:tcBorders>
              <w:top w:val="nil"/>
              <w:left w:val="single" w:sz="4" w:space="0" w:color="auto"/>
              <w:bottom w:val="nil"/>
              <w:right w:val="single" w:sz="4" w:space="0" w:color="auto"/>
            </w:tcBorders>
            <w:shd w:val="clear" w:color="auto" w:fill="auto"/>
            <w:hideMark/>
          </w:tcPr>
          <w:p w:rsidR="00A751D6" w:rsidRPr="00A751D6" w:rsidP="00A751D6" w14:paraId="7D992435" w14:textId="5B253C07">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 3282.255 Consumer Info. Cards</w:t>
            </w:r>
          </w:p>
        </w:tc>
        <w:tc>
          <w:tcPr>
            <w:tcW w:w="569" w:type="pct"/>
            <w:tcBorders>
              <w:top w:val="nil"/>
              <w:left w:val="nil"/>
              <w:bottom w:val="single" w:sz="4" w:space="0" w:color="auto"/>
              <w:right w:val="single" w:sz="4" w:space="0" w:color="auto"/>
            </w:tcBorders>
            <w:shd w:val="clear" w:color="auto" w:fill="auto"/>
            <w:hideMark/>
          </w:tcPr>
          <w:p w:rsidR="00A751D6" w:rsidRPr="00A751D6" w:rsidP="00A751D6" w14:paraId="770EF8F1" w14:textId="54BF5E23">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145</w:t>
            </w:r>
          </w:p>
        </w:tc>
        <w:tc>
          <w:tcPr>
            <w:tcW w:w="479" w:type="pct"/>
            <w:tcBorders>
              <w:top w:val="nil"/>
              <w:left w:val="nil"/>
              <w:bottom w:val="single" w:sz="4" w:space="0" w:color="auto"/>
              <w:right w:val="single" w:sz="4" w:space="0" w:color="auto"/>
            </w:tcBorders>
            <w:shd w:val="clear" w:color="auto" w:fill="auto"/>
            <w:hideMark/>
          </w:tcPr>
          <w:p w:rsidR="00A751D6" w:rsidRPr="00A751D6" w:rsidP="00A751D6" w14:paraId="147120C7" w14:textId="17C89E48">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750</w:t>
            </w:r>
          </w:p>
        </w:tc>
        <w:tc>
          <w:tcPr>
            <w:tcW w:w="524" w:type="pct"/>
            <w:tcBorders>
              <w:top w:val="nil"/>
              <w:left w:val="nil"/>
              <w:bottom w:val="single" w:sz="4" w:space="0" w:color="auto"/>
              <w:right w:val="single" w:sz="4" w:space="0" w:color="auto"/>
            </w:tcBorders>
            <w:shd w:val="clear" w:color="auto" w:fill="auto"/>
            <w:hideMark/>
          </w:tcPr>
          <w:p w:rsidR="00A751D6" w:rsidRPr="00A751D6" w:rsidP="00A751D6" w14:paraId="53032312" w14:textId="1DD24815">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108,750</w:t>
            </w:r>
          </w:p>
        </w:tc>
        <w:tc>
          <w:tcPr>
            <w:tcW w:w="544" w:type="pct"/>
            <w:tcBorders>
              <w:top w:val="nil"/>
              <w:left w:val="nil"/>
              <w:bottom w:val="single" w:sz="4" w:space="0" w:color="auto"/>
              <w:right w:val="single" w:sz="4" w:space="0" w:color="auto"/>
            </w:tcBorders>
            <w:shd w:val="clear" w:color="auto" w:fill="auto"/>
            <w:hideMark/>
          </w:tcPr>
          <w:p w:rsidR="00A751D6" w:rsidRPr="00A751D6" w:rsidP="00A751D6" w14:paraId="3A654CE5" w14:textId="2C95CB9C">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0.20</w:t>
            </w:r>
          </w:p>
        </w:tc>
        <w:tc>
          <w:tcPr>
            <w:tcW w:w="414" w:type="pct"/>
            <w:tcBorders>
              <w:top w:val="nil"/>
              <w:left w:val="nil"/>
              <w:bottom w:val="single" w:sz="4" w:space="0" w:color="auto"/>
              <w:right w:val="single" w:sz="4" w:space="0" w:color="auto"/>
            </w:tcBorders>
            <w:shd w:val="clear" w:color="auto" w:fill="auto"/>
            <w:hideMark/>
          </w:tcPr>
          <w:p w:rsidR="00A751D6" w:rsidRPr="00A751D6" w:rsidP="00A751D6" w14:paraId="5B43C17C" w14:textId="63476072">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21,750</w:t>
            </w:r>
          </w:p>
        </w:tc>
        <w:tc>
          <w:tcPr>
            <w:tcW w:w="552" w:type="pct"/>
            <w:tcBorders>
              <w:top w:val="nil"/>
              <w:left w:val="nil"/>
              <w:bottom w:val="single" w:sz="4" w:space="0" w:color="auto"/>
              <w:right w:val="single" w:sz="4" w:space="0" w:color="auto"/>
            </w:tcBorders>
            <w:shd w:val="clear" w:color="auto" w:fill="auto"/>
            <w:hideMark/>
          </w:tcPr>
          <w:p w:rsidR="00A751D6" w:rsidRPr="00A751D6" w:rsidP="00A751D6" w14:paraId="51629926" w14:textId="2BCADD3E">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nil"/>
              <w:left w:val="nil"/>
              <w:bottom w:val="single" w:sz="4" w:space="0" w:color="auto"/>
              <w:right w:val="single" w:sz="4" w:space="0" w:color="auto"/>
            </w:tcBorders>
            <w:shd w:val="clear" w:color="auto" w:fill="auto"/>
            <w:hideMark/>
          </w:tcPr>
          <w:p w:rsidR="00A751D6" w:rsidRPr="00A751D6" w:rsidP="00A751D6" w14:paraId="4E9A1E3F" w14:textId="44C647C7">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484673AC" w14:textId="77777777" w:rsidTr="00A751D6">
        <w:tblPrEx>
          <w:tblW w:w="5236" w:type="pct"/>
          <w:tblCellMar>
            <w:left w:w="0" w:type="dxa"/>
            <w:right w:w="72" w:type="dxa"/>
          </w:tblCellMar>
          <w:tblLook w:val="04A0"/>
        </w:tblPrEx>
        <w:trPr>
          <w:trHeight w:val="107"/>
        </w:trPr>
        <w:tc>
          <w:tcPr>
            <w:tcW w:w="1334" w:type="pct"/>
            <w:tcBorders>
              <w:top w:val="single" w:sz="4" w:space="0" w:color="auto"/>
              <w:left w:val="single" w:sz="4" w:space="0" w:color="auto"/>
              <w:bottom w:val="single" w:sz="4" w:space="0" w:color="auto"/>
              <w:right w:val="single" w:sz="4" w:space="0" w:color="auto"/>
            </w:tcBorders>
            <w:shd w:val="clear" w:color="auto" w:fill="auto"/>
            <w:hideMark/>
          </w:tcPr>
          <w:p w:rsidR="00A751D6" w:rsidRPr="00A751D6" w:rsidP="00A751D6" w14:paraId="223FC2ED" w14:textId="2A80C189">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 xml:space="preserve">§ 3282.361(b)(2) DAPIA Design Submissions </w:t>
            </w:r>
          </w:p>
        </w:tc>
        <w:tc>
          <w:tcPr>
            <w:tcW w:w="569" w:type="pct"/>
            <w:tcBorders>
              <w:top w:val="nil"/>
              <w:left w:val="nil"/>
              <w:bottom w:val="single" w:sz="4" w:space="0" w:color="auto"/>
              <w:right w:val="single" w:sz="4" w:space="0" w:color="auto"/>
            </w:tcBorders>
            <w:shd w:val="clear" w:color="auto" w:fill="auto"/>
            <w:hideMark/>
          </w:tcPr>
          <w:p w:rsidR="00A751D6" w:rsidRPr="00A751D6" w:rsidP="00A751D6" w14:paraId="0325C057" w14:textId="520094BD">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145</w:t>
            </w:r>
          </w:p>
        </w:tc>
        <w:tc>
          <w:tcPr>
            <w:tcW w:w="479" w:type="pct"/>
            <w:tcBorders>
              <w:top w:val="nil"/>
              <w:left w:val="nil"/>
              <w:bottom w:val="single" w:sz="4" w:space="0" w:color="auto"/>
              <w:right w:val="single" w:sz="4" w:space="0" w:color="auto"/>
            </w:tcBorders>
            <w:shd w:val="clear" w:color="auto" w:fill="auto"/>
            <w:hideMark/>
          </w:tcPr>
          <w:p w:rsidR="00A751D6" w:rsidRPr="00A751D6" w:rsidP="00A751D6" w14:paraId="5A506C99" w14:textId="523845F4">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20</w:t>
            </w:r>
          </w:p>
        </w:tc>
        <w:tc>
          <w:tcPr>
            <w:tcW w:w="524" w:type="pct"/>
            <w:tcBorders>
              <w:top w:val="nil"/>
              <w:left w:val="nil"/>
              <w:bottom w:val="single" w:sz="4" w:space="0" w:color="auto"/>
              <w:right w:val="single" w:sz="4" w:space="0" w:color="auto"/>
            </w:tcBorders>
            <w:shd w:val="clear" w:color="auto" w:fill="auto"/>
            <w:hideMark/>
          </w:tcPr>
          <w:p w:rsidR="00A751D6" w:rsidRPr="00A751D6" w:rsidP="00A751D6" w14:paraId="5A62FCC1" w14:textId="68D38DFD">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2,900</w:t>
            </w:r>
          </w:p>
        </w:tc>
        <w:tc>
          <w:tcPr>
            <w:tcW w:w="544" w:type="pct"/>
            <w:tcBorders>
              <w:top w:val="nil"/>
              <w:left w:val="nil"/>
              <w:bottom w:val="single" w:sz="4" w:space="0" w:color="auto"/>
              <w:right w:val="single" w:sz="4" w:space="0" w:color="auto"/>
            </w:tcBorders>
            <w:shd w:val="clear" w:color="auto" w:fill="auto"/>
            <w:hideMark/>
          </w:tcPr>
          <w:p w:rsidR="00A751D6" w:rsidRPr="00A751D6" w:rsidP="00A751D6" w14:paraId="22875A6C" w14:textId="37519151">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3.00</w:t>
            </w:r>
          </w:p>
        </w:tc>
        <w:tc>
          <w:tcPr>
            <w:tcW w:w="414" w:type="pct"/>
            <w:tcBorders>
              <w:top w:val="nil"/>
              <w:left w:val="nil"/>
              <w:bottom w:val="single" w:sz="4" w:space="0" w:color="auto"/>
              <w:right w:val="single" w:sz="4" w:space="0" w:color="auto"/>
            </w:tcBorders>
            <w:shd w:val="clear" w:color="auto" w:fill="auto"/>
            <w:hideMark/>
          </w:tcPr>
          <w:p w:rsidR="00A751D6" w:rsidRPr="00A751D6" w:rsidP="00A751D6" w14:paraId="3DA4A0B3" w14:textId="7E8607BC">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8,700</w:t>
            </w:r>
          </w:p>
        </w:tc>
        <w:tc>
          <w:tcPr>
            <w:tcW w:w="552" w:type="pct"/>
            <w:tcBorders>
              <w:top w:val="nil"/>
              <w:left w:val="nil"/>
              <w:bottom w:val="single" w:sz="4" w:space="0" w:color="auto"/>
              <w:right w:val="single" w:sz="4" w:space="0" w:color="auto"/>
            </w:tcBorders>
            <w:shd w:val="clear" w:color="auto" w:fill="auto"/>
            <w:hideMark/>
          </w:tcPr>
          <w:p w:rsidR="00A751D6" w:rsidRPr="00A751D6" w:rsidP="00A751D6" w14:paraId="6FB5C718" w14:textId="17C189BC">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nil"/>
              <w:left w:val="nil"/>
              <w:bottom w:val="single" w:sz="4" w:space="0" w:color="auto"/>
              <w:right w:val="single" w:sz="4" w:space="0" w:color="auto"/>
            </w:tcBorders>
            <w:shd w:val="clear" w:color="auto" w:fill="auto"/>
            <w:hideMark/>
          </w:tcPr>
          <w:p w:rsidR="00A751D6" w:rsidRPr="00A751D6" w:rsidP="00A751D6" w14:paraId="2BA3DC48" w14:textId="4B620427">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61BB207B" w14:textId="77777777" w:rsidTr="00A751D6">
        <w:tblPrEx>
          <w:tblW w:w="5236" w:type="pct"/>
          <w:tblCellMar>
            <w:left w:w="0" w:type="dxa"/>
            <w:right w:w="72" w:type="dxa"/>
          </w:tblCellMar>
          <w:tblLook w:val="04A0"/>
        </w:tblPrEx>
        <w:trPr>
          <w:trHeight w:val="170"/>
        </w:trPr>
        <w:tc>
          <w:tcPr>
            <w:tcW w:w="1334" w:type="pct"/>
            <w:tcBorders>
              <w:top w:val="nil"/>
              <w:left w:val="single" w:sz="4" w:space="0" w:color="auto"/>
              <w:bottom w:val="single" w:sz="4" w:space="0" w:color="auto"/>
              <w:right w:val="single" w:sz="4" w:space="0" w:color="auto"/>
            </w:tcBorders>
            <w:shd w:val="clear" w:color="auto" w:fill="auto"/>
            <w:hideMark/>
          </w:tcPr>
          <w:p w:rsidR="00A751D6" w:rsidRPr="00A751D6" w:rsidP="00A751D6" w14:paraId="51D06C31" w14:textId="3F24784C">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§3282.603 DAPIA On-Site Construction Approval</w:t>
            </w:r>
          </w:p>
        </w:tc>
        <w:tc>
          <w:tcPr>
            <w:tcW w:w="569" w:type="pct"/>
            <w:tcBorders>
              <w:top w:val="nil"/>
              <w:left w:val="nil"/>
              <w:bottom w:val="single" w:sz="4" w:space="0" w:color="auto"/>
              <w:right w:val="single" w:sz="4" w:space="0" w:color="auto"/>
            </w:tcBorders>
            <w:shd w:val="clear" w:color="auto" w:fill="auto"/>
            <w:hideMark/>
          </w:tcPr>
          <w:p w:rsidR="00A751D6" w:rsidRPr="00A751D6" w:rsidP="00A751D6" w14:paraId="43D3846B" w14:textId="1376B6FD">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16</w:t>
            </w:r>
          </w:p>
        </w:tc>
        <w:tc>
          <w:tcPr>
            <w:tcW w:w="479" w:type="pct"/>
            <w:tcBorders>
              <w:top w:val="nil"/>
              <w:left w:val="nil"/>
              <w:bottom w:val="single" w:sz="4" w:space="0" w:color="auto"/>
              <w:right w:val="single" w:sz="4" w:space="0" w:color="auto"/>
            </w:tcBorders>
            <w:shd w:val="clear" w:color="auto" w:fill="auto"/>
            <w:hideMark/>
          </w:tcPr>
          <w:p w:rsidR="00A751D6" w:rsidRPr="00A751D6" w:rsidP="00A751D6" w14:paraId="248BD6F0" w14:textId="36D29177">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3</w:t>
            </w:r>
          </w:p>
        </w:tc>
        <w:tc>
          <w:tcPr>
            <w:tcW w:w="524" w:type="pct"/>
            <w:tcBorders>
              <w:top w:val="nil"/>
              <w:left w:val="nil"/>
              <w:bottom w:val="single" w:sz="4" w:space="0" w:color="auto"/>
              <w:right w:val="single" w:sz="4" w:space="0" w:color="auto"/>
            </w:tcBorders>
            <w:shd w:val="clear" w:color="auto" w:fill="auto"/>
            <w:hideMark/>
          </w:tcPr>
          <w:p w:rsidR="00A751D6" w:rsidRPr="00A751D6" w:rsidP="00A751D6" w14:paraId="23C17567" w14:textId="30C9C4A5">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48</w:t>
            </w:r>
          </w:p>
        </w:tc>
        <w:tc>
          <w:tcPr>
            <w:tcW w:w="544" w:type="pct"/>
            <w:tcBorders>
              <w:top w:val="nil"/>
              <w:left w:val="nil"/>
              <w:bottom w:val="single" w:sz="4" w:space="0" w:color="auto"/>
              <w:right w:val="single" w:sz="4" w:space="0" w:color="auto"/>
            </w:tcBorders>
            <w:shd w:val="clear" w:color="auto" w:fill="auto"/>
            <w:hideMark/>
          </w:tcPr>
          <w:p w:rsidR="00A751D6" w:rsidRPr="00A751D6" w:rsidP="00A751D6" w14:paraId="4FC1BD72" w14:textId="0B8897EB">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8.00</w:t>
            </w:r>
          </w:p>
        </w:tc>
        <w:tc>
          <w:tcPr>
            <w:tcW w:w="414" w:type="pct"/>
            <w:tcBorders>
              <w:top w:val="nil"/>
              <w:left w:val="nil"/>
              <w:bottom w:val="single" w:sz="4" w:space="0" w:color="auto"/>
              <w:right w:val="single" w:sz="4" w:space="0" w:color="auto"/>
            </w:tcBorders>
            <w:shd w:val="clear" w:color="auto" w:fill="auto"/>
            <w:hideMark/>
          </w:tcPr>
          <w:p w:rsidR="00A751D6" w:rsidRPr="00A751D6" w:rsidP="00A751D6" w14:paraId="568D8DC3" w14:textId="27D41E74">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384</w:t>
            </w:r>
          </w:p>
        </w:tc>
        <w:tc>
          <w:tcPr>
            <w:tcW w:w="552" w:type="pct"/>
            <w:tcBorders>
              <w:top w:val="nil"/>
              <w:left w:val="nil"/>
              <w:bottom w:val="single" w:sz="4" w:space="0" w:color="auto"/>
              <w:right w:val="single" w:sz="4" w:space="0" w:color="auto"/>
            </w:tcBorders>
            <w:shd w:val="clear" w:color="auto" w:fill="auto"/>
            <w:hideMark/>
          </w:tcPr>
          <w:p w:rsidR="00A751D6" w:rsidRPr="00A751D6" w:rsidP="00A751D6" w14:paraId="0F845965" w14:textId="30938F09">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nil"/>
              <w:left w:val="nil"/>
              <w:bottom w:val="single" w:sz="4" w:space="0" w:color="auto"/>
              <w:right w:val="single" w:sz="4" w:space="0" w:color="auto"/>
            </w:tcBorders>
            <w:shd w:val="clear" w:color="auto" w:fill="auto"/>
            <w:hideMark/>
          </w:tcPr>
          <w:p w:rsidR="00A751D6" w:rsidRPr="00A751D6" w:rsidP="00A751D6" w14:paraId="63662C37" w14:textId="4BAAC65A">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1FDBAE90" w14:textId="77777777" w:rsidTr="00A751D6">
        <w:tblPrEx>
          <w:tblW w:w="5236" w:type="pct"/>
          <w:tblCellMar>
            <w:left w:w="0" w:type="dxa"/>
            <w:right w:w="72" w:type="dxa"/>
          </w:tblCellMar>
          <w:tblLook w:val="04A0"/>
        </w:tblPrEx>
        <w:trPr>
          <w:trHeight w:val="134"/>
        </w:trPr>
        <w:tc>
          <w:tcPr>
            <w:tcW w:w="1334" w:type="pct"/>
            <w:tcBorders>
              <w:top w:val="nil"/>
              <w:left w:val="single" w:sz="4" w:space="0" w:color="auto"/>
              <w:bottom w:val="single" w:sz="4" w:space="0" w:color="auto"/>
              <w:right w:val="single" w:sz="4" w:space="0" w:color="auto"/>
            </w:tcBorders>
            <w:shd w:val="clear" w:color="auto" w:fill="auto"/>
            <w:hideMark/>
          </w:tcPr>
          <w:p w:rsidR="00A751D6" w:rsidRPr="00A751D6" w:rsidP="00A751D6" w14:paraId="62D9FB1A" w14:textId="116FA7D4">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§3282.604 DAPIA Responsibilities</w:t>
            </w:r>
          </w:p>
        </w:tc>
        <w:tc>
          <w:tcPr>
            <w:tcW w:w="569" w:type="pct"/>
            <w:tcBorders>
              <w:top w:val="nil"/>
              <w:left w:val="nil"/>
              <w:bottom w:val="single" w:sz="4" w:space="0" w:color="auto"/>
              <w:right w:val="single" w:sz="4" w:space="0" w:color="auto"/>
            </w:tcBorders>
            <w:shd w:val="clear" w:color="auto" w:fill="auto"/>
            <w:hideMark/>
          </w:tcPr>
          <w:p w:rsidR="00A751D6" w:rsidRPr="00A751D6" w:rsidP="00A751D6" w14:paraId="5F830E47" w14:textId="4B8270A7">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6</w:t>
            </w:r>
          </w:p>
        </w:tc>
        <w:tc>
          <w:tcPr>
            <w:tcW w:w="479" w:type="pct"/>
            <w:tcBorders>
              <w:top w:val="nil"/>
              <w:left w:val="nil"/>
              <w:bottom w:val="single" w:sz="4" w:space="0" w:color="auto"/>
              <w:right w:val="single" w:sz="4" w:space="0" w:color="auto"/>
            </w:tcBorders>
            <w:shd w:val="clear" w:color="auto" w:fill="auto"/>
            <w:hideMark/>
          </w:tcPr>
          <w:p w:rsidR="00A751D6" w:rsidRPr="00A751D6" w:rsidP="00A751D6" w14:paraId="41C7A0F8" w14:textId="3E115354">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8</w:t>
            </w:r>
          </w:p>
        </w:tc>
        <w:tc>
          <w:tcPr>
            <w:tcW w:w="524" w:type="pct"/>
            <w:tcBorders>
              <w:top w:val="nil"/>
              <w:left w:val="nil"/>
              <w:bottom w:val="single" w:sz="4" w:space="0" w:color="auto"/>
              <w:right w:val="single" w:sz="4" w:space="0" w:color="auto"/>
            </w:tcBorders>
            <w:shd w:val="clear" w:color="auto" w:fill="auto"/>
            <w:hideMark/>
          </w:tcPr>
          <w:p w:rsidR="00A751D6" w:rsidRPr="00A751D6" w:rsidP="00A751D6" w14:paraId="22772881" w14:textId="2D12CD25">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48</w:t>
            </w:r>
          </w:p>
        </w:tc>
        <w:tc>
          <w:tcPr>
            <w:tcW w:w="544" w:type="pct"/>
            <w:tcBorders>
              <w:top w:val="nil"/>
              <w:left w:val="nil"/>
              <w:bottom w:val="single" w:sz="4" w:space="0" w:color="auto"/>
              <w:right w:val="single" w:sz="4" w:space="0" w:color="auto"/>
            </w:tcBorders>
            <w:shd w:val="clear" w:color="auto" w:fill="auto"/>
            <w:hideMark/>
          </w:tcPr>
          <w:p w:rsidR="00A751D6" w:rsidRPr="00A751D6" w:rsidP="00A751D6" w14:paraId="5059B19B" w14:textId="62F48C6E">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8.00</w:t>
            </w:r>
          </w:p>
        </w:tc>
        <w:tc>
          <w:tcPr>
            <w:tcW w:w="414" w:type="pct"/>
            <w:tcBorders>
              <w:top w:val="nil"/>
              <w:left w:val="nil"/>
              <w:bottom w:val="single" w:sz="4" w:space="0" w:color="auto"/>
              <w:right w:val="single" w:sz="4" w:space="0" w:color="auto"/>
            </w:tcBorders>
            <w:shd w:val="clear" w:color="auto" w:fill="auto"/>
            <w:hideMark/>
          </w:tcPr>
          <w:p w:rsidR="00A751D6" w:rsidRPr="00A751D6" w:rsidP="00A751D6" w14:paraId="1BFF71DC" w14:textId="05642262">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384</w:t>
            </w:r>
          </w:p>
        </w:tc>
        <w:tc>
          <w:tcPr>
            <w:tcW w:w="552" w:type="pct"/>
            <w:tcBorders>
              <w:top w:val="nil"/>
              <w:left w:val="nil"/>
              <w:bottom w:val="single" w:sz="4" w:space="0" w:color="auto"/>
              <w:right w:val="single" w:sz="4" w:space="0" w:color="auto"/>
            </w:tcBorders>
            <w:shd w:val="clear" w:color="auto" w:fill="auto"/>
            <w:hideMark/>
          </w:tcPr>
          <w:p w:rsidR="00A751D6" w:rsidRPr="00A751D6" w:rsidP="00A751D6" w14:paraId="31BFC3A3" w14:textId="0C592F56">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nil"/>
              <w:left w:val="nil"/>
              <w:bottom w:val="single" w:sz="4" w:space="0" w:color="auto"/>
              <w:right w:val="single" w:sz="4" w:space="0" w:color="auto"/>
            </w:tcBorders>
            <w:shd w:val="clear" w:color="auto" w:fill="auto"/>
            <w:hideMark/>
          </w:tcPr>
          <w:p w:rsidR="00A751D6" w:rsidRPr="00A751D6" w:rsidP="00A751D6" w14:paraId="24C11F54" w14:textId="5B793D9E">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534FDFF7" w14:textId="77777777" w:rsidTr="00A751D6">
        <w:tblPrEx>
          <w:tblW w:w="5236" w:type="pct"/>
          <w:tblCellMar>
            <w:left w:w="0" w:type="dxa"/>
            <w:right w:w="72" w:type="dxa"/>
          </w:tblCellMar>
          <w:tblLook w:val="04A0"/>
        </w:tblPrEx>
        <w:trPr>
          <w:trHeight w:val="287"/>
        </w:trPr>
        <w:tc>
          <w:tcPr>
            <w:tcW w:w="1334" w:type="pct"/>
            <w:tcBorders>
              <w:top w:val="nil"/>
              <w:left w:val="single" w:sz="4" w:space="0" w:color="auto"/>
              <w:bottom w:val="single" w:sz="4" w:space="0" w:color="auto"/>
              <w:right w:val="single" w:sz="4" w:space="0" w:color="auto"/>
            </w:tcBorders>
            <w:shd w:val="clear" w:color="auto" w:fill="auto"/>
            <w:hideMark/>
          </w:tcPr>
          <w:p w:rsidR="00A751D6" w:rsidRPr="00A751D6" w:rsidP="00A751D6" w14:paraId="49C48402" w14:textId="3B3A1ED9">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§3282.605 On-Site Construction Completion Requirements</w:t>
            </w:r>
          </w:p>
        </w:tc>
        <w:tc>
          <w:tcPr>
            <w:tcW w:w="569" w:type="pct"/>
            <w:tcBorders>
              <w:top w:val="nil"/>
              <w:left w:val="nil"/>
              <w:bottom w:val="single" w:sz="4" w:space="0" w:color="auto"/>
              <w:right w:val="single" w:sz="4" w:space="0" w:color="auto"/>
            </w:tcBorders>
            <w:shd w:val="clear" w:color="auto" w:fill="auto"/>
            <w:hideMark/>
          </w:tcPr>
          <w:p w:rsidR="00A751D6" w:rsidRPr="00A751D6" w:rsidP="00A751D6" w14:paraId="13091553" w14:textId="02713FBF">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16</w:t>
            </w:r>
          </w:p>
        </w:tc>
        <w:tc>
          <w:tcPr>
            <w:tcW w:w="479" w:type="pct"/>
            <w:tcBorders>
              <w:top w:val="nil"/>
              <w:left w:val="nil"/>
              <w:bottom w:val="single" w:sz="4" w:space="0" w:color="auto"/>
              <w:right w:val="single" w:sz="4" w:space="0" w:color="auto"/>
            </w:tcBorders>
            <w:shd w:val="clear" w:color="auto" w:fill="auto"/>
            <w:hideMark/>
          </w:tcPr>
          <w:p w:rsidR="00A751D6" w:rsidRPr="00A751D6" w:rsidP="00A751D6" w14:paraId="5E83C766" w14:textId="20ED066E">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3</w:t>
            </w:r>
          </w:p>
        </w:tc>
        <w:tc>
          <w:tcPr>
            <w:tcW w:w="524" w:type="pct"/>
            <w:tcBorders>
              <w:top w:val="nil"/>
              <w:left w:val="nil"/>
              <w:bottom w:val="single" w:sz="4" w:space="0" w:color="auto"/>
              <w:right w:val="single" w:sz="4" w:space="0" w:color="auto"/>
            </w:tcBorders>
            <w:shd w:val="clear" w:color="auto" w:fill="auto"/>
            <w:hideMark/>
          </w:tcPr>
          <w:p w:rsidR="00A751D6" w:rsidRPr="00A751D6" w:rsidP="00A751D6" w14:paraId="00858161" w14:textId="1DA3678F">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48</w:t>
            </w:r>
          </w:p>
        </w:tc>
        <w:tc>
          <w:tcPr>
            <w:tcW w:w="544" w:type="pct"/>
            <w:tcBorders>
              <w:top w:val="nil"/>
              <w:left w:val="nil"/>
              <w:bottom w:val="single" w:sz="4" w:space="0" w:color="auto"/>
              <w:right w:val="single" w:sz="4" w:space="0" w:color="auto"/>
            </w:tcBorders>
            <w:shd w:val="clear" w:color="auto" w:fill="auto"/>
            <w:hideMark/>
          </w:tcPr>
          <w:p w:rsidR="00A751D6" w:rsidRPr="00A751D6" w:rsidP="00A751D6" w14:paraId="1CC11A3E" w14:textId="4821EA62">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8.00</w:t>
            </w:r>
          </w:p>
        </w:tc>
        <w:tc>
          <w:tcPr>
            <w:tcW w:w="414" w:type="pct"/>
            <w:tcBorders>
              <w:top w:val="nil"/>
              <w:left w:val="nil"/>
              <w:bottom w:val="single" w:sz="4" w:space="0" w:color="auto"/>
              <w:right w:val="single" w:sz="4" w:space="0" w:color="auto"/>
            </w:tcBorders>
            <w:shd w:val="clear" w:color="auto" w:fill="auto"/>
            <w:hideMark/>
          </w:tcPr>
          <w:p w:rsidR="00A751D6" w:rsidRPr="00A751D6" w:rsidP="00A751D6" w14:paraId="37187240" w14:textId="4C3EE694">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384</w:t>
            </w:r>
          </w:p>
        </w:tc>
        <w:tc>
          <w:tcPr>
            <w:tcW w:w="552" w:type="pct"/>
            <w:tcBorders>
              <w:top w:val="nil"/>
              <w:left w:val="nil"/>
              <w:bottom w:val="single" w:sz="4" w:space="0" w:color="auto"/>
              <w:right w:val="single" w:sz="4" w:space="0" w:color="auto"/>
            </w:tcBorders>
            <w:shd w:val="clear" w:color="auto" w:fill="auto"/>
            <w:hideMark/>
          </w:tcPr>
          <w:p w:rsidR="00A751D6" w:rsidRPr="00A751D6" w:rsidP="00A751D6" w14:paraId="3FE3C94B" w14:textId="0F43A210">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nil"/>
              <w:left w:val="nil"/>
              <w:bottom w:val="single" w:sz="4" w:space="0" w:color="auto"/>
              <w:right w:val="single" w:sz="4" w:space="0" w:color="auto"/>
            </w:tcBorders>
            <w:shd w:val="clear" w:color="auto" w:fill="auto"/>
            <w:hideMark/>
          </w:tcPr>
          <w:p w:rsidR="00A751D6" w:rsidRPr="00A751D6" w:rsidP="00A751D6" w14:paraId="20AE21B5" w14:textId="78DB2E93">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6F433D9D" w14:textId="77777777" w:rsidTr="00A751D6">
        <w:tblPrEx>
          <w:tblW w:w="5236" w:type="pct"/>
          <w:tblCellMar>
            <w:left w:w="0" w:type="dxa"/>
            <w:right w:w="72" w:type="dxa"/>
          </w:tblCellMar>
          <w:tblLook w:val="04A0"/>
        </w:tblPrEx>
        <w:trPr>
          <w:trHeight w:val="161"/>
        </w:trPr>
        <w:tc>
          <w:tcPr>
            <w:tcW w:w="1334" w:type="pct"/>
            <w:tcBorders>
              <w:top w:val="nil"/>
              <w:left w:val="single" w:sz="4" w:space="0" w:color="auto"/>
              <w:bottom w:val="single" w:sz="4" w:space="0" w:color="auto"/>
              <w:right w:val="single" w:sz="4" w:space="0" w:color="auto"/>
            </w:tcBorders>
            <w:shd w:val="clear" w:color="auto" w:fill="auto"/>
            <w:hideMark/>
          </w:tcPr>
          <w:p w:rsidR="00A751D6" w:rsidRPr="00A751D6" w:rsidP="00A751D6" w14:paraId="3A4FDDF3" w14:textId="2EA1AFC1">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§3282.606 Consumer Temporary Notice</w:t>
            </w:r>
          </w:p>
        </w:tc>
        <w:tc>
          <w:tcPr>
            <w:tcW w:w="569" w:type="pct"/>
            <w:tcBorders>
              <w:top w:val="nil"/>
              <w:left w:val="nil"/>
              <w:bottom w:val="single" w:sz="4" w:space="0" w:color="auto"/>
              <w:right w:val="single" w:sz="4" w:space="0" w:color="auto"/>
            </w:tcBorders>
            <w:shd w:val="clear" w:color="auto" w:fill="auto"/>
            <w:hideMark/>
          </w:tcPr>
          <w:p w:rsidR="00A751D6" w:rsidRPr="00A751D6" w:rsidP="00A751D6" w14:paraId="2502773D" w14:textId="344C2DA8">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16</w:t>
            </w:r>
          </w:p>
        </w:tc>
        <w:tc>
          <w:tcPr>
            <w:tcW w:w="479" w:type="pct"/>
            <w:tcBorders>
              <w:top w:val="nil"/>
              <w:left w:val="nil"/>
              <w:bottom w:val="single" w:sz="4" w:space="0" w:color="auto"/>
              <w:right w:val="single" w:sz="4" w:space="0" w:color="auto"/>
            </w:tcBorders>
            <w:shd w:val="clear" w:color="auto" w:fill="auto"/>
            <w:hideMark/>
          </w:tcPr>
          <w:p w:rsidR="00A751D6" w:rsidRPr="00A751D6" w:rsidP="00A751D6" w14:paraId="6AA52F55" w14:textId="7AD137DD">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3</w:t>
            </w:r>
          </w:p>
        </w:tc>
        <w:tc>
          <w:tcPr>
            <w:tcW w:w="524" w:type="pct"/>
            <w:tcBorders>
              <w:top w:val="nil"/>
              <w:left w:val="nil"/>
              <w:bottom w:val="single" w:sz="4" w:space="0" w:color="auto"/>
              <w:right w:val="single" w:sz="4" w:space="0" w:color="auto"/>
            </w:tcBorders>
            <w:shd w:val="clear" w:color="auto" w:fill="auto"/>
            <w:hideMark/>
          </w:tcPr>
          <w:p w:rsidR="00A751D6" w:rsidRPr="00A751D6" w:rsidP="00A751D6" w14:paraId="5E15B75A" w14:textId="40A3BD30">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48</w:t>
            </w:r>
          </w:p>
        </w:tc>
        <w:tc>
          <w:tcPr>
            <w:tcW w:w="544" w:type="pct"/>
            <w:tcBorders>
              <w:top w:val="nil"/>
              <w:left w:val="nil"/>
              <w:bottom w:val="single" w:sz="4" w:space="0" w:color="auto"/>
              <w:right w:val="single" w:sz="4" w:space="0" w:color="auto"/>
            </w:tcBorders>
            <w:shd w:val="clear" w:color="auto" w:fill="auto"/>
            <w:hideMark/>
          </w:tcPr>
          <w:p w:rsidR="00A751D6" w:rsidRPr="00A751D6" w:rsidP="00A751D6" w14:paraId="0227F1FB" w14:textId="12086EBC">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0.20</w:t>
            </w:r>
          </w:p>
        </w:tc>
        <w:tc>
          <w:tcPr>
            <w:tcW w:w="414" w:type="pct"/>
            <w:tcBorders>
              <w:top w:val="nil"/>
              <w:left w:val="nil"/>
              <w:bottom w:val="single" w:sz="4" w:space="0" w:color="auto"/>
              <w:right w:val="single" w:sz="4" w:space="0" w:color="auto"/>
            </w:tcBorders>
            <w:shd w:val="clear" w:color="auto" w:fill="auto"/>
            <w:hideMark/>
          </w:tcPr>
          <w:p w:rsidR="00A751D6" w:rsidRPr="00A751D6" w:rsidP="00A751D6" w14:paraId="517AEE71" w14:textId="7E5C39D0">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10</w:t>
            </w:r>
          </w:p>
        </w:tc>
        <w:tc>
          <w:tcPr>
            <w:tcW w:w="552" w:type="pct"/>
            <w:tcBorders>
              <w:top w:val="nil"/>
              <w:left w:val="nil"/>
              <w:bottom w:val="single" w:sz="4" w:space="0" w:color="auto"/>
              <w:right w:val="single" w:sz="4" w:space="0" w:color="auto"/>
            </w:tcBorders>
            <w:shd w:val="clear" w:color="auto" w:fill="auto"/>
            <w:hideMark/>
          </w:tcPr>
          <w:p w:rsidR="00A751D6" w:rsidRPr="00A751D6" w:rsidP="00A751D6" w14:paraId="741A5119" w14:textId="5C29B01E">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nil"/>
              <w:left w:val="nil"/>
              <w:bottom w:val="single" w:sz="4" w:space="0" w:color="auto"/>
              <w:right w:val="single" w:sz="4" w:space="0" w:color="auto"/>
            </w:tcBorders>
            <w:shd w:val="clear" w:color="auto" w:fill="auto"/>
            <w:hideMark/>
          </w:tcPr>
          <w:p w:rsidR="00A751D6" w:rsidRPr="00A751D6" w:rsidP="00A751D6" w14:paraId="30A61A14" w14:textId="7AA3C4A0">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39EE488E" w14:textId="77777777" w:rsidTr="00A751D6">
        <w:tblPrEx>
          <w:tblW w:w="5236" w:type="pct"/>
          <w:tblCellMar>
            <w:left w:w="0" w:type="dxa"/>
            <w:right w:w="72" w:type="dxa"/>
          </w:tblCellMar>
          <w:tblLook w:val="04A0"/>
        </w:tblPrEx>
        <w:trPr>
          <w:trHeight w:val="143"/>
        </w:trPr>
        <w:tc>
          <w:tcPr>
            <w:tcW w:w="1334" w:type="pct"/>
            <w:tcBorders>
              <w:top w:val="nil"/>
              <w:left w:val="single" w:sz="4" w:space="0" w:color="auto"/>
              <w:bottom w:val="single" w:sz="4" w:space="0" w:color="auto"/>
              <w:right w:val="single" w:sz="4" w:space="0" w:color="auto"/>
            </w:tcBorders>
            <w:shd w:val="clear" w:color="auto" w:fill="auto"/>
            <w:hideMark/>
          </w:tcPr>
          <w:p w:rsidR="00A751D6" w:rsidRPr="00A751D6" w:rsidP="00A751D6" w14:paraId="019FB3C3" w14:textId="62FB7D8A">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§3282.607 IPIA Responsibilities</w:t>
            </w:r>
          </w:p>
        </w:tc>
        <w:tc>
          <w:tcPr>
            <w:tcW w:w="569" w:type="pct"/>
            <w:tcBorders>
              <w:top w:val="nil"/>
              <w:left w:val="nil"/>
              <w:bottom w:val="single" w:sz="4" w:space="0" w:color="auto"/>
              <w:right w:val="single" w:sz="4" w:space="0" w:color="auto"/>
            </w:tcBorders>
            <w:shd w:val="clear" w:color="auto" w:fill="auto"/>
            <w:hideMark/>
          </w:tcPr>
          <w:p w:rsidR="00A751D6" w:rsidRPr="00A751D6" w:rsidP="00A751D6" w14:paraId="66BFFFE7" w14:textId="18C33421">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12</w:t>
            </w:r>
          </w:p>
        </w:tc>
        <w:tc>
          <w:tcPr>
            <w:tcW w:w="479" w:type="pct"/>
            <w:tcBorders>
              <w:top w:val="nil"/>
              <w:left w:val="nil"/>
              <w:bottom w:val="single" w:sz="4" w:space="0" w:color="auto"/>
              <w:right w:val="single" w:sz="4" w:space="0" w:color="auto"/>
            </w:tcBorders>
            <w:shd w:val="clear" w:color="auto" w:fill="auto"/>
            <w:hideMark/>
          </w:tcPr>
          <w:p w:rsidR="00A751D6" w:rsidRPr="00A751D6" w:rsidP="00A751D6" w14:paraId="6EC9265F" w14:textId="6A0F2781">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4</w:t>
            </w:r>
          </w:p>
        </w:tc>
        <w:tc>
          <w:tcPr>
            <w:tcW w:w="524" w:type="pct"/>
            <w:tcBorders>
              <w:top w:val="nil"/>
              <w:left w:val="nil"/>
              <w:bottom w:val="single" w:sz="4" w:space="0" w:color="auto"/>
              <w:right w:val="single" w:sz="4" w:space="0" w:color="auto"/>
            </w:tcBorders>
            <w:shd w:val="clear" w:color="auto" w:fill="auto"/>
            <w:hideMark/>
          </w:tcPr>
          <w:p w:rsidR="00A751D6" w:rsidRPr="00A751D6" w:rsidP="00A751D6" w14:paraId="35D1ED91" w14:textId="4D4B89D1">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48</w:t>
            </w:r>
          </w:p>
        </w:tc>
        <w:tc>
          <w:tcPr>
            <w:tcW w:w="544" w:type="pct"/>
            <w:tcBorders>
              <w:top w:val="nil"/>
              <w:left w:val="nil"/>
              <w:bottom w:val="single" w:sz="4" w:space="0" w:color="auto"/>
              <w:right w:val="single" w:sz="4" w:space="0" w:color="auto"/>
            </w:tcBorders>
            <w:shd w:val="clear" w:color="auto" w:fill="auto"/>
            <w:hideMark/>
          </w:tcPr>
          <w:p w:rsidR="00A751D6" w:rsidRPr="00A751D6" w:rsidP="00A751D6" w14:paraId="5193B29C" w14:textId="36FC7EFE">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4.00</w:t>
            </w:r>
          </w:p>
        </w:tc>
        <w:tc>
          <w:tcPr>
            <w:tcW w:w="414" w:type="pct"/>
            <w:tcBorders>
              <w:top w:val="nil"/>
              <w:left w:val="nil"/>
              <w:bottom w:val="single" w:sz="4" w:space="0" w:color="auto"/>
              <w:right w:val="single" w:sz="4" w:space="0" w:color="auto"/>
            </w:tcBorders>
            <w:shd w:val="clear" w:color="auto" w:fill="auto"/>
            <w:hideMark/>
          </w:tcPr>
          <w:p w:rsidR="00A751D6" w:rsidRPr="00A751D6" w:rsidP="00A751D6" w14:paraId="2A37E9D5" w14:textId="21AB248E">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192</w:t>
            </w:r>
          </w:p>
        </w:tc>
        <w:tc>
          <w:tcPr>
            <w:tcW w:w="552" w:type="pct"/>
            <w:tcBorders>
              <w:top w:val="nil"/>
              <w:left w:val="nil"/>
              <w:bottom w:val="single" w:sz="4" w:space="0" w:color="auto"/>
              <w:right w:val="single" w:sz="4" w:space="0" w:color="auto"/>
            </w:tcBorders>
            <w:shd w:val="clear" w:color="auto" w:fill="auto"/>
            <w:hideMark/>
          </w:tcPr>
          <w:p w:rsidR="00A751D6" w:rsidRPr="00A751D6" w:rsidP="00A751D6" w14:paraId="3E125E14" w14:textId="29F543F2">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nil"/>
              <w:left w:val="nil"/>
              <w:bottom w:val="single" w:sz="4" w:space="0" w:color="auto"/>
              <w:right w:val="single" w:sz="4" w:space="0" w:color="auto"/>
            </w:tcBorders>
            <w:shd w:val="clear" w:color="auto" w:fill="auto"/>
            <w:hideMark/>
          </w:tcPr>
          <w:p w:rsidR="00A751D6" w:rsidRPr="00A751D6" w:rsidP="00A751D6" w14:paraId="61B00CF7" w14:textId="47356356">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1CBDB76B" w14:textId="77777777" w:rsidTr="00A751D6">
        <w:tblPrEx>
          <w:tblW w:w="5236" w:type="pct"/>
          <w:tblCellMar>
            <w:left w:w="0" w:type="dxa"/>
            <w:right w:w="72" w:type="dxa"/>
          </w:tblCellMar>
          <w:tblLook w:val="04A0"/>
        </w:tblPrEx>
        <w:trPr>
          <w:trHeight w:val="116"/>
        </w:trPr>
        <w:tc>
          <w:tcPr>
            <w:tcW w:w="1334" w:type="pct"/>
            <w:tcBorders>
              <w:top w:val="nil"/>
              <w:left w:val="single" w:sz="4" w:space="0" w:color="auto"/>
              <w:bottom w:val="single" w:sz="4" w:space="0" w:color="auto"/>
              <w:right w:val="single" w:sz="4" w:space="0" w:color="auto"/>
            </w:tcBorders>
            <w:shd w:val="clear" w:color="auto" w:fill="auto"/>
            <w:hideMark/>
          </w:tcPr>
          <w:p w:rsidR="00A751D6" w:rsidRPr="00A751D6" w:rsidP="00A751D6" w14:paraId="05624DDA" w14:textId="771188EF">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§3282.608 Manufacturer Responsibilities</w:t>
            </w:r>
          </w:p>
        </w:tc>
        <w:tc>
          <w:tcPr>
            <w:tcW w:w="569" w:type="pct"/>
            <w:tcBorders>
              <w:top w:val="nil"/>
              <w:left w:val="nil"/>
              <w:bottom w:val="single" w:sz="4" w:space="0" w:color="auto"/>
              <w:right w:val="single" w:sz="4" w:space="0" w:color="auto"/>
            </w:tcBorders>
            <w:shd w:val="clear" w:color="auto" w:fill="auto"/>
            <w:hideMark/>
          </w:tcPr>
          <w:p w:rsidR="00A751D6" w:rsidRPr="00A751D6" w:rsidP="00A751D6" w14:paraId="275144A4" w14:textId="1F74A4E1">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16</w:t>
            </w:r>
          </w:p>
        </w:tc>
        <w:tc>
          <w:tcPr>
            <w:tcW w:w="479" w:type="pct"/>
            <w:tcBorders>
              <w:top w:val="nil"/>
              <w:left w:val="nil"/>
              <w:bottom w:val="single" w:sz="4" w:space="0" w:color="auto"/>
              <w:right w:val="single" w:sz="4" w:space="0" w:color="auto"/>
            </w:tcBorders>
            <w:shd w:val="clear" w:color="auto" w:fill="auto"/>
            <w:hideMark/>
          </w:tcPr>
          <w:p w:rsidR="00A751D6" w:rsidRPr="00A751D6" w:rsidP="00A751D6" w14:paraId="73C31401" w14:textId="0EFA7EED">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3</w:t>
            </w:r>
          </w:p>
        </w:tc>
        <w:tc>
          <w:tcPr>
            <w:tcW w:w="524" w:type="pct"/>
            <w:tcBorders>
              <w:top w:val="nil"/>
              <w:left w:val="nil"/>
              <w:bottom w:val="single" w:sz="4" w:space="0" w:color="auto"/>
              <w:right w:val="single" w:sz="4" w:space="0" w:color="auto"/>
            </w:tcBorders>
            <w:shd w:val="clear" w:color="auto" w:fill="auto"/>
            <w:hideMark/>
          </w:tcPr>
          <w:p w:rsidR="00A751D6" w:rsidRPr="00A751D6" w:rsidP="00A751D6" w14:paraId="1DE34EB2" w14:textId="57A080C8">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48</w:t>
            </w:r>
          </w:p>
        </w:tc>
        <w:tc>
          <w:tcPr>
            <w:tcW w:w="544" w:type="pct"/>
            <w:tcBorders>
              <w:top w:val="nil"/>
              <w:left w:val="nil"/>
              <w:bottom w:val="single" w:sz="4" w:space="0" w:color="auto"/>
              <w:right w:val="single" w:sz="4" w:space="0" w:color="auto"/>
            </w:tcBorders>
            <w:shd w:val="clear" w:color="auto" w:fill="auto"/>
            <w:hideMark/>
          </w:tcPr>
          <w:p w:rsidR="00A751D6" w:rsidRPr="00A751D6" w:rsidP="00A751D6" w14:paraId="344EBE88" w14:textId="1FE02980">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8.00</w:t>
            </w:r>
          </w:p>
        </w:tc>
        <w:tc>
          <w:tcPr>
            <w:tcW w:w="414" w:type="pct"/>
            <w:tcBorders>
              <w:top w:val="nil"/>
              <w:left w:val="nil"/>
              <w:bottom w:val="single" w:sz="4" w:space="0" w:color="auto"/>
              <w:right w:val="single" w:sz="4" w:space="0" w:color="auto"/>
            </w:tcBorders>
            <w:shd w:val="clear" w:color="auto" w:fill="auto"/>
            <w:hideMark/>
          </w:tcPr>
          <w:p w:rsidR="00A751D6" w:rsidRPr="00A751D6" w:rsidP="00A751D6" w14:paraId="4BF04644" w14:textId="518E4728">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384</w:t>
            </w:r>
          </w:p>
        </w:tc>
        <w:tc>
          <w:tcPr>
            <w:tcW w:w="552" w:type="pct"/>
            <w:tcBorders>
              <w:top w:val="nil"/>
              <w:left w:val="nil"/>
              <w:bottom w:val="single" w:sz="4" w:space="0" w:color="auto"/>
              <w:right w:val="single" w:sz="4" w:space="0" w:color="auto"/>
            </w:tcBorders>
            <w:shd w:val="clear" w:color="auto" w:fill="auto"/>
            <w:hideMark/>
          </w:tcPr>
          <w:p w:rsidR="00A751D6" w:rsidRPr="00A751D6" w:rsidP="00A751D6" w14:paraId="5BC476E4" w14:textId="4D0118B2">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nil"/>
              <w:left w:val="nil"/>
              <w:bottom w:val="single" w:sz="4" w:space="0" w:color="auto"/>
              <w:right w:val="single" w:sz="4" w:space="0" w:color="auto"/>
            </w:tcBorders>
            <w:shd w:val="clear" w:color="auto" w:fill="auto"/>
            <w:hideMark/>
          </w:tcPr>
          <w:p w:rsidR="00A751D6" w:rsidRPr="00A751D6" w:rsidP="00A751D6" w14:paraId="1B120104" w14:textId="03276A36">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47E56376" w14:textId="77777777" w:rsidTr="00A751D6">
        <w:tblPrEx>
          <w:tblW w:w="5236" w:type="pct"/>
          <w:tblCellMar>
            <w:left w:w="0" w:type="dxa"/>
            <w:right w:w="72" w:type="dxa"/>
          </w:tblCellMar>
          <w:tblLook w:val="04A0"/>
        </w:tblPrEx>
        <w:trPr>
          <w:trHeight w:val="179"/>
        </w:trPr>
        <w:tc>
          <w:tcPr>
            <w:tcW w:w="1334" w:type="pct"/>
            <w:tcBorders>
              <w:top w:val="single" w:sz="4" w:space="0" w:color="auto"/>
              <w:left w:val="single" w:sz="4" w:space="0" w:color="auto"/>
              <w:bottom w:val="single" w:sz="4" w:space="0" w:color="auto"/>
              <w:right w:val="single" w:sz="4" w:space="0" w:color="auto"/>
            </w:tcBorders>
            <w:shd w:val="clear" w:color="auto" w:fill="auto"/>
            <w:hideMark/>
          </w:tcPr>
          <w:p w:rsidR="00A751D6" w:rsidRPr="00A751D6" w:rsidP="00A751D6" w14:paraId="353249DB" w14:textId="3144DFC6">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§3282.609 DAPIA Approval Revocation</w:t>
            </w:r>
          </w:p>
        </w:tc>
        <w:tc>
          <w:tcPr>
            <w:tcW w:w="569" w:type="pct"/>
            <w:tcBorders>
              <w:top w:val="single" w:sz="4" w:space="0" w:color="auto"/>
              <w:left w:val="nil"/>
              <w:bottom w:val="single" w:sz="4" w:space="0" w:color="auto"/>
              <w:right w:val="single" w:sz="4" w:space="0" w:color="auto"/>
            </w:tcBorders>
            <w:shd w:val="clear" w:color="auto" w:fill="auto"/>
            <w:hideMark/>
          </w:tcPr>
          <w:p w:rsidR="00A751D6" w:rsidRPr="00A751D6" w:rsidP="00A751D6" w14:paraId="6548230F" w14:textId="2FA6BB0B">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16</w:t>
            </w:r>
          </w:p>
        </w:tc>
        <w:tc>
          <w:tcPr>
            <w:tcW w:w="479" w:type="pct"/>
            <w:tcBorders>
              <w:top w:val="single" w:sz="4" w:space="0" w:color="auto"/>
              <w:left w:val="nil"/>
              <w:bottom w:val="single" w:sz="4" w:space="0" w:color="auto"/>
              <w:right w:val="single" w:sz="4" w:space="0" w:color="auto"/>
            </w:tcBorders>
            <w:shd w:val="clear" w:color="auto" w:fill="auto"/>
            <w:hideMark/>
          </w:tcPr>
          <w:p w:rsidR="00A751D6" w:rsidRPr="00A751D6" w:rsidP="00A751D6" w14:paraId="1B75E1C0" w14:textId="1DBE73DB">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w:t>
            </w:r>
          </w:p>
        </w:tc>
        <w:tc>
          <w:tcPr>
            <w:tcW w:w="524" w:type="pct"/>
            <w:tcBorders>
              <w:top w:val="single" w:sz="4" w:space="0" w:color="auto"/>
              <w:left w:val="nil"/>
              <w:bottom w:val="single" w:sz="4" w:space="0" w:color="auto"/>
              <w:right w:val="single" w:sz="4" w:space="0" w:color="auto"/>
            </w:tcBorders>
            <w:shd w:val="clear" w:color="auto" w:fill="auto"/>
            <w:hideMark/>
          </w:tcPr>
          <w:p w:rsidR="00A751D6" w:rsidRPr="00A751D6" w:rsidP="00A751D6" w14:paraId="14623A6D" w14:textId="00E40E81">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16</w:t>
            </w:r>
          </w:p>
        </w:tc>
        <w:tc>
          <w:tcPr>
            <w:tcW w:w="544" w:type="pct"/>
            <w:tcBorders>
              <w:top w:val="single" w:sz="4" w:space="0" w:color="auto"/>
              <w:left w:val="nil"/>
              <w:bottom w:val="single" w:sz="4" w:space="0" w:color="auto"/>
              <w:right w:val="single" w:sz="4" w:space="0" w:color="auto"/>
            </w:tcBorders>
            <w:shd w:val="clear" w:color="auto" w:fill="auto"/>
            <w:hideMark/>
          </w:tcPr>
          <w:p w:rsidR="00A751D6" w:rsidRPr="00A751D6" w:rsidP="00A751D6" w14:paraId="17681981" w14:textId="3882F61A">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0.50</w:t>
            </w:r>
          </w:p>
        </w:tc>
        <w:tc>
          <w:tcPr>
            <w:tcW w:w="414" w:type="pct"/>
            <w:tcBorders>
              <w:top w:val="single" w:sz="4" w:space="0" w:color="auto"/>
              <w:left w:val="nil"/>
              <w:bottom w:val="single" w:sz="4" w:space="0" w:color="auto"/>
              <w:right w:val="single" w:sz="4" w:space="0" w:color="auto"/>
            </w:tcBorders>
            <w:shd w:val="clear" w:color="auto" w:fill="auto"/>
            <w:hideMark/>
          </w:tcPr>
          <w:p w:rsidR="00A751D6" w:rsidRPr="00A751D6" w:rsidP="00A751D6" w14:paraId="0FA71C4B" w14:textId="029126DF">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8</w:t>
            </w:r>
          </w:p>
        </w:tc>
        <w:tc>
          <w:tcPr>
            <w:tcW w:w="552" w:type="pct"/>
            <w:tcBorders>
              <w:top w:val="single" w:sz="4" w:space="0" w:color="auto"/>
              <w:left w:val="nil"/>
              <w:bottom w:val="single" w:sz="4" w:space="0" w:color="auto"/>
              <w:right w:val="single" w:sz="4" w:space="0" w:color="auto"/>
            </w:tcBorders>
            <w:shd w:val="clear" w:color="auto" w:fill="auto"/>
            <w:hideMark/>
          </w:tcPr>
          <w:p w:rsidR="00A751D6" w:rsidRPr="00A751D6" w:rsidP="00A751D6" w14:paraId="18F52617" w14:textId="5A36CAA3">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single" w:sz="4" w:space="0" w:color="auto"/>
              <w:left w:val="nil"/>
              <w:bottom w:val="single" w:sz="4" w:space="0" w:color="auto"/>
              <w:right w:val="single" w:sz="4" w:space="0" w:color="auto"/>
            </w:tcBorders>
            <w:shd w:val="clear" w:color="auto" w:fill="auto"/>
            <w:hideMark/>
          </w:tcPr>
          <w:p w:rsidR="00A751D6" w:rsidRPr="00A751D6" w:rsidP="00A751D6" w14:paraId="0FC306B7" w14:textId="7D9537E7">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0B06ECD3" w14:textId="77777777" w:rsidTr="00A751D6">
        <w:tblPrEx>
          <w:tblW w:w="5236" w:type="pct"/>
          <w:tblCellMar>
            <w:left w:w="0" w:type="dxa"/>
            <w:right w:w="72" w:type="dxa"/>
          </w:tblCellMar>
          <w:tblLook w:val="04A0"/>
        </w:tblPrEx>
        <w:trPr>
          <w:trHeight w:val="161"/>
        </w:trPr>
        <w:tc>
          <w:tcPr>
            <w:tcW w:w="1334" w:type="pct"/>
            <w:tcBorders>
              <w:top w:val="single" w:sz="4" w:space="0" w:color="auto"/>
              <w:left w:val="single" w:sz="4" w:space="0" w:color="auto"/>
              <w:bottom w:val="single" w:sz="4" w:space="0" w:color="auto"/>
              <w:right w:val="single" w:sz="4" w:space="0" w:color="auto"/>
            </w:tcBorders>
            <w:shd w:val="clear" w:color="auto" w:fill="auto"/>
          </w:tcPr>
          <w:p w:rsidR="00A751D6" w:rsidRPr="00A751D6" w:rsidP="00A751D6" w14:paraId="048940A7" w14:textId="582DD32D">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Installation Instructions [1]</w:t>
            </w:r>
          </w:p>
        </w:tc>
        <w:tc>
          <w:tcPr>
            <w:tcW w:w="569" w:type="pct"/>
            <w:tcBorders>
              <w:top w:val="single" w:sz="4" w:space="0" w:color="auto"/>
              <w:left w:val="nil"/>
              <w:bottom w:val="single" w:sz="4" w:space="0" w:color="auto"/>
              <w:right w:val="single" w:sz="4" w:space="0" w:color="auto"/>
            </w:tcBorders>
            <w:shd w:val="clear" w:color="auto" w:fill="auto"/>
          </w:tcPr>
          <w:p w:rsidR="00A751D6" w:rsidRPr="00A751D6" w:rsidP="00A751D6" w14:paraId="2081F008" w14:textId="5997AE2F">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80</w:t>
            </w:r>
          </w:p>
        </w:tc>
        <w:tc>
          <w:tcPr>
            <w:tcW w:w="479" w:type="pct"/>
            <w:tcBorders>
              <w:top w:val="single" w:sz="4" w:space="0" w:color="auto"/>
              <w:left w:val="nil"/>
              <w:bottom w:val="single" w:sz="4" w:space="0" w:color="auto"/>
              <w:right w:val="single" w:sz="4" w:space="0" w:color="auto"/>
            </w:tcBorders>
            <w:shd w:val="clear" w:color="auto" w:fill="auto"/>
          </w:tcPr>
          <w:p w:rsidR="00A751D6" w:rsidRPr="00A751D6" w:rsidP="00A751D6" w14:paraId="33E22093" w14:textId="0B7BCCEC">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w:t>
            </w:r>
          </w:p>
        </w:tc>
        <w:tc>
          <w:tcPr>
            <w:tcW w:w="524" w:type="pct"/>
            <w:tcBorders>
              <w:top w:val="single" w:sz="4" w:space="0" w:color="auto"/>
              <w:left w:val="nil"/>
              <w:bottom w:val="single" w:sz="4" w:space="0" w:color="auto"/>
              <w:right w:val="single" w:sz="4" w:space="0" w:color="auto"/>
            </w:tcBorders>
            <w:shd w:val="clear" w:color="auto" w:fill="auto"/>
          </w:tcPr>
          <w:p w:rsidR="00A751D6" w:rsidRPr="00A751D6" w:rsidP="00A751D6" w14:paraId="05086DB0" w14:textId="3EFF5E56">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80</w:t>
            </w:r>
          </w:p>
        </w:tc>
        <w:tc>
          <w:tcPr>
            <w:tcW w:w="544" w:type="pct"/>
            <w:tcBorders>
              <w:top w:val="single" w:sz="4" w:space="0" w:color="auto"/>
              <w:left w:val="nil"/>
              <w:bottom w:val="single" w:sz="4" w:space="0" w:color="auto"/>
              <w:right w:val="single" w:sz="4" w:space="0" w:color="auto"/>
            </w:tcBorders>
            <w:shd w:val="clear" w:color="auto" w:fill="auto"/>
          </w:tcPr>
          <w:p w:rsidR="00A751D6" w:rsidRPr="00A751D6" w:rsidP="00A751D6" w14:paraId="2F64BAF3" w14:textId="67166606">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1.00</w:t>
            </w:r>
          </w:p>
        </w:tc>
        <w:tc>
          <w:tcPr>
            <w:tcW w:w="414" w:type="pct"/>
            <w:tcBorders>
              <w:top w:val="single" w:sz="4" w:space="0" w:color="auto"/>
              <w:left w:val="nil"/>
              <w:bottom w:val="single" w:sz="4" w:space="0" w:color="auto"/>
              <w:right w:val="single" w:sz="4" w:space="0" w:color="auto"/>
            </w:tcBorders>
            <w:shd w:val="clear" w:color="auto" w:fill="auto"/>
          </w:tcPr>
          <w:p w:rsidR="00A751D6" w:rsidRPr="00A751D6" w:rsidP="00A751D6" w14:paraId="4664D717" w14:textId="0E171FFE">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80</w:t>
            </w:r>
          </w:p>
        </w:tc>
        <w:tc>
          <w:tcPr>
            <w:tcW w:w="552" w:type="pct"/>
            <w:tcBorders>
              <w:top w:val="single" w:sz="4" w:space="0" w:color="auto"/>
              <w:left w:val="nil"/>
              <w:bottom w:val="single" w:sz="4" w:space="0" w:color="auto"/>
              <w:right w:val="single" w:sz="4" w:space="0" w:color="auto"/>
            </w:tcBorders>
            <w:shd w:val="clear" w:color="auto" w:fill="auto"/>
          </w:tcPr>
          <w:p w:rsidR="00A751D6" w:rsidRPr="00A751D6" w:rsidP="00A751D6" w14:paraId="259C6CE4" w14:textId="47325575">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single" w:sz="4" w:space="0" w:color="auto"/>
              <w:left w:val="nil"/>
              <w:bottom w:val="single" w:sz="4" w:space="0" w:color="auto"/>
              <w:right w:val="single" w:sz="4" w:space="0" w:color="auto"/>
            </w:tcBorders>
            <w:shd w:val="clear" w:color="auto" w:fill="auto"/>
          </w:tcPr>
          <w:p w:rsidR="00A751D6" w:rsidRPr="00A751D6" w:rsidP="00A751D6" w14:paraId="7D0A3101" w14:textId="73BB8434">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5DE0BB7B" w14:textId="77777777" w:rsidTr="00A751D6">
        <w:tblPrEx>
          <w:tblW w:w="5236" w:type="pct"/>
          <w:tblCellMar>
            <w:left w:w="0" w:type="dxa"/>
            <w:right w:w="72" w:type="dxa"/>
          </w:tblCellMar>
          <w:tblLook w:val="04A0"/>
        </w:tblPrEx>
        <w:trPr>
          <w:trHeight w:val="125"/>
        </w:trPr>
        <w:tc>
          <w:tcPr>
            <w:tcW w:w="1334" w:type="pct"/>
            <w:tcBorders>
              <w:top w:val="single" w:sz="4" w:space="0" w:color="auto"/>
              <w:left w:val="single" w:sz="4" w:space="0" w:color="auto"/>
              <w:bottom w:val="single" w:sz="4" w:space="0" w:color="auto"/>
              <w:right w:val="single" w:sz="4" w:space="0" w:color="auto"/>
            </w:tcBorders>
            <w:shd w:val="clear" w:color="auto" w:fill="auto"/>
          </w:tcPr>
          <w:p w:rsidR="00A751D6" w:rsidRPr="00A751D6" w:rsidP="00A751D6" w14:paraId="48D41AED" w14:textId="5285CC6E">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Request for DAPIA Approval</w:t>
            </w:r>
          </w:p>
        </w:tc>
        <w:tc>
          <w:tcPr>
            <w:tcW w:w="569" w:type="pct"/>
            <w:tcBorders>
              <w:top w:val="single" w:sz="4" w:space="0" w:color="auto"/>
              <w:left w:val="nil"/>
              <w:bottom w:val="single" w:sz="4" w:space="0" w:color="auto"/>
              <w:right w:val="single" w:sz="4" w:space="0" w:color="auto"/>
            </w:tcBorders>
            <w:shd w:val="clear" w:color="auto" w:fill="auto"/>
          </w:tcPr>
          <w:p w:rsidR="00A751D6" w:rsidRPr="00A751D6" w:rsidP="00A751D6" w14:paraId="0C19D94E" w14:textId="17E68275">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50</w:t>
            </w:r>
          </w:p>
        </w:tc>
        <w:tc>
          <w:tcPr>
            <w:tcW w:w="479" w:type="pct"/>
            <w:tcBorders>
              <w:top w:val="single" w:sz="4" w:space="0" w:color="auto"/>
              <w:left w:val="nil"/>
              <w:bottom w:val="single" w:sz="4" w:space="0" w:color="auto"/>
              <w:right w:val="single" w:sz="4" w:space="0" w:color="auto"/>
            </w:tcBorders>
            <w:shd w:val="clear" w:color="auto" w:fill="auto"/>
          </w:tcPr>
          <w:p w:rsidR="00A751D6" w:rsidRPr="00A751D6" w:rsidP="00A751D6" w14:paraId="56B24BB1" w14:textId="60C67CC9">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w:t>
            </w:r>
          </w:p>
        </w:tc>
        <w:tc>
          <w:tcPr>
            <w:tcW w:w="524" w:type="pct"/>
            <w:tcBorders>
              <w:top w:val="single" w:sz="4" w:space="0" w:color="auto"/>
              <w:left w:val="nil"/>
              <w:bottom w:val="single" w:sz="4" w:space="0" w:color="auto"/>
              <w:right w:val="single" w:sz="4" w:space="0" w:color="auto"/>
            </w:tcBorders>
            <w:shd w:val="clear" w:color="auto" w:fill="auto"/>
          </w:tcPr>
          <w:p w:rsidR="00A751D6" w:rsidRPr="00A751D6" w:rsidP="00A751D6" w14:paraId="110EB4A6" w14:textId="683058B0">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50</w:t>
            </w:r>
          </w:p>
        </w:tc>
        <w:tc>
          <w:tcPr>
            <w:tcW w:w="544" w:type="pct"/>
            <w:tcBorders>
              <w:top w:val="single" w:sz="4" w:space="0" w:color="auto"/>
              <w:left w:val="nil"/>
              <w:bottom w:val="single" w:sz="4" w:space="0" w:color="auto"/>
              <w:right w:val="single" w:sz="4" w:space="0" w:color="auto"/>
            </w:tcBorders>
            <w:shd w:val="clear" w:color="auto" w:fill="auto"/>
          </w:tcPr>
          <w:p w:rsidR="00A751D6" w:rsidRPr="00A751D6" w:rsidP="00A751D6" w14:paraId="7C34F4A1" w14:textId="7545A900">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60.00</w:t>
            </w:r>
          </w:p>
        </w:tc>
        <w:tc>
          <w:tcPr>
            <w:tcW w:w="414" w:type="pct"/>
            <w:tcBorders>
              <w:top w:val="single" w:sz="4" w:space="0" w:color="auto"/>
              <w:left w:val="nil"/>
              <w:bottom w:val="single" w:sz="4" w:space="0" w:color="auto"/>
              <w:right w:val="single" w:sz="4" w:space="0" w:color="auto"/>
            </w:tcBorders>
            <w:shd w:val="clear" w:color="auto" w:fill="auto"/>
          </w:tcPr>
          <w:p w:rsidR="00A751D6" w:rsidRPr="00A751D6" w:rsidP="00A751D6" w14:paraId="1699CAC3" w14:textId="74167B4A">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3,000</w:t>
            </w:r>
          </w:p>
        </w:tc>
        <w:tc>
          <w:tcPr>
            <w:tcW w:w="552" w:type="pct"/>
            <w:tcBorders>
              <w:top w:val="single" w:sz="4" w:space="0" w:color="auto"/>
              <w:left w:val="nil"/>
              <w:bottom w:val="single" w:sz="4" w:space="0" w:color="auto"/>
              <w:right w:val="single" w:sz="4" w:space="0" w:color="auto"/>
            </w:tcBorders>
            <w:shd w:val="clear" w:color="auto" w:fill="auto"/>
          </w:tcPr>
          <w:p w:rsidR="00A751D6" w:rsidRPr="00A751D6" w:rsidP="00A751D6" w14:paraId="25046180" w14:textId="0790C443">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single" w:sz="4" w:space="0" w:color="auto"/>
              <w:left w:val="nil"/>
              <w:bottom w:val="single" w:sz="4" w:space="0" w:color="auto"/>
              <w:right w:val="single" w:sz="4" w:space="0" w:color="auto"/>
            </w:tcBorders>
            <w:shd w:val="clear" w:color="auto" w:fill="auto"/>
          </w:tcPr>
          <w:p w:rsidR="00A751D6" w:rsidRPr="00A751D6" w:rsidP="00A751D6" w14:paraId="341D29FE" w14:textId="5DDDE77D">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4656766D" w14:textId="77777777" w:rsidTr="00A751D6">
        <w:tblPrEx>
          <w:tblW w:w="5236" w:type="pct"/>
          <w:tblCellMar>
            <w:left w:w="0" w:type="dxa"/>
            <w:right w:w="72" w:type="dxa"/>
          </w:tblCellMar>
          <w:tblLook w:val="04A0"/>
        </w:tblPrEx>
        <w:trPr>
          <w:trHeight w:val="278"/>
        </w:trPr>
        <w:tc>
          <w:tcPr>
            <w:tcW w:w="1334" w:type="pct"/>
            <w:tcBorders>
              <w:top w:val="single" w:sz="4" w:space="0" w:color="auto"/>
              <w:left w:val="single" w:sz="4" w:space="0" w:color="auto"/>
              <w:bottom w:val="single" w:sz="4" w:space="0" w:color="auto"/>
              <w:right w:val="single" w:sz="4" w:space="0" w:color="auto"/>
            </w:tcBorders>
            <w:shd w:val="clear" w:color="auto" w:fill="auto"/>
          </w:tcPr>
          <w:p w:rsidR="00A751D6" w:rsidRPr="00A751D6" w:rsidP="00A751D6" w14:paraId="50C2B533" w14:textId="0575C8CC">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IPIA Written Agreement to Make Inspections</w:t>
            </w:r>
          </w:p>
        </w:tc>
        <w:tc>
          <w:tcPr>
            <w:tcW w:w="569" w:type="pct"/>
            <w:tcBorders>
              <w:top w:val="single" w:sz="4" w:space="0" w:color="auto"/>
              <w:left w:val="nil"/>
              <w:bottom w:val="single" w:sz="4" w:space="0" w:color="auto"/>
              <w:right w:val="single" w:sz="4" w:space="0" w:color="auto"/>
            </w:tcBorders>
            <w:shd w:val="clear" w:color="auto" w:fill="auto"/>
          </w:tcPr>
          <w:p w:rsidR="00A751D6" w:rsidRPr="00A751D6" w:rsidP="00A751D6" w14:paraId="58AE400A" w14:textId="5B8C0D0D">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50</w:t>
            </w:r>
          </w:p>
        </w:tc>
        <w:tc>
          <w:tcPr>
            <w:tcW w:w="479" w:type="pct"/>
            <w:tcBorders>
              <w:top w:val="single" w:sz="4" w:space="0" w:color="auto"/>
              <w:left w:val="nil"/>
              <w:bottom w:val="single" w:sz="4" w:space="0" w:color="auto"/>
              <w:right w:val="single" w:sz="4" w:space="0" w:color="auto"/>
            </w:tcBorders>
            <w:shd w:val="clear" w:color="auto" w:fill="auto"/>
          </w:tcPr>
          <w:p w:rsidR="00A751D6" w:rsidRPr="00A751D6" w:rsidP="00A751D6" w14:paraId="2FDBA9A8" w14:textId="1E75F32A">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w:t>
            </w:r>
          </w:p>
        </w:tc>
        <w:tc>
          <w:tcPr>
            <w:tcW w:w="524" w:type="pct"/>
            <w:tcBorders>
              <w:top w:val="single" w:sz="4" w:space="0" w:color="auto"/>
              <w:left w:val="nil"/>
              <w:bottom w:val="single" w:sz="4" w:space="0" w:color="auto"/>
              <w:right w:val="single" w:sz="4" w:space="0" w:color="auto"/>
            </w:tcBorders>
            <w:shd w:val="clear" w:color="auto" w:fill="auto"/>
          </w:tcPr>
          <w:p w:rsidR="00A751D6" w:rsidRPr="00A751D6" w:rsidP="00A751D6" w14:paraId="19086CB2" w14:textId="101C1F95">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50</w:t>
            </w:r>
          </w:p>
        </w:tc>
        <w:tc>
          <w:tcPr>
            <w:tcW w:w="544" w:type="pct"/>
            <w:tcBorders>
              <w:top w:val="single" w:sz="4" w:space="0" w:color="auto"/>
              <w:left w:val="nil"/>
              <w:bottom w:val="single" w:sz="4" w:space="0" w:color="auto"/>
              <w:right w:val="single" w:sz="4" w:space="0" w:color="auto"/>
            </w:tcBorders>
            <w:shd w:val="clear" w:color="auto" w:fill="auto"/>
          </w:tcPr>
          <w:p w:rsidR="00A751D6" w:rsidRPr="00A751D6" w:rsidP="00A751D6" w14:paraId="733EBA42" w14:textId="350CC067">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0.20</w:t>
            </w:r>
          </w:p>
        </w:tc>
        <w:tc>
          <w:tcPr>
            <w:tcW w:w="414" w:type="pct"/>
            <w:tcBorders>
              <w:top w:val="single" w:sz="4" w:space="0" w:color="auto"/>
              <w:left w:val="nil"/>
              <w:bottom w:val="single" w:sz="4" w:space="0" w:color="auto"/>
              <w:right w:val="single" w:sz="4" w:space="0" w:color="auto"/>
            </w:tcBorders>
            <w:shd w:val="clear" w:color="auto" w:fill="auto"/>
          </w:tcPr>
          <w:p w:rsidR="00A751D6" w:rsidRPr="00A751D6" w:rsidP="00A751D6" w14:paraId="487C6EC3" w14:textId="7649ADEA">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10</w:t>
            </w:r>
          </w:p>
        </w:tc>
        <w:tc>
          <w:tcPr>
            <w:tcW w:w="552" w:type="pct"/>
            <w:tcBorders>
              <w:top w:val="single" w:sz="4" w:space="0" w:color="auto"/>
              <w:left w:val="nil"/>
              <w:bottom w:val="single" w:sz="4" w:space="0" w:color="auto"/>
              <w:right w:val="single" w:sz="4" w:space="0" w:color="auto"/>
            </w:tcBorders>
            <w:shd w:val="clear" w:color="auto" w:fill="auto"/>
          </w:tcPr>
          <w:p w:rsidR="00A751D6" w:rsidRPr="00A751D6" w:rsidP="00A751D6" w14:paraId="68B2012F" w14:textId="759A4BAD">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single" w:sz="4" w:space="0" w:color="auto"/>
              <w:left w:val="nil"/>
              <w:bottom w:val="single" w:sz="4" w:space="0" w:color="auto"/>
              <w:right w:val="single" w:sz="4" w:space="0" w:color="auto"/>
            </w:tcBorders>
            <w:shd w:val="clear" w:color="auto" w:fill="auto"/>
          </w:tcPr>
          <w:p w:rsidR="00A751D6" w:rsidRPr="00A751D6" w:rsidP="00A751D6" w14:paraId="0FE459D2" w14:textId="6FEE0E32">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0F8C8297" w14:textId="77777777" w:rsidTr="00A751D6">
        <w:tblPrEx>
          <w:tblW w:w="5236" w:type="pct"/>
          <w:tblCellMar>
            <w:left w:w="0" w:type="dxa"/>
            <w:right w:w="72" w:type="dxa"/>
          </w:tblCellMar>
          <w:tblLook w:val="04A0"/>
        </w:tblPrEx>
        <w:trPr>
          <w:trHeight w:val="161"/>
        </w:trPr>
        <w:tc>
          <w:tcPr>
            <w:tcW w:w="1334" w:type="pct"/>
            <w:tcBorders>
              <w:top w:val="single" w:sz="4" w:space="0" w:color="auto"/>
              <w:left w:val="single" w:sz="4" w:space="0" w:color="auto"/>
              <w:bottom w:val="single" w:sz="4" w:space="0" w:color="auto"/>
              <w:right w:val="single" w:sz="4" w:space="0" w:color="auto"/>
            </w:tcBorders>
            <w:shd w:val="clear" w:color="auto" w:fill="auto"/>
          </w:tcPr>
          <w:p w:rsidR="00A751D6" w:rsidRPr="00A751D6" w:rsidP="00A751D6" w14:paraId="764578AB" w14:textId="0C4F7C36">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Work Completed On-site</w:t>
            </w:r>
          </w:p>
        </w:tc>
        <w:tc>
          <w:tcPr>
            <w:tcW w:w="569" w:type="pct"/>
            <w:tcBorders>
              <w:top w:val="single" w:sz="4" w:space="0" w:color="auto"/>
              <w:left w:val="nil"/>
              <w:bottom w:val="single" w:sz="4" w:space="0" w:color="auto"/>
              <w:right w:val="single" w:sz="4" w:space="0" w:color="auto"/>
            </w:tcBorders>
            <w:shd w:val="clear" w:color="auto" w:fill="auto"/>
          </w:tcPr>
          <w:p w:rsidR="00A751D6" w:rsidRPr="00A751D6" w:rsidP="00A751D6" w14:paraId="62331CD3" w14:textId="671E8995">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50</w:t>
            </w:r>
          </w:p>
        </w:tc>
        <w:tc>
          <w:tcPr>
            <w:tcW w:w="479" w:type="pct"/>
            <w:tcBorders>
              <w:top w:val="single" w:sz="4" w:space="0" w:color="auto"/>
              <w:left w:val="nil"/>
              <w:bottom w:val="single" w:sz="4" w:space="0" w:color="auto"/>
              <w:right w:val="single" w:sz="4" w:space="0" w:color="auto"/>
            </w:tcBorders>
            <w:shd w:val="clear" w:color="auto" w:fill="auto"/>
          </w:tcPr>
          <w:p w:rsidR="00A751D6" w:rsidRPr="00A751D6" w:rsidP="00A751D6" w14:paraId="5DE5A949" w14:textId="6DE78AA9">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w:t>
            </w:r>
          </w:p>
        </w:tc>
        <w:tc>
          <w:tcPr>
            <w:tcW w:w="524" w:type="pct"/>
            <w:tcBorders>
              <w:top w:val="single" w:sz="4" w:space="0" w:color="auto"/>
              <w:left w:val="nil"/>
              <w:bottom w:val="single" w:sz="4" w:space="0" w:color="auto"/>
              <w:right w:val="single" w:sz="4" w:space="0" w:color="auto"/>
            </w:tcBorders>
            <w:shd w:val="clear" w:color="auto" w:fill="auto"/>
          </w:tcPr>
          <w:p w:rsidR="00A751D6" w:rsidRPr="00A751D6" w:rsidP="00A751D6" w14:paraId="4E9C3F2B" w14:textId="5976E742">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50</w:t>
            </w:r>
          </w:p>
        </w:tc>
        <w:tc>
          <w:tcPr>
            <w:tcW w:w="544" w:type="pct"/>
            <w:tcBorders>
              <w:top w:val="single" w:sz="4" w:space="0" w:color="auto"/>
              <w:left w:val="nil"/>
              <w:bottom w:val="single" w:sz="4" w:space="0" w:color="auto"/>
              <w:right w:val="single" w:sz="4" w:space="0" w:color="auto"/>
            </w:tcBorders>
            <w:shd w:val="clear" w:color="auto" w:fill="auto"/>
          </w:tcPr>
          <w:p w:rsidR="00A751D6" w:rsidRPr="00A751D6" w:rsidP="00A751D6" w14:paraId="5B3032CE" w14:textId="32A548A0">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1.00</w:t>
            </w:r>
          </w:p>
        </w:tc>
        <w:tc>
          <w:tcPr>
            <w:tcW w:w="414" w:type="pct"/>
            <w:tcBorders>
              <w:top w:val="single" w:sz="4" w:space="0" w:color="auto"/>
              <w:left w:val="nil"/>
              <w:bottom w:val="single" w:sz="4" w:space="0" w:color="auto"/>
              <w:right w:val="single" w:sz="4" w:space="0" w:color="auto"/>
            </w:tcBorders>
            <w:shd w:val="clear" w:color="auto" w:fill="auto"/>
          </w:tcPr>
          <w:p w:rsidR="00A751D6" w:rsidRPr="00A751D6" w:rsidP="00A751D6" w14:paraId="6319EF09" w14:textId="6E0C0458">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50</w:t>
            </w:r>
          </w:p>
        </w:tc>
        <w:tc>
          <w:tcPr>
            <w:tcW w:w="552" w:type="pct"/>
            <w:tcBorders>
              <w:top w:val="single" w:sz="4" w:space="0" w:color="auto"/>
              <w:left w:val="nil"/>
              <w:bottom w:val="single" w:sz="4" w:space="0" w:color="auto"/>
              <w:right w:val="single" w:sz="4" w:space="0" w:color="auto"/>
            </w:tcBorders>
            <w:shd w:val="clear" w:color="auto" w:fill="auto"/>
          </w:tcPr>
          <w:p w:rsidR="00A751D6" w:rsidRPr="00A751D6" w:rsidP="00A751D6" w14:paraId="74F4232E" w14:textId="1659BD7E">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single" w:sz="4" w:space="0" w:color="auto"/>
              <w:left w:val="nil"/>
              <w:bottom w:val="single" w:sz="4" w:space="0" w:color="auto"/>
              <w:right w:val="single" w:sz="4" w:space="0" w:color="auto"/>
            </w:tcBorders>
            <w:shd w:val="clear" w:color="auto" w:fill="auto"/>
          </w:tcPr>
          <w:p w:rsidR="00A751D6" w:rsidRPr="00A751D6" w:rsidP="00A751D6" w14:paraId="54F67FAA" w14:textId="7985E28F">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1B9E447B" w14:textId="77777777" w:rsidTr="00A751D6">
        <w:tblPrEx>
          <w:tblW w:w="5236" w:type="pct"/>
          <w:tblCellMar>
            <w:left w:w="0" w:type="dxa"/>
            <w:right w:w="72" w:type="dxa"/>
          </w:tblCellMar>
          <w:tblLook w:val="04A0"/>
        </w:tblPrEx>
        <w:trPr>
          <w:trHeight w:val="58"/>
        </w:trPr>
        <w:tc>
          <w:tcPr>
            <w:tcW w:w="1334" w:type="pct"/>
            <w:tcBorders>
              <w:top w:val="single" w:sz="4" w:space="0" w:color="auto"/>
              <w:left w:val="single" w:sz="4" w:space="0" w:color="auto"/>
              <w:bottom w:val="single" w:sz="4" w:space="0" w:color="auto"/>
              <w:right w:val="single" w:sz="4" w:space="0" w:color="auto"/>
            </w:tcBorders>
            <w:shd w:val="clear" w:color="auto" w:fill="auto"/>
          </w:tcPr>
          <w:p w:rsidR="00A751D6" w:rsidRPr="00A751D6" w:rsidP="00A751D6" w14:paraId="4ECC1FD6" w14:textId="73B2E865">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Checklists</w:t>
            </w:r>
          </w:p>
        </w:tc>
        <w:tc>
          <w:tcPr>
            <w:tcW w:w="569" w:type="pct"/>
            <w:tcBorders>
              <w:top w:val="single" w:sz="4" w:space="0" w:color="auto"/>
              <w:left w:val="nil"/>
              <w:bottom w:val="single" w:sz="4" w:space="0" w:color="auto"/>
              <w:right w:val="single" w:sz="4" w:space="0" w:color="auto"/>
            </w:tcBorders>
            <w:shd w:val="clear" w:color="auto" w:fill="auto"/>
          </w:tcPr>
          <w:p w:rsidR="00A751D6" w:rsidRPr="00A751D6" w:rsidP="00A751D6" w14:paraId="07EE3C5F" w14:textId="270B3B51">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50</w:t>
            </w:r>
          </w:p>
        </w:tc>
        <w:tc>
          <w:tcPr>
            <w:tcW w:w="479" w:type="pct"/>
            <w:tcBorders>
              <w:top w:val="single" w:sz="4" w:space="0" w:color="auto"/>
              <w:left w:val="nil"/>
              <w:bottom w:val="single" w:sz="4" w:space="0" w:color="auto"/>
              <w:right w:val="single" w:sz="4" w:space="0" w:color="auto"/>
            </w:tcBorders>
            <w:shd w:val="clear" w:color="auto" w:fill="auto"/>
          </w:tcPr>
          <w:p w:rsidR="00A751D6" w:rsidRPr="00A751D6" w:rsidP="00A751D6" w14:paraId="598EC401" w14:textId="1C0B8D10">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45</w:t>
            </w:r>
          </w:p>
        </w:tc>
        <w:tc>
          <w:tcPr>
            <w:tcW w:w="524" w:type="pct"/>
            <w:tcBorders>
              <w:top w:val="single" w:sz="4" w:space="0" w:color="auto"/>
              <w:left w:val="nil"/>
              <w:bottom w:val="single" w:sz="4" w:space="0" w:color="auto"/>
              <w:right w:val="single" w:sz="4" w:space="0" w:color="auto"/>
            </w:tcBorders>
            <w:shd w:val="clear" w:color="auto" w:fill="auto"/>
          </w:tcPr>
          <w:p w:rsidR="00A751D6" w:rsidRPr="00A751D6" w:rsidP="00A751D6" w14:paraId="55023CBE" w14:textId="70E13F99">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2,250</w:t>
            </w:r>
          </w:p>
        </w:tc>
        <w:tc>
          <w:tcPr>
            <w:tcW w:w="544" w:type="pct"/>
            <w:tcBorders>
              <w:top w:val="single" w:sz="4" w:space="0" w:color="auto"/>
              <w:left w:val="nil"/>
              <w:bottom w:val="single" w:sz="4" w:space="0" w:color="auto"/>
              <w:right w:val="single" w:sz="4" w:space="0" w:color="auto"/>
            </w:tcBorders>
            <w:shd w:val="clear" w:color="auto" w:fill="auto"/>
          </w:tcPr>
          <w:p w:rsidR="00A751D6" w:rsidRPr="00A751D6" w:rsidP="00A751D6" w14:paraId="51E131D2" w14:textId="37D52DF0">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0.10</w:t>
            </w:r>
          </w:p>
        </w:tc>
        <w:tc>
          <w:tcPr>
            <w:tcW w:w="414" w:type="pct"/>
            <w:tcBorders>
              <w:top w:val="single" w:sz="4" w:space="0" w:color="auto"/>
              <w:left w:val="nil"/>
              <w:bottom w:val="single" w:sz="4" w:space="0" w:color="auto"/>
              <w:right w:val="single" w:sz="4" w:space="0" w:color="auto"/>
            </w:tcBorders>
            <w:shd w:val="clear" w:color="auto" w:fill="auto"/>
          </w:tcPr>
          <w:p w:rsidR="00A751D6" w:rsidRPr="00A751D6" w:rsidP="00A751D6" w14:paraId="4741153D" w14:textId="07B97116">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225</w:t>
            </w:r>
          </w:p>
        </w:tc>
        <w:tc>
          <w:tcPr>
            <w:tcW w:w="552" w:type="pct"/>
            <w:tcBorders>
              <w:top w:val="single" w:sz="4" w:space="0" w:color="auto"/>
              <w:left w:val="nil"/>
              <w:bottom w:val="single" w:sz="4" w:space="0" w:color="auto"/>
              <w:right w:val="single" w:sz="4" w:space="0" w:color="auto"/>
            </w:tcBorders>
            <w:shd w:val="clear" w:color="auto" w:fill="auto"/>
          </w:tcPr>
          <w:p w:rsidR="00A751D6" w:rsidRPr="00A751D6" w:rsidP="00A751D6" w14:paraId="26D897BC" w14:textId="1A392D77">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single" w:sz="4" w:space="0" w:color="auto"/>
              <w:left w:val="nil"/>
              <w:bottom w:val="single" w:sz="4" w:space="0" w:color="auto"/>
              <w:right w:val="single" w:sz="4" w:space="0" w:color="auto"/>
            </w:tcBorders>
            <w:shd w:val="clear" w:color="auto" w:fill="auto"/>
          </w:tcPr>
          <w:p w:rsidR="00A751D6" w:rsidRPr="00A751D6" w:rsidP="00A751D6" w14:paraId="5E41C137" w14:textId="5CF17568">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69F65324" w14:textId="77777777" w:rsidTr="00A751D6">
        <w:tblPrEx>
          <w:tblW w:w="5236" w:type="pct"/>
          <w:tblCellMar>
            <w:left w:w="0" w:type="dxa"/>
            <w:right w:w="72" w:type="dxa"/>
          </w:tblCellMar>
          <w:tblLook w:val="04A0"/>
        </w:tblPrEx>
        <w:trPr>
          <w:trHeight w:val="58"/>
        </w:trPr>
        <w:tc>
          <w:tcPr>
            <w:tcW w:w="1334" w:type="pct"/>
            <w:tcBorders>
              <w:top w:val="single" w:sz="4" w:space="0" w:color="auto"/>
              <w:left w:val="single" w:sz="4" w:space="0" w:color="auto"/>
              <w:bottom w:val="single" w:sz="4" w:space="0" w:color="auto"/>
              <w:right w:val="single" w:sz="4" w:space="0" w:color="auto"/>
            </w:tcBorders>
            <w:shd w:val="clear" w:color="auto" w:fill="auto"/>
          </w:tcPr>
          <w:p w:rsidR="00A751D6" w:rsidRPr="00A751D6" w:rsidP="00A751D6" w14:paraId="4A3336BD" w14:textId="39722130">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Model List</w:t>
            </w:r>
          </w:p>
        </w:tc>
        <w:tc>
          <w:tcPr>
            <w:tcW w:w="569" w:type="pct"/>
            <w:tcBorders>
              <w:top w:val="single" w:sz="4" w:space="0" w:color="auto"/>
              <w:left w:val="nil"/>
              <w:bottom w:val="single" w:sz="4" w:space="0" w:color="auto"/>
              <w:right w:val="single" w:sz="4" w:space="0" w:color="auto"/>
            </w:tcBorders>
            <w:shd w:val="clear" w:color="auto" w:fill="auto"/>
          </w:tcPr>
          <w:p w:rsidR="00A751D6" w:rsidRPr="00A751D6" w:rsidP="00A751D6" w14:paraId="29C7DBCF" w14:textId="649EB89F">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50</w:t>
            </w:r>
          </w:p>
        </w:tc>
        <w:tc>
          <w:tcPr>
            <w:tcW w:w="479" w:type="pct"/>
            <w:tcBorders>
              <w:top w:val="single" w:sz="4" w:space="0" w:color="auto"/>
              <w:left w:val="nil"/>
              <w:bottom w:val="single" w:sz="4" w:space="0" w:color="auto"/>
              <w:right w:val="single" w:sz="4" w:space="0" w:color="auto"/>
            </w:tcBorders>
            <w:shd w:val="clear" w:color="auto" w:fill="auto"/>
          </w:tcPr>
          <w:p w:rsidR="00A751D6" w:rsidRPr="00A751D6" w:rsidP="00A751D6" w14:paraId="7348644B" w14:textId="62C01267">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45</w:t>
            </w:r>
          </w:p>
        </w:tc>
        <w:tc>
          <w:tcPr>
            <w:tcW w:w="524" w:type="pct"/>
            <w:tcBorders>
              <w:top w:val="single" w:sz="4" w:space="0" w:color="auto"/>
              <w:left w:val="nil"/>
              <w:bottom w:val="single" w:sz="4" w:space="0" w:color="auto"/>
              <w:right w:val="single" w:sz="4" w:space="0" w:color="auto"/>
            </w:tcBorders>
            <w:shd w:val="clear" w:color="auto" w:fill="auto"/>
          </w:tcPr>
          <w:p w:rsidR="00A751D6" w:rsidRPr="00A751D6" w:rsidP="00A751D6" w14:paraId="3B3C981E" w14:textId="7086E061">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2,250</w:t>
            </w:r>
          </w:p>
        </w:tc>
        <w:tc>
          <w:tcPr>
            <w:tcW w:w="544" w:type="pct"/>
            <w:tcBorders>
              <w:top w:val="single" w:sz="4" w:space="0" w:color="auto"/>
              <w:left w:val="nil"/>
              <w:bottom w:val="single" w:sz="4" w:space="0" w:color="auto"/>
              <w:right w:val="single" w:sz="4" w:space="0" w:color="auto"/>
            </w:tcBorders>
            <w:shd w:val="clear" w:color="auto" w:fill="auto"/>
          </w:tcPr>
          <w:p w:rsidR="00A751D6" w:rsidRPr="00A751D6" w:rsidP="00A751D6" w14:paraId="1EA48EF1" w14:textId="1752EA75">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0.10</w:t>
            </w:r>
          </w:p>
        </w:tc>
        <w:tc>
          <w:tcPr>
            <w:tcW w:w="414" w:type="pct"/>
            <w:tcBorders>
              <w:top w:val="single" w:sz="4" w:space="0" w:color="auto"/>
              <w:left w:val="nil"/>
              <w:bottom w:val="single" w:sz="4" w:space="0" w:color="auto"/>
              <w:right w:val="single" w:sz="4" w:space="0" w:color="auto"/>
            </w:tcBorders>
            <w:shd w:val="clear" w:color="auto" w:fill="auto"/>
          </w:tcPr>
          <w:p w:rsidR="00A751D6" w:rsidRPr="00A751D6" w:rsidP="00A751D6" w14:paraId="2A0C7770" w14:textId="0F0240E7">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225</w:t>
            </w:r>
          </w:p>
        </w:tc>
        <w:tc>
          <w:tcPr>
            <w:tcW w:w="552" w:type="pct"/>
            <w:tcBorders>
              <w:top w:val="single" w:sz="4" w:space="0" w:color="auto"/>
              <w:left w:val="nil"/>
              <w:bottom w:val="single" w:sz="4" w:space="0" w:color="auto"/>
              <w:right w:val="single" w:sz="4" w:space="0" w:color="auto"/>
            </w:tcBorders>
            <w:shd w:val="clear" w:color="auto" w:fill="auto"/>
          </w:tcPr>
          <w:p w:rsidR="00A751D6" w:rsidRPr="00A751D6" w:rsidP="00A751D6" w14:paraId="3B4ECCE5" w14:textId="353C6B82">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single" w:sz="4" w:space="0" w:color="auto"/>
              <w:left w:val="nil"/>
              <w:bottom w:val="single" w:sz="4" w:space="0" w:color="auto"/>
              <w:right w:val="single" w:sz="4" w:space="0" w:color="auto"/>
            </w:tcBorders>
            <w:shd w:val="clear" w:color="auto" w:fill="auto"/>
          </w:tcPr>
          <w:p w:rsidR="00A751D6" w:rsidRPr="00A751D6" w:rsidP="00A751D6" w14:paraId="5917326D" w14:textId="7DE6ECD6">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1FE2C50B" w14:textId="77777777" w:rsidTr="00A751D6">
        <w:tblPrEx>
          <w:tblW w:w="5236" w:type="pct"/>
          <w:tblCellMar>
            <w:left w:w="0" w:type="dxa"/>
            <w:right w:w="72" w:type="dxa"/>
          </w:tblCellMar>
          <w:tblLook w:val="04A0"/>
        </w:tblPrEx>
        <w:trPr>
          <w:trHeight w:val="58"/>
        </w:trPr>
        <w:tc>
          <w:tcPr>
            <w:tcW w:w="1334" w:type="pct"/>
            <w:tcBorders>
              <w:top w:val="single" w:sz="4" w:space="0" w:color="auto"/>
              <w:left w:val="single" w:sz="4" w:space="0" w:color="auto"/>
              <w:bottom w:val="single" w:sz="4" w:space="0" w:color="auto"/>
              <w:right w:val="single" w:sz="4" w:space="0" w:color="auto"/>
            </w:tcBorders>
            <w:shd w:val="clear" w:color="auto" w:fill="auto"/>
          </w:tcPr>
          <w:p w:rsidR="00A751D6" w:rsidRPr="00A751D6" w:rsidP="00A751D6" w14:paraId="1772391B" w14:textId="1650E6B3">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Quality Assurance Manual for On-Site Completion</w:t>
            </w:r>
          </w:p>
        </w:tc>
        <w:tc>
          <w:tcPr>
            <w:tcW w:w="569" w:type="pct"/>
            <w:tcBorders>
              <w:top w:val="single" w:sz="4" w:space="0" w:color="auto"/>
              <w:left w:val="nil"/>
              <w:bottom w:val="single" w:sz="4" w:space="0" w:color="auto"/>
              <w:right w:val="single" w:sz="4" w:space="0" w:color="auto"/>
            </w:tcBorders>
            <w:shd w:val="clear" w:color="auto" w:fill="auto"/>
          </w:tcPr>
          <w:p w:rsidR="00A751D6" w:rsidRPr="00A751D6" w:rsidP="00A751D6" w14:paraId="140587FE" w14:textId="32336DB2">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50</w:t>
            </w:r>
          </w:p>
        </w:tc>
        <w:tc>
          <w:tcPr>
            <w:tcW w:w="479" w:type="pct"/>
            <w:tcBorders>
              <w:top w:val="single" w:sz="4" w:space="0" w:color="auto"/>
              <w:left w:val="nil"/>
              <w:bottom w:val="single" w:sz="4" w:space="0" w:color="auto"/>
              <w:right w:val="single" w:sz="4" w:space="0" w:color="auto"/>
            </w:tcBorders>
            <w:shd w:val="clear" w:color="auto" w:fill="auto"/>
          </w:tcPr>
          <w:p w:rsidR="00A751D6" w:rsidRPr="00A751D6" w:rsidP="00A751D6" w14:paraId="333EE42E" w14:textId="0B6A4757">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45</w:t>
            </w:r>
          </w:p>
        </w:tc>
        <w:tc>
          <w:tcPr>
            <w:tcW w:w="524" w:type="pct"/>
            <w:tcBorders>
              <w:top w:val="single" w:sz="4" w:space="0" w:color="auto"/>
              <w:left w:val="nil"/>
              <w:bottom w:val="single" w:sz="4" w:space="0" w:color="auto"/>
              <w:right w:val="single" w:sz="4" w:space="0" w:color="auto"/>
            </w:tcBorders>
            <w:shd w:val="clear" w:color="auto" w:fill="auto"/>
          </w:tcPr>
          <w:p w:rsidR="00A751D6" w:rsidRPr="00A751D6" w:rsidP="00A751D6" w14:paraId="0EC48870" w14:textId="2C45D470">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2,250</w:t>
            </w:r>
          </w:p>
        </w:tc>
        <w:tc>
          <w:tcPr>
            <w:tcW w:w="544" w:type="pct"/>
            <w:tcBorders>
              <w:top w:val="single" w:sz="4" w:space="0" w:color="auto"/>
              <w:left w:val="nil"/>
              <w:bottom w:val="single" w:sz="4" w:space="0" w:color="auto"/>
              <w:right w:val="single" w:sz="4" w:space="0" w:color="auto"/>
            </w:tcBorders>
            <w:shd w:val="clear" w:color="auto" w:fill="auto"/>
          </w:tcPr>
          <w:p w:rsidR="00A751D6" w:rsidRPr="00A751D6" w:rsidP="00A751D6" w14:paraId="24B2EE5B" w14:textId="57149D0B">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0.50</w:t>
            </w:r>
          </w:p>
        </w:tc>
        <w:tc>
          <w:tcPr>
            <w:tcW w:w="414" w:type="pct"/>
            <w:tcBorders>
              <w:top w:val="single" w:sz="4" w:space="0" w:color="auto"/>
              <w:left w:val="nil"/>
              <w:bottom w:val="single" w:sz="4" w:space="0" w:color="auto"/>
              <w:right w:val="single" w:sz="4" w:space="0" w:color="auto"/>
            </w:tcBorders>
            <w:shd w:val="clear" w:color="auto" w:fill="auto"/>
          </w:tcPr>
          <w:p w:rsidR="00A751D6" w:rsidRPr="00A751D6" w:rsidP="00A751D6" w14:paraId="7F6EDF56" w14:textId="4FF05096">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1,125</w:t>
            </w:r>
          </w:p>
        </w:tc>
        <w:tc>
          <w:tcPr>
            <w:tcW w:w="552" w:type="pct"/>
            <w:tcBorders>
              <w:top w:val="single" w:sz="4" w:space="0" w:color="auto"/>
              <w:left w:val="nil"/>
              <w:bottom w:val="single" w:sz="4" w:space="0" w:color="auto"/>
              <w:right w:val="single" w:sz="4" w:space="0" w:color="auto"/>
            </w:tcBorders>
            <w:shd w:val="clear" w:color="auto" w:fill="auto"/>
          </w:tcPr>
          <w:p w:rsidR="00A751D6" w:rsidRPr="00A751D6" w:rsidP="00A751D6" w14:paraId="5B7AF4FB" w14:textId="15C98FAC">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single" w:sz="4" w:space="0" w:color="auto"/>
              <w:left w:val="nil"/>
              <w:bottom w:val="single" w:sz="4" w:space="0" w:color="auto"/>
              <w:right w:val="single" w:sz="4" w:space="0" w:color="auto"/>
            </w:tcBorders>
            <w:shd w:val="clear" w:color="auto" w:fill="auto"/>
          </w:tcPr>
          <w:p w:rsidR="00A751D6" w:rsidRPr="00A751D6" w:rsidP="00A751D6" w14:paraId="17151C13" w14:textId="4AB656DD">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2A7696AE" w14:textId="77777777" w:rsidTr="00A751D6">
        <w:tblPrEx>
          <w:tblW w:w="5236" w:type="pct"/>
          <w:tblCellMar>
            <w:left w:w="0" w:type="dxa"/>
            <w:right w:w="72" w:type="dxa"/>
          </w:tblCellMar>
          <w:tblLook w:val="04A0"/>
        </w:tblPrEx>
        <w:trPr>
          <w:trHeight w:val="98"/>
        </w:trPr>
        <w:tc>
          <w:tcPr>
            <w:tcW w:w="1334" w:type="pct"/>
            <w:tcBorders>
              <w:top w:val="single" w:sz="4" w:space="0" w:color="auto"/>
              <w:left w:val="single" w:sz="4" w:space="0" w:color="auto"/>
              <w:bottom w:val="single" w:sz="4" w:space="0" w:color="auto"/>
              <w:right w:val="single" w:sz="4" w:space="0" w:color="auto"/>
            </w:tcBorders>
            <w:shd w:val="clear" w:color="auto" w:fill="auto"/>
          </w:tcPr>
          <w:p w:rsidR="00A751D6" w:rsidRPr="00A751D6" w:rsidP="00A751D6" w14:paraId="703A0AA2" w14:textId="3F952BC7">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Manufacturer Inspection Report</w:t>
            </w:r>
          </w:p>
        </w:tc>
        <w:tc>
          <w:tcPr>
            <w:tcW w:w="569" w:type="pct"/>
            <w:tcBorders>
              <w:top w:val="single" w:sz="4" w:space="0" w:color="auto"/>
              <w:left w:val="nil"/>
              <w:bottom w:val="single" w:sz="4" w:space="0" w:color="auto"/>
              <w:right w:val="single" w:sz="4" w:space="0" w:color="auto"/>
            </w:tcBorders>
            <w:shd w:val="clear" w:color="auto" w:fill="auto"/>
          </w:tcPr>
          <w:p w:rsidR="00A751D6" w:rsidRPr="00A751D6" w:rsidP="00A751D6" w14:paraId="7DB6D545" w14:textId="7187E28E">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50</w:t>
            </w:r>
          </w:p>
        </w:tc>
        <w:tc>
          <w:tcPr>
            <w:tcW w:w="479" w:type="pct"/>
            <w:tcBorders>
              <w:top w:val="single" w:sz="4" w:space="0" w:color="auto"/>
              <w:left w:val="nil"/>
              <w:bottom w:val="single" w:sz="4" w:space="0" w:color="auto"/>
              <w:right w:val="single" w:sz="4" w:space="0" w:color="auto"/>
            </w:tcBorders>
            <w:shd w:val="clear" w:color="auto" w:fill="auto"/>
          </w:tcPr>
          <w:p w:rsidR="00A751D6" w:rsidRPr="00A751D6" w:rsidP="00A751D6" w14:paraId="6A20B1F9" w14:textId="1E7FED7B">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45</w:t>
            </w:r>
          </w:p>
        </w:tc>
        <w:tc>
          <w:tcPr>
            <w:tcW w:w="524" w:type="pct"/>
            <w:tcBorders>
              <w:top w:val="single" w:sz="4" w:space="0" w:color="auto"/>
              <w:left w:val="nil"/>
              <w:bottom w:val="single" w:sz="4" w:space="0" w:color="auto"/>
              <w:right w:val="single" w:sz="4" w:space="0" w:color="auto"/>
            </w:tcBorders>
            <w:shd w:val="clear" w:color="auto" w:fill="auto"/>
          </w:tcPr>
          <w:p w:rsidR="00A751D6" w:rsidRPr="00A751D6" w:rsidP="00A751D6" w14:paraId="03588BAE" w14:textId="4D22F6B2">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2,250</w:t>
            </w:r>
          </w:p>
        </w:tc>
        <w:tc>
          <w:tcPr>
            <w:tcW w:w="544" w:type="pct"/>
            <w:tcBorders>
              <w:top w:val="single" w:sz="4" w:space="0" w:color="auto"/>
              <w:left w:val="nil"/>
              <w:bottom w:val="single" w:sz="4" w:space="0" w:color="auto"/>
              <w:right w:val="single" w:sz="4" w:space="0" w:color="auto"/>
            </w:tcBorders>
            <w:shd w:val="clear" w:color="auto" w:fill="auto"/>
          </w:tcPr>
          <w:p w:rsidR="00A751D6" w:rsidRPr="00A751D6" w:rsidP="00A751D6" w14:paraId="76F34D1A" w14:textId="3E5772B8">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0.50</w:t>
            </w:r>
          </w:p>
        </w:tc>
        <w:tc>
          <w:tcPr>
            <w:tcW w:w="414" w:type="pct"/>
            <w:tcBorders>
              <w:top w:val="single" w:sz="4" w:space="0" w:color="auto"/>
              <w:left w:val="nil"/>
              <w:bottom w:val="single" w:sz="4" w:space="0" w:color="auto"/>
              <w:right w:val="single" w:sz="4" w:space="0" w:color="auto"/>
            </w:tcBorders>
            <w:shd w:val="clear" w:color="auto" w:fill="auto"/>
          </w:tcPr>
          <w:p w:rsidR="00A751D6" w:rsidRPr="00A751D6" w:rsidP="00A751D6" w14:paraId="6EE1D5CE" w14:textId="0920E435">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2,250</w:t>
            </w:r>
          </w:p>
        </w:tc>
        <w:tc>
          <w:tcPr>
            <w:tcW w:w="552" w:type="pct"/>
            <w:tcBorders>
              <w:top w:val="single" w:sz="4" w:space="0" w:color="auto"/>
              <w:left w:val="nil"/>
              <w:bottom w:val="single" w:sz="4" w:space="0" w:color="auto"/>
              <w:right w:val="single" w:sz="4" w:space="0" w:color="auto"/>
            </w:tcBorders>
            <w:shd w:val="clear" w:color="auto" w:fill="auto"/>
          </w:tcPr>
          <w:p w:rsidR="00A751D6" w:rsidRPr="00A751D6" w:rsidP="00A751D6" w14:paraId="68D4274F" w14:textId="0FFF5CEE">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single" w:sz="4" w:space="0" w:color="auto"/>
              <w:left w:val="nil"/>
              <w:bottom w:val="single" w:sz="4" w:space="0" w:color="auto"/>
              <w:right w:val="single" w:sz="4" w:space="0" w:color="auto"/>
            </w:tcBorders>
            <w:shd w:val="clear" w:color="auto" w:fill="auto"/>
          </w:tcPr>
          <w:p w:rsidR="00A751D6" w:rsidRPr="00A751D6" w:rsidP="00A751D6" w14:paraId="2DF4FC0F" w14:textId="64496A5E">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7E059419" w14:textId="77777777" w:rsidTr="00A751D6">
        <w:tblPrEx>
          <w:tblW w:w="5236" w:type="pct"/>
          <w:tblCellMar>
            <w:left w:w="0" w:type="dxa"/>
            <w:right w:w="72" w:type="dxa"/>
          </w:tblCellMar>
          <w:tblLook w:val="04A0"/>
        </w:tblPrEx>
        <w:trPr>
          <w:trHeight w:val="107"/>
        </w:trPr>
        <w:tc>
          <w:tcPr>
            <w:tcW w:w="1334" w:type="pct"/>
            <w:tcBorders>
              <w:top w:val="single" w:sz="4" w:space="0" w:color="auto"/>
              <w:left w:val="single" w:sz="4" w:space="0" w:color="auto"/>
              <w:bottom w:val="single" w:sz="4" w:space="0" w:color="auto"/>
              <w:right w:val="single" w:sz="4" w:space="0" w:color="auto"/>
            </w:tcBorders>
            <w:shd w:val="clear" w:color="auto" w:fill="auto"/>
          </w:tcPr>
          <w:p w:rsidR="00A751D6" w:rsidRPr="00A751D6" w:rsidP="00A751D6" w14:paraId="18F20510" w14:textId="7ADD22C2">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Site Completion Instructions</w:t>
            </w:r>
          </w:p>
        </w:tc>
        <w:tc>
          <w:tcPr>
            <w:tcW w:w="569" w:type="pct"/>
            <w:tcBorders>
              <w:top w:val="single" w:sz="4" w:space="0" w:color="auto"/>
              <w:left w:val="nil"/>
              <w:bottom w:val="single" w:sz="4" w:space="0" w:color="auto"/>
              <w:right w:val="single" w:sz="4" w:space="0" w:color="auto"/>
            </w:tcBorders>
            <w:shd w:val="clear" w:color="auto" w:fill="auto"/>
          </w:tcPr>
          <w:p w:rsidR="00A751D6" w:rsidRPr="00A751D6" w:rsidP="00A751D6" w14:paraId="17B90112" w14:textId="50BB169C">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50</w:t>
            </w:r>
          </w:p>
        </w:tc>
        <w:tc>
          <w:tcPr>
            <w:tcW w:w="479" w:type="pct"/>
            <w:tcBorders>
              <w:top w:val="single" w:sz="4" w:space="0" w:color="auto"/>
              <w:left w:val="nil"/>
              <w:bottom w:val="single" w:sz="4" w:space="0" w:color="auto"/>
              <w:right w:val="single" w:sz="4" w:space="0" w:color="auto"/>
            </w:tcBorders>
            <w:shd w:val="clear" w:color="auto" w:fill="auto"/>
          </w:tcPr>
          <w:p w:rsidR="00A751D6" w:rsidRPr="00A751D6" w:rsidP="00A751D6" w14:paraId="2F6AC33E" w14:textId="4757C51C">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45</w:t>
            </w:r>
          </w:p>
        </w:tc>
        <w:tc>
          <w:tcPr>
            <w:tcW w:w="524" w:type="pct"/>
            <w:tcBorders>
              <w:top w:val="single" w:sz="4" w:space="0" w:color="auto"/>
              <w:left w:val="nil"/>
              <w:bottom w:val="single" w:sz="4" w:space="0" w:color="auto"/>
              <w:right w:val="single" w:sz="4" w:space="0" w:color="auto"/>
            </w:tcBorders>
            <w:shd w:val="clear" w:color="auto" w:fill="auto"/>
          </w:tcPr>
          <w:p w:rsidR="00A751D6" w:rsidRPr="00A751D6" w:rsidP="00A751D6" w14:paraId="2DD0E1BD" w14:textId="451919FA">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2,250</w:t>
            </w:r>
          </w:p>
        </w:tc>
        <w:tc>
          <w:tcPr>
            <w:tcW w:w="544" w:type="pct"/>
            <w:tcBorders>
              <w:top w:val="single" w:sz="4" w:space="0" w:color="auto"/>
              <w:left w:val="nil"/>
              <w:bottom w:val="single" w:sz="4" w:space="0" w:color="auto"/>
              <w:right w:val="single" w:sz="4" w:space="0" w:color="auto"/>
            </w:tcBorders>
            <w:shd w:val="clear" w:color="auto" w:fill="auto"/>
          </w:tcPr>
          <w:p w:rsidR="00A751D6" w:rsidRPr="00A751D6" w:rsidP="00A751D6" w14:paraId="4170DCB0" w14:textId="60E493AE">
            <w:pPr>
              <w:tabs>
                <w:tab w:val="left" w:pos="0"/>
              </w:tabs>
              <w:overflowPunct w:val="0"/>
              <w:autoSpaceDE w:val="0"/>
              <w:autoSpaceDN w:val="0"/>
              <w:adjustRightInd w:val="0"/>
              <w:spacing w:after="0" w:line="240" w:lineRule="auto"/>
              <w:ind w:left="-108"/>
              <w:jc w:val="center"/>
              <w:textAlignment w:val="baseline"/>
              <w:rPr>
                <w:rFonts w:asciiTheme="minorHAnsi" w:hAnsiTheme="minorHAnsi" w:cstheme="minorHAnsi"/>
                <w:sz w:val="16"/>
                <w:szCs w:val="16"/>
              </w:rPr>
            </w:pPr>
            <w:r w:rsidRPr="00A751D6">
              <w:rPr>
                <w:rFonts w:asciiTheme="minorHAnsi" w:hAnsiTheme="minorHAnsi" w:cstheme="minorHAnsi"/>
                <w:sz w:val="16"/>
                <w:szCs w:val="16"/>
              </w:rPr>
              <w:t>1.00</w:t>
            </w:r>
          </w:p>
        </w:tc>
        <w:tc>
          <w:tcPr>
            <w:tcW w:w="414" w:type="pct"/>
            <w:tcBorders>
              <w:top w:val="single" w:sz="4" w:space="0" w:color="auto"/>
              <w:left w:val="nil"/>
              <w:bottom w:val="single" w:sz="4" w:space="0" w:color="auto"/>
              <w:right w:val="single" w:sz="4" w:space="0" w:color="auto"/>
            </w:tcBorders>
            <w:shd w:val="clear" w:color="auto" w:fill="auto"/>
          </w:tcPr>
          <w:p w:rsidR="00A751D6" w:rsidRPr="00A751D6" w:rsidP="00A751D6" w14:paraId="21CF1B4A" w14:textId="43C36157">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563</w:t>
            </w:r>
          </w:p>
        </w:tc>
        <w:tc>
          <w:tcPr>
            <w:tcW w:w="552" w:type="pct"/>
            <w:tcBorders>
              <w:top w:val="single" w:sz="4" w:space="0" w:color="auto"/>
              <w:left w:val="nil"/>
              <w:bottom w:val="single" w:sz="4" w:space="0" w:color="auto"/>
              <w:right w:val="single" w:sz="4" w:space="0" w:color="auto"/>
            </w:tcBorders>
            <w:shd w:val="clear" w:color="auto" w:fill="auto"/>
          </w:tcPr>
          <w:p w:rsidR="00A751D6" w:rsidRPr="00A751D6" w:rsidP="00A751D6" w14:paraId="2156A713" w14:textId="1AA0A518">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single" w:sz="4" w:space="0" w:color="auto"/>
              <w:left w:val="nil"/>
              <w:bottom w:val="single" w:sz="4" w:space="0" w:color="auto"/>
              <w:right w:val="single" w:sz="4" w:space="0" w:color="auto"/>
            </w:tcBorders>
            <w:shd w:val="clear" w:color="auto" w:fill="auto"/>
          </w:tcPr>
          <w:p w:rsidR="00A751D6" w:rsidRPr="00A751D6" w:rsidP="00A751D6" w14:paraId="1454386E" w14:textId="77B63EC8">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027F1F9E" w14:textId="77777777" w:rsidTr="00A751D6">
        <w:tblPrEx>
          <w:tblW w:w="5236" w:type="pct"/>
          <w:tblCellMar>
            <w:left w:w="0" w:type="dxa"/>
            <w:right w:w="72" w:type="dxa"/>
          </w:tblCellMar>
          <w:tblLook w:val="04A0"/>
        </w:tblPrEx>
        <w:trPr>
          <w:trHeight w:val="179"/>
        </w:trPr>
        <w:tc>
          <w:tcPr>
            <w:tcW w:w="1334" w:type="pct"/>
            <w:tcBorders>
              <w:top w:val="single" w:sz="4" w:space="0" w:color="auto"/>
              <w:left w:val="single" w:sz="4" w:space="0" w:color="auto"/>
              <w:bottom w:val="single" w:sz="4" w:space="0" w:color="auto"/>
              <w:right w:val="single" w:sz="4" w:space="0" w:color="auto"/>
            </w:tcBorders>
            <w:shd w:val="clear" w:color="auto" w:fill="auto"/>
          </w:tcPr>
          <w:p w:rsidR="00A751D6" w:rsidRPr="00A751D6" w:rsidP="00A751D6" w14:paraId="73BA065F" w14:textId="260F1454">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Consumer Notice</w:t>
            </w:r>
          </w:p>
        </w:tc>
        <w:tc>
          <w:tcPr>
            <w:tcW w:w="569" w:type="pct"/>
            <w:tcBorders>
              <w:top w:val="single" w:sz="4" w:space="0" w:color="auto"/>
              <w:left w:val="nil"/>
              <w:bottom w:val="single" w:sz="4" w:space="0" w:color="auto"/>
              <w:right w:val="single" w:sz="4" w:space="0" w:color="auto"/>
            </w:tcBorders>
            <w:shd w:val="clear" w:color="auto" w:fill="auto"/>
          </w:tcPr>
          <w:p w:rsidR="00A751D6" w:rsidRPr="00A751D6" w:rsidP="00A751D6" w14:paraId="42937162" w14:textId="2409B87D">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50</w:t>
            </w:r>
          </w:p>
        </w:tc>
        <w:tc>
          <w:tcPr>
            <w:tcW w:w="479" w:type="pct"/>
            <w:tcBorders>
              <w:top w:val="single" w:sz="4" w:space="0" w:color="auto"/>
              <w:left w:val="nil"/>
              <w:bottom w:val="single" w:sz="4" w:space="0" w:color="auto"/>
              <w:right w:val="single" w:sz="4" w:space="0" w:color="auto"/>
            </w:tcBorders>
            <w:shd w:val="clear" w:color="auto" w:fill="auto"/>
          </w:tcPr>
          <w:p w:rsidR="00A751D6" w:rsidRPr="00A751D6" w:rsidP="00A751D6" w14:paraId="2D7194A5" w14:textId="65D96569">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45</w:t>
            </w:r>
          </w:p>
        </w:tc>
        <w:tc>
          <w:tcPr>
            <w:tcW w:w="524" w:type="pct"/>
            <w:tcBorders>
              <w:top w:val="single" w:sz="4" w:space="0" w:color="auto"/>
              <w:left w:val="nil"/>
              <w:bottom w:val="single" w:sz="4" w:space="0" w:color="auto"/>
              <w:right w:val="single" w:sz="4" w:space="0" w:color="auto"/>
            </w:tcBorders>
            <w:shd w:val="clear" w:color="auto" w:fill="auto"/>
          </w:tcPr>
          <w:p w:rsidR="00A751D6" w:rsidRPr="00A751D6" w:rsidP="00A751D6" w14:paraId="796041D3" w14:textId="0A0FE861">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2,250</w:t>
            </w:r>
          </w:p>
        </w:tc>
        <w:tc>
          <w:tcPr>
            <w:tcW w:w="544" w:type="pct"/>
            <w:tcBorders>
              <w:top w:val="single" w:sz="4" w:space="0" w:color="auto"/>
              <w:left w:val="nil"/>
              <w:bottom w:val="single" w:sz="4" w:space="0" w:color="auto"/>
              <w:right w:val="single" w:sz="4" w:space="0" w:color="auto"/>
            </w:tcBorders>
            <w:shd w:val="clear" w:color="auto" w:fill="auto"/>
          </w:tcPr>
          <w:p w:rsidR="00A751D6" w:rsidRPr="00A751D6" w:rsidP="00A751D6" w14:paraId="7CCA2B38" w14:textId="3C5E0AC8">
            <w:pPr>
              <w:tabs>
                <w:tab w:val="left" w:pos="0"/>
              </w:tabs>
              <w:overflowPunct w:val="0"/>
              <w:autoSpaceDE w:val="0"/>
              <w:autoSpaceDN w:val="0"/>
              <w:adjustRightInd w:val="0"/>
              <w:spacing w:after="0" w:line="240" w:lineRule="auto"/>
              <w:ind w:left="-108"/>
              <w:jc w:val="center"/>
              <w:textAlignment w:val="baseline"/>
              <w:rPr>
                <w:rFonts w:asciiTheme="minorHAnsi" w:hAnsiTheme="minorHAnsi" w:cstheme="minorHAnsi"/>
                <w:sz w:val="16"/>
                <w:szCs w:val="16"/>
              </w:rPr>
            </w:pPr>
            <w:r w:rsidRPr="00A751D6">
              <w:rPr>
                <w:rFonts w:asciiTheme="minorHAnsi" w:hAnsiTheme="minorHAnsi" w:cstheme="minorHAnsi"/>
                <w:sz w:val="16"/>
                <w:szCs w:val="16"/>
              </w:rPr>
              <w:t>0.25</w:t>
            </w:r>
          </w:p>
        </w:tc>
        <w:tc>
          <w:tcPr>
            <w:tcW w:w="414" w:type="pct"/>
            <w:tcBorders>
              <w:top w:val="single" w:sz="4" w:space="0" w:color="auto"/>
              <w:left w:val="nil"/>
              <w:bottom w:val="single" w:sz="4" w:space="0" w:color="auto"/>
              <w:right w:val="single" w:sz="4" w:space="0" w:color="auto"/>
            </w:tcBorders>
            <w:shd w:val="clear" w:color="auto" w:fill="auto"/>
          </w:tcPr>
          <w:p w:rsidR="00A751D6" w:rsidRPr="00A751D6" w:rsidP="00A751D6" w14:paraId="72E8EF03" w14:textId="1D4BA6BC">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2,250</w:t>
            </w:r>
          </w:p>
        </w:tc>
        <w:tc>
          <w:tcPr>
            <w:tcW w:w="552" w:type="pct"/>
            <w:tcBorders>
              <w:top w:val="single" w:sz="4" w:space="0" w:color="auto"/>
              <w:left w:val="nil"/>
              <w:bottom w:val="single" w:sz="4" w:space="0" w:color="auto"/>
              <w:right w:val="single" w:sz="4" w:space="0" w:color="auto"/>
            </w:tcBorders>
            <w:shd w:val="clear" w:color="auto" w:fill="auto"/>
          </w:tcPr>
          <w:p w:rsidR="00A751D6" w:rsidRPr="00A751D6" w:rsidP="00A751D6" w14:paraId="6D26470A" w14:textId="4060FBF6">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single" w:sz="4" w:space="0" w:color="auto"/>
              <w:left w:val="nil"/>
              <w:bottom w:val="single" w:sz="4" w:space="0" w:color="auto"/>
              <w:right w:val="single" w:sz="4" w:space="0" w:color="auto"/>
            </w:tcBorders>
            <w:shd w:val="clear" w:color="auto" w:fill="auto"/>
          </w:tcPr>
          <w:p w:rsidR="00A751D6" w:rsidRPr="00A751D6" w:rsidP="00A751D6" w14:paraId="70803BB2" w14:textId="46F35A3D">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790214AB" w14:textId="77777777" w:rsidTr="00A751D6">
        <w:tblPrEx>
          <w:tblW w:w="5236" w:type="pct"/>
          <w:tblCellMar>
            <w:left w:w="0" w:type="dxa"/>
            <w:right w:w="72" w:type="dxa"/>
          </w:tblCellMar>
          <w:tblLook w:val="04A0"/>
        </w:tblPrEx>
        <w:trPr>
          <w:trHeight w:val="107"/>
        </w:trPr>
        <w:tc>
          <w:tcPr>
            <w:tcW w:w="1334" w:type="pct"/>
            <w:tcBorders>
              <w:top w:val="single" w:sz="4" w:space="0" w:color="auto"/>
              <w:left w:val="single" w:sz="4" w:space="0" w:color="auto"/>
              <w:bottom w:val="single" w:sz="4" w:space="0" w:color="auto"/>
              <w:right w:val="single" w:sz="4" w:space="0" w:color="auto"/>
            </w:tcBorders>
            <w:shd w:val="clear" w:color="auto" w:fill="auto"/>
          </w:tcPr>
          <w:p w:rsidR="00A751D6" w:rsidRPr="00A751D6" w:rsidP="00A751D6" w14:paraId="7CBBA588" w14:textId="38A99409">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IPIA Inspection ‘Reports</w:t>
            </w:r>
          </w:p>
        </w:tc>
        <w:tc>
          <w:tcPr>
            <w:tcW w:w="569" w:type="pct"/>
            <w:tcBorders>
              <w:top w:val="single" w:sz="4" w:space="0" w:color="auto"/>
              <w:left w:val="nil"/>
              <w:bottom w:val="single" w:sz="4" w:space="0" w:color="auto"/>
              <w:right w:val="single" w:sz="4" w:space="0" w:color="auto"/>
            </w:tcBorders>
            <w:shd w:val="clear" w:color="auto" w:fill="auto"/>
          </w:tcPr>
          <w:p w:rsidR="00A751D6" w:rsidRPr="00A751D6" w:rsidP="00A751D6" w14:paraId="45CA5FF2" w14:textId="27993A46">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50</w:t>
            </w:r>
          </w:p>
        </w:tc>
        <w:tc>
          <w:tcPr>
            <w:tcW w:w="479" w:type="pct"/>
            <w:tcBorders>
              <w:top w:val="single" w:sz="4" w:space="0" w:color="auto"/>
              <w:left w:val="nil"/>
              <w:bottom w:val="single" w:sz="4" w:space="0" w:color="auto"/>
              <w:right w:val="single" w:sz="4" w:space="0" w:color="auto"/>
            </w:tcBorders>
            <w:shd w:val="clear" w:color="auto" w:fill="auto"/>
          </w:tcPr>
          <w:p w:rsidR="00A751D6" w:rsidRPr="00A751D6" w:rsidP="00A751D6" w14:paraId="7FCFA565" w14:textId="6380118F">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45</w:t>
            </w:r>
          </w:p>
        </w:tc>
        <w:tc>
          <w:tcPr>
            <w:tcW w:w="524" w:type="pct"/>
            <w:tcBorders>
              <w:top w:val="single" w:sz="4" w:space="0" w:color="auto"/>
              <w:left w:val="nil"/>
              <w:bottom w:val="single" w:sz="4" w:space="0" w:color="auto"/>
              <w:right w:val="single" w:sz="4" w:space="0" w:color="auto"/>
            </w:tcBorders>
            <w:shd w:val="clear" w:color="auto" w:fill="auto"/>
          </w:tcPr>
          <w:p w:rsidR="00A751D6" w:rsidRPr="00A751D6" w:rsidP="00A751D6" w14:paraId="5C0915C4" w14:textId="6C8A69C7">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2,250</w:t>
            </w:r>
          </w:p>
        </w:tc>
        <w:tc>
          <w:tcPr>
            <w:tcW w:w="544" w:type="pct"/>
            <w:tcBorders>
              <w:top w:val="single" w:sz="4" w:space="0" w:color="auto"/>
              <w:left w:val="nil"/>
              <w:bottom w:val="single" w:sz="4" w:space="0" w:color="auto"/>
              <w:right w:val="single" w:sz="4" w:space="0" w:color="auto"/>
            </w:tcBorders>
            <w:shd w:val="clear" w:color="auto" w:fill="auto"/>
          </w:tcPr>
          <w:p w:rsidR="00A751D6" w:rsidRPr="00A751D6" w:rsidP="00A751D6" w14:paraId="6394E6A1" w14:textId="1464B0F4">
            <w:pPr>
              <w:tabs>
                <w:tab w:val="left" w:pos="0"/>
              </w:tabs>
              <w:overflowPunct w:val="0"/>
              <w:autoSpaceDE w:val="0"/>
              <w:autoSpaceDN w:val="0"/>
              <w:adjustRightInd w:val="0"/>
              <w:spacing w:after="0" w:line="240" w:lineRule="auto"/>
              <w:ind w:left="-108"/>
              <w:jc w:val="center"/>
              <w:textAlignment w:val="baseline"/>
              <w:rPr>
                <w:rFonts w:asciiTheme="minorHAnsi" w:hAnsiTheme="minorHAnsi" w:cstheme="minorHAnsi"/>
                <w:sz w:val="16"/>
                <w:szCs w:val="16"/>
              </w:rPr>
            </w:pPr>
            <w:r w:rsidRPr="00A751D6">
              <w:rPr>
                <w:rFonts w:asciiTheme="minorHAnsi" w:hAnsiTheme="minorHAnsi" w:cstheme="minorHAnsi"/>
                <w:sz w:val="16"/>
                <w:szCs w:val="16"/>
              </w:rPr>
              <w:t>1.00</w:t>
            </w:r>
          </w:p>
        </w:tc>
        <w:tc>
          <w:tcPr>
            <w:tcW w:w="414" w:type="pct"/>
            <w:tcBorders>
              <w:top w:val="single" w:sz="4" w:space="0" w:color="auto"/>
              <w:left w:val="nil"/>
              <w:bottom w:val="single" w:sz="4" w:space="0" w:color="auto"/>
              <w:right w:val="single" w:sz="4" w:space="0" w:color="auto"/>
            </w:tcBorders>
            <w:shd w:val="clear" w:color="auto" w:fill="auto"/>
          </w:tcPr>
          <w:p w:rsidR="00A751D6" w:rsidRPr="00A751D6" w:rsidP="00A751D6" w14:paraId="626093F0" w14:textId="752CD325">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1,125</w:t>
            </w:r>
          </w:p>
        </w:tc>
        <w:tc>
          <w:tcPr>
            <w:tcW w:w="552" w:type="pct"/>
            <w:tcBorders>
              <w:top w:val="single" w:sz="4" w:space="0" w:color="auto"/>
              <w:left w:val="nil"/>
              <w:bottom w:val="single" w:sz="4" w:space="0" w:color="auto"/>
              <w:right w:val="single" w:sz="4" w:space="0" w:color="auto"/>
            </w:tcBorders>
            <w:shd w:val="clear" w:color="auto" w:fill="auto"/>
          </w:tcPr>
          <w:p w:rsidR="00A751D6" w:rsidRPr="00A751D6" w:rsidP="00A751D6" w14:paraId="2E185C25" w14:textId="3563025D">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single" w:sz="4" w:space="0" w:color="auto"/>
              <w:left w:val="nil"/>
              <w:bottom w:val="single" w:sz="4" w:space="0" w:color="auto"/>
              <w:right w:val="single" w:sz="4" w:space="0" w:color="auto"/>
            </w:tcBorders>
            <w:shd w:val="clear" w:color="auto" w:fill="auto"/>
          </w:tcPr>
          <w:p w:rsidR="00A751D6" w:rsidRPr="00A751D6" w:rsidP="00A751D6" w14:paraId="7793B7E0" w14:textId="6D2ED6D7">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09FC7D74" w14:textId="77777777" w:rsidTr="00A751D6">
        <w:tblPrEx>
          <w:tblW w:w="5236" w:type="pct"/>
          <w:tblCellMar>
            <w:left w:w="0" w:type="dxa"/>
            <w:right w:w="72" w:type="dxa"/>
          </w:tblCellMar>
          <w:tblLook w:val="04A0"/>
        </w:tblPrEx>
        <w:trPr>
          <w:trHeight w:val="359"/>
        </w:trPr>
        <w:tc>
          <w:tcPr>
            <w:tcW w:w="1334" w:type="pct"/>
            <w:tcBorders>
              <w:top w:val="single" w:sz="4" w:space="0" w:color="auto"/>
              <w:left w:val="single" w:sz="4" w:space="0" w:color="auto"/>
              <w:bottom w:val="single" w:sz="4" w:space="0" w:color="auto"/>
              <w:right w:val="single" w:sz="4" w:space="0" w:color="auto"/>
            </w:tcBorders>
            <w:shd w:val="clear" w:color="auto" w:fill="auto"/>
          </w:tcPr>
          <w:p w:rsidR="00A751D6" w:rsidRPr="00A751D6" w:rsidP="00A751D6" w14:paraId="7B4A86D8" w14:textId="26863E73">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Copy Reports</w:t>
            </w:r>
          </w:p>
        </w:tc>
        <w:tc>
          <w:tcPr>
            <w:tcW w:w="569" w:type="pct"/>
            <w:tcBorders>
              <w:top w:val="single" w:sz="4" w:space="0" w:color="auto"/>
              <w:left w:val="nil"/>
              <w:bottom w:val="single" w:sz="4" w:space="0" w:color="auto"/>
              <w:right w:val="single" w:sz="4" w:space="0" w:color="auto"/>
            </w:tcBorders>
            <w:shd w:val="clear" w:color="auto" w:fill="auto"/>
          </w:tcPr>
          <w:p w:rsidR="00A751D6" w:rsidRPr="00A751D6" w:rsidP="00A751D6" w14:paraId="7523F631" w14:textId="04E7A16B">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50</w:t>
            </w:r>
          </w:p>
        </w:tc>
        <w:tc>
          <w:tcPr>
            <w:tcW w:w="479" w:type="pct"/>
            <w:tcBorders>
              <w:top w:val="single" w:sz="4" w:space="0" w:color="auto"/>
              <w:left w:val="nil"/>
              <w:bottom w:val="single" w:sz="4" w:space="0" w:color="auto"/>
              <w:right w:val="single" w:sz="4" w:space="0" w:color="auto"/>
            </w:tcBorders>
            <w:shd w:val="clear" w:color="auto" w:fill="auto"/>
          </w:tcPr>
          <w:p w:rsidR="00A751D6" w:rsidRPr="00A751D6" w:rsidP="00A751D6" w14:paraId="7FA89B06" w14:textId="31135530">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45</w:t>
            </w:r>
          </w:p>
        </w:tc>
        <w:tc>
          <w:tcPr>
            <w:tcW w:w="524" w:type="pct"/>
            <w:tcBorders>
              <w:top w:val="single" w:sz="4" w:space="0" w:color="auto"/>
              <w:left w:val="nil"/>
              <w:bottom w:val="single" w:sz="4" w:space="0" w:color="auto"/>
              <w:right w:val="single" w:sz="4" w:space="0" w:color="auto"/>
            </w:tcBorders>
            <w:shd w:val="clear" w:color="auto" w:fill="auto"/>
          </w:tcPr>
          <w:p w:rsidR="00A751D6" w:rsidRPr="00A751D6" w:rsidP="00A751D6" w14:paraId="025044AC" w14:textId="24604C6C">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2,250</w:t>
            </w:r>
          </w:p>
        </w:tc>
        <w:tc>
          <w:tcPr>
            <w:tcW w:w="544" w:type="pct"/>
            <w:tcBorders>
              <w:top w:val="single" w:sz="4" w:space="0" w:color="auto"/>
              <w:left w:val="nil"/>
              <w:bottom w:val="single" w:sz="4" w:space="0" w:color="auto"/>
              <w:right w:val="single" w:sz="4" w:space="0" w:color="auto"/>
            </w:tcBorders>
            <w:shd w:val="clear" w:color="auto" w:fill="auto"/>
          </w:tcPr>
          <w:p w:rsidR="00A751D6" w:rsidRPr="00A751D6" w:rsidP="00A751D6" w14:paraId="5C6727F7" w14:textId="1E8188E6">
            <w:pPr>
              <w:tabs>
                <w:tab w:val="left" w:pos="0"/>
              </w:tabs>
              <w:overflowPunct w:val="0"/>
              <w:autoSpaceDE w:val="0"/>
              <w:autoSpaceDN w:val="0"/>
              <w:adjustRightInd w:val="0"/>
              <w:spacing w:after="0" w:line="240" w:lineRule="auto"/>
              <w:ind w:left="-108"/>
              <w:jc w:val="center"/>
              <w:textAlignment w:val="baseline"/>
              <w:rPr>
                <w:rFonts w:asciiTheme="minorHAnsi" w:hAnsiTheme="minorHAnsi" w:cstheme="minorHAnsi"/>
                <w:sz w:val="16"/>
                <w:szCs w:val="16"/>
              </w:rPr>
            </w:pPr>
            <w:r w:rsidRPr="00A751D6">
              <w:rPr>
                <w:rFonts w:asciiTheme="minorHAnsi" w:hAnsiTheme="minorHAnsi" w:cstheme="minorHAnsi"/>
                <w:sz w:val="16"/>
                <w:szCs w:val="16"/>
              </w:rPr>
              <w:t>0.50</w:t>
            </w:r>
          </w:p>
        </w:tc>
        <w:tc>
          <w:tcPr>
            <w:tcW w:w="414" w:type="pct"/>
            <w:tcBorders>
              <w:top w:val="single" w:sz="4" w:space="0" w:color="auto"/>
              <w:left w:val="nil"/>
              <w:bottom w:val="single" w:sz="4" w:space="0" w:color="auto"/>
              <w:right w:val="single" w:sz="4" w:space="0" w:color="auto"/>
            </w:tcBorders>
            <w:shd w:val="clear" w:color="auto" w:fill="auto"/>
          </w:tcPr>
          <w:p w:rsidR="00A751D6" w:rsidRPr="00A751D6" w:rsidP="00A751D6" w14:paraId="7C751262" w14:textId="08FC0817">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563</w:t>
            </w:r>
          </w:p>
        </w:tc>
        <w:tc>
          <w:tcPr>
            <w:tcW w:w="552" w:type="pct"/>
            <w:tcBorders>
              <w:top w:val="single" w:sz="4" w:space="0" w:color="auto"/>
              <w:left w:val="nil"/>
              <w:bottom w:val="single" w:sz="4" w:space="0" w:color="auto"/>
              <w:right w:val="single" w:sz="4" w:space="0" w:color="auto"/>
            </w:tcBorders>
            <w:shd w:val="clear" w:color="auto" w:fill="auto"/>
          </w:tcPr>
          <w:p w:rsidR="00A751D6" w:rsidRPr="00A751D6" w:rsidP="00A751D6" w14:paraId="324F40C6" w14:textId="6DD3D03B">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single" w:sz="4" w:space="0" w:color="auto"/>
              <w:left w:val="nil"/>
              <w:bottom w:val="single" w:sz="4" w:space="0" w:color="auto"/>
              <w:right w:val="single" w:sz="4" w:space="0" w:color="auto"/>
            </w:tcBorders>
            <w:shd w:val="clear" w:color="auto" w:fill="auto"/>
          </w:tcPr>
          <w:p w:rsidR="00A751D6" w:rsidRPr="00A751D6" w:rsidP="00A751D6" w14:paraId="2574B97B" w14:textId="77000208">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0CF85ADD" w14:textId="77777777" w:rsidTr="00A751D6">
        <w:tblPrEx>
          <w:tblW w:w="5236" w:type="pct"/>
          <w:tblCellMar>
            <w:left w:w="0" w:type="dxa"/>
            <w:right w:w="72" w:type="dxa"/>
          </w:tblCellMar>
          <w:tblLook w:val="04A0"/>
        </w:tblPrEx>
        <w:trPr>
          <w:trHeight w:val="58"/>
        </w:trPr>
        <w:tc>
          <w:tcPr>
            <w:tcW w:w="1334" w:type="pct"/>
            <w:tcBorders>
              <w:top w:val="single" w:sz="4" w:space="0" w:color="auto"/>
              <w:left w:val="single" w:sz="4" w:space="0" w:color="auto"/>
              <w:bottom w:val="single" w:sz="4" w:space="0" w:color="auto"/>
              <w:right w:val="single" w:sz="4" w:space="0" w:color="auto"/>
            </w:tcBorders>
            <w:shd w:val="clear" w:color="auto" w:fill="auto"/>
          </w:tcPr>
          <w:p w:rsidR="00A751D6" w:rsidRPr="00A751D6" w:rsidP="00A751D6" w14:paraId="1EA7DF8D" w14:textId="7883A5B6">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Maintain Reports</w:t>
            </w:r>
          </w:p>
        </w:tc>
        <w:tc>
          <w:tcPr>
            <w:tcW w:w="569" w:type="pct"/>
            <w:tcBorders>
              <w:top w:val="single" w:sz="4" w:space="0" w:color="auto"/>
              <w:left w:val="nil"/>
              <w:bottom w:val="single" w:sz="4" w:space="0" w:color="auto"/>
              <w:right w:val="single" w:sz="4" w:space="0" w:color="auto"/>
            </w:tcBorders>
            <w:shd w:val="clear" w:color="auto" w:fill="auto"/>
          </w:tcPr>
          <w:p w:rsidR="00A751D6" w:rsidRPr="00A751D6" w:rsidP="00A751D6" w14:paraId="2937D6F3" w14:textId="5B46D966">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50</w:t>
            </w:r>
          </w:p>
        </w:tc>
        <w:tc>
          <w:tcPr>
            <w:tcW w:w="479" w:type="pct"/>
            <w:tcBorders>
              <w:top w:val="single" w:sz="4" w:space="0" w:color="auto"/>
              <w:left w:val="nil"/>
              <w:bottom w:val="single" w:sz="4" w:space="0" w:color="auto"/>
              <w:right w:val="single" w:sz="4" w:space="0" w:color="auto"/>
            </w:tcBorders>
            <w:shd w:val="clear" w:color="auto" w:fill="auto"/>
          </w:tcPr>
          <w:p w:rsidR="00A751D6" w:rsidRPr="00A751D6" w:rsidP="00A751D6" w14:paraId="5E3E00FE" w14:textId="02B8CD50">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45</w:t>
            </w:r>
          </w:p>
        </w:tc>
        <w:tc>
          <w:tcPr>
            <w:tcW w:w="524" w:type="pct"/>
            <w:tcBorders>
              <w:top w:val="single" w:sz="4" w:space="0" w:color="auto"/>
              <w:left w:val="nil"/>
              <w:bottom w:val="single" w:sz="4" w:space="0" w:color="auto"/>
              <w:right w:val="single" w:sz="4" w:space="0" w:color="auto"/>
            </w:tcBorders>
            <w:shd w:val="clear" w:color="auto" w:fill="auto"/>
          </w:tcPr>
          <w:p w:rsidR="00A751D6" w:rsidRPr="00A751D6" w:rsidP="00A751D6" w14:paraId="0BB8EC84" w14:textId="240A1508">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2,250</w:t>
            </w:r>
          </w:p>
        </w:tc>
        <w:tc>
          <w:tcPr>
            <w:tcW w:w="544" w:type="pct"/>
            <w:tcBorders>
              <w:top w:val="single" w:sz="4" w:space="0" w:color="auto"/>
              <w:left w:val="nil"/>
              <w:bottom w:val="single" w:sz="4" w:space="0" w:color="auto"/>
              <w:right w:val="single" w:sz="4" w:space="0" w:color="auto"/>
            </w:tcBorders>
            <w:shd w:val="clear" w:color="auto" w:fill="auto"/>
          </w:tcPr>
          <w:p w:rsidR="00A751D6" w:rsidRPr="00A751D6" w:rsidP="00A751D6" w14:paraId="50562811" w14:textId="6A7D305A">
            <w:pPr>
              <w:tabs>
                <w:tab w:val="left" w:pos="0"/>
              </w:tabs>
              <w:overflowPunct w:val="0"/>
              <w:autoSpaceDE w:val="0"/>
              <w:autoSpaceDN w:val="0"/>
              <w:adjustRightInd w:val="0"/>
              <w:spacing w:after="0" w:line="240" w:lineRule="auto"/>
              <w:ind w:left="-108"/>
              <w:jc w:val="center"/>
              <w:textAlignment w:val="baseline"/>
              <w:rPr>
                <w:rFonts w:asciiTheme="minorHAnsi" w:hAnsiTheme="minorHAnsi" w:cstheme="minorHAnsi"/>
                <w:sz w:val="16"/>
                <w:szCs w:val="16"/>
              </w:rPr>
            </w:pPr>
            <w:r w:rsidRPr="00A751D6">
              <w:rPr>
                <w:rFonts w:asciiTheme="minorHAnsi" w:hAnsiTheme="minorHAnsi" w:cstheme="minorHAnsi"/>
                <w:sz w:val="16"/>
                <w:szCs w:val="16"/>
              </w:rPr>
              <w:t>0.25</w:t>
            </w:r>
          </w:p>
        </w:tc>
        <w:tc>
          <w:tcPr>
            <w:tcW w:w="414" w:type="pct"/>
            <w:tcBorders>
              <w:top w:val="single" w:sz="4" w:space="0" w:color="auto"/>
              <w:left w:val="nil"/>
              <w:bottom w:val="single" w:sz="4" w:space="0" w:color="auto"/>
              <w:right w:val="single" w:sz="4" w:space="0" w:color="auto"/>
            </w:tcBorders>
            <w:shd w:val="clear" w:color="auto" w:fill="auto"/>
          </w:tcPr>
          <w:p w:rsidR="00A751D6" w:rsidRPr="00A751D6" w:rsidP="00A751D6" w14:paraId="144C0326" w14:textId="3AE415D9">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1,125</w:t>
            </w:r>
          </w:p>
        </w:tc>
        <w:tc>
          <w:tcPr>
            <w:tcW w:w="552" w:type="pct"/>
            <w:tcBorders>
              <w:top w:val="single" w:sz="4" w:space="0" w:color="auto"/>
              <w:left w:val="nil"/>
              <w:bottom w:val="single" w:sz="4" w:space="0" w:color="auto"/>
              <w:right w:val="single" w:sz="4" w:space="0" w:color="auto"/>
            </w:tcBorders>
            <w:shd w:val="clear" w:color="auto" w:fill="auto"/>
          </w:tcPr>
          <w:p w:rsidR="00A751D6" w:rsidRPr="00A751D6" w:rsidP="00A751D6" w14:paraId="43217CA8" w14:textId="7FA7581F">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single" w:sz="4" w:space="0" w:color="auto"/>
              <w:left w:val="nil"/>
              <w:bottom w:val="single" w:sz="4" w:space="0" w:color="auto"/>
              <w:right w:val="single" w:sz="4" w:space="0" w:color="auto"/>
            </w:tcBorders>
            <w:shd w:val="clear" w:color="auto" w:fill="auto"/>
          </w:tcPr>
          <w:p w:rsidR="00A751D6" w:rsidRPr="00A751D6" w:rsidP="00A751D6" w14:paraId="76B8072E" w14:textId="7DAC6C9C">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340AF40C" w14:textId="77777777" w:rsidTr="00A751D6">
        <w:tblPrEx>
          <w:tblW w:w="5236" w:type="pct"/>
          <w:tblCellMar>
            <w:left w:w="0" w:type="dxa"/>
            <w:right w:w="72" w:type="dxa"/>
          </w:tblCellMar>
          <w:tblLook w:val="04A0"/>
        </w:tblPrEx>
        <w:trPr>
          <w:trHeight w:val="152"/>
        </w:trPr>
        <w:tc>
          <w:tcPr>
            <w:tcW w:w="1334" w:type="pct"/>
            <w:tcBorders>
              <w:top w:val="single" w:sz="4" w:space="0" w:color="auto"/>
              <w:left w:val="single" w:sz="4" w:space="0" w:color="auto"/>
              <w:bottom w:val="single" w:sz="4" w:space="0" w:color="auto"/>
              <w:right w:val="single" w:sz="4" w:space="0" w:color="auto"/>
            </w:tcBorders>
            <w:shd w:val="clear" w:color="auto" w:fill="auto"/>
          </w:tcPr>
          <w:p w:rsidR="00A751D6" w:rsidRPr="00A751D6" w:rsidP="00A751D6" w14:paraId="6CC7BC9B" w14:textId="6BECD616">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 xml:space="preserve">Report Serial Numbers </w:t>
            </w:r>
          </w:p>
        </w:tc>
        <w:tc>
          <w:tcPr>
            <w:tcW w:w="569" w:type="pct"/>
            <w:tcBorders>
              <w:top w:val="single" w:sz="4" w:space="0" w:color="auto"/>
              <w:left w:val="nil"/>
              <w:bottom w:val="single" w:sz="4" w:space="0" w:color="auto"/>
              <w:right w:val="single" w:sz="4" w:space="0" w:color="auto"/>
            </w:tcBorders>
            <w:shd w:val="clear" w:color="auto" w:fill="auto"/>
          </w:tcPr>
          <w:p w:rsidR="00A751D6" w:rsidRPr="00A751D6" w:rsidP="00A751D6" w14:paraId="459B87A3" w14:textId="17F2C343">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50</w:t>
            </w:r>
          </w:p>
        </w:tc>
        <w:tc>
          <w:tcPr>
            <w:tcW w:w="479" w:type="pct"/>
            <w:tcBorders>
              <w:top w:val="single" w:sz="4" w:space="0" w:color="auto"/>
              <w:left w:val="nil"/>
              <w:bottom w:val="single" w:sz="4" w:space="0" w:color="auto"/>
              <w:right w:val="single" w:sz="4" w:space="0" w:color="auto"/>
            </w:tcBorders>
            <w:shd w:val="clear" w:color="auto" w:fill="auto"/>
          </w:tcPr>
          <w:p w:rsidR="00A751D6" w:rsidRPr="00A751D6" w:rsidP="00A751D6" w14:paraId="7AAF3F78" w14:textId="58ACD4F9">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45</w:t>
            </w:r>
          </w:p>
        </w:tc>
        <w:tc>
          <w:tcPr>
            <w:tcW w:w="524" w:type="pct"/>
            <w:tcBorders>
              <w:top w:val="single" w:sz="4" w:space="0" w:color="auto"/>
              <w:left w:val="nil"/>
              <w:bottom w:val="single" w:sz="4" w:space="0" w:color="auto"/>
              <w:right w:val="single" w:sz="4" w:space="0" w:color="auto"/>
            </w:tcBorders>
            <w:shd w:val="clear" w:color="auto" w:fill="auto"/>
          </w:tcPr>
          <w:p w:rsidR="00A751D6" w:rsidRPr="00A751D6" w:rsidP="00A751D6" w14:paraId="3022D4D5" w14:textId="55C088E1">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2,250</w:t>
            </w:r>
          </w:p>
        </w:tc>
        <w:tc>
          <w:tcPr>
            <w:tcW w:w="544" w:type="pct"/>
            <w:tcBorders>
              <w:top w:val="single" w:sz="4" w:space="0" w:color="auto"/>
              <w:left w:val="nil"/>
              <w:bottom w:val="single" w:sz="4" w:space="0" w:color="auto"/>
              <w:right w:val="single" w:sz="4" w:space="0" w:color="auto"/>
            </w:tcBorders>
            <w:shd w:val="clear" w:color="auto" w:fill="auto"/>
          </w:tcPr>
          <w:p w:rsidR="00A751D6" w:rsidRPr="00A751D6" w:rsidP="00A751D6" w14:paraId="434BBB22" w14:textId="5787D905">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0.50</w:t>
            </w:r>
          </w:p>
        </w:tc>
        <w:tc>
          <w:tcPr>
            <w:tcW w:w="414" w:type="pct"/>
            <w:tcBorders>
              <w:top w:val="single" w:sz="4" w:space="0" w:color="auto"/>
              <w:left w:val="nil"/>
              <w:bottom w:val="single" w:sz="4" w:space="0" w:color="auto"/>
              <w:right w:val="single" w:sz="4" w:space="0" w:color="auto"/>
            </w:tcBorders>
            <w:shd w:val="clear" w:color="auto" w:fill="auto"/>
          </w:tcPr>
          <w:p w:rsidR="00A751D6" w:rsidRPr="00A751D6" w:rsidP="00A751D6" w14:paraId="4B56D354" w14:textId="60E7267A">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450</w:t>
            </w:r>
          </w:p>
        </w:tc>
        <w:tc>
          <w:tcPr>
            <w:tcW w:w="552" w:type="pct"/>
            <w:tcBorders>
              <w:top w:val="single" w:sz="4" w:space="0" w:color="auto"/>
              <w:left w:val="nil"/>
              <w:bottom w:val="single" w:sz="4" w:space="0" w:color="auto"/>
              <w:right w:val="single" w:sz="4" w:space="0" w:color="auto"/>
            </w:tcBorders>
            <w:shd w:val="clear" w:color="auto" w:fill="auto"/>
          </w:tcPr>
          <w:p w:rsidR="00A751D6" w:rsidRPr="00A751D6" w:rsidP="00A751D6" w14:paraId="5CF61E65" w14:textId="2BF61B30">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single" w:sz="4" w:space="0" w:color="auto"/>
              <w:left w:val="nil"/>
              <w:bottom w:val="single" w:sz="4" w:space="0" w:color="auto"/>
              <w:right w:val="single" w:sz="4" w:space="0" w:color="auto"/>
            </w:tcBorders>
            <w:shd w:val="clear" w:color="auto" w:fill="auto"/>
          </w:tcPr>
          <w:p w:rsidR="00A751D6" w:rsidRPr="00A751D6" w:rsidP="00A751D6" w14:paraId="68F90392" w14:textId="437F863F">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6A1A4B9E" w14:textId="77777777" w:rsidTr="00A751D6">
        <w:tblPrEx>
          <w:tblW w:w="5236" w:type="pct"/>
          <w:tblCellMar>
            <w:left w:w="0" w:type="dxa"/>
            <w:right w:w="72" w:type="dxa"/>
          </w:tblCellMar>
          <w:tblLook w:val="04A0"/>
        </w:tblPrEx>
        <w:trPr>
          <w:trHeight w:val="116"/>
        </w:trPr>
        <w:tc>
          <w:tcPr>
            <w:tcW w:w="1334" w:type="pct"/>
            <w:tcBorders>
              <w:top w:val="single" w:sz="4" w:space="0" w:color="auto"/>
              <w:left w:val="single" w:sz="4" w:space="0" w:color="auto"/>
              <w:bottom w:val="single" w:sz="4" w:space="0" w:color="auto"/>
              <w:right w:val="single" w:sz="4" w:space="0" w:color="auto"/>
            </w:tcBorders>
            <w:shd w:val="clear" w:color="auto" w:fill="auto"/>
          </w:tcPr>
          <w:p w:rsidR="00A751D6" w:rsidRPr="00A751D6" w:rsidP="00A751D6" w14:paraId="45AB1DBE" w14:textId="5DBC66BA">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Site Work Certification</w:t>
            </w:r>
          </w:p>
        </w:tc>
        <w:tc>
          <w:tcPr>
            <w:tcW w:w="569" w:type="pct"/>
            <w:tcBorders>
              <w:top w:val="single" w:sz="4" w:space="0" w:color="auto"/>
              <w:left w:val="nil"/>
              <w:bottom w:val="single" w:sz="4" w:space="0" w:color="auto"/>
              <w:right w:val="single" w:sz="4" w:space="0" w:color="auto"/>
            </w:tcBorders>
            <w:shd w:val="clear" w:color="auto" w:fill="auto"/>
          </w:tcPr>
          <w:p w:rsidR="00A751D6" w:rsidRPr="00A751D6" w:rsidP="00A751D6" w14:paraId="50A0D245" w14:textId="515AF900">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50</w:t>
            </w:r>
          </w:p>
        </w:tc>
        <w:tc>
          <w:tcPr>
            <w:tcW w:w="479" w:type="pct"/>
            <w:tcBorders>
              <w:top w:val="single" w:sz="4" w:space="0" w:color="auto"/>
              <w:left w:val="nil"/>
              <w:bottom w:val="single" w:sz="4" w:space="0" w:color="auto"/>
              <w:right w:val="single" w:sz="4" w:space="0" w:color="auto"/>
            </w:tcBorders>
            <w:shd w:val="clear" w:color="auto" w:fill="auto"/>
          </w:tcPr>
          <w:p w:rsidR="00A751D6" w:rsidRPr="00A751D6" w:rsidP="00A751D6" w14:paraId="44AF8F83" w14:textId="2B8C3A88">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84</w:t>
            </w:r>
          </w:p>
        </w:tc>
        <w:tc>
          <w:tcPr>
            <w:tcW w:w="524" w:type="pct"/>
            <w:tcBorders>
              <w:top w:val="single" w:sz="4" w:space="0" w:color="auto"/>
              <w:left w:val="nil"/>
              <w:bottom w:val="single" w:sz="4" w:space="0" w:color="auto"/>
              <w:right w:val="single" w:sz="4" w:space="0" w:color="auto"/>
            </w:tcBorders>
            <w:shd w:val="clear" w:color="auto" w:fill="auto"/>
          </w:tcPr>
          <w:p w:rsidR="00A751D6" w:rsidRPr="00A751D6" w:rsidP="00A751D6" w14:paraId="1E216464" w14:textId="6320F832">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4,200</w:t>
            </w:r>
          </w:p>
        </w:tc>
        <w:tc>
          <w:tcPr>
            <w:tcW w:w="544" w:type="pct"/>
            <w:tcBorders>
              <w:top w:val="single" w:sz="4" w:space="0" w:color="auto"/>
              <w:left w:val="nil"/>
              <w:bottom w:val="single" w:sz="4" w:space="0" w:color="auto"/>
              <w:right w:val="single" w:sz="4" w:space="0" w:color="auto"/>
            </w:tcBorders>
            <w:shd w:val="clear" w:color="auto" w:fill="auto"/>
          </w:tcPr>
          <w:p w:rsidR="00A751D6" w:rsidRPr="00A751D6" w:rsidP="00A751D6" w14:paraId="021514F7" w14:textId="2B9B1B1B">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0.20</w:t>
            </w:r>
          </w:p>
        </w:tc>
        <w:tc>
          <w:tcPr>
            <w:tcW w:w="414" w:type="pct"/>
            <w:tcBorders>
              <w:top w:val="single" w:sz="4" w:space="0" w:color="auto"/>
              <w:left w:val="nil"/>
              <w:bottom w:val="single" w:sz="4" w:space="0" w:color="auto"/>
              <w:right w:val="single" w:sz="4" w:space="0" w:color="auto"/>
            </w:tcBorders>
            <w:shd w:val="clear" w:color="auto" w:fill="auto"/>
          </w:tcPr>
          <w:p w:rsidR="00A751D6" w:rsidRPr="00A751D6" w:rsidP="00A751D6" w14:paraId="7DD209E4" w14:textId="52A89EE6">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4,200</w:t>
            </w:r>
          </w:p>
        </w:tc>
        <w:tc>
          <w:tcPr>
            <w:tcW w:w="552" w:type="pct"/>
            <w:tcBorders>
              <w:top w:val="single" w:sz="4" w:space="0" w:color="auto"/>
              <w:left w:val="nil"/>
              <w:bottom w:val="single" w:sz="4" w:space="0" w:color="auto"/>
              <w:right w:val="single" w:sz="4" w:space="0" w:color="auto"/>
            </w:tcBorders>
            <w:shd w:val="clear" w:color="auto" w:fill="auto"/>
          </w:tcPr>
          <w:p w:rsidR="00A751D6" w:rsidRPr="00A751D6" w:rsidP="00A751D6" w14:paraId="7DD25894" w14:textId="479E60E1">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single" w:sz="4" w:space="0" w:color="auto"/>
              <w:left w:val="nil"/>
              <w:bottom w:val="single" w:sz="4" w:space="0" w:color="auto"/>
              <w:right w:val="single" w:sz="4" w:space="0" w:color="auto"/>
            </w:tcBorders>
            <w:shd w:val="clear" w:color="auto" w:fill="auto"/>
          </w:tcPr>
          <w:p w:rsidR="00A751D6" w:rsidRPr="00A751D6" w:rsidP="00A751D6" w14:paraId="099D1423" w14:textId="2C8DCF49">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59C9864E" w14:textId="77777777" w:rsidTr="00A751D6">
        <w:tblPrEx>
          <w:tblW w:w="5236" w:type="pct"/>
          <w:tblCellMar>
            <w:left w:w="0" w:type="dxa"/>
            <w:right w:w="72" w:type="dxa"/>
          </w:tblCellMar>
          <w:tblLook w:val="04A0"/>
        </w:tblPrEx>
        <w:trPr>
          <w:trHeight w:val="71"/>
        </w:trPr>
        <w:tc>
          <w:tcPr>
            <w:tcW w:w="1334" w:type="pct"/>
            <w:tcBorders>
              <w:top w:val="single" w:sz="4" w:space="0" w:color="auto"/>
              <w:left w:val="single" w:sz="4" w:space="0" w:color="auto"/>
              <w:bottom w:val="single" w:sz="4" w:space="0" w:color="auto"/>
              <w:right w:val="single" w:sz="4" w:space="0" w:color="auto"/>
            </w:tcBorders>
            <w:shd w:val="clear" w:color="auto" w:fill="auto"/>
          </w:tcPr>
          <w:p w:rsidR="00A751D6" w:rsidRPr="00A751D6" w:rsidP="00A751D6" w14:paraId="6A180D9C" w14:textId="152B2F08">
            <w:pPr>
              <w:spacing w:after="0" w:line="240" w:lineRule="auto"/>
              <w:ind w:left="90"/>
              <w:rPr>
                <w:rFonts w:asciiTheme="minorHAnsi" w:hAnsiTheme="minorHAnsi" w:cstheme="minorHAnsi"/>
                <w:sz w:val="16"/>
                <w:szCs w:val="16"/>
              </w:rPr>
            </w:pPr>
            <w:r w:rsidRPr="00A751D6">
              <w:rPr>
                <w:rFonts w:asciiTheme="minorHAnsi" w:hAnsiTheme="minorHAnsi" w:cstheme="minorHAnsi"/>
                <w:sz w:val="16"/>
                <w:szCs w:val="16"/>
              </w:rPr>
              <w:t>Quarterly Production Reports</w:t>
            </w:r>
          </w:p>
        </w:tc>
        <w:tc>
          <w:tcPr>
            <w:tcW w:w="569" w:type="pct"/>
            <w:tcBorders>
              <w:top w:val="single" w:sz="4" w:space="0" w:color="auto"/>
              <w:left w:val="nil"/>
              <w:bottom w:val="single" w:sz="4" w:space="0" w:color="auto"/>
              <w:right w:val="single" w:sz="4" w:space="0" w:color="auto"/>
            </w:tcBorders>
            <w:shd w:val="clear" w:color="auto" w:fill="auto"/>
          </w:tcPr>
          <w:p w:rsidR="00A751D6" w:rsidRPr="00A751D6" w:rsidP="00A751D6" w14:paraId="37CF16BA" w14:textId="14A70B15">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50</w:t>
            </w:r>
          </w:p>
        </w:tc>
        <w:tc>
          <w:tcPr>
            <w:tcW w:w="479" w:type="pct"/>
            <w:tcBorders>
              <w:top w:val="single" w:sz="4" w:space="0" w:color="auto"/>
              <w:left w:val="nil"/>
              <w:bottom w:val="single" w:sz="4" w:space="0" w:color="auto"/>
              <w:right w:val="single" w:sz="4" w:space="0" w:color="auto"/>
            </w:tcBorders>
            <w:shd w:val="clear" w:color="auto" w:fill="auto"/>
          </w:tcPr>
          <w:p w:rsidR="00A751D6" w:rsidRPr="00A751D6" w:rsidP="00A751D6" w14:paraId="1EA7BD7B" w14:textId="09F04E3E">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4</w:t>
            </w:r>
          </w:p>
        </w:tc>
        <w:tc>
          <w:tcPr>
            <w:tcW w:w="524" w:type="pct"/>
            <w:tcBorders>
              <w:top w:val="single" w:sz="4" w:space="0" w:color="auto"/>
              <w:left w:val="nil"/>
              <w:bottom w:val="single" w:sz="4" w:space="0" w:color="auto"/>
              <w:right w:val="single" w:sz="4" w:space="0" w:color="auto"/>
            </w:tcBorders>
            <w:shd w:val="clear" w:color="auto" w:fill="auto"/>
          </w:tcPr>
          <w:p w:rsidR="00A751D6" w:rsidRPr="00A751D6" w:rsidP="00A751D6" w14:paraId="241CDE58" w14:textId="1ED9177C">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200</w:t>
            </w:r>
          </w:p>
        </w:tc>
        <w:tc>
          <w:tcPr>
            <w:tcW w:w="544" w:type="pct"/>
            <w:tcBorders>
              <w:top w:val="single" w:sz="4" w:space="0" w:color="auto"/>
              <w:left w:val="nil"/>
              <w:bottom w:val="single" w:sz="4" w:space="0" w:color="auto"/>
              <w:right w:val="single" w:sz="4" w:space="0" w:color="auto"/>
            </w:tcBorders>
            <w:shd w:val="clear" w:color="auto" w:fill="auto"/>
          </w:tcPr>
          <w:p w:rsidR="00A751D6" w:rsidRPr="00A751D6" w:rsidP="00A751D6" w14:paraId="028A9477" w14:textId="44707CC3">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1.00</w:t>
            </w:r>
          </w:p>
        </w:tc>
        <w:tc>
          <w:tcPr>
            <w:tcW w:w="414" w:type="pct"/>
            <w:tcBorders>
              <w:top w:val="single" w:sz="4" w:space="0" w:color="auto"/>
              <w:left w:val="nil"/>
              <w:bottom w:val="single" w:sz="4" w:space="0" w:color="auto"/>
              <w:right w:val="single" w:sz="4" w:space="0" w:color="auto"/>
            </w:tcBorders>
            <w:shd w:val="clear" w:color="auto" w:fill="auto"/>
          </w:tcPr>
          <w:p w:rsidR="00A751D6" w:rsidRPr="00A751D6" w:rsidP="00A751D6" w14:paraId="196E3914" w14:textId="03801052">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68</w:t>
            </w:r>
          </w:p>
        </w:tc>
        <w:tc>
          <w:tcPr>
            <w:tcW w:w="552" w:type="pct"/>
            <w:tcBorders>
              <w:top w:val="single" w:sz="4" w:space="0" w:color="auto"/>
              <w:left w:val="nil"/>
              <w:bottom w:val="single" w:sz="4" w:space="0" w:color="auto"/>
              <w:right w:val="single" w:sz="4" w:space="0" w:color="auto"/>
            </w:tcBorders>
            <w:shd w:val="clear" w:color="auto" w:fill="auto"/>
          </w:tcPr>
          <w:p w:rsidR="00A751D6" w:rsidRPr="00A751D6" w:rsidP="00A751D6" w14:paraId="34906F50" w14:textId="61359C7B">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c>
          <w:tcPr>
            <w:tcW w:w="584" w:type="pct"/>
            <w:tcBorders>
              <w:top w:val="single" w:sz="4" w:space="0" w:color="auto"/>
              <w:left w:val="nil"/>
              <w:bottom w:val="single" w:sz="4" w:space="0" w:color="auto"/>
              <w:right w:val="single" w:sz="4" w:space="0" w:color="auto"/>
            </w:tcBorders>
            <w:shd w:val="clear" w:color="auto" w:fill="auto"/>
          </w:tcPr>
          <w:p w:rsidR="00A751D6" w:rsidRPr="00A751D6" w:rsidP="00A751D6" w14:paraId="240B1FA3" w14:textId="68402A05">
            <w:pPr>
              <w:spacing w:after="0" w:line="240" w:lineRule="auto"/>
              <w:ind w:left="90"/>
              <w:jc w:val="center"/>
              <w:rPr>
                <w:rFonts w:asciiTheme="minorHAnsi" w:hAnsiTheme="minorHAnsi" w:cstheme="minorHAnsi"/>
                <w:sz w:val="16"/>
                <w:szCs w:val="16"/>
              </w:rPr>
            </w:pPr>
            <w:r w:rsidRPr="00A751D6">
              <w:rPr>
                <w:rFonts w:asciiTheme="minorHAnsi" w:hAnsiTheme="minorHAnsi" w:cstheme="minorHAnsi"/>
                <w:sz w:val="16"/>
                <w:szCs w:val="16"/>
              </w:rPr>
              <w:t>NA</w:t>
            </w:r>
          </w:p>
        </w:tc>
      </w:tr>
      <w:tr w14:paraId="7BBDD2FC" w14:textId="77777777" w:rsidTr="00A751D6">
        <w:tblPrEx>
          <w:tblW w:w="5236" w:type="pct"/>
          <w:tblCellMar>
            <w:left w:w="0" w:type="dxa"/>
            <w:right w:w="72" w:type="dxa"/>
          </w:tblCellMar>
          <w:tblLook w:val="04A0"/>
        </w:tblPrEx>
        <w:trPr>
          <w:trHeight w:val="152"/>
        </w:trPr>
        <w:tc>
          <w:tcPr>
            <w:tcW w:w="1334" w:type="pct"/>
            <w:tcBorders>
              <w:top w:val="single" w:sz="4" w:space="0" w:color="auto"/>
              <w:left w:val="single" w:sz="4" w:space="0" w:color="auto"/>
              <w:bottom w:val="single" w:sz="4" w:space="0" w:color="auto"/>
              <w:right w:val="single" w:sz="4" w:space="0" w:color="auto"/>
            </w:tcBorders>
            <w:shd w:val="clear" w:color="auto" w:fill="auto"/>
          </w:tcPr>
          <w:p w:rsidR="00A751D6" w:rsidRPr="00A751D6" w:rsidP="00A751D6" w14:paraId="5810873A" w14:textId="03F304EA">
            <w:pPr>
              <w:spacing w:after="0" w:line="240" w:lineRule="auto"/>
              <w:ind w:left="90"/>
              <w:rPr>
                <w:rFonts w:asciiTheme="minorHAnsi" w:hAnsiTheme="minorHAnsi" w:cstheme="minorHAnsi"/>
                <w:b/>
                <w:bCs/>
                <w:sz w:val="16"/>
                <w:szCs w:val="16"/>
              </w:rPr>
            </w:pPr>
            <w:r w:rsidRPr="00A751D6">
              <w:rPr>
                <w:rFonts w:asciiTheme="minorHAnsi" w:hAnsiTheme="minorHAnsi" w:cstheme="minorHAnsi"/>
                <w:b/>
                <w:bCs/>
                <w:sz w:val="16"/>
                <w:szCs w:val="16"/>
              </w:rPr>
              <w:t>TOTAL</w:t>
            </w:r>
          </w:p>
        </w:tc>
        <w:tc>
          <w:tcPr>
            <w:tcW w:w="569" w:type="pct"/>
            <w:tcBorders>
              <w:top w:val="single" w:sz="4" w:space="0" w:color="auto"/>
              <w:left w:val="nil"/>
              <w:bottom w:val="single" w:sz="4" w:space="0" w:color="auto"/>
              <w:right w:val="single" w:sz="4" w:space="0" w:color="auto"/>
            </w:tcBorders>
            <w:shd w:val="clear" w:color="auto" w:fill="auto"/>
          </w:tcPr>
          <w:p w:rsidR="00A751D6" w:rsidRPr="00A751D6" w:rsidP="00A751D6" w14:paraId="0D20A50C" w14:textId="10821F2B">
            <w:pPr>
              <w:spacing w:after="0" w:line="240" w:lineRule="auto"/>
              <w:ind w:left="90"/>
              <w:jc w:val="center"/>
              <w:rPr>
                <w:rFonts w:asciiTheme="minorHAnsi" w:hAnsiTheme="minorHAnsi" w:cstheme="minorHAnsi"/>
                <w:b/>
                <w:bCs/>
                <w:sz w:val="16"/>
                <w:szCs w:val="16"/>
              </w:rPr>
            </w:pPr>
            <w:r w:rsidRPr="00A751D6">
              <w:rPr>
                <w:rFonts w:asciiTheme="minorHAnsi" w:hAnsiTheme="minorHAnsi" w:cstheme="minorHAnsi"/>
                <w:b/>
                <w:bCs/>
                <w:sz w:val="16"/>
                <w:szCs w:val="16"/>
              </w:rPr>
              <w:t>196</w:t>
            </w:r>
          </w:p>
        </w:tc>
        <w:tc>
          <w:tcPr>
            <w:tcW w:w="479" w:type="pct"/>
            <w:tcBorders>
              <w:top w:val="single" w:sz="4" w:space="0" w:color="auto"/>
              <w:left w:val="nil"/>
              <w:bottom w:val="single" w:sz="4" w:space="0" w:color="auto"/>
              <w:right w:val="single" w:sz="4" w:space="0" w:color="auto"/>
            </w:tcBorders>
            <w:shd w:val="clear" w:color="auto" w:fill="auto"/>
          </w:tcPr>
          <w:p w:rsidR="00A751D6" w:rsidRPr="00A751D6" w:rsidP="00A751D6" w14:paraId="38688331" w14:textId="73DC02CB">
            <w:pPr>
              <w:spacing w:after="0" w:line="240" w:lineRule="auto"/>
              <w:ind w:left="90"/>
              <w:jc w:val="center"/>
              <w:rPr>
                <w:rFonts w:asciiTheme="minorHAnsi" w:hAnsiTheme="minorHAnsi" w:cstheme="minorHAnsi"/>
                <w:b/>
                <w:bCs/>
                <w:sz w:val="16"/>
                <w:szCs w:val="16"/>
              </w:rPr>
            </w:pPr>
            <w:r w:rsidRPr="00A751D6">
              <w:rPr>
                <w:rFonts w:asciiTheme="minorHAnsi" w:hAnsiTheme="minorHAnsi" w:cstheme="minorHAnsi"/>
                <w:b/>
                <w:bCs/>
                <w:sz w:val="16"/>
                <w:szCs w:val="16"/>
              </w:rPr>
              <w:t>1,856</w:t>
            </w:r>
          </w:p>
        </w:tc>
        <w:tc>
          <w:tcPr>
            <w:tcW w:w="524" w:type="pct"/>
            <w:tcBorders>
              <w:top w:val="single" w:sz="4" w:space="0" w:color="auto"/>
              <w:left w:val="nil"/>
              <w:bottom w:val="single" w:sz="4" w:space="0" w:color="auto"/>
              <w:right w:val="single" w:sz="4" w:space="0" w:color="auto"/>
            </w:tcBorders>
            <w:shd w:val="clear" w:color="auto" w:fill="auto"/>
          </w:tcPr>
          <w:p w:rsidR="00A751D6" w:rsidRPr="00A751D6" w:rsidP="00A751D6" w14:paraId="1C7DD3BB" w14:textId="4ED72F9C">
            <w:pPr>
              <w:spacing w:after="0" w:line="240" w:lineRule="auto"/>
              <w:ind w:left="90"/>
              <w:jc w:val="center"/>
              <w:rPr>
                <w:rFonts w:asciiTheme="minorHAnsi" w:hAnsiTheme="minorHAnsi" w:cstheme="minorHAnsi"/>
                <w:b/>
                <w:bCs/>
                <w:sz w:val="16"/>
                <w:szCs w:val="16"/>
              </w:rPr>
            </w:pPr>
            <w:r w:rsidRPr="00A751D6">
              <w:rPr>
                <w:rFonts w:asciiTheme="minorHAnsi" w:hAnsiTheme="minorHAnsi" w:cstheme="minorHAnsi"/>
                <w:b/>
                <w:bCs/>
                <w:sz w:val="16"/>
                <w:szCs w:val="16"/>
              </w:rPr>
              <w:t>363,834</w:t>
            </w:r>
          </w:p>
        </w:tc>
        <w:tc>
          <w:tcPr>
            <w:tcW w:w="544" w:type="pct"/>
            <w:tcBorders>
              <w:top w:val="single" w:sz="4" w:space="0" w:color="auto"/>
              <w:left w:val="nil"/>
              <w:bottom w:val="single" w:sz="4" w:space="0" w:color="auto"/>
              <w:right w:val="single" w:sz="4" w:space="0" w:color="auto"/>
            </w:tcBorders>
            <w:shd w:val="clear" w:color="auto" w:fill="auto"/>
          </w:tcPr>
          <w:p w:rsidR="00A751D6" w:rsidRPr="00A751D6" w:rsidP="00A751D6" w14:paraId="22307A1D" w14:textId="304A59BA">
            <w:pPr>
              <w:spacing w:after="0" w:line="240" w:lineRule="auto"/>
              <w:ind w:left="90"/>
              <w:jc w:val="center"/>
              <w:rPr>
                <w:rFonts w:asciiTheme="minorHAnsi" w:hAnsiTheme="minorHAnsi" w:cstheme="minorHAnsi"/>
                <w:b/>
                <w:bCs/>
                <w:sz w:val="16"/>
                <w:szCs w:val="16"/>
              </w:rPr>
            </w:pPr>
            <w:r w:rsidRPr="00A751D6">
              <w:rPr>
                <w:rFonts w:asciiTheme="minorHAnsi" w:hAnsiTheme="minorHAnsi" w:cstheme="minorHAnsi"/>
                <w:b/>
                <w:bCs/>
                <w:sz w:val="16"/>
                <w:szCs w:val="16"/>
              </w:rPr>
              <w:t>0.34</w:t>
            </w:r>
          </w:p>
        </w:tc>
        <w:tc>
          <w:tcPr>
            <w:tcW w:w="414" w:type="pct"/>
            <w:tcBorders>
              <w:top w:val="single" w:sz="4" w:space="0" w:color="auto"/>
              <w:left w:val="nil"/>
              <w:bottom w:val="single" w:sz="4" w:space="0" w:color="auto"/>
              <w:right w:val="single" w:sz="4" w:space="0" w:color="auto"/>
            </w:tcBorders>
            <w:shd w:val="clear" w:color="auto" w:fill="auto"/>
          </w:tcPr>
          <w:p w:rsidR="00A751D6" w:rsidRPr="00A751D6" w:rsidP="00A751D6" w14:paraId="38C96175" w14:textId="35F78BE9">
            <w:pPr>
              <w:spacing w:after="0" w:line="240" w:lineRule="auto"/>
              <w:ind w:left="90"/>
              <w:jc w:val="center"/>
              <w:rPr>
                <w:rFonts w:asciiTheme="minorHAnsi" w:hAnsiTheme="minorHAnsi" w:cstheme="minorHAnsi"/>
                <w:b/>
                <w:bCs/>
                <w:sz w:val="16"/>
                <w:szCs w:val="16"/>
              </w:rPr>
            </w:pPr>
            <w:r w:rsidRPr="00A751D6">
              <w:rPr>
                <w:rFonts w:asciiTheme="minorHAnsi" w:hAnsiTheme="minorHAnsi" w:cstheme="minorHAnsi"/>
                <w:b/>
                <w:bCs/>
                <w:sz w:val="16"/>
                <w:szCs w:val="16"/>
              </w:rPr>
              <w:t>122,811</w:t>
            </w:r>
          </w:p>
        </w:tc>
        <w:tc>
          <w:tcPr>
            <w:tcW w:w="552" w:type="pct"/>
            <w:tcBorders>
              <w:top w:val="single" w:sz="4" w:space="0" w:color="auto"/>
              <w:left w:val="nil"/>
              <w:bottom w:val="single" w:sz="4" w:space="0" w:color="auto"/>
              <w:right w:val="single" w:sz="4" w:space="0" w:color="auto"/>
            </w:tcBorders>
            <w:shd w:val="clear" w:color="auto" w:fill="auto"/>
          </w:tcPr>
          <w:p w:rsidR="00A751D6" w:rsidRPr="00A751D6" w:rsidP="00A751D6" w14:paraId="20ACA4D1" w14:textId="64766CCB">
            <w:pPr>
              <w:spacing w:after="0" w:line="240" w:lineRule="auto"/>
              <w:ind w:left="90"/>
              <w:jc w:val="center"/>
              <w:rPr>
                <w:rFonts w:asciiTheme="minorHAnsi" w:hAnsiTheme="minorHAnsi" w:cstheme="minorHAnsi"/>
                <w:b/>
                <w:bCs/>
                <w:sz w:val="16"/>
                <w:szCs w:val="16"/>
              </w:rPr>
            </w:pPr>
            <w:r w:rsidRPr="00A751D6">
              <w:rPr>
                <w:rFonts w:asciiTheme="minorHAnsi" w:hAnsiTheme="minorHAnsi" w:cstheme="minorHAnsi"/>
                <w:b/>
                <w:bCs/>
                <w:sz w:val="16"/>
                <w:szCs w:val="16"/>
              </w:rPr>
              <w:t>NA</w:t>
            </w:r>
          </w:p>
        </w:tc>
        <w:tc>
          <w:tcPr>
            <w:tcW w:w="584" w:type="pct"/>
            <w:tcBorders>
              <w:top w:val="single" w:sz="4" w:space="0" w:color="auto"/>
              <w:left w:val="nil"/>
              <w:bottom w:val="single" w:sz="4" w:space="0" w:color="auto"/>
              <w:right w:val="single" w:sz="4" w:space="0" w:color="auto"/>
            </w:tcBorders>
            <w:shd w:val="clear" w:color="auto" w:fill="auto"/>
          </w:tcPr>
          <w:p w:rsidR="00A751D6" w:rsidRPr="00A751D6" w:rsidP="00A751D6" w14:paraId="1A3B9B34" w14:textId="495A22F5">
            <w:pPr>
              <w:spacing w:after="0" w:line="240" w:lineRule="auto"/>
              <w:ind w:left="90"/>
              <w:jc w:val="center"/>
              <w:rPr>
                <w:rFonts w:asciiTheme="minorHAnsi" w:hAnsiTheme="minorHAnsi" w:cstheme="minorHAnsi"/>
                <w:b/>
                <w:bCs/>
                <w:sz w:val="16"/>
                <w:szCs w:val="16"/>
              </w:rPr>
            </w:pPr>
            <w:r w:rsidRPr="00A751D6">
              <w:rPr>
                <w:rFonts w:asciiTheme="minorHAnsi" w:hAnsiTheme="minorHAnsi" w:cstheme="minorHAnsi"/>
                <w:b/>
                <w:bCs/>
                <w:sz w:val="16"/>
                <w:szCs w:val="16"/>
              </w:rPr>
              <w:t>NA</w:t>
            </w:r>
          </w:p>
        </w:tc>
      </w:tr>
    </w:tbl>
    <w:p w:rsidR="001C1096" w:rsidRPr="00406BB2" w:rsidP="00406BB2" w14:paraId="259FE006" w14:textId="77777777">
      <w:pPr>
        <w:spacing w:after="0" w:line="240" w:lineRule="auto"/>
        <w:ind w:firstLine="90"/>
        <w:rPr>
          <w:sz w:val="16"/>
          <w:szCs w:val="16"/>
        </w:rPr>
      </w:pPr>
      <w:r w:rsidRPr="00406BB2">
        <w:rPr>
          <w:sz w:val="16"/>
          <w:szCs w:val="16"/>
        </w:rPr>
        <w:t xml:space="preserve">Note: The “Avg. Hourly Wage Rate” for each respondent includes a 1.46 multiplier to reflect a fully-loaded wage rate. </w:t>
      </w:r>
    </w:p>
    <w:p w:rsidR="00CC1734" w:rsidP="00DA11B7" w14:paraId="070EBDF6" w14:textId="0F88E5EF">
      <w:pPr>
        <w:spacing w:after="0" w:line="240" w:lineRule="auto"/>
        <w:ind w:left="90"/>
        <w:rPr>
          <w:rFonts w:asciiTheme="minorHAnsi" w:hAnsiTheme="minorHAnsi" w:cstheme="minorHAnsi"/>
          <w:sz w:val="16"/>
          <w:szCs w:val="16"/>
        </w:rPr>
      </w:pPr>
      <w:r w:rsidRPr="00DA11B7">
        <w:rPr>
          <w:rFonts w:asciiTheme="minorHAnsi" w:hAnsiTheme="minorHAnsi" w:cstheme="minorHAnsi"/>
          <w:sz w:val="16"/>
          <w:szCs w:val="16"/>
        </w:rPr>
        <w:t>The n</w:t>
      </w:r>
      <w:r w:rsidRPr="00DA11B7" w:rsidR="00341F2B">
        <w:rPr>
          <w:rFonts w:asciiTheme="minorHAnsi" w:hAnsiTheme="minorHAnsi" w:cstheme="minorHAnsi"/>
          <w:sz w:val="16"/>
          <w:szCs w:val="16"/>
        </w:rPr>
        <w:t>umber</w:t>
      </w:r>
      <w:r w:rsidRPr="00DA11B7" w:rsidR="00B17DCA">
        <w:rPr>
          <w:rFonts w:asciiTheme="minorHAnsi" w:hAnsiTheme="minorHAnsi" w:cstheme="minorHAnsi"/>
          <w:sz w:val="16"/>
          <w:szCs w:val="16"/>
        </w:rPr>
        <w:t>s</w:t>
      </w:r>
      <w:r w:rsidRPr="00DA11B7" w:rsidR="00341F2B">
        <w:rPr>
          <w:rFonts w:asciiTheme="minorHAnsi" w:hAnsiTheme="minorHAnsi" w:cstheme="minorHAnsi"/>
          <w:sz w:val="16"/>
          <w:szCs w:val="16"/>
        </w:rPr>
        <w:t xml:space="preserve"> of total respondents </w:t>
      </w:r>
      <w:r w:rsidRPr="00DA11B7">
        <w:rPr>
          <w:rFonts w:asciiTheme="minorHAnsi" w:hAnsiTheme="minorHAnsi" w:cstheme="minorHAnsi"/>
          <w:sz w:val="16"/>
          <w:szCs w:val="16"/>
        </w:rPr>
        <w:t xml:space="preserve">is </w:t>
      </w:r>
      <w:r w:rsidRPr="00DA11B7" w:rsidR="00341F2B">
        <w:rPr>
          <w:rFonts w:asciiTheme="minorHAnsi" w:hAnsiTheme="minorHAnsi" w:cstheme="minorHAnsi"/>
          <w:sz w:val="16"/>
          <w:szCs w:val="16"/>
        </w:rPr>
        <w:t>based upon 1</w:t>
      </w:r>
      <w:r w:rsidR="00A751D6">
        <w:rPr>
          <w:rFonts w:asciiTheme="minorHAnsi" w:hAnsiTheme="minorHAnsi" w:cstheme="minorHAnsi"/>
          <w:sz w:val="16"/>
          <w:szCs w:val="16"/>
        </w:rPr>
        <w:t>4</w:t>
      </w:r>
      <w:r w:rsidRPr="00DA11B7" w:rsidR="00341F2B">
        <w:rPr>
          <w:rFonts w:asciiTheme="minorHAnsi" w:hAnsiTheme="minorHAnsi" w:cstheme="minorHAnsi"/>
          <w:sz w:val="16"/>
          <w:szCs w:val="16"/>
        </w:rPr>
        <w:t>5 Manufacturer</w:t>
      </w:r>
      <w:r w:rsidRPr="00DA11B7" w:rsidR="00B17DCA">
        <w:rPr>
          <w:rFonts w:asciiTheme="minorHAnsi" w:hAnsiTheme="minorHAnsi" w:cstheme="minorHAnsi"/>
          <w:sz w:val="16"/>
          <w:szCs w:val="16"/>
        </w:rPr>
        <w:t xml:space="preserve"> Plants</w:t>
      </w:r>
      <w:r w:rsidRPr="00DA11B7" w:rsidR="006C57B8">
        <w:rPr>
          <w:rFonts w:asciiTheme="minorHAnsi" w:hAnsiTheme="minorHAnsi" w:cstheme="minorHAnsi"/>
          <w:sz w:val="16"/>
          <w:szCs w:val="16"/>
        </w:rPr>
        <w:t xml:space="preserve">, 50 </w:t>
      </w:r>
      <w:r w:rsidRPr="00DA11B7" w:rsidR="00B17DCA">
        <w:rPr>
          <w:rFonts w:asciiTheme="minorHAnsi" w:hAnsiTheme="minorHAnsi" w:cstheme="minorHAnsi"/>
          <w:sz w:val="16"/>
          <w:szCs w:val="16"/>
        </w:rPr>
        <w:t xml:space="preserve">manufacturer </w:t>
      </w:r>
      <w:r w:rsidRPr="00DA11B7" w:rsidR="006C57B8">
        <w:rPr>
          <w:rFonts w:asciiTheme="minorHAnsi" w:hAnsiTheme="minorHAnsi" w:cstheme="minorHAnsi"/>
          <w:sz w:val="16"/>
          <w:szCs w:val="16"/>
        </w:rPr>
        <w:t>corporations</w:t>
      </w:r>
      <w:r w:rsidRPr="00DA11B7" w:rsidR="00341F2B">
        <w:rPr>
          <w:rFonts w:asciiTheme="minorHAnsi" w:hAnsiTheme="minorHAnsi" w:cstheme="minorHAnsi"/>
          <w:sz w:val="16"/>
          <w:szCs w:val="16"/>
        </w:rPr>
        <w:t>, 3</w:t>
      </w:r>
      <w:r w:rsidR="00A751D6">
        <w:rPr>
          <w:rFonts w:asciiTheme="minorHAnsi" w:hAnsiTheme="minorHAnsi" w:cstheme="minorHAnsi"/>
          <w:sz w:val="16"/>
          <w:szCs w:val="16"/>
        </w:rPr>
        <w:t>3</w:t>
      </w:r>
      <w:r w:rsidRPr="00DA11B7" w:rsidR="00341F2B">
        <w:rPr>
          <w:rFonts w:asciiTheme="minorHAnsi" w:hAnsiTheme="minorHAnsi" w:cstheme="minorHAnsi"/>
          <w:sz w:val="16"/>
          <w:szCs w:val="16"/>
        </w:rPr>
        <w:t xml:space="preserve"> SAAs, 12 IPIAs, and 6 DAPIAs.</w:t>
      </w:r>
      <w:r w:rsidRPr="00DA11B7" w:rsidR="006C57B8">
        <w:rPr>
          <w:rFonts w:asciiTheme="minorHAnsi" w:hAnsiTheme="minorHAnsi" w:cstheme="minorHAnsi"/>
          <w:sz w:val="16"/>
          <w:szCs w:val="16"/>
        </w:rPr>
        <w:t xml:space="preserve"> Estimates are also based on </w:t>
      </w:r>
      <w:r w:rsidR="00733C4C">
        <w:rPr>
          <w:rFonts w:asciiTheme="minorHAnsi" w:hAnsiTheme="minorHAnsi" w:cstheme="minorHAnsi"/>
          <w:sz w:val="16"/>
          <w:szCs w:val="16"/>
        </w:rPr>
        <w:t xml:space="preserve">total </w:t>
      </w:r>
      <w:r w:rsidRPr="00DA11B7" w:rsidR="006C57B8">
        <w:rPr>
          <w:rFonts w:asciiTheme="minorHAnsi" w:hAnsiTheme="minorHAnsi" w:cstheme="minorHAnsi"/>
          <w:sz w:val="16"/>
          <w:szCs w:val="16"/>
        </w:rPr>
        <w:t>production and shipment of 101,250 homes per year.</w:t>
      </w:r>
    </w:p>
    <w:p w:rsidR="00C82DC2" w:rsidP="00DA11B7" w14:paraId="11E9B47B" w14:textId="005774F6">
      <w:pPr>
        <w:spacing w:after="0" w:line="240" w:lineRule="auto"/>
        <w:ind w:left="90"/>
        <w:rPr>
          <w:rFonts w:asciiTheme="minorHAnsi" w:hAnsiTheme="minorHAnsi" w:cstheme="minorHAnsi"/>
          <w:sz w:val="16"/>
          <w:szCs w:val="16"/>
        </w:rPr>
      </w:pPr>
    </w:p>
    <w:p w:rsidR="00C82DC2" w:rsidP="00DA11B7" w14:paraId="362EB1C6" w14:textId="4FFEFF9E">
      <w:pPr>
        <w:spacing w:after="0" w:line="240" w:lineRule="auto"/>
        <w:ind w:left="90"/>
        <w:rPr>
          <w:rFonts w:asciiTheme="minorHAnsi" w:hAnsiTheme="minorHAnsi" w:cstheme="minorHAnsi"/>
          <w:sz w:val="16"/>
          <w:szCs w:val="16"/>
        </w:rPr>
      </w:pPr>
      <w:r>
        <w:rPr>
          <w:rFonts w:asciiTheme="minorHAnsi" w:hAnsiTheme="minorHAnsi" w:cstheme="minorHAnsi"/>
          <w:sz w:val="16"/>
          <w:szCs w:val="16"/>
        </w:rPr>
        <w:t xml:space="preserve">[1] </w:t>
      </w:r>
      <w:r w:rsidRPr="00C82DC2">
        <w:rPr>
          <w:rFonts w:asciiTheme="minorHAnsi" w:hAnsiTheme="minorHAnsi" w:cstheme="minorHAnsi"/>
          <w:sz w:val="16"/>
          <w:szCs w:val="16"/>
        </w:rPr>
        <w:t xml:space="preserve">Installation instructions are already required and </w:t>
      </w:r>
      <w:r w:rsidR="00E61F47">
        <w:rPr>
          <w:rFonts w:asciiTheme="minorHAnsi" w:hAnsiTheme="minorHAnsi" w:cstheme="minorHAnsi"/>
          <w:sz w:val="16"/>
          <w:szCs w:val="16"/>
        </w:rPr>
        <w:t>included</w:t>
      </w:r>
      <w:r w:rsidRPr="00C82DC2" w:rsidR="006C4450">
        <w:rPr>
          <w:rFonts w:asciiTheme="minorHAnsi" w:hAnsiTheme="minorHAnsi" w:cstheme="minorHAnsi"/>
          <w:sz w:val="16"/>
          <w:szCs w:val="16"/>
        </w:rPr>
        <w:t xml:space="preserve"> </w:t>
      </w:r>
      <w:r w:rsidR="00E61F47">
        <w:rPr>
          <w:rFonts w:asciiTheme="minorHAnsi" w:hAnsiTheme="minorHAnsi" w:cstheme="minorHAnsi"/>
          <w:sz w:val="16"/>
          <w:szCs w:val="16"/>
        </w:rPr>
        <w:t xml:space="preserve">in </w:t>
      </w:r>
      <w:r w:rsidRPr="00C82DC2" w:rsidR="00E61F47">
        <w:rPr>
          <w:rFonts w:asciiTheme="minorHAnsi" w:hAnsiTheme="minorHAnsi" w:cstheme="minorHAnsi"/>
          <w:sz w:val="16"/>
          <w:szCs w:val="16"/>
        </w:rPr>
        <w:t>the collection</w:t>
      </w:r>
      <w:r w:rsidRPr="00C82DC2">
        <w:rPr>
          <w:rFonts w:asciiTheme="minorHAnsi" w:hAnsiTheme="minorHAnsi" w:cstheme="minorHAnsi"/>
          <w:sz w:val="16"/>
          <w:szCs w:val="16"/>
        </w:rPr>
        <w:t xml:space="preserve"> approved </w:t>
      </w:r>
      <w:r w:rsidR="00E61F47">
        <w:rPr>
          <w:rFonts w:asciiTheme="minorHAnsi" w:hAnsiTheme="minorHAnsi" w:cstheme="minorHAnsi"/>
          <w:sz w:val="16"/>
          <w:szCs w:val="16"/>
        </w:rPr>
        <w:t>for</w:t>
      </w:r>
      <w:r w:rsidRPr="00C82DC2" w:rsidR="00E61F47">
        <w:rPr>
          <w:rFonts w:asciiTheme="minorHAnsi" w:hAnsiTheme="minorHAnsi" w:cstheme="minorHAnsi"/>
          <w:sz w:val="16"/>
          <w:szCs w:val="16"/>
        </w:rPr>
        <w:t xml:space="preserve"> </w:t>
      </w:r>
      <w:r w:rsidRPr="00C82DC2">
        <w:rPr>
          <w:rFonts w:asciiTheme="minorHAnsi" w:hAnsiTheme="minorHAnsi" w:cstheme="minorHAnsi"/>
          <w:sz w:val="16"/>
          <w:szCs w:val="16"/>
        </w:rPr>
        <w:t>Model Installation Standards.</w:t>
      </w:r>
    </w:p>
    <w:p w:rsidR="001C1096" w:rsidP="00DA11B7" w14:paraId="0BA5F543" w14:textId="78BED18B">
      <w:pPr>
        <w:spacing w:after="0" w:line="240" w:lineRule="auto"/>
        <w:ind w:left="90"/>
        <w:rPr>
          <w:rFonts w:asciiTheme="minorHAnsi" w:hAnsiTheme="minorHAnsi" w:cstheme="minorHAnsi"/>
          <w:sz w:val="16"/>
          <w:szCs w:val="16"/>
        </w:rPr>
      </w:pPr>
    </w:p>
    <w:p w:rsidR="001C1096" w:rsidRPr="00DA11B7" w:rsidP="00DA11B7" w14:paraId="4B79C944" w14:textId="77777777">
      <w:pPr>
        <w:spacing w:after="0" w:line="240" w:lineRule="auto"/>
        <w:ind w:left="90"/>
        <w:rPr>
          <w:rFonts w:asciiTheme="minorHAnsi" w:hAnsiTheme="minorHAnsi" w:cstheme="minorHAnsi"/>
          <w:sz w:val="16"/>
          <w:szCs w:val="16"/>
        </w:rPr>
      </w:pPr>
    </w:p>
    <w:p w:rsidR="00406BB2" w:rsidRPr="00194146" w:rsidP="00187A81" w14:paraId="5EC7CBA6" w14:textId="4BE75803">
      <w:pPr>
        <w:tabs>
          <w:tab w:val="left" w:pos="-720"/>
        </w:tabs>
        <w:suppressAutoHyphens/>
        <w:spacing w:line="240" w:lineRule="auto"/>
        <w:rPr>
          <w:rFonts w:asciiTheme="minorHAnsi" w:hAnsiTheme="minorHAnsi" w:cstheme="minorHAnsi"/>
          <w:sz w:val="24"/>
          <w:szCs w:val="24"/>
        </w:rPr>
      </w:pPr>
      <w:r w:rsidRPr="00194146">
        <w:rPr>
          <w:rFonts w:asciiTheme="minorHAnsi" w:hAnsiTheme="minorHAnsi" w:cstheme="minorHAnsi"/>
          <w:sz w:val="24"/>
          <w:szCs w:val="24"/>
        </w:rPr>
        <w:t>According to the U.S. Department of Labor, Bureau of Labor Statistics</w:t>
      </w:r>
      <w:r w:rsidRPr="00194146" w:rsidR="00504CDC">
        <w:rPr>
          <w:rFonts w:asciiTheme="minorHAnsi" w:hAnsiTheme="minorHAnsi" w:cstheme="minorHAnsi"/>
          <w:sz w:val="24"/>
          <w:szCs w:val="24"/>
        </w:rPr>
        <w:t xml:space="preserve"> (BLS)</w:t>
      </w:r>
      <w:r w:rsidRPr="00194146">
        <w:rPr>
          <w:rFonts w:asciiTheme="minorHAnsi" w:hAnsiTheme="minorHAnsi" w:cstheme="minorHAnsi"/>
          <w:sz w:val="24"/>
          <w:szCs w:val="24"/>
        </w:rPr>
        <w:t xml:space="preserve"> website (</w:t>
      </w:r>
      <w:hyperlink r:id="rId10" w:history="1">
        <w:r w:rsidRPr="00194146">
          <w:rPr>
            <w:rFonts w:asciiTheme="minorHAnsi" w:hAnsiTheme="minorHAnsi" w:cstheme="minorHAnsi"/>
            <w:sz w:val="24"/>
            <w:szCs w:val="24"/>
          </w:rPr>
          <w:t>www.bls.gov</w:t>
        </w:r>
      </w:hyperlink>
      <w:r w:rsidRPr="00194146">
        <w:rPr>
          <w:rFonts w:asciiTheme="minorHAnsi" w:hAnsiTheme="minorHAnsi" w:cstheme="minorHAnsi"/>
          <w:sz w:val="24"/>
          <w:szCs w:val="24"/>
        </w:rPr>
        <w:t xml:space="preserve">) the </w:t>
      </w:r>
      <w:r w:rsidRPr="00194146" w:rsidR="00F82BB8">
        <w:rPr>
          <w:rFonts w:asciiTheme="minorHAnsi" w:hAnsiTheme="minorHAnsi" w:cstheme="minorHAnsi"/>
          <w:sz w:val="24"/>
          <w:szCs w:val="24"/>
        </w:rPr>
        <w:t xml:space="preserve">annual mean </w:t>
      </w:r>
      <w:r w:rsidRPr="00194146">
        <w:rPr>
          <w:rFonts w:asciiTheme="minorHAnsi" w:hAnsiTheme="minorHAnsi" w:cstheme="minorHAnsi"/>
          <w:sz w:val="24"/>
          <w:szCs w:val="24"/>
        </w:rPr>
        <w:t xml:space="preserve">wage rate </w:t>
      </w:r>
      <w:r w:rsidRPr="00194146" w:rsidR="00CE6641">
        <w:rPr>
          <w:rFonts w:asciiTheme="minorHAnsi" w:hAnsiTheme="minorHAnsi" w:cstheme="minorHAnsi"/>
          <w:sz w:val="24"/>
          <w:szCs w:val="24"/>
        </w:rPr>
        <w:t xml:space="preserve">based upon </w:t>
      </w:r>
      <w:r w:rsidR="00E61F47">
        <w:rPr>
          <w:rFonts w:asciiTheme="minorHAnsi" w:hAnsiTheme="minorHAnsi" w:cstheme="minorHAnsi"/>
          <w:sz w:val="24"/>
          <w:szCs w:val="24"/>
        </w:rPr>
        <w:t xml:space="preserve">current </w:t>
      </w:r>
      <w:r w:rsidRPr="00194146" w:rsidR="00CE6641">
        <w:rPr>
          <w:rFonts w:asciiTheme="minorHAnsi" w:hAnsiTheme="minorHAnsi" w:cstheme="minorHAnsi"/>
          <w:sz w:val="24"/>
          <w:szCs w:val="24"/>
        </w:rPr>
        <w:t>dat</w:t>
      </w:r>
      <w:r w:rsidRPr="00194146" w:rsidR="005F3E24">
        <w:rPr>
          <w:rFonts w:asciiTheme="minorHAnsi" w:hAnsiTheme="minorHAnsi" w:cstheme="minorHAnsi"/>
          <w:sz w:val="24"/>
          <w:szCs w:val="24"/>
        </w:rPr>
        <w:t xml:space="preserve">a </w:t>
      </w:r>
      <w:r w:rsidRPr="00194146">
        <w:rPr>
          <w:rFonts w:asciiTheme="minorHAnsi" w:hAnsiTheme="minorHAnsi" w:cstheme="minorHAnsi"/>
          <w:sz w:val="24"/>
          <w:szCs w:val="24"/>
        </w:rPr>
        <w:t xml:space="preserve">for </w:t>
      </w:r>
      <w:r w:rsidRPr="00194146" w:rsidR="00B17DCA">
        <w:rPr>
          <w:rFonts w:asciiTheme="minorHAnsi" w:hAnsiTheme="minorHAnsi" w:cstheme="minorHAnsi"/>
          <w:sz w:val="24"/>
          <w:szCs w:val="24"/>
        </w:rPr>
        <w:t xml:space="preserve">Construction </w:t>
      </w:r>
      <w:r w:rsidRPr="00194146" w:rsidR="002645BD">
        <w:rPr>
          <w:rFonts w:asciiTheme="minorHAnsi" w:hAnsiTheme="minorHAnsi" w:cstheme="minorHAnsi"/>
          <w:sz w:val="24"/>
          <w:szCs w:val="24"/>
        </w:rPr>
        <w:t>and Extraction Occupations</w:t>
      </w:r>
      <w:r w:rsidRPr="00194146" w:rsidR="00CE6641">
        <w:rPr>
          <w:rFonts w:asciiTheme="minorHAnsi" w:hAnsiTheme="minorHAnsi" w:cstheme="minorHAnsi"/>
          <w:sz w:val="24"/>
          <w:szCs w:val="24"/>
        </w:rPr>
        <w:t xml:space="preserve"> </w:t>
      </w:r>
      <w:r w:rsidRPr="00194146" w:rsidR="00F82BB8">
        <w:rPr>
          <w:rFonts w:asciiTheme="minorHAnsi" w:hAnsiTheme="minorHAnsi" w:cstheme="minorHAnsi"/>
          <w:sz w:val="24"/>
          <w:szCs w:val="24"/>
        </w:rPr>
        <w:t>was</w:t>
      </w:r>
      <w:r w:rsidRPr="00194146">
        <w:rPr>
          <w:rFonts w:asciiTheme="minorHAnsi" w:hAnsiTheme="minorHAnsi" w:cstheme="minorHAnsi"/>
          <w:sz w:val="24"/>
          <w:szCs w:val="24"/>
        </w:rPr>
        <w:t xml:space="preserve"> </w:t>
      </w:r>
      <w:r w:rsidRPr="00194146" w:rsidR="00F82BB8">
        <w:rPr>
          <w:rFonts w:asciiTheme="minorHAnsi" w:hAnsiTheme="minorHAnsi" w:cstheme="minorHAnsi"/>
          <w:sz w:val="24"/>
          <w:szCs w:val="24"/>
        </w:rPr>
        <w:t>reported</w:t>
      </w:r>
      <w:r w:rsidRPr="00194146">
        <w:rPr>
          <w:rFonts w:asciiTheme="minorHAnsi" w:hAnsiTheme="minorHAnsi" w:cstheme="minorHAnsi"/>
          <w:sz w:val="24"/>
          <w:szCs w:val="24"/>
        </w:rPr>
        <w:t xml:space="preserve"> to be </w:t>
      </w:r>
      <w:r w:rsidRPr="00194146" w:rsidR="00B17DCA">
        <w:rPr>
          <w:rFonts w:asciiTheme="minorHAnsi" w:hAnsiTheme="minorHAnsi" w:cstheme="minorHAnsi"/>
          <w:sz w:val="24"/>
          <w:szCs w:val="24"/>
        </w:rPr>
        <w:t>$</w:t>
      </w:r>
      <w:r w:rsidRPr="00194146" w:rsidR="007F3E44">
        <w:rPr>
          <w:rFonts w:asciiTheme="minorHAnsi" w:hAnsiTheme="minorHAnsi" w:cstheme="minorHAnsi"/>
          <w:sz w:val="24"/>
          <w:szCs w:val="24"/>
        </w:rPr>
        <w:t>27.40/hour</w:t>
      </w:r>
      <w:r w:rsidRPr="00194146" w:rsidR="00532581">
        <w:rPr>
          <w:rFonts w:asciiTheme="minorHAnsi" w:hAnsiTheme="minorHAnsi" w:cstheme="minorHAnsi"/>
          <w:sz w:val="24"/>
          <w:szCs w:val="24"/>
        </w:rPr>
        <w:t>.</w:t>
      </w:r>
      <w:r w:rsidR="00E34302">
        <w:rPr>
          <w:rFonts w:asciiTheme="minorHAnsi" w:hAnsiTheme="minorHAnsi" w:cstheme="minorHAnsi"/>
          <w:sz w:val="24"/>
          <w:szCs w:val="24"/>
        </w:rPr>
        <w:t xml:space="preserve">  </w:t>
      </w:r>
      <w:r w:rsidR="005A519A">
        <w:rPr>
          <w:rFonts w:asciiTheme="minorHAnsi" w:hAnsiTheme="minorHAnsi" w:cstheme="minorHAnsi"/>
          <w:sz w:val="24"/>
          <w:szCs w:val="24"/>
        </w:rPr>
        <w:t>Including the wage rate multiplier</w:t>
      </w:r>
      <w:r w:rsidR="00F06BC8">
        <w:rPr>
          <w:rFonts w:asciiTheme="minorHAnsi" w:hAnsiTheme="minorHAnsi" w:cstheme="minorHAnsi"/>
          <w:sz w:val="24"/>
          <w:szCs w:val="24"/>
        </w:rPr>
        <w:t xml:space="preserve"> of 1.46, the fully loaded </w:t>
      </w:r>
      <w:r w:rsidR="009E7FAB">
        <w:rPr>
          <w:rFonts w:asciiTheme="minorHAnsi" w:hAnsiTheme="minorHAnsi" w:cstheme="minorHAnsi"/>
          <w:sz w:val="24"/>
          <w:szCs w:val="24"/>
        </w:rPr>
        <w:t>wage rate is $40.01/hour.</w:t>
      </w:r>
      <w:r w:rsidR="00E34302">
        <w:rPr>
          <w:rFonts w:asciiTheme="minorHAnsi" w:hAnsiTheme="minorHAnsi" w:cstheme="minorHAnsi"/>
          <w:sz w:val="24"/>
          <w:szCs w:val="24"/>
        </w:rPr>
        <w:t xml:space="preserve">  </w:t>
      </w:r>
      <w:r w:rsidRPr="00194146" w:rsidR="00532581">
        <w:rPr>
          <w:rFonts w:asciiTheme="minorHAnsi" w:hAnsiTheme="minorHAnsi" w:cstheme="minorHAnsi"/>
          <w:sz w:val="24"/>
          <w:szCs w:val="24"/>
        </w:rPr>
        <w:t>T</w:t>
      </w:r>
      <w:r w:rsidRPr="00194146">
        <w:rPr>
          <w:rFonts w:asciiTheme="minorHAnsi" w:hAnsiTheme="minorHAnsi" w:cstheme="minorHAnsi"/>
          <w:sz w:val="24"/>
          <w:szCs w:val="24"/>
        </w:rPr>
        <w:t xml:space="preserve">herefore, the estimated burden hour cost to respondents </w:t>
      </w:r>
      <w:r w:rsidRPr="00194146" w:rsidR="00DA11B7">
        <w:rPr>
          <w:rFonts w:asciiTheme="minorHAnsi" w:hAnsiTheme="minorHAnsi" w:cstheme="minorHAnsi"/>
          <w:sz w:val="24"/>
          <w:szCs w:val="24"/>
        </w:rPr>
        <w:t>(manufacturers, PIAs, and SAAs) i</w:t>
      </w:r>
      <w:r w:rsidRPr="00194146">
        <w:rPr>
          <w:rFonts w:asciiTheme="minorHAnsi" w:hAnsiTheme="minorHAnsi" w:cstheme="minorHAnsi"/>
          <w:sz w:val="24"/>
          <w:szCs w:val="24"/>
        </w:rPr>
        <w:t xml:space="preserve">s estimated to be </w:t>
      </w:r>
      <w:r w:rsidRPr="00194146" w:rsidR="00704349">
        <w:rPr>
          <w:rFonts w:asciiTheme="minorHAnsi" w:hAnsiTheme="minorHAnsi" w:cstheme="minorHAnsi"/>
          <w:sz w:val="24"/>
          <w:szCs w:val="24"/>
        </w:rPr>
        <w:t>$</w:t>
      </w:r>
      <w:r w:rsidR="0014340C">
        <w:rPr>
          <w:rFonts w:asciiTheme="minorHAnsi" w:hAnsiTheme="minorHAnsi" w:cstheme="minorHAnsi"/>
          <w:sz w:val="24"/>
          <w:szCs w:val="24"/>
        </w:rPr>
        <w:t>9,583,860.37</w:t>
      </w:r>
      <w:r w:rsidRPr="00194146" w:rsidR="003A5888">
        <w:rPr>
          <w:rFonts w:asciiTheme="minorHAnsi" w:hAnsiTheme="minorHAnsi" w:cstheme="minorHAnsi"/>
          <w:sz w:val="24"/>
          <w:szCs w:val="24"/>
        </w:rPr>
        <w:t xml:space="preserve"> </w:t>
      </w:r>
      <w:r w:rsidRPr="00194146">
        <w:rPr>
          <w:rFonts w:asciiTheme="minorHAnsi" w:hAnsiTheme="minorHAnsi" w:cstheme="minorHAnsi"/>
          <w:sz w:val="24"/>
          <w:szCs w:val="24"/>
        </w:rPr>
        <w:t>annually.</w:t>
      </w:r>
    </w:p>
    <w:p w:rsidR="006134FC" w:rsidP="00151DF3" w14:paraId="4925CA43" w14:textId="77777777">
      <w:pPr>
        <w:spacing w:after="0" w:line="240" w:lineRule="auto"/>
        <w:rPr>
          <w:sz w:val="24"/>
          <w:szCs w:val="24"/>
        </w:rPr>
      </w:pPr>
    </w:p>
    <w:p w:rsidR="006134FC" w:rsidP="00151DF3" w14:paraId="6091C0D5" w14:textId="77777777">
      <w:pPr>
        <w:spacing w:after="0" w:line="240" w:lineRule="auto"/>
        <w:rPr>
          <w:sz w:val="24"/>
          <w:szCs w:val="24"/>
        </w:rPr>
      </w:pPr>
    </w:p>
    <w:p w:rsidR="006134FC" w:rsidP="00151DF3" w14:paraId="50589DE4" w14:textId="77777777">
      <w:pPr>
        <w:spacing w:after="0" w:line="240" w:lineRule="auto"/>
        <w:rPr>
          <w:sz w:val="24"/>
          <w:szCs w:val="24"/>
        </w:rPr>
      </w:pPr>
    </w:p>
    <w:p w:rsidR="006134FC" w:rsidP="00151DF3" w14:paraId="1952362D" w14:textId="77777777">
      <w:pPr>
        <w:spacing w:after="0" w:line="240" w:lineRule="auto"/>
        <w:rPr>
          <w:sz w:val="24"/>
          <w:szCs w:val="24"/>
        </w:rPr>
      </w:pPr>
    </w:p>
    <w:p w:rsidR="00074EB5" w:rsidRPr="001A6F79" w:rsidP="00151DF3" w14:paraId="49690B00" w14:textId="72AE0712">
      <w:pPr>
        <w:spacing w:after="0" w:line="240" w:lineRule="auto"/>
        <w:rPr>
          <w:sz w:val="24"/>
          <w:szCs w:val="24"/>
        </w:rPr>
      </w:pPr>
      <w:r w:rsidRPr="001A6F79">
        <w:rPr>
          <w:sz w:val="24"/>
          <w:szCs w:val="24"/>
        </w:rPr>
        <w:t xml:space="preserve">The following regulations </w:t>
      </w:r>
      <w:r w:rsidRPr="001A6F79" w:rsidR="00CA6786">
        <w:rPr>
          <w:sz w:val="24"/>
          <w:szCs w:val="24"/>
        </w:rPr>
        <w:t>have</w:t>
      </w:r>
      <w:r w:rsidRPr="001A6F79">
        <w:rPr>
          <w:sz w:val="24"/>
          <w:szCs w:val="24"/>
        </w:rPr>
        <w:t xml:space="preserve"> information collection</w:t>
      </w:r>
      <w:r w:rsidRPr="001A6F79" w:rsidR="00CA6786">
        <w:rPr>
          <w:sz w:val="24"/>
          <w:szCs w:val="24"/>
        </w:rPr>
        <w:t xml:space="preserve"> requirements that </w:t>
      </w:r>
      <w:r w:rsidRPr="001A6F79">
        <w:rPr>
          <w:sz w:val="24"/>
          <w:szCs w:val="24"/>
        </w:rPr>
        <w:t xml:space="preserve">fall </w:t>
      </w:r>
      <w:r w:rsidR="001A6F79">
        <w:rPr>
          <w:sz w:val="24"/>
          <w:szCs w:val="24"/>
        </w:rPr>
        <w:t>below</w:t>
      </w:r>
      <w:r w:rsidRPr="001A6F79">
        <w:rPr>
          <w:sz w:val="24"/>
          <w:szCs w:val="24"/>
        </w:rPr>
        <w:t xml:space="preserve"> the 10 annualized response minimum requirement</w:t>
      </w:r>
      <w:r w:rsidRPr="001A6F79" w:rsidR="00CA6786">
        <w:rPr>
          <w:sz w:val="24"/>
          <w:szCs w:val="24"/>
        </w:rPr>
        <w:t xml:space="preserve"> for public burden estimates</w:t>
      </w:r>
      <w:r w:rsidRPr="001A6F79">
        <w:rPr>
          <w:sz w:val="24"/>
          <w:szCs w:val="24"/>
        </w:rPr>
        <w:t>:</w:t>
      </w:r>
    </w:p>
    <w:p w:rsidR="008D478B" w:rsidP="00151DF3" w14:paraId="44AFDBE1" w14:textId="77777777">
      <w:pPr>
        <w:overflowPunct w:val="0"/>
        <w:autoSpaceDE w:val="0"/>
        <w:autoSpaceDN w:val="0"/>
        <w:adjustRightInd w:val="0"/>
        <w:spacing w:after="0" w:line="240" w:lineRule="auto"/>
        <w:textAlignment w:val="baseline"/>
        <w:rPr>
          <w:rFonts w:asciiTheme="minorHAnsi" w:hAnsiTheme="minorHAnsi" w:cstheme="minorHAnsi"/>
          <w:sz w:val="24"/>
          <w:szCs w:val="24"/>
        </w:rPr>
      </w:pPr>
    </w:p>
    <w:tbl>
      <w:tblPr>
        <w:tblStyle w:val="TableGrid"/>
        <w:tblW w:w="3918" w:type="pct"/>
        <w:jc w:val="center"/>
        <w:tblLook w:val="04A0"/>
      </w:tblPr>
      <w:tblGrid>
        <w:gridCol w:w="7327"/>
      </w:tblGrid>
      <w:tr w14:paraId="0E274A7D" w14:textId="77777777" w:rsidTr="00504786">
        <w:tblPrEx>
          <w:tblW w:w="3918" w:type="pct"/>
          <w:jc w:val="center"/>
          <w:tblLook w:val="04A0"/>
        </w:tblPrEx>
        <w:trPr>
          <w:jc w:val="center"/>
        </w:trPr>
        <w:tc>
          <w:tcPr>
            <w:tcW w:w="5000" w:type="pct"/>
            <w:shd w:val="clear" w:color="auto" w:fill="D9D9D9" w:themeFill="background1" w:themeFillShade="D9"/>
          </w:tcPr>
          <w:p w:rsidR="008D478B" w:rsidRPr="00C94B15" w:rsidP="00151DF3" w14:paraId="29932CB8" w14:textId="77777777">
            <w:pPr>
              <w:overflowPunct w:val="0"/>
              <w:autoSpaceDE w:val="0"/>
              <w:autoSpaceDN w:val="0"/>
              <w:adjustRightInd w:val="0"/>
              <w:spacing w:after="0" w:line="240" w:lineRule="auto"/>
              <w:jc w:val="center"/>
              <w:textAlignment w:val="baseline"/>
              <w:rPr>
                <w:rFonts w:asciiTheme="minorHAnsi" w:hAnsiTheme="minorHAnsi" w:cstheme="minorHAnsi"/>
                <w:sz w:val="18"/>
                <w:szCs w:val="24"/>
              </w:rPr>
            </w:pPr>
            <w:r w:rsidRPr="00C94B15">
              <w:rPr>
                <w:rFonts w:asciiTheme="minorHAnsi" w:hAnsiTheme="minorHAnsi" w:cstheme="minorHAnsi"/>
                <w:sz w:val="18"/>
                <w:szCs w:val="24"/>
              </w:rPr>
              <w:t>Authority by Section (24 CFR)</w:t>
            </w:r>
          </w:p>
        </w:tc>
      </w:tr>
      <w:tr w14:paraId="77C73F56" w14:textId="77777777" w:rsidTr="00504786">
        <w:tblPrEx>
          <w:tblW w:w="3918" w:type="pct"/>
          <w:jc w:val="center"/>
          <w:tblLook w:val="04A0"/>
        </w:tblPrEx>
        <w:trPr>
          <w:jc w:val="center"/>
        </w:trPr>
        <w:tc>
          <w:tcPr>
            <w:tcW w:w="5000" w:type="pct"/>
            <w:shd w:val="clear" w:color="auto" w:fill="auto"/>
          </w:tcPr>
          <w:p w:rsidR="008D478B" w:rsidRPr="00394479" w:rsidP="00151DF3" w14:paraId="1461675E" w14:textId="488BB221">
            <w:pPr>
              <w:overflowPunct w:val="0"/>
              <w:autoSpaceDE w:val="0"/>
              <w:autoSpaceDN w:val="0"/>
              <w:adjustRightInd w:val="0"/>
              <w:spacing w:after="0" w:line="240" w:lineRule="auto"/>
              <w:textAlignment w:val="baseline"/>
              <w:rPr>
                <w:rFonts w:asciiTheme="minorHAnsi" w:hAnsiTheme="minorHAnsi" w:cstheme="minorHAnsi"/>
                <w:sz w:val="18"/>
                <w:szCs w:val="24"/>
              </w:rPr>
            </w:pPr>
            <w:r w:rsidRPr="00C94B15">
              <w:rPr>
                <w:rFonts w:asciiTheme="minorHAnsi" w:hAnsiTheme="minorHAnsi" w:cstheme="minorHAnsi"/>
                <w:sz w:val="18"/>
                <w:szCs w:val="24"/>
              </w:rPr>
              <w:t>§3282</w:t>
            </w:r>
            <w:r w:rsidR="00225110">
              <w:rPr>
                <w:rFonts w:asciiTheme="minorHAnsi" w:hAnsiTheme="minorHAnsi" w:cstheme="minorHAnsi"/>
                <w:sz w:val="18"/>
                <w:szCs w:val="24"/>
              </w:rPr>
              <w:t>.</w:t>
            </w:r>
            <w:r w:rsidRPr="00394479" w:rsidR="00225110">
              <w:rPr>
                <w:rFonts w:asciiTheme="minorHAnsi" w:hAnsiTheme="minorHAnsi" w:cstheme="minorHAnsi"/>
                <w:sz w:val="18"/>
                <w:szCs w:val="24"/>
              </w:rPr>
              <w:t>13 Voluntary certifications</w:t>
            </w:r>
          </w:p>
        </w:tc>
      </w:tr>
      <w:tr w14:paraId="6FCC24F0" w14:textId="77777777" w:rsidTr="00504786">
        <w:tblPrEx>
          <w:tblW w:w="3918" w:type="pct"/>
          <w:jc w:val="center"/>
          <w:tblLook w:val="04A0"/>
        </w:tblPrEx>
        <w:trPr>
          <w:jc w:val="center"/>
        </w:trPr>
        <w:tc>
          <w:tcPr>
            <w:tcW w:w="5000" w:type="pct"/>
            <w:shd w:val="clear" w:color="auto" w:fill="auto"/>
          </w:tcPr>
          <w:p w:rsidR="008D478B" w:rsidRPr="00394479" w:rsidP="00151DF3" w14:paraId="31D5BD4E" w14:textId="323D80C5">
            <w:pPr>
              <w:spacing w:after="0" w:line="240" w:lineRule="auto"/>
              <w:rPr>
                <w:rFonts w:asciiTheme="minorHAnsi" w:hAnsiTheme="minorHAnsi" w:cstheme="minorHAnsi"/>
                <w:sz w:val="18"/>
                <w:szCs w:val="24"/>
              </w:rPr>
            </w:pPr>
            <w:r w:rsidRPr="00C94B15">
              <w:rPr>
                <w:rFonts w:asciiTheme="minorHAnsi" w:hAnsiTheme="minorHAnsi" w:cstheme="minorHAnsi"/>
                <w:sz w:val="18"/>
                <w:szCs w:val="24"/>
              </w:rPr>
              <w:t>§3282.</w:t>
            </w:r>
            <w:r w:rsidRPr="00394479" w:rsidR="00225110">
              <w:rPr>
                <w:rFonts w:asciiTheme="minorHAnsi" w:hAnsiTheme="minorHAnsi" w:cstheme="minorHAnsi"/>
                <w:sz w:val="18"/>
                <w:szCs w:val="24"/>
              </w:rPr>
              <w:t>202 Primary inspection agency contracts</w:t>
            </w:r>
          </w:p>
        </w:tc>
      </w:tr>
      <w:tr w14:paraId="16415CFC" w14:textId="77777777" w:rsidTr="00504786">
        <w:tblPrEx>
          <w:tblW w:w="3918" w:type="pct"/>
          <w:jc w:val="center"/>
          <w:tblLook w:val="04A0"/>
        </w:tblPrEx>
        <w:trPr>
          <w:jc w:val="center"/>
        </w:trPr>
        <w:tc>
          <w:tcPr>
            <w:tcW w:w="5000" w:type="pct"/>
            <w:shd w:val="clear" w:color="auto" w:fill="auto"/>
          </w:tcPr>
          <w:p w:rsidR="008D478B" w:rsidRPr="00394479" w:rsidP="00151DF3" w14:paraId="05B1EF98" w14:textId="7C81C4CD">
            <w:pPr>
              <w:spacing w:after="0" w:line="240" w:lineRule="auto"/>
              <w:rPr>
                <w:rFonts w:asciiTheme="minorHAnsi" w:hAnsiTheme="minorHAnsi" w:cstheme="minorHAnsi"/>
                <w:sz w:val="18"/>
                <w:szCs w:val="24"/>
              </w:rPr>
            </w:pPr>
            <w:r w:rsidRPr="00C94B15">
              <w:rPr>
                <w:rFonts w:asciiTheme="minorHAnsi" w:hAnsiTheme="minorHAnsi" w:cstheme="minorHAnsi"/>
                <w:sz w:val="18"/>
                <w:szCs w:val="24"/>
              </w:rPr>
              <w:t>§3282.</w:t>
            </w:r>
            <w:r w:rsidRPr="00394479" w:rsidR="00225110">
              <w:rPr>
                <w:rFonts w:asciiTheme="minorHAnsi" w:hAnsiTheme="minorHAnsi" w:cstheme="minorHAnsi"/>
                <w:sz w:val="18"/>
                <w:szCs w:val="24"/>
              </w:rPr>
              <w:t>352 State exclusive IPIA functions</w:t>
            </w:r>
          </w:p>
        </w:tc>
      </w:tr>
      <w:tr w14:paraId="57615953" w14:textId="77777777" w:rsidTr="00504786">
        <w:tblPrEx>
          <w:tblW w:w="3918" w:type="pct"/>
          <w:jc w:val="center"/>
          <w:tblLook w:val="04A0"/>
        </w:tblPrEx>
        <w:trPr>
          <w:jc w:val="center"/>
        </w:trPr>
        <w:tc>
          <w:tcPr>
            <w:tcW w:w="5000" w:type="pct"/>
            <w:shd w:val="clear" w:color="auto" w:fill="auto"/>
          </w:tcPr>
          <w:p w:rsidR="008D478B" w:rsidRPr="00C94B15" w:rsidP="00151DF3" w14:paraId="6498DCF4" w14:textId="1967F85E">
            <w:pPr>
              <w:overflowPunct w:val="0"/>
              <w:autoSpaceDE w:val="0"/>
              <w:autoSpaceDN w:val="0"/>
              <w:adjustRightInd w:val="0"/>
              <w:spacing w:after="0" w:line="240" w:lineRule="auto"/>
              <w:textAlignment w:val="baseline"/>
              <w:rPr>
                <w:rFonts w:asciiTheme="minorHAnsi" w:hAnsiTheme="minorHAnsi" w:cstheme="minorHAnsi"/>
                <w:sz w:val="18"/>
                <w:szCs w:val="24"/>
              </w:rPr>
            </w:pPr>
            <w:r w:rsidRPr="00C94B15">
              <w:rPr>
                <w:rFonts w:asciiTheme="minorHAnsi" w:hAnsiTheme="minorHAnsi" w:cstheme="minorHAnsi"/>
                <w:sz w:val="18"/>
                <w:szCs w:val="24"/>
              </w:rPr>
              <w:t>§3282.</w:t>
            </w:r>
            <w:r w:rsidRPr="00394479" w:rsidR="007D4717">
              <w:rPr>
                <w:rFonts w:asciiTheme="minorHAnsi" w:hAnsiTheme="minorHAnsi" w:cstheme="minorHAnsi"/>
                <w:sz w:val="18"/>
                <w:szCs w:val="24"/>
              </w:rPr>
              <w:t>353 Submission format</w:t>
            </w:r>
          </w:p>
        </w:tc>
      </w:tr>
      <w:tr w14:paraId="1952FA4C" w14:textId="77777777" w:rsidTr="00504786">
        <w:tblPrEx>
          <w:tblW w:w="3918" w:type="pct"/>
          <w:jc w:val="center"/>
          <w:tblLook w:val="04A0"/>
        </w:tblPrEx>
        <w:trPr>
          <w:jc w:val="center"/>
        </w:trPr>
        <w:tc>
          <w:tcPr>
            <w:tcW w:w="5000" w:type="pct"/>
            <w:shd w:val="clear" w:color="auto" w:fill="auto"/>
          </w:tcPr>
          <w:p w:rsidR="008D478B" w:rsidRPr="00394479" w:rsidP="00151DF3" w14:paraId="4CACB971" w14:textId="44AFE66B">
            <w:pPr>
              <w:spacing w:after="0" w:line="240" w:lineRule="auto"/>
              <w:rPr>
                <w:rFonts w:asciiTheme="minorHAnsi" w:hAnsiTheme="minorHAnsi" w:cstheme="minorHAnsi"/>
                <w:sz w:val="18"/>
                <w:szCs w:val="24"/>
              </w:rPr>
            </w:pPr>
            <w:r w:rsidRPr="00C94B15">
              <w:rPr>
                <w:rFonts w:asciiTheme="minorHAnsi" w:hAnsiTheme="minorHAnsi" w:cstheme="minorHAnsi"/>
                <w:sz w:val="18"/>
                <w:szCs w:val="24"/>
              </w:rPr>
              <w:t>§3282.</w:t>
            </w:r>
            <w:r w:rsidRPr="00394479" w:rsidR="00343CF8">
              <w:rPr>
                <w:rFonts w:asciiTheme="minorHAnsi" w:hAnsiTheme="minorHAnsi" w:cstheme="minorHAnsi"/>
                <w:sz w:val="18"/>
                <w:szCs w:val="24"/>
              </w:rPr>
              <w:t>357 Background and experience</w:t>
            </w:r>
          </w:p>
        </w:tc>
      </w:tr>
      <w:tr w14:paraId="31575E24" w14:textId="77777777" w:rsidTr="00504786">
        <w:tblPrEx>
          <w:tblW w:w="3918" w:type="pct"/>
          <w:jc w:val="center"/>
          <w:tblLook w:val="04A0"/>
        </w:tblPrEx>
        <w:trPr>
          <w:jc w:val="center"/>
        </w:trPr>
        <w:tc>
          <w:tcPr>
            <w:tcW w:w="5000" w:type="pct"/>
            <w:shd w:val="clear" w:color="auto" w:fill="auto"/>
          </w:tcPr>
          <w:p w:rsidR="008D478B" w:rsidRPr="008C5066" w:rsidP="00151DF3" w14:paraId="1F58EBB6" w14:textId="2B278086">
            <w:pPr>
              <w:overflowPunct w:val="0"/>
              <w:autoSpaceDE w:val="0"/>
              <w:autoSpaceDN w:val="0"/>
              <w:adjustRightInd w:val="0"/>
              <w:spacing w:after="0" w:line="240" w:lineRule="auto"/>
              <w:textAlignment w:val="baseline"/>
              <w:rPr>
                <w:rFonts w:asciiTheme="minorHAnsi" w:hAnsiTheme="minorHAnsi" w:cstheme="minorHAnsi"/>
                <w:sz w:val="18"/>
                <w:szCs w:val="24"/>
              </w:rPr>
            </w:pPr>
            <w:r w:rsidRPr="00C94B15">
              <w:rPr>
                <w:rFonts w:asciiTheme="minorHAnsi" w:hAnsiTheme="minorHAnsi" w:cstheme="minorHAnsi"/>
                <w:sz w:val="18"/>
                <w:szCs w:val="24"/>
              </w:rPr>
              <w:t>§3282.</w:t>
            </w:r>
            <w:r w:rsidRPr="00394479" w:rsidR="00343CF8">
              <w:rPr>
                <w:rFonts w:asciiTheme="minorHAnsi" w:hAnsiTheme="minorHAnsi" w:cstheme="minorHAnsi"/>
                <w:sz w:val="18"/>
                <w:szCs w:val="24"/>
              </w:rPr>
              <w:t>358 Personnel</w:t>
            </w:r>
          </w:p>
        </w:tc>
      </w:tr>
      <w:tr w14:paraId="0193F021" w14:textId="77777777" w:rsidTr="00504786">
        <w:tblPrEx>
          <w:tblW w:w="3918" w:type="pct"/>
          <w:jc w:val="center"/>
          <w:tblLook w:val="04A0"/>
        </w:tblPrEx>
        <w:trPr>
          <w:trHeight w:val="98"/>
          <w:jc w:val="center"/>
        </w:trPr>
        <w:tc>
          <w:tcPr>
            <w:tcW w:w="5000" w:type="pct"/>
            <w:shd w:val="clear" w:color="auto" w:fill="auto"/>
          </w:tcPr>
          <w:p w:rsidR="008D478B" w:rsidRPr="00C94B15" w:rsidP="00151DF3" w14:paraId="7FC34751" w14:textId="257A4C81">
            <w:pPr>
              <w:overflowPunct w:val="0"/>
              <w:autoSpaceDE w:val="0"/>
              <w:autoSpaceDN w:val="0"/>
              <w:adjustRightInd w:val="0"/>
              <w:spacing w:after="0" w:line="240" w:lineRule="auto"/>
              <w:textAlignment w:val="baseline"/>
              <w:rPr>
                <w:rFonts w:asciiTheme="minorHAnsi" w:hAnsiTheme="minorHAnsi" w:cstheme="minorHAnsi"/>
                <w:sz w:val="18"/>
                <w:szCs w:val="24"/>
              </w:rPr>
            </w:pPr>
            <w:r w:rsidRPr="00C94B15">
              <w:rPr>
                <w:rFonts w:asciiTheme="minorHAnsi" w:hAnsiTheme="minorHAnsi" w:cstheme="minorHAnsi"/>
                <w:sz w:val="18"/>
                <w:szCs w:val="24"/>
              </w:rPr>
              <w:t>§3282.</w:t>
            </w:r>
            <w:r w:rsidRPr="00394479" w:rsidR="00343CF8">
              <w:rPr>
                <w:rFonts w:asciiTheme="minorHAnsi" w:hAnsiTheme="minorHAnsi" w:cstheme="minorHAnsi"/>
                <w:sz w:val="18"/>
                <w:szCs w:val="24"/>
              </w:rPr>
              <w:t>359 Conflict of interest</w:t>
            </w:r>
          </w:p>
        </w:tc>
      </w:tr>
    </w:tbl>
    <w:p w:rsidR="00074EB5" w:rsidP="00151DF3" w14:paraId="463416C9" w14:textId="77777777">
      <w:pPr>
        <w:spacing w:after="0" w:line="240" w:lineRule="auto"/>
        <w:rPr>
          <w:sz w:val="20"/>
          <w:szCs w:val="20"/>
        </w:rPr>
      </w:pPr>
    </w:p>
    <w:p w:rsidR="00074EB5" w:rsidRPr="001A6F79" w:rsidP="00151DF3" w14:paraId="575B0911" w14:textId="0CF7DA3E">
      <w:pPr>
        <w:spacing w:after="0" w:line="240" w:lineRule="auto"/>
        <w:rPr>
          <w:sz w:val="24"/>
          <w:szCs w:val="24"/>
        </w:rPr>
      </w:pPr>
      <w:r w:rsidRPr="001A6F79">
        <w:rPr>
          <w:sz w:val="24"/>
          <w:szCs w:val="24"/>
        </w:rPr>
        <w:t xml:space="preserve">The following regulations </w:t>
      </w:r>
      <w:r w:rsidRPr="001A6F79" w:rsidR="00CA4C9A">
        <w:rPr>
          <w:sz w:val="24"/>
          <w:szCs w:val="24"/>
        </w:rPr>
        <w:t xml:space="preserve">have information collection requirements that </w:t>
      </w:r>
      <w:r w:rsidRPr="001A6F79">
        <w:rPr>
          <w:sz w:val="24"/>
          <w:szCs w:val="24"/>
        </w:rPr>
        <w:t xml:space="preserve">fall </w:t>
      </w:r>
      <w:r w:rsidR="001A6F79">
        <w:rPr>
          <w:sz w:val="24"/>
          <w:szCs w:val="24"/>
        </w:rPr>
        <w:t>below</w:t>
      </w:r>
      <w:r w:rsidRPr="001A6F79">
        <w:rPr>
          <w:sz w:val="24"/>
          <w:szCs w:val="24"/>
        </w:rPr>
        <w:t xml:space="preserve"> the 10 annualized response minimum requirement </w:t>
      </w:r>
      <w:r w:rsidRPr="001A6F79" w:rsidR="00CA4C9A">
        <w:rPr>
          <w:sz w:val="24"/>
          <w:szCs w:val="24"/>
        </w:rPr>
        <w:t>and</w:t>
      </w:r>
      <w:r w:rsidRPr="001A6F79">
        <w:rPr>
          <w:sz w:val="24"/>
          <w:szCs w:val="24"/>
        </w:rPr>
        <w:t xml:space="preserve"> also do not qualify as an information collection pursuant to the “public hearing” exception (5 CFR § 1320</w:t>
      </w:r>
      <w:r w:rsidR="00722400">
        <w:rPr>
          <w:sz w:val="24"/>
          <w:szCs w:val="24"/>
        </w:rPr>
        <w:t>.3</w:t>
      </w:r>
      <w:r w:rsidRPr="001A6F79">
        <w:rPr>
          <w:sz w:val="24"/>
          <w:szCs w:val="24"/>
        </w:rPr>
        <w:t>(h)(8):</w:t>
      </w:r>
    </w:p>
    <w:p w:rsidR="008D478B" w:rsidP="00151DF3" w14:paraId="69926E8B" w14:textId="77777777">
      <w:pPr>
        <w:overflowPunct w:val="0"/>
        <w:autoSpaceDE w:val="0"/>
        <w:autoSpaceDN w:val="0"/>
        <w:adjustRightInd w:val="0"/>
        <w:spacing w:after="0" w:line="240" w:lineRule="auto"/>
        <w:textAlignment w:val="baseline"/>
        <w:rPr>
          <w:rFonts w:asciiTheme="minorHAnsi" w:hAnsiTheme="minorHAnsi" w:cstheme="minorHAnsi"/>
          <w:sz w:val="24"/>
          <w:szCs w:val="24"/>
        </w:rPr>
      </w:pPr>
    </w:p>
    <w:tbl>
      <w:tblPr>
        <w:tblStyle w:val="TableGrid"/>
        <w:tblW w:w="3900" w:type="pct"/>
        <w:jc w:val="center"/>
        <w:tblLook w:val="04A0"/>
      </w:tblPr>
      <w:tblGrid>
        <w:gridCol w:w="7293"/>
      </w:tblGrid>
      <w:tr w14:paraId="0A54E684" w14:textId="77777777" w:rsidTr="00CE705D">
        <w:tblPrEx>
          <w:tblW w:w="3900" w:type="pct"/>
          <w:jc w:val="center"/>
          <w:tblLook w:val="04A0"/>
        </w:tblPrEx>
        <w:trPr>
          <w:trHeight w:val="222"/>
          <w:jc w:val="center"/>
        </w:trPr>
        <w:tc>
          <w:tcPr>
            <w:tcW w:w="5000" w:type="pct"/>
            <w:shd w:val="clear" w:color="auto" w:fill="D9D9D9" w:themeFill="background1" w:themeFillShade="D9"/>
          </w:tcPr>
          <w:p w:rsidR="008D478B" w:rsidRPr="00C94B15" w:rsidP="00151DF3" w14:paraId="31A7B844" w14:textId="77777777">
            <w:pPr>
              <w:overflowPunct w:val="0"/>
              <w:autoSpaceDE w:val="0"/>
              <w:autoSpaceDN w:val="0"/>
              <w:adjustRightInd w:val="0"/>
              <w:spacing w:after="0" w:line="240" w:lineRule="auto"/>
              <w:jc w:val="center"/>
              <w:textAlignment w:val="baseline"/>
              <w:rPr>
                <w:rFonts w:asciiTheme="minorHAnsi" w:hAnsiTheme="minorHAnsi" w:cstheme="minorHAnsi"/>
                <w:sz w:val="18"/>
                <w:szCs w:val="24"/>
              </w:rPr>
            </w:pPr>
            <w:r w:rsidRPr="00C94B15">
              <w:rPr>
                <w:rFonts w:asciiTheme="minorHAnsi" w:hAnsiTheme="minorHAnsi" w:cstheme="minorHAnsi"/>
                <w:sz w:val="18"/>
                <w:szCs w:val="24"/>
              </w:rPr>
              <w:t>Authority by Section (24 CFR)</w:t>
            </w:r>
          </w:p>
        </w:tc>
      </w:tr>
      <w:tr w14:paraId="2F03F738" w14:textId="77777777" w:rsidTr="00CE705D">
        <w:tblPrEx>
          <w:tblW w:w="3900" w:type="pct"/>
          <w:jc w:val="center"/>
          <w:tblLook w:val="04A0"/>
        </w:tblPrEx>
        <w:trPr>
          <w:trHeight w:val="238"/>
          <w:jc w:val="center"/>
        </w:trPr>
        <w:tc>
          <w:tcPr>
            <w:tcW w:w="5000" w:type="pct"/>
            <w:shd w:val="clear" w:color="auto" w:fill="auto"/>
          </w:tcPr>
          <w:p w:rsidR="008D478B" w:rsidRPr="00394479" w:rsidP="00151DF3" w14:paraId="761C1950" w14:textId="78EB2047">
            <w:pPr>
              <w:spacing w:after="0" w:line="240" w:lineRule="auto"/>
              <w:rPr>
                <w:rFonts w:asciiTheme="minorHAnsi" w:hAnsiTheme="minorHAnsi" w:cstheme="minorHAnsi"/>
                <w:sz w:val="18"/>
                <w:szCs w:val="24"/>
              </w:rPr>
            </w:pPr>
            <w:r w:rsidRPr="00C94B15">
              <w:rPr>
                <w:rFonts w:asciiTheme="minorHAnsi" w:hAnsiTheme="minorHAnsi" w:cstheme="minorHAnsi"/>
                <w:sz w:val="18"/>
                <w:szCs w:val="24"/>
              </w:rPr>
              <w:t>§3282.</w:t>
            </w:r>
            <w:r w:rsidRPr="00394479" w:rsidR="008F35CA">
              <w:rPr>
                <w:rFonts w:asciiTheme="minorHAnsi" w:hAnsiTheme="minorHAnsi" w:cstheme="minorHAnsi"/>
                <w:sz w:val="18"/>
                <w:szCs w:val="24"/>
              </w:rPr>
              <w:t>54 Public information</w:t>
            </w:r>
          </w:p>
        </w:tc>
      </w:tr>
      <w:tr w14:paraId="34F9857A" w14:textId="77777777" w:rsidTr="00CE705D">
        <w:tblPrEx>
          <w:tblW w:w="3900" w:type="pct"/>
          <w:jc w:val="center"/>
          <w:tblLook w:val="04A0"/>
        </w:tblPrEx>
        <w:trPr>
          <w:trHeight w:val="247"/>
          <w:jc w:val="center"/>
        </w:trPr>
        <w:tc>
          <w:tcPr>
            <w:tcW w:w="5000" w:type="pct"/>
            <w:shd w:val="clear" w:color="auto" w:fill="auto"/>
          </w:tcPr>
          <w:p w:rsidR="008D478B" w:rsidRPr="00394479" w:rsidP="00151DF3" w14:paraId="462FDB36" w14:textId="19D51688">
            <w:pPr>
              <w:spacing w:after="0" w:line="240" w:lineRule="auto"/>
              <w:rPr>
                <w:rFonts w:asciiTheme="minorHAnsi" w:hAnsiTheme="minorHAnsi" w:cstheme="minorHAnsi"/>
                <w:sz w:val="18"/>
                <w:szCs w:val="24"/>
              </w:rPr>
            </w:pPr>
            <w:r w:rsidRPr="00C94B15">
              <w:rPr>
                <w:rFonts w:asciiTheme="minorHAnsi" w:hAnsiTheme="minorHAnsi" w:cstheme="minorHAnsi"/>
                <w:sz w:val="18"/>
                <w:szCs w:val="24"/>
              </w:rPr>
              <w:t>§3282.</w:t>
            </w:r>
            <w:r w:rsidRPr="00394479" w:rsidR="008F35CA">
              <w:rPr>
                <w:rFonts w:asciiTheme="minorHAnsi" w:hAnsiTheme="minorHAnsi" w:cstheme="minorHAnsi"/>
                <w:sz w:val="18"/>
                <w:szCs w:val="24"/>
              </w:rPr>
              <w:t>111 Petitions for reconsideration of final rules</w:t>
            </w:r>
          </w:p>
        </w:tc>
      </w:tr>
      <w:tr w14:paraId="1E49806A" w14:textId="77777777" w:rsidTr="00CE705D">
        <w:tblPrEx>
          <w:tblW w:w="3900" w:type="pct"/>
          <w:jc w:val="center"/>
          <w:tblLook w:val="04A0"/>
        </w:tblPrEx>
        <w:trPr>
          <w:trHeight w:val="238"/>
          <w:jc w:val="center"/>
        </w:trPr>
        <w:tc>
          <w:tcPr>
            <w:tcW w:w="5000" w:type="pct"/>
            <w:shd w:val="clear" w:color="auto" w:fill="auto"/>
          </w:tcPr>
          <w:p w:rsidR="008D478B" w:rsidRPr="00C94B15" w:rsidP="00151DF3" w14:paraId="63827182" w14:textId="79B46D61">
            <w:pPr>
              <w:overflowPunct w:val="0"/>
              <w:autoSpaceDE w:val="0"/>
              <w:autoSpaceDN w:val="0"/>
              <w:adjustRightInd w:val="0"/>
              <w:spacing w:after="0" w:line="240" w:lineRule="auto"/>
              <w:textAlignment w:val="baseline"/>
              <w:rPr>
                <w:rFonts w:asciiTheme="minorHAnsi" w:hAnsiTheme="minorHAnsi" w:cstheme="minorHAnsi"/>
                <w:sz w:val="18"/>
                <w:szCs w:val="24"/>
              </w:rPr>
            </w:pPr>
            <w:r w:rsidRPr="00C94B15">
              <w:rPr>
                <w:rFonts w:asciiTheme="minorHAnsi" w:hAnsiTheme="minorHAnsi" w:cstheme="minorHAnsi"/>
                <w:sz w:val="18"/>
                <w:szCs w:val="24"/>
              </w:rPr>
              <w:t>§3282.</w:t>
            </w:r>
            <w:r w:rsidRPr="00394479" w:rsidR="008F35CA">
              <w:rPr>
                <w:rFonts w:asciiTheme="minorHAnsi" w:hAnsiTheme="minorHAnsi" w:cstheme="minorHAnsi"/>
                <w:sz w:val="18"/>
                <w:szCs w:val="24"/>
              </w:rPr>
              <w:t>152 Procedures to present views and evidence</w:t>
            </w:r>
          </w:p>
        </w:tc>
      </w:tr>
      <w:tr w14:paraId="3FED9EF1" w14:textId="77777777" w:rsidTr="00CE705D">
        <w:tblPrEx>
          <w:tblW w:w="3900" w:type="pct"/>
          <w:jc w:val="center"/>
          <w:tblLook w:val="04A0"/>
        </w:tblPrEx>
        <w:trPr>
          <w:trHeight w:val="247"/>
          <w:jc w:val="center"/>
        </w:trPr>
        <w:tc>
          <w:tcPr>
            <w:tcW w:w="5000" w:type="pct"/>
            <w:shd w:val="clear" w:color="auto" w:fill="auto"/>
          </w:tcPr>
          <w:p w:rsidR="008D478B" w:rsidRPr="00394479" w:rsidP="00151DF3" w14:paraId="04D02379" w14:textId="15E72C27">
            <w:pPr>
              <w:spacing w:after="0" w:line="240" w:lineRule="auto"/>
              <w:rPr>
                <w:rFonts w:asciiTheme="minorHAnsi" w:hAnsiTheme="minorHAnsi" w:cstheme="minorHAnsi"/>
                <w:sz w:val="18"/>
                <w:szCs w:val="24"/>
              </w:rPr>
            </w:pPr>
            <w:r w:rsidRPr="00C94B15">
              <w:rPr>
                <w:rFonts w:asciiTheme="minorHAnsi" w:hAnsiTheme="minorHAnsi" w:cstheme="minorHAnsi"/>
                <w:sz w:val="18"/>
                <w:szCs w:val="24"/>
              </w:rPr>
              <w:t>§3282.</w:t>
            </w:r>
            <w:r w:rsidRPr="00394479" w:rsidR="007A696B">
              <w:rPr>
                <w:rFonts w:asciiTheme="minorHAnsi" w:hAnsiTheme="minorHAnsi" w:cstheme="minorHAnsi"/>
                <w:sz w:val="18"/>
                <w:szCs w:val="24"/>
              </w:rPr>
              <w:t>153</w:t>
            </w:r>
            <w:r w:rsidRPr="00394479" w:rsidR="00CE705D">
              <w:rPr>
                <w:rFonts w:asciiTheme="minorHAnsi" w:hAnsiTheme="minorHAnsi" w:cstheme="minorHAnsi"/>
                <w:sz w:val="18"/>
                <w:szCs w:val="24"/>
              </w:rPr>
              <w:t xml:space="preserve"> </w:t>
            </w:r>
            <w:r w:rsidRPr="00394479" w:rsidR="007A696B">
              <w:rPr>
                <w:rFonts w:asciiTheme="minorHAnsi" w:hAnsiTheme="minorHAnsi" w:cstheme="minorHAnsi"/>
                <w:sz w:val="18"/>
                <w:szCs w:val="24"/>
              </w:rPr>
              <w:t>Public participation in formal or informal presentation of views</w:t>
            </w:r>
          </w:p>
        </w:tc>
      </w:tr>
      <w:tr w14:paraId="3FC6EE05" w14:textId="77777777" w:rsidTr="00394479">
        <w:tblPrEx>
          <w:tblW w:w="3900" w:type="pct"/>
          <w:jc w:val="center"/>
          <w:tblLook w:val="04A0"/>
        </w:tblPrEx>
        <w:trPr>
          <w:trHeight w:val="341"/>
          <w:jc w:val="center"/>
        </w:trPr>
        <w:tc>
          <w:tcPr>
            <w:tcW w:w="5000" w:type="pct"/>
            <w:shd w:val="clear" w:color="auto" w:fill="auto"/>
          </w:tcPr>
          <w:p w:rsidR="008D478B" w:rsidRPr="00394479" w:rsidP="00151DF3" w14:paraId="19F7500E" w14:textId="516EBF99">
            <w:pPr>
              <w:spacing w:after="0" w:line="240" w:lineRule="auto"/>
              <w:rPr>
                <w:rFonts w:asciiTheme="minorHAnsi" w:hAnsiTheme="minorHAnsi" w:cstheme="minorHAnsi"/>
                <w:sz w:val="18"/>
                <w:szCs w:val="24"/>
              </w:rPr>
            </w:pPr>
            <w:r w:rsidRPr="00C94B15">
              <w:rPr>
                <w:rFonts w:asciiTheme="minorHAnsi" w:hAnsiTheme="minorHAnsi" w:cstheme="minorHAnsi"/>
                <w:sz w:val="18"/>
                <w:szCs w:val="24"/>
              </w:rPr>
              <w:t>§3282.</w:t>
            </w:r>
            <w:r w:rsidRPr="00394479" w:rsidR="007A696B">
              <w:rPr>
                <w:rFonts w:asciiTheme="minorHAnsi" w:hAnsiTheme="minorHAnsi" w:cstheme="minorHAnsi"/>
                <w:sz w:val="18"/>
                <w:szCs w:val="24"/>
              </w:rPr>
              <w:t>154 Petitions for formal or informal presentations of views, and requests for extraordinary interim relief</w:t>
            </w:r>
          </w:p>
        </w:tc>
      </w:tr>
      <w:tr w14:paraId="77546A75" w14:textId="77777777" w:rsidTr="00CE705D">
        <w:tblPrEx>
          <w:tblW w:w="3900" w:type="pct"/>
          <w:jc w:val="center"/>
          <w:tblLook w:val="04A0"/>
        </w:tblPrEx>
        <w:trPr>
          <w:trHeight w:val="238"/>
          <w:jc w:val="center"/>
        </w:trPr>
        <w:tc>
          <w:tcPr>
            <w:tcW w:w="5000" w:type="pct"/>
            <w:shd w:val="clear" w:color="auto" w:fill="auto"/>
          </w:tcPr>
          <w:p w:rsidR="008D478B" w:rsidRPr="00394479" w:rsidP="00151DF3" w14:paraId="4DA613DA" w14:textId="3D21B6CE">
            <w:pPr>
              <w:spacing w:after="0" w:line="240" w:lineRule="auto"/>
              <w:rPr>
                <w:rFonts w:asciiTheme="minorHAnsi" w:hAnsiTheme="minorHAnsi" w:cstheme="minorHAnsi"/>
                <w:sz w:val="18"/>
                <w:szCs w:val="24"/>
              </w:rPr>
            </w:pPr>
            <w:r w:rsidRPr="00C94B15">
              <w:rPr>
                <w:rFonts w:asciiTheme="minorHAnsi" w:hAnsiTheme="minorHAnsi" w:cstheme="minorHAnsi"/>
                <w:sz w:val="18"/>
                <w:szCs w:val="24"/>
              </w:rPr>
              <w:t>§3282.</w:t>
            </w:r>
            <w:r w:rsidRPr="00394479" w:rsidR="007A696B">
              <w:rPr>
                <w:rFonts w:asciiTheme="minorHAnsi" w:hAnsiTheme="minorHAnsi" w:cstheme="minorHAnsi"/>
                <w:sz w:val="18"/>
                <w:szCs w:val="24"/>
              </w:rPr>
              <w:t>156 Petitions for investigations</w:t>
            </w:r>
          </w:p>
        </w:tc>
      </w:tr>
      <w:tr w14:paraId="3046E10D" w14:textId="77777777" w:rsidTr="00CE705D">
        <w:tblPrEx>
          <w:tblW w:w="3900" w:type="pct"/>
          <w:jc w:val="center"/>
          <w:tblLook w:val="04A0"/>
        </w:tblPrEx>
        <w:trPr>
          <w:trHeight w:val="247"/>
          <w:jc w:val="center"/>
        </w:trPr>
        <w:tc>
          <w:tcPr>
            <w:tcW w:w="5000" w:type="pct"/>
            <w:shd w:val="clear" w:color="auto" w:fill="auto"/>
          </w:tcPr>
          <w:p w:rsidR="00FA55BB" w:rsidRPr="00C94B15" w:rsidP="00151DF3" w14:paraId="07D277B4" w14:textId="1535699F">
            <w:pPr>
              <w:spacing w:after="0" w:line="240" w:lineRule="auto"/>
              <w:rPr>
                <w:rFonts w:asciiTheme="minorHAnsi" w:hAnsiTheme="minorHAnsi" w:cstheme="minorHAnsi"/>
                <w:sz w:val="18"/>
                <w:szCs w:val="24"/>
              </w:rPr>
            </w:pPr>
            <w:r w:rsidRPr="00C94B15">
              <w:rPr>
                <w:rFonts w:asciiTheme="minorHAnsi" w:hAnsiTheme="minorHAnsi" w:cstheme="minorHAnsi"/>
                <w:sz w:val="18"/>
                <w:szCs w:val="24"/>
              </w:rPr>
              <w:t>§3282</w:t>
            </w:r>
            <w:r w:rsidR="008426CC">
              <w:rPr>
                <w:rFonts w:asciiTheme="minorHAnsi" w:hAnsiTheme="minorHAnsi" w:cstheme="minorHAnsi"/>
                <w:sz w:val="18"/>
                <w:szCs w:val="24"/>
              </w:rPr>
              <w:t>.</w:t>
            </w:r>
            <w:r w:rsidRPr="00394479">
              <w:rPr>
                <w:rFonts w:asciiTheme="minorHAnsi" w:hAnsiTheme="minorHAnsi" w:cstheme="minorHAnsi"/>
                <w:sz w:val="18"/>
                <w:szCs w:val="24"/>
              </w:rPr>
              <w:t>206 Disagreement with IPIA or DAPIA</w:t>
            </w:r>
          </w:p>
        </w:tc>
      </w:tr>
      <w:tr w14:paraId="2CCFDF4A" w14:textId="77777777" w:rsidTr="00CE705D">
        <w:tblPrEx>
          <w:tblW w:w="3900" w:type="pct"/>
          <w:jc w:val="center"/>
          <w:tblLook w:val="04A0"/>
        </w:tblPrEx>
        <w:trPr>
          <w:trHeight w:val="238"/>
          <w:jc w:val="center"/>
        </w:trPr>
        <w:tc>
          <w:tcPr>
            <w:tcW w:w="5000" w:type="pct"/>
            <w:shd w:val="clear" w:color="auto" w:fill="auto"/>
          </w:tcPr>
          <w:p w:rsidR="00FA55BB" w:rsidRPr="00C94B15" w:rsidP="00151DF3" w14:paraId="38E7B9CE" w14:textId="7C4CF880">
            <w:pPr>
              <w:spacing w:after="0" w:line="240" w:lineRule="auto"/>
              <w:rPr>
                <w:rFonts w:asciiTheme="minorHAnsi" w:hAnsiTheme="minorHAnsi" w:cstheme="minorHAnsi"/>
                <w:sz w:val="18"/>
                <w:szCs w:val="24"/>
              </w:rPr>
            </w:pPr>
            <w:r w:rsidRPr="00394479">
              <w:rPr>
                <w:rFonts w:asciiTheme="minorHAnsi" w:hAnsiTheme="minorHAnsi" w:cstheme="minorHAnsi"/>
                <w:sz w:val="18"/>
                <w:szCs w:val="24"/>
              </w:rPr>
              <w:t>§ 3282.309 Formal and informal presentations of views held by SAAs</w:t>
            </w:r>
          </w:p>
        </w:tc>
      </w:tr>
      <w:tr w14:paraId="5A517E41" w14:textId="77777777" w:rsidTr="00CE705D">
        <w:tblPrEx>
          <w:tblW w:w="3900" w:type="pct"/>
          <w:jc w:val="center"/>
          <w:tblLook w:val="04A0"/>
        </w:tblPrEx>
        <w:trPr>
          <w:trHeight w:val="247"/>
          <w:jc w:val="center"/>
        </w:trPr>
        <w:tc>
          <w:tcPr>
            <w:tcW w:w="5000" w:type="pct"/>
            <w:shd w:val="clear" w:color="auto" w:fill="auto"/>
          </w:tcPr>
          <w:p w:rsidR="00CE705D" w:rsidRPr="00394479" w:rsidP="00151DF3" w14:paraId="4B42BCCA" w14:textId="0286D0A8">
            <w:pPr>
              <w:spacing w:after="0" w:line="240" w:lineRule="auto"/>
              <w:rPr>
                <w:rFonts w:asciiTheme="minorHAnsi" w:hAnsiTheme="minorHAnsi" w:cstheme="minorHAnsi"/>
                <w:sz w:val="18"/>
                <w:szCs w:val="24"/>
              </w:rPr>
            </w:pPr>
            <w:r w:rsidRPr="00394479">
              <w:rPr>
                <w:rFonts w:asciiTheme="minorHAnsi" w:hAnsiTheme="minorHAnsi" w:cstheme="minorHAnsi"/>
                <w:sz w:val="18"/>
                <w:szCs w:val="24"/>
              </w:rPr>
              <w:t>§ 3282.356 Disqualification and requalification of primary inspection agencies</w:t>
            </w:r>
          </w:p>
        </w:tc>
      </w:tr>
      <w:tr w14:paraId="0D443268" w14:textId="77777777" w:rsidTr="00CA4C9A">
        <w:tblPrEx>
          <w:tblW w:w="3900" w:type="pct"/>
          <w:jc w:val="center"/>
          <w:tblLook w:val="04A0"/>
        </w:tblPrEx>
        <w:trPr>
          <w:trHeight w:val="260"/>
          <w:jc w:val="center"/>
        </w:trPr>
        <w:tc>
          <w:tcPr>
            <w:tcW w:w="5000" w:type="pct"/>
            <w:shd w:val="clear" w:color="auto" w:fill="auto"/>
          </w:tcPr>
          <w:p w:rsidR="00FA55BB" w:rsidRPr="00394479" w:rsidP="00CA4C9A" w14:paraId="1B725C1B" w14:textId="28EDDEDE">
            <w:pPr>
              <w:spacing w:after="0"/>
              <w:rPr>
                <w:rFonts w:asciiTheme="minorHAnsi" w:hAnsiTheme="minorHAnsi" w:cstheme="minorHAnsi"/>
                <w:sz w:val="18"/>
                <w:szCs w:val="24"/>
              </w:rPr>
            </w:pPr>
            <w:r w:rsidRPr="00394479">
              <w:rPr>
                <w:rFonts w:asciiTheme="minorHAnsi" w:hAnsiTheme="minorHAnsi" w:cstheme="minorHAnsi"/>
                <w:sz w:val="18"/>
                <w:szCs w:val="24"/>
              </w:rPr>
              <w:t>§ 3282.610 Failure to comply with the procedures of this subpart</w:t>
            </w:r>
            <w:r w:rsidRPr="00394479" w:rsidR="00CA4C9A">
              <w:rPr>
                <w:rFonts w:asciiTheme="minorHAnsi" w:hAnsiTheme="minorHAnsi" w:cstheme="minorHAnsi"/>
                <w:sz w:val="18"/>
                <w:szCs w:val="24"/>
              </w:rPr>
              <w:t xml:space="preserve"> </w:t>
            </w:r>
            <w:r w:rsidRPr="00394479">
              <w:rPr>
                <w:rFonts w:asciiTheme="minorHAnsi" w:hAnsiTheme="minorHAnsi" w:cstheme="minorHAnsi"/>
                <w:sz w:val="18"/>
                <w:szCs w:val="24"/>
              </w:rPr>
              <w:t>[on-site constructio</w:t>
            </w:r>
            <w:r w:rsidRPr="00394479" w:rsidR="00DD06AB">
              <w:rPr>
                <w:rFonts w:asciiTheme="minorHAnsi" w:hAnsiTheme="minorHAnsi" w:cstheme="minorHAnsi"/>
                <w:sz w:val="18"/>
                <w:szCs w:val="24"/>
              </w:rPr>
              <w:t>n</w:t>
            </w:r>
            <w:r w:rsidRPr="00394479" w:rsidR="00E20DB2">
              <w:rPr>
                <w:rFonts w:asciiTheme="minorHAnsi" w:hAnsiTheme="minorHAnsi" w:cstheme="minorHAnsi"/>
                <w:sz w:val="18"/>
                <w:szCs w:val="24"/>
              </w:rPr>
              <w:t>]</w:t>
            </w:r>
          </w:p>
        </w:tc>
      </w:tr>
    </w:tbl>
    <w:p w:rsidR="00F15F3E" w:rsidRPr="0056499D" w:rsidP="00151DF3" w14:paraId="6D701A44" w14:textId="42FEFE07">
      <w:pPr>
        <w:rPr>
          <w:sz w:val="20"/>
          <w:szCs w:val="20"/>
        </w:rPr>
      </w:pPr>
    </w:p>
    <w:tbl>
      <w:tblPr>
        <w:tblW w:w="0" w:type="auto"/>
        <w:tblInd w:w="108" w:type="dxa"/>
        <w:tblLook w:val="04A0"/>
      </w:tblPr>
      <w:tblGrid>
        <w:gridCol w:w="9252"/>
      </w:tblGrid>
      <w:tr w14:paraId="78F29B9C" w14:textId="77777777" w:rsidTr="00E27B8F">
        <w:tblPrEx>
          <w:tblW w:w="0" w:type="auto"/>
          <w:tblInd w:w="108" w:type="dxa"/>
          <w:tblLook w:val="04A0"/>
        </w:tblPrEx>
        <w:tc>
          <w:tcPr>
            <w:tcW w:w="9252" w:type="dxa"/>
            <w:shd w:val="clear" w:color="auto" w:fill="auto"/>
          </w:tcPr>
          <w:p w:rsidR="009750D9" w:rsidP="00151DF3" w14:paraId="01B45689" w14:textId="225DC146">
            <w:pPr>
              <w:spacing w:after="0" w:line="240" w:lineRule="auto"/>
              <w:rPr>
                <w:rFonts w:asciiTheme="minorHAnsi" w:hAnsiTheme="minorHAnsi" w:cstheme="minorHAnsi"/>
                <w:b/>
                <w:color w:val="000000"/>
                <w:sz w:val="24"/>
                <w:szCs w:val="24"/>
              </w:rPr>
            </w:pPr>
            <w:r w:rsidRPr="00722400">
              <w:rPr>
                <w:rFonts w:asciiTheme="minorHAnsi" w:hAnsiTheme="minorHAnsi" w:cstheme="minorHAnsi"/>
                <w:b/>
                <w:bCs/>
                <w:sz w:val="24"/>
                <w:szCs w:val="24"/>
              </w:rPr>
              <w:t>13.</w:t>
            </w:r>
            <w:r w:rsidRPr="007E4578">
              <w:rPr>
                <w:rFonts w:asciiTheme="minorHAnsi" w:hAnsiTheme="minorHAnsi" w:cstheme="minorHAnsi"/>
                <w:sz w:val="24"/>
                <w:szCs w:val="24"/>
              </w:rPr>
              <w:t xml:space="preserve"> </w:t>
            </w:r>
            <w:r w:rsidRPr="007E4578">
              <w:rPr>
                <w:rFonts w:asciiTheme="minorHAnsi" w:hAnsiTheme="minorHAnsi" w:cstheme="minorHAnsi"/>
                <w:b/>
                <w:color w:val="000000"/>
                <w:sz w:val="24"/>
                <w:szCs w:val="24"/>
              </w:rPr>
              <w:t xml:space="preserve">Provide an estimate for the total annual cost burden to respondents or recordkeepers resulting from the collection of information. (Do not include the cost of any hour burden shown in Items 12 and 14). </w:t>
            </w:r>
          </w:p>
          <w:p w:rsidR="00D3259D" w:rsidRPr="007E4578" w:rsidP="00151DF3" w14:paraId="01CC6E47" w14:textId="77777777">
            <w:pPr>
              <w:spacing w:after="0" w:line="240" w:lineRule="auto"/>
              <w:rPr>
                <w:rFonts w:asciiTheme="minorHAnsi" w:hAnsiTheme="minorHAnsi" w:cstheme="minorHAnsi"/>
                <w:sz w:val="24"/>
                <w:szCs w:val="24"/>
              </w:rPr>
            </w:pPr>
          </w:p>
          <w:p w:rsidR="002E2409" w:rsidRPr="00D3259D" w:rsidP="002E2409" w14:paraId="093D7603" w14:textId="77777777">
            <w:pPr>
              <w:spacing w:after="0" w:line="240" w:lineRule="auto"/>
              <w:rPr>
                <w:rFonts w:asciiTheme="minorHAnsi" w:hAnsiTheme="minorHAnsi" w:cstheme="minorHAnsi"/>
                <w:b/>
                <w:bCs/>
                <w:color w:val="000000"/>
                <w:sz w:val="24"/>
                <w:szCs w:val="24"/>
              </w:rPr>
            </w:pPr>
            <w:r w:rsidRPr="00D3259D">
              <w:rPr>
                <w:rFonts w:asciiTheme="minorHAnsi" w:hAnsiTheme="minorHAnsi" w:cstheme="minorHAnsi"/>
                <w:b/>
                <w:bCs/>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2E2409" w:rsidRPr="00D3259D" w:rsidP="002E2409" w14:paraId="15E4F5BC" w14:textId="77777777">
            <w:pPr>
              <w:spacing w:after="0" w:line="240" w:lineRule="auto"/>
              <w:rPr>
                <w:rFonts w:asciiTheme="minorHAnsi" w:hAnsiTheme="minorHAnsi" w:cstheme="minorHAnsi"/>
                <w:b/>
                <w:bCs/>
                <w:color w:val="000000"/>
                <w:sz w:val="24"/>
                <w:szCs w:val="24"/>
              </w:rPr>
            </w:pPr>
          </w:p>
          <w:p w:rsidR="002E2409" w:rsidRPr="00D3259D" w:rsidP="002E2409" w14:paraId="0BB3D9F5" w14:textId="77777777">
            <w:pPr>
              <w:spacing w:after="0" w:line="240" w:lineRule="auto"/>
              <w:rPr>
                <w:rFonts w:asciiTheme="minorHAnsi" w:hAnsiTheme="minorHAnsi" w:cstheme="minorHAnsi"/>
                <w:b/>
                <w:bCs/>
                <w:color w:val="000000"/>
                <w:sz w:val="24"/>
                <w:szCs w:val="24"/>
              </w:rPr>
            </w:pPr>
            <w:r w:rsidRPr="00D3259D">
              <w:rPr>
                <w:rFonts w:asciiTheme="minorHAnsi" w:hAnsiTheme="minorHAnsi" w:cstheme="minorHAnsi"/>
                <w:b/>
                <w:bCs/>
                <w:color w:val="000000"/>
                <w:sz w:val="24"/>
                <w:szCs w:val="24"/>
              </w:rPr>
              <w:t xml:space="preserve">* If cost estimates are expected to vary widely, agencies should present ranges of cost burdens and explain the reasons for the variance. The cost of purchasing or contracting </w:t>
            </w:r>
            <w:r w:rsidRPr="00D3259D">
              <w:rPr>
                <w:rFonts w:asciiTheme="minorHAnsi" w:hAnsiTheme="minorHAnsi" w:cstheme="minorHAnsi"/>
                <w:b/>
                <w:bCs/>
                <w:color w:val="000000"/>
                <w:sz w:val="24"/>
                <w:szCs w:val="24"/>
              </w:rPr>
              <w:t xml:space="preserve">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2E2409" w:rsidRPr="00C879B4" w:rsidP="002E2409" w14:paraId="0DBD4960" w14:textId="77777777">
            <w:pPr>
              <w:spacing w:after="0" w:line="240" w:lineRule="auto"/>
              <w:rPr>
                <w:rFonts w:ascii="Times New Roman" w:hAnsi="Times New Roman"/>
                <w:color w:val="000000"/>
                <w:sz w:val="24"/>
                <w:szCs w:val="24"/>
              </w:rPr>
            </w:pPr>
          </w:p>
          <w:p w:rsidR="002E2409" w:rsidRPr="00D3259D" w:rsidP="002E2409" w14:paraId="31B49249" w14:textId="77777777">
            <w:pPr>
              <w:spacing w:after="0" w:line="240" w:lineRule="auto"/>
              <w:rPr>
                <w:rFonts w:asciiTheme="minorHAnsi" w:hAnsiTheme="minorHAnsi" w:cstheme="minorHAnsi"/>
                <w:b/>
                <w:bCs/>
                <w:color w:val="000000"/>
                <w:sz w:val="24"/>
                <w:szCs w:val="24"/>
              </w:rPr>
            </w:pPr>
            <w:r w:rsidRPr="00D3259D">
              <w:rPr>
                <w:rFonts w:asciiTheme="minorHAnsi" w:hAnsiTheme="minorHAnsi" w:cstheme="minorHAnsi"/>
                <w:b/>
                <w:bCs/>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9750D9" w:rsidRPr="007E4578" w:rsidP="00151DF3" w14:paraId="087EBB80" w14:textId="77777777">
            <w:pPr>
              <w:spacing w:after="0" w:line="240" w:lineRule="auto"/>
              <w:rPr>
                <w:rFonts w:asciiTheme="minorHAnsi" w:hAnsiTheme="minorHAnsi" w:cstheme="minorHAnsi"/>
                <w:sz w:val="24"/>
                <w:szCs w:val="24"/>
              </w:rPr>
            </w:pPr>
          </w:p>
          <w:p w:rsidR="0021340A" w:rsidRPr="007E4578" w:rsidP="00151DF3" w14:paraId="00AC9C3E" w14:textId="41E44BC5">
            <w:pPr>
              <w:spacing w:after="0" w:line="240" w:lineRule="auto"/>
              <w:rPr>
                <w:rFonts w:asciiTheme="minorHAnsi" w:hAnsiTheme="minorHAnsi" w:cstheme="minorHAnsi"/>
                <w:sz w:val="24"/>
                <w:szCs w:val="24"/>
              </w:rPr>
            </w:pPr>
            <w:r w:rsidRPr="00122D4D">
              <w:rPr>
                <w:sz w:val="24"/>
                <w:szCs w:val="24"/>
              </w:rPr>
              <w:t xml:space="preserve">There </w:t>
            </w:r>
            <w:r w:rsidR="003A5888">
              <w:rPr>
                <w:sz w:val="24"/>
                <w:szCs w:val="24"/>
              </w:rPr>
              <w:t>are</w:t>
            </w:r>
            <w:r w:rsidRPr="00122D4D">
              <w:rPr>
                <w:sz w:val="24"/>
                <w:szCs w:val="24"/>
              </w:rPr>
              <w:t xml:space="preserve"> no additional costs to the respondents</w:t>
            </w:r>
            <w:r>
              <w:rPr>
                <w:sz w:val="24"/>
                <w:szCs w:val="24"/>
              </w:rPr>
              <w:t xml:space="preserve"> or recordkeepers apart from that shown in the hour burden table.</w:t>
            </w:r>
          </w:p>
        </w:tc>
      </w:tr>
    </w:tbl>
    <w:p w:rsidR="00E27B8F" w14:paraId="5ABC5D5C" w14:textId="1C2EABD3"/>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9252"/>
      </w:tblGrid>
      <w:tr w14:paraId="602FE50A" w14:textId="77777777" w:rsidTr="001A6F79">
        <w:tblPrEx>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252" w:type="dxa"/>
            <w:tcBorders>
              <w:top w:val="nil"/>
              <w:left w:val="nil"/>
              <w:bottom w:val="nil"/>
              <w:right w:val="nil"/>
            </w:tcBorders>
            <w:shd w:val="clear" w:color="auto" w:fill="auto"/>
          </w:tcPr>
          <w:p w:rsidR="0021340A" w:rsidRPr="007E4578" w:rsidP="00151DF3" w14:paraId="1E914504" w14:textId="77777777">
            <w:pPr>
              <w:spacing w:after="0" w:line="240" w:lineRule="auto"/>
              <w:rPr>
                <w:rFonts w:asciiTheme="minorHAnsi" w:hAnsiTheme="minorHAnsi" w:cstheme="minorHAnsi"/>
                <w:b/>
                <w:color w:val="000000"/>
                <w:sz w:val="24"/>
                <w:szCs w:val="24"/>
              </w:rPr>
            </w:pPr>
            <w:r w:rsidRPr="007E4578">
              <w:rPr>
                <w:rFonts w:asciiTheme="minorHAnsi" w:hAnsiTheme="minorHAnsi" w:cstheme="minorHAnsi"/>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601630" w:rsidRPr="007E4578" w:rsidP="00151DF3" w14:paraId="46116845" w14:textId="77777777">
            <w:pPr>
              <w:spacing w:after="0" w:line="240" w:lineRule="auto"/>
              <w:rPr>
                <w:rFonts w:asciiTheme="minorHAnsi" w:hAnsiTheme="minorHAnsi" w:cstheme="minorHAnsi"/>
                <w:b/>
                <w:color w:val="000000"/>
                <w:sz w:val="24"/>
                <w:szCs w:val="24"/>
              </w:rPr>
            </w:pPr>
          </w:p>
          <w:p w:rsidR="00DF5444" w:rsidRPr="007E4578" w:rsidP="00151DF3" w14:paraId="61AA715B" w14:textId="77777777">
            <w:pPr>
              <w:tabs>
                <w:tab w:val="left" w:pos="360"/>
              </w:tabs>
              <w:spacing w:after="0" w:line="240" w:lineRule="auto"/>
              <w:jc w:val="center"/>
              <w:rPr>
                <w:rFonts w:eastAsia="Calibri" w:asciiTheme="minorHAnsi" w:hAnsiTheme="minorHAnsi" w:cstheme="minorHAnsi"/>
                <w:b/>
                <w:bCs/>
                <w:sz w:val="24"/>
                <w:szCs w:val="24"/>
              </w:rPr>
            </w:pPr>
            <w:r w:rsidRPr="007E4578">
              <w:rPr>
                <w:rFonts w:eastAsia="Calibri" w:asciiTheme="minorHAnsi" w:hAnsiTheme="minorHAnsi" w:cstheme="minorHAnsi"/>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34"/>
              <w:gridCol w:w="1492"/>
            </w:tblGrid>
            <w:tr w14:paraId="4B9CBA00" w14:textId="77777777" w:rsidTr="00504786">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trPr>
              <w:tc>
                <w:tcPr>
                  <w:tcW w:w="7680" w:type="dxa"/>
                  <w:shd w:val="clear" w:color="auto" w:fill="A5A5A5"/>
                  <w:noWrap/>
                  <w:vAlign w:val="center"/>
                </w:tcPr>
                <w:p w:rsidR="00DF5444" w:rsidRPr="007E4578" w:rsidP="00151DF3" w14:paraId="62CB9C07" w14:textId="77777777">
                  <w:pPr>
                    <w:jc w:val="center"/>
                    <w:rPr>
                      <w:rFonts w:eastAsia="Calibri" w:asciiTheme="minorHAnsi" w:hAnsiTheme="minorHAnsi" w:cstheme="minorHAnsi"/>
                      <w:b/>
                      <w:bCs/>
                      <w:sz w:val="20"/>
                      <w:szCs w:val="20"/>
                    </w:rPr>
                  </w:pPr>
                  <w:r w:rsidRPr="007E4578">
                    <w:rPr>
                      <w:rFonts w:eastAsia="Calibri" w:asciiTheme="minorHAnsi" w:hAnsiTheme="minorHAnsi" w:cstheme="minorHAnsi"/>
                      <w:b/>
                      <w:bCs/>
                      <w:sz w:val="20"/>
                      <w:szCs w:val="20"/>
                    </w:rPr>
                    <w:t>Item</w:t>
                  </w:r>
                </w:p>
              </w:tc>
              <w:tc>
                <w:tcPr>
                  <w:tcW w:w="1518" w:type="dxa"/>
                  <w:shd w:val="clear" w:color="auto" w:fill="A5A5A5"/>
                  <w:noWrap/>
                </w:tcPr>
                <w:p w:rsidR="00DF5444" w:rsidRPr="007E4578" w:rsidP="00151DF3" w14:paraId="382DAEEE" w14:textId="77777777">
                  <w:pPr>
                    <w:jc w:val="center"/>
                    <w:rPr>
                      <w:rFonts w:eastAsia="Calibri" w:asciiTheme="minorHAnsi" w:hAnsiTheme="minorHAnsi" w:cstheme="minorHAnsi"/>
                      <w:b/>
                      <w:bCs/>
                      <w:sz w:val="20"/>
                      <w:szCs w:val="20"/>
                    </w:rPr>
                  </w:pPr>
                  <w:r w:rsidRPr="007E4578">
                    <w:rPr>
                      <w:rFonts w:eastAsia="Calibri" w:asciiTheme="minorHAnsi" w:hAnsiTheme="minorHAnsi" w:cstheme="minorHAnsi"/>
                      <w:b/>
                      <w:bCs/>
                      <w:sz w:val="20"/>
                      <w:szCs w:val="20"/>
                    </w:rPr>
                    <w:t>Cost ($)</w:t>
                  </w:r>
                </w:p>
              </w:tc>
            </w:tr>
            <w:tr w14:paraId="5E0EC64B" w14:textId="77777777" w:rsidTr="00FD582A">
              <w:tblPrEx>
                <w:tblW w:w="9198" w:type="dxa"/>
                <w:tblLook w:val="0000"/>
              </w:tblPrEx>
              <w:trPr>
                <w:trHeight w:val="1394"/>
              </w:trPr>
              <w:tc>
                <w:tcPr>
                  <w:tcW w:w="7680" w:type="dxa"/>
                </w:tcPr>
                <w:p w:rsidR="00DF5444" w:rsidRPr="007E4578" w:rsidP="00FD582A" w14:paraId="19D04D6E" w14:textId="77777777">
                  <w:pPr>
                    <w:spacing w:after="0" w:line="240" w:lineRule="auto"/>
                    <w:rPr>
                      <w:rFonts w:eastAsia="Calibri" w:asciiTheme="minorHAnsi" w:hAnsiTheme="minorHAnsi" w:cstheme="minorHAnsi"/>
                      <w:sz w:val="18"/>
                      <w:szCs w:val="18"/>
                    </w:rPr>
                  </w:pPr>
                  <w:r w:rsidRPr="007E4578">
                    <w:rPr>
                      <w:rFonts w:eastAsia="Calibri" w:asciiTheme="minorHAnsi" w:hAnsiTheme="minorHAnsi" w:cstheme="minorHAnsi"/>
                      <w:sz w:val="18"/>
                      <w:szCs w:val="18"/>
                    </w:rPr>
                    <w:t>Contract Costs:</w:t>
                  </w:r>
                </w:p>
                <w:p w:rsidR="00DF5444" w:rsidRPr="007E4578" w:rsidP="00FD582A" w14:paraId="56986E29" w14:textId="098B1BF0">
                  <w:pPr>
                    <w:spacing w:after="0" w:line="240" w:lineRule="auto"/>
                    <w:rPr>
                      <w:rFonts w:eastAsia="Calibri" w:asciiTheme="minorHAnsi" w:hAnsiTheme="minorHAnsi" w:cstheme="minorHAnsi"/>
                      <w:sz w:val="18"/>
                      <w:szCs w:val="18"/>
                    </w:rPr>
                  </w:pPr>
                  <w:r w:rsidRPr="007E4578">
                    <w:rPr>
                      <w:rFonts w:eastAsia="Calibri" w:asciiTheme="minorHAnsi" w:hAnsiTheme="minorHAnsi" w:cstheme="minorHAnsi"/>
                      <w:sz w:val="18"/>
                      <w:szCs w:val="18"/>
                    </w:rPr>
                    <w:t>HUD administers a monitoring and inspection services contract that is used to monitor compliance levels for all stakeholders (manufacturers, state partners, inspection agencies, and design review agencies</w:t>
                  </w:r>
                  <w:r w:rsidR="00470ABD">
                    <w:rPr>
                      <w:rFonts w:eastAsia="Calibri" w:asciiTheme="minorHAnsi" w:hAnsiTheme="minorHAnsi" w:cstheme="minorHAnsi"/>
                      <w:sz w:val="18"/>
                      <w:szCs w:val="18"/>
                    </w:rPr>
                    <w:t>)</w:t>
                  </w:r>
                  <w:r w:rsidRPr="007E4578">
                    <w:rPr>
                      <w:rFonts w:eastAsia="Calibri" w:asciiTheme="minorHAnsi" w:hAnsiTheme="minorHAnsi" w:cstheme="minorHAnsi"/>
                      <w:sz w:val="18"/>
                      <w:szCs w:val="18"/>
                    </w:rPr>
                    <w:t>. The annual costs include costs to the government to execute contracted services, including travel.</w:t>
                  </w:r>
                </w:p>
              </w:tc>
              <w:tc>
                <w:tcPr>
                  <w:tcW w:w="1518" w:type="dxa"/>
                </w:tcPr>
                <w:p w:rsidR="00DF5444" w:rsidRPr="007E4578" w:rsidP="00FD582A" w14:paraId="30C704C5" w14:textId="3D88991A">
                  <w:pPr>
                    <w:spacing w:after="0" w:line="240" w:lineRule="auto"/>
                    <w:rPr>
                      <w:rFonts w:eastAsia="Calibri" w:asciiTheme="minorHAnsi" w:hAnsiTheme="minorHAnsi" w:cstheme="minorHAnsi"/>
                      <w:sz w:val="18"/>
                      <w:szCs w:val="18"/>
                    </w:rPr>
                  </w:pPr>
                  <w:r w:rsidRPr="007E4578">
                    <w:rPr>
                      <w:rFonts w:eastAsia="Calibri" w:asciiTheme="minorHAnsi" w:hAnsiTheme="minorHAnsi" w:cstheme="minorHAnsi"/>
                      <w:sz w:val="18"/>
                      <w:szCs w:val="18"/>
                    </w:rPr>
                    <w:t> $</w:t>
                  </w:r>
                  <w:r w:rsidR="00162DC5">
                    <w:rPr>
                      <w:rFonts w:asciiTheme="minorHAnsi" w:hAnsiTheme="minorHAnsi" w:cstheme="minorHAnsi"/>
                      <w:sz w:val="16"/>
                      <w:szCs w:val="16"/>
                    </w:rPr>
                    <w:t>5,</w:t>
                  </w:r>
                  <w:r w:rsidR="00863DB9">
                    <w:rPr>
                      <w:rFonts w:asciiTheme="minorHAnsi" w:hAnsiTheme="minorHAnsi" w:cstheme="minorHAnsi"/>
                      <w:sz w:val="16"/>
                      <w:szCs w:val="16"/>
                    </w:rPr>
                    <w:t>4</w:t>
                  </w:r>
                  <w:r w:rsidR="00162DC5">
                    <w:rPr>
                      <w:rFonts w:asciiTheme="minorHAnsi" w:hAnsiTheme="minorHAnsi" w:cstheme="minorHAnsi"/>
                      <w:sz w:val="16"/>
                      <w:szCs w:val="16"/>
                    </w:rPr>
                    <w:t>00,000</w:t>
                  </w:r>
                  <w:r w:rsidR="007F7A85">
                    <w:rPr>
                      <w:rFonts w:asciiTheme="minorHAnsi" w:hAnsiTheme="minorHAnsi" w:cstheme="minorHAnsi"/>
                      <w:sz w:val="16"/>
                      <w:szCs w:val="16"/>
                    </w:rPr>
                    <w:t>.00</w:t>
                  </w:r>
                </w:p>
              </w:tc>
            </w:tr>
            <w:tr w14:paraId="1F2DC94D" w14:textId="77777777" w:rsidTr="00504786">
              <w:tblPrEx>
                <w:tblW w:w="9198" w:type="dxa"/>
                <w:tblLook w:val="0000"/>
              </w:tblPrEx>
              <w:trPr>
                <w:trHeight w:val="510"/>
              </w:trPr>
              <w:tc>
                <w:tcPr>
                  <w:tcW w:w="7680" w:type="dxa"/>
                </w:tcPr>
                <w:p w:rsidR="00DF5444" w:rsidRPr="007E4578" w:rsidP="00FD582A" w14:paraId="5AFA248D" w14:textId="62C52210">
                  <w:pPr>
                    <w:spacing w:after="0" w:line="240" w:lineRule="auto"/>
                    <w:rPr>
                      <w:rFonts w:eastAsia="Calibri" w:asciiTheme="minorHAnsi" w:hAnsiTheme="minorHAnsi" w:cstheme="minorHAnsi"/>
                      <w:b/>
                      <w:bCs/>
                      <w:sz w:val="18"/>
                      <w:szCs w:val="18"/>
                    </w:rPr>
                  </w:pPr>
                  <w:r w:rsidRPr="007E4578">
                    <w:rPr>
                      <w:rFonts w:eastAsia="Calibri" w:asciiTheme="minorHAnsi" w:hAnsiTheme="minorHAnsi" w:cstheme="minorHAnsi"/>
                      <w:sz w:val="18"/>
                      <w:szCs w:val="18"/>
                    </w:rPr>
                    <w:t xml:space="preserve">Staff Salaries* </w:t>
                  </w:r>
                  <w:r w:rsidRPr="007E4578">
                    <w:rPr>
                      <w:rFonts w:eastAsia="Calibri" w:asciiTheme="minorHAnsi" w:hAnsiTheme="minorHAnsi" w:cstheme="minorHAnsi"/>
                      <w:b/>
                      <w:bCs/>
                      <w:sz w:val="18"/>
                      <w:szCs w:val="18"/>
                    </w:rPr>
                    <w:t xml:space="preserve">[ </w:t>
                  </w:r>
                  <w:r w:rsidRPr="007E4578" w:rsidR="009C502C">
                    <w:rPr>
                      <w:rFonts w:eastAsia="Calibri" w:asciiTheme="minorHAnsi" w:hAnsiTheme="minorHAnsi" w:cstheme="minorHAnsi"/>
                      <w:b/>
                      <w:bCs/>
                      <w:sz w:val="18"/>
                      <w:szCs w:val="18"/>
                    </w:rPr>
                    <w:t>1</w:t>
                  </w:r>
                  <w:r w:rsidR="006E391E">
                    <w:rPr>
                      <w:rFonts w:eastAsia="Calibri" w:asciiTheme="minorHAnsi" w:hAnsiTheme="minorHAnsi" w:cstheme="minorHAnsi"/>
                      <w:b/>
                      <w:bCs/>
                      <w:sz w:val="18"/>
                      <w:szCs w:val="18"/>
                    </w:rPr>
                    <w:t>2</w:t>
                  </w:r>
                  <w:r w:rsidRPr="007E4578">
                    <w:rPr>
                      <w:rFonts w:eastAsia="Calibri" w:asciiTheme="minorHAnsi" w:hAnsiTheme="minorHAnsi" w:cstheme="minorHAnsi"/>
                      <w:b/>
                      <w:bCs/>
                      <w:sz w:val="18"/>
                      <w:szCs w:val="18"/>
                    </w:rPr>
                    <w:t xml:space="preserve"> of GS-13, step 1 employees spending approximately </w:t>
                  </w:r>
                  <w:r w:rsidRPr="007E4578" w:rsidR="00064142">
                    <w:rPr>
                      <w:rFonts w:eastAsia="Calibri" w:asciiTheme="minorHAnsi" w:hAnsiTheme="minorHAnsi" w:cstheme="minorHAnsi"/>
                      <w:b/>
                      <w:bCs/>
                      <w:sz w:val="18"/>
                      <w:szCs w:val="18"/>
                    </w:rPr>
                    <w:t>4</w:t>
                  </w:r>
                  <w:r w:rsidRPr="007E4578">
                    <w:rPr>
                      <w:rFonts w:eastAsia="Calibri" w:asciiTheme="minorHAnsi" w:hAnsiTheme="minorHAnsi" w:cstheme="minorHAnsi"/>
                      <w:b/>
                      <w:bCs/>
                      <w:sz w:val="18"/>
                      <w:szCs w:val="18"/>
                    </w:rPr>
                    <w:t xml:space="preserve">0% of time annually to administer the oversight for federal standards and regulations applicable for this data collection] </w:t>
                  </w:r>
                </w:p>
                <w:p w:rsidR="00DF5444" w:rsidRPr="007E4578" w:rsidP="00FD582A" w14:paraId="77DA0515" w14:textId="1CA8461C">
                  <w:pPr>
                    <w:spacing w:after="0" w:line="240" w:lineRule="auto"/>
                    <w:rPr>
                      <w:rFonts w:eastAsia="Calibri" w:asciiTheme="minorHAnsi" w:hAnsiTheme="minorHAnsi" w:cstheme="minorHAnsi"/>
                    </w:rPr>
                  </w:pPr>
                  <w:bookmarkStart w:id="11" w:name="_Hlk522191515"/>
                  <w:r w:rsidRPr="007E4578">
                    <w:rPr>
                      <w:rFonts w:eastAsia="Calibri" w:asciiTheme="minorHAnsi" w:hAnsiTheme="minorHAnsi" w:cstheme="minorHAnsi"/>
                      <w:b/>
                      <w:bCs/>
                      <w:sz w:val="18"/>
                      <w:szCs w:val="18"/>
                    </w:rPr>
                    <w:t>1</w:t>
                  </w:r>
                  <w:r w:rsidR="006E391E">
                    <w:rPr>
                      <w:rFonts w:eastAsia="Calibri" w:asciiTheme="minorHAnsi" w:hAnsiTheme="minorHAnsi" w:cstheme="minorHAnsi"/>
                      <w:b/>
                      <w:bCs/>
                      <w:sz w:val="18"/>
                      <w:szCs w:val="18"/>
                    </w:rPr>
                    <w:t>2</w:t>
                  </w:r>
                  <w:r w:rsidRPr="007E4578">
                    <w:rPr>
                      <w:rFonts w:eastAsia="Calibri" w:asciiTheme="minorHAnsi" w:hAnsiTheme="minorHAnsi" w:cstheme="minorHAnsi"/>
                      <w:b/>
                      <w:bCs/>
                      <w:sz w:val="18"/>
                      <w:szCs w:val="18"/>
                    </w:rPr>
                    <w:t xml:space="preserve"> (GS-13, Step </w:t>
                  </w:r>
                  <w:r w:rsidRPr="007E4578" w:rsidR="00064142">
                    <w:rPr>
                      <w:rFonts w:eastAsia="Calibri" w:asciiTheme="minorHAnsi" w:hAnsiTheme="minorHAnsi" w:cstheme="minorHAnsi"/>
                      <w:b/>
                      <w:bCs/>
                      <w:sz w:val="18"/>
                      <w:szCs w:val="18"/>
                    </w:rPr>
                    <w:t>1</w:t>
                  </w:r>
                  <w:r w:rsidRPr="007E4578">
                    <w:rPr>
                      <w:rFonts w:eastAsia="Calibri" w:asciiTheme="minorHAnsi" w:hAnsiTheme="minorHAnsi" w:cstheme="minorHAnsi"/>
                      <w:b/>
                      <w:bCs/>
                      <w:sz w:val="18"/>
                      <w:szCs w:val="18"/>
                    </w:rPr>
                    <w:t>) x $</w:t>
                  </w:r>
                  <w:r w:rsidR="00DB2AC7">
                    <w:rPr>
                      <w:rFonts w:eastAsia="Calibri" w:asciiTheme="minorHAnsi" w:hAnsiTheme="minorHAnsi" w:cstheme="minorHAnsi"/>
                      <w:b/>
                      <w:bCs/>
                      <w:sz w:val="18"/>
                      <w:szCs w:val="18"/>
                    </w:rPr>
                    <w:t>112,</w:t>
                  </w:r>
                  <w:r w:rsidR="00F83C64">
                    <w:rPr>
                      <w:rFonts w:eastAsia="Calibri" w:asciiTheme="minorHAnsi" w:hAnsiTheme="minorHAnsi" w:cstheme="minorHAnsi"/>
                      <w:b/>
                      <w:bCs/>
                      <w:sz w:val="18"/>
                      <w:szCs w:val="18"/>
                    </w:rPr>
                    <w:t>015</w:t>
                  </w:r>
                  <w:r w:rsidRPr="007E4578">
                    <w:rPr>
                      <w:rFonts w:eastAsia="Calibri" w:asciiTheme="minorHAnsi" w:hAnsiTheme="minorHAnsi" w:cstheme="minorHAnsi"/>
                      <w:b/>
                      <w:bCs/>
                      <w:sz w:val="18"/>
                      <w:szCs w:val="18"/>
                    </w:rPr>
                    <w:t xml:space="preserve"> = $</w:t>
                  </w:r>
                  <w:r w:rsidR="006E391E">
                    <w:rPr>
                      <w:rFonts w:eastAsia="Calibri" w:asciiTheme="minorHAnsi" w:hAnsiTheme="minorHAnsi" w:cstheme="minorHAnsi"/>
                      <w:b/>
                      <w:bCs/>
                      <w:sz w:val="18"/>
                      <w:szCs w:val="18"/>
                    </w:rPr>
                    <w:t>1,</w:t>
                  </w:r>
                  <w:r w:rsidR="00343792">
                    <w:rPr>
                      <w:rFonts w:eastAsia="Calibri" w:asciiTheme="minorHAnsi" w:hAnsiTheme="minorHAnsi" w:cstheme="minorHAnsi"/>
                      <w:b/>
                      <w:bCs/>
                      <w:sz w:val="18"/>
                      <w:szCs w:val="18"/>
                    </w:rPr>
                    <w:t>344</w:t>
                  </w:r>
                  <w:r w:rsidR="006E391E">
                    <w:rPr>
                      <w:rFonts w:eastAsia="Calibri" w:asciiTheme="minorHAnsi" w:hAnsiTheme="minorHAnsi" w:cstheme="minorHAnsi"/>
                      <w:b/>
                      <w:bCs/>
                      <w:sz w:val="18"/>
                      <w:szCs w:val="18"/>
                    </w:rPr>
                    <w:t>,</w:t>
                  </w:r>
                  <w:r w:rsidR="00343792">
                    <w:rPr>
                      <w:rFonts w:eastAsia="Calibri" w:asciiTheme="minorHAnsi" w:hAnsiTheme="minorHAnsi" w:cstheme="minorHAnsi"/>
                      <w:b/>
                      <w:bCs/>
                      <w:sz w:val="18"/>
                      <w:szCs w:val="18"/>
                    </w:rPr>
                    <w:t>180</w:t>
                  </w:r>
                  <w:r w:rsidRPr="007E4578">
                    <w:rPr>
                      <w:rFonts w:eastAsia="Calibri" w:asciiTheme="minorHAnsi" w:hAnsiTheme="minorHAnsi" w:cstheme="minorHAnsi"/>
                      <w:b/>
                      <w:bCs/>
                      <w:sz w:val="18"/>
                      <w:szCs w:val="18"/>
                    </w:rPr>
                    <w:t xml:space="preserve"> x 1.46 (wage rate multiplier) = $</w:t>
                  </w:r>
                  <w:r w:rsidR="006E391E">
                    <w:rPr>
                      <w:rFonts w:eastAsia="Calibri" w:asciiTheme="minorHAnsi" w:hAnsiTheme="minorHAnsi" w:cstheme="minorHAnsi"/>
                      <w:b/>
                      <w:bCs/>
                      <w:sz w:val="18"/>
                      <w:szCs w:val="18"/>
                    </w:rPr>
                    <w:t>1,</w:t>
                  </w:r>
                  <w:r w:rsidR="00BA7848">
                    <w:rPr>
                      <w:rFonts w:eastAsia="Calibri" w:asciiTheme="minorHAnsi" w:hAnsiTheme="minorHAnsi" w:cstheme="minorHAnsi"/>
                      <w:b/>
                      <w:bCs/>
                      <w:sz w:val="18"/>
                      <w:szCs w:val="18"/>
                    </w:rPr>
                    <w:t>962</w:t>
                  </w:r>
                  <w:r w:rsidR="006E391E">
                    <w:rPr>
                      <w:rFonts w:eastAsia="Calibri" w:asciiTheme="minorHAnsi" w:hAnsiTheme="minorHAnsi" w:cstheme="minorHAnsi"/>
                      <w:b/>
                      <w:bCs/>
                      <w:sz w:val="18"/>
                      <w:szCs w:val="18"/>
                    </w:rPr>
                    <w:t>,</w:t>
                  </w:r>
                  <w:r w:rsidR="00BA7848">
                    <w:rPr>
                      <w:rFonts w:eastAsia="Calibri" w:asciiTheme="minorHAnsi" w:hAnsiTheme="minorHAnsi" w:cstheme="minorHAnsi"/>
                      <w:b/>
                      <w:bCs/>
                      <w:sz w:val="18"/>
                      <w:szCs w:val="18"/>
                    </w:rPr>
                    <w:t>503</w:t>
                  </w:r>
                  <w:r w:rsidRPr="007E4578">
                    <w:rPr>
                      <w:rFonts w:eastAsia="Calibri" w:asciiTheme="minorHAnsi" w:hAnsiTheme="minorHAnsi" w:cstheme="minorHAnsi"/>
                      <w:b/>
                      <w:bCs/>
                      <w:sz w:val="18"/>
                      <w:szCs w:val="18"/>
                    </w:rPr>
                    <w:t xml:space="preserve"> (fully-loaded) x .</w:t>
                  </w:r>
                  <w:r w:rsidRPr="007E4578" w:rsidR="00064142">
                    <w:rPr>
                      <w:rFonts w:eastAsia="Calibri" w:asciiTheme="minorHAnsi" w:hAnsiTheme="minorHAnsi" w:cstheme="minorHAnsi"/>
                      <w:b/>
                      <w:bCs/>
                      <w:sz w:val="18"/>
                      <w:szCs w:val="18"/>
                    </w:rPr>
                    <w:t>4</w:t>
                  </w:r>
                  <w:r w:rsidRPr="007E4578">
                    <w:rPr>
                      <w:rFonts w:eastAsia="Calibri" w:asciiTheme="minorHAnsi" w:hAnsiTheme="minorHAnsi" w:cstheme="minorHAnsi"/>
                      <w:b/>
                      <w:bCs/>
                      <w:sz w:val="18"/>
                      <w:szCs w:val="18"/>
                    </w:rPr>
                    <w:t>0 (</w:t>
                  </w:r>
                  <w:r w:rsidRPr="007E4578" w:rsidR="00064142">
                    <w:rPr>
                      <w:rFonts w:eastAsia="Calibri" w:asciiTheme="minorHAnsi" w:hAnsiTheme="minorHAnsi" w:cstheme="minorHAnsi"/>
                      <w:b/>
                      <w:bCs/>
                      <w:sz w:val="18"/>
                      <w:szCs w:val="18"/>
                    </w:rPr>
                    <w:t>4</w:t>
                  </w:r>
                  <w:r w:rsidRPr="007E4578">
                    <w:rPr>
                      <w:rFonts w:eastAsia="Calibri" w:asciiTheme="minorHAnsi" w:hAnsiTheme="minorHAnsi" w:cstheme="minorHAnsi"/>
                      <w:b/>
                      <w:bCs/>
                      <w:sz w:val="18"/>
                      <w:szCs w:val="18"/>
                    </w:rPr>
                    <w:t>0% of time spent) = $</w:t>
                  </w:r>
                  <w:r w:rsidR="00CA113C">
                    <w:rPr>
                      <w:rFonts w:eastAsia="Calibri" w:asciiTheme="minorHAnsi" w:hAnsiTheme="minorHAnsi" w:cstheme="minorHAnsi"/>
                      <w:b/>
                      <w:bCs/>
                      <w:sz w:val="18"/>
                      <w:szCs w:val="18"/>
                    </w:rPr>
                    <w:t>785,001</w:t>
                  </w:r>
                  <w:r w:rsidRPr="007E4578">
                    <w:rPr>
                      <w:rFonts w:eastAsia="Calibri" w:asciiTheme="minorHAnsi" w:hAnsiTheme="minorHAnsi" w:cstheme="minorHAnsi"/>
                      <w:b/>
                      <w:bCs/>
                      <w:sz w:val="18"/>
                      <w:szCs w:val="18"/>
                    </w:rPr>
                    <w:t>]</w:t>
                  </w:r>
                  <w:bookmarkEnd w:id="11"/>
                </w:p>
              </w:tc>
              <w:tc>
                <w:tcPr>
                  <w:tcW w:w="1518" w:type="dxa"/>
                  <w:noWrap/>
                </w:tcPr>
                <w:p w:rsidR="00DF5444" w:rsidRPr="007E4578" w:rsidP="00FD582A" w14:paraId="0201EEAB" w14:textId="30F5DC58">
                  <w:pPr>
                    <w:spacing w:after="0" w:line="240" w:lineRule="auto"/>
                    <w:rPr>
                      <w:rFonts w:eastAsia="Calibri" w:asciiTheme="minorHAnsi" w:hAnsiTheme="minorHAnsi" w:cstheme="minorHAnsi"/>
                      <w:sz w:val="18"/>
                      <w:szCs w:val="18"/>
                    </w:rPr>
                  </w:pPr>
                  <w:r w:rsidRPr="007E4578">
                    <w:rPr>
                      <w:rFonts w:eastAsia="Calibri" w:asciiTheme="minorHAnsi" w:hAnsiTheme="minorHAnsi" w:cstheme="minorHAnsi"/>
                      <w:sz w:val="18"/>
                      <w:szCs w:val="18"/>
                    </w:rPr>
                    <w:t> </w:t>
                  </w:r>
                  <w:r w:rsidRPr="007E4578" w:rsidR="00064142">
                    <w:rPr>
                      <w:rFonts w:eastAsia="Calibri" w:asciiTheme="minorHAnsi" w:hAnsiTheme="minorHAnsi" w:cstheme="minorHAnsi"/>
                      <w:sz w:val="18"/>
                      <w:szCs w:val="18"/>
                    </w:rPr>
                    <w:t>$</w:t>
                  </w:r>
                  <w:r w:rsidR="006E391E">
                    <w:rPr>
                      <w:rFonts w:eastAsia="Calibri" w:asciiTheme="minorHAnsi" w:hAnsiTheme="minorHAnsi" w:cstheme="minorHAnsi"/>
                      <w:sz w:val="18"/>
                      <w:szCs w:val="18"/>
                    </w:rPr>
                    <w:t>7</w:t>
                  </w:r>
                  <w:r w:rsidR="00CA113C">
                    <w:rPr>
                      <w:rFonts w:eastAsia="Calibri" w:asciiTheme="minorHAnsi" w:hAnsiTheme="minorHAnsi" w:cstheme="minorHAnsi"/>
                      <w:sz w:val="18"/>
                      <w:szCs w:val="18"/>
                    </w:rPr>
                    <w:t>85</w:t>
                  </w:r>
                  <w:r w:rsidR="006E391E">
                    <w:rPr>
                      <w:rFonts w:eastAsia="Calibri" w:asciiTheme="minorHAnsi" w:hAnsiTheme="minorHAnsi" w:cstheme="minorHAnsi"/>
                      <w:sz w:val="18"/>
                      <w:szCs w:val="18"/>
                    </w:rPr>
                    <w:t>,</w:t>
                  </w:r>
                  <w:r w:rsidR="00CA113C">
                    <w:rPr>
                      <w:rFonts w:eastAsia="Calibri" w:asciiTheme="minorHAnsi" w:hAnsiTheme="minorHAnsi" w:cstheme="minorHAnsi"/>
                      <w:sz w:val="18"/>
                      <w:szCs w:val="18"/>
                    </w:rPr>
                    <w:t>001</w:t>
                  </w:r>
                </w:p>
              </w:tc>
            </w:tr>
            <w:tr w14:paraId="02EDEB14" w14:textId="77777777" w:rsidTr="00504786">
              <w:tblPrEx>
                <w:tblW w:w="9198" w:type="dxa"/>
                <w:tblLook w:val="0000"/>
              </w:tblPrEx>
              <w:trPr>
                <w:trHeight w:val="270"/>
              </w:trPr>
              <w:tc>
                <w:tcPr>
                  <w:tcW w:w="7680" w:type="dxa"/>
                  <w:noWrap/>
                </w:tcPr>
                <w:p w:rsidR="00DF5444" w:rsidRPr="007E4578" w:rsidP="00FD582A" w14:paraId="3A9044C6" w14:textId="77777777">
                  <w:pPr>
                    <w:spacing w:after="0" w:line="240" w:lineRule="auto"/>
                    <w:rPr>
                      <w:rFonts w:eastAsia="Calibri" w:asciiTheme="minorHAnsi" w:hAnsiTheme="minorHAnsi" w:cstheme="minorHAnsi"/>
                      <w:sz w:val="18"/>
                      <w:szCs w:val="18"/>
                    </w:rPr>
                  </w:pPr>
                  <w:r w:rsidRPr="007E4578">
                    <w:rPr>
                      <w:rFonts w:eastAsia="Calibri" w:asciiTheme="minorHAnsi" w:hAnsiTheme="minorHAnsi" w:cstheme="minorHAnsi"/>
                      <w:sz w:val="18"/>
                      <w:szCs w:val="18"/>
                    </w:rPr>
                    <w:t xml:space="preserve">Facilities </w:t>
                  </w:r>
                  <w:r w:rsidRPr="007E4578">
                    <w:rPr>
                      <w:rFonts w:eastAsia="Calibri" w:asciiTheme="minorHAnsi" w:hAnsiTheme="minorHAnsi" w:cstheme="minorHAnsi"/>
                      <w:b/>
                      <w:sz w:val="18"/>
                      <w:szCs w:val="18"/>
                    </w:rPr>
                    <w:t>[cost for renting, overhead, etc. for data collection activity]</w:t>
                  </w:r>
                </w:p>
              </w:tc>
              <w:tc>
                <w:tcPr>
                  <w:tcW w:w="1518" w:type="dxa"/>
                  <w:noWrap/>
                </w:tcPr>
                <w:p w:rsidR="00DF5444" w:rsidRPr="007E4578" w:rsidP="00FD582A" w14:paraId="4BAB3A71" w14:textId="351EA189">
                  <w:pPr>
                    <w:spacing w:after="0" w:line="240" w:lineRule="auto"/>
                    <w:rPr>
                      <w:rFonts w:eastAsia="Calibri" w:asciiTheme="minorHAnsi" w:hAnsiTheme="minorHAnsi" w:cstheme="minorHAnsi"/>
                      <w:sz w:val="18"/>
                      <w:szCs w:val="18"/>
                    </w:rPr>
                  </w:pPr>
                  <w:r w:rsidRPr="007E4578">
                    <w:rPr>
                      <w:rFonts w:eastAsia="Calibri" w:asciiTheme="minorHAnsi" w:hAnsiTheme="minorHAnsi" w:cstheme="minorHAnsi"/>
                      <w:sz w:val="18"/>
                      <w:szCs w:val="18"/>
                    </w:rPr>
                    <w:t> </w:t>
                  </w:r>
                  <w:r w:rsidRPr="007E4578" w:rsidR="00064142">
                    <w:rPr>
                      <w:rFonts w:eastAsia="Calibri" w:asciiTheme="minorHAnsi" w:hAnsiTheme="minorHAnsi" w:cstheme="minorHAnsi"/>
                      <w:sz w:val="18"/>
                      <w:szCs w:val="18"/>
                    </w:rPr>
                    <w:t>$0</w:t>
                  </w:r>
                </w:p>
              </w:tc>
            </w:tr>
            <w:tr w14:paraId="1A2464DB" w14:textId="77777777" w:rsidTr="00504786">
              <w:tblPrEx>
                <w:tblW w:w="9198" w:type="dxa"/>
                <w:tblLook w:val="0000"/>
              </w:tblPrEx>
              <w:trPr>
                <w:trHeight w:val="240"/>
              </w:trPr>
              <w:tc>
                <w:tcPr>
                  <w:tcW w:w="7680" w:type="dxa"/>
                  <w:noWrap/>
                </w:tcPr>
                <w:p w:rsidR="00DF5444" w:rsidRPr="007E4578" w:rsidP="00FD582A" w14:paraId="7C601290" w14:textId="77777777">
                  <w:pPr>
                    <w:spacing w:after="0" w:line="240" w:lineRule="auto"/>
                    <w:rPr>
                      <w:rFonts w:eastAsia="Calibri" w:asciiTheme="minorHAnsi" w:hAnsiTheme="minorHAnsi" w:cstheme="minorHAnsi"/>
                      <w:sz w:val="18"/>
                      <w:szCs w:val="18"/>
                    </w:rPr>
                  </w:pPr>
                  <w:r w:rsidRPr="007E4578">
                    <w:rPr>
                      <w:rFonts w:eastAsia="Calibri" w:asciiTheme="minorHAnsi" w:hAnsiTheme="minorHAnsi" w:cstheme="minorHAnsi"/>
                      <w:sz w:val="18"/>
                      <w:szCs w:val="18"/>
                    </w:rPr>
                    <w:t xml:space="preserve">Computer Hardware and Software </w:t>
                  </w:r>
                  <w:r w:rsidRPr="007E4578">
                    <w:rPr>
                      <w:rFonts w:eastAsia="Calibri" w:asciiTheme="minorHAnsi" w:hAnsiTheme="minorHAnsi" w:cstheme="minorHAnsi"/>
                      <w:b/>
                      <w:sz w:val="18"/>
                      <w:szCs w:val="18"/>
                    </w:rPr>
                    <w:t>[cost of equipment annual lifecycle]</w:t>
                  </w:r>
                </w:p>
              </w:tc>
              <w:tc>
                <w:tcPr>
                  <w:tcW w:w="1518" w:type="dxa"/>
                  <w:noWrap/>
                </w:tcPr>
                <w:p w:rsidR="00DF5444" w:rsidRPr="007E4578" w:rsidP="00FD582A" w14:paraId="0CB51647" w14:textId="0FE26604">
                  <w:pPr>
                    <w:spacing w:after="0" w:line="240" w:lineRule="auto"/>
                    <w:rPr>
                      <w:rFonts w:eastAsia="Calibri" w:asciiTheme="minorHAnsi" w:hAnsiTheme="minorHAnsi" w:cstheme="minorHAnsi"/>
                      <w:sz w:val="18"/>
                      <w:szCs w:val="18"/>
                    </w:rPr>
                  </w:pPr>
                  <w:r w:rsidRPr="007E4578">
                    <w:rPr>
                      <w:rFonts w:eastAsia="Calibri" w:asciiTheme="minorHAnsi" w:hAnsiTheme="minorHAnsi" w:cstheme="minorHAnsi"/>
                      <w:sz w:val="18"/>
                      <w:szCs w:val="18"/>
                    </w:rPr>
                    <w:t> </w:t>
                  </w:r>
                  <w:r w:rsidRPr="007E4578" w:rsidR="00064142">
                    <w:rPr>
                      <w:rFonts w:eastAsia="Calibri" w:asciiTheme="minorHAnsi" w:hAnsiTheme="minorHAnsi" w:cstheme="minorHAnsi"/>
                      <w:sz w:val="18"/>
                      <w:szCs w:val="18"/>
                    </w:rPr>
                    <w:t>$0</w:t>
                  </w:r>
                </w:p>
              </w:tc>
            </w:tr>
            <w:tr w14:paraId="6D60F81F" w14:textId="77777777" w:rsidTr="00504786">
              <w:tblPrEx>
                <w:tblW w:w="9198" w:type="dxa"/>
                <w:tblLook w:val="0000"/>
              </w:tblPrEx>
              <w:trPr>
                <w:trHeight w:val="255"/>
              </w:trPr>
              <w:tc>
                <w:tcPr>
                  <w:tcW w:w="7680" w:type="dxa"/>
                  <w:noWrap/>
                </w:tcPr>
                <w:p w:rsidR="00DF5444" w:rsidRPr="007E4578" w:rsidP="00FD582A" w14:paraId="013DEED8" w14:textId="77777777">
                  <w:pPr>
                    <w:spacing w:after="0" w:line="240" w:lineRule="auto"/>
                    <w:rPr>
                      <w:rFonts w:eastAsia="Calibri" w:asciiTheme="minorHAnsi" w:hAnsiTheme="minorHAnsi" w:cstheme="minorHAnsi"/>
                      <w:sz w:val="18"/>
                      <w:szCs w:val="18"/>
                    </w:rPr>
                  </w:pPr>
                  <w:r w:rsidRPr="007E4578">
                    <w:rPr>
                      <w:rFonts w:eastAsia="Calibri" w:asciiTheme="minorHAnsi" w:hAnsiTheme="minorHAnsi" w:cstheme="minorHAnsi"/>
                      <w:sz w:val="18"/>
                      <w:szCs w:val="18"/>
                    </w:rPr>
                    <w:t xml:space="preserve">Equipment Maintenance </w:t>
                  </w:r>
                  <w:r w:rsidRPr="007E4578">
                    <w:rPr>
                      <w:rFonts w:eastAsia="Calibri" w:asciiTheme="minorHAnsi" w:hAnsiTheme="minorHAnsi" w:cstheme="minorHAnsi"/>
                      <w:b/>
                      <w:sz w:val="18"/>
                      <w:szCs w:val="18"/>
                    </w:rPr>
                    <w:t>[cost of annual maintenance/service agreements for equipment]</w:t>
                  </w:r>
                </w:p>
              </w:tc>
              <w:tc>
                <w:tcPr>
                  <w:tcW w:w="1518" w:type="dxa"/>
                  <w:noWrap/>
                </w:tcPr>
                <w:p w:rsidR="00DF5444" w:rsidRPr="007E4578" w:rsidP="00FD582A" w14:paraId="40007A4F" w14:textId="1EE77EF3">
                  <w:pPr>
                    <w:spacing w:after="0" w:line="240" w:lineRule="auto"/>
                    <w:rPr>
                      <w:rFonts w:eastAsia="Calibri" w:asciiTheme="minorHAnsi" w:hAnsiTheme="minorHAnsi" w:cstheme="minorHAnsi"/>
                      <w:sz w:val="18"/>
                      <w:szCs w:val="18"/>
                    </w:rPr>
                  </w:pPr>
                  <w:r w:rsidRPr="007E4578">
                    <w:rPr>
                      <w:rFonts w:eastAsia="Calibri" w:asciiTheme="minorHAnsi" w:hAnsiTheme="minorHAnsi" w:cstheme="minorHAnsi"/>
                      <w:sz w:val="18"/>
                      <w:szCs w:val="18"/>
                    </w:rPr>
                    <w:t> </w:t>
                  </w:r>
                  <w:r w:rsidRPr="007E4578" w:rsidR="00064142">
                    <w:rPr>
                      <w:rFonts w:eastAsia="Calibri" w:asciiTheme="minorHAnsi" w:hAnsiTheme="minorHAnsi" w:cstheme="minorHAnsi"/>
                      <w:sz w:val="18"/>
                      <w:szCs w:val="18"/>
                    </w:rPr>
                    <w:t>$0</w:t>
                  </w:r>
                </w:p>
              </w:tc>
            </w:tr>
            <w:tr w14:paraId="7071D561" w14:textId="77777777" w:rsidTr="00504786">
              <w:tblPrEx>
                <w:tblW w:w="9198" w:type="dxa"/>
                <w:tblLook w:val="0000"/>
              </w:tblPrEx>
              <w:trPr>
                <w:trHeight w:val="255"/>
              </w:trPr>
              <w:tc>
                <w:tcPr>
                  <w:tcW w:w="7680" w:type="dxa"/>
                  <w:noWrap/>
                </w:tcPr>
                <w:p w:rsidR="00DF5444" w:rsidRPr="007E4578" w:rsidP="00FD582A" w14:paraId="3C1BB73F" w14:textId="1768F9AF">
                  <w:pPr>
                    <w:spacing w:after="0" w:line="240" w:lineRule="auto"/>
                    <w:rPr>
                      <w:rFonts w:eastAsia="Calibri" w:asciiTheme="minorHAnsi" w:hAnsiTheme="minorHAnsi" w:cstheme="minorHAnsi"/>
                      <w:sz w:val="18"/>
                      <w:szCs w:val="18"/>
                    </w:rPr>
                  </w:pPr>
                  <w:r w:rsidRPr="007E4578">
                    <w:rPr>
                      <w:rFonts w:eastAsia="Calibri" w:asciiTheme="minorHAnsi" w:hAnsiTheme="minorHAnsi" w:cstheme="minorHAnsi"/>
                      <w:sz w:val="18"/>
                      <w:szCs w:val="18"/>
                    </w:rPr>
                    <w:t xml:space="preserve">Travel </w:t>
                  </w:r>
                  <w:r w:rsidRPr="007E4578" w:rsidR="00064142">
                    <w:rPr>
                      <w:rFonts w:eastAsia="Calibri" w:asciiTheme="minorHAnsi" w:hAnsiTheme="minorHAnsi" w:cstheme="minorHAnsi"/>
                      <w:sz w:val="18"/>
                      <w:szCs w:val="18"/>
                    </w:rPr>
                    <w:t>for HUD staff (40 trips annually at cost of approximately $1,500 each)</w:t>
                  </w:r>
                </w:p>
              </w:tc>
              <w:tc>
                <w:tcPr>
                  <w:tcW w:w="1518" w:type="dxa"/>
                  <w:noWrap/>
                </w:tcPr>
                <w:p w:rsidR="00DF5444" w:rsidRPr="007E4578" w:rsidP="00FD582A" w14:paraId="0E51BAA4" w14:textId="0CF1C174">
                  <w:pPr>
                    <w:spacing w:after="0" w:line="240" w:lineRule="auto"/>
                    <w:rPr>
                      <w:rFonts w:eastAsia="Calibri" w:asciiTheme="minorHAnsi" w:hAnsiTheme="minorHAnsi" w:cstheme="minorHAnsi"/>
                      <w:sz w:val="18"/>
                      <w:szCs w:val="18"/>
                    </w:rPr>
                  </w:pPr>
                  <w:r w:rsidRPr="007E4578">
                    <w:rPr>
                      <w:rFonts w:eastAsia="Calibri" w:asciiTheme="minorHAnsi" w:hAnsiTheme="minorHAnsi" w:cstheme="minorHAnsi"/>
                      <w:sz w:val="18"/>
                      <w:szCs w:val="18"/>
                    </w:rPr>
                    <w:t>$60,000</w:t>
                  </w:r>
                  <w:r w:rsidRPr="007E4578">
                    <w:rPr>
                      <w:rFonts w:eastAsia="Calibri" w:asciiTheme="minorHAnsi" w:hAnsiTheme="minorHAnsi" w:cstheme="minorHAnsi"/>
                      <w:sz w:val="18"/>
                      <w:szCs w:val="18"/>
                    </w:rPr>
                    <w:t> </w:t>
                  </w:r>
                </w:p>
              </w:tc>
            </w:tr>
            <w:tr w14:paraId="66EAEECF" w14:textId="77777777" w:rsidTr="00504786">
              <w:tblPrEx>
                <w:tblW w:w="9198" w:type="dxa"/>
                <w:tblLook w:val="0000"/>
              </w:tblPrEx>
              <w:trPr>
                <w:trHeight w:val="255"/>
              </w:trPr>
              <w:tc>
                <w:tcPr>
                  <w:tcW w:w="7680" w:type="dxa"/>
                  <w:noWrap/>
                </w:tcPr>
                <w:p w:rsidR="00DF5444" w:rsidRPr="007E4578" w:rsidP="00FD582A" w14:paraId="5A13E618" w14:textId="77777777">
                  <w:pPr>
                    <w:spacing w:after="0" w:line="240" w:lineRule="auto"/>
                    <w:rPr>
                      <w:rFonts w:eastAsia="Calibri" w:asciiTheme="minorHAnsi" w:hAnsiTheme="minorHAnsi" w:cstheme="minorHAnsi"/>
                      <w:sz w:val="18"/>
                      <w:szCs w:val="18"/>
                    </w:rPr>
                  </w:pPr>
                  <w:r w:rsidRPr="007E4578">
                    <w:rPr>
                      <w:rFonts w:eastAsia="Calibri" w:asciiTheme="minorHAnsi" w:hAnsiTheme="minorHAnsi" w:cstheme="minorHAnsi"/>
                      <w:sz w:val="18"/>
                      <w:szCs w:val="18"/>
                    </w:rPr>
                    <w:t xml:space="preserve">Printing </w:t>
                  </w:r>
                  <w:r w:rsidRPr="007E4578">
                    <w:rPr>
                      <w:rFonts w:eastAsia="Calibri" w:asciiTheme="minorHAnsi" w:hAnsiTheme="minorHAnsi" w:cstheme="minorHAnsi"/>
                      <w:b/>
                      <w:sz w:val="18"/>
                      <w:szCs w:val="18"/>
                    </w:rPr>
                    <w:t>[number of data collection instruments annually]</w:t>
                  </w:r>
                </w:p>
              </w:tc>
              <w:tc>
                <w:tcPr>
                  <w:tcW w:w="1518" w:type="dxa"/>
                  <w:noWrap/>
                </w:tcPr>
                <w:p w:rsidR="00DF5444" w:rsidRPr="007E4578" w:rsidP="00FD582A" w14:paraId="486F0A4C" w14:textId="12215631">
                  <w:pPr>
                    <w:spacing w:after="0" w:line="240" w:lineRule="auto"/>
                    <w:rPr>
                      <w:rFonts w:eastAsia="Calibri" w:asciiTheme="minorHAnsi" w:hAnsiTheme="minorHAnsi" w:cstheme="minorHAnsi"/>
                      <w:sz w:val="18"/>
                      <w:szCs w:val="18"/>
                    </w:rPr>
                  </w:pPr>
                  <w:r w:rsidRPr="007E4578">
                    <w:rPr>
                      <w:rFonts w:eastAsia="Calibri" w:asciiTheme="minorHAnsi" w:hAnsiTheme="minorHAnsi" w:cstheme="minorHAnsi"/>
                      <w:sz w:val="18"/>
                      <w:szCs w:val="18"/>
                    </w:rPr>
                    <w:t> </w:t>
                  </w:r>
                  <w:r w:rsidRPr="007E4578" w:rsidR="00064142">
                    <w:rPr>
                      <w:rFonts w:eastAsia="Calibri" w:asciiTheme="minorHAnsi" w:hAnsiTheme="minorHAnsi" w:cstheme="minorHAnsi"/>
                      <w:sz w:val="18"/>
                      <w:szCs w:val="18"/>
                    </w:rPr>
                    <w:t>$0</w:t>
                  </w:r>
                </w:p>
              </w:tc>
            </w:tr>
            <w:tr w14:paraId="0B3AAA6B" w14:textId="77777777" w:rsidTr="00504786">
              <w:tblPrEx>
                <w:tblW w:w="9198" w:type="dxa"/>
                <w:tblLook w:val="0000"/>
              </w:tblPrEx>
              <w:trPr>
                <w:trHeight w:val="255"/>
              </w:trPr>
              <w:tc>
                <w:tcPr>
                  <w:tcW w:w="7680" w:type="dxa"/>
                  <w:noWrap/>
                </w:tcPr>
                <w:p w:rsidR="00DF5444" w:rsidRPr="007E4578" w:rsidP="00FD582A" w14:paraId="5DD855F0" w14:textId="77777777">
                  <w:pPr>
                    <w:spacing w:after="0" w:line="240" w:lineRule="auto"/>
                    <w:rPr>
                      <w:rFonts w:eastAsia="Calibri" w:asciiTheme="minorHAnsi" w:hAnsiTheme="minorHAnsi" w:cstheme="minorHAnsi"/>
                      <w:sz w:val="18"/>
                      <w:szCs w:val="18"/>
                    </w:rPr>
                  </w:pPr>
                  <w:r w:rsidRPr="007E4578">
                    <w:rPr>
                      <w:rFonts w:eastAsia="Calibri" w:asciiTheme="minorHAnsi" w:hAnsiTheme="minorHAnsi" w:cstheme="minorHAnsi"/>
                      <w:sz w:val="18"/>
                      <w:szCs w:val="18"/>
                    </w:rPr>
                    <w:t xml:space="preserve">Postage </w:t>
                  </w:r>
                  <w:r w:rsidRPr="007E4578">
                    <w:rPr>
                      <w:rFonts w:eastAsia="Calibri" w:asciiTheme="minorHAnsi" w:hAnsiTheme="minorHAnsi" w:cstheme="minorHAnsi"/>
                      <w:b/>
                      <w:sz w:val="18"/>
                      <w:szCs w:val="18"/>
                    </w:rPr>
                    <w:t>[annual number of data collection instruments x postage]</w:t>
                  </w:r>
                </w:p>
              </w:tc>
              <w:tc>
                <w:tcPr>
                  <w:tcW w:w="1518" w:type="dxa"/>
                  <w:noWrap/>
                </w:tcPr>
                <w:p w:rsidR="00DF5444" w:rsidRPr="007E4578" w:rsidP="00FD582A" w14:paraId="4F65B0C1" w14:textId="1F3801B2">
                  <w:pPr>
                    <w:spacing w:after="0" w:line="240" w:lineRule="auto"/>
                    <w:rPr>
                      <w:rFonts w:eastAsia="Calibri" w:asciiTheme="minorHAnsi" w:hAnsiTheme="minorHAnsi" w:cstheme="minorHAnsi"/>
                      <w:sz w:val="18"/>
                      <w:szCs w:val="18"/>
                    </w:rPr>
                  </w:pPr>
                  <w:r w:rsidRPr="007E4578">
                    <w:rPr>
                      <w:rFonts w:eastAsia="Calibri" w:asciiTheme="minorHAnsi" w:hAnsiTheme="minorHAnsi" w:cstheme="minorHAnsi"/>
                      <w:sz w:val="18"/>
                      <w:szCs w:val="18"/>
                    </w:rPr>
                    <w:t> </w:t>
                  </w:r>
                  <w:r w:rsidRPr="007E4578" w:rsidR="00064142">
                    <w:rPr>
                      <w:rFonts w:eastAsia="Calibri" w:asciiTheme="minorHAnsi" w:hAnsiTheme="minorHAnsi" w:cstheme="minorHAnsi"/>
                      <w:sz w:val="18"/>
                      <w:szCs w:val="18"/>
                    </w:rPr>
                    <w:t>$0</w:t>
                  </w:r>
                </w:p>
              </w:tc>
            </w:tr>
            <w:tr w14:paraId="58AD2A23" w14:textId="77777777" w:rsidTr="00504786">
              <w:tblPrEx>
                <w:tblW w:w="9198" w:type="dxa"/>
                <w:tblLook w:val="0000"/>
              </w:tblPrEx>
              <w:trPr>
                <w:trHeight w:val="255"/>
              </w:trPr>
              <w:tc>
                <w:tcPr>
                  <w:tcW w:w="7680" w:type="dxa"/>
                  <w:noWrap/>
                </w:tcPr>
                <w:p w:rsidR="00DF5444" w:rsidRPr="007E4578" w:rsidP="00FD582A" w14:paraId="64A8773A" w14:textId="77777777">
                  <w:pPr>
                    <w:spacing w:after="0" w:line="240" w:lineRule="auto"/>
                    <w:rPr>
                      <w:rFonts w:eastAsia="Calibri" w:asciiTheme="minorHAnsi" w:hAnsiTheme="minorHAnsi" w:cstheme="minorHAnsi"/>
                      <w:sz w:val="18"/>
                      <w:szCs w:val="18"/>
                    </w:rPr>
                  </w:pPr>
                  <w:r w:rsidRPr="007E4578">
                    <w:rPr>
                      <w:rFonts w:eastAsia="Calibri" w:asciiTheme="minorHAnsi" w:hAnsiTheme="minorHAnsi" w:cstheme="minorHAnsi"/>
                      <w:sz w:val="18"/>
                      <w:szCs w:val="18"/>
                    </w:rPr>
                    <w:t>Other</w:t>
                  </w:r>
                </w:p>
              </w:tc>
              <w:tc>
                <w:tcPr>
                  <w:tcW w:w="1518" w:type="dxa"/>
                  <w:noWrap/>
                </w:tcPr>
                <w:p w:rsidR="00DF5444" w:rsidRPr="007E4578" w:rsidP="00FD582A" w14:paraId="2DF2DA4B" w14:textId="6E2D1F07">
                  <w:pPr>
                    <w:spacing w:after="0" w:line="240" w:lineRule="auto"/>
                    <w:rPr>
                      <w:rFonts w:eastAsia="Calibri" w:asciiTheme="minorHAnsi" w:hAnsiTheme="minorHAnsi" w:cstheme="minorHAnsi"/>
                      <w:sz w:val="18"/>
                      <w:szCs w:val="18"/>
                    </w:rPr>
                  </w:pPr>
                  <w:r w:rsidRPr="007E4578">
                    <w:rPr>
                      <w:rFonts w:eastAsia="Calibri" w:asciiTheme="minorHAnsi" w:hAnsiTheme="minorHAnsi" w:cstheme="minorHAnsi"/>
                      <w:sz w:val="18"/>
                      <w:szCs w:val="18"/>
                    </w:rPr>
                    <w:t> </w:t>
                  </w:r>
                  <w:r w:rsidRPr="007E4578" w:rsidR="00064142">
                    <w:rPr>
                      <w:rFonts w:eastAsia="Calibri" w:asciiTheme="minorHAnsi" w:hAnsiTheme="minorHAnsi" w:cstheme="minorHAnsi"/>
                      <w:sz w:val="18"/>
                      <w:szCs w:val="18"/>
                    </w:rPr>
                    <w:t>$0</w:t>
                  </w:r>
                </w:p>
              </w:tc>
            </w:tr>
            <w:tr w14:paraId="65AD7549" w14:textId="77777777" w:rsidTr="00504786">
              <w:tblPrEx>
                <w:tblW w:w="9198" w:type="dxa"/>
                <w:tblLook w:val="0000"/>
              </w:tblPrEx>
              <w:trPr>
                <w:trHeight w:val="270"/>
              </w:trPr>
              <w:tc>
                <w:tcPr>
                  <w:tcW w:w="7680" w:type="dxa"/>
                  <w:noWrap/>
                </w:tcPr>
                <w:p w:rsidR="00DF5444" w:rsidRPr="007E4578" w:rsidP="00FD582A" w14:paraId="06367814" w14:textId="77777777">
                  <w:pPr>
                    <w:spacing w:after="0" w:line="240" w:lineRule="auto"/>
                    <w:rPr>
                      <w:rFonts w:eastAsia="Calibri" w:asciiTheme="minorHAnsi" w:hAnsiTheme="minorHAnsi" w:cstheme="minorHAnsi"/>
                      <w:b/>
                      <w:bCs/>
                      <w:sz w:val="18"/>
                      <w:szCs w:val="18"/>
                    </w:rPr>
                  </w:pPr>
                  <w:r w:rsidRPr="007E4578">
                    <w:rPr>
                      <w:rFonts w:eastAsia="Calibri" w:asciiTheme="minorHAnsi" w:hAnsiTheme="minorHAnsi" w:cstheme="minorHAnsi"/>
                      <w:b/>
                      <w:bCs/>
                      <w:sz w:val="18"/>
                      <w:szCs w:val="18"/>
                    </w:rPr>
                    <w:t>Total</w:t>
                  </w:r>
                </w:p>
              </w:tc>
              <w:tc>
                <w:tcPr>
                  <w:tcW w:w="1518" w:type="dxa"/>
                  <w:noWrap/>
                </w:tcPr>
                <w:p w:rsidR="00DF5444" w:rsidRPr="007E4578" w:rsidP="00FD582A" w14:paraId="72A9584D" w14:textId="1C4927AA">
                  <w:pPr>
                    <w:spacing w:after="0" w:line="240" w:lineRule="auto"/>
                    <w:rPr>
                      <w:rFonts w:eastAsia="Calibri" w:asciiTheme="minorHAnsi" w:hAnsiTheme="minorHAnsi" w:cstheme="minorHAnsi"/>
                      <w:b/>
                      <w:bCs/>
                      <w:sz w:val="18"/>
                      <w:szCs w:val="18"/>
                    </w:rPr>
                  </w:pPr>
                  <w:r w:rsidRPr="007E4578">
                    <w:rPr>
                      <w:rFonts w:eastAsia="Calibri" w:asciiTheme="minorHAnsi" w:hAnsiTheme="minorHAnsi" w:cstheme="minorHAnsi"/>
                      <w:b/>
                      <w:bCs/>
                      <w:sz w:val="18"/>
                      <w:szCs w:val="18"/>
                    </w:rPr>
                    <w:t>$</w:t>
                  </w:r>
                  <w:r w:rsidR="005652BC">
                    <w:rPr>
                      <w:rFonts w:eastAsia="Calibri" w:asciiTheme="minorHAnsi" w:hAnsiTheme="minorHAnsi" w:cstheme="minorHAnsi"/>
                      <w:b/>
                      <w:bCs/>
                      <w:sz w:val="18"/>
                      <w:szCs w:val="18"/>
                    </w:rPr>
                    <w:t>6</w:t>
                  </w:r>
                  <w:r w:rsidR="00565EA5">
                    <w:rPr>
                      <w:rFonts w:eastAsia="Calibri" w:asciiTheme="minorHAnsi" w:hAnsiTheme="minorHAnsi" w:cstheme="minorHAnsi"/>
                      <w:b/>
                      <w:bCs/>
                      <w:sz w:val="18"/>
                      <w:szCs w:val="18"/>
                    </w:rPr>
                    <w:t>,</w:t>
                  </w:r>
                  <w:r w:rsidR="00863DB9">
                    <w:rPr>
                      <w:rFonts w:eastAsia="Calibri" w:asciiTheme="minorHAnsi" w:hAnsiTheme="minorHAnsi" w:cstheme="minorHAnsi"/>
                      <w:b/>
                      <w:bCs/>
                      <w:sz w:val="18"/>
                      <w:szCs w:val="18"/>
                    </w:rPr>
                    <w:t>2</w:t>
                  </w:r>
                  <w:r w:rsidR="005652BC">
                    <w:rPr>
                      <w:rFonts w:eastAsia="Calibri" w:asciiTheme="minorHAnsi" w:hAnsiTheme="minorHAnsi" w:cstheme="minorHAnsi"/>
                      <w:b/>
                      <w:bCs/>
                      <w:sz w:val="18"/>
                      <w:szCs w:val="18"/>
                    </w:rPr>
                    <w:t>45</w:t>
                  </w:r>
                  <w:r w:rsidR="005324E5">
                    <w:rPr>
                      <w:rFonts w:eastAsia="Calibri" w:asciiTheme="minorHAnsi" w:hAnsiTheme="minorHAnsi" w:cstheme="minorHAnsi"/>
                      <w:b/>
                      <w:bCs/>
                      <w:sz w:val="18"/>
                      <w:szCs w:val="18"/>
                    </w:rPr>
                    <w:t>,</w:t>
                  </w:r>
                  <w:r w:rsidR="005652BC">
                    <w:rPr>
                      <w:rFonts w:eastAsia="Calibri" w:asciiTheme="minorHAnsi" w:hAnsiTheme="minorHAnsi" w:cstheme="minorHAnsi"/>
                      <w:b/>
                      <w:bCs/>
                      <w:sz w:val="18"/>
                      <w:szCs w:val="18"/>
                    </w:rPr>
                    <w:t>00</w:t>
                  </w:r>
                  <w:r w:rsidR="00250F0A">
                    <w:rPr>
                      <w:rFonts w:eastAsia="Calibri" w:asciiTheme="minorHAnsi" w:hAnsiTheme="minorHAnsi" w:cstheme="minorHAnsi"/>
                      <w:b/>
                      <w:bCs/>
                      <w:sz w:val="18"/>
                      <w:szCs w:val="18"/>
                    </w:rPr>
                    <w:t>1</w:t>
                  </w:r>
                </w:p>
              </w:tc>
            </w:tr>
          </w:tbl>
          <w:p w:rsidR="00DF5444" w:rsidRPr="007E4578" w:rsidP="00151DF3" w14:paraId="4A796057" w14:textId="584BBE43">
            <w:pPr>
              <w:tabs>
                <w:tab w:val="left" w:pos="-720"/>
              </w:tabs>
              <w:suppressAutoHyphens/>
              <w:rPr>
                <w:rFonts w:eastAsia="Calibri" w:asciiTheme="minorHAnsi" w:hAnsiTheme="minorHAnsi" w:cstheme="minorHAnsi"/>
                <w:sz w:val="16"/>
                <w:szCs w:val="16"/>
              </w:rPr>
            </w:pPr>
            <w:r w:rsidRPr="007E4578">
              <w:rPr>
                <w:rFonts w:eastAsia="Calibri" w:asciiTheme="minorHAnsi" w:hAnsiTheme="minorHAnsi" w:cstheme="minorHAnsi"/>
                <w:sz w:val="16"/>
                <w:szCs w:val="16"/>
              </w:rPr>
              <w:t>* Note: The “Salary Rate” includes a 1.46 multiplier to reflect a fully-loaded wage rate</w:t>
            </w:r>
            <w:r w:rsidR="00FD582A">
              <w:rPr>
                <w:rFonts w:eastAsia="Calibri" w:asciiTheme="minorHAnsi" w:hAnsiTheme="minorHAnsi" w:cstheme="minorHAnsi"/>
                <w:sz w:val="16"/>
                <w:szCs w:val="16"/>
              </w:rPr>
              <w:t>, as shown in the calculation</w:t>
            </w:r>
            <w:r w:rsidRPr="007E4578">
              <w:rPr>
                <w:rFonts w:eastAsia="Calibri" w:asciiTheme="minorHAnsi" w:hAnsiTheme="minorHAnsi" w:cstheme="minorHAnsi"/>
                <w:sz w:val="16"/>
                <w:szCs w:val="16"/>
              </w:rPr>
              <w:t>.</w:t>
            </w:r>
          </w:p>
          <w:p w:rsidR="0021340A" w:rsidRPr="007E4578" w:rsidP="00151DF3" w14:paraId="7158830A" w14:textId="77777777">
            <w:pPr>
              <w:spacing w:after="0" w:line="240" w:lineRule="auto"/>
              <w:rPr>
                <w:rFonts w:asciiTheme="minorHAnsi" w:hAnsiTheme="minorHAnsi" w:cstheme="minorHAnsi"/>
                <w:color w:val="000000"/>
                <w:sz w:val="24"/>
                <w:szCs w:val="24"/>
                <w:highlight w:val="yellow"/>
              </w:rPr>
            </w:pPr>
          </w:p>
          <w:p w:rsidR="000646B7" w:rsidRPr="007E4578" w:rsidP="00151DF3" w14:paraId="2B1F05D7" w14:textId="77777777">
            <w:pPr>
              <w:spacing w:after="0" w:line="240" w:lineRule="auto"/>
              <w:rPr>
                <w:rFonts w:asciiTheme="minorHAnsi" w:hAnsiTheme="minorHAnsi" w:cstheme="minorHAnsi"/>
                <w:color w:val="000000"/>
                <w:sz w:val="24"/>
                <w:szCs w:val="24"/>
              </w:rPr>
            </w:pPr>
          </w:p>
        </w:tc>
      </w:tr>
    </w:tbl>
    <w:p w:rsidR="00D35DDB" w:rsidRPr="007E4578" w:rsidP="00151DF3" w14:paraId="2872ABF7" w14:textId="0378EF9C">
      <w:pPr>
        <w:spacing w:after="0" w:line="240" w:lineRule="auto"/>
        <w:rPr>
          <w:rFonts w:asciiTheme="minorHAnsi" w:hAnsiTheme="minorHAnsi" w:cstheme="minorHAnsi"/>
          <w:color w:val="000000"/>
          <w:sz w:val="24"/>
          <w:szCs w:val="24"/>
        </w:rPr>
      </w:pPr>
    </w:p>
    <w:tbl>
      <w:tblPr>
        <w:tblW w:w="0" w:type="auto"/>
        <w:tblInd w:w="108" w:type="dxa"/>
        <w:tblLook w:val="04A0"/>
      </w:tblPr>
      <w:tblGrid>
        <w:gridCol w:w="9252"/>
      </w:tblGrid>
      <w:tr w14:paraId="759D631A" w14:textId="77777777" w:rsidTr="00D3259D">
        <w:tblPrEx>
          <w:tblW w:w="0" w:type="auto"/>
          <w:tblInd w:w="108" w:type="dxa"/>
          <w:tblLook w:val="04A0"/>
        </w:tblPrEx>
        <w:trPr>
          <w:trHeight w:val="4140"/>
        </w:trPr>
        <w:tc>
          <w:tcPr>
            <w:tcW w:w="9252" w:type="dxa"/>
            <w:shd w:val="clear" w:color="auto" w:fill="auto"/>
          </w:tcPr>
          <w:p w:rsidR="0021340A" w:rsidRPr="00DA05AE" w:rsidP="00151DF3" w14:paraId="523BFBD2" w14:textId="77777777">
            <w:pPr>
              <w:spacing w:after="0" w:line="240" w:lineRule="auto"/>
              <w:rPr>
                <w:rFonts w:asciiTheme="minorHAnsi" w:hAnsiTheme="minorHAnsi" w:cstheme="minorHAnsi"/>
                <w:b/>
                <w:color w:val="000000"/>
                <w:sz w:val="24"/>
                <w:szCs w:val="24"/>
              </w:rPr>
            </w:pPr>
            <w:r w:rsidRPr="00DA05AE">
              <w:rPr>
                <w:rFonts w:asciiTheme="minorHAnsi" w:hAnsiTheme="minorHAnsi" w:cstheme="minorHAnsi"/>
                <w:b/>
                <w:color w:val="000000"/>
                <w:sz w:val="24"/>
                <w:szCs w:val="24"/>
              </w:rPr>
              <w:t xml:space="preserve">15. Explain the reasons for any program changes or adjustments reported in Items 13 or 14 of the OMB Form 83-I. </w:t>
            </w:r>
          </w:p>
          <w:p w:rsidR="007E3894" w:rsidRPr="00DA05AE" w:rsidP="00151DF3" w14:paraId="62388001" w14:textId="237A5FE6">
            <w:pPr>
              <w:spacing w:after="0" w:line="240" w:lineRule="auto"/>
              <w:rPr>
                <w:rFonts w:asciiTheme="minorHAnsi" w:hAnsiTheme="minorHAnsi" w:cstheme="minorHAnsi"/>
                <w:b/>
                <w:color w:val="000000"/>
                <w:sz w:val="24"/>
                <w:szCs w:val="24"/>
              </w:rPr>
            </w:pPr>
          </w:p>
          <w:p w:rsidR="00BC0F6F" w:rsidRPr="00BC0F6F" w:rsidP="00BC0F6F" w14:paraId="176A032E" w14:textId="39CFB399">
            <w:pPr>
              <w:spacing w:line="240" w:lineRule="auto"/>
              <w:rPr>
                <w:sz w:val="24"/>
              </w:rPr>
            </w:pPr>
            <w:r>
              <w:rPr>
                <w:sz w:val="24"/>
              </w:rPr>
              <w:t xml:space="preserve">This is a revision; </w:t>
            </w:r>
            <w:r w:rsidRPr="00BC0F6F">
              <w:rPr>
                <w:sz w:val="24"/>
              </w:rPr>
              <w:t>HUD is requesting an extension of the currently approved collection to extend the approval past the current expiration date.</w:t>
            </w:r>
            <w:r w:rsidR="00E34302">
              <w:rPr>
                <w:sz w:val="24"/>
              </w:rPr>
              <w:t xml:space="preserve">  </w:t>
            </w:r>
            <w:r w:rsidRPr="00BC0F6F">
              <w:rPr>
                <w:sz w:val="24"/>
              </w:rPr>
              <w:t>This submission does not make any material changes to the collection instrument, instructions, frequency of collection, or use of information, aside from:</w:t>
            </w:r>
          </w:p>
          <w:p w:rsidR="00A0270B" w:rsidRPr="00C04134" w:rsidP="00C04134" w14:paraId="3A50F4B9" w14:textId="30B0E431">
            <w:pPr>
              <w:pStyle w:val="ListParagraph"/>
              <w:numPr>
                <w:ilvl w:val="0"/>
                <w:numId w:val="25"/>
              </w:numPr>
              <w:spacing w:line="240" w:lineRule="auto"/>
            </w:pPr>
            <w:r w:rsidRPr="005C3714">
              <w:rPr>
                <w:sz w:val="24"/>
              </w:rPr>
              <w:t xml:space="preserve">Deleting reference and information collection related to formaldehyde requirements formerly at 24 CFR 3280. 309 that were removed by the HUD final rule to implement the Formaldehyde Standards for Composite Wood Products Act of 2010, which added Title VI to the Toxic Substances Control Act (TSCA) and was effective March 2, 2020. </w:t>
            </w:r>
          </w:p>
          <w:p w:rsidR="005C3714" w:rsidP="005C3714" w14:paraId="2B3188EE" w14:textId="77777777">
            <w:pPr>
              <w:pStyle w:val="ListParagraph"/>
              <w:spacing w:line="240" w:lineRule="auto"/>
              <w:ind w:left="690"/>
              <w:rPr>
                <w:sz w:val="24"/>
              </w:rPr>
            </w:pPr>
          </w:p>
          <w:p w:rsidR="00BC0F6F" w:rsidRPr="005C3714" w:rsidP="005C3714" w14:paraId="3D1E9725" w14:textId="42F7CADE">
            <w:pPr>
              <w:pStyle w:val="ListParagraph"/>
              <w:numPr>
                <w:ilvl w:val="0"/>
                <w:numId w:val="25"/>
              </w:numPr>
              <w:spacing w:line="240" w:lineRule="auto"/>
              <w:rPr>
                <w:sz w:val="24"/>
              </w:rPr>
            </w:pPr>
            <w:r w:rsidRPr="005C3714">
              <w:rPr>
                <w:sz w:val="24"/>
              </w:rPr>
              <w:t>Updating the number of respondents based on current industry numbers.</w:t>
            </w:r>
            <w:r w:rsidR="00E34302">
              <w:rPr>
                <w:sz w:val="24"/>
              </w:rPr>
              <w:t xml:space="preserve">  </w:t>
            </w:r>
            <w:r w:rsidRPr="005C3714">
              <w:rPr>
                <w:sz w:val="24"/>
              </w:rPr>
              <w:t xml:space="preserve">The number of manufactured home plants has increased from 133 to 145 since the last approval, resulting in an overall increased burden hour and cost adjustment. </w:t>
            </w:r>
          </w:p>
          <w:p w:rsidR="008F45E1" w:rsidRPr="00BC0F6F" w:rsidP="00BC0F6F" w14:paraId="2EE3D634" w14:textId="623F1E8D">
            <w:pPr>
              <w:spacing w:line="240" w:lineRule="auto"/>
              <w:ind w:left="600" w:hanging="270"/>
              <w:rPr>
                <w:rFonts w:asciiTheme="minorHAnsi" w:hAnsiTheme="minorHAnsi" w:cstheme="minorHAnsi"/>
                <w:bCs/>
                <w:sz w:val="24"/>
                <w:szCs w:val="24"/>
              </w:rPr>
            </w:pPr>
            <w:r w:rsidRPr="00BC0F6F">
              <w:rPr>
                <w:sz w:val="24"/>
              </w:rPr>
              <w:t>•</w:t>
            </w:r>
            <w:r w:rsidRPr="00BC0F6F">
              <w:rPr>
                <w:sz w:val="24"/>
              </w:rPr>
              <w:tab/>
              <w:t xml:space="preserve">Updating cost estimates based upon </w:t>
            </w:r>
            <w:r w:rsidR="00250F0A">
              <w:rPr>
                <w:sz w:val="24"/>
              </w:rPr>
              <w:t xml:space="preserve">current </w:t>
            </w:r>
            <w:r w:rsidRPr="00BC0F6F">
              <w:rPr>
                <w:sz w:val="24"/>
              </w:rPr>
              <w:t>labor rates.</w:t>
            </w:r>
          </w:p>
        </w:tc>
      </w:tr>
      <w:tr w14:paraId="21859F45" w14:textId="77777777" w:rsidTr="00BC0F6F">
        <w:tblPrEx>
          <w:tblW w:w="0" w:type="auto"/>
          <w:tblInd w:w="108" w:type="dxa"/>
          <w:tblLook w:val="04A0"/>
        </w:tblPrEx>
        <w:tc>
          <w:tcPr>
            <w:tcW w:w="9252" w:type="dxa"/>
            <w:shd w:val="clear" w:color="auto" w:fill="auto"/>
          </w:tcPr>
          <w:p w:rsidR="0021340A" w:rsidRPr="007E4578" w:rsidP="00151DF3" w14:paraId="44D5C51A" w14:textId="77777777">
            <w:pPr>
              <w:spacing w:after="0" w:line="240" w:lineRule="auto"/>
              <w:rPr>
                <w:rFonts w:asciiTheme="minorHAnsi" w:hAnsiTheme="minorHAnsi" w:cstheme="minorHAnsi"/>
                <w:b/>
                <w:color w:val="000000"/>
                <w:sz w:val="24"/>
                <w:szCs w:val="24"/>
              </w:rPr>
            </w:pPr>
            <w:r w:rsidRPr="007E4578">
              <w:rPr>
                <w:rFonts w:asciiTheme="minorHAnsi" w:hAnsiTheme="minorHAnsi" w:cstheme="minorHAnsi"/>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7E3894" w:rsidRPr="007E4578" w:rsidP="00151DF3" w14:paraId="57F74EDC" w14:textId="77777777">
            <w:pPr>
              <w:spacing w:after="0" w:line="240" w:lineRule="auto"/>
              <w:rPr>
                <w:rFonts w:asciiTheme="minorHAnsi" w:hAnsiTheme="minorHAnsi" w:cstheme="minorHAnsi"/>
                <w:b/>
                <w:color w:val="000000"/>
                <w:sz w:val="24"/>
                <w:szCs w:val="24"/>
              </w:rPr>
            </w:pPr>
          </w:p>
          <w:p w:rsidR="0021340A" w:rsidRPr="007E4578" w:rsidP="00151DF3" w14:paraId="459934A6" w14:textId="77777777">
            <w:pPr>
              <w:spacing w:after="0" w:line="240" w:lineRule="auto"/>
              <w:rPr>
                <w:rFonts w:asciiTheme="minorHAnsi" w:hAnsiTheme="minorHAnsi" w:cstheme="minorHAnsi"/>
                <w:b/>
                <w:color w:val="000000"/>
                <w:sz w:val="24"/>
                <w:szCs w:val="24"/>
              </w:rPr>
            </w:pPr>
            <w:r w:rsidRPr="007E4578">
              <w:rPr>
                <w:rFonts w:asciiTheme="minorHAnsi" w:hAnsiTheme="minorHAnsi" w:cstheme="minorHAnsi"/>
                <w:sz w:val="24"/>
              </w:rPr>
              <w:t>The results of the information collection will not be published.</w:t>
            </w:r>
          </w:p>
        </w:tc>
      </w:tr>
      <w:tr w14:paraId="7A3A3D48" w14:textId="77777777" w:rsidTr="00BC0F6F">
        <w:tblPrEx>
          <w:tblW w:w="0" w:type="auto"/>
          <w:tblInd w:w="108" w:type="dxa"/>
          <w:tblLook w:val="04A0"/>
        </w:tblPrEx>
        <w:tc>
          <w:tcPr>
            <w:tcW w:w="9252" w:type="dxa"/>
            <w:shd w:val="clear" w:color="auto" w:fill="auto"/>
          </w:tcPr>
          <w:p w:rsidR="0021340A" w:rsidRPr="007E4578" w:rsidP="00151DF3" w14:paraId="1E3BE12D" w14:textId="77777777">
            <w:pPr>
              <w:spacing w:after="0" w:line="240" w:lineRule="auto"/>
              <w:rPr>
                <w:rFonts w:asciiTheme="minorHAnsi" w:hAnsiTheme="minorHAnsi" w:cstheme="minorHAnsi"/>
                <w:b/>
                <w:color w:val="000000"/>
                <w:sz w:val="24"/>
                <w:szCs w:val="24"/>
              </w:rPr>
            </w:pPr>
          </w:p>
        </w:tc>
      </w:tr>
    </w:tbl>
    <w:p w:rsidR="00FA2F70" w:rsidRPr="007E4578" w:rsidP="00151DF3" w14:paraId="274DED5E" w14:textId="77777777">
      <w:pPr>
        <w:spacing w:after="0" w:line="240" w:lineRule="auto"/>
        <w:rPr>
          <w:rFonts w:asciiTheme="minorHAnsi" w:hAnsiTheme="minorHAnsi" w:cstheme="minorHAnsi"/>
          <w:b/>
          <w:color w:val="000000"/>
          <w:sz w:val="24"/>
          <w:szCs w:val="24"/>
        </w:rPr>
      </w:pPr>
    </w:p>
    <w:tbl>
      <w:tblPr>
        <w:tblW w:w="0" w:type="auto"/>
        <w:tblInd w:w="108" w:type="dxa"/>
        <w:tblLook w:val="04A0"/>
      </w:tblPr>
      <w:tblGrid>
        <w:gridCol w:w="9252"/>
      </w:tblGrid>
      <w:tr w14:paraId="3E70C33B" w14:textId="77777777" w:rsidTr="00D35DDB">
        <w:tblPrEx>
          <w:tblW w:w="0" w:type="auto"/>
          <w:tblInd w:w="108" w:type="dxa"/>
          <w:tblLook w:val="04A0"/>
        </w:tblPrEx>
        <w:tc>
          <w:tcPr>
            <w:tcW w:w="9360" w:type="dxa"/>
            <w:shd w:val="clear" w:color="auto" w:fill="auto"/>
          </w:tcPr>
          <w:p w:rsidR="0021340A" w:rsidRPr="007E4578" w:rsidP="00151DF3" w14:paraId="7397EC83" w14:textId="77777777">
            <w:pPr>
              <w:spacing w:after="0" w:line="240" w:lineRule="auto"/>
              <w:rPr>
                <w:rFonts w:asciiTheme="minorHAnsi" w:hAnsiTheme="minorHAnsi" w:cstheme="minorHAnsi"/>
                <w:b/>
                <w:color w:val="000000"/>
                <w:sz w:val="24"/>
                <w:szCs w:val="24"/>
              </w:rPr>
            </w:pPr>
            <w:r w:rsidRPr="007E4578">
              <w:rPr>
                <w:rFonts w:asciiTheme="minorHAnsi" w:hAnsiTheme="minorHAnsi" w:cstheme="minorHAnsi"/>
                <w:b/>
                <w:color w:val="000000"/>
                <w:sz w:val="24"/>
                <w:szCs w:val="24"/>
              </w:rPr>
              <w:t xml:space="preserve">17. If seeking approval to not display the expiration date for OMB approval of the information collection, explain the reasons that display would be inappropriate. </w:t>
            </w:r>
          </w:p>
          <w:p w:rsidR="007E3894" w:rsidRPr="007E4578" w:rsidP="00151DF3" w14:paraId="265954BA" w14:textId="77777777">
            <w:pPr>
              <w:spacing w:after="0" w:line="240" w:lineRule="auto"/>
              <w:rPr>
                <w:rFonts w:asciiTheme="minorHAnsi" w:hAnsiTheme="minorHAnsi" w:cstheme="minorHAnsi"/>
                <w:b/>
                <w:color w:val="000000"/>
                <w:sz w:val="24"/>
                <w:szCs w:val="24"/>
              </w:rPr>
            </w:pPr>
          </w:p>
          <w:p w:rsidR="0021340A" w:rsidRPr="007E4578" w:rsidP="00151DF3" w14:paraId="4C143637" w14:textId="77FE679A">
            <w:pPr>
              <w:spacing w:after="0" w:line="240" w:lineRule="auto"/>
              <w:rPr>
                <w:rFonts w:asciiTheme="minorHAnsi" w:hAnsiTheme="minorHAnsi" w:cstheme="minorHAnsi"/>
                <w:color w:val="000000"/>
                <w:sz w:val="24"/>
                <w:szCs w:val="24"/>
              </w:rPr>
            </w:pPr>
            <w:r w:rsidRPr="00722400">
              <w:rPr>
                <w:rFonts w:asciiTheme="minorHAnsi" w:hAnsiTheme="minorHAnsi" w:cstheme="minorHAnsi"/>
                <w:sz w:val="24"/>
              </w:rPr>
              <w:t xml:space="preserve">HUD will display the expiration date for </w:t>
            </w:r>
            <w:r w:rsidR="00BC0F6F">
              <w:rPr>
                <w:rFonts w:asciiTheme="minorHAnsi" w:hAnsiTheme="minorHAnsi" w:cstheme="minorHAnsi"/>
                <w:sz w:val="24"/>
              </w:rPr>
              <w:t>O</w:t>
            </w:r>
            <w:r w:rsidRPr="00722400">
              <w:rPr>
                <w:rFonts w:asciiTheme="minorHAnsi" w:hAnsiTheme="minorHAnsi" w:cstheme="minorHAnsi"/>
                <w:sz w:val="24"/>
              </w:rPr>
              <w:t>MB approval of this information collection.</w:t>
            </w:r>
          </w:p>
        </w:tc>
      </w:tr>
      <w:tr w14:paraId="6F79632F" w14:textId="77777777" w:rsidTr="00D35DDB">
        <w:tblPrEx>
          <w:tblW w:w="0" w:type="auto"/>
          <w:tblInd w:w="108" w:type="dxa"/>
          <w:tblLook w:val="04A0"/>
        </w:tblPrEx>
        <w:tc>
          <w:tcPr>
            <w:tcW w:w="9360" w:type="dxa"/>
            <w:shd w:val="clear" w:color="auto" w:fill="auto"/>
          </w:tcPr>
          <w:p w:rsidR="0021340A" w:rsidRPr="007E4578" w:rsidP="00151DF3" w14:paraId="06FE93D1" w14:textId="77777777">
            <w:pPr>
              <w:spacing w:after="0" w:line="240" w:lineRule="auto"/>
              <w:rPr>
                <w:rFonts w:asciiTheme="minorHAnsi" w:hAnsiTheme="minorHAnsi" w:cstheme="minorHAnsi"/>
                <w:color w:val="000000"/>
                <w:sz w:val="24"/>
                <w:szCs w:val="24"/>
              </w:rPr>
            </w:pPr>
          </w:p>
        </w:tc>
      </w:tr>
    </w:tbl>
    <w:p w:rsidR="00FA2F70" w:rsidRPr="007E4578" w:rsidP="00151DF3" w14:paraId="1EDEED00" w14:textId="77777777">
      <w:pPr>
        <w:spacing w:after="0" w:line="240" w:lineRule="auto"/>
        <w:rPr>
          <w:rFonts w:asciiTheme="minorHAnsi" w:hAnsiTheme="minorHAnsi" w:cstheme="minorHAnsi"/>
          <w:color w:val="000000"/>
          <w:sz w:val="24"/>
          <w:szCs w:val="24"/>
        </w:rPr>
      </w:pPr>
    </w:p>
    <w:tbl>
      <w:tblPr>
        <w:tblW w:w="0" w:type="auto"/>
        <w:tblInd w:w="108" w:type="dxa"/>
        <w:tblLook w:val="04A0"/>
      </w:tblPr>
      <w:tblGrid>
        <w:gridCol w:w="9252"/>
      </w:tblGrid>
      <w:tr w14:paraId="4B8D1F25" w14:textId="77777777" w:rsidTr="0023144D">
        <w:tblPrEx>
          <w:tblW w:w="0" w:type="auto"/>
          <w:tblInd w:w="108" w:type="dxa"/>
          <w:tblLook w:val="04A0"/>
        </w:tblPrEx>
        <w:tc>
          <w:tcPr>
            <w:tcW w:w="9252" w:type="dxa"/>
            <w:shd w:val="clear" w:color="auto" w:fill="auto"/>
          </w:tcPr>
          <w:p w:rsidR="0021340A" w:rsidRPr="007E4578" w:rsidP="00151DF3" w14:paraId="6936D444" w14:textId="77777777">
            <w:pPr>
              <w:spacing w:after="0" w:line="240" w:lineRule="auto"/>
              <w:rPr>
                <w:rFonts w:asciiTheme="minorHAnsi" w:hAnsiTheme="minorHAnsi" w:cstheme="minorHAnsi"/>
                <w:b/>
                <w:color w:val="000000"/>
                <w:sz w:val="24"/>
                <w:szCs w:val="24"/>
              </w:rPr>
            </w:pPr>
            <w:r w:rsidRPr="007E4578">
              <w:rPr>
                <w:rFonts w:asciiTheme="minorHAnsi" w:hAnsiTheme="minorHAnsi" w:cstheme="minorHAnsi"/>
                <w:b/>
                <w:color w:val="000000"/>
                <w:sz w:val="24"/>
                <w:szCs w:val="24"/>
              </w:rPr>
              <w:t xml:space="preserve">18. Explain each exception to the certification statement identified in Item 19, "Certification for Paperwork Reduction Act Submissions," of OMB Form 83-I. </w:t>
            </w:r>
          </w:p>
          <w:p w:rsidR="007E3894" w:rsidRPr="007E4578" w:rsidP="00151DF3" w14:paraId="777A288A" w14:textId="77777777">
            <w:pPr>
              <w:spacing w:after="0" w:line="240" w:lineRule="auto"/>
              <w:rPr>
                <w:rFonts w:asciiTheme="minorHAnsi" w:hAnsiTheme="minorHAnsi" w:cstheme="minorHAnsi"/>
                <w:b/>
                <w:color w:val="000000"/>
                <w:sz w:val="24"/>
                <w:szCs w:val="24"/>
              </w:rPr>
            </w:pPr>
          </w:p>
          <w:p w:rsidR="007E3894" w:rsidP="00151DF3" w14:paraId="578679D8" w14:textId="77777777">
            <w:pPr>
              <w:spacing w:after="0" w:line="240" w:lineRule="auto"/>
              <w:rPr>
                <w:rFonts w:asciiTheme="minorHAnsi" w:hAnsiTheme="minorHAnsi" w:cstheme="minorHAnsi"/>
                <w:sz w:val="24"/>
              </w:rPr>
            </w:pPr>
            <w:r>
              <w:rPr>
                <w:rFonts w:asciiTheme="minorHAnsi" w:hAnsiTheme="minorHAnsi" w:cstheme="minorHAnsi"/>
                <w:sz w:val="24"/>
              </w:rPr>
              <w:t>HUD does not request an exception to the certification of this information collection</w:t>
            </w:r>
            <w:r w:rsidRPr="007E4578">
              <w:rPr>
                <w:rFonts w:asciiTheme="minorHAnsi" w:hAnsiTheme="minorHAnsi" w:cstheme="minorHAnsi"/>
                <w:sz w:val="24"/>
              </w:rPr>
              <w:t>.</w:t>
            </w:r>
          </w:p>
          <w:p w:rsidR="00331304" w:rsidP="00151DF3" w14:paraId="76EB4AF0" w14:textId="77777777">
            <w:pPr>
              <w:spacing w:after="0" w:line="240" w:lineRule="auto"/>
              <w:rPr>
                <w:rFonts w:asciiTheme="minorHAnsi" w:hAnsiTheme="minorHAnsi" w:cstheme="minorHAnsi"/>
                <w:color w:val="000000"/>
                <w:sz w:val="24"/>
                <w:szCs w:val="24"/>
              </w:rPr>
            </w:pPr>
          </w:p>
          <w:p w:rsidR="00331304" w:rsidRPr="00331304" w:rsidP="00331304" w14:paraId="693AED99" w14:textId="77777777">
            <w:pPr>
              <w:spacing w:after="0" w:line="240" w:lineRule="auto"/>
              <w:rPr>
                <w:rFonts w:asciiTheme="minorHAnsi" w:hAnsiTheme="minorHAnsi" w:cstheme="minorHAnsi"/>
                <w:b/>
                <w:color w:val="000000"/>
                <w:sz w:val="24"/>
                <w:szCs w:val="24"/>
              </w:rPr>
            </w:pPr>
            <w:r w:rsidRPr="00331304">
              <w:rPr>
                <w:rFonts w:asciiTheme="minorHAnsi" w:hAnsiTheme="minorHAnsi" w:cstheme="minorHAnsi"/>
                <w:b/>
                <w:color w:val="000000"/>
                <w:sz w:val="24"/>
                <w:szCs w:val="24"/>
              </w:rPr>
              <w:t>B. Collections of Information Employing Statistical Methods</w:t>
            </w:r>
          </w:p>
          <w:p w:rsidR="00331304" w:rsidRPr="00331304" w:rsidP="00331304" w14:paraId="14B9F6C1" w14:textId="77777777">
            <w:pPr>
              <w:spacing w:after="0" w:line="240" w:lineRule="auto"/>
              <w:rPr>
                <w:rFonts w:asciiTheme="minorHAnsi" w:hAnsiTheme="minorHAnsi" w:cstheme="minorHAnsi"/>
                <w:b/>
                <w:color w:val="000000"/>
                <w:sz w:val="24"/>
                <w:szCs w:val="24"/>
              </w:rPr>
            </w:pPr>
          </w:p>
          <w:p w:rsidR="00331304" w:rsidRPr="007E4578" w:rsidP="004C01C8" w14:paraId="24722F4B" w14:textId="3BC471F4">
            <w:pPr>
              <w:spacing w:after="0" w:line="240" w:lineRule="auto"/>
              <w:rPr>
                <w:rFonts w:asciiTheme="minorHAnsi" w:hAnsiTheme="minorHAnsi" w:cstheme="minorHAnsi"/>
                <w:b/>
                <w:color w:val="000000"/>
                <w:sz w:val="24"/>
                <w:szCs w:val="24"/>
              </w:rPr>
            </w:pPr>
            <w:r w:rsidRPr="00331304">
              <w:rPr>
                <w:rFonts w:asciiTheme="minorHAnsi" w:hAnsiTheme="minorHAnsi" w:cstheme="minorHAnsi"/>
                <w:bCs/>
                <w:color w:val="000000"/>
                <w:sz w:val="24"/>
                <w:szCs w:val="24"/>
              </w:rPr>
              <w:t>There is no statistical methodology involved in this collection.</w:t>
            </w:r>
          </w:p>
        </w:tc>
      </w:tr>
      <w:tr w14:paraId="4FFE721C" w14:textId="77777777" w:rsidTr="0023144D">
        <w:tblPrEx>
          <w:tblW w:w="0" w:type="auto"/>
          <w:tblInd w:w="108" w:type="dxa"/>
          <w:tblLook w:val="04A0"/>
        </w:tblPrEx>
        <w:trPr>
          <w:trHeight w:val="333"/>
        </w:trPr>
        <w:tc>
          <w:tcPr>
            <w:tcW w:w="9252" w:type="dxa"/>
            <w:shd w:val="clear" w:color="auto" w:fill="auto"/>
          </w:tcPr>
          <w:p w:rsidR="0021340A" w:rsidRPr="00C879B4" w:rsidP="00151DF3" w14:paraId="7FF0B28B" w14:textId="77777777">
            <w:pPr>
              <w:spacing w:after="0" w:line="240" w:lineRule="auto"/>
              <w:rPr>
                <w:rFonts w:ascii="Times New Roman" w:hAnsi="Times New Roman"/>
                <w:b/>
                <w:color w:val="000000"/>
                <w:sz w:val="24"/>
                <w:szCs w:val="24"/>
              </w:rPr>
            </w:pPr>
          </w:p>
        </w:tc>
      </w:tr>
    </w:tbl>
    <w:p w:rsidR="0023144D" w:rsidP="0023144D" w14:paraId="0B90ACDB" w14:textId="77777777">
      <w:pPr>
        <w:spacing w:after="0" w:line="240" w:lineRule="auto"/>
        <w:rPr>
          <w:rFonts w:ascii="Times New Roman" w:hAnsi="Times New Roman"/>
          <w:b/>
          <w:color w:val="000000"/>
          <w:sz w:val="24"/>
          <w:szCs w:val="24"/>
        </w:rPr>
      </w:pPr>
    </w:p>
    <w:sectPr w:rsidSect="00341F2B">
      <w:footerReference w:type="even" r:id="rId11"/>
      <w:footerReference w:type="default" r:id="rId12"/>
      <w:pgSz w:w="12240" w:h="15840"/>
      <w:pgMar w:top="144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B5C" w14:paraId="18EB83BB" w14:textId="4DA023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01C8">
      <w:rPr>
        <w:rStyle w:val="PageNumber"/>
        <w:noProof/>
      </w:rPr>
      <w:t>15</w:t>
    </w:r>
    <w:r>
      <w:rPr>
        <w:rStyle w:val="PageNumber"/>
      </w:rPr>
      <w:fldChar w:fldCharType="end"/>
    </w:r>
  </w:p>
  <w:p w:rsidR="001C4B5C" w14:paraId="1E295B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B5C" w:rsidRPr="00341F2B" w:rsidP="00341F2B" w14:paraId="47DE9341" w14:textId="31ADF7B5">
    <w:pPr>
      <w:pStyle w:val="Footer"/>
      <w:pBdr>
        <w:top w:val="single" w:sz="6" w:space="1" w:color="auto"/>
      </w:pBdr>
      <w:tabs>
        <w:tab w:val="clear" w:pos="4320"/>
        <w:tab w:val="left" w:pos="8640"/>
        <w:tab w:val="right" w:pos="10920"/>
      </w:tabs>
      <w:jc w:val="center"/>
    </w:pPr>
    <w:r w:rsidRPr="00341F2B">
      <w:fldChar w:fldCharType="begin"/>
    </w:r>
    <w:r w:rsidRPr="00341F2B">
      <w:instrText xml:space="preserve"> PAGE   \* MERGEFORMAT </w:instrText>
    </w:r>
    <w:r w:rsidRPr="00341F2B">
      <w:fldChar w:fldCharType="separate"/>
    </w:r>
    <w:r w:rsidRPr="00341F2B">
      <w:rPr>
        <w:noProof/>
      </w:rPr>
      <w:t>1</w:t>
    </w:r>
    <w:r w:rsidRPr="00341F2B">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43C9F"/>
    <w:multiLevelType w:val="hybridMultilevel"/>
    <w:tmpl w:val="BE1E34FC"/>
    <w:lvl w:ilvl="0">
      <w:start w:val="1"/>
      <w:numFmt w:val="bullet"/>
      <w:lvlText w:val=""/>
      <w:lvlJc w:val="left"/>
      <w:pPr>
        <w:ind w:left="705" w:hanging="360"/>
      </w:pPr>
      <w:rPr>
        <w:rFonts w:ascii="Symbol" w:hAnsi="Symbol" w:hint="default"/>
      </w:rPr>
    </w:lvl>
    <w:lvl w:ilvl="1" w:tentative="1">
      <w:start w:val="1"/>
      <w:numFmt w:val="bullet"/>
      <w:lvlText w:val="o"/>
      <w:lvlJc w:val="left"/>
      <w:pPr>
        <w:ind w:left="1425" w:hanging="360"/>
      </w:pPr>
      <w:rPr>
        <w:rFonts w:ascii="Courier New" w:hAnsi="Courier New" w:cs="Courier New" w:hint="default"/>
      </w:rPr>
    </w:lvl>
    <w:lvl w:ilvl="2" w:tentative="1">
      <w:start w:val="1"/>
      <w:numFmt w:val="bullet"/>
      <w:lvlText w:val=""/>
      <w:lvlJc w:val="left"/>
      <w:pPr>
        <w:ind w:left="2145" w:hanging="360"/>
      </w:pPr>
      <w:rPr>
        <w:rFonts w:ascii="Wingdings" w:hAnsi="Wingdings" w:hint="default"/>
      </w:rPr>
    </w:lvl>
    <w:lvl w:ilvl="3" w:tentative="1">
      <w:start w:val="1"/>
      <w:numFmt w:val="bullet"/>
      <w:lvlText w:val=""/>
      <w:lvlJc w:val="left"/>
      <w:pPr>
        <w:ind w:left="2865" w:hanging="360"/>
      </w:pPr>
      <w:rPr>
        <w:rFonts w:ascii="Symbol" w:hAnsi="Symbol" w:hint="default"/>
      </w:rPr>
    </w:lvl>
    <w:lvl w:ilvl="4" w:tentative="1">
      <w:start w:val="1"/>
      <w:numFmt w:val="bullet"/>
      <w:lvlText w:val="o"/>
      <w:lvlJc w:val="left"/>
      <w:pPr>
        <w:ind w:left="3585" w:hanging="360"/>
      </w:pPr>
      <w:rPr>
        <w:rFonts w:ascii="Courier New" w:hAnsi="Courier New" w:cs="Courier New" w:hint="default"/>
      </w:rPr>
    </w:lvl>
    <w:lvl w:ilvl="5" w:tentative="1">
      <w:start w:val="1"/>
      <w:numFmt w:val="bullet"/>
      <w:lvlText w:val=""/>
      <w:lvlJc w:val="left"/>
      <w:pPr>
        <w:ind w:left="4305" w:hanging="360"/>
      </w:pPr>
      <w:rPr>
        <w:rFonts w:ascii="Wingdings" w:hAnsi="Wingdings" w:hint="default"/>
      </w:rPr>
    </w:lvl>
    <w:lvl w:ilvl="6" w:tentative="1">
      <w:start w:val="1"/>
      <w:numFmt w:val="bullet"/>
      <w:lvlText w:val=""/>
      <w:lvlJc w:val="left"/>
      <w:pPr>
        <w:ind w:left="5025" w:hanging="360"/>
      </w:pPr>
      <w:rPr>
        <w:rFonts w:ascii="Symbol" w:hAnsi="Symbol" w:hint="default"/>
      </w:rPr>
    </w:lvl>
    <w:lvl w:ilvl="7" w:tentative="1">
      <w:start w:val="1"/>
      <w:numFmt w:val="bullet"/>
      <w:lvlText w:val="o"/>
      <w:lvlJc w:val="left"/>
      <w:pPr>
        <w:ind w:left="5745" w:hanging="360"/>
      </w:pPr>
      <w:rPr>
        <w:rFonts w:ascii="Courier New" w:hAnsi="Courier New" w:cs="Courier New" w:hint="default"/>
      </w:rPr>
    </w:lvl>
    <w:lvl w:ilvl="8" w:tentative="1">
      <w:start w:val="1"/>
      <w:numFmt w:val="bullet"/>
      <w:lvlText w:val=""/>
      <w:lvlJc w:val="left"/>
      <w:pPr>
        <w:ind w:left="6465" w:hanging="360"/>
      </w:pPr>
      <w:rPr>
        <w:rFonts w:ascii="Wingdings" w:hAnsi="Wingdings" w:hint="default"/>
      </w:rPr>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840CD2"/>
    <w:multiLevelType w:val="hybridMultilevel"/>
    <w:tmpl w:val="F6745E18"/>
    <w:lvl w:ilvl="0">
      <w:start w:val="1"/>
      <w:numFmt w:val="decimal"/>
      <w:lvlText w:val="%1."/>
      <w:lvlJc w:val="left"/>
      <w:pPr>
        <w:ind w:left="720" w:hanging="360"/>
      </w:pPr>
      <w:rPr>
        <w:rFonts w:eastAsia="Courier New"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FBC4DAA"/>
    <w:multiLevelType w:val="hybridMultilevel"/>
    <w:tmpl w:val="62306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14F822E4"/>
    <w:multiLevelType w:val="hybridMultilevel"/>
    <w:tmpl w:val="ACEA0B6E"/>
    <w:lvl w:ilvl="0">
      <w:start w:val="0"/>
      <w:numFmt w:val="bullet"/>
      <w:lvlText w:val="•"/>
      <w:lvlJc w:val="left"/>
      <w:pPr>
        <w:ind w:left="108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F266DE"/>
    <w:multiLevelType w:val="singleLevel"/>
    <w:tmpl w:val="2A345A24"/>
    <w:lvl w:ilvl="0">
      <w:start w:val="2"/>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7">
    <w:nsid w:val="27A06DC3"/>
    <w:multiLevelType w:val="hybridMultilevel"/>
    <w:tmpl w:val="3844F81A"/>
    <w:lvl w:ilvl="0">
      <w:start w:val="1"/>
      <w:numFmt w:val="bullet"/>
      <w:lvlText w:val=""/>
      <w:lvlJc w:val="left"/>
      <w:pPr>
        <w:ind w:left="720" w:hanging="360"/>
      </w:pPr>
      <w:rPr>
        <w:rFonts w:ascii="Symbol" w:hAnsi="Symbol"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FD235D0"/>
    <w:multiLevelType w:val="hybridMultilevel"/>
    <w:tmpl w:val="7A383C1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65171A"/>
    <w:multiLevelType w:val="singleLevel"/>
    <w:tmpl w:val="DB6E8CBA"/>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0">
    <w:nsid w:val="488A0A3D"/>
    <w:multiLevelType w:val="hybridMultilevel"/>
    <w:tmpl w:val="F1587B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B66992"/>
    <w:multiLevelType w:val="hybridMultilevel"/>
    <w:tmpl w:val="AAF047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CD9293A"/>
    <w:multiLevelType w:val="hybridMultilevel"/>
    <w:tmpl w:val="8EA25026"/>
    <w:lvl w:ilvl="0">
      <w:start w:val="1"/>
      <w:numFmt w:val="decimal"/>
      <w:lvlText w:val="%1."/>
      <w:lvlJc w:val="left"/>
      <w:pPr>
        <w:ind w:left="1080" w:hanging="360"/>
      </w:pPr>
      <w:rPr>
        <w:rFonts w:ascii="Times New Roman" w:hAnsi="Times New Roman" w:cs="Times New Roman" w:hint="default"/>
        <w:color w:val="FF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6BF438EA"/>
    <w:multiLevelType w:val="hybridMultilevel"/>
    <w:tmpl w:val="5DC24052"/>
    <w:lvl w:ilvl="0">
      <w:start w:val="0"/>
      <w:numFmt w:val="bullet"/>
      <w:lvlText w:val="•"/>
      <w:lvlJc w:val="left"/>
      <w:pPr>
        <w:ind w:left="1440" w:hanging="720"/>
      </w:pPr>
      <w:rPr>
        <w:rFonts w:ascii="Calibri" w:eastAsia="Times New Roman"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6D3B33E8"/>
    <w:multiLevelType w:val="hybridMultilevel"/>
    <w:tmpl w:val="BDEA3162"/>
    <w:lvl w:ilvl="0">
      <w:start w:val="1"/>
      <w:numFmt w:val="decimal"/>
      <w:lvlText w:val="%1."/>
      <w:lvlJc w:val="left"/>
      <w:pPr>
        <w:ind w:left="1080" w:hanging="360"/>
      </w:pPr>
      <w:rPr>
        <w:rFonts w:eastAsia="Courier New" w:hint="default"/>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701F23A5"/>
    <w:multiLevelType w:val="hybridMultilevel"/>
    <w:tmpl w:val="42E821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nsid w:val="765740B9"/>
    <w:multiLevelType w:val="hybridMultilevel"/>
    <w:tmpl w:val="178468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9">
    <w:nsid w:val="79E51FAD"/>
    <w:multiLevelType w:val="hybridMultilevel"/>
    <w:tmpl w:val="ADF64D76"/>
    <w:lvl w:ilvl="0">
      <w:start w:val="1"/>
      <w:numFmt w:val="bullet"/>
      <w:lvlText w:val=""/>
      <w:lvlJc w:val="left"/>
      <w:pPr>
        <w:ind w:left="690" w:hanging="360"/>
      </w:pPr>
      <w:rPr>
        <w:rFonts w:ascii="Symbol" w:hAnsi="Symbol" w:hint="default"/>
      </w:rPr>
    </w:lvl>
    <w:lvl w:ilvl="1" w:tentative="1">
      <w:start w:val="1"/>
      <w:numFmt w:val="bullet"/>
      <w:lvlText w:val="o"/>
      <w:lvlJc w:val="left"/>
      <w:pPr>
        <w:ind w:left="1410" w:hanging="360"/>
      </w:pPr>
      <w:rPr>
        <w:rFonts w:ascii="Courier New" w:hAnsi="Courier New" w:cs="Courier New" w:hint="default"/>
      </w:rPr>
    </w:lvl>
    <w:lvl w:ilvl="2" w:tentative="1">
      <w:start w:val="1"/>
      <w:numFmt w:val="bullet"/>
      <w:lvlText w:val=""/>
      <w:lvlJc w:val="left"/>
      <w:pPr>
        <w:ind w:left="2130" w:hanging="360"/>
      </w:pPr>
      <w:rPr>
        <w:rFonts w:ascii="Wingdings" w:hAnsi="Wingdings" w:hint="default"/>
      </w:rPr>
    </w:lvl>
    <w:lvl w:ilvl="3" w:tentative="1">
      <w:start w:val="1"/>
      <w:numFmt w:val="bullet"/>
      <w:lvlText w:val=""/>
      <w:lvlJc w:val="left"/>
      <w:pPr>
        <w:ind w:left="2850" w:hanging="360"/>
      </w:pPr>
      <w:rPr>
        <w:rFonts w:ascii="Symbol" w:hAnsi="Symbol" w:hint="default"/>
      </w:rPr>
    </w:lvl>
    <w:lvl w:ilvl="4" w:tentative="1">
      <w:start w:val="1"/>
      <w:numFmt w:val="bullet"/>
      <w:lvlText w:val="o"/>
      <w:lvlJc w:val="left"/>
      <w:pPr>
        <w:ind w:left="3570" w:hanging="360"/>
      </w:pPr>
      <w:rPr>
        <w:rFonts w:ascii="Courier New" w:hAnsi="Courier New" w:cs="Courier New" w:hint="default"/>
      </w:rPr>
    </w:lvl>
    <w:lvl w:ilvl="5" w:tentative="1">
      <w:start w:val="1"/>
      <w:numFmt w:val="bullet"/>
      <w:lvlText w:val=""/>
      <w:lvlJc w:val="left"/>
      <w:pPr>
        <w:ind w:left="4290" w:hanging="360"/>
      </w:pPr>
      <w:rPr>
        <w:rFonts w:ascii="Wingdings" w:hAnsi="Wingdings" w:hint="default"/>
      </w:rPr>
    </w:lvl>
    <w:lvl w:ilvl="6" w:tentative="1">
      <w:start w:val="1"/>
      <w:numFmt w:val="bullet"/>
      <w:lvlText w:val=""/>
      <w:lvlJc w:val="left"/>
      <w:pPr>
        <w:ind w:left="5010" w:hanging="360"/>
      </w:pPr>
      <w:rPr>
        <w:rFonts w:ascii="Symbol" w:hAnsi="Symbol" w:hint="default"/>
      </w:rPr>
    </w:lvl>
    <w:lvl w:ilvl="7" w:tentative="1">
      <w:start w:val="1"/>
      <w:numFmt w:val="bullet"/>
      <w:lvlText w:val="o"/>
      <w:lvlJc w:val="left"/>
      <w:pPr>
        <w:ind w:left="5730" w:hanging="360"/>
      </w:pPr>
      <w:rPr>
        <w:rFonts w:ascii="Courier New" w:hAnsi="Courier New" w:cs="Courier New" w:hint="default"/>
      </w:rPr>
    </w:lvl>
    <w:lvl w:ilvl="8" w:tentative="1">
      <w:start w:val="1"/>
      <w:numFmt w:val="bullet"/>
      <w:lvlText w:val=""/>
      <w:lvlJc w:val="left"/>
      <w:pPr>
        <w:ind w:left="6450" w:hanging="360"/>
      </w:pPr>
      <w:rPr>
        <w:rFonts w:ascii="Wingdings" w:hAnsi="Wingdings" w:hint="default"/>
      </w:rPr>
    </w:lvl>
  </w:abstractNum>
  <w:abstractNum w:abstractNumId="2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1">
    <w:nsid w:val="7BEE2EB1"/>
    <w:multiLevelType w:val="singleLevel"/>
    <w:tmpl w:val="060AF118"/>
    <w:lvl w:ilvl="0">
      <w:start w:val="3"/>
      <w:numFmt w:val="decimal"/>
      <w:lvlText w:val="%1. "/>
      <w:legacy w:legacy="1" w:legacySpace="0" w:legacyIndent="360"/>
      <w:lvlJc w:val="left"/>
      <w:pPr>
        <w:ind w:left="360" w:hanging="360"/>
      </w:pPr>
      <w:rPr>
        <w:rFonts w:ascii="Times New Roman" w:hAnsi="Times New Roman" w:hint="default"/>
        <w:b w:val="0"/>
        <w:i w:val="0"/>
        <w:sz w:val="20"/>
        <w:u w:val="none"/>
      </w:rPr>
    </w:lvl>
  </w:abstractNum>
  <w:num w:numId="1" w16cid:durableId="1943028996">
    <w:abstractNumId w:val="4"/>
  </w:num>
  <w:num w:numId="2" w16cid:durableId="417756282">
    <w:abstractNumId w:val="20"/>
  </w:num>
  <w:num w:numId="3" w16cid:durableId="846596195">
    <w:abstractNumId w:val="1"/>
  </w:num>
  <w:num w:numId="4" w16cid:durableId="1063484280">
    <w:abstractNumId w:val="18"/>
  </w:num>
  <w:num w:numId="5" w16cid:durableId="1162430117">
    <w:abstractNumId w:val="16"/>
  </w:num>
  <w:num w:numId="6" w16cid:durableId="1970554604">
    <w:abstractNumId w:val="1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983242831">
    <w:abstractNumId w:val="9"/>
  </w:num>
  <w:num w:numId="8" w16cid:durableId="1199588242">
    <w:abstractNumId w:val="6"/>
  </w:num>
  <w:num w:numId="9" w16cid:durableId="1982074224">
    <w:abstractNumId w:val="21"/>
  </w:num>
  <w:num w:numId="10" w16cid:durableId="12574453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3778816">
    <w:abstractNumId w:val="17"/>
  </w:num>
  <w:num w:numId="12" w16cid:durableId="1110514632">
    <w:abstractNumId w:val="12"/>
  </w:num>
  <w:num w:numId="13" w16cid:durableId="632175206">
    <w:abstractNumId w:val="0"/>
  </w:num>
  <w:num w:numId="14" w16cid:durableId="1008294882">
    <w:abstractNumId w:val="3"/>
  </w:num>
  <w:num w:numId="15" w16cid:durableId="1941642238">
    <w:abstractNumId w:val="8"/>
  </w:num>
  <w:num w:numId="16" w16cid:durableId="186335690">
    <w:abstractNumId w:val="11"/>
  </w:num>
  <w:num w:numId="17" w16cid:durableId="67044192">
    <w:abstractNumId w:val="14"/>
  </w:num>
  <w:num w:numId="18" w16cid:durableId="1032026268">
    <w:abstractNumId w:val="2"/>
  </w:num>
  <w:num w:numId="19" w16cid:durableId="242954580">
    <w:abstractNumId w:val="15"/>
  </w:num>
  <w:num w:numId="20" w16cid:durableId="1567565308">
    <w:abstractNumId w:val="7"/>
  </w:num>
  <w:num w:numId="21" w16cid:durableId="1424305545">
    <w:abstractNumId w:val="10"/>
  </w:num>
  <w:num w:numId="22" w16cid:durableId="1760175927">
    <w:abstractNumId w:val="5"/>
  </w:num>
  <w:num w:numId="23" w16cid:durableId="1009680066">
    <w:abstractNumId w:val="13"/>
  </w:num>
  <w:num w:numId="24" w16cid:durableId="416946914">
    <w:abstractNumId w:val="17"/>
  </w:num>
  <w:num w:numId="25" w16cid:durableId="10484593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1065"/>
    <w:rsid w:val="00001E6B"/>
    <w:rsid w:val="00005952"/>
    <w:rsid w:val="000108D7"/>
    <w:rsid w:val="00012954"/>
    <w:rsid w:val="00014682"/>
    <w:rsid w:val="00014EA7"/>
    <w:rsid w:val="000201E2"/>
    <w:rsid w:val="00020AA7"/>
    <w:rsid w:val="00020D87"/>
    <w:rsid w:val="00021070"/>
    <w:rsid w:val="00027382"/>
    <w:rsid w:val="00027674"/>
    <w:rsid w:val="000311B1"/>
    <w:rsid w:val="00031AD6"/>
    <w:rsid w:val="0003214C"/>
    <w:rsid w:val="00032CBB"/>
    <w:rsid w:val="00033000"/>
    <w:rsid w:val="00034CA3"/>
    <w:rsid w:val="000415E0"/>
    <w:rsid w:val="00044182"/>
    <w:rsid w:val="000445AB"/>
    <w:rsid w:val="00045152"/>
    <w:rsid w:val="00047154"/>
    <w:rsid w:val="000538C3"/>
    <w:rsid w:val="00053A98"/>
    <w:rsid w:val="00055BFE"/>
    <w:rsid w:val="00055DA9"/>
    <w:rsid w:val="00063012"/>
    <w:rsid w:val="00064142"/>
    <w:rsid w:val="000646B7"/>
    <w:rsid w:val="00070F2E"/>
    <w:rsid w:val="000729A7"/>
    <w:rsid w:val="0007467F"/>
    <w:rsid w:val="00074EB5"/>
    <w:rsid w:val="000751B6"/>
    <w:rsid w:val="00075224"/>
    <w:rsid w:val="00076F36"/>
    <w:rsid w:val="0008686F"/>
    <w:rsid w:val="00092241"/>
    <w:rsid w:val="0009256E"/>
    <w:rsid w:val="00093A31"/>
    <w:rsid w:val="000966B9"/>
    <w:rsid w:val="00097BDC"/>
    <w:rsid w:val="000A0946"/>
    <w:rsid w:val="000A15F4"/>
    <w:rsid w:val="000B4874"/>
    <w:rsid w:val="000B4C42"/>
    <w:rsid w:val="000B4C91"/>
    <w:rsid w:val="000B6314"/>
    <w:rsid w:val="000C099C"/>
    <w:rsid w:val="000C2586"/>
    <w:rsid w:val="000C5ED1"/>
    <w:rsid w:val="000C62BB"/>
    <w:rsid w:val="000C65F4"/>
    <w:rsid w:val="000C7629"/>
    <w:rsid w:val="000D417A"/>
    <w:rsid w:val="000D45F5"/>
    <w:rsid w:val="000D780A"/>
    <w:rsid w:val="000D78A1"/>
    <w:rsid w:val="000D7FD0"/>
    <w:rsid w:val="000D7FDD"/>
    <w:rsid w:val="000E12B2"/>
    <w:rsid w:val="000E1424"/>
    <w:rsid w:val="000E283F"/>
    <w:rsid w:val="000E5349"/>
    <w:rsid w:val="000E647C"/>
    <w:rsid w:val="000F561B"/>
    <w:rsid w:val="000F7549"/>
    <w:rsid w:val="000F7BDF"/>
    <w:rsid w:val="00103DC3"/>
    <w:rsid w:val="0010600D"/>
    <w:rsid w:val="0010641F"/>
    <w:rsid w:val="00106BC0"/>
    <w:rsid w:val="001078A3"/>
    <w:rsid w:val="0011022A"/>
    <w:rsid w:val="0011384E"/>
    <w:rsid w:val="001145A6"/>
    <w:rsid w:val="00120121"/>
    <w:rsid w:val="001214BE"/>
    <w:rsid w:val="00122A96"/>
    <w:rsid w:val="00122D4D"/>
    <w:rsid w:val="0012398B"/>
    <w:rsid w:val="00123BAC"/>
    <w:rsid w:val="00126C35"/>
    <w:rsid w:val="001273F1"/>
    <w:rsid w:val="001338CC"/>
    <w:rsid w:val="00134F47"/>
    <w:rsid w:val="001356F4"/>
    <w:rsid w:val="00135FC8"/>
    <w:rsid w:val="00136033"/>
    <w:rsid w:val="001361A6"/>
    <w:rsid w:val="001406F6"/>
    <w:rsid w:val="0014340C"/>
    <w:rsid w:val="00143727"/>
    <w:rsid w:val="0014587C"/>
    <w:rsid w:val="001470C9"/>
    <w:rsid w:val="00151DF3"/>
    <w:rsid w:val="00155622"/>
    <w:rsid w:val="00156D4A"/>
    <w:rsid w:val="00160D53"/>
    <w:rsid w:val="00162DC5"/>
    <w:rsid w:val="00164BAE"/>
    <w:rsid w:val="0016519B"/>
    <w:rsid w:val="00165589"/>
    <w:rsid w:val="00165966"/>
    <w:rsid w:val="00167FD2"/>
    <w:rsid w:val="00170D24"/>
    <w:rsid w:val="0017135F"/>
    <w:rsid w:val="00174045"/>
    <w:rsid w:val="00176554"/>
    <w:rsid w:val="00177CAE"/>
    <w:rsid w:val="00177E3F"/>
    <w:rsid w:val="00181472"/>
    <w:rsid w:val="001815D2"/>
    <w:rsid w:val="00181C33"/>
    <w:rsid w:val="00182D8A"/>
    <w:rsid w:val="00185F79"/>
    <w:rsid w:val="00187A2E"/>
    <w:rsid w:val="00187A81"/>
    <w:rsid w:val="00190081"/>
    <w:rsid w:val="00190FFD"/>
    <w:rsid w:val="0019163B"/>
    <w:rsid w:val="00191D05"/>
    <w:rsid w:val="00192A50"/>
    <w:rsid w:val="0019308D"/>
    <w:rsid w:val="001930ED"/>
    <w:rsid w:val="00193257"/>
    <w:rsid w:val="00194146"/>
    <w:rsid w:val="0019594D"/>
    <w:rsid w:val="0019598E"/>
    <w:rsid w:val="00196097"/>
    <w:rsid w:val="00196CB1"/>
    <w:rsid w:val="001972B9"/>
    <w:rsid w:val="001A270C"/>
    <w:rsid w:val="001A271B"/>
    <w:rsid w:val="001A2814"/>
    <w:rsid w:val="001A2B00"/>
    <w:rsid w:val="001A339A"/>
    <w:rsid w:val="001A3DCF"/>
    <w:rsid w:val="001A6901"/>
    <w:rsid w:val="001A6F79"/>
    <w:rsid w:val="001A72F7"/>
    <w:rsid w:val="001A7509"/>
    <w:rsid w:val="001B4FB5"/>
    <w:rsid w:val="001B7DFF"/>
    <w:rsid w:val="001C1096"/>
    <w:rsid w:val="001C1FF3"/>
    <w:rsid w:val="001C4886"/>
    <w:rsid w:val="001C4B5C"/>
    <w:rsid w:val="001C6560"/>
    <w:rsid w:val="001C7D39"/>
    <w:rsid w:val="001D09EC"/>
    <w:rsid w:val="001D2B13"/>
    <w:rsid w:val="001D3A1B"/>
    <w:rsid w:val="001D3CF9"/>
    <w:rsid w:val="001D43AB"/>
    <w:rsid w:val="001D4DDE"/>
    <w:rsid w:val="001E2D01"/>
    <w:rsid w:val="001E3398"/>
    <w:rsid w:val="001E68FA"/>
    <w:rsid w:val="001F25C4"/>
    <w:rsid w:val="001F50E3"/>
    <w:rsid w:val="001F5883"/>
    <w:rsid w:val="001F6964"/>
    <w:rsid w:val="0020239F"/>
    <w:rsid w:val="00202CF0"/>
    <w:rsid w:val="0020734A"/>
    <w:rsid w:val="002100E5"/>
    <w:rsid w:val="00212A2B"/>
    <w:rsid w:val="0021340A"/>
    <w:rsid w:val="00213CF7"/>
    <w:rsid w:val="00213E38"/>
    <w:rsid w:val="002143D0"/>
    <w:rsid w:val="002228E8"/>
    <w:rsid w:val="00225110"/>
    <w:rsid w:val="00226E7C"/>
    <w:rsid w:val="00230756"/>
    <w:rsid w:val="0023144D"/>
    <w:rsid w:val="002316EE"/>
    <w:rsid w:val="002345FA"/>
    <w:rsid w:val="00236035"/>
    <w:rsid w:val="00240A0B"/>
    <w:rsid w:val="00246BAE"/>
    <w:rsid w:val="00247913"/>
    <w:rsid w:val="00250F0A"/>
    <w:rsid w:val="002535C3"/>
    <w:rsid w:val="00260C19"/>
    <w:rsid w:val="002643DB"/>
    <w:rsid w:val="002645BD"/>
    <w:rsid w:val="00265D3D"/>
    <w:rsid w:val="0027083A"/>
    <w:rsid w:val="0027311B"/>
    <w:rsid w:val="00274459"/>
    <w:rsid w:val="00274713"/>
    <w:rsid w:val="002753DE"/>
    <w:rsid w:val="00275A8C"/>
    <w:rsid w:val="00276A7E"/>
    <w:rsid w:val="00277BE4"/>
    <w:rsid w:val="0028651D"/>
    <w:rsid w:val="0029033F"/>
    <w:rsid w:val="002904B2"/>
    <w:rsid w:val="0029110D"/>
    <w:rsid w:val="00292A31"/>
    <w:rsid w:val="0029423C"/>
    <w:rsid w:val="00294412"/>
    <w:rsid w:val="002947F5"/>
    <w:rsid w:val="002962B4"/>
    <w:rsid w:val="00296DF2"/>
    <w:rsid w:val="002A0F12"/>
    <w:rsid w:val="002A1146"/>
    <w:rsid w:val="002A30A4"/>
    <w:rsid w:val="002A6679"/>
    <w:rsid w:val="002A7325"/>
    <w:rsid w:val="002B04AA"/>
    <w:rsid w:val="002B0BC9"/>
    <w:rsid w:val="002B0C15"/>
    <w:rsid w:val="002B29CE"/>
    <w:rsid w:val="002B2F32"/>
    <w:rsid w:val="002B406A"/>
    <w:rsid w:val="002B53CE"/>
    <w:rsid w:val="002B63BE"/>
    <w:rsid w:val="002B6F2B"/>
    <w:rsid w:val="002C11E5"/>
    <w:rsid w:val="002C37DC"/>
    <w:rsid w:val="002C4C4B"/>
    <w:rsid w:val="002C7DF4"/>
    <w:rsid w:val="002D196F"/>
    <w:rsid w:val="002D1F2F"/>
    <w:rsid w:val="002D5495"/>
    <w:rsid w:val="002E2409"/>
    <w:rsid w:val="002E4067"/>
    <w:rsid w:val="002E5439"/>
    <w:rsid w:val="002F09F7"/>
    <w:rsid w:val="002F11A2"/>
    <w:rsid w:val="002F1E39"/>
    <w:rsid w:val="002F2627"/>
    <w:rsid w:val="002F4773"/>
    <w:rsid w:val="002F4DA7"/>
    <w:rsid w:val="00301237"/>
    <w:rsid w:val="00302356"/>
    <w:rsid w:val="00302A05"/>
    <w:rsid w:val="00305456"/>
    <w:rsid w:val="00307F05"/>
    <w:rsid w:val="003147DA"/>
    <w:rsid w:val="00320358"/>
    <w:rsid w:val="0032043B"/>
    <w:rsid w:val="00322C3A"/>
    <w:rsid w:val="00324282"/>
    <w:rsid w:val="00324E39"/>
    <w:rsid w:val="00327783"/>
    <w:rsid w:val="00327876"/>
    <w:rsid w:val="00331304"/>
    <w:rsid w:val="00331D3B"/>
    <w:rsid w:val="00332DE1"/>
    <w:rsid w:val="003341B5"/>
    <w:rsid w:val="003354AB"/>
    <w:rsid w:val="003404FC"/>
    <w:rsid w:val="00341F2B"/>
    <w:rsid w:val="0034297A"/>
    <w:rsid w:val="003429BE"/>
    <w:rsid w:val="00343792"/>
    <w:rsid w:val="00343CF8"/>
    <w:rsid w:val="00347BDA"/>
    <w:rsid w:val="00350A39"/>
    <w:rsid w:val="0035285B"/>
    <w:rsid w:val="00352E98"/>
    <w:rsid w:val="00353340"/>
    <w:rsid w:val="0035543D"/>
    <w:rsid w:val="003555DB"/>
    <w:rsid w:val="00355776"/>
    <w:rsid w:val="003560F8"/>
    <w:rsid w:val="003564E4"/>
    <w:rsid w:val="00363E6F"/>
    <w:rsid w:val="00364489"/>
    <w:rsid w:val="00370117"/>
    <w:rsid w:val="003703F9"/>
    <w:rsid w:val="003732FD"/>
    <w:rsid w:val="0038338B"/>
    <w:rsid w:val="0038515A"/>
    <w:rsid w:val="00387909"/>
    <w:rsid w:val="00387DF5"/>
    <w:rsid w:val="00394479"/>
    <w:rsid w:val="00394614"/>
    <w:rsid w:val="0039530B"/>
    <w:rsid w:val="00396E29"/>
    <w:rsid w:val="00397D50"/>
    <w:rsid w:val="00397DF1"/>
    <w:rsid w:val="003A0839"/>
    <w:rsid w:val="003A4811"/>
    <w:rsid w:val="003A4EF6"/>
    <w:rsid w:val="003A5888"/>
    <w:rsid w:val="003A7875"/>
    <w:rsid w:val="003B0215"/>
    <w:rsid w:val="003B03E4"/>
    <w:rsid w:val="003B3A40"/>
    <w:rsid w:val="003B5143"/>
    <w:rsid w:val="003B63D8"/>
    <w:rsid w:val="003C0C07"/>
    <w:rsid w:val="003C1302"/>
    <w:rsid w:val="003C21BA"/>
    <w:rsid w:val="003C265E"/>
    <w:rsid w:val="003C400F"/>
    <w:rsid w:val="003C48BD"/>
    <w:rsid w:val="003C5765"/>
    <w:rsid w:val="003D2B8C"/>
    <w:rsid w:val="003D3048"/>
    <w:rsid w:val="003D63FC"/>
    <w:rsid w:val="003D64EC"/>
    <w:rsid w:val="003D76C6"/>
    <w:rsid w:val="003E16DB"/>
    <w:rsid w:val="003E1EEE"/>
    <w:rsid w:val="003E2589"/>
    <w:rsid w:val="003E389E"/>
    <w:rsid w:val="003E4995"/>
    <w:rsid w:val="003E4F03"/>
    <w:rsid w:val="003E7B0B"/>
    <w:rsid w:val="003F0D2C"/>
    <w:rsid w:val="003F4D24"/>
    <w:rsid w:val="003F5ECF"/>
    <w:rsid w:val="003F768A"/>
    <w:rsid w:val="0040021E"/>
    <w:rsid w:val="0040619D"/>
    <w:rsid w:val="0040672B"/>
    <w:rsid w:val="00406BB2"/>
    <w:rsid w:val="00410D81"/>
    <w:rsid w:val="00414D7F"/>
    <w:rsid w:val="00416237"/>
    <w:rsid w:val="00426615"/>
    <w:rsid w:val="0042753F"/>
    <w:rsid w:val="00430252"/>
    <w:rsid w:val="0043114F"/>
    <w:rsid w:val="004322BB"/>
    <w:rsid w:val="00433E96"/>
    <w:rsid w:val="004349EA"/>
    <w:rsid w:val="004413DF"/>
    <w:rsid w:val="00441E64"/>
    <w:rsid w:val="00445070"/>
    <w:rsid w:val="00454134"/>
    <w:rsid w:val="00456819"/>
    <w:rsid w:val="00456DA9"/>
    <w:rsid w:val="00457BFB"/>
    <w:rsid w:val="00461E97"/>
    <w:rsid w:val="004622FA"/>
    <w:rsid w:val="004645C4"/>
    <w:rsid w:val="00465C6A"/>
    <w:rsid w:val="004670DC"/>
    <w:rsid w:val="004705E7"/>
    <w:rsid w:val="00470ABD"/>
    <w:rsid w:val="00475DC6"/>
    <w:rsid w:val="00481A1C"/>
    <w:rsid w:val="00483DEB"/>
    <w:rsid w:val="00484323"/>
    <w:rsid w:val="00491D21"/>
    <w:rsid w:val="00491F7C"/>
    <w:rsid w:val="004939BF"/>
    <w:rsid w:val="00493F08"/>
    <w:rsid w:val="004949CB"/>
    <w:rsid w:val="00496331"/>
    <w:rsid w:val="00497412"/>
    <w:rsid w:val="004A354C"/>
    <w:rsid w:val="004A5689"/>
    <w:rsid w:val="004A5CA0"/>
    <w:rsid w:val="004A638D"/>
    <w:rsid w:val="004A76EC"/>
    <w:rsid w:val="004A7BC4"/>
    <w:rsid w:val="004B2C03"/>
    <w:rsid w:val="004B5CB9"/>
    <w:rsid w:val="004B5F68"/>
    <w:rsid w:val="004B6F86"/>
    <w:rsid w:val="004C01C8"/>
    <w:rsid w:val="004C06C3"/>
    <w:rsid w:val="004C1A9A"/>
    <w:rsid w:val="004C1B6A"/>
    <w:rsid w:val="004C1C76"/>
    <w:rsid w:val="004C36AB"/>
    <w:rsid w:val="004C3A30"/>
    <w:rsid w:val="004C3FAE"/>
    <w:rsid w:val="004C4BDA"/>
    <w:rsid w:val="004C5BFC"/>
    <w:rsid w:val="004D0A64"/>
    <w:rsid w:val="004D2C4F"/>
    <w:rsid w:val="004D38A3"/>
    <w:rsid w:val="004D4888"/>
    <w:rsid w:val="004E49AD"/>
    <w:rsid w:val="004E5CD1"/>
    <w:rsid w:val="004F0CA7"/>
    <w:rsid w:val="004F2EAA"/>
    <w:rsid w:val="004F5D77"/>
    <w:rsid w:val="004F7B1A"/>
    <w:rsid w:val="0050120C"/>
    <w:rsid w:val="00501370"/>
    <w:rsid w:val="00501C90"/>
    <w:rsid w:val="00502142"/>
    <w:rsid w:val="0050229D"/>
    <w:rsid w:val="005028ED"/>
    <w:rsid w:val="00504786"/>
    <w:rsid w:val="00504CDC"/>
    <w:rsid w:val="00506687"/>
    <w:rsid w:val="00515767"/>
    <w:rsid w:val="005261FF"/>
    <w:rsid w:val="005269FB"/>
    <w:rsid w:val="00526ADC"/>
    <w:rsid w:val="00526FA9"/>
    <w:rsid w:val="005279B8"/>
    <w:rsid w:val="00530ED8"/>
    <w:rsid w:val="005324E5"/>
    <w:rsid w:val="00532581"/>
    <w:rsid w:val="00532C12"/>
    <w:rsid w:val="00535467"/>
    <w:rsid w:val="005359B7"/>
    <w:rsid w:val="00537601"/>
    <w:rsid w:val="00540019"/>
    <w:rsid w:val="00541AB2"/>
    <w:rsid w:val="005423BF"/>
    <w:rsid w:val="00546E5E"/>
    <w:rsid w:val="00547716"/>
    <w:rsid w:val="005518D6"/>
    <w:rsid w:val="00560E48"/>
    <w:rsid w:val="00560FA3"/>
    <w:rsid w:val="00562E4B"/>
    <w:rsid w:val="0056413A"/>
    <w:rsid w:val="0056499D"/>
    <w:rsid w:val="005652BC"/>
    <w:rsid w:val="00565B75"/>
    <w:rsid w:val="00565EA5"/>
    <w:rsid w:val="00566A56"/>
    <w:rsid w:val="005701D6"/>
    <w:rsid w:val="005703C7"/>
    <w:rsid w:val="00570D6A"/>
    <w:rsid w:val="00570E2F"/>
    <w:rsid w:val="00574583"/>
    <w:rsid w:val="00576CAE"/>
    <w:rsid w:val="00577BC6"/>
    <w:rsid w:val="00580981"/>
    <w:rsid w:val="0058215E"/>
    <w:rsid w:val="0058472A"/>
    <w:rsid w:val="00596051"/>
    <w:rsid w:val="005972CF"/>
    <w:rsid w:val="00597570"/>
    <w:rsid w:val="005A196C"/>
    <w:rsid w:val="005A409D"/>
    <w:rsid w:val="005A4735"/>
    <w:rsid w:val="005A519A"/>
    <w:rsid w:val="005A51E1"/>
    <w:rsid w:val="005A6EB8"/>
    <w:rsid w:val="005A7FAF"/>
    <w:rsid w:val="005B0795"/>
    <w:rsid w:val="005B0D02"/>
    <w:rsid w:val="005B27B6"/>
    <w:rsid w:val="005B4E97"/>
    <w:rsid w:val="005B7B58"/>
    <w:rsid w:val="005C0235"/>
    <w:rsid w:val="005C1110"/>
    <w:rsid w:val="005C3714"/>
    <w:rsid w:val="005C5D03"/>
    <w:rsid w:val="005C6BD2"/>
    <w:rsid w:val="005C77D2"/>
    <w:rsid w:val="005D0840"/>
    <w:rsid w:val="005D21A4"/>
    <w:rsid w:val="005D2AC1"/>
    <w:rsid w:val="005D4D80"/>
    <w:rsid w:val="005D5F09"/>
    <w:rsid w:val="005D6600"/>
    <w:rsid w:val="005D77DE"/>
    <w:rsid w:val="005E0BE7"/>
    <w:rsid w:val="005E2C2F"/>
    <w:rsid w:val="005E62A1"/>
    <w:rsid w:val="005F3E24"/>
    <w:rsid w:val="005F4CBC"/>
    <w:rsid w:val="005F622F"/>
    <w:rsid w:val="005F6B65"/>
    <w:rsid w:val="005F6E22"/>
    <w:rsid w:val="005F7719"/>
    <w:rsid w:val="005F7C9D"/>
    <w:rsid w:val="00601630"/>
    <w:rsid w:val="006134FC"/>
    <w:rsid w:val="006148DA"/>
    <w:rsid w:val="00614A7D"/>
    <w:rsid w:val="00617C74"/>
    <w:rsid w:val="0062030E"/>
    <w:rsid w:val="00621DEE"/>
    <w:rsid w:val="00622AAF"/>
    <w:rsid w:val="0062304A"/>
    <w:rsid w:val="00623596"/>
    <w:rsid w:val="00626706"/>
    <w:rsid w:val="00636311"/>
    <w:rsid w:val="00636E78"/>
    <w:rsid w:val="006378C1"/>
    <w:rsid w:val="00642A77"/>
    <w:rsid w:val="00644C5C"/>
    <w:rsid w:val="00646D29"/>
    <w:rsid w:val="0065410A"/>
    <w:rsid w:val="006559E1"/>
    <w:rsid w:val="00656722"/>
    <w:rsid w:val="00661BA7"/>
    <w:rsid w:val="0066398E"/>
    <w:rsid w:val="0066688F"/>
    <w:rsid w:val="0066698B"/>
    <w:rsid w:val="00666CF0"/>
    <w:rsid w:val="00670704"/>
    <w:rsid w:val="006717F4"/>
    <w:rsid w:val="00671E80"/>
    <w:rsid w:val="00674BA8"/>
    <w:rsid w:val="006761C1"/>
    <w:rsid w:val="00682B17"/>
    <w:rsid w:val="00682FF2"/>
    <w:rsid w:val="006855A9"/>
    <w:rsid w:val="006878B5"/>
    <w:rsid w:val="00692520"/>
    <w:rsid w:val="00693162"/>
    <w:rsid w:val="00695EEE"/>
    <w:rsid w:val="00696CA0"/>
    <w:rsid w:val="0069772F"/>
    <w:rsid w:val="006A1080"/>
    <w:rsid w:val="006A2546"/>
    <w:rsid w:val="006A7B98"/>
    <w:rsid w:val="006B0154"/>
    <w:rsid w:val="006B01D7"/>
    <w:rsid w:val="006B1190"/>
    <w:rsid w:val="006B1EEA"/>
    <w:rsid w:val="006B2533"/>
    <w:rsid w:val="006B2FB8"/>
    <w:rsid w:val="006B3C08"/>
    <w:rsid w:val="006B47B2"/>
    <w:rsid w:val="006C09A9"/>
    <w:rsid w:val="006C0BD9"/>
    <w:rsid w:val="006C19A5"/>
    <w:rsid w:val="006C1F71"/>
    <w:rsid w:val="006C383C"/>
    <w:rsid w:val="006C434F"/>
    <w:rsid w:val="006C4450"/>
    <w:rsid w:val="006C57B8"/>
    <w:rsid w:val="006C6508"/>
    <w:rsid w:val="006D11EB"/>
    <w:rsid w:val="006D18F3"/>
    <w:rsid w:val="006D1945"/>
    <w:rsid w:val="006D2C78"/>
    <w:rsid w:val="006D37AD"/>
    <w:rsid w:val="006D3FBB"/>
    <w:rsid w:val="006D4B14"/>
    <w:rsid w:val="006D506F"/>
    <w:rsid w:val="006D5DF5"/>
    <w:rsid w:val="006D5E34"/>
    <w:rsid w:val="006D7953"/>
    <w:rsid w:val="006E0791"/>
    <w:rsid w:val="006E0B54"/>
    <w:rsid w:val="006E1061"/>
    <w:rsid w:val="006E1DDA"/>
    <w:rsid w:val="006E391E"/>
    <w:rsid w:val="006E3987"/>
    <w:rsid w:val="006E4337"/>
    <w:rsid w:val="006E6FF0"/>
    <w:rsid w:val="006E7346"/>
    <w:rsid w:val="006F2FE6"/>
    <w:rsid w:val="006F3BF9"/>
    <w:rsid w:val="006F4B11"/>
    <w:rsid w:val="00700A92"/>
    <w:rsid w:val="007015E0"/>
    <w:rsid w:val="00704349"/>
    <w:rsid w:val="0070571C"/>
    <w:rsid w:val="00707E0C"/>
    <w:rsid w:val="00711E45"/>
    <w:rsid w:val="00711F61"/>
    <w:rsid w:val="00714BAD"/>
    <w:rsid w:val="00716CB2"/>
    <w:rsid w:val="00722400"/>
    <w:rsid w:val="00722B12"/>
    <w:rsid w:val="00730251"/>
    <w:rsid w:val="007314B0"/>
    <w:rsid w:val="007320AA"/>
    <w:rsid w:val="00733778"/>
    <w:rsid w:val="00733C4C"/>
    <w:rsid w:val="007401A1"/>
    <w:rsid w:val="00741B05"/>
    <w:rsid w:val="00751D95"/>
    <w:rsid w:val="00753380"/>
    <w:rsid w:val="0075410C"/>
    <w:rsid w:val="007558CE"/>
    <w:rsid w:val="00755C89"/>
    <w:rsid w:val="00760CC6"/>
    <w:rsid w:val="00761E7F"/>
    <w:rsid w:val="00762704"/>
    <w:rsid w:val="00765896"/>
    <w:rsid w:val="00766A9D"/>
    <w:rsid w:val="00770CA5"/>
    <w:rsid w:val="00773ECA"/>
    <w:rsid w:val="007754ED"/>
    <w:rsid w:val="00780A0F"/>
    <w:rsid w:val="00782FDA"/>
    <w:rsid w:val="007834CE"/>
    <w:rsid w:val="00783F6B"/>
    <w:rsid w:val="00790BBF"/>
    <w:rsid w:val="0079196F"/>
    <w:rsid w:val="00792882"/>
    <w:rsid w:val="007956AB"/>
    <w:rsid w:val="007959A8"/>
    <w:rsid w:val="0079708F"/>
    <w:rsid w:val="00797FB9"/>
    <w:rsid w:val="007A3945"/>
    <w:rsid w:val="007A4E41"/>
    <w:rsid w:val="007A5DB7"/>
    <w:rsid w:val="007A68F3"/>
    <w:rsid w:val="007A696B"/>
    <w:rsid w:val="007B6123"/>
    <w:rsid w:val="007C2CCA"/>
    <w:rsid w:val="007D2EE9"/>
    <w:rsid w:val="007D4069"/>
    <w:rsid w:val="007D4717"/>
    <w:rsid w:val="007D4A7F"/>
    <w:rsid w:val="007E13B1"/>
    <w:rsid w:val="007E309F"/>
    <w:rsid w:val="007E3894"/>
    <w:rsid w:val="007E3F94"/>
    <w:rsid w:val="007E446B"/>
    <w:rsid w:val="007E4578"/>
    <w:rsid w:val="007E4EAB"/>
    <w:rsid w:val="007E58D0"/>
    <w:rsid w:val="007E6252"/>
    <w:rsid w:val="007F0AF7"/>
    <w:rsid w:val="007F22A7"/>
    <w:rsid w:val="007F3E44"/>
    <w:rsid w:val="007F5601"/>
    <w:rsid w:val="007F72DB"/>
    <w:rsid w:val="007F7A85"/>
    <w:rsid w:val="007F7B10"/>
    <w:rsid w:val="00802C88"/>
    <w:rsid w:val="00803511"/>
    <w:rsid w:val="00803DD8"/>
    <w:rsid w:val="00807974"/>
    <w:rsid w:val="00812DAC"/>
    <w:rsid w:val="00826A5C"/>
    <w:rsid w:val="00832563"/>
    <w:rsid w:val="00832B5B"/>
    <w:rsid w:val="00833962"/>
    <w:rsid w:val="00834B94"/>
    <w:rsid w:val="008402BB"/>
    <w:rsid w:val="008426CC"/>
    <w:rsid w:val="00844C4A"/>
    <w:rsid w:val="008454D0"/>
    <w:rsid w:val="00845F44"/>
    <w:rsid w:val="008522C1"/>
    <w:rsid w:val="00854A3F"/>
    <w:rsid w:val="00855728"/>
    <w:rsid w:val="00857730"/>
    <w:rsid w:val="00863DB9"/>
    <w:rsid w:val="00865A69"/>
    <w:rsid w:val="00866A90"/>
    <w:rsid w:val="00867AEC"/>
    <w:rsid w:val="008714E7"/>
    <w:rsid w:val="00871FE4"/>
    <w:rsid w:val="00872AE6"/>
    <w:rsid w:val="0087556B"/>
    <w:rsid w:val="00877304"/>
    <w:rsid w:val="008821A0"/>
    <w:rsid w:val="0088467E"/>
    <w:rsid w:val="00885ACF"/>
    <w:rsid w:val="00893B23"/>
    <w:rsid w:val="00894196"/>
    <w:rsid w:val="00894515"/>
    <w:rsid w:val="0089700F"/>
    <w:rsid w:val="0089779C"/>
    <w:rsid w:val="008A3373"/>
    <w:rsid w:val="008A3AD7"/>
    <w:rsid w:val="008A5580"/>
    <w:rsid w:val="008B683F"/>
    <w:rsid w:val="008B7FBB"/>
    <w:rsid w:val="008C0927"/>
    <w:rsid w:val="008C1FA9"/>
    <w:rsid w:val="008C4DFB"/>
    <w:rsid w:val="008C5066"/>
    <w:rsid w:val="008D13D3"/>
    <w:rsid w:val="008D2F21"/>
    <w:rsid w:val="008D478B"/>
    <w:rsid w:val="008D679F"/>
    <w:rsid w:val="008D7B47"/>
    <w:rsid w:val="008E15A5"/>
    <w:rsid w:val="008E70E2"/>
    <w:rsid w:val="008F223C"/>
    <w:rsid w:val="008F35CA"/>
    <w:rsid w:val="008F45E1"/>
    <w:rsid w:val="008F496E"/>
    <w:rsid w:val="008F5B91"/>
    <w:rsid w:val="0090305E"/>
    <w:rsid w:val="00905535"/>
    <w:rsid w:val="00907569"/>
    <w:rsid w:val="009153D5"/>
    <w:rsid w:val="00916DCE"/>
    <w:rsid w:val="0091702F"/>
    <w:rsid w:val="0092017B"/>
    <w:rsid w:val="00921A17"/>
    <w:rsid w:val="00921DE5"/>
    <w:rsid w:val="00922458"/>
    <w:rsid w:val="00925B06"/>
    <w:rsid w:val="00933C8B"/>
    <w:rsid w:val="00933FC1"/>
    <w:rsid w:val="00934001"/>
    <w:rsid w:val="009373F8"/>
    <w:rsid w:val="009419D6"/>
    <w:rsid w:val="00942057"/>
    <w:rsid w:val="00944C7B"/>
    <w:rsid w:val="0094756D"/>
    <w:rsid w:val="00953C7A"/>
    <w:rsid w:val="009554F6"/>
    <w:rsid w:val="00956F1F"/>
    <w:rsid w:val="00960658"/>
    <w:rsid w:val="0096099F"/>
    <w:rsid w:val="009634F6"/>
    <w:rsid w:val="00970CFD"/>
    <w:rsid w:val="00973D56"/>
    <w:rsid w:val="009750D9"/>
    <w:rsid w:val="0097589A"/>
    <w:rsid w:val="009814CB"/>
    <w:rsid w:val="00982371"/>
    <w:rsid w:val="009844D9"/>
    <w:rsid w:val="009936C3"/>
    <w:rsid w:val="009979BB"/>
    <w:rsid w:val="009A3387"/>
    <w:rsid w:val="009A3A5E"/>
    <w:rsid w:val="009A4FD6"/>
    <w:rsid w:val="009A7041"/>
    <w:rsid w:val="009B0365"/>
    <w:rsid w:val="009B04AE"/>
    <w:rsid w:val="009B0821"/>
    <w:rsid w:val="009B09DB"/>
    <w:rsid w:val="009B1A07"/>
    <w:rsid w:val="009B3B01"/>
    <w:rsid w:val="009C0010"/>
    <w:rsid w:val="009C296D"/>
    <w:rsid w:val="009C502C"/>
    <w:rsid w:val="009C61D2"/>
    <w:rsid w:val="009D0B8F"/>
    <w:rsid w:val="009D1829"/>
    <w:rsid w:val="009D35BB"/>
    <w:rsid w:val="009D4D02"/>
    <w:rsid w:val="009D5355"/>
    <w:rsid w:val="009E06BB"/>
    <w:rsid w:val="009E118C"/>
    <w:rsid w:val="009E1247"/>
    <w:rsid w:val="009E2087"/>
    <w:rsid w:val="009E2B28"/>
    <w:rsid w:val="009E321D"/>
    <w:rsid w:val="009E36C9"/>
    <w:rsid w:val="009E4D04"/>
    <w:rsid w:val="009E725D"/>
    <w:rsid w:val="009E7FAB"/>
    <w:rsid w:val="009F72F8"/>
    <w:rsid w:val="00A01754"/>
    <w:rsid w:val="00A0270B"/>
    <w:rsid w:val="00A06455"/>
    <w:rsid w:val="00A1138C"/>
    <w:rsid w:val="00A1265D"/>
    <w:rsid w:val="00A139D8"/>
    <w:rsid w:val="00A14400"/>
    <w:rsid w:val="00A20A30"/>
    <w:rsid w:val="00A2111A"/>
    <w:rsid w:val="00A246BB"/>
    <w:rsid w:val="00A2523A"/>
    <w:rsid w:val="00A25981"/>
    <w:rsid w:val="00A260A9"/>
    <w:rsid w:val="00A2739E"/>
    <w:rsid w:val="00A306A7"/>
    <w:rsid w:val="00A32333"/>
    <w:rsid w:val="00A33B27"/>
    <w:rsid w:val="00A33DED"/>
    <w:rsid w:val="00A352F3"/>
    <w:rsid w:val="00A37156"/>
    <w:rsid w:val="00A40E1C"/>
    <w:rsid w:val="00A40FB4"/>
    <w:rsid w:val="00A43528"/>
    <w:rsid w:val="00A445B0"/>
    <w:rsid w:val="00A44789"/>
    <w:rsid w:val="00A4681D"/>
    <w:rsid w:val="00A50011"/>
    <w:rsid w:val="00A5024F"/>
    <w:rsid w:val="00A50672"/>
    <w:rsid w:val="00A6576F"/>
    <w:rsid w:val="00A6656E"/>
    <w:rsid w:val="00A751D6"/>
    <w:rsid w:val="00A80199"/>
    <w:rsid w:val="00A816E8"/>
    <w:rsid w:val="00A83B5D"/>
    <w:rsid w:val="00A8545E"/>
    <w:rsid w:val="00A85775"/>
    <w:rsid w:val="00A910E6"/>
    <w:rsid w:val="00A971D5"/>
    <w:rsid w:val="00A97435"/>
    <w:rsid w:val="00AA031E"/>
    <w:rsid w:val="00AA04EA"/>
    <w:rsid w:val="00AA13AB"/>
    <w:rsid w:val="00AA5516"/>
    <w:rsid w:val="00AA621C"/>
    <w:rsid w:val="00AB269A"/>
    <w:rsid w:val="00AB3001"/>
    <w:rsid w:val="00AB3B05"/>
    <w:rsid w:val="00AB7894"/>
    <w:rsid w:val="00AC1B86"/>
    <w:rsid w:val="00AC30C7"/>
    <w:rsid w:val="00AC58AF"/>
    <w:rsid w:val="00AC79FA"/>
    <w:rsid w:val="00AD1958"/>
    <w:rsid w:val="00AD7094"/>
    <w:rsid w:val="00AE2E96"/>
    <w:rsid w:val="00AE40A3"/>
    <w:rsid w:val="00AE4557"/>
    <w:rsid w:val="00AE5F07"/>
    <w:rsid w:val="00AE7593"/>
    <w:rsid w:val="00AF0257"/>
    <w:rsid w:val="00AF09D3"/>
    <w:rsid w:val="00AF0AF4"/>
    <w:rsid w:val="00AF1044"/>
    <w:rsid w:val="00AF1D2F"/>
    <w:rsid w:val="00AF4E92"/>
    <w:rsid w:val="00AF6451"/>
    <w:rsid w:val="00B004A7"/>
    <w:rsid w:val="00B044E8"/>
    <w:rsid w:val="00B0499F"/>
    <w:rsid w:val="00B106EA"/>
    <w:rsid w:val="00B11C2C"/>
    <w:rsid w:val="00B128EA"/>
    <w:rsid w:val="00B1299D"/>
    <w:rsid w:val="00B17DCA"/>
    <w:rsid w:val="00B20C9B"/>
    <w:rsid w:val="00B2143E"/>
    <w:rsid w:val="00B2202E"/>
    <w:rsid w:val="00B24B6C"/>
    <w:rsid w:val="00B36764"/>
    <w:rsid w:val="00B41A5C"/>
    <w:rsid w:val="00B4495D"/>
    <w:rsid w:val="00B45042"/>
    <w:rsid w:val="00B512D8"/>
    <w:rsid w:val="00B53237"/>
    <w:rsid w:val="00B54648"/>
    <w:rsid w:val="00B60010"/>
    <w:rsid w:val="00B60710"/>
    <w:rsid w:val="00B62C5B"/>
    <w:rsid w:val="00B63635"/>
    <w:rsid w:val="00B65A65"/>
    <w:rsid w:val="00B65F6C"/>
    <w:rsid w:val="00B665A1"/>
    <w:rsid w:val="00B67F3F"/>
    <w:rsid w:val="00B7253E"/>
    <w:rsid w:val="00B76CFA"/>
    <w:rsid w:val="00B77722"/>
    <w:rsid w:val="00B8349C"/>
    <w:rsid w:val="00B84268"/>
    <w:rsid w:val="00B85895"/>
    <w:rsid w:val="00B86939"/>
    <w:rsid w:val="00B94337"/>
    <w:rsid w:val="00B943D6"/>
    <w:rsid w:val="00BA748C"/>
    <w:rsid w:val="00BA7848"/>
    <w:rsid w:val="00BB0F74"/>
    <w:rsid w:val="00BB54D3"/>
    <w:rsid w:val="00BB7121"/>
    <w:rsid w:val="00BB72DE"/>
    <w:rsid w:val="00BB7A4A"/>
    <w:rsid w:val="00BC0EE2"/>
    <w:rsid w:val="00BC0F6F"/>
    <w:rsid w:val="00BC3FC5"/>
    <w:rsid w:val="00BC55C0"/>
    <w:rsid w:val="00BD0095"/>
    <w:rsid w:val="00BD062C"/>
    <w:rsid w:val="00BD128F"/>
    <w:rsid w:val="00BD3C4C"/>
    <w:rsid w:val="00BD6772"/>
    <w:rsid w:val="00BD7013"/>
    <w:rsid w:val="00BD7B5E"/>
    <w:rsid w:val="00BE203D"/>
    <w:rsid w:val="00BE26FC"/>
    <w:rsid w:val="00BE4063"/>
    <w:rsid w:val="00BE581A"/>
    <w:rsid w:val="00BE7B04"/>
    <w:rsid w:val="00BF4826"/>
    <w:rsid w:val="00C00C19"/>
    <w:rsid w:val="00C02581"/>
    <w:rsid w:val="00C04134"/>
    <w:rsid w:val="00C047CE"/>
    <w:rsid w:val="00C07D54"/>
    <w:rsid w:val="00C10A92"/>
    <w:rsid w:val="00C11FB4"/>
    <w:rsid w:val="00C14CB8"/>
    <w:rsid w:val="00C152F7"/>
    <w:rsid w:val="00C22A14"/>
    <w:rsid w:val="00C22A15"/>
    <w:rsid w:val="00C26BA6"/>
    <w:rsid w:val="00C3053D"/>
    <w:rsid w:val="00C31984"/>
    <w:rsid w:val="00C328F4"/>
    <w:rsid w:val="00C3587F"/>
    <w:rsid w:val="00C3599A"/>
    <w:rsid w:val="00C42E6B"/>
    <w:rsid w:val="00C43B9B"/>
    <w:rsid w:val="00C44D8E"/>
    <w:rsid w:val="00C465E5"/>
    <w:rsid w:val="00C478F5"/>
    <w:rsid w:val="00C51524"/>
    <w:rsid w:val="00C51ADB"/>
    <w:rsid w:val="00C55CBF"/>
    <w:rsid w:val="00C568EA"/>
    <w:rsid w:val="00C66860"/>
    <w:rsid w:val="00C72DE0"/>
    <w:rsid w:val="00C74954"/>
    <w:rsid w:val="00C815B9"/>
    <w:rsid w:val="00C82B22"/>
    <w:rsid w:val="00C82DC2"/>
    <w:rsid w:val="00C85FF3"/>
    <w:rsid w:val="00C879B4"/>
    <w:rsid w:val="00C90566"/>
    <w:rsid w:val="00C91470"/>
    <w:rsid w:val="00C92B26"/>
    <w:rsid w:val="00C936D4"/>
    <w:rsid w:val="00C94B15"/>
    <w:rsid w:val="00C94CEA"/>
    <w:rsid w:val="00C9566F"/>
    <w:rsid w:val="00CA113C"/>
    <w:rsid w:val="00CA4814"/>
    <w:rsid w:val="00CA4C9A"/>
    <w:rsid w:val="00CA6043"/>
    <w:rsid w:val="00CA6786"/>
    <w:rsid w:val="00CB0563"/>
    <w:rsid w:val="00CB3829"/>
    <w:rsid w:val="00CB45ED"/>
    <w:rsid w:val="00CB4825"/>
    <w:rsid w:val="00CC06A7"/>
    <w:rsid w:val="00CC09CA"/>
    <w:rsid w:val="00CC1734"/>
    <w:rsid w:val="00CC2B1C"/>
    <w:rsid w:val="00CC3044"/>
    <w:rsid w:val="00CD075D"/>
    <w:rsid w:val="00CD27E4"/>
    <w:rsid w:val="00CD3946"/>
    <w:rsid w:val="00CE11D7"/>
    <w:rsid w:val="00CE33D4"/>
    <w:rsid w:val="00CE62FD"/>
    <w:rsid w:val="00CE6641"/>
    <w:rsid w:val="00CE705D"/>
    <w:rsid w:val="00CE7160"/>
    <w:rsid w:val="00CE7E0F"/>
    <w:rsid w:val="00CF1035"/>
    <w:rsid w:val="00CF1100"/>
    <w:rsid w:val="00CF112E"/>
    <w:rsid w:val="00CF2626"/>
    <w:rsid w:val="00CF512D"/>
    <w:rsid w:val="00CF7455"/>
    <w:rsid w:val="00CF7E7E"/>
    <w:rsid w:val="00D00E22"/>
    <w:rsid w:val="00D016F9"/>
    <w:rsid w:val="00D029D3"/>
    <w:rsid w:val="00D046D1"/>
    <w:rsid w:val="00D07D2B"/>
    <w:rsid w:val="00D120E1"/>
    <w:rsid w:val="00D127E8"/>
    <w:rsid w:val="00D12BC4"/>
    <w:rsid w:val="00D133AB"/>
    <w:rsid w:val="00D13756"/>
    <w:rsid w:val="00D13A62"/>
    <w:rsid w:val="00D16F9F"/>
    <w:rsid w:val="00D20338"/>
    <w:rsid w:val="00D2074D"/>
    <w:rsid w:val="00D2125A"/>
    <w:rsid w:val="00D23D33"/>
    <w:rsid w:val="00D259AC"/>
    <w:rsid w:val="00D3144A"/>
    <w:rsid w:val="00D3239E"/>
    <w:rsid w:val="00D32483"/>
    <w:rsid w:val="00D3259D"/>
    <w:rsid w:val="00D32DC0"/>
    <w:rsid w:val="00D35A10"/>
    <w:rsid w:val="00D35DDB"/>
    <w:rsid w:val="00D415E3"/>
    <w:rsid w:val="00D4169C"/>
    <w:rsid w:val="00D42C6E"/>
    <w:rsid w:val="00D44A9C"/>
    <w:rsid w:val="00D45031"/>
    <w:rsid w:val="00D53270"/>
    <w:rsid w:val="00D569A4"/>
    <w:rsid w:val="00D6195D"/>
    <w:rsid w:val="00D642F7"/>
    <w:rsid w:val="00D6439F"/>
    <w:rsid w:val="00D656AD"/>
    <w:rsid w:val="00D67910"/>
    <w:rsid w:val="00D714A8"/>
    <w:rsid w:val="00D720B2"/>
    <w:rsid w:val="00D72689"/>
    <w:rsid w:val="00D8071B"/>
    <w:rsid w:val="00D83F42"/>
    <w:rsid w:val="00D84998"/>
    <w:rsid w:val="00D85967"/>
    <w:rsid w:val="00D85DA9"/>
    <w:rsid w:val="00D87B05"/>
    <w:rsid w:val="00D92253"/>
    <w:rsid w:val="00D94516"/>
    <w:rsid w:val="00D96F55"/>
    <w:rsid w:val="00DA05AE"/>
    <w:rsid w:val="00DA11B7"/>
    <w:rsid w:val="00DA19FE"/>
    <w:rsid w:val="00DA1AF9"/>
    <w:rsid w:val="00DA1BC5"/>
    <w:rsid w:val="00DA3830"/>
    <w:rsid w:val="00DA3858"/>
    <w:rsid w:val="00DA5B97"/>
    <w:rsid w:val="00DA6BAF"/>
    <w:rsid w:val="00DA704E"/>
    <w:rsid w:val="00DB2AC7"/>
    <w:rsid w:val="00DB306C"/>
    <w:rsid w:val="00DB3AF0"/>
    <w:rsid w:val="00DB5AC1"/>
    <w:rsid w:val="00DB7657"/>
    <w:rsid w:val="00DC1E6C"/>
    <w:rsid w:val="00DC248C"/>
    <w:rsid w:val="00DD06AB"/>
    <w:rsid w:val="00DD0BE7"/>
    <w:rsid w:val="00DD666B"/>
    <w:rsid w:val="00DD70D7"/>
    <w:rsid w:val="00DD754F"/>
    <w:rsid w:val="00DE180D"/>
    <w:rsid w:val="00DE2ACB"/>
    <w:rsid w:val="00DE6A23"/>
    <w:rsid w:val="00DF2C79"/>
    <w:rsid w:val="00DF5444"/>
    <w:rsid w:val="00DF799D"/>
    <w:rsid w:val="00E00252"/>
    <w:rsid w:val="00E01C7D"/>
    <w:rsid w:val="00E0419A"/>
    <w:rsid w:val="00E05034"/>
    <w:rsid w:val="00E07303"/>
    <w:rsid w:val="00E10945"/>
    <w:rsid w:val="00E113EA"/>
    <w:rsid w:val="00E16125"/>
    <w:rsid w:val="00E1787D"/>
    <w:rsid w:val="00E20560"/>
    <w:rsid w:val="00E20DB2"/>
    <w:rsid w:val="00E225B3"/>
    <w:rsid w:val="00E24E26"/>
    <w:rsid w:val="00E257F2"/>
    <w:rsid w:val="00E275CB"/>
    <w:rsid w:val="00E27B8F"/>
    <w:rsid w:val="00E32380"/>
    <w:rsid w:val="00E34302"/>
    <w:rsid w:val="00E378F7"/>
    <w:rsid w:val="00E404DF"/>
    <w:rsid w:val="00E46363"/>
    <w:rsid w:val="00E528DF"/>
    <w:rsid w:val="00E53DE7"/>
    <w:rsid w:val="00E54AC7"/>
    <w:rsid w:val="00E5798F"/>
    <w:rsid w:val="00E57CE1"/>
    <w:rsid w:val="00E61F47"/>
    <w:rsid w:val="00E644A1"/>
    <w:rsid w:val="00E6718A"/>
    <w:rsid w:val="00E712D8"/>
    <w:rsid w:val="00E71875"/>
    <w:rsid w:val="00E75EBE"/>
    <w:rsid w:val="00E75F3A"/>
    <w:rsid w:val="00E761A8"/>
    <w:rsid w:val="00E84D8F"/>
    <w:rsid w:val="00E87269"/>
    <w:rsid w:val="00E879C8"/>
    <w:rsid w:val="00EA1235"/>
    <w:rsid w:val="00EA2B93"/>
    <w:rsid w:val="00EA44F3"/>
    <w:rsid w:val="00EA66CB"/>
    <w:rsid w:val="00EA7857"/>
    <w:rsid w:val="00EA7C8E"/>
    <w:rsid w:val="00EB09B1"/>
    <w:rsid w:val="00EB5164"/>
    <w:rsid w:val="00EB6AAD"/>
    <w:rsid w:val="00EC1AA0"/>
    <w:rsid w:val="00EC56F0"/>
    <w:rsid w:val="00ED0B8F"/>
    <w:rsid w:val="00ED13EB"/>
    <w:rsid w:val="00ED2809"/>
    <w:rsid w:val="00ED45BC"/>
    <w:rsid w:val="00ED45CE"/>
    <w:rsid w:val="00ED5C4F"/>
    <w:rsid w:val="00ED774A"/>
    <w:rsid w:val="00EE0DAB"/>
    <w:rsid w:val="00EE0E0A"/>
    <w:rsid w:val="00EE1799"/>
    <w:rsid w:val="00EE29CC"/>
    <w:rsid w:val="00EE3B71"/>
    <w:rsid w:val="00EE3E22"/>
    <w:rsid w:val="00EE5055"/>
    <w:rsid w:val="00EE525E"/>
    <w:rsid w:val="00EE53DB"/>
    <w:rsid w:val="00EE5984"/>
    <w:rsid w:val="00EE6374"/>
    <w:rsid w:val="00EE6CB2"/>
    <w:rsid w:val="00EE7CE2"/>
    <w:rsid w:val="00EF3220"/>
    <w:rsid w:val="00EF41F7"/>
    <w:rsid w:val="00EF54ED"/>
    <w:rsid w:val="00EF58A7"/>
    <w:rsid w:val="00EF7DDF"/>
    <w:rsid w:val="00F02D32"/>
    <w:rsid w:val="00F06BC8"/>
    <w:rsid w:val="00F11DF6"/>
    <w:rsid w:val="00F123E8"/>
    <w:rsid w:val="00F12879"/>
    <w:rsid w:val="00F12BC0"/>
    <w:rsid w:val="00F15F3E"/>
    <w:rsid w:val="00F16520"/>
    <w:rsid w:val="00F17541"/>
    <w:rsid w:val="00F23A1E"/>
    <w:rsid w:val="00F23C5A"/>
    <w:rsid w:val="00F23DA1"/>
    <w:rsid w:val="00F32676"/>
    <w:rsid w:val="00F33087"/>
    <w:rsid w:val="00F3498D"/>
    <w:rsid w:val="00F34B82"/>
    <w:rsid w:val="00F35834"/>
    <w:rsid w:val="00F42301"/>
    <w:rsid w:val="00F45A36"/>
    <w:rsid w:val="00F45A71"/>
    <w:rsid w:val="00F45AA0"/>
    <w:rsid w:val="00F50E28"/>
    <w:rsid w:val="00F52019"/>
    <w:rsid w:val="00F523BE"/>
    <w:rsid w:val="00F52958"/>
    <w:rsid w:val="00F5314A"/>
    <w:rsid w:val="00F536C7"/>
    <w:rsid w:val="00F54643"/>
    <w:rsid w:val="00F604B6"/>
    <w:rsid w:val="00F61518"/>
    <w:rsid w:val="00F65B59"/>
    <w:rsid w:val="00F73822"/>
    <w:rsid w:val="00F7543F"/>
    <w:rsid w:val="00F754D4"/>
    <w:rsid w:val="00F757EB"/>
    <w:rsid w:val="00F75BDD"/>
    <w:rsid w:val="00F75C01"/>
    <w:rsid w:val="00F77515"/>
    <w:rsid w:val="00F77767"/>
    <w:rsid w:val="00F82BB8"/>
    <w:rsid w:val="00F82DFE"/>
    <w:rsid w:val="00F82E11"/>
    <w:rsid w:val="00F83C64"/>
    <w:rsid w:val="00F867B0"/>
    <w:rsid w:val="00F91471"/>
    <w:rsid w:val="00F92FAF"/>
    <w:rsid w:val="00F95973"/>
    <w:rsid w:val="00F965A1"/>
    <w:rsid w:val="00F96CAD"/>
    <w:rsid w:val="00FA0828"/>
    <w:rsid w:val="00FA0A3D"/>
    <w:rsid w:val="00FA11D0"/>
    <w:rsid w:val="00FA19E7"/>
    <w:rsid w:val="00FA2F70"/>
    <w:rsid w:val="00FA55BB"/>
    <w:rsid w:val="00FA5BFF"/>
    <w:rsid w:val="00FA7164"/>
    <w:rsid w:val="00FB0BFA"/>
    <w:rsid w:val="00FB2936"/>
    <w:rsid w:val="00FC205D"/>
    <w:rsid w:val="00FC31D2"/>
    <w:rsid w:val="00FC652D"/>
    <w:rsid w:val="00FC6FB7"/>
    <w:rsid w:val="00FD2360"/>
    <w:rsid w:val="00FD3DD0"/>
    <w:rsid w:val="00FD40DE"/>
    <w:rsid w:val="00FD582A"/>
    <w:rsid w:val="00FE1CC8"/>
    <w:rsid w:val="00FE2370"/>
    <w:rsid w:val="00FE3136"/>
    <w:rsid w:val="00FE41E3"/>
    <w:rsid w:val="00FE5689"/>
    <w:rsid w:val="00FF0F93"/>
    <w:rsid w:val="00FF10F8"/>
    <w:rsid w:val="00FF4A57"/>
    <w:rsid w:val="00FF5C13"/>
    <w:rsid w:val="00FF6B86"/>
    <w:rsid w:val="00FF7859"/>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00A83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3012"/>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7E3894"/>
    <w:pPr>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noteTextChar">
    <w:name w:val="Footnote Text Char"/>
    <w:link w:val="FootnoteText"/>
    <w:rsid w:val="007E3894"/>
    <w:rPr>
      <w:rFonts w:ascii="Times New Roman" w:hAnsi="Times New Roman"/>
    </w:rPr>
  </w:style>
  <w:style w:type="character" w:styleId="FootnoteReference">
    <w:name w:val="footnote reference"/>
    <w:rsid w:val="007E3894"/>
    <w:rPr>
      <w:vertAlign w:val="superscript"/>
    </w:rPr>
  </w:style>
  <w:style w:type="paragraph" w:styleId="ListParagraph">
    <w:name w:val="List Paragraph"/>
    <w:basedOn w:val="Normal"/>
    <w:uiPriority w:val="34"/>
    <w:qFormat/>
    <w:rsid w:val="002B0C15"/>
    <w:pPr>
      <w:ind w:left="720"/>
      <w:contextualSpacing/>
    </w:pPr>
  </w:style>
  <w:style w:type="character" w:styleId="CommentReference">
    <w:name w:val="annotation reference"/>
    <w:uiPriority w:val="99"/>
    <w:semiHidden/>
    <w:unhideWhenUsed/>
    <w:rsid w:val="00182D8A"/>
    <w:rPr>
      <w:sz w:val="16"/>
      <w:szCs w:val="16"/>
    </w:rPr>
  </w:style>
  <w:style w:type="paragraph" w:styleId="CommentText">
    <w:name w:val="annotation text"/>
    <w:basedOn w:val="Normal"/>
    <w:link w:val="CommentTextChar"/>
    <w:uiPriority w:val="99"/>
    <w:unhideWhenUsed/>
    <w:rsid w:val="00182D8A"/>
    <w:rPr>
      <w:sz w:val="20"/>
      <w:szCs w:val="20"/>
    </w:rPr>
  </w:style>
  <w:style w:type="character" w:customStyle="1" w:styleId="CommentTextChar">
    <w:name w:val="Comment Text Char"/>
    <w:basedOn w:val="DefaultParagraphFont"/>
    <w:link w:val="CommentText"/>
    <w:uiPriority w:val="99"/>
    <w:rsid w:val="00182D8A"/>
  </w:style>
  <w:style w:type="paragraph" w:styleId="CommentSubject">
    <w:name w:val="annotation subject"/>
    <w:basedOn w:val="CommentText"/>
    <w:next w:val="CommentText"/>
    <w:link w:val="CommentSubjectChar"/>
    <w:uiPriority w:val="99"/>
    <w:semiHidden/>
    <w:unhideWhenUsed/>
    <w:rsid w:val="00182D8A"/>
    <w:rPr>
      <w:b/>
      <w:bCs/>
    </w:rPr>
  </w:style>
  <w:style w:type="character" w:customStyle="1" w:styleId="CommentSubjectChar">
    <w:name w:val="Comment Subject Char"/>
    <w:link w:val="CommentSubject"/>
    <w:uiPriority w:val="99"/>
    <w:semiHidden/>
    <w:rsid w:val="00182D8A"/>
    <w:rPr>
      <w:b/>
      <w:bCs/>
    </w:rPr>
  </w:style>
  <w:style w:type="paragraph" w:styleId="Revision">
    <w:name w:val="Revision"/>
    <w:hidden/>
    <w:uiPriority w:val="99"/>
    <w:semiHidden/>
    <w:rsid w:val="009E06BB"/>
    <w:rPr>
      <w:sz w:val="22"/>
      <w:szCs w:val="22"/>
    </w:rPr>
  </w:style>
  <w:style w:type="paragraph" w:styleId="HTMLPreformatted">
    <w:name w:val="HTML Preformatted"/>
    <w:basedOn w:val="Normal"/>
    <w:link w:val="HTMLPreformattedChar"/>
    <w:rsid w:val="00301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01237"/>
    <w:rPr>
      <w:rFonts w:ascii="Courier New" w:eastAsia="Courier New" w:hAnsi="Courier New" w:cs="Courier New"/>
    </w:rPr>
  </w:style>
  <w:style w:type="character" w:styleId="Hyperlink">
    <w:name w:val="Hyperlink"/>
    <w:basedOn w:val="DefaultParagraphFont"/>
    <w:uiPriority w:val="99"/>
    <w:unhideWhenUsed/>
    <w:rsid w:val="00AA13AB"/>
    <w:rPr>
      <w:color w:val="0563C1" w:themeColor="hyperlink"/>
      <w:u w:val="single"/>
    </w:rPr>
  </w:style>
  <w:style w:type="character" w:styleId="UnresolvedMention">
    <w:name w:val="Unresolved Mention"/>
    <w:basedOn w:val="DefaultParagraphFont"/>
    <w:uiPriority w:val="99"/>
    <w:semiHidden/>
    <w:unhideWhenUsed/>
    <w:rsid w:val="00AA1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HSreporting@hu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8" ma:contentTypeDescription="Create a new document." ma:contentTypeScope="" ma:versionID="24e7aa731739f362c4fac08db5511d6f">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11c93018395b8cc2e91246dd585434e7"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HUDOGC-1479810509-16279</_dlc_DocId>
    <TaxCatchAll xmlns="d4a638c4-874f-49c0-bb2b-5cb8563c2b18" xsi:nil="true"/>
    <lcf76f155ced4ddcb4097134ff3c332f xmlns="1ea71733-1480-480c-8178-737b92910626">
      <Terms xmlns="http://schemas.microsoft.com/office/infopath/2007/PartnerControls"/>
    </lcf76f155ced4ddcb4097134ff3c332f>
    <_dlc_DocIdUrl xmlns="d4a638c4-874f-49c0-bb2b-5cb8563c2b18">
      <Url>https://hudgov.sharepoint.com/sites/OGC/OLR/_layouts/15/DocIdRedir.aspx?ID=HUDOGC-1479810509-16279</Url>
      <Description>HUDOGC-1479810509-16279</Description>
    </_dlc_DocIdUrl>
  </documentManagement>
</p:properties>
</file>

<file path=customXml/itemProps1.xml><?xml version="1.0" encoding="utf-8"?>
<ds:datastoreItem xmlns:ds="http://schemas.openxmlformats.org/officeDocument/2006/customXml" ds:itemID="{F144918E-4D5B-4967-85F8-92DE9C3CD581}">
  <ds:schemaRefs>
    <ds:schemaRef ds:uri="http://schemas.openxmlformats.org/officeDocument/2006/bibliography"/>
  </ds:schemaRefs>
</ds:datastoreItem>
</file>

<file path=customXml/itemProps2.xml><?xml version="1.0" encoding="utf-8"?>
<ds:datastoreItem xmlns:ds="http://schemas.openxmlformats.org/officeDocument/2006/customXml" ds:itemID="{A168575D-2B15-4A30-BA6A-B56CDDFF04C9}">
  <ds:schemaRefs>
    <ds:schemaRef ds:uri="http://schemas.microsoft.com/sharepoint/v3/contenttype/forms"/>
  </ds:schemaRefs>
</ds:datastoreItem>
</file>

<file path=customXml/itemProps3.xml><?xml version="1.0" encoding="utf-8"?>
<ds:datastoreItem xmlns:ds="http://schemas.openxmlformats.org/officeDocument/2006/customXml" ds:itemID="{949F4585-8ED9-4750-92AD-A3BA5D20F18A}">
  <ds:schemaRefs>
    <ds:schemaRef ds:uri="http://schemas.microsoft.com/sharepoint/events"/>
  </ds:schemaRefs>
</ds:datastoreItem>
</file>

<file path=customXml/itemProps4.xml><?xml version="1.0" encoding="utf-8"?>
<ds:datastoreItem xmlns:ds="http://schemas.openxmlformats.org/officeDocument/2006/customXml" ds:itemID="{AF5F6707-C6CD-49D7-A7F5-B76E5C5A6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6CFDCE-90CB-4F00-803F-51A33D358AF9}">
  <ds:schemaRefs>
    <ds:schemaRef ds:uri="http://schemas.microsoft.com/office/2006/metadata/properties"/>
    <ds:schemaRef ds:uri="http://schemas.microsoft.com/office/infopath/2007/PartnerControls"/>
    <ds:schemaRef ds:uri="d4a638c4-874f-49c0-bb2b-5cb8563c2b18"/>
    <ds:schemaRef ds:uri="1ea71733-1480-480c-8178-737b9291062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6501</Words>
  <Characters>37060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2023-08-02T18:44:00Z</dcterms:created>
  <dcterms:modified xsi:type="dcterms:W3CDTF">2023-10-11T19:36:00Z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_dlc_DocIdItemGuid">
    <vt:lpwstr>c85ca3ce-3778-4c1f-bfa6-93e7431a2da5</vt:lpwstr>
  </property>
</Properties>
</file>