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43C15DD0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D01FB8">
        <w:t>Kelsi Feltz</w:t>
      </w:r>
      <w:r w:rsidR="00A5681E">
        <w:t xml:space="preserve"> 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4C2595" w:rsidP="004C2595" w14:paraId="422E8BC5" w14:textId="77777777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>
        <w:t>Ruth Friedman, PhD</w:t>
      </w:r>
    </w:p>
    <w:p w:rsidR="004C2595" w:rsidP="004C2595" w14:paraId="0EB4E933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A76779">
        <w:t>Director,</w:t>
      </w:r>
      <w:r>
        <w:rPr>
          <w:b/>
          <w:bCs/>
        </w:rPr>
        <w:t xml:space="preserve"> </w:t>
      </w:r>
      <w:r>
        <w:t>Office of Child Care</w:t>
      </w:r>
    </w:p>
    <w:p w:rsidR="004C2595" w:rsidP="004C2595" w14:paraId="4EF78F5C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18FC148C">
      <w:pPr>
        <w:tabs>
          <w:tab w:val="left" w:pos="1080"/>
        </w:tabs>
        <w:ind w:left="1080" w:hanging="1080"/>
      </w:pPr>
      <w:r>
        <w:rPr>
          <w:b/>
          <w:bCs/>
        </w:rPr>
        <w:tab/>
      </w:r>
    </w:p>
    <w:p w:rsidR="0005680D" w:rsidP="0005680D" w14:paraId="0BBD6359" w14:textId="33C72EC8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Pr="002825D0" w:rsidR="004C2595">
        <w:t xml:space="preserve">August </w:t>
      </w:r>
      <w:r w:rsidRPr="002825D0" w:rsidR="002825D0">
        <w:t>24</w:t>
      </w:r>
      <w:r w:rsidRPr="002825D0" w:rsidR="004C2595">
        <w:t xml:space="preserve">, </w:t>
      </w:r>
      <w:r w:rsidRPr="002825D0">
        <w:t>20</w:t>
      </w:r>
      <w:r w:rsidRPr="002825D0" w:rsidR="004C2595">
        <w:t>23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0B83E874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 w:rsidR="004C2595">
        <w:t>Change Request – Child Care and Development Fund (CCDF) ACF-696 Financial Report for States and Territories and 696T Financial Report for States (OMB #0970-0510)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4C2595" w:rsidP="004C2595" w14:paraId="3FC4FE13" w14:textId="203AFC82">
      <w:r>
        <w:t>This memo requests approval of changes to the approved generic information collection</w:t>
      </w:r>
      <w:r w:rsidR="00EE350C">
        <w:t>s</w:t>
      </w:r>
      <w:r>
        <w:t xml:space="preserve"> (</w:t>
      </w:r>
      <w:r>
        <w:t>GenIC</w:t>
      </w:r>
      <w:r>
        <w:t>)</w:t>
      </w:r>
      <w:r w:rsidR="00EE350C">
        <w:t>:</w:t>
      </w:r>
      <w:r>
        <w:t xml:space="preserve"> Child Care and Development Fund (CCDF) ACF-696 Financial Report</w:t>
      </w:r>
      <w:r w:rsidRPr="00D33C64">
        <w:t xml:space="preserve"> </w:t>
      </w:r>
      <w:r>
        <w:t>for States and Territories and ACF-696T Financial Report for Tribes (OMB #0970-0510</w:t>
      </w:r>
      <w:r w:rsidR="00F26C5F">
        <w:t>,</w:t>
      </w:r>
      <w:r>
        <w:t xml:space="preserve"> </w:t>
      </w:r>
      <w:r>
        <w:rPr>
          <w:rFonts w:eastAsiaTheme="minorHAnsi"/>
          <w:kern w:val="0"/>
        </w:rPr>
        <w:t>Generic Clearance for Financial Reports</w:t>
      </w:r>
      <w:r>
        <w:t>).</w:t>
      </w:r>
    </w:p>
    <w:p w:rsidR="0005680D" w:rsidP="00BF696B" w14:paraId="6BF529D8" w14:textId="77777777"/>
    <w:p w:rsidR="0005680D" w:rsidP="00BF696B" w14:paraId="37532181" w14:textId="77777777">
      <w:pPr>
        <w:spacing w:after="120"/>
      </w:pPr>
      <w:r>
        <w:rPr>
          <w:b/>
          <w:i/>
        </w:rPr>
        <w:t>Background</w:t>
      </w:r>
    </w:p>
    <w:p w:rsidR="00E02DF2" w:rsidP="00BF696B" w14:paraId="54D74522" w14:textId="41169893">
      <w:r>
        <w:t>The 2</w:t>
      </w:r>
      <w:r w:rsidRPr="00E02DF2">
        <w:t>023 Consolidated Appropriations Act (P</w:t>
      </w:r>
      <w:r>
        <w:t xml:space="preserve">ub. </w:t>
      </w:r>
      <w:r w:rsidRPr="00E02DF2">
        <w:t>L</w:t>
      </w:r>
      <w:r>
        <w:t>. No.</w:t>
      </w:r>
      <w:r w:rsidRPr="00E02DF2">
        <w:t xml:space="preserve"> 117-328) </w:t>
      </w:r>
      <w:r>
        <w:t xml:space="preserve">authorized $100 million of </w:t>
      </w:r>
      <w:r w:rsidRPr="00E02DF2">
        <w:t xml:space="preserve">supplemental </w:t>
      </w:r>
      <w:r>
        <w:t xml:space="preserve">discretionary disaster </w:t>
      </w:r>
      <w:r w:rsidRPr="00E02DF2">
        <w:t>funding to address the impacts of Hurricanes Fiona and Ian</w:t>
      </w:r>
      <w:r>
        <w:t>.</w:t>
      </w:r>
    </w:p>
    <w:p w:rsidR="00E02DF2" w:rsidP="00BF696B" w14:paraId="2194F3CD" w14:textId="77777777"/>
    <w:p w:rsidR="0005680D" w:rsidP="00DA0959" w14:paraId="2B14ECA7" w14:textId="1EE81073">
      <w:r>
        <w:t>The Child Care ACF-</w:t>
      </w:r>
      <w:r w:rsidRPr="00EA1677">
        <w:t xml:space="preserve">696 </w:t>
      </w:r>
      <w:r>
        <w:t xml:space="preserve">financial report form is used by </w:t>
      </w:r>
      <w:r w:rsidR="00DA0959">
        <w:t xml:space="preserve">50 States, the District of Columbia, and five U.S. Territories that receive CCDF funding (American Samoa, Commonwealth of Northern Mariana Islands, Guam, Puerto Rico, and Virgin Islands) </w:t>
      </w:r>
      <w:r>
        <w:t xml:space="preserve">to report </w:t>
      </w:r>
      <w:r w:rsidR="00DA0959">
        <w:t xml:space="preserve">quarterly </w:t>
      </w:r>
      <w:r>
        <w:t>expenditures</w:t>
      </w:r>
      <w:r w:rsidR="00DA0959">
        <w:t xml:space="preserve">.  </w:t>
      </w:r>
      <w:r>
        <w:t xml:space="preserve">The Child Care ACF-696T financial report form is used by </w:t>
      </w:r>
      <w:r w:rsidR="00DA0959">
        <w:t>214 tribes</w:t>
      </w:r>
      <w:r>
        <w:t xml:space="preserve"> to report </w:t>
      </w:r>
      <w:r w:rsidR="00DA0959">
        <w:t>annual</w:t>
      </w:r>
      <w:r>
        <w:t xml:space="preserve"> expenditures</w:t>
      </w:r>
      <w:r w:rsidR="00DA0959">
        <w:t xml:space="preserve">.  </w:t>
      </w:r>
    </w:p>
    <w:p w:rsidR="00DA0959" w:rsidP="00BF696B" w14:paraId="73B700ED" w14:textId="4526F54C"/>
    <w:p w:rsidR="00522039" w:rsidP="00522039" w14:paraId="6848D2BA" w14:textId="275265F5">
      <w:r>
        <w:t xml:space="preserve">Both the ACF-696 and ACF-696T Child Care financial report forms are </w:t>
      </w:r>
      <w:r w:rsidRPr="00EA1677">
        <w:t>approved under OMB Control Number 0970-0</w:t>
      </w:r>
      <w:r>
        <w:t>510</w:t>
      </w:r>
      <w:r w:rsidRPr="00EA1677">
        <w:t xml:space="preserve"> through </w:t>
      </w:r>
      <w:r>
        <w:t>June 30, 2024.  ACF is seeking approval for changes to these forms and their respective report form completion instructions to accommodate the new $100 million of disaster funds.  The reporting frequency will remain the same.</w:t>
      </w:r>
    </w:p>
    <w:p w:rsidR="00E02DF2" w:rsidP="00BF696B" w14:paraId="10D92F96" w14:textId="77777777"/>
    <w:p w:rsidR="0005680D" w:rsidP="00BF696B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B653C6" w:rsidP="00B653C6" w14:paraId="2B17F083" w14:textId="668DDB8A">
      <w:pPr>
        <w:pStyle w:val="Header"/>
        <w:tabs>
          <w:tab w:val="clear" w:pos="4320"/>
          <w:tab w:val="clear" w:pos="8640"/>
        </w:tabs>
      </w:pPr>
      <w:r>
        <w:t xml:space="preserve">ACF proposes the following updates to the current form and instructions: </w:t>
      </w:r>
    </w:p>
    <w:p w:rsidR="00B653C6" w:rsidP="00B653C6" w14:paraId="6B2C2103" w14:textId="77777777">
      <w:pPr>
        <w:pStyle w:val="Header"/>
        <w:tabs>
          <w:tab w:val="clear" w:pos="4320"/>
          <w:tab w:val="clear" w:pos="8640"/>
        </w:tabs>
      </w:pPr>
    </w:p>
    <w:p w:rsidR="00B653C6" w:rsidP="00B653C6" w14:paraId="5072A2D0" w14:textId="3660C329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</w:pPr>
      <w:r>
        <w:t xml:space="preserve">Utilize the existing disaster fund reporting columns for reporting of the $100 million of supplemental </w:t>
      </w:r>
      <w:r>
        <w:t>child care</w:t>
      </w:r>
      <w:r>
        <w:t xml:space="preserve"> disaster funding to address the impacts of Hurricanes Fiona and Ian (Column E on the ACF-696 and Column F on the ACF-696T).</w:t>
      </w:r>
    </w:p>
    <w:p w:rsidR="00B653C6" w:rsidP="00B653C6" w14:paraId="0910DA28" w14:textId="5B066885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</w:pPr>
      <w:r>
        <w:t xml:space="preserve">Addition of descriptive language in the </w:t>
      </w:r>
      <w:r w:rsidR="00D160A6">
        <w:t xml:space="preserve">respective </w:t>
      </w:r>
      <w:r>
        <w:t xml:space="preserve">form completion instructions concerning requirements and allowable uses of these funds. </w:t>
      </w:r>
    </w:p>
    <w:p w:rsidR="00B653C6" w:rsidP="00BF696B" w14:paraId="4B5F8902" w14:textId="77777777"/>
    <w:p w:rsidR="0005680D" w:rsidP="00BF696B" w14:paraId="76859545" w14:textId="28EFC1D3">
      <w:r>
        <w:t>T</w:t>
      </w:r>
      <w:r w:rsidR="00B653C6">
        <w:t xml:space="preserve">he above changes </w:t>
      </w:r>
      <w:r>
        <w:t xml:space="preserve">will allow for </w:t>
      </w:r>
      <w:r w:rsidR="00F83D54">
        <w:t>comprehensive</w:t>
      </w:r>
      <w:r>
        <w:t xml:space="preserve"> reporting of financial information as well as </w:t>
      </w:r>
      <w:r w:rsidR="00B653C6">
        <w:t xml:space="preserve">improved </w:t>
      </w:r>
      <w:r w:rsidRPr="005A427C" w:rsidR="00B653C6">
        <w:t>simplicity and clarity for users of the ACF-696</w:t>
      </w:r>
      <w:r w:rsidR="00B653C6">
        <w:t xml:space="preserve"> and ACF-696T forms</w:t>
      </w:r>
      <w:r w:rsidRPr="005A427C" w:rsidR="00B653C6">
        <w:t xml:space="preserve">. </w:t>
      </w:r>
      <w:r w:rsidR="00B653C6">
        <w:t xml:space="preserve"> </w:t>
      </w:r>
      <w:r w:rsidRPr="005A427C" w:rsidR="00B653C6">
        <w:t xml:space="preserve">The estimated </w:t>
      </w:r>
      <w:r w:rsidRPr="005A427C" w:rsidR="00B653C6">
        <w:t>average burden per response will remain at 5 hours.</w:t>
      </w:r>
    </w:p>
    <w:p w:rsidR="00B653C6" w:rsidP="00BF696B" w14:paraId="34F2D7E8" w14:textId="6351BE4A"/>
    <w:p w:rsidR="0005680D" w:rsidP="00BF696B" w14:paraId="7DBC6097" w14:textId="19210096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="004C2595" w:rsidP="004C2595" w14:paraId="4C1C8063" w14:textId="41749E8A">
      <w:pPr>
        <w:pStyle w:val="Header"/>
        <w:tabs>
          <w:tab w:val="left" w:pos="720"/>
        </w:tabs>
      </w:pPr>
      <w:r>
        <w:t xml:space="preserve">The next </w:t>
      </w:r>
      <w:r w:rsidR="00F26C5F">
        <w:t>f</w:t>
      </w:r>
      <w:r>
        <w:t xml:space="preserve">inancial </w:t>
      </w:r>
      <w:r w:rsidR="00F26C5F">
        <w:t>r</w:t>
      </w:r>
      <w:r>
        <w:t>eport</w:t>
      </w:r>
      <w:r w:rsidR="00F26C5F">
        <w:t xml:space="preserve">ing </w:t>
      </w:r>
      <w:r w:rsidR="00F26C5F">
        <w:t>period</w:t>
      </w:r>
      <w:r>
        <w:t xml:space="preserve">  for</w:t>
      </w:r>
      <w:r>
        <w:t xml:space="preserve"> the quarter-end </w:t>
      </w:r>
      <w:r w:rsidR="003612C6">
        <w:t xml:space="preserve">September 30, 2023, </w:t>
      </w:r>
      <w:r>
        <w:t xml:space="preserve">have a due date of October 30, 2023.  Since these supplemental disaster funds were awarded during the current federal fiscal year (FFY), it is important that grant recipients have a mechanism to report them on their quarter-ending </w:t>
      </w:r>
      <w:r w:rsidR="003612C6">
        <w:t>September 30, 2023,</w:t>
      </w:r>
      <w:r>
        <w:t xml:space="preserve"> reports.  ACF needs this information to ensure proper monitoring of grant obligations and liquidations made during the FFY. </w:t>
      </w:r>
      <w:r w:rsidR="003612C6">
        <w:t>I</w:t>
      </w:r>
      <w:r>
        <w:t>t takes significant staff hours to update financial report forms in ACF’s grant reporting system.  Therefore, a prompt approval of these edits is requested to enable timely reporting by CCDF grant</w:t>
      </w:r>
      <w:r w:rsidR="003612C6">
        <w:t xml:space="preserve"> recipients</w:t>
      </w:r>
      <w:r>
        <w:t xml:space="preserve">. </w:t>
      </w:r>
    </w:p>
    <w:p w:rsidR="004C2595" w:rsidRPr="0005680D" w:rsidP="00BF696B" w14:paraId="22204C51" w14:textId="77777777">
      <w:pPr>
        <w:spacing w:after="120"/>
        <w:rPr>
          <w:b/>
          <w:i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16567E"/>
    <w:multiLevelType w:val="hybridMultilevel"/>
    <w:tmpl w:val="0EAC231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519827">
    <w:abstractNumId w:val="0"/>
  </w:num>
  <w:num w:numId="2" w16cid:durableId="984899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116024"/>
    <w:rsid w:val="00201D4A"/>
    <w:rsid w:val="002825D0"/>
    <w:rsid w:val="002C13C2"/>
    <w:rsid w:val="003612C6"/>
    <w:rsid w:val="00416E1B"/>
    <w:rsid w:val="00430033"/>
    <w:rsid w:val="004A777C"/>
    <w:rsid w:val="004C2595"/>
    <w:rsid w:val="004E0796"/>
    <w:rsid w:val="00522039"/>
    <w:rsid w:val="005A427C"/>
    <w:rsid w:val="00616FEF"/>
    <w:rsid w:val="006D1677"/>
    <w:rsid w:val="00995018"/>
    <w:rsid w:val="00A44387"/>
    <w:rsid w:val="00A5681E"/>
    <w:rsid w:val="00A76779"/>
    <w:rsid w:val="00B653C6"/>
    <w:rsid w:val="00BF696B"/>
    <w:rsid w:val="00D01FB8"/>
    <w:rsid w:val="00D160A6"/>
    <w:rsid w:val="00D33C64"/>
    <w:rsid w:val="00DA0959"/>
    <w:rsid w:val="00E02DF2"/>
    <w:rsid w:val="00E525D4"/>
    <w:rsid w:val="00EA1677"/>
    <w:rsid w:val="00EE350C"/>
    <w:rsid w:val="00F26C5F"/>
    <w:rsid w:val="00F83D5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Header">
    <w:name w:val="header"/>
    <w:basedOn w:val="Normal"/>
    <w:link w:val="HeaderChar"/>
    <w:rsid w:val="004C2595"/>
    <w:pPr>
      <w:tabs>
        <w:tab w:val="center" w:pos="4320"/>
        <w:tab w:val="right" w:pos="8640"/>
      </w:tabs>
      <w:suppressAutoHyphens w:val="0"/>
    </w:pPr>
    <w:rPr>
      <w:rFonts w:eastAsia="Times New Roman"/>
      <w:snapToGrid w:val="0"/>
      <w:kern w:val="0"/>
    </w:rPr>
  </w:style>
  <w:style w:type="character" w:customStyle="1" w:styleId="HeaderChar">
    <w:name w:val="Header Char"/>
    <w:basedOn w:val="DefaultParagraphFont"/>
    <w:link w:val="Header"/>
    <w:rsid w:val="004C2595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Revision">
    <w:name w:val="Revision"/>
    <w:hidden/>
    <w:uiPriority w:val="99"/>
    <w:semiHidden/>
    <w:rsid w:val="003612C6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Jones, Molly (ACF)</cp:lastModifiedBy>
  <cp:revision>2</cp:revision>
  <dcterms:created xsi:type="dcterms:W3CDTF">2023-08-24T17:12:00Z</dcterms:created>
  <dcterms:modified xsi:type="dcterms:W3CDTF">2023-08-24T17:12:00Z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