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AB0" w:rsidP="00762AB0" w14:paraId="5D1A5036" w14:textId="72F85B95">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Pr="00B82A70">
        <w:rPr>
          <w:rFonts w:ascii="Times New Roman" w:hAnsi="Times New Roman" w:cs="Times New Roman"/>
        </w:rPr>
        <w:t xml:space="preserve">Changes to the Administrative Rules for </w:t>
      </w:r>
      <w:r>
        <w:rPr>
          <w:rFonts w:ascii="Times New Roman" w:hAnsi="Times New Roman" w:cs="Times New Roman"/>
        </w:rPr>
        <w:t>Expansion of the Rental Subsidy Policy for Supplemental Security Income (SSI) Applicants and Recipients</w:t>
      </w:r>
    </w:p>
    <w:p w:rsidR="00B82A70" w:rsidRPr="00940151" w:rsidP="00762AB0" w14:paraId="64D84099" w14:textId="4B16A91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rPr>
      </w:pPr>
      <w:r w:rsidRPr="006E7253">
        <w:rPr>
          <w:rFonts w:ascii="Times New Roman" w:hAnsi="Times New Roman"/>
          <w:iCs/>
        </w:rPr>
        <w:t xml:space="preserve">20 CFR </w:t>
      </w:r>
      <w:r w:rsidR="00762AB0">
        <w:rPr>
          <w:rFonts w:ascii="Times New Roman" w:hAnsi="Times New Roman"/>
          <w:iCs/>
        </w:rPr>
        <w:t>416.</w:t>
      </w:r>
      <w:r w:rsidR="00985911">
        <w:rPr>
          <w:rFonts w:ascii="Times New Roman" w:hAnsi="Times New Roman"/>
          <w:iCs/>
        </w:rPr>
        <w:t>1100, 416.</w:t>
      </w:r>
      <w:r w:rsidR="00762AB0">
        <w:rPr>
          <w:rFonts w:ascii="Times New Roman" w:hAnsi="Times New Roman"/>
          <w:iCs/>
        </w:rPr>
        <w:t xml:space="preserve">1101, </w:t>
      </w:r>
      <w:r w:rsidR="00985911">
        <w:rPr>
          <w:rFonts w:ascii="Times New Roman" w:hAnsi="Times New Roman"/>
          <w:iCs/>
        </w:rPr>
        <w:t xml:space="preserve">416.1102, </w:t>
      </w:r>
      <w:r w:rsidR="00932A3D">
        <w:rPr>
          <w:rFonts w:ascii="Times New Roman" w:hAnsi="Times New Roman"/>
          <w:iCs/>
        </w:rPr>
        <w:t xml:space="preserve">and </w:t>
      </w:r>
      <w:r w:rsidR="00762AB0">
        <w:rPr>
          <w:rFonts w:ascii="Times New Roman" w:hAnsi="Times New Roman"/>
          <w:iCs/>
        </w:rPr>
        <w:t>416.1130</w:t>
      </w:r>
    </w:p>
    <w:p w:rsidR="00DB29E0" w:rsidP="00B82A70" w14:paraId="38A3DEB4" w14:textId="47C184D3">
      <w:pPr>
        <w:jc w:val="center"/>
        <w:rPr>
          <w:rFonts w:ascii="Times New Roman" w:hAnsi="Times New Roman"/>
          <w:b/>
          <w:bCs/>
        </w:rPr>
      </w:pPr>
      <w:r w:rsidRPr="00B82A70">
        <w:rPr>
          <w:rFonts w:ascii="Times New Roman" w:hAnsi="Times New Roman"/>
          <w:b/>
          <w:bCs/>
        </w:rPr>
        <w:t>OMB No. 0960-</w:t>
      </w:r>
      <w:r>
        <w:rPr>
          <w:rFonts w:ascii="Times New Roman" w:hAnsi="Times New Roman"/>
          <w:b/>
          <w:bCs/>
        </w:rPr>
        <w:t>NEW</w:t>
      </w:r>
    </w:p>
    <w:p w:rsidR="00B82A70" w:rsidP="00B82A70" w14:paraId="66116C0A" w14:textId="456AB039">
      <w:pPr>
        <w:jc w:val="center"/>
        <w:rPr>
          <w:rFonts w:ascii="Times New Roman" w:hAnsi="Times New Roman"/>
          <w:b/>
          <w:bCs/>
        </w:rPr>
      </w:pPr>
    </w:p>
    <w:p w:rsidR="00B82A70" w:rsidRPr="00B82A70" w:rsidP="00B82A70" w14:paraId="28F74676" w14:textId="5F9CFB12">
      <w:pPr>
        <w:pStyle w:val="ListParagraph"/>
        <w:numPr>
          <w:ilvl w:val="0"/>
          <w:numId w:val="1"/>
        </w:numPr>
        <w:rPr>
          <w:b/>
          <w:bCs/>
        </w:rPr>
      </w:pPr>
      <w:r w:rsidRPr="002321B0">
        <w:rPr>
          <w:rFonts w:ascii="Times New Roman" w:hAnsi="Times New Roman"/>
          <w:b/>
          <w:u w:val="single"/>
        </w:rPr>
        <w:t>Justification</w:t>
      </w:r>
    </w:p>
    <w:p w:rsidR="00B82A70" w:rsidP="00B82A70" w14:paraId="2458D4EE" w14:textId="7EED7DCE">
      <w:pPr>
        <w:pStyle w:val="ListParagraph"/>
        <w:ind w:left="360"/>
        <w:rPr>
          <w:rFonts w:ascii="Times New Roman" w:hAnsi="Times New Roman"/>
          <w:b/>
          <w:u w:val="single"/>
        </w:rPr>
      </w:pPr>
    </w:p>
    <w:p w:rsidR="00B82A70" w:rsidRPr="00024799" w:rsidP="00B82A70" w14:paraId="780055BF" w14:textId="05502D2E">
      <w:pPr>
        <w:pStyle w:val="ListParagraph"/>
        <w:numPr>
          <w:ilvl w:val="0"/>
          <w:numId w:val="2"/>
        </w:numPr>
        <w:rPr>
          <w:b/>
          <w:bCs/>
        </w:rPr>
      </w:pPr>
      <w:r>
        <w:rPr>
          <w:rFonts w:ascii="Times New Roman" w:hAnsi="Times New Roman"/>
          <w:b/>
        </w:rPr>
        <w:t>Introduction/</w:t>
      </w:r>
      <w:r w:rsidRPr="00BC7F42">
        <w:rPr>
          <w:rFonts w:ascii="Times New Roman" w:hAnsi="Times New Roman"/>
          <w:b/>
        </w:rPr>
        <w:t>Authoring Laws and Regulations</w:t>
      </w:r>
    </w:p>
    <w:p w:rsidR="003F783B" w:rsidP="00024799" w14:paraId="6A73A8C9" w14:textId="341AFC68">
      <w:pPr>
        <w:pStyle w:val="ListParagraph"/>
        <w:rPr>
          <w:rFonts w:ascii="Times New Roman" w:hAnsi="Times New Roman"/>
          <w:iCs/>
        </w:rPr>
      </w:pPr>
      <w:r>
        <w:rPr>
          <w:rFonts w:ascii="Times New Roman" w:hAnsi="Times New Roman"/>
        </w:rPr>
        <w:t xml:space="preserve">We administer the SSI program, which provides monthly payments to:  </w:t>
      </w:r>
      <w:r w:rsidR="00985911">
        <w:rPr>
          <w:rFonts w:ascii="Times New Roman" w:hAnsi="Times New Roman"/>
        </w:rPr>
        <w:t>(</w:t>
      </w:r>
      <w:r>
        <w:rPr>
          <w:rFonts w:ascii="Times New Roman" w:hAnsi="Times New Roman"/>
        </w:rPr>
        <w:t xml:space="preserve">1) adults and children with a disability or blindness; and </w:t>
      </w:r>
      <w:r w:rsidR="00985911">
        <w:rPr>
          <w:rFonts w:ascii="Times New Roman" w:hAnsi="Times New Roman"/>
        </w:rPr>
        <w:t>(</w:t>
      </w:r>
      <w:r>
        <w:rPr>
          <w:rFonts w:ascii="Times New Roman" w:hAnsi="Times New Roman"/>
        </w:rPr>
        <w:t>2) adults aged 65 or older.  Eligible individuals must meet all the requirements in the Social Security Act (Act), including having resources and income below specified amounts.  Since SSI is a needs-based program for those with limited income and resources, SSA must consider the amount of income an applicant or recipient has when determining whether that person is eligible to receive SSI payments.  If the individual is eligible, their income is also a factor when SSA calculates the amount of their monthly SSI payments</w:t>
      </w:r>
      <w:r w:rsidRPr="003F783B">
        <w:rPr>
          <w:rFonts w:ascii="Times New Roman" w:hAnsi="Times New Roman"/>
          <w:iCs/>
        </w:rPr>
        <w:t>.</w:t>
      </w:r>
    </w:p>
    <w:p w:rsidR="00762AB0" w:rsidP="00024799" w14:paraId="46A0F6A6" w14:textId="28232987">
      <w:pPr>
        <w:pStyle w:val="ListParagraph"/>
        <w:rPr>
          <w:rFonts w:ascii="Times New Roman" w:hAnsi="Times New Roman"/>
          <w:iCs/>
        </w:rPr>
      </w:pPr>
    </w:p>
    <w:p w:rsidR="00762AB0" w:rsidP="00024799" w14:paraId="67FCF71C" w14:textId="4C5FB563">
      <w:pPr>
        <w:pStyle w:val="ListParagraph"/>
        <w:rPr>
          <w:rFonts w:ascii="Times New Roman" w:hAnsi="Times New Roman"/>
        </w:rPr>
      </w:pPr>
      <w:r>
        <w:rPr>
          <w:rFonts w:ascii="Times New Roman" w:hAnsi="Times New Roman"/>
        </w:rPr>
        <w:t xml:space="preserve">Specifically, once SSA determines an individual is eligible for SSI, SSA determines the individual’s monthly payment amount under section </w:t>
      </w:r>
      <w:r w:rsidRPr="00762AB0">
        <w:rPr>
          <w:rFonts w:ascii="Times New Roman" w:hAnsi="Times New Roman"/>
          <w:i/>
          <w:iCs/>
        </w:rPr>
        <w:t>20 CFR 416.1101</w:t>
      </w:r>
      <w:r>
        <w:rPr>
          <w:rFonts w:ascii="Times New Roman" w:hAnsi="Times New Roman"/>
        </w:rPr>
        <w:t xml:space="preserve"> of the </w:t>
      </w:r>
      <w:r w:rsidRPr="00762AB0">
        <w:rPr>
          <w:rFonts w:ascii="Times New Roman" w:hAnsi="Times New Roman"/>
          <w:i/>
          <w:iCs/>
        </w:rPr>
        <w:t>Code of Federal Regulations (CFR)</w:t>
      </w:r>
      <w:r>
        <w:rPr>
          <w:rFonts w:ascii="Times New Roman" w:hAnsi="Times New Roman"/>
        </w:rPr>
        <w:t xml:space="preserve"> by subtracting the</w:t>
      </w:r>
      <w:r w:rsidR="00985911">
        <w:rPr>
          <w:rFonts w:ascii="Times New Roman" w:hAnsi="Times New Roman"/>
        </w:rPr>
        <w:t xml:space="preserve"> individual’s</w:t>
      </w:r>
      <w:r>
        <w:rPr>
          <w:rFonts w:ascii="Times New Roman" w:hAnsi="Times New Roman"/>
        </w:rPr>
        <w:t xml:space="preserve"> countable monthly income from the Federal benefit rate (FBR), which is the monthly maximum Federal SSI payment</w:t>
      </w:r>
      <w:r w:rsidR="00985911">
        <w:rPr>
          <w:rFonts w:ascii="Times New Roman" w:hAnsi="Times New Roman"/>
        </w:rPr>
        <w:t xml:space="preserve">. </w:t>
      </w:r>
      <w:r>
        <w:rPr>
          <w:rFonts w:ascii="Times New Roman" w:hAnsi="Times New Roman"/>
        </w:rPr>
        <w:t xml:space="preserve"> </w:t>
      </w:r>
      <w:r w:rsidR="00985911">
        <w:rPr>
          <w:rFonts w:ascii="Times New Roman" w:hAnsi="Times New Roman"/>
        </w:rPr>
        <w:t xml:space="preserve">As per section </w:t>
      </w:r>
      <w:r w:rsidRPr="00985911" w:rsidR="00985911">
        <w:rPr>
          <w:rFonts w:ascii="Times New Roman" w:hAnsi="Times New Roman"/>
          <w:i/>
          <w:iCs/>
        </w:rPr>
        <w:t>20 CFR 416.1100</w:t>
      </w:r>
      <w:r w:rsidR="00985911">
        <w:rPr>
          <w:rFonts w:ascii="Times New Roman" w:hAnsi="Times New Roman"/>
        </w:rPr>
        <w:t>, g</w:t>
      </w:r>
      <w:r>
        <w:rPr>
          <w:rFonts w:ascii="Times New Roman" w:hAnsi="Times New Roman"/>
        </w:rPr>
        <w:t>enerally, the more income an individual has, the less their SSI payment will be</w:t>
      </w:r>
      <w:r w:rsidR="00985911">
        <w:rPr>
          <w:rFonts w:ascii="Times New Roman" w:hAnsi="Times New Roman"/>
        </w:rPr>
        <w:t xml:space="preserve">.  </w:t>
      </w:r>
      <w:r>
        <w:rPr>
          <w:rFonts w:ascii="Times New Roman" w:hAnsi="Times New Roman"/>
        </w:rPr>
        <w:t xml:space="preserve">For the purposes of SSI, </w:t>
      </w:r>
      <w:r w:rsidR="00985911">
        <w:rPr>
          <w:rFonts w:ascii="Times New Roman" w:hAnsi="Times New Roman"/>
        </w:rPr>
        <w:t xml:space="preserve">SSA defines </w:t>
      </w:r>
      <w:r>
        <w:rPr>
          <w:rFonts w:ascii="Times New Roman" w:hAnsi="Times New Roman"/>
        </w:rPr>
        <w:t>“income”</w:t>
      </w:r>
      <w:r w:rsidR="00985911">
        <w:rPr>
          <w:rFonts w:ascii="Times New Roman" w:hAnsi="Times New Roman"/>
        </w:rPr>
        <w:t xml:space="preserve"> in section </w:t>
      </w:r>
      <w:r w:rsidRPr="00985911" w:rsidR="00985911">
        <w:rPr>
          <w:rFonts w:ascii="Times New Roman" w:hAnsi="Times New Roman"/>
          <w:i/>
          <w:iCs/>
        </w:rPr>
        <w:t>20 CFR 416.1102</w:t>
      </w:r>
      <w:r>
        <w:rPr>
          <w:rFonts w:ascii="Times New Roman" w:hAnsi="Times New Roman"/>
        </w:rPr>
        <w:t xml:space="preserve"> as anything that an individual receives in cash or in</w:t>
      </w:r>
      <w:r w:rsidR="00FB3AD1">
        <w:rPr>
          <w:rFonts w:ascii="Times New Roman" w:hAnsi="Times New Roman"/>
        </w:rPr>
        <w:t>-</w:t>
      </w:r>
      <w:r>
        <w:rPr>
          <w:rFonts w:ascii="Times New Roman" w:hAnsi="Times New Roman"/>
        </w:rPr>
        <w:t>kind that the individual can use to meet their needs for food and shelter</w:t>
      </w:r>
      <w:r w:rsidR="00985911">
        <w:rPr>
          <w:rFonts w:ascii="Times New Roman" w:hAnsi="Times New Roman"/>
        </w:rPr>
        <w:t xml:space="preserve">.  </w:t>
      </w:r>
      <w:r>
        <w:rPr>
          <w:rFonts w:ascii="Times New Roman" w:hAnsi="Times New Roman"/>
        </w:rPr>
        <w:t xml:space="preserve">The </w:t>
      </w:r>
      <w:r w:rsidRPr="00985911" w:rsidR="00985911">
        <w:rPr>
          <w:rFonts w:ascii="Times New Roman" w:hAnsi="Times New Roman"/>
          <w:i/>
          <w:iCs/>
        </w:rPr>
        <w:t xml:space="preserve">Social Security </w:t>
      </w:r>
      <w:r w:rsidRPr="00985911">
        <w:rPr>
          <w:rFonts w:ascii="Times New Roman" w:hAnsi="Times New Roman"/>
          <w:i/>
          <w:iCs/>
        </w:rPr>
        <w:t>Act</w:t>
      </w:r>
      <w:r>
        <w:rPr>
          <w:rFonts w:ascii="Times New Roman" w:hAnsi="Times New Roman"/>
        </w:rPr>
        <w:t xml:space="preserve"> </w:t>
      </w:r>
      <w:r w:rsidR="00985911">
        <w:rPr>
          <w:rFonts w:ascii="Times New Roman" w:hAnsi="Times New Roman"/>
        </w:rPr>
        <w:t xml:space="preserve">under </w:t>
      </w:r>
      <w:r w:rsidRPr="00985911" w:rsidR="00985911">
        <w:rPr>
          <w:rFonts w:ascii="Times New Roman" w:hAnsi="Times New Roman"/>
          <w:i/>
          <w:iCs/>
        </w:rPr>
        <w:t>42 USC 1382a</w:t>
      </w:r>
      <w:r w:rsidR="00985911">
        <w:rPr>
          <w:rFonts w:ascii="Times New Roman" w:hAnsi="Times New Roman"/>
        </w:rPr>
        <w:t xml:space="preserve">, </w:t>
      </w:r>
      <w:r>
        <w:rPr>
          <w:rFonts w:ascii="Times New Roman" w:hAnsi="Times New Roman"/>
        </w:rPr>
        <w:t>and our regulations</w:t>
      </w:r>
      <w:r w:rsidR="00985911">
        <w:rPr>
          <w:rFonts w:ascii="Times New Roman" w:hAnsi="Times New Roman"/>
        </w:rPr>
        <w:t xml:space="preserve"> in sections </w:t>
      </w:r>
      <w:r w:rsidRPr="00985911" w:rsidR="00985911">
        <w:rPr>
          <w:rFonts w:ascii="Times New Roman" w:hAnsi="Times New Roman"/>
          <w:i/>
          <w:iCs/>
        </w:rPr>
        <w:t>20 CFR 416.1102 - 416.1104</w:t>
      </w:r>
      <w:r w:rsidR="00985911">
        <w:rPr>
          <w:rFonts w:ascii="Times New Roman" w:hAnsi="Times New Roman"/>
        </w:rPr>
        <w:t>,</w:t>
      </w:r>
      <w:r>
        <w:rPr>
          <w:rFonts w:ascii="Times New Roman" w:hAnsi="Times New Roman"/>
        </w:rPr>
        <w:t xml:space="preserve"> define income as “earned,” such as wages from work, and “unearned,” such as gifted cash</w:t>
      </w:r>
      <w:r w:rsidR="00985911">
        <w:rPr>
          <w:rFonts w:ascii="Times New Roman" w:hAnsi="Times New Roman"/>
        </w:rPr>
        <w:t xml:space="preserve">.  We refer to this “unearned” income as in-kind support.  </w:t>
      </w:r>
    </w:p>
    <w:p w:rsidR="00985911" w:rsidP="00024799" w14:paraId="44B83E1D" w14:textId="6B33A69D">
      <w:pPr>
        <w:pStyle w:val="ListParagraph"/>
        <w:rPr>
          <w:rFonts w:ascii="Times New Roman" w:hAnsi="Times New Roman"/>
        </w:rPr>
      </w:pPr>
    </w:p>
    <w:p w:rsidR="00985911" w:rsidP="00024799" w14:paraId="378BCB33" w14:textId="738CD12B">
      <w:pPr>
        <w:pStyle w:val="ListParagraph"/>
        <w:rPr>
          <w:rFonts w:ascii="Times New Roman" w:hAnsi="Times New Roman"/>
        </w:rPr>
      </w:pPr>
      <w:r>
        <w:rPr>
          <w:rFonts w:ascii="Times New Roman" w:hAnsi="Times New Roman"/>
        </w:rPr>
        <w:t xml:space="preserve">Generally, we value in-kind items at their current market value and apply the various exclusions for both earned and unearned income; however, we have special rules under section </w:t>
      </w:r>
      <w:r w:rsidRPr="00D60404">
        <w:rPr>
          <w:rFonts w:ascii="Times New Roman" w:hAnsi="Times New Roman"/>
          <w:i/>
          <w:iCs/>
        </w:rPr>
        <w:t>20 CFR 416.1130</w:t>
      </w:r>
      <w:r>
        <w:rPr>
          <w:rFonts w:ascii="Times New Roman" w:hAnsi="Times New Roman"/>
        </w:rPr>
        <w:t xml:space="preserve"> for valuing food or shelter that is received as unearned income </w:t>
      </w:r>
      <w:r w:rsidR="00FB3AD1">
        <w:rPr>
          <w:rFonts w:ascii="Times New Roman" w:hAnsi="Times New Roman"/>
        </w:rPr>
        <w:t xml:space="preserve">(in-kind </w:t>
      </w:r>
      <w:r>
        <w:rPr>
          <w:rFonts w:ascii="Times New Roman" w:hAnsi="Times New Roman"/>
        </w:rPr>
        <w:t xml:space="preserve">support and maintenance).   Under section </w:t>
      </w:r>
      <w:r w:rsidRPr="00D60404">
        <w:rPr>
          <w:rFonts w:ascii="Times New Roman" w:hAnsi="Times New Roman"/>
          <w:i/>
          <w:iCs/>
        </w:rPr>
        <w:t>20 CFR 416.1130</w:t>
      </w:r>
      <w:r>
        <w:rPr>
          <w:rFonts w:ascii="Times New Roman" w:hAnsi="Times New Roman"/>
        </w:rPr>
        <w:t xml:space="preserve">, we have two rules for valuing the </w:t>
      </w:r>
      <w:r w:rsidR="00FB3AD1">
        <w:rPr>
          <w:rFonts w:ascii="Times New Roman" w:hAnsi="Times New Roman"/>
        </w:rPr>
        <w:t>in-kind support and maintenance (</w:t>
      </w:r>
      <w:r>
        <w:rPr>
          <w:rFonts w:ascii="Times New Roman" w:hAnsi="Times New Roman"/>
        </w:rPr>
        <w:t>ISM</w:t>
      </w:r>
      <w:r w:rsidR="00FB3AD1">
        <w:rPr>
          <w:rFonts w:ascii="Times New Roman" w:hAnsi="Times New Roman"/>
        </w:rPr>
        <w:t>)</w:t>
      </w:r>
      <w:r>
        <w:rPr>
          <w:rFonts w:ascii="Times New Roman" w:hAnsi="Times New Roman"/>
        </w:rPr>
        <w:t xml:space="preserve"> that we must count:  (1) currently, the one-third reduction rule (VTR) applies if the individual is living in the household of a person, throughout a month, who provides the individual with both food and shelter, and (2) the presumed maximum value rule (PMV) applies in all other situations in which the individual is receiving countable ISM</w:t>
      </w:r>
      <w:r w:rsidR="00D60404">
        <w:rPr>
          <w:rFonts w:ascii="Times New Roman" w:hAnsi="Times New Roman"/>
        </w:rPr>
        <w:t xml:space="preserve">.  </w:t>
      </w:r>
    </w:p>
    <w:p w:rsidR="00D60404" w:rsidP="00024799" w14:paraId="52BCFBE0" w14:textId="3717993E">
      <w:pPr>
        <w:pStyle w:val="ListParagraph"/>
        <w:rPr>
          <w:rFonts w:ascii="Times New Roman" w:hAnsi="Times New Roman"/>
        </w:rPr>
      </w:pPr>
    </w:p>
    <w:p w:rsidR="00D60404" w:rsidP="00024799" w14:paraId="1F5EA356" w14:textId="663ACDD6">
      <w:pPr>
        <w:pStyle w:val="ListParagraph"/>
        <w:rPr>
          <w:rFonts w:ascii="Times New Roman" w:hAnsi="Times New Roman"/>
        </w:rPr>
      </w:pPr>
      <w:r>
        <w:rPr>
          <w:rFonts w:ascii="Times New Roman" w:hAnsi="Times New Roman"/>
        </w:rPr>
        <w:t xml:space="preserve">Our current regulations clarifies that that an individual is </w:t>
      </w:r>
      <w:r w:rsidRPr="00EA432A">
        <w:rPr>
          <w:rFonts w:ascii="Times New Roman" w:hAnsi="Times New Roman"/>
        </w:rPr>
        <w:t>not</w:t>
      </w:r>
      <w:r>
        <w:rPr>
          <w:rFonts w:ascii="Times New Roman" w:hAnsi="Times New Roman"/>
        </w:rPr>
        <w:t xml:space="preserve"> receiving ISM in the form of room or rent if they are paying the required monthly rent charged under a “business arrangement.”  Under the current regulation, a “business arrangement” exists when the amount of monthly rent required to be paid equals the current monthly rental value (CMRV)—that is, the price of the rent on the open market in the individual’s locality.  Therefore, when we develop possible rental subsidy, we first determine whether the required monthly rent is equal to the CMRV, which we do by contacting the landlord, or </w:t>
      </w:r>
      <w:r>
        <w:rPr>
          <w:rFonts w:ascii="Times New Roman" w:hAnsi="Times New Roman"/>
        </w:rPr>
        <w:t>another knowledgeable source (e.g., a real estate firm or rental management agency).  With this information in hand, we then compare the rent the individual is paying to the CMRV and document the reason for any reduced monthly rent.  If the required monthly rent is less than the CMRV, we count the difference between the required monthly rent and the CMRV as ISM to the SSI applicant or recipient.  We use the PMV rule to value this type of ISM.</w:t>
      </w:r>
    </w:p>
    <w:p w:rsidR="00D60404" w:rsidP="00024799" w14:paraId="78F76F98" w14:textId="478106CA">
      <w:pPr>
        <w:pStyle w:val="ListParagraph"/>
        <w:rPr>
          <w:rFonts w:ascii="Times New Roman" w:hAnsi="Times New Roman"/>
        </w:rPr>
      </w:pPr>
    </w:p>
    <w:p w:rsidR="00D60404" w:rsidP="00024799" w14:paraId="3BEE54DD" w14:textId="684FA0E5">
      <w:pPr>
        <w:pStyle w:val="ListParagraph"/>
        <w:rPr>
          <w:rFonts w:ascii="Times New Roman" w:hAnsi="Times New Roman"/>
          <w:iCs/>
        </w:rPr>
      </w:pPr>
      <w:r>
        <w:rPr>
          <w:rFonts w:ascii="Times New Roman" w:hAnsi="Times New Roman"/>
        </w:rPr>
        <w:t xml:space="preserve">Following court cases that challenged how we applied ISM rules for rental subsidy, we provided an exception under </w:t>
      </w:r>
      <w:r w:rsidRPr="00932A3D">
        <w:rPr>
          <w:rFonts w:ascii="Times New Roman" w:hAnsi="Times New Roman"/>
          <w:i/>
          <w:iCs/>
        </w:rPr>
        <w:t>20 CFR 416.1130</w:t>
      </w:r>
      <w:r>
        <w:rPr>
          <w:rFonts w:ascii="Times New Roman" w:hAnsi="Times New Roman"/>
        </w:rPr>
        <w:t xml:space="preserve"> for residents living in specific jurisdictions within seven excepted States (</w:t>
      </w:r>
      <w:r w:rsidRPr="004273C0">
        <w:rPr>
          <w:rFonts w:ascii="Times New Roman" w:hAnsi="Times New Roman"/>
        </w:rPr>
        <w:t>Connecticut, New York, Vermont, Illinois, Indiana, Wisconsin, and Texas</w:t>
      </w:r>
      <w:r>
        <w:rPr>
          <w:rFonts w:ascii="Times New Roman" w:hAnsi="Times New Roman"/>
        </w:rPr>
        <w:t>), where a “business arrangement” exists when the required monthly rent the SSI recipient is required to pay equals or exceeds the PMV.  In these States, if the required amount of rent is less than the PMV, then the value of the rental subsidy is the difference between the required monthly rent and the PMV or the CMRV, whichever is less.  This means there may be a lower threshold for what qualifies as a “business arrangement” for applicants and recipients in these excepted States because, in many cases, the PMV is lower than the CMRV.  Application of this exception tends to reduce the amount of ISM counted towards an individual’s SSI payment, which generally results in a higher SSI payment amount.</w:t>
      </w:r>
    </w:p>
    <w:p w:rsidR="003F783B" w:rsidRPr="00762AB0" w:rsidP="00762AB0" w14:paraId="016012C8" w14:textId="77777777">
      <w:pPr>
        <w:rPr>
          <w:rFonts w:ascii="Times New Roman" w:hAnsi="Times New Roman"/>
          <w:bCs/>
          <w:color w:val="000000" w:themeColor="text1"/>
        </w:rPr>
      </w:pPr>
    </w:p>
    <w:p w:rsidR="00024799" w:rsidRPr="00952B92" w:rsidP="00024799" w14:paraId="0398553E" w14:textId="6E78C918">
      <w:pPr>
        <w:pStyle w:val="ListParagraph"/>
        <w:rPr>
          <w:rFonts w:ascii="Times New Roman" w:hAnsi="Times New Roman"/>
          <w:iCs/>
          <w:color w:val="000000" w:themeColor="text1"/>
        </w:rPr>
      </w:pPr>
      <w:r w:rsidRPr="00952B92">
        <w:rPr>
          <w:rFonts w:ascii="Times New Roman" w:hAnsi="Times New Roman"/>
          <w:bCs/>
          <w:color w:val="000000" w:themeColor="text1"/>
        </w:rPr>
        <w:t xml:space="preserve">SSA published the Notice of Proposed Rule Making for the </w:t>
      </w:r>
      <w:r w:rsidR="00762AB0">
        <w:rPr>
          <w:rFonts w:ascii="Times New Roman" w:hAnsi="Times New Roman"/>
        </w:rPr>
        <w:t>Expansion of the Rental Subsidy Policy for Supplemental Security Income (SSI) Applicants and Recipients</w:t>
      </w:r>
      <w:r w:rsidRPr="00952B92">
        <w:rPr>
          <w:rFonts w:ascii="Times New Roman" w:hAnsi="Times New Roman"/>
          <w:bCs/>
          <w:color w:val="000000" w:themeColor="text1"/>
        </w:rPr>
        <w:t xml:space="preserve"> which </w:t>
      </w:r>
      <w:r w:rsidR="00762AB0">
        <w:rPr>
          <w:rFonts w:ascii="Times New Roman" w:hAnsi="Times New Roman"/>
        </w:rPr>
        <w:t xml:space="preserve">revise our regulations by applying nationwide the ISM rental subsidy exception that is currently in place for SSI applicants and recipients residing in </w:t>
      </w:r>
      <w:r w:rsidR="00D60404">
        <w:rPr>
          <w:rFonts w:ascii="Times New Roman" w:hAnsi="Times New Roman"/>
        </w:rPr>
        <w:t xml:space="preserve">these </w:t>
      </w:r>
      <w:r w:rsidR="00762AB0">
        <w:rPr>
          <w:rFonts w:ascii="Times New Roman" w:hAnsi="Times New Roman"/>
        </w:rPr>
        <w:t xml:space="preserve">seven States.  The exception recognizes that a “business arrangement” exists when the amount of required monthly rent for a property equals or exceeds the presumed maximum value. This proposed rule would improve nationwide program uniformity, </w:t>
      </w:r>
      <w:r w:rsidR="00D60404">
        <w:rPr>
          <w:rFonts w:ascii="Times New Roman" w:hAnsi="Times New Roman"/>
        </w:rPr>
        <w:t>and</w:t>
      </w:r>
      <w:r w:rsidR="00762AB0">
        <w:rPr>
          <w:rFonts w:ascii="Times New Roman" w:hAnsi="Times New Roman"/>
        </w:rPr>
        <w:t xml:space="preserve"> we expect, improve equality in the application of the rental subsidy policy</w:t>
      </w:r>
      <w:r w:rsidRPr="00952B92">
        <w:rPr>
          <w:rFonts w:ascii="Times New Roman" w:hAnsi="Times New Roman"/>
          <w:iCs/>
          <w:color w:val="000000" w:themeColor="text1"/>
        </w:rPr>
        <w:t>.</w:t>
      </w:r>
    </w:p>
    <w:p w:rsidR="00952B92" w:rsidRPr="00952B92" w:rsidP="00024799" w14:paraId="6D3B7183" w14:textId="1C7EACB2">
      <w:pPr>
        <w:pStyle w:val="ListParagraph"/>
        <w:rPr>
          <w:rFonts w:ascii="Times New Roman" w:hAnsi="Times New Roman"/>
          <w:iCs/>
          <w:color w:val="000000" w:themeColor="text1"/>
        </w:rPr>
      </w:pPr>
    </w:p>
    <w:p w:rsidR="00952B92" w:rsidRPr="00932A3D" w:rsidP="00952B92" w14:paraId="42B3F71D" w14:textId="230EA2F2">
      <w:pPr>
        <w:pStyle w:val="ListParagraph"/>
        <w:rPr>
          <w:rFonts w:ascii="Times New Roman" w:hAnsi="Times New Roman"/>
          <w:iCs/>
          <w:color w:val="000000" w:themeColor="text1"/>
        </w:rPr>
      </w:pPr>
      <w:r w:rsidRPr="00932A3D">
        <w:rPr>
          <w:rFonts w:ascii="Times New Roman" w:hAnsi="Times New Roman"/>
        </w:rPr>
        <w:t>Applying nationally the definition of “business arrangement” based on the PMV rather than the CMRV, and thus focusing on the SSI recipient’s purchasing power or the actual economic benefit they receive, would also ensure that all SSI applicants and recipients, regardless of where they reside, would have the same policy applied to them regarding the definition of a business arrangement.</w:t>
      </w:r>
      <w:r>
        <w:rPr>
          <w:rFonts w:ascii="Times New Roman" w:hAnsi="Times New Roman"/>
        </w:rPr>
        <w:t xml:space="preserve"> </w:t>
      </w:r>
      <w:r w:rsidRPr="00932A3D">
        <w:rPr>
          <w:rFonts w:ascii="Times New Roman" w:hAnsi="Times New Roman"/>
        </w:rPr>
        <w:t xml:space="preserve"> This uniform definition of business arrangement means that no recipient’s SSI payment amount would be lower simply because they reside in a State where the exception policy described above does not currently apply</w:t>
      </w:r>
      <w:r w:rsidRPr="00932A3D" w:rsidR="00B80609">
        <w:rPr>
          <w:rFonts w:ascii="Times New Roman" w:hAnsi="Times New Roman"/>
          <w:i/>
          <w:color w:val="000000" w:themeColor="text1"/>
        </w:rPr>
        <w:t>.</w:t>
      </w:r>
    </w:p>
    <w:p w:rsidR="00A136F6" w:rsidRPr="00952B92" w:rsidP="00024799" w14:paraId="313D21A4" w14:textId="11405644">
      <w:pPr>
        <w:pStyle w:val="ListParagraph"/>
        <w:rPr>
          <w:rFonts w:ascii="Times New Roman" w:hAnsi="Times New Roman"/>
          <w:iCs/>
          <w:color w:val="000000" w:themeColor="text1"/>
        </w:rPr>
      </w:pPr>
    </w:p>
    <w:p w:rsidR="00A136F6" w:rsidRPr="007D29AB" w:rsidP="007D29AB" w14:paraId="6C3A3655" w14:textId="2D6CE8C9">
      <w:pPr>
        <w:pStyle w:val="ListParagraph"/>
        <w:rPr>
          <w:rFonts w:ascii="Times New Roman" w:hAnsi="Times New Roman"/>
          <w:color w:val="000000" w:themeColor="text1"/>
        </w:rPr>
      </w:pPr>
      <w:r>
        <w:rPr>
          <w:rFonts w:ascii="Times New Roman" w:hAnsi="Times New Roman"/>
          <w:color w:val="000000" w:themeColor="text1"/>
        </w:rPr>
        <w:t xml:space="preserve">While the proposed rule will not require any revisions to our existing information collections, </w:t>
      </w:r>
      <w:r w:rsidRPr="00467727">
        <w:rPr>
          <w:rFonts w:ascii="Times New Roman" w:hAnsi="Times New Roman"/>
          <w:lang w:eastAsia="ar-SA"/>
        </w:rPr>
        <w:t>the application of the revisions to these rules may cause a burden change to our currently approved information collections under the following information collection requests:  0960-0174, the SSA-8006, Statement of Living Arrangements, In</w:t>
      </w:r>
      <w:r>
        <w:rPr>
          <w:rFonts w:ascii="Times New Roman" w:hAnsi="Times New Roman"/>
          <w:lang w:eastAsia="ar-SA"/>
        </w:rPr>
        <w:noBreakHyphen/>
      </w:r>
      <w:r w:rsidRPr="00467727">
        <w:rPr>
          <w:rFonts w:ascii="Times New Roman" w:hAnsi="Times New Roman"/>
          <w:lang w:eastAsia="ar-SA"/>
        </w:rPr>
        <w:t>Kind Support and Maintenance; and 0960-0454, the SSA-L5061, Letter to Landlord Requesting Rental Information</w:t>
      </w:r>
      <w:r>
        <w:rPr>
          <w:rFonts w:ascii="Times New Roman" w:hAnsi="Times New Roman"/>
          <w:lang w:eastAsia="ar-SA"/>
        </w:rPr>
        <w:t>.</w:t>
      </w:r>
      <w:r w:rsidR="00B80609">
        <w:rPr>
          <w:rFonts w:ascii="Times New Roman" w:hAnsi="Times New Roman"/>
          <w:color w:val="000000" w:themeColor="text1"/>
        </w:rPr>
        <w:t xml:space="preserve">  </w:t>
      </w:r>
      <w:r w:rsidRPr="00467727">
        <w:rPr>
          <w:rFonts w:ascii="Times New Roman" w:hAnsi="Times New Roman"/>
          <w:lang w:eastAsia="ar-SA"/>
        </w:rPr>
        <w:t xml:space="preserve">Based on our current management information data from the seven states currently implementing these changes, we anticipate these changes will allow for verbal responses from landlords in place of the current form in some situations, </w:t>
      </w:r>
      <w:r w:rsidRPr="00467727">
        <w:rPr>
          <w:rFonts w:ascii="Times New Roman" w:hAnsi="Times New Roman"/>
          <w:lang w:eastAsia="ar-SA"/>
        </w:rPr>
        <w:t>thus reducing the overall burden as SSA will not require those respondents to complete the entirety of Form SSA</w:t>
      </w:r>
      <w:r w:rsidRPr="00467727">
        <w:rPr>
          <w:rFonts w:ascii="Times New Roman" w:hAnsi="Times New Roman"/>
          <w:lang w:eastAsia="ar-SA"/>
        </w:rPr>
        <w:noBreakHyphen/>
        <w:t>L5061</w:t>
      </w:r>
      <w:r>
        <w:rPr>
          <w:rFonts w:ascii="Times New Roman" w:hAnsi="Times New Roman"/>
          <w:lang w:eastAsia="ar-SA"/>
        </w:rPr>
        <w:t xml:space="preserve">.  </w:t>
      </w:r>
      <w:r w:rsidRPr="00467727">
        <w:rPr>
          <w:rFonts w:ascii="Times New Roman" w:hAnsi="Times New Roman"/>
          <w:lang w:eastAsia="ar-SA"/>
        </w:rPr>
        <w:t>In addition, we note that for those who use the paper form, we will send a revised version with question #5 removed.  We also anticipate a slight burden reduction to Form SSA-8006, as the respondents may not need to provide as much detail pertaining to their rental subsidy agreement due to the proposed rule</w:t>
      </w:r>
      <w:r>
        <w:rPr>
          <w:rFonts w:ascii="Times New Roman" w:hAnsi="Times New Roman"/>
          <w:lang w:eastAsia="ar-SA"/>
        </w:rPr>
        <w:t xml:space="preserve">.  </w:t>
      </w:r>
      <w:r w:rsidR="007D29AB">
        <w:rPr>
          <w:rFonts w:ascii="Times New Roman" w:hAnsi="Times New Roman"/>
          <w:color w:val="000000" w:themeColor="text1"/>
        </w:rPr>
        <w:t>Upon OMB’s approval</w:t>
      </w:r>
      <w:r w:rsidR="00AA2578">
        <w:rPr>
          <w:rFonts w:ascii="Times New Roman" w:hAnsi="Times New Roman"/>
          <w:color w:val="000000" w:themeColor="text1"/>
        </w:rPr>
        <w:t xml:space="preserve"> of the final rule</w:t>
      </w:r>
      <w:r w:rsidR="007D29AB">
        <w:rPr>
          <w:rFonts w:ascii="Times New Roman" w:hAnsi="Times New Roman"/>
          <w:color w:val="000000" w:themeColor="text1"/>
        </w:rPr>
        <w:t xml:space="preserve">, </w:t>
      </w:r>
      <w:r w:rsidRPr="00467727">
        <w:rPr>
          <w:rFonts w:ascii="Times New Roman" w:hAnsi="Times New Roman"/>
          <w:lang w:eastAsia="ar-SA"/>
        </w:rPr>
        <w:t xml:space="preserve">we will adjust the figures associated with the current </w:t>
      </w:r>
      <w:r>
        <w:rPr>
          <w:rFonts w:ascii="Times New Roman" w:hAnsi="Times New Roman"/>
          <w:lang w:eastAsia="ar-SA"/>
        </w:rPr>
        <w:t>information collections</w:t>
      </w:r>
      <w:r w:rsidRPr="00467727">
        <w:rPr>
          <w:rFonts w:ascii="Times New Roman" w:hAnsi="Times New Roman"/>
          <w:lang w:eastAsia="ar-SA"/>
        </w:rPr>
        <w:t xml:space="preserve"> for these forms to reflect the new burden</w:t>
      </w:r>
      <w:r w:rsidR="007D29AB">
        <w:rPr>
          <w:rFonts w:ascii="Times New Roman" w:hAnsi="Times New Roman"/>
          <w:color w:val="000000" w:themeColor="text1"/>
        </w:rPr>
        <w:t>.</w:t>
      </w:r>
    </w:p>
    <w:p w:rsidR="00024799" w:rsidRPr="007D29AB" w:rsidP="007D29AB" w14:paraId="6FE1E725" w14:textId="38746F2C">
      <w:pPr>
        <w:rPr>
          <w:rFonts w:ascii="Times New Roman" w:hAnsi="Times New Roman"/>
          <w:bCs/>
        </w:rPr>
      </w:pPr>
    </w:p>
    <w:p w:rsidR="00B82A70" w:rsidRPr="007D29AB" w:rsidP="00B82A70" w14:paraId="4B657FA3" w14:textId="6C87BADD">
      <w:pPr>
        <w:pStyle w:val="ListParagraph"/>
        <w:numPr>
          <w:ilvl w:val="0"/>
          <w:numId w:val="2"/>
        </w:numPr>
        <w:rPr>
          <w:b/>
          <w:bCs/>
        </w:rPr>
      </w:pPr>
      <w:r>
        <w:rPr>
          <w:rFonts w:ascii="Times New Roman" w:hAnsi="Times New Roman"/>
          <w:b/>
        </w:rPr>
        <w:t>Description of Collection</w:t>
      </w:r>
    </w:p>
    <w:p w:rsidR="00B80609" w:rsidRPr="00A32F1C" w:rsidP="007D29AB" w14:paraId="3773142F" w14:textId="4ACB8B7D">
      <w:pPr>
        <w:pStyle w:val="ListParagraph"/>
        <w:autoSpaceDE w:val="0"/>
        <w:autoSpaceDN w:val="0"/>
        <w:adjustRightInd w:val="0"/>
        <w:rPr>
          <w:rFonts w:ascii="Times New Roman" w:hAnsi="Times New Roman"/>
        </w:rPr>
      </w:pPr>
      <w:r w:rsidRPr="00A32F1C">
        <w:rPr>
          <w:rFonts w:ascii="Times New Roman" w:hAnsi="Times New Roman"/>
        </w:rPr>
        <w:t xml:space="preserve">As mentioned above, </w:t>
      </w:r>
      <w:r w:rsidRPr="00A32F1C" w:rsidR="00E20CFD">
        <w:rPr>
          <w:rFonts w:ascii="Times New Roman" w:hAnsi="Times New Roman"/>
          <w:color w:val="000000" w:themeColor="text1"/>
        </w:rPr>
        <w:t xml:space="preserve">under section </w:t>
      </w:r>
      <w:r w:rsidRPr="00A32F1C" w:rsidR="00E20CFD">
        <w:rPr>
          <w:rFonts w:ascii="Times New Roman" w:hAnsi="Times New Roman"/>
          <w:i/>
          <w:iCs/>
          <w:color w:val="000000" w:themeColor="text1"/>
        </w:rPr>
        <w:t>20 CFR 416.1</w:t>
      </w:r>
      <w:r w:rsidRPr="00A32F1C" w:rsidR="00932A3D">
        <w:rPr>
          <w:rFonts w:ascii="Times New Roman" w:hAnsi="Times New Roman"/>
          <w:i/>
          <w:iCs/>
          <w:color w:val="000000" w:themeColor="text1"/>
        </w:rPr>
        <w:t>130</w:t>
      </w:r>
      <w:r w:rsidRPr="00A32F1C" w:rsidR="00E20CFD">
        <w:rPr>
          <w:rFonts w:ascii="Times New Roman" w:hAnsi="Times New Roman"/>
          <w:i/>
          <w:iCs/>
          <w:color w:val="000000" w:themeColor="text1"/>
        </w:rPr>
        <w:t xml:space="preserve"> </w:t>
      </w:r>
      <w:r w:rsidRPr="00A32F1C" w:rsidR="00E20CFD">
        <w:rPr>
          <w:rFonts w:ascii="Times New Roman" w:hAnsi="Times New Roman"/>
          <w:color w:val="000000" w:themeColor="text1"/>
        </w:rPr>
        <w:t xml:space="preserve">of </w:t>
      </w:r>
      <w:r w:rsidRPr="00A32F1C">
        <w:rPr>
          <w:rFonts w:ascii="Times New Roman" w:hAnsi="Times New Roman"/>
        </w:rPr>
        <w:t xml:space="preserve">this rule, we propose to </w:t>
      </w:r>
      <w:r w:rsidRPr="00A32F1C" w:rsidR="00932A3D">
        <w:rPr>
          <w:rFonts w:ascii="Times New Roman" w:hAnsi="Times New Roman"/>
        </w:rPr>
        <w:t xml:space="preserve">expand nationwide the exception regarding </w:t>
      </w:r>
      <w:r w:rsidR="006569E7">
        <w:rPr>
          <w:rFonts w:ascii="Times New Roman" w:hAnsi="Times New Roman"/>
        </w:rPr>
        <w:t>r</w:t>
      </w:r>
      <w:r w:rsidRPr="00A32F1C" w:rsidR="00932A3D">
        <w:rPr>
          <w:rFonts w:ascii="Times New Roman" w:hAnsi="Times New Roman"/>
        </w:rPr>
        <w:t xml:space="preserve">ental </w:t>
      </w:r>
      <w:r w:rsidR="006569E7">
        <w:rPr>
          <w:rFonts w:ascii="Times New Roman" w:hAnsi="Times New Roman"/>
        </w:rPr>
        <w:t>s</w:t>
      </w:r>
      <w:r w:rsidRPr="00A32F1C" w:rsidR="00932A3D">
        <w:rPr>
          <w:rFonts w:ascii="Times New Roman" w:hAnsi="Times New Roman"/>
        </w:rPr>
        <w:t>ubsidy which currently applies only to seven states</w:t>
      </w:r>
      <w:r w:rsidRPr="00A32F1C">
        <w:rPr>
          <w:rFonts w:ascii="Times New Roman" w:hAnsi="Times New Roman"/>
        </w:rPr>
        <w:t xml:space="preserve">.  We expect that this requirement will </w:t>
      </w:r>
      <w:r w:rsidRPr="00A32F1C" w:rsidR="00932A3D">
        <w:rPr>
          <w:rFonts w:ascii="Times New Roman" w:hAnsi="Times New Roman"/>
        </w:rPr>
        <w:t xml:space="preserve">ensure that all SSI applicants and recipients, regardless of where they reside, would have the same policy applied to them regarding the definition of a business arrangement.  This uniform definition of business arrangement means that no recipient’s SSI payment amount would be lower simply because they reside in a State where the exception policy described above does not currently apply.  This proposed policy change therefore supports our goal of enhancing equality in the programs we administer for all applicants and recipients.  </w:t>
      </w:r>
    </w:p>
    <w:p w:rsidR="00932A3D" w:rsidRPr="00A32F1C" w:rsidP="007D29AB" w14:paraId="0C39426F" w14:textId="0BB6453D">
      <w:pPr>
        <w:pStyle w:val="ListParagraph"/>
        <w:autoSpaceDE w:val="0"/>
        <w:autoSpaceDN w:val="0"/>
        <w:adjustRightInd w:val="0"/>
        <w:rPr>
          <w:rFonts w:ascii="Times New Roman" w:hAnsi="Times New Roman"/>
        </w:rPr>
      </w:pPr>
    </w:p>
    <w:p w:rsidR="00932A3D" w:rsidRPr="00A32F1C" w:rsidP="007D29AB" w14:paraId="6A8AEF61" w14:textId="059D4BDC">
      <w:pPr>
        <w:pStyle w:val="ListParagraph"/>
        <w:autoSpaceDE w:val="0"/>
        <w:autoSpaceDN w:val="0"/>
        <w:adjustRightInd w:val="0"/>
        <w:rPr>
          <w:rFonts w:ascii="Times New Roman" w:hAnsi="Times New Roman"/>
          <w:color w:val="000000" w:themeColor="text1"/>
        </w:rPr>
      </w:pPr>
      <w:r w:rsidRPr="00A32F1C">
        <w:rPr>
          <w:rFonts w:ascii="Times New Roman" w:hAnsi="Times New Roman"/>
        </w:rPr>
        <w:t xml:space="preserve">In addition, </w:t>
      </w:r>
      <w:r w:rsidRPr="00A32F1C" w:rsidR="00A32F1C">
        <w:rPr>
          <w:rFonts w:ascii="Times New Roman" w:hAnsi="Times New Roman"/>
        </w:rPr>
        <w:t>t</w:t>
      </w:r>
      <w:r w:rsidRPr="00A32F1C">
        <w:rPr>
          <w:rFonts w:ascii="Times New Roman" w:hAnsi="Times New Roman"/>
        </w:rPr>
        <w:t>his proposal will also foster efficiency in our administration of the SSI program, because we no longer would have to apply different policies on the definition of a business arrangement depending on the SSI applicant or recipient’s State of residence</w:t>
      </w:r>
      <w:r w:rsidRPr="00A32F1C" w:rsidR="00A32F1C">
        <w:rPr>
          <w:rFonts w:ascii="Times New Roman" w:hAnsi="Times New Roman"/>
        </w:rPr>
        <w:t xml:space="preserve">.  We also expect that the proposal would improve customer service by reducing the amount of time we need to calculate SSI payment amounts in States in which the current exception does not apply.  Because the exception is currently in place in some States, we already have a well-established procedure for applying the exception, and we are </w:t>
      </w:r>
      <w:r w:rsidRPr="00A32F1C" w:rsidR="00A32F1C">
        <w:rPr>
          <w:rFonts w:ascii="Times New Roman" w:hAnsi="Times New Roman"/>
          <w:color w:val="000000" w:themeColor="text1"/>
        </w:rPr>
        <w:t>confident that such a change can be applied nationwide with minimal operational or systems impact.</w:t>
      </w:r>
    </w:p>
    <w:p w:rsidR="00B80609" w:rsidRPr="00A32F1C" w:rsidP="007D29AB" w14:paraId="66C0B2DE" w14:textId="77777777">
      <w:pPr>
        <w:pStyle w:val="ListParagraph"/>
        <w:autoSpaceDE w:val="0"/>
        <w:autoSpaceDN w:val="0"/>
        <w:adjustRightInd w:val="0"/>
        <w:rPr>
          <w:rFonts w:ascii="Times New Roman" w:hAnsi="Times New Roman"/>
          <w:color w:val="000000" w:themeColor="text1"/>
        </w:rPr>
      </w:pPr>
    </w:p>
    <w:p w:rsidR="007D29AB" w:rsidRPr="00A32F1C" w:rsidP="007D29AB" w14:paraId="03AAA393" w14:textId="603E5F05">
      <w:pPr>
        <w:pStyle w:val="ListParagraph"/>
        <w:autoSpaceDE w:val="0"/>
        <w:autoSpaceDN w:val="0"/>
        <w:adjustRightInd w:val="0"/>
        <w:rPr>
          <w:rFonts w:ascii="Times New Roman" w:hAnsi="Times New Roman"/>
          <w:color w:val="000000" w:themeColor="text1"/>
        </w:rPr>
      </w:pPr>
      <w:r w:rsidRPr="00A32F1C">
        <w:rPr>
          <w:rFonts w:ascii="Times New Roman" w:hAnsi="Times New Roman"/>
          <w:bCs/>
          <w:color w:val="000000" w:themeColor="text1"/>
        </w:rPr>
        <w:t xml:space="preserve">Under the Notice of Proposed Rule Making for the </w:t>
      </w:r>
      <w:r w:rsidRPr="00A32F1C">
        <w:rPr>
          <w:rFonts w:ascii="Times New Roman" w:hAnsi="Times New Roman"/>
          <w:color w:val="000000" w:themeColor="text1"/>
        </w:rPr>
        <w:t>Expansion of the Rental Subsidy Policy for Supplemental Security Income (SSI) Applicants and Recipients, we anticipate that our technicians will send out fewer living arrangement development forms (OMB Control No. 0960-0174, the SSA-8006, Statement of Living Arrangements, In-Kind Support and Maintenance; and 0960-0454, the SSA-L5061, Letter to Landlord Requesting Rental Information.  Based on our current management information data from the seven states currently implementing these changes, we anticipate these changes will allow for verbal responses from landlords in place of the current form in some situations, thus reducing the overall burden as SSA will not require those respondents to complete the entirety of Form SSA</w:t>
      </w:r>
      <w:r w:rsidRPr="00A32F1C">
        <w:rPr>
          <w:rFonts w:ascii="Times New Roman" w:hAnsi="Times New Roman"/>
          <w:color w:val="000000" w:themeColor="text1"/>
        </w:rPr>
        <w:noBreakHyphen/>
        <w:t>L51061.  In addition, we note that for those who use the paper form, we will send a revised version with question #5 removed.  We also anticipate a slight burden reduction to Form SSA-8006, as the respondents may not need to provide as much detail pertaining to their rental subsidy agreement due to the proposed rule.  We anticipate this will result in a reduction in the overall burden for these information collections.</w:t>
      </w:r>
    </w:p>
    <w:p w:rsidR="0090515E" w:rsidRPr="0090515E" w:rsidP="00A32F1C" w14:paraId="5A7B8827" w14:textId="77777777">
      <w:pPr>
        <w:widowControl/>
        <w:rPr>
          <w:rFonts w:ascii="Times New Roman" w:hAnsi="Times New Roman"/>
          <w:color w:val="000000" w:themeColor="text1"/>
        </w:rPr>
      </w:pPr>
    </w:p>
    <w:p w:rsidR="009F4BE4" w:rsidRPr="009F4BE4" w:rsidP="0090515E" w14:paraId="12075652" w14:textId="4E00448B">
      <w:pPr>
        <w:widowControl/>
        <w:ind w:left="720"/>
        <w:rPr>
          <w:rFonts w:ascii="Times New Roman" w:hAnsi="Times New Roman"/>
          <w:color w:val="000000" w:themeColor="text1"/>
        </w:rPr>
      </w:pPr>
      <w:r w:rsidRPr="00866AE1">
        <w:rPr>
          <w:rFonts w:ascii="Times New Roman" w:hAnsi="Times New Roman"/>
        </w:rPr>
        <w:t>Respondents are applicants for, or recipients of, Social Security disability benefits (SSDI); SSI payments; or their representative</w:t>
      </w:r>
      <w:r w:rsidR="00A32F1C">
        <w:rPr>
          <w:rFonts w:ascii="Times New Roman" w:hAnsi="Times New Roman"/>
        </w:rPr>
        <w:t>s</w:t>
      </w:r>
      <w:r>
        <w:rPr>
          <w:rFonts w:ascii="Times New Roman" w:hAnsi="Times New Roman"/>
        </w:rPr>
        <w:t>.</w:t>
      </w:r>
    </w:p>
    <w:p w:rsidR="007D29AB" w:rsidRPr="009F4BE4" w:rsidP="009F4BE4" w14:paraId="2E18ACD1" w14:textId="77777777">
      <w:pPr>
        <w:rPr>
          <w:b/>
          <w:bCs/>
        </w:rPr>
      </w:pPr>
    </w:p>
    <w:p w:rsidR="00B82A70" w:rsidRPr="002A27F7" w:rsidP="00B82A70" w14:paraId="7DE76454" w14:textId="66A87372">
      <w:pPr>
        <w:pStyle w:val="ListParagraph"/>
        <w:numPr>
          <w:ilvl w:val="0"/>
          <w:numId w:val="2"/>
        </w:numPr>
        <w:rPr>
          <w:b/>
          <w:bCs/>
        </w:rPr>
      </w:pPr>
      <w:r w:rsidRPr="002A27F7">
        <w:rPr>
          <w:rFonts w:ascii="Times New Roman" w:hAnsi="Times New Roman"/>
          <w:b/>
        </w:rPr>
        <w:t>Use of Information Technology to Collect the Information</w:t>
      </w:r>
    </w:p>
    <w:p w:rsidR="00242277" w:rsidP="00242277" w14:paraId="6761D45F" w14:textId="42437ED3">
      <w:pPr>
        <w:pStyle w:val="ListParagraph"/>
        <w:rPr>
          <w:rFonts w:ascii="Times New Roman" w:hAnsi="Times New Roman"/>
          <w:bCs/>
        </w:rPr>
      </w:pPr>
      <w:r w:rsidRPr="00787AC9">
        <w:rPr>
          <w:rFonts w:ascii="Times New Roman" w:hAnsi="Times New Roman"/>
        </w:rPr>
        <w:t xml:space="preserve">SSA </w:t>
      </w:r>
      <w:r>
        <w:rPr>
          <w:rFonts w:ascii="Times New Roman" w:hAnsi="Times New Roman"/>
        </w:rPr>
        <w:t xml:space="preserve">collects the information for the </w:t>
      </w:r>
      <w:r w:rsidR="006569E7">
        <w:rPr>
          <w:rFonts w:ascii="Times New Roman" w:hAnsi="Times New Roman"/>
        </w:rPr>
        <w:t>r</w:t>
      </w:r>
      <w:r>
        <w:rPr>
          <w:rFonts w:ascii="Times New Roman" w:hAnsi="Times New Roman"/>
        </w:rPr>
        <w:t xml:space="preserve">ental </w:t>
      </w:r>
      <w:r w:rsidR="006569E7">
        <w:rPr>
          <w:rFonts w:ascii="Times New Roman" w:hAnsi="Times New Roman"/>
        </w:rPr>
        <w:t>s</w:t>
      </w:r>
      <w:r>
        <w:rPr>
          <w:rFonts w:ascii="Times New Roman" w:hAnsi="Times New Roman"/>
        </w:rPr>
        <w:t xml:space="preserve">ubsidy </w:t>
      </w:r>
      <w:r w:rsidRPr="001D7BAA">
        <w:rPr>
          <w:rFonts w:ascii="Times New Roman" w:hAnsi="Times New Roman"/>
        </w:rPr>
        <w:t xml:space="preserve">through </w:t>
      </w:r>
      <w:r>
        <w:rPr>
          <w:rFonts w:ascii="Times New Roman" w:hAnsi="Times New Roman"/>
        </w:rPr>
        <w:t xml:space="preserve">a personal interview during which an SSA technician enters the information directly into </w:t>
      </w:r>
      <w:r w:rsidRPr="001D7BAA">
        <w:rPr>
          <w:rFonts w:ascii="Times New Roman" w:hAnsi="Times New Roman"/>
        </w:rPr>
        <w:t>our</w:t>
      </w:r>
      <w:r>
        <w:rPr>
          <w:rFonts w:ascii="Times New Roman" w:hAnsi="Times New Roman"/>
        </w:rPr>
        <w:t xml:space="preserve"> SSI Claims System using that modality for the information collections mentioned above. </w:t>
      </w:r>
      <w:r>
        <w:rPr>
          <w:rFonts w:ascii="Times New Roman" w:hAnsi="Times New Roman"/>
          <w:bCs/>
        </w:rPr>
        <w:t xml:space="preserve"> </w:t>
      </w:r>
      <w:r w:rsidR="0090515E">
        <w:rPr>
          <w:rFonts w:ascii="Times New Roman" w:hAnsi="Times New Roman"/>
          <w:bCs/>
        </w:rPr>
        <w:t xml:space="preserve">We discuss </w:t>
      </w:r>
      <w:r>
        <w:rPr>
          <w:rFonts w:ascii="Times New Roman" w:hAnsi="Times New Roman"/>
          <w:bCs/>
        </w:rPr>
        <w:t>this, as well as the agency’s expected efforts to create electronic means for the public to submit this information,</w:t>
      </w:r>
      <w:r w:rsidR="0090515E">
        <w:rPr>
          <w:rFonts w:ascii="Times New Roman" w:hAnsi="Times New Roman"/>
          <w:bCs/>
        </w:rPr>
        <w:t xml:space="preserve"> in more detail under the specific OMB documentation for each of these information collections.</w:t>
      </w:r>
    </w:p>
    <w:p w:rsidR="00157DAC" w:rsidRPr="00242277" w:rsidP="00242277" w14:paraId="766C100C" w14:textId="77777777">
      <w:pPr>
        <w:pStyle w:val="ListParagraph"/>
        <w:rPr>
          <w:bCs/>
        </w:rPr>
      </w:pPr>
    </w:p>
    <w:p w:rsidR="00B82A70" w:rsidRPr="009A7428" w:rsidP="00B82A70" w14:paraId="57A7C0F3" w14:textId="4BADFF51">
      <w:pPr>
        <w:pStyle w:val="ListParagraph"/>
        <w:numPr>
          <w:ilvl w:val="0"/>
          <w:numId w:val="2"/>
        </w:numPr>
        <w:rPr>
          <w:b/>
          <w:bCs/>
        </w:rPr>
      </w:pPr>
      <w:r w:rsidRPr="00BC7F42">
        <w:rPr>
          <w:rFonts w:ascii="Times New Roman" w:hAnsi="Times New Roman"/>
          <w:b/>
        </w:rPr>
        <w:t xml:space="preserve">Why </w:t>
      </w:r>
      <w:r>
        <w:rPr>
          <w:rFonts w:ascii="Times New Roman" w:hAnsi="Times New Roman"/>
          <w:b/>
        </w:rPr>
        <w:t>We Cannot Use Duplicate Information</w:t>
      </w:r>
    </w:p>
    <w:p w:rsidR="009A7428" w:rsidRPr="009A7428" w:rsidP="009A7428" w14:paraId="6D28A3DC" w14:textId="70AB0B6B">
      <w:pPr>
        <w:pStyle w:val="ListParagraph"/>
        <w:rPr>
          <w:rFonts w:ascii="Times New Roman" w:hAnsi="Times New Roman"/>
          <w:iCs/>
        </w:rPr>
      </w:pPr>
      <w:r w:rsidRPr="009A7428">
        <w:rPr>
          <w:rFonts w:ascii="Times New Roman" w:hAnsi="Times New Roman"/>
          <w:iCs/>
        </w:rPr>
        <w:t>The nature of the information we collect and the manner in which we collect it precludes duplication.  SSA does not use another collection instrument to obtain similar data.</w:t>
      </w:r>
    </w:p>
    <w:p w:rsidR="009A7428" w:rsidRPr="00B82A70" w:rsidP="009A7428" w14:paraId="6CE1F62A" w14:textId="77777777">
      <w:pPr>
        <w:pStyle w:val="ListParagraph"/>
        <w:rPr>
          <w:b/>
          <w:bCs/>
        </w:rPr>
      </w:pPr>
    </w:p>
    <w:p w:rsidR="00B82A70" w:rsidRPr="009A7428" w:rsidP="00B82A70" w14:paraId="20D7E300" w14:textId="2FBDA610">
      <w:pPr>
        <w:pStyle w:val="ListParagraph"/>
        <w:numPr>
          <w:ilvl w:val="0"/>
          <w:numId w:val="2"/>
        </w:numPr>
        <w:rPr>
          <w:b/>
          <w:bCs/>
        </w:rPr>
      </w:pPr>
      <w:r>
        <w:rPr>
          <w:rFonts w:ascii="Times New Roman" w:hAnsi="Times New Roman"/>
          <w:b/>
        </w:rPr>
        <w:t>Minimizing Burden on Small Respondents</w:t>
      </w:r>
      <w:r w:rsidR="009A7428">
        <w:rPr>
          <w:rFonts w:ascii="Times New Roman" w:hAnsi="Times New Roman"/>
          <w:b/>
        </w:rPr>
        <w:t>.</w:t>
      </w:r>
    </w:p>
    <w:p w:rsidR="009A7428" w:rsidRPr="002A27F7" w:rsidP="009A7428" w14:paraId="19987561" w14:textId="248B2E9C">
      <w:pPr>
        <w:pStyle w:val="ListParagraph"/>
        <w:rPr>
          <w:rFonts w:ascii="Times New Roman" w:hAnsi="Times New Roman"/>
          <w:iCs/>
        </w:rPr>
      </w:pPr>
      <w:r w:rsidRPr="002A27F7">
        <w:rPr>
          <w:rFonts w:ascii="Times New Roman" w:hAnsi="Times New Roman"/>
          <w:iCs/>
        </w:rPr>
        <w:t>This collection does not significantly affect small businesses or other small entities.</w:t>
      </w:r>
    </w:p>
    <w:p w:rsidR="009A7428" w:rsidRPr="002A27F7" w:rsidP="009A7428" w14:paraId="0A87D551" w14:textId="77777777">
      <w:pPr>
        <w:pStyle w:val="ListParagraph"/>
        <w:rPr>
          <w:b/>
          <w:bCs/>
        </w:rPr>
      </w:pPr>
    </w:p>
    <w:p w:rsidR="00B82A70" w:rsidRPr="002A27F7" w:rsidP="00B82A70" w14:paraId="61F35306" w14:textId="2AB08D34">
      <w:pPr>
        <w:pStyle w:val="ListParagraph"/>
        <w:numPr>
          <w:ilvl w:val="0"/>
          <w:numId w:val="2"/>
        </w:numPr>
        <w:rPr>
          <w:b/>
          <w:bCs/>
        </w:rPr>
      </w:pPr>
      <w:r w:rsidRPr="002A27F7">
        <w:rPr>
          <w:rFonts w:ascii="Times New Roman" w:hAnsi="Times New Roman"/>
          <w:b/>
        </w:rPr>
        <w:t>Consequence of Not Collecting Information or Collecting it Less Frequently</w:t>
      </w:r>
    </w:p>
    <w:p w:rsidR="00157DAC" w:rsidRPr="002A27F7" w:rsidP="002A27F7" w14:paraId="5225CCA5" w14:textId="4B765AA6">
      <w:pPr>
        <w:pStyle w:val="ListParagraph"/>
        <w:rPr>
          <w:rFonts w:ascii="Times New Roman" w:hAnsi="Times New Roman"/>
        </w:rPr>
      </w:pPr>
      <w:r w:rsidRPr="002A27F7">
        <w:rPr>
          <w:rFonts w:ascii="Times New Roman" w:hAnsi="Times New Roman"/>
        </w:rPr>
        <w:t>If SSA did not collect th</w:t>
      </w:r>
      <w:r>
        <w:rPr>
          <w:rFonts w:ascii="Times New Roman" w:hAnsi="Times New Roman"/>
        </w:rPr>
        <w:t>e</w:t>
      </w:r>
      <w:r w:rsidRPr="002A27F7">
        <w:rPr>
          <w:rFonts w:ascii="Times New Roman" w:hAnsi="Times New Roman"/>
        </w:rPr>
        <w:t xml:space="preserve"> information</w:t>
      </w:r>
      <w:r>
        <w:rPr>
          <w:rFonts w:ascii="Times New Roman" w:hAnsi="Times New Roman"/>
        </w:rPr>
        <w:t xml:space="preserve"> on the SSA-8006 (OMB No. 0960-0174)</w:t>
      </w:r>
      <w:r w:rsidRPr="002A27F7">
        <w:rPr>
          <w:rFonts w:ascii="Times New Roman" w:hAnsi="Times New Roman"/>
        </w:rPr>
        <w:t xml:space="preserve"> there would be a high risk of incorrect SSI eligibility and payment determinations.  SSA collects the information on an as needed basis to determine the correct SSI payments.  Collecting the information less frequently would increase the risk of making incorrect payments.  </w:t>
      </w:r>
      <w:r w:rsidRPr="002A27F7" w:rsidR="00013C5B">
        <w:rPr>
          <w:rFonts w:ascii="Times New Roman" w:hAnsi="Times New Roman"/>
          <w:color w:val="000000" w:themeColor="text1"/>
        </w:rPr>
        <w:t xml:space="preserve">In addition, </w:t>
      </w:r>
      <w:r w:rsidRPr="002A27F7">
        <w:rPr>
          <w:rFonts w:ascii="Times New Roman" w:hAnsi="Times New Roman"/>
        </w:rPr>
        <w:t>if we did not use Form SSA-L5061, SSA would have no means to collect information needed to make accurate determinations of eligibility and benefit amounts as required by statute.  Because we collect this information on an as needed basis, we cannot collect it less frequently</w:t>
      </w:r>
      <w:r>
        <w:rPr>
          <w:rFonts w:ascii="Times New Roman" w:hAnsi="Times New Roman"/>
        </w:rPr>
        <w:t xml:space="preserve">.  </w:t>
      </w:r>
      <w:r w:rsidRPr="002A27F7" w:rsidR="00013C5B">
        <w:rPr>
          <w:rFonts w:ascii="Times New Roman" w:hAnsi="Times New Roman"/>
          <w:color w:val="000000" w:themeColor="text1"/>
        </w:rPr>
        <w:t>There are no technical or legal obstacles to burden reduction.</w:t>
      </w:r>
    </w:p>
    <w:p w:rsidR="00157DAC" w:rsidRPr="007A3BEC" w:rsidP="00157DAC" w14:paraId="1B4E3A06" w14:textId="77777777">
      <w:pPr>
        <w:rPr>
          <w:b/>
          <w:bCs/>
          <w:color w:val="000000" w:themeColor="text1"/>
        </w:rPr>
      </w:pPr>
    </w:p>
    <w:p w:rsidR="00B82A70" w:rsidRPr="007A3BEC" w:rsidP="00B82A70" w14:paraId="009255B2" w14:textId="717E8C8D">
      <w:pPr>
        <w:pStyle w:val="ListParagraph"/>
        <w:numPr>
          <w:ilvl w:val="0"/>
          <w:numId w:val="2"/>
        </w:numPr>
        <w:rPr>
          <w:b/>
          <w:bCs/>
          <w:color w:val="000000" w:themeColor="text1"/>
        </w:rPr>
      </w:pPr>
      <w:r w:rsidRPr="007A3BEC">
        <w:rPr>
          <w:rFonts w:ascii="Times New Roman" w:hAnsi="Times New Roman"/>
          <w:b/>
          <w:color w:val="000000" w:themeColor="text1"/>
        </w:rPr>
        <w:t>Special Circumstances</w:t>
      </w:r>
    </w:p>
    <w:p w:rsidR="009A7428" w:rsidRPr="007A3BEC" w:rsidP="009A7428" w14:paraId="1EE2FBB4" w14:textId="4CA46662">
      <w:pPr>
        <w:pStyle w:val="ListParagraph"/>
        <w:rPr>
          <w:rFonts w:ascii="Times New Roman" w:hAnsi="Times New Roman"/>
          <w:color w:val="000000" w:themeColor="text1"/>
        </w:rPr>
      </w:pPr>
      <w:r w:rsidRPr="007A3BEC">
        <w:rPr>
          <w:rFonts w:ascii="Times New Roman" w:hAnsi="Times New Roman"/>
          <w:color w:val="000000" w:themeColor="text1"/>
        </w:rPr>
        <w:t xml:space="preserve">There are no special circumstances that would cause SSA to conduct this information collection in a manner inconsistent with </w:t>
      </w:r>
      <w:r w:rsidRPr="007A3BEC">
        <w:rPr>
          <w:rFonts w:ascii="Times New Roman" w:hAnsi="Times New Roman"/>
          <w:i/>
          <w:iCs/>
          <w:color w:val="000000" w:themeColor="text1"/>
        </w:rPr>
        <w:t>5 CFR 1320.5</w:t>
      </w:r>
      <w:r w:rsidRPr="007A3BEC">
        <w:rPr>
          <w:rFonts w:ascii="Times New Roman" w:hAnsi="Times New Roman"/>
          <w:color w:val="000000" w:themeColor="text1"/>
        </w:rPr>
        <w:t>.</w:t>
      </w:r>
    </w:p>
    <w:p w:rsidR="009A7428" w:rsidRPr="007A3BEC" w:rsidP="009A7428" w14:paraId="59F88F1F" w14:textId="77777777">
      <w:pPr>
        <w:pStyle w:val="ListParagraph"/>
        <w:rPr>
          <w:b/>
          <w:bCs/>
          <w:color w:val="000000" w:themeColor="text1"/>
        </w:rPr>
      </w:pPr>
    </w:p>
    <w:p w:rsidR="00B82A70" w:rsidRPr="007A3BEC" w:rsidP="00B82A70" w14:paraId="7E56DC34" w14:textId="3DCD1FC1">
      <w:pPr>
        <w:pStyle w:val="ListParagraph"/>
        <w:numPr>
          <w:ilvl w:val="0"/>
          <w:numId w:val="2"/>
        </w:numPr>
        <w:rPr>
          <w:b/>
          <w:bCs/>
          <w:color w:val="000000" w:themeColor="text1"/>
        </w:rPr>
      </w:pPr>
      <w:r w:rsidRPr="007A3BEC">
        <w:rPr>
          <w:rFonts w:ascii="Times New Roman" w:hAnsi="Times New Roman"/>
          <w:b/>
          <w:color w:val="000000" w:themeColor="text1"/>
        </w:rPr>
        <w:t>Solicitation of Public Comment and Other Consultations with the Public</w:t>
      </w:r>
    </w:p>
    <w:p w:rsidR="00954903" w:rsidRPr="007A3BEC" w:rsidP="00954903" w14:paraId="01480B34" w14:textId="7327B5AB">
      <w:pPr>
        <w:pStyle w:val="ListParagraph"/>
        <w:rPr>
          <w:rFonts w:ascii="Times New Roman" w:hAnsi="Times New Roman"/>
          <w:color w:val="000000" w:themeColor="text1"/>
        </w:rPr>
      </w:pPr>
      <w:r w:rsidRPr="007A3BEC">
        <w:rPr>
          <w:rFonts w:ascii="Times New Roman" w:hAnsi="Times New Roman"/>
          <w:color w:val="000000" w:themeColor="text1"/>
        </w:rPr>
        <w:t xml:space="preserve">SSA published a notice of proposed rulemaking (NPRM) in the Federal Register on </w:t>
      </w:r>
      <w:r w:rsidR="00A33108">
        <w:rPr>
          <w:rFonts w:ascii="Times New Roman" w:hAnsi="Times New Roman"/>
          <w:color w:val="000000" w:themeColor="text1"/>
        </w:rPr>
        <w:t>August 24, 2023</w:t>
      </w:r>
      <w:r w:rsidRPr="007A3BEC">
        <w:rPr>
          <w:rFonts w:ascii="Times New Roman" w:hAnsi="Times New Roman"/>
          <w:color w:val="000000" w:themeColor="text1"/>
        </w:rPr>
        <w:t>, at 88 FR</w:t>
      </w:r>
      <w:r w:rsidR="00A33108">
        <w:rPr>
          <w:rFonts w:ascii="Times New Roman" w:hAnsi="Times New Roman"/>
          <w:color w:val="000000" w:themeColor="text1"/>
        </w:rPr>
        <w:t xml:space="preserve"> 57910</w:t>
      </w:r>
      <w:r w:rsidRPr="007A3BEC">
        <w:rPr>
          <w:rFonts w:ascii="Times New Roman" w:hAnsi="Times New Roman"/>
          <w:color w:val="000000" w:themeColor="text1"/>
        </w:rPr>
        <w:t>.  If we receive any public comments pertaining to our time estimate or the collection of this information, we will share them with OMB.</w:t>
      </w:r>
    </w:p>
    <w:p w:rsidR="00954903" w:rsidRPr="007A3BEC" w:rsidP="00954903" w14:paraId="595E52B8" w14:textId="77777777">
      <w:pPr>
        <w:pStyle w:val="ListParagraph"/>
        <w:rPr>
          <w:b/>
          <w:bCs/>
          <w:color w:val="000000" w:themeColor="text1"/>
        </w:rPr>
      </w:pPr>
    </w:p>
    <w:p w:rsidR="00B82A70" w:rsidRPr="007A3BEC" w:rsidP="00B82A70" w14:paraId="5E61499E" w14:textId="7E64B24C">
      <w:pPr>
        <w:pStyle w:val="ListParagraph"/>
        <w:numPr>
          <w:ilvl w:val="0"/>
          <w:numId w:val="2"/>
        </w:numPr>
        <w:rPr>
          <w:b/>
          <w:bCs/>
          <w:color w:val="000000" w:themeColor="text1"/>
        </w:rPr>
      </w:pPr>
      <w:r w:rsidRPr="007A3BEC">
        <w:rPr>
          <w:rFonts w:ascii="Times New Roman" w:hAnsi="Times New Roman"/>
          <w:b/>
          <w:color w:val="000000" w:themeColor="text1"/>
        </w:rPr>
        <w:t>Payment or Gifts to Respondents</w:t>
      </w:r>
    </w:p>
    <w:p w:rsidR="009A7428" w:rsidRPr="007A3BEC" w:rsidP="009A7428" w14:paraId="781906FD" w14:textId="05C19093">
      <w:pPr>
        <w:pStyle w:val="ListParagraph"/>
        <w:rPr>
          <w:rFonts w:ascii="Times New Roman" w:hAnsi="Times New Roman"/>
          <w:iCs/>
          <w:color w:val="000000" w:themeColor="text1"/>
        </w:rPr>
      </w:pPr>
      <w:r w:rsidRPr="007A3BEC">
        <w:rPr>
          <w:rFonts w:ascii="Times New Roman" w:hAnsi="Times New Roman"/>
          <w:iCs/>
          <w:color w:val="000000" w:themeColor="text1"/>
        </w:rPr>
        <w:t>SSA does not provide payments or gifts to the respondents.</w:t>
      </w:r>
    </w:p>
    <w:p w:rsidR="009A7428" w:rsidRPr="007A3BEC" w:rsidP="009A7428" w14:paraId="6DD3FAFE" w14:textId="77777777">
      <w:pPr>
        <w:pStyle w:val="ListParagraph"/>
        <w:rPr>
          <w:b/>
          <w:bCs/>
          <w:color w:val="000000" w:themeColor="text1"/>
        </w:rPr>
      </w:pPr>
    </w:p>
    <w:p w:rsidR="00B82A70" w:rsidRPr="007A3BEC" w:rsidP="00B82A70" w14:paraId="22C9A391" w14:textId="7CD1BD91">
      <w:pPr>
        <w:pStyle w:val="ListParagraph"/>
        <w:numPr>
          <w:ilvl w:val="0"/>
          <w:numId w:val="2"/>
        </w:numPr>
        <w:rPr>
          <w:b/>
          <w:bCs/>
          <w:color w:val="000000" w:themeColor="text1"/>
        </w:rPr>
      </w:pPr>
      <w:r w:rsidRPr="007A3BEC">
        <w:rPr>
          <w:rFonts w:ascii="Times New Roman" w:hAnsi="Times New Roman"/>
          <w:b/>
          <w:color w:val="000000" w:themeColor="text1"/>
        </w:rPr>
        <w:t>Assurances of Confidentiality</w:t>
      </w:r>
    </w:p>
    <w:p w:rsidR="00B82A70" w:rsidRPr="007A3BEC" w:rsidP="00B82A70" w14:paraId="15624DDA" w14:textId="53201B7A">
      <w:pPr>
        <w:pStyle w:val="ListParagraph"/>
        <w:rPr>
          <w:rFonts w:ascii="Times New Roman" w:hAnsi="Times New Roman"/>
          <w:iCs/>
          <w:color w:val="000000" w:themeColor="text1"/>
        </w:rPr>
      </w:pPr>
      <w:r w:rsidRPr="007A3BEC">
        <w:rPr>
          <w:rFonts w:ascii="Times New Roman" w:hAnsi="Times New Roman"/>
          <w:iCs/>
          <w:color w:val="000000" w:themeColor="text1"/>
        </w:rPr>
        <w:t>SSA protects and holds confidential the information it collects in accordance with</w:t>
      </w:r>
      <w:r w:rsidRPr="007A3BEC">
        <w:rPr>
          <w:rFonts w:ascii="Times New Roman" w:hAnsi="Times New Roman"/>
          <w:i/>
          <w:color w:val="000000" w:themeColor="text1"/>
        </w:rPr>
        <w:t xml:space="preserve"> 42 U.S.C. 1306, 20 CFR 401 </w:t>
      </w:r>
      <w:r w:rsidRPr="007A3BEC">
        <w:rPr>
          <w:rFonts w:ascii="Times New Roman" w:hAnsi="Times New Roman"/>
          <w:iCs/>
          <w:color w:val="000000" w:themeColor="text1"/>
        </w:rPr>
        <w:t>and</w:t>
      </w:r>
      <w:r w:rsidRPr="007A3BEC">
        <w:rPr>
          <w:rFonts w:ascii="Times New Roman" w:hAnsi="Times New Roman"/>
          <w:i/>
          <w:color w:val="000000" w:themeColor="text1"/>
        </w:rPr>
        <w:t xml:space="preserve"> 402, 5 U.S.C. 552 </w:t>
      </w:r>
      <w:r w:rsidRPr="007A3BEC">
        <w:rPr>
          <w:rFonts w:ascii="Times New Roman" w:hAnsi="Times New Roman"/>
          <w:iCs/>
          <w:color w:val="000000" w:themeColor="text1"/>
        </w:rPr>
        <w:t>(Freedom of Information Act),</w:t>
      </w:r>
      <w:r w:rsidRPr="007A3BEC">
        <w:rPr>
          <w:rFonts w:ascii="Times New Roman" w:hAnsi="Times New Roman"/>
          <w:i/>
          <w:color w:val="000000" w:themeColor="text1"/>
        </w:rPr>
        <w:t xml:space="preserve"> 5 U.S.C. 552a (Privacy Act of 1974</w:t>
      </w:r>
      <w:r w:rsidRPr="007A3BEC">
        <w:rPr>
          <w:rFonts w:ascii="Times New Roman" w:hAnsi="Times New Roman"/>
          <w:iCs/>
          <w:color w:val="000000" w:themeColor="text1"/>
        </w:rPr>
        <w:t>), and OMB Circular No. A-130.</w:t>
      </w:r>
    </w:p>
    <w:p w:rsidR="00B82A70" w:rsidP="00B82A70" w14:paraId="11CAED1E" w14:textId="16807E5B">
      <w:pPr>
        <w:rPr>
          <w:b/>
          <w:bCs/>
          <w:iCs/>
          <w:color w:val="000000" w:themeColor="text1"/>
        </w:rPr>
      </w:pPr>
    </w:p>
    <w:p w:rsidR="002A27F7" w:rsidRPr="007A3BEC" w:rsidP="00B82A70" w14:paraId="5A7C19B0" w14:textId="77777777">
      <w:pPr>
        <w:rPr>
          <w:b/>
          <w:bCs/>
          <w:iCs/>
          <w:color w:val="000000" w:themeColor="text1"/>
        </w:rPr>
      </w:pPr>
    </w:p>
    <w:p w:rsidR="00B82A70" w:rsidRPr="007A3BEC" w:rsidP="00B82A70" w14:paraId="68964CEE" w14:textId="6C178ED2">
      <w:pPr>
        <w:pStyle w:val="ListParagraph"/>
        <w:numPr>
          <w:ilvl w:val="0"/>
          <w:numId w:val="2"/>
        </w:numPr>
        <w:rPr>
          <w:b/>
          <w:bCs/>
          <w:color w:val="000000" w:themeColor="text1"/>
        </w:rPr>
      </w:pPr>
      <w:r w:rsidRPr="007A3BEC">
        <w:rPr>
          <w:rFonts w:ascii="Times New Roman" w:hAnsi="Times New Roman"/>
          <w:b/>
          <w:color w:val="000000" w:themeColor="text1"/>
        </w:rPr>
        <w:t>Justification for Sensitive Questions</w:t>
      </w:r>
    </w:p>
    <w:p w:rsidR="009A7428" w:rsidRPr="007A3BEC" w:rsidP="009A7428" w14:paraId="5ECF10D0" w14:textId="48E34142">
      <w:pPr>
        <w:pStyle w:val="ListParagraph"/>
        <w:rPr>
          <w:rFonts w:ascii="Times New Roman" w:hAnsi="Times New Roman"/>
          <w:color w:val="000000" w:themeColor="text1"/>
        </w:rPr>
      </w:pPr>
      <w:r w:rsidRPr="007A3BEC">
        <w:rPr>
          <w:rFonts w:ascii="Times New Roman" w:hAnsi="Times New Roman"/>
          <w:color w:val="000000" w:themeColor="text1"/>
        </w:rPr>
        <w:t>These information collections do not contain any questions of a sensitive nature.</w:t>
      </w:r>
    </w:p>
    <w:p w:rsidR="009A7428" w:rsidRPr="007A3BEC" w:rsidP="009A7428" w14:paraId="10F0E9C0" w14:textId="77777777">
      <w:pPr>
        <w:pStyle w:val="ListParagraph"/>
        <w:rPr>
          <w:b/>
          <w:bCs/>
          <w:color w:val="000000" w:themeColor="text1"/>
        </w:rPr>
      </w:pPr>
    </w:p>
    <w:p w:rsidR="00B82A70" w:rsidRPr="007A3BEC" w:rsidP="00B82A70" w14:paraId="07D9763E" w14:textId="21A438F3">
      <w:pPr>
        <w:pStyle w:val="ListParagraph"/>
        <w:numPr>
          <w:ilvl w:val="0"/>
          <w:numId w:val="2"/>
        </w:numPr>
        <w:rPr>
          <w:b/>
          <w:bCs/>
          <w:color w:val="000000" w:themeColor="text1"/>
        </w:rPr>
      </w:pPr>
      <w:r w:rsidRPr="007A3BEC">
        <w:rPr>
          <w:rFonts w:ascii="Times New Roman" w:hAnsi="Times New Roman"/>
          <w:b/>
          <w:color w:val="000000" w:themeColor="text1"/>
        </w:rPr>
        <w:t>Estimates of Public Reporting Burden</w:t>
      </w:r>
    </w:p>
    <w:p w:rsidR="00E20CFD" w:rsidRPr="007A3BEC" w:rsidP="00E20CFD" w14:paraId="34298710" w14:textId="015B3F97">
      <w:pPr>
        <w:pStyle w:val="ListParagraph"/>
        <w:rPr>
          <w:rFonts w:ascii="Times New Roman" w:hAnsi="Times New Roman"/>
          <w:bCs/>
          <w:color w:val="000000" w:themeColor="text1"/>
        </w:rPr>
      </w:pPr>
      <w:r w:rsidRPr="007A3BEC">
        <w:rPr>
          <w:rFonts w:ascii="Times New Roman" w:hAnsi="Times New Roman"/>
          <w:bCs/>
          <w:color w:val="000000" w:themeColor="text1"/>
        </w:rPr>
        <w:t>The chart</w:t>
      </w:r>
      <w:r w:rsidRPr="007A3BEC" w:rsidR="00A32F1C">
        <w:rPr>
          <w:rFonts w:ascii="Times New Roman" w:hAnsi="Times New Roman"/>
          <w:bCs/>
          <w:color w:val="000000" w:themeColor="text1"/>
        </w:rPr>
        <w:t>s</w:t>
      </w:r>
      <w:r w:rsidRPr="007A3BEC">
        <w:rPr>
          <w:rFonts w:ascii="Times New Roman" w:hAnsi="Times New Roman"/>
          <w:bCs/>
          <w:color w:val="000000" w:themeColor="text1"/>
        </w:rPr>
        <w:t xml:space="preserve"> below show the updated burden information </w:t>
      </w:r>
      <w:r w:rsidR="00BC0B8D">
        <w:rPr>
          <w:rFonts w:ascii="Times New Roman" w:hAnsi="Times New Roman"/>
          <w:bCs/>
          <w:color w:val="000000" w:themeColor="text1"/>
        </w:rPr>
        <w:t>we expect for the</w:t>
      </w:r>
      <w:r w:rsidRPr="007A3BEC">
        <w:rPr>
          <w:rFonts w:ascii="Times New Roman" w:hAnsi="Times New Roman"/>
          <w:bCs/>
          <w:color w:val="000000" w:themeColor="text1"/>
        </w:rPr>
        <w:t xml:space="preserve"> public reporting requirements </w:t>
      </w:r>
      <w:r w:rsidR="00BC0B8D">
        <w:rPr>
          <w:rFonts w:ascii="Times New Roman" w:hAnsi="Times New Roman"/>
          <w:bCs/>
          <w:color w:val="000000" w:themeColor="text1"/>
        </w:rPr>
        <w:t>due to</w:t>
      </w:r>
      <w:r w:rsidRPr="007A3BEC">
        <w:rPr>
          <w:rFonts w:ascii="Times New Roman" w:hAnsi="Times New Roman"/>
          <w:bCs/>
          <w:color w:val="000000" w:themeColor="text1"/>
        </w:rPr>
        <w:t xml:space="preserve"> the proposed rule:</w:t>
      </w:r>
    </w:p>
    <w:p w:rsidR="00A32F1C" w:rsidRPr="007A3BEC" w:rsidP="00E20CFD" w14:paraId="3141D6E8" w14:textId="45DE620A">
      <w:pPr>
        <w:pStyle w:val="ListParagraph"/>
        <w:rPr>
          <w:rFonts w:ascii="Times New Roman" w:hAnsi="Times New Roman"/>
          <w:bCs/>
          <w:color w:val="000000" w:themeColor="text1"/>
        </w:rPr>
      </w:pPr>
    </w:p>
    <w:tbl>
      <w:tblPr>
        <w:tblW w:w="11340" w:type="dxa"/>
        <w:tblInd w:w="-905" w:type="dxa"/>
        <w:tblLook w:val="04A0"/>
      </w:tblPr>
      <w:tblGrid>
        <w:gridCol w:w="1364"/>
        <w:gridCol w:w="1523"/>
        <w:gridCol w:w="1363"/>
        <w:gridCol w:w="1236"/>
        <w:gridCol w:w="1256"/>
        <w:gridCol w:w="1487"/>
        <w:gridCol w:w="1491"/>
        <w:gridCol w:w="1620"/>
      </w:tblGrid>
      <w:tr w14:paraId="70F43ABC" w14:textId="77777777" w:rsidTr="000F0ADB">
        <w:tblPrEx>
          <w:tblW w:w="11340" w:type="dxa"/>
          <w:tblInd w:w="-905" w:type="dxa"/>
          <w:tblLook w:val="04A0"/>
        </w:tblPrEx>
        <w:trPr>
          <w:trHeight w:val="1812"/>
        </w:trPr>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A32F1C" w:rsidRPr="007A3BEC" w:rsidP="000F0ADB" w14:paraId="12E65259" w14:textId="77777777">
            <w:pPr>
              <w:rPr>
                <w:rFonts w:ascii="Times New Roman" w:hAnsi="Times New Roman"/>
                <w:b/>
                <w:bCs/>
                <w:color w:val="000000" w:themeColor="text1"/>
              </w:rPr>
            </w:pPr>
            <w:r w:rsidRPr="007A3BEC">
              <w:rPr>
                <w:rFonts w:ascii="Times New Roman" w:hAnsi="Times New Roman"/>
                <w:b/>
                <w:bCs/>
                <w:color w:val="000000" w:themeColor="text1"/>
              </w:rPr>
              <w:t>OMB #; Form #; CFR Citations</w:t>
            </w:r>
          </w:p>
        </w:tc>
        <w:tc>
          <w:tcPr>
            <w:tcW w:w="1523" w:type="dxa"/>
            <w:tcBorders>
              <w:top w:val="single" w:sz="4" w:space="0" w:color="auto"/>
              <w:left w:val="nil"/>
              <w:bottom w:val="single" w:sz="4" w:space="0" w:color="auto"/>
              <w:right w:val="single" w:sz="4" w:space="0" w:color="auto"/>
            </w:tcBorders>
            <w:shd w:val="clear" w:color="auto" w:fill="auto"/>
            <w:hideMark/>
          </w:tcPr>
          <w:p w:rsidR="00A32F1C" w:rsidRPr="007A3BEC" w:rsidP="000F0ADB" w14:paraId="28F1D169" w14:textId="77777777">
            <w:pPr>
              <w:rPr>
                <w:rFonts w:ascii="Times New Roman" w:hAnsi="Times New Roman"/>
                <w:b/>
                <w:bCs/>
                <w:color w:val="000000" w:themeColor="text1"/>
              </w:rPr>
            </w:pPr>
            <w:r w:rsidRPr="007A3BEC">
              <w:rPr>
                <w:rFonts w:ascii="Times New Roman" w:hAnsi="Times New Roman"/>
                <w:b/>
                <w:bCs/>
                <w:color w:val="000000" w:themeColor="text1"/>
              </w:rPr>
              <w:t>Number of Respondents</w:t>
            </w:r>
          </w:p>
        </w:tc>
        <w:tc>
          <w:tcPr>
            <w:tcW w:w="1363" w:type="dxa"/>
            <w:tcBorders>
              <w:top w:val="single" w:sz="4" w:space="0" w:color="auto"/>
              <w:left w:val="nil"/>
              <w:bottom w:val="single" w:sz="4" w:space="0" w:color="auto"/>
              <w:right w:val="single" w:sz="4" w:space="0" w:color="auto"/>
            </w:tcBorders>
            <w:shd w:val="clear" w:color="auto" w:fill="auto"/>
            <w:hideMark/>
          </w:tcPr>
          <w:p w:rsidR="00A32F1C" w:rsidRPr="007A3BEC" w:rsidP="000F0ADB" w14:paraId="5FFB8202" w14:textId="77777777">
            <w:pPr>
              <w:rPr>
                <w:rFonts w:ascii="Times New Roman" w:hAnsi="Times New Roman"/>
                <w:b/>
                <w:bCs/>
                <w:color w:val="000000" w:themeColor="text1"/>
              </w:rPr>
            </w:pPr>
            <w:r w:rsidRPr="007A3BEC">
              <w:rPr>
                <w:rFonts w:ascii="Times New Roman" w:hAnsi="Times New Roman"/>
                <w:b/>
                <w:bCs/>
                <w:color w:val="000000" w:themeColor="text1"/>
              </w:rPr>
              <w:t xml:space="preserve">Frequency of Response </w:t>
            </w:r>
          </w:p>
        </w:tc>
        <w:tc>
          <w:tcPr>
            <w:tcW w:w="1236" w:type="dxa"/>
            <w:tcBorders>
              <w:top w:val="single" w:sz="4" w:space="0" w:color="auto"/>
              <w:left w:val="nil"/>
              <w:bottom w:val="single" w:sz="4" w:space="0" w:color="auto"/>
              <w:right w:val="single" w:sz="4" w:space="0" w:color="auto"/>
            </w:tcBorders>
            <w:shd w:val="clear" w:color="auto" w:fill="auto"/>
            <w:hideMark/>
          </w:tcPr>
          <w:p w:rsidR="00A32F1C" w:rsidRPr="007A3BEC" w:rsidP="000F0ADB" w14:paraId="4EB770E6" w14:textId="77777777">
            <w:pPr>
              <w:rPr>
                <w:rFonts w:ascii="Times New Roman" w:hAnsi="Times New Roman"/>
                <w:b/>
                <w:bCs/>
                <w:color w:val="000000" w:themeColor="text1"/>
              </w:rPr>
            </w:pPr>
            <w:r w:rsidRPr="007A3BEC">
              <w:rPr>
                <w:rFonts w:ascii="Times New Roman" w:hAnsi="Times New Roman"/>
                <w:b/>
                <w:bCs/>
                <w:color w:val="000000" w:themeColor="text1"/>
              </w:rPr>
              <w:t>Current Average Burden Per Response (minutes)</w:t>
            </w:r>
          </w:p>
        </w:tc>
        <w:tc>
          <w:tcPr>
            <w:tcW w:w="1256" w:type="dxa"/>
            <w:tcBorders>
              <w:top w:val="single" w:sz="4" w:space="0" w:color="auto"/>
              <w:left w:val="nil"/>
              <w:bottom w:val="single" w:sz="4" w:space="0" w:color="auto"/>
              <w:right w:val="single" w:sz="4" w:space="0" w:color="auto"/>
            </w:tcBorders>
            <w:shd w:val="clear" w:color="auto" w:fill="auto"/>
            <w:hideMark/>
          </w:tcPr>
          <w:p w:rsidR="00A32F1C" w:rsidRPr="007A3BEC" w:rsidP="000F0ADB" w14:paraId="6E731027" w14:textId="77777777">
            <w:pPr>
              <w:rPr>
                <w:rFonts w:ascii="Times New Roman" w:hAnsi="Times New Roman"/>
                <w:b/>
                <w:bCs/>
                <w:color w:val="000000" w:themeColor="text1"/>
              </w:rPr>
            </w:pPr>
            <w:r w:rsidRPr="007A3BEC">
              <w:rPr>
                <w:rFonts w:ascii="Times New Roman" w:hAnsi="Times New Roman"/>
                <w:b/>
                <w:bCs/>
                <w:color w:val="000000" w:themeColor="text1"/>
              </w:rPr>
              <w:t>Current Estimated Total Burden (hours)</w:t>
            </w:r>
          </w:p>
        </w:tc>
        <w:tc>
          <w:tcPr>
            <w:tcW w:w="1487" w:type="dxa"/>
            <w:tcBorders>
              <w:top w:val="single" w:sz="4" w:space="0" w:color="auto"/>
              <w:left w:val="nil"/>
              <w:bottom w:val="single" w:sz="4" w:space="0" w:color="auto"/>
              <w:right w:val="single" w:sz="4" w:space="0" w:color="auto"/>
            </w:tcBorders>
            <w:shd w:val="clear" w:color="auto" w:fill="auto"/>
            <w:hideMark/>
          </w:tcPr>
          <w:p w:rsidR="00A32F1C" w:rsidRPr="007A3BEC" w:rsidP="000F0ADB" w14:paraId="4F3F97E3" w14:textId="77777777">
            <w:pPr>
              <w:rPr>
                <w:rFonts w:ascii="Times New Roman" w:hAnsi="Times New Roman"/>
                <w:b/>
                <w:bCs/>
                <w:color w:val="000000" w:themeColor="text1"/>
              </w:rPr>
            </w:pPr>
            <w:r w:rsidRPr="007A3BEC">
              <w:rPr>
                <w:rFonts w:ascii="Times New Roman" w:hAnsi="Times New Roman"/>
                <w:b/>
                <w:bCs/>
                <w:color w:val="000000" w:themeColor="text1"/>
              </w:rPr>
              <w:t>Anticipated New Burden Per Response Under Regulation (minutes)</w:t>
            </w:r>
          </w:p>
        </w:tc>
        <w:tc>
          <w:tcPr>
            <w:tcW w:w="1491" w:type="dxa"/>
            <w:tcBorders>
              <w:top w:val="single" w:sz="4" w:space="0" w:color="auto"/>
              <w:left w:val="nil"/>
              <w:bottom w:val="single" w:sz="4" w:space="0" w:color="auto"/>
              <w:right w:val="single" w:sz="4" w:space="0" w:color="auto"/>
            </w:tcBorders>
            <w:shd w:val="clear" w:color="auto" w:fill="auto"/>
            <w:hideMark/>
          </w:tcPr>
          <w:p w:rsidR="00A32F1C" w:rsidRPr="007A3BEC" w:rsidP="000F0ADB" w14:paraId="55B2B2B6" w14:textId="77777777">
            <w:pPr>
              <w:rPr>
                <w:rFonts w:ascii="Times New Roman" w:hAnsi="Times New Roman"/>
                <w:b/>
                <w:bCs/>
                <w:color w:val="000000" w:themeColor="text1"/>
              </w:rPr>
            </w:pPr>
            <w:r w:rsidRPr="007A3BEC">
              <w:rPr>
                <w:rFonts w:ascii="Times New Roman" w:hAnsi="Times New Roman"/>
                <w:b/>
                <w:bCs/>
                <w:color w:val="000000" w:themeColor="text1"/>
              </w:rPr>
              <w:t>Anticipated Estimated Total Burden Under Regulation (hours)</w:t>
            </w:r>
          </w:p>
        </w:tc>
        <w:tc>
          <w:tcPr>
            <w:tcW w:w="1620" w:type="dxa"/>
            <w:tcBorders>
              <w:top w:val="single" w:sz="4" w:space="0" w:color="auto"/>
              <w:left w:val="nil"/>
              <w:bottom w:val="single" w:sz="4" w:space="0" w:color="auto"/>
              <w:right w:val="single" w:sz="4" w:space="0" w:color="auto"/>
            </w:tcBorders>
            <w:shd w:val="clear" w:color="auto" w:fill="auto"/>
            <w:hideMark/>
          </w:tcPr>
          <w:p w:rsidR="00A32F1C" w:rsidRPr="007A3BEC" w:rsidP="000F0ADB" w14:paraId="437EC263" w14:textId="77777777">
            <w:pPr>
              <w:rPr>
                <w:rFonts w:ascii="Times New Roman" w:hAnsi="Times New Roman"/>
                <w:b/>
                <w:bCs/>
                <w:color w:val="000000" w:themeColor="text1"/>
              </w:rPr>
            </w:pPr>
            <w:r w:rsidRPr="007A3BEC">
              <w:rPr>
                <w:rFonts w:ascii="Times New Roman" w:hAnsi="Times New Roman"/>
                <w:b/>
                <w:bCs/>
                <w:color w:val="000000" w:themeColor="text1"/>
              </w:rPr>
              <w:t>Estimated Burden Savings (hours)</w:t>
            </w:r>
          </w:p>
        </w:tc>
      </w:tr>
      <w:tr w14:paraId="241B8DB8" w14:textId="77777777" w:rsidTr="000F0ADB">
        <w:tblPrEx>
          <w:tblW w:w="11340" w:type="dxa"/>
          <w:tblInd w:w="-905" w:type="dxa"/>
          <w:tblLook w:val="04A0"/>
        </w:tblPrEx>
        <w:trPr>
          <w:trHeight w:val="1205"/>
        </w:trPr>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A32F1C" w:rsidRPr="007A3BEC" w:rsidP="000F0ADB" w14:paraId="647E3847" w14:textId="77777777">
            <w:pPr>
              <w:rPr>
                <w:rFonts w:ascii="Times New Roman" w:hAnsi="Times New Roman"/>
                <w:color w:val="000000" w:themeColor="text1"/>
              </w:rPr>
            </w:pPr>
            <w:r w:rsidRPr="007A3BEC">
              <w:rPr>
                <w:rFonts w:ascii="Times New Roman" w:hAnsi="Times New Roman"/>
                <w:color w:val="000000" w:themeColor="text1"/>
              </w:rPr>
              <w:t>0960-0174</w:t>
            </w:r>
          </w:p>
          <w:p w:rsidR="00A32F1C" w:rsidRPr="007A3BEC" w:rsidP="000F0ADB" w14:paraId="5941F0E8" w14:textId="77777777">
            <w:pPr>
              <w:rPr>
                <w:rFonts w:ascii="Times New Roman" w:hAnsi="Times New Roman"/>
                <w:b/>
                <w:bCs/>
                <w:color w:val="000000" w:themeColor="text1"/>
              </w:rPr>
            </w:pPr>
            <w:r w:rsidRPr="007A3BEC">
              <w:rPr>
                <w:rFonts w:ascii="Times New Roman" w:hAnsi="Times New Roman"/>
                <w:color w:val="000000" w:themeColor="text1"/>
              </w:rPr>
              <w:t>SSA-8006 (Paper Form)</w:t>
            </w:r>
          </w:p>
        </w:tc>
        <w:tc>
          <w:tcPr>
            <w:tcW w:w="1523"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51C3CA73"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12,160</w:t>
            </w:r>
          </w:p>
        </w:tc>
        <w:tc>
          <w:tcPr>
            <w:tcW w:w="1363"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5F3A7345"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w:t>
            </w:r>
          </w:p>
        </w:tc>
        <w:tc>
          <w:tcPr>
            <w:tcW w:w="1236" w:type="dxa"/>
            <w:tcBorders>
              <w:top w:val="single" w:sz="4" w:space="0" w:color="auto"/>
              <w:left w:val="nil"/>
              <w:bottom w:val="single" w:sz="4" w:space="0" w:color="auto"/>
              <w:right w:val="single" w:sz="4" w:space="0" w:color="auto"/>
            </w:tcBorders>
            <w:shd w:val="clear" w:color="auto" w:fill="auto"/>
          </w:tcPr>
          <w:p w:rsidR="00A32F1C" w:rsidRPr="007A3BEC" w:rsidP="000F0ADB" w14:paraId="60650192" w14:textId="77777777">
            <w:pPr>
              <w:jc w:val="right"/>
              <w:rPr>
                <w:rFonts w:ascii="Times New Roman" w:hAnsi="Times New Roman"/>
                <w:color w:val="000000" w:themeColor="text1"/>
              </w:rPr>
            </w:pPr>
            <w:r w:rsidRPr="007A3BEC">
              <w:rPr>
                <w:rFonts w:ascii="Times New Roman" w:hAnsi="Times New Roman"/>
                <w:color w:val="000000" w:themeColor="text1"/>
              </w:rPr>
              <w:t>7</w:t>
            </w:r>
          </w:p>
        </w:tc>
        <w:tc>
          <w:tcPr>
            <w:tcW w:w="1256" w:type="dxa"/>
            <w:tcBorders>
              <w:top w:val="single" w:sz="4" w:space="0" w:color="auto"/>
              <w:left w:val="nil"/>
              <w:bottom w:val="single" w:sz="4" w:space="0" w:color="auto"/>
              <w:right w:val="single" w:sz="4" w:space="0" w:color="auto"/>
            </w:tcBorders>
            <w:shd w:val="clear" w:color="auto" w:fill="auto"/>
          </w:tcPr>
          <w:p w:rsidR="00A32F1C" w:rsidRPr="007A3BEC" w:rsidP="000F0ADB" w14:paraId="1DFA2046"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1,419</w:t>
            </w:r>
          </w:p>
        </w:tc>
        <w:tc>
          <w:tcPr>
            <w:tcW w:w="1487" w:type="dxa"/>
            <w:tcBorders>
              <w:top w:val="single" w:sz="4" w:space="0" w:color="auto"/>
              <w:left w:val="nil"/>
              <w:bottom w:val="single" w:sz="4" w:space="0" w:color="auto"/>
              <w:right w:val="single" w:sz="4" w:space="0" w:color="auto"/>
            </w:tcBorders>
            <w:shd w:val="clear" w:color="auto" w:fill="auto"/>
          </w:tcPr>
          <w:p w:rsidR="00A32F1C" w:rsidRPr="007A3BEC" w:rsidP="000F0ADB" w14:paraId="1FB4D5EE" w14:textId="77777777">
            <w:pPr>
              <w:jc w:val="right"/>
              <w:rPr>
                <w:rFonts w:ascii="Times New Roman" w:hAnsi="Times New Roman"/>
                <w:color w:val="000000" w:themeColor="text1"/>
                <w:highlight w:val="yellow"/>
              </w:rPr>
            </w:pPr>
            <w:r w:rsidRPr="007A3BEC">
              <w:rPr>
                <w:rFonts w:ascii="Times New Roman" w:eastAsia="SimSun" w:hAnsi="Times New Roman"/>
                <w:color w:val="000000" w:themeColor="text1"/>
                <w:lang w:eastAsia="zh-CN"/>
              </w:rPr>
              <w:t>6</w:t>
            </w:r>
          </w:p>
        </w:tc>
        <w:tc>
          <w:tcPr>
            <w:tcW w:w="1491" w:type="dxa"/>
            <w:tcBorders>
              <w:top w:val="single" w:sz="4" w:space="0" w:color="auto"/>
              <w:left w:val="nil"/>
              <w:bottom w:val="single" w:sz="4" w:space="0" w:color="auto"/>
              <w:right w:val="single" w:sz="4" w:space="0" w:color="auto"/>
            </w:tcBorders>
            <w:shd w:val="clear" w:color="auto" w:fill="auto"/>
          </w:tcPr>
          <w:p w:rsidR="00A32F1C" w:rsidRPr="007A3BEC" w:rsidP="000F0ADB" w14:paraId="777FBD49" w14:textId="77777777">
            <w:pPr>
              <w:jc w:val="right"/>
              <w:rPr>
                <w:rFonts w:ascii="Times New Roman" w:hAnsi="Times New Roman"/>
                <w:color w:val="000000" w:themeColor="text1"/>
                <w:highlight w:val="yellow"/>
              </w:rPr>
            </w:pPr>
            <w:r w:rsidRPr="007A3BEC">
              <w:rPr>
                <w:rFonts w:ascii="Times New Roman" w:eastAsia="SimSun" w:hAnsi="Times New Roman"/>
                <w:color w:val="000000" w:themeColor="text1"/>
                <w:lang w:eastAsia="zh-CN"/>
              </w:rPr>
              <w:t>1,216</w:t>
            </w:r>
          </w:p>
        </w:tc>
        <w:tc>
          <w:tcPr>
            <w:tcW w:w="1620"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7A8D91B4" w14:textId="77777777">
            <w:pPr>
              <w:jc w:val="right"/>
              <w:rPr>
                <w:rFonts w:ascii="Times New Roman" w:hAnsi="Times New Roman"/>
                <w:color w:val="000000" w:themeColor="text1"/>
              </w:rPr>
            </w:pPr>
            <w:r w:rsidRPr="007A3BEC">
              <w:rPr>
                <w:rFonts w:ascii="Times New Roman" w:hAnsi="Times New Roman"/>
                <w:color w:val="000000" w:themeColor="text1"/>
              </w:rPr>
              <w:t>203</w:t>
            </w:r>
          </w:p>
        </w:tc>
      </w:tr>
      <w:tr w14:paraId="4460B33E" w14:textId="77777777" w:rsidTr="000F0ADB">
        <w:tblPrEx>
          <w:tblW w:w="11340" w:type="dxa"/>
          <w:tblInd w:w="-905" w:type="dxa"/>
          <w:tblLook w:val="04A0"/>
        </w:tblPrEx>
        <w:trPr>
          <w:trHeight w:val="1205"/>
        </w:trPr>
        <w:tc>
          <w:tcPr>
            <w:tcW w:w="1364" w:type="dxa"/>
            <w:tcBorders>
              <w:top w:val="single" w:sz="4" w:space="0" w:color="auto"/>
              <w:left w:val="single" w:sz="4" w:space="0" w:color="auto"/>
              <w:bottom w:val="single" w:sz="4" w:space="0" w:color="auto"/>
              <w:right w:val="single" w:sz="4" w:space="0" w:color="auto"/>
            </w:tcBorders>
            <w:shd w:val="clear" w:color="auto" w:fill="auto"/>
          </w:tcPr>
          <w:p w:rsidR="00A32F1C" w:rsidRPr="007A3BEC" w:rsidP="000F0ADB" w14:paraId="501891E7" w14:textId="77777777">
            <w:pPr>
              <w:rPr>
                <w:rFonts w:ascii="Times New Roman" w:hAnsi="Times New Roman"/>
                <w:color w:val="000000" w:themeColor="text1"/>
              </w:rPr>
            </w:pPr>
            <w:r w:rsidRPr="007A3BEC">
              <w:rPr>
                <w:rFonts w:ascii="Times New Roman" w:hAnsi="Times New Roman"/>
                <w:color w:val="000000" w:themeColor="text1"/>
              </w:rPr>
              <w:t>0960-0174 SSA-8006 (SSI Claims System)</w:t>
            </w:r>
          </w:p>
        </w:tc>
        <w:tc>
          <w:tcPr>
            <w:tcW w:w="1523"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59A21E63"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109,436</w:t>
            </w:r>
          </w:p>
        </w:tc>
        <w:tc>
          <w:tcPr>
            <w:tcW w:w="1363"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3B74A324"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w:t>
            </w:r>
          </w:p>
        </w:tc>
        <w:tc>
          <w:tcPr>
            <w:tcW w:w="1236" w:type="dxa"/>
            <w:tcBorders>
              <w:top w:val="single" w:sz="4" w:space="0" w:color="auto"/>
              <w:left w:val="nil"/>
              <w:bottom w:val="single" w:sz="4" w:space="0" w:color="auto"/>
              <w:right w:val="single" w:sz="4" w:space="0" w:color="auto"/>
            </w:tcBorders>
            <w:shd w:val="clear" w:color="auto" w:fill="auto"/>
          </w:tcPr>
          <w:p w:rsidR="00A32F1C" w:rsidRPr="007A3BEC" w:rsidP="000F0ADB" w14:paraId="04A37A7E" w14:textId="77777777">
            <w:pPr>
              <w:jc w:val="right"/>
              <w:rPr>
                <w:rFonts w:ascii="Times New Roman" w:hAnsi="Times New Roman"/>
                <w:color w:val="000000" w:themeColor="text1"/>
              </w:rPr>
            </w:pPr>
            <w:r w:rsidRPr="007A3BEC">
              <w:rPr>
                <w:rFonts w:ascii="Times New Roman" w:hAnsi="Times New Roman"/>
                <w:color w:val="000000" w:themeColor="text1"/>
              </w:rPr>
              <w:t>7</w:t>
            </w:r>
          </w:p>
        </w:tc>
        <w:tc>
          <w:tcPr>
            <w:tcW w:w="1256" w:type="dxa"/>
            <w:tcBorders>
              <w:top w:val="single" w:sz="4" w:space="0" w:color="auto"/>
              <w:left w:val="nil"/>
              <w:bottom w:val="single" w:sz="4" w:space="0" w:color="auto"/>
              <w:right w:val="single" w:sz="4" w:space="0" w:color="auto"/>
            </w:tcBorders>
            <w:shd w:val="clear" w:color="auto" w:fill="auto"/>
          </w:tcPr>
          <w:p w:rsidR="00A32F1C" w:rsidRPr="007A3BEC" w:rsidP="000F0ADB" w14:paraId="0E9EE228" w14:textId="77777777">
            <w:pPr>
              <w:jc w:val="right"/>
              <w:rPr>
                <w:rFonts w:ascii="Times New Roman" w:hAnsi="Times New Roman"/>
                <w:color w:val="000000" w:themeColor="text1"/>
              </w:rPr>
            </w:pPr>
            <w:r w:rsidRPr="007A3BEC">
              <w:rPr>
                <w:rFonts w:ascii="Times New Roman" w:hAnsi="Times New Roman"/>
                <w:color w:val="000000" w:themeColor="text1"/>
              </w:rPr>
              <w:t>12,768</w:t>
            </w:r>
          </w:p>
        </w:tc>
        <w:tc>
          <w:tcPr>
            <w:tcW w:w="1487" w:type="dxa"/>
            <w:tcBorders>
              <w:top w:val="single" w:sz="4" w:space="0" w:color="auto"/>
              <w:left w:val="nil"/>
              <w:bottom w:val="single" w:sz="4" w:space="0" w:color="auto"/>
              <w:right w:val="single" w:sz="4" w:space="0" w:color="auto"/>
            </w:tcBorders>
            <w:shd w:val="clear" w:color="auto" w:fill="auto"/>
          </w:tcPr>
          <w:p w:rsidR="00A32F1C" w:rsidRPr="007A3BEC" w:rsidP="000F0ADB" w14:paraId="0056DCB8" w14:textId="77777777">
            <w:pPr>
              <w:jc w:val="right"/>
              <w:rPr>
                <w:rFonts w:ascii="Times New Roman" w:hAnsi="Times New Roman"/>
                <w:color w:val="000000" w:themeColor="text1"/>
                <w:highlight w:val="yellow"/>
              </w:rPr>
            </w:pPr>
            <w:r w:rsidRPr="007A3BEC">
              <w:rPr>
                <w:rFonts w:ascii="Times New Roman" w:hAnsi="Times New Roman"/>
                <w:color w:val="000000" w:themeColor="text1"/>
              </w:rPr>
              <w:t>6</w:t>
            </w:r>
          </w:p>
        </w:tc>
        <w:tc>
          <w:tcPr>
            <w:tcW w:w="1491" w:type="dxa"/>
            <w:tcBorders>
              <w:top w:val="single" w:sz="4" w:space="0" w:color="auto"/>
              <w:left w:val="nil"/>
              <w:bottom w:val="single" w:sz="4" w:space="0" w:color="auto"/>
              <w:right w:val="single" w:sz="4" w:space="0" w:color="auto"/>
            </w:tcBorders>
            <w:shd w:val="clear" w:color="auto" w:fill="auto"/>
          </w:tcPr>
          <w:p w:rsidR="00A32F1C" w:rsidRPr="007A3BEC" w:rsidP="000F0ADB" w14:paraId="1F5E3D90" w14:textId="77777777">
            <w:pPr>
              <w:jc w:val="right"/>
              <w:rPr>
                <w:rFonts w:ascii="Times New Roman" w:hAnsi="Times New Roman"/>
                <w:color w:val="000000" w:themeColor="text1"/>
                <w:highlight w:val="yellow"/>
              </w:rPr>
            </w:pPr>
            <w:r w:rsidRPr="007A3BEC">
              <w:rPr>
                <w:rFonts w:ascii="Times New Roman" w:eastAsia="SimSun" w:hAnsi="Times New Roman"/>
                <w:color w:val="000000" w:themeColor="text1"/>
                <w:lang w:eastAsia="zh-CN"/>
              </w:rPr>
              <w:t>10,944</w:t>
            </w:r>
          </w:p>
        </w:tc>
        <w:tc>
          <w:tcPr>
            <w:tcW w:w="1620"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7D6C720F"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1,824</w:t>
            </w:r>
          </w:p>
        </w:tc>
      </w:tr>
      <w:tr w14:paraId="71491C7B" w14:textId="77777777" w:rsidTr="000F0ADB">
        <w:tblPrEx>
          <w:tblW w:w="11340" w:type="dxa"/>
          <w:tblInd w:w="-905" w:type="dxa"/>
          <w:tblLook w:val="04A0"/>
        </w:tblPrEx>
        <w:trPr>
          <w:trHeight w:val="1205"/>
        </w:trPr>
        <w:tc>
          <w:tcPr>
            <w:tcW w:w="1364" w:type="dxa"/>
            <w:tcBorders>
              <w:top w:val="single" w:sz="4" w:space="0" w:color="auto"/>
              <w:left w:val="single" w:sz="4" w:space="0" w:color="auto"/>
              <w:bottom w:val="single" w:sz="4" w:space="0" w:color="auto"/>
              <w:right w:val="single" w:sz="4" w:space="0" w:color="auto"/>
            </w:tcBorders>
            <w:shd w:val="clear" w:color="auto" w:fill="auto"/>
          </w:tcPr>
          <w:p w:rsidR="00A32F1C" w:rsidRPr="007A3BEC" w:rsidP="000F0ADB" w14:paraId="4CC92CDC" w14:textId="77777777">
            <w:pPr>
              <w:rPr>
                <w:rFonts w:ascii="Times New Roman" w:hAnsi="Times New Roman"/>
                <w:color w:val="000000" w:themeColor="text1"/>
              </w:rPr>
            </w:pPr>
            <w:r w:rsidRPr="007A3BEC">
              <w:rPr>
                <w:rFonts w:ascii="Times New Roman" w:hAnsi="Times New Roman"/>
                <w:color w:val="000000" w:themeColor="text1"/>
              </w:rPr>
              <w:t>0960-0454</w:t>
            </w:r>
          </w:p>
          <w:p w:rsidR="00A32F1C" w:rsidRPr="007A3BEC" w:rsidP="000F0ADB" w14:paraId="5CCADDDE" w14:textId="77777777">
            <w:pPr>
              <w:rPr>
                <w:rFonts w:ascii="Times New Roman" w:hAnsi="Times New Roman"/>
                <w:color w:val="000000" w:themeColor="text1"/>
              </w:rPr>
            </w:pPr>
            <w:r w:rsidRPr="007A3BEC">
              <w:rPr>
                <w:rFonts w:ascii="Times New Roman" w:hAnsi="Times New Roman"/>
                <w:color w:val="000000" w:themeColor="text1"/>
              </w:rPr>
              <w:t>SSA-L5061 (Paper Form)</w:t>
            </w:r>
          </w:p>
        </w:tc>
        <w:tc>
          <w:tcPr>
            <w:tcW w:w="1523"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6DAE87B4" w14:textId="77777777">
            <w:pPr>
              <w:jc w:val="right"/>
              <w:rPr>
                <w:rFonts w:ascii="Times New Roman" w:eastAsia="SimSun" w:hAnsi="Times New Roman"/>
                <w:color w:val="000000" w:themeColor="text1"/>
                <w:lang w:eastAsia="zh-CN"/>
              </w:rPr>
            </w:pPr>
            <w:r w:rsidRPr="007A3BEC">
              <w:rPr>
                <w:rFonts w:ascii="Times New Roman" w:hAnsi="Times New Roman"/>
                <w:color w:val="000000" w:themeColor="text1"/>
              </w:rPr>
              <w:t>35,640</w:t>
            </w:r>
          </w:p>
        </w:tc>
        <w:tc>
          <w:tcPr>
            <w:tcW w:w="1363"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5B990078" w14:textId="77777777">
            <w:pPr>
              <w:jc w:val="right"/>
              <w:rPr>
                <w:rFonts w:ascii="Times New Roman" w:eastAsia="SimSun" w:hAnsi="Times New Roman"/>
                <w:color w:val="000000" w:themeColor="text1"/>
                <w:lang w:eastAsia="zh-CN"/>
              </w:rPr>
            </w:pPr>
            <w:r w:rsidRPr="007A3BEC">
              <w:rPr>
                <w:rFonts w:ascii="Times New Roman" w:hAnsi="Times New Roman"/>
                <w:color w:val="000000" w:themeColor="text1"/>
              </w:rPr>
              <w:t>1</w:t>
            </w:r>
          </w:p>
        </w:tc>
        <w:tc>
          <w:tcPr>
            <w:tcW w:w="1236" w:type="dxa"/>
            <w:tcBorders>
              <w:top w:val="single" w:sz="4" w:space="0" w:color="auto"/>
              <w:left w:val="nil"/>
              <w:bottom w:val="single" w:sz="4" w:space="0" w:color="auto"/>
              <w:right w:val="single" w:sz="4" w:space="0" w:color="auto"/>
            </w:tcBorders>
            <w:shd w:val="clear" w:color="auto" w:fill="auto"/>
          </w:tcPr>
          <w:p w:rsidR="00A32F1C" w:rsidRPr="007A3BEC" w:rsidP="000F0ADB" w14:paraId="17B3F402" w14:textId="77777777">
            <w:pPr>
              <w:jc w:val="right"/>
              <w:rPr>
                <w:rFonts w:ascii="Times New Roman" w:hAnsi="Times New Roman"/>
                <w:color w:val="000000" w:themeColor="text1"/>
              </w:rPr>
            </w:pPr>
            <w:r w:rsidRPr="007A3BEC">
              <w:rPr>
                <w:rFonts w:ascii="Times New Roman" w:hAnsi="Times New Roman"/>
                <w:color w:val="000000" w:themeColor="text1"/>
              </w:rPr>
              <w:t>10</w:t>
            </w:r>
          </w:p>
        </w:tc>
        <w:tc>
          <w:tcPr>
            <w:tcW w:w="1256" w:type="dxa"/>
            <w:tcBorders>
              <w:top w:val="single" w:sz="4" w:space="0" w:color="auto"/>
              <w:left w:val="nil"/>
              <w:bottom w:val="single" w:sz="4" w:space="0" w:color="auto"/>
              <w:right w:val="single" w:sz="4" w:space="0" w:color="auto"/>
            </w:tcBorders>
            <w:shd w:val="clear" w:color="auto" w:fill="auto"/>
          </w:tcPr>
          <w:p w:rsidR="00A32F1C" w:rsidRPr="007A3BEC" w:rsidP="000F0ADB" w14:paraId="6DA4A03B" w14:textId="77777777">
            <w:pPr>
              <w:jc w:val="right"/>
              <w:rPr>
                <w:rFonts w:ascii="Times New Roman" w:hAnsi="Times New Roman"/>
                <w:color w:val="000000" w:themeColor="text1"/>
              </w:rPr>
            </w:pPr>
            <w:r w:rsidRPr="007A3BEC">
              <w:rPr>
                <w:rFonts w:ascii="Times New Roman" w:hAnsi="Times New Roman"/>
                <w:color w:val="000000" w:themeColor="text1"/>
              </w:rPr>
              <w:t>5,940</w:t>
            </w:r>
          </w:p>
        </w:tc>
        <w:tc>
          <w:tcPr>
            <w:tcW w:w="1487" w:type="dxa"/>
            <w:tcBorders>
              <w:top w:val="single" w:sz="4" w:space="0" w:color="auto"/>
              <w:left w:val="nil"/>
              <w:bottom w:val="single" w:sz="4" w:space="0" w:color="auto"/>
              <w:right w:val="single" w:sz="4" w:space="0" w:color="auto"/>
            </w:tcBorders>
            <w:shd w:val="clear" w:color="auto" w:fill="auto"/>
          </w:tcPr>
          <w:p w:rsidR="00A32F1C" w:rsidRPr="007A3BEC" w:rsidP="000F0ADB" w14:paraId="5FA3D76A" w14:textId="77777777">
            <w:pPr>
              <w:jc w:val="right"/>
              <w:rPr>
                <w:rFonts w:ascii="Times New Roman" w:hAnsi="Times New Roman"/>
                <w:color w:val="000000" w:themeColor="text1"/>
              </w:rPr>
            </w:pPr>
            <w:r w:rsidRPr="007A3BEC">
              <w:rPr>
                <w:rFonts w:ascii="Times New Roman" w:hAnsi="Times New Roman"/>
                <w:color w:val="000000" w:themeColor="text1"/>
              </w:rPr>
              <w:t>8</w:t>
            </w:r>
          </w:p>
        </w:tc>
        <w:tc>
          <w:tcPr>
            <w:tcW w:w="1491" w:type="dxa"/>
            <w:tcBorders>
              <w:top w:val="single" w:sz="4" w:space="0" w:color="auto"/>
              <w:left w:val="nil"/>
              <w:bottom w:val="single" w:sz="4" w:space="0" w:color="auto"/>
              <w:right w:val="single" w:sz="4" w:space="0" w:color="auto"/>
            </w:tcBorders>
            <w:shd w:val="clear" w:color="auto" w:fill="auto"/>
          </w:tcPr>
          <w:p w:rsidR="00A32F1C" w:rsidRPr="007A3BEC" w:rsidP="000F0ADB" w14:paraId="2B8BF193" w14:textId="77777777">
            <w:pPr>
              <w:jc w:val="right"/>
              <w:rPr>
                <w:rFonts w:ascii="Times New Roman" w:eastAsia="SimSun" w:hAnsi="Times New Roman"/>
                <w:color w:val="000000" w:themeColor="text1"/>
                <w:lang w:eastAsia="zh-CN"/>
              </w:rPr>
            </w:pPr>
            <w:r w:rsidRPr="007A3BEC">
              <w:rPr>
                <w:rFonts w:ascii="Times New Roman" w:hAnsi="Times New Roman"/>
                <w:color w:val="000000" w:themeColor="text1"/>
              </w:rPr>
              <w:t>4,752</w:t>
            </w:r>
          </w:p>
        </w:tc>
        <w:tc>
          <w:tcPr>
            <w:tcW w:w="1620"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32BF55BE" w14:textId="77777777">
            <w:pPr>
              <w:jc w:val="right"/>
              <w:rPr>
                <w:rFonts w:ascii="Times New Roman" w:eastAsia="SimSun" w:hAnsi="Times New Roman"/>
                <w:color w:val="000000" w:themeColor="text1"/>
                <w:lang w:eastAsia="zh-CN"/>
              </w:rPr>
            </w:pPr>
            <w:r w:rsidRPr="007A3BEC">
              <w:rPr>
                <w:rFonts w:ascii="Times New Roman" w:eastAsia="SimSun" w:hAnsi="Times New Roman"/>
                <w:color w:val="000000" w:themeColor="text1"/>
                <w:lang w:eastAsia="zh-CN"/>
              </w:rPr>
              <w:t>1,188</w:t>
            </w:r>
          </w:p>
        </w:tc>
      </w:tr>
      <w:tr w14:paraId="448A2B53" w14:textId="77777777" w:rsidTr="000F0ADB">
        <w:tblPrEx>
          <w:tblW w:w="11340" w:type="dxa"/>
          <w:tblInd w:w="-905" w:type="dxa"/>
          <w:tblLook w:val="04A0"/>
        </w:tblPrEx>
        <w:trPr>
          <w:trHeight w:val="1205"/>
        </w:trPr>
        <w:tc>
          <w:tcPr>
            <w:tcW w:w="1364" w:type="dxa"/>
            <w:tcBorders>
              <w:top w:val="single" w:sz="4" w:space="0" w:color="auto"/>
              <w:left w:val="single" w:sz="4" w:space="0" w:color="auto"/>
              <w:bottom w:val="single" w:sz="4" w:space="0" w:color="auto"/>
              <w:right w:val="single" w:sz="4" w:space="0" w:color="auto"/>
            </w:tcBorders>
            <w:shd w:val="clear" w:color="auto" w:fill="auto"/>
          </w:tcPr>
          <w:p w:rsidR="00A32F1C" w:rsidRPr="007A3BEC" w:rsidP="000F0ADB" w14:paraId="1CD69F4F" w14:textId="77777777">
            <w:pPr>
              <w:rPr>
                <w:rFonts w:ascii="Times New Roman" w:hAnsi="Times New Roman"/>
                <w:color w:val="000000" w:themeColor="text1"/>
              </w:rPr>
            </w:pPr>
            <w:r w:rsidRPr="007A3BEC">
              <w:rPr>
                <w:rFonts w:ascii="Times New Roman" w:hAnsi="Times New Roman"/>
                <w:color w:val="000000" w:themeColor="text1"/>
              </w:rPr>
              <w:t>0960-0454 SSA-L5061 (Phone Call)</w:t>
            </w:r>
          </w:p>
        </w:tc>
        <w:tc>
          <w:tcPr>
            <w:tcW w:w="1523"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70AA60A7" w14:textId="77777777">
            <w:pPr>
              <w:jc w:val="right"/>
              <w:rPr>
                <w:rFonts w:ascii="Times New Roman" w:hAnsi="Times New Roman"/>
                <w:color w:val="000000" w:themeColor="text1"/>
              </w:rPr>
            </w:pPr>
            <w:r w:rsidRPr="007A3BEC">
              <w:rPr>
                <w:rFonts w:ascii="Times New Roman" w:hAnsi="Times New Roman"/>
                <w:color w:val="000000" w:themeColor="text1"/>
              </w:rPr>
              <w:t>35,640</w:t>
            </w:r>
          </w:p>
        </w:tc>
        <w:tc>
          <w:tcPr>
            <w:tcW w:w="1363"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534AE765" w14:textId="77777777">
            <w:pPr>
              <w:jc w:val="right"/>
              <w:rPr>
                <w:rFonts w:ascii="Times New Roman" w:hAnsi="Times New Roman"/>
                <w:color w:val="000000" w:themeColor="text1"/>
              </w:rPr>
            </w:pPr>
            <w:r w:rsidRPr="007A3BEC">
              <w:rPr>
                <w:rFonts w:ascii="Times New Roman" w:hAnsi="Times New Roman"/>
                <w:color w:val="000000" w:themeColor="text1"/>
              </w:rPr>
              <w:t>1</w:t>
            </w:r>
          </w:p>
        </w:tc>
        <w:tc>
          <w:tcPr>
            <w:tcW w:w="1236" w:type="dxa"/>
            <w:tcBorders>
              <w:top w:val="single" w:sz="4" w:space="0" w:color="auto"/>
              <w:left w:val="nil"/>
              <w:bottom w:val="single" w:sz="4" w:space="0" w:color="auto"/>
              <w:right w:val="single" w:sz="4" w:space="0" w:color="auto"/>
            </w:tcBorders>
            <w:shd w:val="clear" w:color="auto" w:fill="auto"/>
          </w:tcPr>
          <w:p w:rsidR="00A32F1C" w:rsidRPr="007A3BEC" w:rsidP="000F0ADB" w14:paraId="7B9BE9ED" w14:textId="77777777">
            <w:pPr>
              <w:jc w:val="right"/>
              <w:rPr>
                <w:rFonts w:ascii="Times New Roman" w:hAnsi="Times New Roman"/>
                <w:color w:val="000000" w:themeColor="text1"/>
              </w:rPr>
            </w:pPr>
            <w:r w:rsidRPr="007A3BEC">
              <w:rPr>
                <w:rFonts w:ascii="Times New Roman" w:hAnsi="Times New Roman"/>
                <w:color w:val="000000" w:themeColor="text1"/>
              </w:rPr>
              <w:t>10</w:t>
            </w:r>
          </w:p>
        </w:tc>
        <w:tc>
          <w:tcPr>
            <w:tcW w:w="1256" w:type="dxa"/>
            <w:tcBorders>
              <w:top w:val="single" w:sz="4" w:space="0" w:color="auto"/>
              <w:left w:val="nil"/>
              <w:bottom w:val="single" w:sz="4" w:space="0" w:color="auto"/>
              <w:right w:val="single" w:sz="4" w:space="0" w:color="auto"/>
            </w:tcBorders>
            <w:shd w:val="clear" w:color="auto" w:fill="auto"/>
          </w:tcPr>
          <w:p w:rsidR="00A32F1C" w:rsidRPr="007A3BEC" w:rsidP="000F0ADB" w14:paraId="276A19F1" w14:textId="77777777">
            <w:pPr>
              <w:jc w:val="right"/>
              <w:rPr>
                <w:rFonts w:ascii="Times New Roman" w:hAnsi="Times New Roman"/>
                <w:color w:val="000000" w:themeColor="text1"/>
              </w:rPr>
            </w:pPr>
            <w:r w:rsidRPr="007A3BEC">
              <w:rPr>
                <w:rFonts w:ascii="Times New Roman" w:hAnsi="Times New Roman"/>
                <w:color w:val="000000" w:themeColor="text1"/>
              </w:rPr>
              <w:t>5,940</w:t>
            </w:r>
          </w:p>
        </w:tc>
        <w:tc>
          <w:tcPr>
            <w:tcW w:w="1487" w:type="dxa"/>
            <w:tcBorders>
              <w:top w:val="single" w:sz="4" w:space="0" w:color="auto"/>
              <w:left w:val="nil"/>
              <w:bottom w:val="single" w:sz="4" w:space="0" w:color="auto"/>
              <w:right w:val="single" w:sz="4" w:space="0" w:color="auto"/>
            </w:tcBorders>
            <w:shd w:val="clear" w:color="auto" w:fill="auto"/>
          </w:tcPr>
          <w:p w:rsidR="00A32F1C" w:rsidRPr="007A3BEC" w:rsidP="000F0ADB" w14:paraId="2C71FB4F" w14:textId="77777777">
            <w:pPr>
              <w:jc w:val="right"/>
              <w:rPr>
                <w:rFonts w:ascii="Times New Roman" w:hAnsi="Times New Roman"/>
                <w:color w:val="000000" w:themeColor="text1"/>
              </w:rPr>
            </w:pPr>
            <w:r w:rsidRPr="007A3BEC">
              <w:rPr>
                <w:rFonts w:ascii="Times New Roman" w:hAnsi="Times New Roman"/>
                <w:color w:val="000000" w:themeColor="text1"/>
                <w:lang w:eastAsia="zh-CN"/>
              </w:rPr>
              <w:t>3</w:t>
            </w:r>
          </w:p>
        </w:tc>
        <w:tc>
          <w:tcPr>
            <w:tcW w:w="1491" w:type="dxa"/>
            <w:tcBorders>
              <w:top w:val="single" w:sz="4" w:space="0" w:color="auto"/>
              <w:left w:val="nil"/>
              <w:bottom w:val="single" w:sz="4" w:space="0" w:color="auto"/>
              <w:right w:val="single" w:sz="4" w:space="0" w:color="auto"/>
            </w:tcBorders>
            <w:shd w:val="clear" w:color="auto" w:fill="auto"/>
          </w:tcPr>
          <w:p w:rsidR="00A32F1C" w:rsidRPr="007A3BEC" w:rsidP="000F0ADB" w14:paraId="2BC2C77D" w14:textId="77777777">
            <w:pPr>
              <w:jc w:val="right"/>
              <w:rPr>
                <w:rFonts w:ascii="Times New Roman" w:hAnsi="Times New Roman"/>
                <w:color w:val="000000" w:themeColor="text1"/>
              </w:rPr>
            </w:pPr>
            <w:r w:rsidRPr="007A3BEC">
              <w:rPr>
                <w:rFonts w:ascii="Times New Roman" w:hAnsi="Times New Roman"/>
                <w:color w:val="000000" w:themeColor="text1"/>
              </w:rPr>
              <w:t>1,782</w:t>
            </w:r>
          </w:p>
        </w:tc>
        <w:tc>
          <w:tcPr>
            <w:tcW w:w="1620"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6A6BCC51" w14:textId="77777777">
            <w:pPr>
              <w:jc w:val="right"/>
              <w:rPr>
                <w:rFonts w:ascii="Times New Roman" w:eastAsia="SimSun" w:hAnsi="Times New Roman"/>
                <w:color w:val="000000" w:themeColor="text1"/>
                <w:lang w:eastAsia="zh-CN"/>
              </w:rPr>
            </w:pPr>
            <w:r w:rsidRPr="007A3BEC">
              <w:rPr>
                <w:rFonts w:ascii="Times New Roman" w:eastAsia="SimSun" w:hAnsi="Times New Roman"/>
                <w:color w:val="000000" w:themeColor="text1"/>
                <w:lang w:eastAsia="zh-CN"/>
              </w:rPr>
              <w:t>4,158</w:t>
            </w:r>
          </w:p>
        </w:tc>
      </w:tr>
      <w:tr w14:paraId="13648975" w14:textId="77777777" w:rsidTr="000F0ADB">
        <w:tblPrEx>
          <w:tblW w:w="11340" w:type="dxa"/>
          <w:tblInd w:w="-905" w:type="dxa"/>
          <w:tblLook w:val="04A0"/>
        </w:tblPrEx>
        <w:trPr>
          <w:trHeight w:val="341"/>
        </w:trPr>
        <w:tc>
          <w:tcPr>
            <w:tcW w:w="1364" w:type="dxa"/>
            <w:tcBorders>
              <w:top w:val="single" w:sz="4" w:space="0" w:color="auto"/>
              <w:left w:val="single" w:sz="4" w:space="0" w:color="auto"/>
              <w:bottom w:val="single" w:sz="4" w:space="0" w:color="auto"/>
              <w:right w:val="single" w:sz="4" w:space="0" w:color="auto"/>
            </w:tcBorders>
            <w:shd w:val="clear" w:color="auto" w:fill="auto"/>
          </w:tcPr>
          <w:p w:rsidR="00A32F1C" w:rsidRPr="007A3BEC" w:rsidP="000F0ADB" w14:paraId="03ACD836" w14:textId="77777777">
            <w:pPr>
              <w:rPr>
                <w:rFonts w:ascii="Times New Roman" w:hAnsi="Times New Roman"/>
                <w:b/>
                <w:bCs/>
                <w:color w:val="000000" w:themeColor="text1"/>
              </w:rPr>
            </w:pPr>
            <w:r w:rsidRPr="007A3BEC">
              <w:rPr>
                <w:rFonts w:ascii="Times New Roman" w:hAnsi="Times New Roman"/>
                <w:b/>
                <w:bCs/>
                <w:color w:val="000000" w:themeColor="text1"/>
              </w:rPr>
              <w:t>Totals</w:t>
            </w:r>
          </w:p>
        </w:tc>
        <w:tc>
          <w:tcPr>
            <w:tcW w:w="1523"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18EF46EB" w14:textId="77777777">
            <w:pPr>
              <w:jc w:val="right"/>
              <w:rPr>
                <w:rFonts w:ascii="Times New Roman" w:hAnsi="Times New Roman"/>
                <w:b/>
                <w:bCs/>
                <w:color w:val="000000" w:themeColor="text1"/>
              </w:rPr>
            </w:pPr>
            <w:r w:rsidRPr="007A3BEC">
              <w:rPr>
                <w:rFonts w:ascii="Times New Roman" w:hAnsi="Times New Roman"/>
                <w:color w:val="000000" w:themeColor="text1"/>
              </w:rPr>
              <w:t>192,876</w:t>
            </w:r>
          </w:p>
        </w:tc>
        <w:tc>
          <w:tcPr>
            <w:tcW w:w="1363"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2E805ACC" w14:textId="77777777">
            <w:pPr>
              <w:jc w:val="right"/>
              <w:rPr>
                <w:rFonts w:ascii="Times New Roman" w:hAnsi="Times New Roman"/>
                <w:b/>
                <w:bCs/>
                <w:color w:val="000000" w:themeColor="text1"/>
              </w:rPr>
            </w:pPr>
          </w:p>
        </w:tc>
        <w:tc>
          <w:tcPr>
            <w:tcW w:w="1236" w:type="dxa"/>
            <w:tcBorders>
              <w:top w:val="single" w:sz="4" w:space="0" w:color="auto"/>
              <w:left w:val="nil"/>
              <w:bottom w:val="single" w:sz="4" w:space="0" w:color="auto"/>
              <w:right w:val="single" w:sz="4" w:space="0" w:color="auto"/>
            </w:tcBorders>
            <w:shd w:val="clear" w:color="auto" w:fill="auto"/>
          </w:tcPr>
          <w:p w:rsidR="00A32F1C" w:rsidRPr="007A3BEC" w:rsidP="000F0ADB" w14:paraId="0D280B25" w14:textId="77777777">
            <w:pPr>
              <w:jc w:val="right"/>
              <w:rPr>
                <w:rFonts w:ascii="Times New Roman" w:hAnsi="Times New Roman"/>
                <w:b/>
                <w:bCs/>
                <w:color w:val="000000" w:themeColor="text1"/>
              </w:rPr>
            </w:pPr>
          </w:p>
        </w:tc>
        <w:tc>
          <w:tcPr>
            <w:tcW w:w="1256" w:type="dxa"/>
            <w:tcBorders>
              <w:top w:val="single" w:sz="4" w:space="0" w:color="auto"/>
              <w:left w:val="nil"/>
              <w:bottom w:val="single" w:sz="4" w:space="0" w:color="auto"/>
              <w:right w:val="single" w:sz="4" w:space="0" w:color="auto"/>
            </w:tcBorders>
            <w:shd w:val="clear" w:color="auto" w:fill="auto"/>
          </w:tcPr>
          <w:p w:rsidR="00A32F1C" w:rsidRPr="007A3BEC" w:rsidP="000F0ADB" w14:paraId="54404569" w14:textId="77777777">
            <w:pPr>
              <w:jc w:val="right"/>
              <w:rPr>
                <w:rFonts w:ascii="Times New Roman" w:hAnsi="Times New Roman"/>
                <w:b/>
                <w:bCs/>
                <w:color w:val="000000" w:themeColor="text1"/>
              </w:rPr>
            </w:pPr>
            <w:r w:rsidRPr="007A3BEC">
              <w:rPr>
                <w:rFonts w:ascii="Times New Roman" w:hAnsi="Times New Roman"/>
                <w:b/>
                <w:bCs/>
                <w:color w:val="000000" w:themeColor="text1"/>
              </w:rPr>
              <w:t>26,067</w:t>
            </w:r>
          </w:p>
        </w:tc>
        <w:tc>
          <w:tcPr>
            <w:tcW w:w="1487" w:type="dxa"/>
            <w:tcBorders>
              <w:top w:val="single" w:sz="4" w:space="0" w:color="auto"/>
              <w:left w:val="nil"/>
              <w:bottom w:val="single" w:sz="4" w:space="0" w:color="auto"/>
              <w:right w:val="single" w:sz="4" w:space="0" w:color="auto"/>
            </w:tcBorders>
            <w:shd w:val="clear" w:color="auto" w:fill="auto"/>
          </w:tcPr>
          <w:p w:rsidR="00A32F1C" w:rsidRPr="007A3BEC" w:rsidP="000F0ADB" w14:paraId="40B3A51C" w14:textId="77777777">
            <w:pPr>
              <w:jc w:val="right"/>
              <w:rPr>
                <w:rFonts w:ascii="Times New Roman" w:hAnsi="Times New Roman"/>
                <w:b/>
                <w:bCs/>
                <w:color w:val="000000" w:themeColor="text1"/>
                <w:lang w:eastAsia="zh-CN"/>
              </w:rPr>
            </w:pPr>
          </w:p>
        </w:tc>
        <w:tc>
          <w:tcPr>
            <w:tcW w:w="1491" w:type="dxa"/>
            <w:tcBorders>
              <w:top w:val="single" w:sz="4" w:space="0" w:color="auto"/>
              <w:left w:val="nil"/>
              <w:bottom w:val="single" w:sz="4" w:space="0" w:color="auto"/>
              <w:right w:val="single" w:sz="4" w:space="0" w:color="auto"/>
            </w:tcBorders>
            <w:shd w:val="clear" w:color="auto" w:fill="auto"/>
          </w:tcPr>
          <w:p w:rsidR="00A32F1C" w:rsidRPr="007A3BEC" w:rsidP="000F0ADB" w14:paraId="46D20674" w14:textId="77777777">
            <w:pPr>
              <w:jc w:val="right"/>
              <w:rPr>
                <w:rFonts w:ascii="Times New Roman" w:hAnsi="Times New Roman"/>
                <w:b/>
                <w:bCs/>
                <w:color w:val="000000" w:themeColor="text1"/>
              </w:rPr>
            </w:pPr>
            <w:r w:rsidRPr="007A3BEC">
              <w:rPr>
                <w:rFonts w:ascii="Times New Roman" w:hAnsi="Times New Roman"/>
                <w:b/>
                <w:bCs/>
                <w:color w:val="000000" w:themeColor="text1"/>
              </w:rPr>
              <w:t>18,694</w:t>
            </w:r>
          </w:p>
        </w:tc>
        <w:tc>
          <w:tcPr>
            <w:tcW w:w="1620" w:type="dxa"/>
            <w:tcBorders>
              <w:top w:val="single" w:sz="4" w:space="0" w:color="auto"/>
              <w:left w:val="nil"/>
              <w:bottom w:val="single" w:sz="4" w:space="0" w:color="auto"/>
              <w:right w:val="single" w:sz="4" w:space="0" w:color="auto"/>
            </w:tcBorders>
            <w:shd w:val="clear" w:color="auto" w:fill="auto"/>
            <w:noWrap/>
          </w:tcPr>
          <w:p w:rsidR="00A32F1C" w:rsidRPr="007A3BEC" w:rsidP="000F0ADB" w14:paraId="024E5D79" w14:textId="77777777">
            <w:pPr>
              <w:jc w:val="right"/>
              <w:rPr>
                <w:rFonts w:ascii="Times New Roman" w:eastAsia="SimSun" w:hAnsi="Times New Roman"/>
                <w:b/>
                <w:bCs/>
                <w:color w:val="000000" w:themeColor="text1"/>
                <w:lang w:eastAsia="zh-CN"/>
              </w:rPr>
            </w:pPr>
            <w:r w:rsidRPr="007A3BEC">
              <w:rPr>
                <w:rFonts w:ascii="Times New Roman" w:eastAsia="SimSun" w:hAnsi="Times New Roman"/>
                <w:b/>
                <w:bCs/>
                <w:color w:val="000000" w:themeColor="text1"/>
                <w:lang w:eastAsia="zh-CN"/>
              </w:rPr>
              <w:t>7,373</w:t>
            </w:r>
          </w:p>
        </w:tc>
      </w:tr>
    </w:tbl>
    <w:p w:rsidR="00A32F1C" w:rsidRPr="007A3BEC" w:rsidP="00E20CFD" w14:paraId="7F63F8B7" w14:textId="39497194">
      <w:pPr>
        <w:pStyle w:val="ListParagraph"/>
        <w:rPr>
          <w:rFonts w:ascii="Times New Roman" w:hAnsi="Times New Roman"/>
          <w:bCs/>
          <w:color w:val="000000" w:themeColor="text1"/>
        </w:rPr>
      </w:pPr>
    </w:p>
    <w:p w:rsidR="00A32F1C" w:rsidRPr="007A3BEC" w:rsidP="00E20CFD" w14:paraId="51970039" w14:textId="11CE5C61">
      <w:pPr>
        <w:pStyle w:val="ListParagraph"/>
        <w:rPr>
          <w:rFonts w:ascii="Times New Roman" w:hAnsi="Times New Roman"/>
          <w:bCs/>
          <w:color w:val="000000" w:themeColor="text1"/>
        </w:rPr>
      </w:pPr>
      <w:r w:rsidRPr="007A3BEC">
        <w:rPr>
          <w:rFonts w:ascii="Times New Roman" w:hAnsi="Times New Roman"/>
          <w:color w:val="000000" w:themeColor="text1"/>
        </w:rPr>
        <w:t>The following chart shows the theoretical cost burdens associated with the proposed rule:</w:t>
      </w:r>
    </w:p>
    <w:p w:rsidR="00E20CFD" w:rsidRPr="007A3BEC" w:rsidP="00E20CFD" w14:paraId="06ABE459" w14:textId="77777777">
      <w:pPr>
        <w:pStyle w:val="ListParagraph"/>
        <w:rPr>
          <w:rFonts w:ascii="Times New Roman" w:hAnsi="Times New Roman"/>
          <w:bCs/>
          <w:color w:val="000000" w:themeColor="text1"/>
        </w:rPr>
      </w:pPr>
    </w:p>
    <w:tbl>
      <w:tblPr>
        <w:tblStyle w:val="TableGrid"/>
        <w:tblW w:w="11430" w:type="dxa"/>
        <w:tblInd w:w="-905" w:type="dxa"/>
        <w:tblLayout w:type="fixed"/>
        <w:tblLook w:val="04A0"/>
      </w:tblPr>
      <w:tblGrid>
        <w:gridCol w:w="1980"/>
        <w:gridCol w:w="1710"/>
        <w:gridCol w:w="1800"/>
        <w:gridCol w:w="1530"/>
        <w:gridCol w:w="1980"/>
        <w:gridCol w:w="2430"/>
      </w:tblGrid>
      <w:tr w14:paraId="22CF38DD" w14:textId="77777777" w:rsidTr="007A3BEC">
        <w:tblPrEx>
          <w:tblW w:w="11430" w:type="dxa"/>
          <w:tblInd w:w="-905" w:type="dxa"/>
          <w:tblLayout w:type="fixed"/>
          <w:tblLook w:val="04A0"/>
        </w:tblPrEx>
        <w:tc>
          <w:tcPr>
            <w:tcW w:w="1980" w:type="dxa"/>
          </w:tcPr>
          <w:p w:rsidR="00A32F1C" w:rsidRPr="007A3BEC" w:rsidP="00A32F1C" w14:paraId="2F29EF53" w14:textId="2A037E8C">
            <w:pPr>
              <w:pStyle w:val="ListParagraph"/>
              <w:ind w:left="0"/>
              <w:rPr>
                <w:rFonts w:ascii="Times New Roman" w:hAnsi="Times New Roman"/>
                <w:b/>
                <w:bCs/>
                <w:color w:val="000000" w:themeColor="text1"/>
              </w:rPr>
            </w:pPr>
            <w:r w:rsidRPr="007A3BEC">
              <w:rPr>
                <w:rFonts w:ascii="Times New Roman" w:hAnsi="Times New Roman"/>
                <w:b/>
                <w:bCs/>
                <w:color w:val="000000" w:themeColor="text1"/>
              </w:rPr>
              <w:t>OMB #; Form #</w:t>
            </w:r>
          </w:p>
        </w:tc>
        <w:tc>
          <w:tcPr>
            <w:tcW w:w="1710" w:type="dxa"/>
          </w:tcPr>
          <w:p w:rsidR="00A32F1C" w:rsidRPr="007A3BEC" w:rsidP="00A32F1C" w14:paraId="76CEFCB2" w14:textId="224D5517">
            <w:pPr>
              <w:pStyle w:val="ListParagraph"/>
              <w:ind w:left="0"/>
              <w:rPr>
                <w:rFonts w:ascii="Times New Roman" w:hAnsi="Times New Roman"/>
                <w:b/>
                <w:bCs/>
                <w:color w:val="000000" w:themeColor="text1"/>
              </w:rPr>
            </w:pPr>
            <w:r w:rsidRPr="007A3BEC">
              <w:rPr>
                <w:rFonts w:ascii="Times New Roman" w:hAnsi="Times New Roman"/>
                <w:b/>
                <w:bCs/>
                <w:color w:val="000000" w:themeColor="text1"/>
              </w:rPr>
              <w:t>Number of Respondents</w:t>
            </w:r>
          </w:p>
        </w:tc>
        <w:tc>
          <w:tcPr>
            <w:tcW w:w="1800" w:type="dxa"/>
          </w:tcPr>
          <w:p w:rsidR="00A32F1C" w:rsidRPr="007A3BEC" w:rsidP="00A32F1C" w14:paraId="7DC125AE" w14:textId="0BC60ACE">
            <w:pPr>
              <w:pStyle w:val="ListParagraph"/>
              <w:ind w:left="0"/>
              <w:rPr>
                <w:rFonts w:ascii="Times New Roman" w:hAnsi="Times New Roman"/>
                <w:b/>
                <w:bCs/>
                <w:color w:val="000000" w:themeColor="text1"/>
              </w:rPr>
            </w:pPr>
            <w:r w:rsidRPr="007A3BEC">
              <w:rPr>
                <w:rFonts w:ascii="Times New Roman" w:hAnsi="Times New Roman"/>
                <w:b/>
                <w:bCs/>
                <w:color w:val="000000" w:themeColor="text1"/>
              </w:rPr>
              <w:t>Anticipated Estimated Total Burden Under Regulation from Chart Above (hours)</w:t>
            </w:r>
          </w:p>
        </w:tc>
        <w:tc>
          <w:tcPr>
            <w:tcW w:w="1530" w:type="dxa"/>
          </w:tcPr>
          <w:p w:rsidR="00A32F1C" w:rsidRPr="007A3BEC" w:rsidP="00A32F1C" w14:paraId="75CF8F80" w14:textId="47994432">
            <w:pPr>
              <w:pStyle w:val="ListParagraph"/>
              <w:ind w:left="0"/>
              <w:rPr>
                <w:rFonts w:ascii="Times New Roman" w:hAnsi="Times New Roman"/>
                <w:b/>
                <w:bCs/>
                <w:color w:val="000000" w:themeColor="text1"/>
              </w:rPr>
            </w:pPr>
            <w:r w:rsidRPr="007A3BEC">
              <w:rPr>
                <w:rFonts w:ascii="Times New Roman" w:hAnsi="Times New Roman"/>
                <w:b/>
                <w:bCs/>
                <w:color w:val="000000" w:themeColor="text1"/>
              </w:rPr>
              <w:t>Average Theoretical Hourly Cost Amount (dollars)*</w:t>
            </w:r>
          </w:p>
        </w:tc>
        <w:tc>
          <w:tcPr>
            <w:tcW w:w="1980" w:type="dxa"/>
          </w:tcPr>
          <w:p w:rsidR="00A32F1C" w:rsidRPr="007A3BEC" w:rsidP="00A32F1C" w14:paraId="36C1151E" w14:textId="12BD6083">
            <w:pPr>
              <w:pStyle w:val="ListParagraph"/>
              <w:ind w:left="0"/>
              <w:rPr>
                <w:rFonts w:ascii="Times New Roman" w:hAnsi="Times New Roman"/>
                <w:b/>
                <w:bCs/>
                <w:color w:val="000000" w:themeColor="text1"/>
              </w:rPr>
            </w:pPr>
            <w:r w:rsidRPr="007A3BEC">
              <w:rPr>
                <w:rFonts w:ascii="Times New Roman" w:hAnsi="Times New Roman"/>
                <w:b/>
                <w:bCs/>
                <w:color w:val="000000" w:themeColor="text1"/>
              </w:rPr>
              <w:t>Average Combined Wait Time in Field Office and/or Teleservice Centers (minutes)**</w:t>
            </w:r>
          </w:p>
        </w:tc>
        <w:tc>
          <w:tcPr>
            <w:tcW w:w="2430" w:type="dxa"/>
          </w:tcPr>
          <w:p w:rsidR="00A32F1C" w:rsidRPr="007A3BEC" w:rsidP="00A32F1C" w14:paraId="2853DDDE" w14:textId="67A68E3C">
            <w:pPr>
              <w:pStyle w:val="ListParagraph"/>
              <w:ind w:left="0"/>
              <w:rPr>
                <w:rFonts w:ascii="Times New Roman" w:hAnsi="Times New Roman"/>
                <w:b/>
                <w:bCs/>
                <w:color w:val="000000" w:themeColor="text1"/>
              </w:rPr>
            </w:pPr>
            <w:r w:rsidRPr="007A3BEC">
              <w:rPr>
                <w:rFonts w:ascii="Times New Roman" w:hAnsi="Times New Roman"/>
                <w:b/>
                <w:bCs/>
                <w:color w:val="000000" w:themeColor="text1"/>
              </w:rPr>
              <w:t>Total Annual Opportunity Cost (dollars)***</w:t>
            </w:r>
          </w:p>
        </w:tc>
      </w:tr>
      <w:tr w14:paraId="3C5C3BE9" w14:textId="77777777" w:rsidTr="007A3BEC">
        <w:tblPrEx>
          <w:tblW w:w="11430" w:type="dxa"/>
          <w:tblInd w:w="-905" w:type="dxa"/>
          <w:tblLayout w:type="fixed"/>
          <w:tblLook w:val="04A0"/>
        </w:tblPrEx>
        <w:tc>
          <w:tcPr>
            <w:tcW w:w="1980" w:type="dxa"/>
          </w:tcPr>
          <w:p w:rsidR="00A32F1C" w:rsidRPr="007A3BEC" w:rsidP="00A32F1C" w14:paraId="7F0944CD" w14:textId="77777777">
            <w:pPr>
              <w:rPr>
                <w:rFonts w:ascii="Times New Roman" w:hAnsi="Times New Roman"/>
                <w:color w:val="000000" w:themeColor="text1"/>
              </w:rPr>
            </w:pPr>
            <w:r w:rsidRPr="007A3BEC">
              <w:rPr>
                <w:rFonts w:ascii="Times New Roman" w:hAnsi="Times New Roman"/>
                <w:color w:val="000000" w:themeColor="text1"/>
              </w:rPr>
              <w:t>0960-0174</w:t>
            </w:r>
          </w:p>
          <w:p w:rsidR="00A32F1C" w:rsidRPr="007A3BEC" w:rsidP="00A32F1C" w14:paraId="6E72424B" w14:textId="21A15BBE">
            <w:pPr>
              <w:snapToGrid w:val="0"/>
              <w:rPr>
                <w:rFonts w:ascii="Times New Roman" w:hAnsi="Times New Roman"/>
                <w:color w:val="000000" w:themeColor="text1"/>
              </w:rPr>
            </w:pPr>
            <w:r w:rsidRPr="007A3BEC">
              <w:rPr>
                <w:rFonts w:ascii="Times New Roman" w:hAnsi="Times New Roman"/>
                <w:color w:val="000000" w:themeColor="text1"/>
              </w:rPr>
              <w:t>SSA-8006 (Paper Form)</w:t>
            </w:r>
          </w:p>
        </w:tc>
        <w:tc>
          <w:tcPr>
            <w:tcW w:w="1710" w:type="dxa"/>
          </w:tcPr>
          <w:p w:rsidR="00A32F1C" w:rsidRPr="007A3BEC" w:rsidP="00A32F1C" w14:paraId="30662312" w14:textId="06BAFE4A">
            <w:pPr>
              <w:pStyle w:val="ListParagraph"/>
              <w:ind w:left="0"/>
              <w:rPr>
                <w:rFonts w:ascii="Times New Roman" w:hAnsi="Times New Roman"/>
                <w:color w:val="000000" w:themeColor="text1"/>
              </w:rPr>
            </w:pPr>
            <w:r w:rsidRPr="007A3BEC">
              <w:rPr>
                <w:rFonts w:ascii="Times New Roman" w:eastAsia="SimSun" w:hAnsi="Times New Roman"/>
                <w:color w:val="000000" w:themeColor="text1"/>
                <w:lang w:eastAsia="zh-CN"/>
              </w:rPr>
              <w:t>12,160</w:t>
            </w:r>
          </w:p>
        </w:tc>
        <w:tc>
          <w:tcPr>
            <w:tcW w:w="1800" w:type="dxa"/>
          </w:tcPr>
          <w:p w:rsidR="00A32F1C" w:rsidRPr="007A3BEC" w:rsidP="00A32F1C" w14:paraId="595C2BB3" w14:textId="5545D1BF">
            <w:pPr>
              <w:pStyle w:val="ListParagraph"/>
              <w:ind w:left="0"/>
              <w:jc w:val="right"/>
              <w:rPr>
                <w:rFonts w:ascii="Times New Roman" w:hAnsi="Times New Roman"/>
                <w:color w:val="000000" w:themeColor="text1"/>
                <w:highlight w:val="yellow"/>
              </w:rPr>
            </w:pPr>
            <w:r w:rsidRPr="007A3BEC">
              <w:rPr>
                <w:rFonts w:ascii="Times New Roman" w:eastAsia="SimSun" w:hAnsi="Times New Roman"/>
                <w:color w:val="000000" w:themeColor="text1"/>
                <w:lang w:eastAsia="zh-CN"/>
              </w:rPr>
              <w:t>1,216</w:t>
            </w:r>
          </w:p>
        </w:tc>
        <w:tc>
          <w:tcPr>
            <w:tcW w:w="1530" w:type="dxa"/>
          </w:tcPr>
          <w:p w:rsidR="00A32F1C" w:rsidRPr="007A3BEC" w:rsidP="00A32F1C" w14:paraId="40055AC7" w14:textId="0ED8D524">
            <w:pPr>
              <w:pStyle w:val="ListParagraph"/>
              <w:ind w:left="0"/>
              <w:jc w:val="right"/>
              <w:rPr>
                <w:rFonts w:ascii="Times New Roman" w:hAnsi="Times New Roman"/>
                <w:color w:val="000000" w:themeColor="text1"/>
                <w:highlight w:val="yellow"/>
              </w:rPr>
            </w:pPr>
            <w:r w:rsidRPr="007A3BEC">
              <w:rPr>
                <w:rFonts w:ascii="Times New Roman" w:eastAsia="SimSun" w:hAnsi="Times New Roman"/>
                <w:color w:val="000000" w:themeColor="text1"/>
                <w:lang w:eastAsia="zh-CN"/>
              </w:rPr>
              <w:t>$12.81*</w:t>
            </w:r>
          </w:p>
        </w:tc>
        <w:tc>
          <w:tcPr>
            <w:tcW w:w="1980" w:type="dxa"/>
          </w:tcPr>
          <w:p w:rsidR="00A32F1C" w:rsidRPr="007A3BEC" w:rsidP="00A32F1C" w14:paraId="28785B96" w14:textId="4C73E3D7">
            <w:pPr>
              <w:pStyle w:val="ListParagraph"/>
              <w:ind w:left="0"/>
              <w:jc w:val="right"/>
              <w:rPr>
                <w:rFonts w:ascii="Times New Roman" w:hAnsi="Times New Roman"/>
                <w:color w:val="000000" w:themeColor="text1"/>
                <w:highlight w:val="yellow"/>
              </w:rPr>
            </w:pPr>
            <w:r w:rsidRPr="007A3BEC">
              <w:rPr>
                <w:rFonts w:ascii="Times New Roman" w:eastAsia="SimSun" w:hAnsi="Times New Roman"/>
                <w:color w:val="000000" w:themeColor="text1"/>
                <w:lang w:eastAsia="zh-CN"/>
              </w:rPr>
              <w:t>19**</w:t>
            </w:r>
          </w:p>
        </w:tc>
        <w:tc>
          <w:tcPr>
            <w:tcW w:w="2430" w:type="dxa"/>
          </w:tcPr>
          <w:p w:rsidR="00A32F1C" w:rsidRPr="007A3BEC" w:rsidP="00A32F1C" w14:paraId="2C5E546C" w14:textId="1C404DE2">
            <w:pPr>
              <w:pStyle w:val="ListParagraph"/>
              <w:ind w:left="0"/>
              <w:jc w:val="right"/>
              <w:rPr>
                <w:rFonts w:ascii="Times New Roman" w:hAnsi="Times New Roman"/>
                <w:color w:val="000000" w:themeColor="text1"/>
                <w:highlight w:val="yellow"/>
              </w:rPr>
            </w:pPr>
            <w:r w:rsidRPr="007A3BEC">
              <w:rPr>
                <w:rFonts w:ascii="Times New Roman" w:eastAsia="SimSun" w:hAnsi="Times New Roman"/>
                <w:color w:val="000000" w:themeColor="text1"/>
                <w:lang w:eastAsia="zh-CN"/>
              </w:rPr>
              <w:t>$77,885***</w:t>
            </w:r>
          </w:p>
        </w:tc>
      </w:tr>
      <w:tr w14:paraId="7B24254E" w14:textId="77777777" w:rsidTr="007A3BEC">
        <w:tblPrEx>
          <w:tblW w:w="11430" w:type="dxa"/>
          <w:tblInd w:w="-905" w:type="dxa"/>
          <w:tblLayout w:type="fixed"/>
          <w:tblLook w:val="04A0"/>
        </w:tblPrEx>
        <w:tc>
          <w:tcPr>
            <w:tcW w:w="1980" w:type="dxa"/>
          </w:tcPr>
          <w:p w:rsidR="00A32F1C" w:rsidRPr="007A3BEC" w:rsidP="00A32F1C" w14:paraId="02C547BC" w14:textId="01EB7EC8">
            <w:pPr>
              <w:pStyle w:val="ListParagraph"/>
              <w:ind w:left="0"/>
              <w:rPr>
                <w:rFonts w:ascii="Times New Roman" w:hAnsi="Times New Roman"/>
                <w:b/>
                <w:bCs/>
                <w:color w:val="000000" w:themeColor="text1"/>
              </w:rPr>
            </w:pPr>
            <w:r w:rsidRPr="007A3BEC">
              <w:rPr>
                <w:rFonts w:ascii="Times New Roman" w:hAnsi="Times New Roman"/>
                <w:color w:val="000000" w:themeColor="text1"/>
              </w:rPr>
              <w:t>0960-0174 SSA-8006 (SSI Claims System)</w:t>
            </w:r>
          </w:p>
        </w:tc>
        <w:tc>
          <w:tcPr>
            <w:tcW w:w="1710" w:type="dxa"/>
          </w:tcPr>
          <w:p w:rsidR="00A32F1C" w:rsidRPr="007A3BEC" w:rsidP="00A32F1C" w14:paraId="655DBBC8" w14:textId="302B86D6">
            <w:pPr>
              <w:pStyle w:val="ListParagraph"/>
              <w:ind w:left="0"/>
              <w:rPr>
                <w:rFonts w:ascii="Times New Roman" w:hAnsi="Times New Roman"/>
                <w:b/>
                <w:bCs/>
                <w:color w:val="000000" w:themeColor="text1"/>
              </w:rPr>
            </w:pPr>
            <w:r w:rsidRPr="007A3BEC">
              <w:rPr>
                <w:rFonts w:ascii="Times New Roman" w:eastAsia="SimSun" w:hAnsi="Times New Roman"/>
                <w:color w:val="000000" w:themeColor="text1"/>
                <w:lang w:eastAsia="zh-CN"/>
              </w:rPr>
              <w:t>109,436</w:t>
            </w:r>
          </w:p>
        </w:tc>
        <w:tc>
          <w:tcPr>
            <w:tcW w:w="1800" w:type="dxa"/>
          </w:tcPr>
          <w:p w:rsidR="00A32F1C" w:rsidRPr="007A3BEC" w:rsidP="00A32F1C" w14:paraId="57F9C23F" w14:textId="1151733F">
            <w:pPr>
              <w:pStyle w:val="ListParagraph"/>
              <w:ind w:left="0"/>
              <w:jc w:val="right"/>
              <w:rPr>
                <w:rFonts w:ascii="Times New Roman" w:hAnsi="Times New Roman"/>
                <w:b/>
                <w:bCs/>
                <w:color w:val="000000" w:themeColor="text1"/>
              </w:rPr>
            </w:pPr>
            <w:r w:rsidRPr="007A3BEC">
              <w:rPr>
                <w:rFonts w:ascii="Times New Roman" w:eastAsia="SimSun" w:hAnsi="Times New Roman"/>
                <w:color w:val="000000" w:themeColor="text1"/>
                <w:lang w:eastAsia="zh-CN"/>
              </w:rPr>
              <w:t>10,944</w:t>
            </w:r>
          </w:p>
        </w:tc>
        <w:tc>
          <w:tcPr>
            <w:tcW w:w="1530" w:type="dxa"/>
          </w:tcPr>
          <w:p w:rsidR="00A32F1C" w:rsidRPr="007A3BEC" w:rsidP="00A32F1C" w14:paraId="239DCC85" w14:textId="45046D30">
            <w:pPr>
              <w:pStyle w:val="ListParagraph"/>
              <w:ind w:left="0"/>
              <w:jc w:val="right"/>
              <w:rPr>
                <w:rFonts w:ascii="Times New Roman" w:hAnsi="Times New Roman"/>
                <w:b/>
                <w:bCs/>
                <w:color w:val="000000" w:themeColor="text1"/>
              </w:rPr>
            </w:pPr>
            <w:r w:rsidRPr="007A3BEC">
              <w:rPr>
                <w:rFonts w:ascii="Times New Roman" w:eastAsia="SimSun" w:hAnsi="Times New Roman"/>
                <w:color w:val="000000" w:themeColor="text1"/>
                <w:lang w:eastAsia="zh-CN"/>
              </w:rPr>
              <w:t>$12.81*</w:t>
            </w:r>
          </w:p>
        </w:tc>
        <w:tc>
          <w:tcPr>
            <w:tcW w:w="1980" w:type="dxa"/>
          </w:tcPr>
          <w:p w:rsidR="00A32F1C" w:rsidRPr="007A3BEC" w:rsidP="00A32F1C" w14:paraId="77BBD7CA" w14:textId="32DD0A80">
            <w:pPr>
              <w:pStyle w:val="ListParagraph"/>
              <w:ind w:left="0"/>
              <w:jc w:val="right"/>
              <w:rPr>
                <w:rFonts w:ascii="Times New Roman" w:hAnsi="Times New Roman"/>
                <w:b/>
                <w:bCs/>
                <w:color w:val="000000" w:themeColor="text1"/>
              </w:rPr>
            </w:pPr>
            <w:r w:rsidRPr="007A3BEC">
              <w:rPr>
                <w:rFonts w:ascii="Times New Roman" w:eastAsia="SimSun" w:hAnsi="Times New Roman"/>
                <w:color w:val="000000" w:themeColor="text1"/>
                <w:lang w:eastAsia="zh-CN"/>
              </w:rPr>
              <w:t>24**</w:t>
            </w:r>
          </w:p>
        </w:tc>
        <w:tc>
          <w:tcPr>
            <w:tcW w:w="2430" w:type="dxa"/>
          </w:tcPr>
          <w:p w:rsidR="00A32F1C" w:rsidRPr="007A3BEC" w:rsidP="00A32F1C" w14:paraId="7C52598A" w14:textId="4BFB675D">
            <w:pPr>
              <w:pStyle w:val="ListParagraph"/>
              <w:ind w:left="0"/>
              <w:jc w:val="right"/>
              <w:rPr>
                <w:rFonts w:ascii="Times New Roman" w:hAnsi="Times New Roman"/>
                <w:b/>
                <w:bCs/>
                <w:color w:val="000000" w:themeColor="text1"/>
              </w:rPr>
            </w:pPr>
            <w:r w:rsidRPr="007A3BEC">
              <w:rPr>
                <w:rFonts w:ascii="Times New Roman" w:eastAsia="SimSun" w:hAnsi="Times New Roman"/>
                <w:color w:val="000000" w:themeColor="text1"/>
                <w:lang w:eastAsia="zh-CN"/>
              </w:rPr>
              <w:t>$443,931***</w:t>
            </w:r>
          </w:p>
        </w:tc>
      </w:tr>
      <w:tr w14:paraId="5DD6DFB3" w14:textId="77777777" w:rsidTr="007A3BEC">
        <w:tblPrEx>
          <w:tblW w:w="11430" w:type="dxa"/>
          <w:tblInd w:w="-905" w:type="dxa"/>
          <w:tblLayout w:type="fixed"/>
          <w:tblLook w:val="04A0"/>
        </w:tblPrEx>
        <w:tc>
          <w:tcPr>
            <w:tcW w:w="1980" w:type="dxa"/>
          </w:tcPr>
          <w:p w:rsidR="00A32F1C" w:rsidRPr="007A3BEC" w:rsidP="00A32F1C" w14:paraId="0C41177D" w14:textId="77777777">
            <w:pPr>
              <w:rPr>
                <w:rFonts w:ascii="Times New Roman" w:hAnsi="Times New Roman"/>
                <w:color w:val="000000" w:themeColor="text1"/>
              </w:rPr>
            </w:pPr>
            <w:r w:rsidRPr="007A3BEC">
              <w:rPr>
                <w:rFonts w:ascii="Times New Roman" w:hAnsi="Times New Roman"/>
                <w:color w:val="000000" w:themeColor="text1"/>
              </w:rPr>
              <w:t>0960-0454</w:t>
            </w:r>
          </w:p>
          <w:p w:rsidR="00A32F1C" w:rsidRPr="007A3BEC" w:rsidP="00A32F1C" w14:paraId="34B80870" w14:textId="382EC1F2">
            <w:pPr>
              <w:pStyle w:val="ListParagraph"/>
              <w:ind w:left="0"/>
              <w:rPr>
                <w:rFonts w:ascii="Times New Roman" w:hAnsi="Times New Roman"/>
                <w:b/>
                <w:bCs/>
                <w:color w:val="000000" w:themeColor="text1"/>
              </w:rPr>
            </w:pPr>
            <w:r w:rsidRPr="007A3BEC">
              <w:rPr>
                <w:rFonts w:ascii="Times New Roman" w:hAnsi="Times New Roman"/>
                <w:color w:val="000000" w:themeColor="text1"/>
              </w:rPr>
              <w:t>SSA-L5061 (Paper Form)</w:t>
            </w:r>
          </w:p>
        </w:tc>
        <w:tc>
          <w:tcPr>
            <w:tcW w:w="1710" w:type="dxa"/>
          </w:tcPr>
          <w:p w:rsidR="00A32F1C" w:rsidRPr="007A3BEC" w:rsidP="00A32F1C" w14:paraId="13288822" w14:textId="63D2CEB1">
            <w:pPr>
              <w:pStyle w:val="ListParagraph"/>
              <w:ind w:left="0"/>
              <w:rPr>
                <w:rFonts w:ascii="Times New Roman" w:hAnsi="Times New Roman"/>
                <w:b/>
                <w:bCs/>
                <w:color w:val="000000" w:themeColor="text1"/>
              </w:rPr>
            </w:pPr>
            <w:r w:rsidRPr="007A3BEC">
              <w:rPr>
                <w:rFonts w:ascii="Times New Roman" w:hAnsi="Times New Roman"/>
                <w:color w:val="000000" w:themeColor="text1"/>
              </w:rPr>
              <w:t>35,640</w:t>
            </w:r>
          </w:p>
        </w:tc>
        <w:tc>
          <w:tcPr>
            <w:tcW w:w="1800" w:type="dxa"/>
          </w:tcPr>
          <w:p w:rsidR="00A32F1C" w:rsidRPr="007A3BEC" w:rsidP="00A32F1C" w14:paraId="14FB32DB" w14:textId="090B28C8">
            <w:pPr>
              <w:pStyle w:val="ListParagraph"/>
              <w:ind w:left="0"/>
              <w:jc w:val="right"/>
              <w:rPr>
                <w:rFonts w:ascii="Times New Roman" w:hAnsi="Times New Roman"/>
                <w:b/>
                <w:bCs/>
                <w:color w:val="000000" w:themeColor="text1"/>
              </w:rPr>
            </w:pPr>
            <w:r w:rsidRPr="007A3BEC">
              <w:rPr>
                <w:rFonts w:ascii="Times New Roman" w:hAnsi="Times New Roman"/>
                <w:color w:val="000000" w:themeColor="text1"/>
              </w:rPr>
              <w:t>4,752</w:t>
            </w:r>
          </w:p>
        </w:tc>
        <w:tc>
          <w:tcPr>
            <w:tcW w:w="1530" w:type="dxa"/>
          </w:tcPr>
          <w:p w:rsidR="00A32F1C" w:rsidRPr="007A3BEC" w:rsidP="00A32F1C" w14:paraId="03DABF5F" w14:textId="0010EF40">
            <w:pPr>
              <w:pStyle w:val="ListParagraph"/>
              <w:ind w:left="0"/>
              <w:jc w:val="right"/>
              <w:rPr>
                <w:rFonts w:ascii="Times New Roman" w:hAnsi="Times New Roman"/>
                <w:b/>
                <w:bCs/>
                <w:color w:val="000000" w:themeColor="text1"/>
              </w:rPr>
            </w:pPr>
            <w:r w:rsidRPr="007A3BEC">
              <w:rPr>
                <w:rFonts w:ascii="Times New Roman" w:hAnsi="Times New Roman"/>
                <w:color w:val="000000" w:themeColor="text1"/>
                <w:lang w:eastAsia="zh-CN"/>
              </w:rPr>
              <w:t>$</w:t>
            </w:r>
            <w:r w:rsidRPr="007A3BEC">
              <w:rPr>
                <w:rFonts w:ascii="Times New Roman" w:hAnsi="Times New Roman"/>
                <w:color w:val="000000" w:themeColor="text1"/>
              </w:rPr>
              <w:t>29.76</w:t>
            </w:r>
            <w:r w:rsidRPr="007A3BEC">
              <w:rPr>
                <w:rFonts w:ascii="Times New Roman" w:hAnsi="Times New Roman"/>
                <w:color w:val="000000" w:themeColor="text1"/>
                <w:lang w:eastAsia="zh-CN"/>
              </w:rPr>
              <w:t>*</w:t>
            </w:r>
          </w:p>
        </w:tc>
        <w:tc>
          <w:tcPr>
            <w:tcW w:w="1980" w:type="dxa"/>
          </w:tcPr>
          <w:p w:rsidR="00A32F1C" w:rsidRPr="007A3BEC" w:rsidP="00A32F1C" w14:paraId="79EC61BF" w14:textId="1CA96087">
            <w:pPr>
              <w:pStyle w:val="ListParagraph"/>
              <w:ind w:left="0"/>
              <w:jc w:val="right"/>
              <w:rPr>
                <w:rFonts w:ascii="Times New Roman" w:hAnsi="Times New Roman"/>
                <w:b/>
                <w:bCs/>
                <w:color w:val="000000" w:themeColor="text1"/>
              </w:rPr>
            </w:pPr>
            <w:r w:rsidRPr="007A3BEC">
              <w:rPr>
                <w:rFonts w:ascii="Times New Roman" w:hAnsi="Times New Roman"/>
                <w:color w:val="000000" w:themeColor="text1"/>
              </w:rPr>
              <w:t>24**</w:t>
            </w:r>
          </w:p>
        </w:tc>
        <w:tc>
          <w:tcPr>
            <w:tcW w:w="2430" w:type="dxa"/>
          </w:tcPr>
          <w:p w:rsidR="00A32F1C" w:rsidRPr="007A3BEC" w:rsidP="00A32F1C" w14:paraId="7C6ECC1A" w14:textId="07168CAE">
            <w:pPr>
              <w:pStyle w:val="ListParagraph"/>
              <w:ind w:left="0"/>
              <w:jc w:val="right"/>
              <w:rPr>
                <w:rFonts w:ascii="Times New Roman" w:hAnsi="Times New Roman"/>
                <w:b/>
                <w:bCs/>
                <w:color w:val="000000" w:themeColor="text1"/>
              </w:rPr>
            </w:pPr>
            <w:r w:rsidRPr="007A3BEC">
              <w:rPr>
                <w:rFonts w:ascii="Times New Roman" w:hAnsi="Times New Roman"/>
                <w:color w:val="000000" w:themeColor="text1"/>
              </w:rPr>
              <w:t>$565,678***</w:t>
            </w:r>
          </w:p>
        </w:tc>
      </w:tr>
      <w:tr w14:paraId="694C5594" w14:textId="77777777" w:rsidTr="007A3BEC">
        <w:tblPrEx>
          <w:tblW w:w="11430" w:type="dxa"/>
          <w:tblInd w:w="-905" w:type="dxa"/>
          <w:tblLayout w:type="fixed"/>
          <w:tblLook w:val="04A0"/>
        </w:tblPrEx>
        <w:tc>
          <w:tcPr>
            <w:tcW w:w="1980" w:type="dxa"/>
          </w:tcPr>
          <w:p w:rsidR="00A32F1C" w:rsidRPr="007A3BEC" w:rsidP="00A32F1C" w14:paraId="1750CBE4" w14:textId="6526BACC">
            <w:pPr>
              <w:pStyle w:val="ListParagraph"/>
              <w:ind w:left="0"/>
              <w:rPr>
                <w:rFonts w:ascii="Times New Roman" w:hAnsi="Times New Roman"/>
                <w:b/>
                <w:bCs/>
                <w:color w:val="000000" w:themeColor="text1"/>
              </w:rPr>
            </w:pPr>
            <w:r w:rsidRPr="007A3BEC">
              <w:rPr>
                <w:rFonts w:ascii="Times New Roman" w:hAnsi="Times New Roman"/>
                <w:color w:val="000000" w:themeColor="text1"/>
              </w:rPr>
              <w:t>0960-0454 SSA-L5061 (Phone Call)</w:t>
            </w:r>
          </w:p>
        </w:tc>
        <w:tc>
          <w:tcPr>
            <w:tcW w:w="1710" w:type="dxa"/>
          </w:tcPr>
          <w:p w:rsidR="00A32F1C" w:rsidRPr="007A3BEC" w:rsidP="00A32F1C" w14:paraId="11AAB8F5" w14:textId="34B5A366">
            <w:pPr>
              <w:pStyle w:val="ListParagraph"/>
              <w:ind w:left="0"/>
              <w:rPr>
                <w:rFonts w:ascii="Times New Roman" w:hAnsi="Times New Roman"/>
                <w:b/>
                <w:bCs/>
                <w:color w:val="000000" w:themeColor="text1"/>
              </w:rPr>
            </w:pPr>
            <w:r w:rsidRPr="007A3BEC">
              <w:rPr>
                <w:rFonts w:ascii="Times New Roman" w:hAnsi="Times New Roman"/>
                <w:color w:val="000000" w:themeColor="text1"/>
              </w:rPr>
              <w:t>35,640</w:t>
            </w:r>
          </w:p>
        </w:tc>
        <w:tc>
          <w:tcPr>
            <w:tcW w:w="1800" w:type="dxa"/>
          </w:tcPr>
          <w:p w:rsidR="00A32F1C" w:rsidRPr="007A3BEC" w:rsidP="00A32F1C" w14:paraId="5D863B49" w14:textId="38ACCBC8">
            <w:pPr>
              <w:pStyle w:val="ListParagraph"/>
              <w:ind w:left="0"/>
              <w:jc w:val="right"/>
              <w:rPr>
                <w:rFonts w:ascii="Times New Roman" w:hAnsi="Times New Roman"/>
                <w:b/>
                <w:bCs/>
                <w:color w:val="000000" w:themeColor="text1"/>
              </w:rPr>
            </w:pPr>
            <w:r w:rsidRPr="007A3BEC">
              <w:rPr>
                <w:rFonts w:ascii="Times New Roman" w:hAnsi="Times New Roman"/>
                <w:color w:val="000000" w:themeColor="text1"/>
              </w:rPr>
              <w:t>1,782</w:t>
            </w:r>
          </w:p>
        </w:tc>
        <w:tc>
          <w:tcPr>
            <w:tcW w:w="1530" w:type="dxa"/>
          </w:tcPr>
          <w:p w:rsidR="00A32F1C" w:rsidRPr="007A3BEC" w:rsidP="00A32F1C" w14:paraId="019D46C6" w14:textId="58B2A5D8">
            <w:pPr>
              <w:pStyle w:val="ListParagraph"/>
              <w:ind w:left="0"/>
              <w:jc w:val="right"/>
              <w:rPr>
                <w:rFonts w:ascii="Times New Roman" w:hAnsi="Times New Roman"/>
                <w:b/>
                <w:bCs/>
                <w:color w:val="000000" w:themeColor="text1"/>
              </w:rPr>
            </w:pPr>
            <w:r w:rsidRPr="007A3BEC">
              <w:rPr>
                <w:rFonts w:ascii="Times New Roman" w:hAnsi="Times New Roman"/>
                <w:color w:val="000000" w:themeColor="text1"/>
                <w:lang w:eastAsia="zh-CN"/>
              </w:rPr>
              <w:t>$</w:t>
            </w:r>
            <w:r w:rsidRPr="007A3BEC">
              <w:rPr>
                <w:rFonts w:ascii="Times New Roman" w:hAnsi="Times New Roman"/>
                <w:color w:val="000000" w:themeColor="text1"/>
              </w:rPr>
              <w:t>29.76</w:t>
            </w:r>
            <w:r w:rsidRPr="007A3BEC">
              <w:rPr>
                <w:rFonts w:ascii="Times New Roman" w:hAnsi="Times New Roman"/>
                <w:color w:val="000000" w:themeColor="text1"/>
                <w:lang w:eastAsia="zh-CN"/>
              </w:rPr>
              <w:t>*</w:t>
            </w:r>
          </w:p>
        </w:tc>
        <w:tc>
          <w:tcPr>
            <w:tcW w:w="1980" w:type="dxa"/>
          </w:tcPr>
          <w:p w:rsidR="00A32F1C" w:rsidRPr="007A3BEC" w:rsidP="00A32F1C" w14:paraId="09B0D8F3" w14:textId="589146D4">
            <w:pPr>
              <w:pStyle w:val="ListParagraph"/>
              <w:ind w:left="0"/>
              <w:jc w:val="right"/>
              <w:rPr>
                <w:rFonts w:ascii="Times New Roman" w:hAnsi="Times New Roman"/>
                <w:b/>
                <w:bCs/>
                <w:color w:val="000000" w:themeColor="text1"/>
              </w:rPr>
            </w:pPr>
          </w:p>
        </w:tc>
        <w:tc>
          <w:tcPr>
            <w:tcW w:w="2430" w:type="dxa"/>
          </w:tcPr>
          <w:p w:rsidR="00A32F1C" w:rsidRPr="007A3BEC" w:rsidP="00A32F1C" w14:paraId="607F8C89" w14:textId="209D47D3">
            <w:pPr>
              <w:pStyle w:val="ListParagraph"/>
              <w:ind w:left="0"/>
              <w:jc w:val="right"/>
              <w:rPr>
                <w:rFonts w:ascii="Times New Roman" w:hAnsi="Times New Roman"/>
                <w:b/>
                <w:bCs/>
                <w:color w:val="000000" w:themeColor="text1"/>
              </w:rPr>
            </w:pPr>
            <w:r w:rsidRPr="007A3BEC">
              <w:rPr>
                <w:rFonts w:ascii="Times New Roman" w:hAnsi="Times New Roman"/>
                <w:color w:val="000000" w:themeColor="text1"/>
              </w:rPr>
              <w:t>$53,032***</w:t>
            </w:r>
          </w:p>
        </w:tc>
      </w:tr>
      <w:tr w14:paraId="62DFB3D4" w14:textId="77777777" w:rsidTr="007A3BEC">
        <w:tblPrEx>
          <w:tblW w:w="11430" w:type="dxa"/>
          <w:tblInd w:w="-905" w:type="dxa"/>
          <w:tblLayout w:type="fixed"/>
          <w:tblLook w:val="04A0"/>
        </w:tblPrEx>
        <w:tc>
          <w:tcPr>
            <w:tcW w:w="1980" w:type="dxa"/>
          </w:tcPr>
          <w:p w:rsidR="00A32F1C" w:rsidRPr="007A3BEC" w:rsidP="00A32F1C" w14:paraId="307C09F3" w14:textId="43614894">
            <w:pPr>
              <w:pStyle w:val="ListParagraph"/>
              <w:ind w:left="0"/>
              <w:rPr>
                <w:rFonts w:ascii="Times New Roman" w:hAnsi="Times New Roman"/>
                <w:b/>
                <w:bCs/>
                <w:color w:val="000000" w:themeColor="text1"/>
              </w:rPr>
            </w:pPr>
            <w:r w:rsidRPr="007A3BEC">
              <w:rPr>
                <w:rFonts w:ascii="Times New Roman" w:hAnsi="Times New Roman"/>
                <w:b/>
                <w:bCs/>
                <w:color w:val="000000" w:themeColor="text1"/>
              </w:rPr>
              <w:t>Totals</w:t>
            </w:r>
          </w:p>
        </w:tc>
        <w:tc>
          <w:tcPr>
            <w:tcW w:w="1710" w:type="dxa"/>
          </w:tcPr>
          <w:p w:rsidR="00A32F1C" w:rsidRPr="007A3BEC" w:rsidP="00A32F1C" w14:paraId="21967A6F" w14:textId="1B8AFDD2">
            <w:pPr>
              <w:pStyle w:val="ListParagraph"/>
              <w:ind w:left="0"/>
              <w:rPr>
                <w:rFonts w:ascii="Times New Roman" w:hAnsi="Times New Roman"/>
                <w:b/>
                <w:bCs/>
                <w:color w:val="000000" w:themeColor="text1"/>
              </w:rPr>
            </w:pPr>
            <w:r w:rsidRPr="007A3BEC">
              <w:rPr>
                <w:rFonts w:ascii="Times New Roman" w:hAnsi="Times New Roman"/>
                <w:b/>
                <w:bCs/>
                <w:color w:val="000000" w:themeColor="text1"/>
              </w:rPr>
              <w:t>192,876</w:t>
            </w:r>
          </w:p>
        </w:tc>
        <w:tc>
          <w:tcPr>
            <w:tcW w:w="1800" w:type="dxa"/>
          </w:tcPr>
          <w:p w:rsidR="00A32F1C" w:rsidRPr="007A3BEC" w:rsidP="00A32F1C" w14:paraId="24E3AEEC" w14:textId="6ADC64FA">
            <w:pPr>
              <w:pStyle w:val="ListParagraph"/>
              <w:ind w:left="0"/>
              <w:jc w:val="right"/>
              <w:rPr>
                <w:rFonts w:ascii="Times New Roman" w:hAnsi="Times New Roman"/>
                <w:b/>
                <w:bCs/>
                <w:color w:val="000000" w:themeColor="text1"/>
              </w:rPr>
            </w:pPr>
            <w:r w:rsidRPr="007A3BEC">
              <w:rPr>
                <w:rFonts w:ascii="Times New Roman" w:hAnsi="Times New Roman"/>
                <w:b/>
                <w:bCs/>
                <w:color w:val="000000" w:themeColor="text1"/>
              </w:rPr>
              <w:t>18,694</w:t>
            </w:r>
          </w:p>
        </w:tc>
        <w:tc>
          <w:tcPr>
            <w:tcW w:w="1530" w:type="dxa"/>
          </w:tcPr>
          <w:p w:rsidR="00A32F1C" w:rsidRPr="007A3BEC" w:rsidP="00A32F1C" w14:paraId="4DBA48DC" w14:textId="26741B90">
            <w:pPr>
              <w:pStyle w:val="ListParagraph"/>
              <w:ind w:left="0"/>
              <w:jc w:val="right"/>
              <w:rPr>
                <w:rFonts w:ascii="Times New Roman" w:hAnsi="Times New Roman"/>
                <w:b/>
                <w:bCs/>
                <w:color w:val="000000" w:themeColor="text1"/>
              </w:rPr>
            </w:pPr>
          </w:p>
        </w:tc>
        <w:tc>
          <w:tcPr>
            <w:tcW w:w="1980" w:type="dxa"/>
          </w:tcPr>
          <w:p w:rsidR="00A32F1C" w:rsidRPr="007A3BEC" w:rsidP="00A32F1C" w14:paraId="7E89F171" w14:textId="4F5235A8">
            <w:pPr>
              <w:pStyle w:val="ListParagraph"/>
              <w:ind w:left="0"/>
              <w:jc w:val="right"/>
              <w:rPr>
                <w:rFonts w:ascii="Times New Roman" w:hAnsi="Times New Roman"/>
                <w:b/>
                <w:bCs/>
                <w:color w:val="000000" w:themeColor="text1"/>
              </w:rPr>
            </w:pPr>
          </w:p>
        </w:tc>
        <w:tc>
          <w:tcPr>
            <w:tcW w:w="2430" w:type="dxa"/>
          </w:tcPr>
          <w:p w:rsidR="00A32F1C" w:rsidRPr="007A3BEC" w:rsidP="00A32F1C" w14:paraId="0D006DDF" w14:textId="2423FE6E">
            <w:pPr>
              <w:pStyle w:val="ListParagraph"/>
              <w:ind w:left="0"/>
              <w:jc w:val="right"/>
              <w:rPr>
                <w:rFonts w:ascii="Times New Roman" w:hAnsi="Times New Roman"/>
                <w:b/>
                <w:bCs/>
                <w:color w:val="000000" w:themeColor="text1"/>
              </w:rPr>
            </w:pPr>
            <w:r w:rsidRPr="007A3BEC">
              <w:rPr>
                <w:rFonts w:ascii="Times New Roman" w:hAnsi="Times New Roman"/>
                <w:b/>
                <w:bCs/>
                <w:color w:val="000000" w:themeColor="text1"/>
              </w:rPr>
              <w:t>$1,140,526***</w:t>
            </w:r>
          </w:p>
        </w:tc>
      </w:tr>
    </w:tbl>
    <w:p w:rsidR="007A3BEC" w:rsidP="007A3BEC" w14:paraId="225D08B1" w14:textId="18122BB1">
      <w:pPr>
        <w:tabs>
          <w:tab w:val="left" w:pos="1440"/>
        </w:tabs>
        <w:ind w:left="720"/>
        <w:rPr>
          <w:rFonts w:ascii="Times New Roman" w:hAnsi="Times New Roman"/>
          <w:color w:val="000000" w:themeColor="text1"/>
        </w:rPr>
      </w:pPr>
      <w:r w:rsidRPr="007A3BEC">
        <w:rPr>
          <w:rFonts w:ascii="Times New Roman" w:eastAsia="SimSun" w:hAnsi="Times New Roman"/>
          <w:color w:val="000000" w:themeColor="text1"/>
        </w:rPr>
        <w:t>* We based this figure on the average DI payments based on SSA's current FY 2023 data (</w:t>
      </w:r>
      <w:hyperlink r:id="rId5" w:history="1">
        <w:r w:rsidRPr="007A3BEC">
          <w:rPr>
            <w:rStyle w:val="Hyperlink"/>
            <w:rFonts w:ascii="Times New Roman" w:hAnsi="Times New Roman"/>
            <w:color w:val="000000" w:themeColor="text1"/>
          </w:rPr>
          <w:t>https://www.ssa.gov/legislation/2023factsheet.pdf</w:t>
        </w:r>
      </w:hyperlink>
      <w:r w:rsidRPr="007A3BEC">
        <w:rPr>
          <w:rFonts w:ascii="Times New Roman" w:eastAsia="SimSun" w:hAnsi="Times New Roman"/>
          <w:color w:val="000000" w:themeColor="text1"/>
        </w:rPr>
        <w:t xml:space="preserve">); </w:t>
      </w:r>
      <w:r w:rsidRPr="007A3BEC">
        <w:rPr>
          <w:rFonts w:ascii="Times New Roman" w:hAnsi="Times New Roman"/>
          <w:color w:val="000000" w:themeColor="text1"/>
        </w:rPr>
        <w:t>on the average U.S. citizen’s hourly salary, as reported by Bureau of Labor Statistics data (</w:t>
      </w:r>
      <w:hyperlink r:id="rId6" w:history="1">
        <w:r w:rsidRPr="007A3BEC">
          <w:rPr>
            <w:rStyle w:val="Hyperlink"/>
            <w:rFonts w:ascii="Times New Roman" w:hAnsi="Times New Roman"/>
            <w:color w:val="000000" w:themeColor="text1"/>
          </w:rPr>
          <w:t>https://www.bls.gov/oes/current/oes_nat.htm</w:t>
        </w:r>
      </w:hyperlink>
      <w:r w:rsidRPr="007A3BEC">
        <w:rPr>
          <w:rFonts w:ascii="Times New Roman" w:hAnsi="Times New Roman"/>
          <w:color w:val="000000" w:themeColor="text1"/>
        </w:rPr>
        <w:t>).</w:t>
      </w:r>
    </w:p>
    <w:p w:rsidR="007A3BEC" w:rsidRPr="007A3BEC" w:rsidP="007A3BEC" w14:paraId="0C22EB5D" w14:textId="77777777">
      <w:pPr>
        <w:tabs>
          <w:tab w:val="left" w:pos="1440"/>
        </w:tabs>
        <w:ind w:left="810"/>
        <w:rPr>
          <w:rFonts w:ascii="Times New Roman" w:hAnsi="Times New Roman"/>
          <w:color w:val="000000" w:themeColor="text1"/>
        </w:rPr>
      </w:pPr>
    </w:p>
    <w:p w:rsidR="007A3BEC" w:rsidP="007A3BEC" w14:paraId="66233B07" w14:textId="32ABFBE5">
      <w:pPr>
        <w:tabs>
          <w:tab w:val="left" w:pos="1440"/>
        </w:tabs>
        <w:ind w:left="720"/>
        <w:rPr>
          <w:rFonts w:ascii="Times New Roman" w:eastAsia="SimSun" w:hAnsi="Times New Roman"/>
          <w:color w:val="000000" w:themeColor="text1"/>
        </w:rPr>
      </w:pPr>
      <w:r w:rsidRPr="007A3BEC">
        <w:rPr>
          <w:rFonts w:ascii="Times New Roman" w:eastAsia="SimSun" w:hAnsi="Times New Roman"/>
          <w:color w:val="000000" w:themeColor="text1"/>
        </w:rPr>
        <w:t>** We based this figure on the average FY 2023 wait times for field offices and hearings office, as well as by averaging both the average FY 2023 wait times for field offices and teleservice centers, based on SSA’s current management information data.</w:t>
      </w:r>
    </w:p>
    <w:p w:rsidR="007A3BEC" w:rsidRPr="007A3BEC" w:rsidP="007A3BEC" w14:paraId="0AEB4102" w14:textId="77777777">
      <w:pPr>
        <w:tabs>
          <w:tab w:val="left" w:pos="1440"/>
        </w:tabs>
        <w:ind w:left="810"/>
        <w:rPr>
          <w:rFonts w:ascii="Times New Roman" w:eastAsia="SimSun" w:hAnsi="Times New Roman"/>
          <w:color w:val="000000" w:themeColor="text1"/>
        </w:rPr>
      </w:pPr>
    </w:p>
    <w:p w:rsidR="008C6746" w:rsidRPr="007A3BEC" w:rsidP="007A3BEC" w14:paraId="41F0CFB8" w14:textId="298929A6">
      <w:pPr>
        <w:pStyle w:val="ListParagraph"/>
        <w:rPr>
          <w:rFonts w:ascii="Times New Roman" w:eastAsia="Calibri" w:hAnsi="Times New Roman"/>
          <w:color w:val="000000" w:themeColor="text1"/>
        </w:rPr>
      </w:pPr>
      <w:r w:rsidRPr="007A3BEC">
        <w:rPr>
          <w:rFonts w:ascii="Times New Roman" w:hAnsi="Times New Roman"/>
          <w:color w:val="000000" w:themeColor="text1"/>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A3BEC">
        <w:rPr>
          <w:rFonts w:ascii="Times New Roman" w:hAnsi="Times New Roman"/>
          <w:b/>
          <w:color w:val="000000" w:themeColor="text1"/>
          <w:u w:val="single"/>
        </w:rPr>
        <w:t>There is no actual charge to respondents to complete the application</w:t>
      </w:r>
      <w:r w:rsidRPr="007A3BEC">
        <w:rPr>
          <w:rFonts w:ascii="Times New Roman" w:hAnsi="Times New Roman"/>
          <w:b/>
          <w:color w:val="000000" w:themeColor="text1"/>
        </w:rPr>
        <w:t>.</w:t>
      </w:r>
    </w:p>
    <w:p w:rsidR="009A7428" w:rsidP="007A3BEC" w14:paraId="63DF984C" w14:textId="13E2930C">
      <w:pPr>
        <w:pStyle w:val="ListParagraph"/>
        <w:rPr>
          <w:rFonts w:ascii="Times New Roman" w:eastAsia="Calibri" w:hAnsi="Times New Roman"/>
        </w:rPr>
      </w:pPr>
    </w:p>
    <w:p w:rsidR="009A7428" w:rsidP="007A3BEC" w14:paraId="762FFB5D" w14:textId="2CC0335A">
      <w:pPr>
        <w:pStyle w:val="ListParagraph"/>
        <w:rPr>
          <w:rFonts w:ascii="Times New Roman" w:hAnsi="Times New Roman"/>
        </w:rPr>
      </w:pPr>
      <w:r w:rsidRPr="009A7428">
        <w:rPr>
          <w:rFonts w:ascii="Times New Roman" w:hAnsi="Times New Roman"/>
          <w:noProof/>
        </w:rPr>
        <w:t>We base our burden estimates on current management information data, which includes data from actual interviews, as well as from years of conducting this information collection</w:t>
      </w:r>
      <w:r>
        <w:rPr>
          <w:rFonts w:ascii="Times New Roman" w:hAnsi="Times New Roman"/>
          <w:noProof/>
        </w:rPr>
        <w:t>, as well as anticipated changes due to the proposed rule</w:t>
      </w:r>
      <w:r w:rsidRPr="009A7428">
        <w:rPr>
          <w:rFonts w:ascii="Times New Roman" w:hAnsi="Times New Roman"/>
          <w:noProof/>
        </w:rPr>
        <w:t>.  Per our management information data, we believe tha</w:t>
      </w:r>
      <w:r>
        <w:rPr>
          <w:rFonts w:ascii="Times New Roman" w:hAnsi="Times New Roman"/>
          <w:noProof/>
        </w:rPr>
        <w:t>t the burdens per response for each form shown on the chart above</w:t>
      </w:r>
      <w:r w:rsidRPr="009A7428">
        <w:rPr>
          <w:rFonts w:ascii="Times New Roman" w:hAnsi="Times New Roman"/>
          <w:noProof/>
        </w:rPr>
        <w:t xml:space="preserve"> accurately show the average burden per response for </w:t>
      </w:r>
      <w:r w:rsidRPr="009A7428">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9A7428">
        <w:rPr>
          <w:rFonts w:ascii="Times New Roman" w:hAnsi="Times New Roman"/>
          <w:noProof/>
        </w:rPr>
        <w:t>.  Based on our current management information data, the current burden information we provided is accurate</w:t>
      </w:r>
      <w:r w:rsidRPr="009A7428">
        <w:rPr>
          <w:rFonts w:ascii="Times New Roman" w:hAnsi="Times New Roman"/>
        </w:rPr>
        <w:t xml:space="preserve">.  The total burden for this ICR is </w:t>
      </w:r>
      <w:r w:rsidR="007A3BEC">
        <w:rPr>
          <w:rFonts w:ascii="Times New Roman" w:hAnsi="Times New Roman"/>
          <w:b/>
          <w:bCs/>
        </w:rPr>
        <w:t>19</w:t>
      </w:r>
      <w:r w:rsidRPr="0090515E" w:rsidR="00AA2578">
        <w:rPr>
          <w:rFonts w:ascii="Times New Roman" w:hAnsi="Times New Roman"/>
          <w:b/>
          <w:bCs/>
        </w:rPr>
        <w:t>,</w:t>
      </w:r>
      <w:r w:rsidR="007A3BEC">
        <w:rPr>
          <w:rFonts w:ascii="Times New Roman" w:hAnsi="Times New Roman"/>
          <w:b/>
          <w:bCs/>
        </w:rPr>
        <w:t>882</w:t>
      </w:r>
      <w:r w:rsidR="00AA2578">
        <w:rPr>
          <w:rFonts w:ascii="Times New Roman" w:hAnsi="Times New Roman"/>
          <w:b/>
          <w:bCs/>
        </w:rPr>
        <w:t xml:space="preserve"> </w:t>
      </w:r>
      <w:r w:rsidRPr="009A7428">
        <w:rPr>
          <w:rFonts w:ascii="Times New Roman" w:hAnsi="Times New Roman"/>
        </w:rPr>
        <w:t xml:space="preserve">burden hours (reflecting SSA management information data), which results in an associated theoretical (not actual) opportunity cost financial burden </w:t>
      </w:r>
      <w:r w:rsidRPr="00AA2578">
        <w:rPr>
          <w:rFonts w:ascii="Times New Roman" w:hAnsi="Times New Roman"/>
        </w:rPr>
        <w:t xml:space="preserve">of </w:t>
      </w:r>
      <w:r w:rsidRPr="00AA2578">
        <w:rPr>
          <w:rFonts w:ascii="Times New Roman" w:hAnsi="Times New Roman"/>
          <w:b/>
        </w:rPr>
        <w:t>$</w:t>
      </w:r>
      <w:r w:rsidRPr="007A3BEC" w:rsidR="007A3BEC">
        <w:rPr>
          <w:rFonts w:ascii="Times New Roman" w:hAnsi="Times New Roman"/>
          <w:b/>
          <w:bCs/>
          <w:color w:val="000000" w:themeColor="text1"/>
        </w:rPr>
        <w:t>1,140,526</w:t>
      </w:r>
      <w:r w:rsidRPr="009A7428">
        <w:rPr>
          <w:rFonts w:ascii="Times New Roman" w:hAnsi="Times New Roman"/>
        </w:rPr>
        <w:t>.  SSA does not charge respondents to complete our applications</w:t>
      </w:r>
      <w:r>
        <w:rPr>
          <w:rFonts w:ascii="Times New Roman" w:hAnsi="Times New Roman"/>
        </w:rPr>
        <w:t>.</w:t>
      </w:r>
      <w:r w:rsidR="00AA2578">
        <w:rPr>
          <w:rFonts w:ascii="Times New Roman" w:hAnsi="Times New Roman"/>
        </w:rPr>
        <w:t xml:space="preserve">  </w:t>
      </w:r>
    </w:p>
    <w:p w:rsidR="00AA2578" w:rsidP="00E20CFD" w14:paraId="26D40A21" w14:textId="2F955FAB">
      <w:pPr>
        <w:pStyle w:val="ListParagraph"/>
        <w:rPr>
          <w:rFonts w:ascii="Times New Roman" w:hAnsi="Times New Roman"/>
        </w:rPr>
      </w:pPr>
    </w:p>
    <w:p w:rsidR="00AA2578" w:rsidRPr="009A7428" w:rsidP="00E20CFD" w14:paraId="1083E822" w14:textId="7A8F66B6">
      <w:pPr>
        <w:pStyle w:val="ListParagraph"/>
        <w:rPr>
          <w:rFonts w:ascii="Times New Roman" w:eastAsia="Calibri" w:hAnsi="Times New Roman"/>
        </w:rPr>
      </w:pPr>
      <w:r>
        <w:rPr>
          <w:rFonts w:ascii="Times New Roman" w:hAnsi="Times New Roman"/>
        </w:rPr>
        <w:t>As noted above, upon OMB approval of the final rule, we will update the burden figures in the associated information collections under 0960-0</w:t>
      </w:r>
      <w:r w:rsidR="007A3BEC">
        <w:rPr>
          <w:rFonts w:ascii="Times New Roman" w:hAnsi="Times New Roman"/>
        </w:rPr>
        <w:t>174</w:t>
      </w:r>
      <w:r>
        <w:rPr>
          <w:rFonts w:ascii="Times New Roman" w:hAnsi="Times New Roman"/>
        </w:rPr>
        <w:t>,</w:t>
      </w:r>
      <w:r w:rsidR="007A3BEC">
        <w:rPr>
          <w:rFonts w:ascii="Times New Roman" w:hAnsi="Times New Roman"/>
        </w:rPr>
        <w:t xml:space="preserve"> and </w:t>
      </w:r>
      <w:r>
        <w:rPr>
          <w:rFonts w:ascii="Times New Roman" w:hAnsi="Times New Roman"/>
        </w:rPr>
        <w:t>0960-0</w:t>
      </w:r>
      <w:r w:rsidR="007A3BEC">
        <w:rPr>
          <w:rFonts w:ascii="Times New Roman" w:hAnsi="Times New Roman"/>
        </w:rPr>
        <w:t xml:space="preserve">454 </w:t>
      </w:r>
      <w:r>
        <w:rPr>
          <w:rFonts w:ascii="Times New Roman" w:hAnsi="Times New Roman"/>
        </w:rPr>
        <w:t>to reflect these revised burdens.</w:t>
      </w:r>
    </w:p>
    <w:p w:rsidR="008C6746" w:rsidRPr="008C6746" w:rsidP="00E20CFD" w14:paraId="409F0E31" w14:textId="77777777">
      <w:pPr>
        <w:pStyle w:val="ListParagraph"/>
        <w:rPr>
          <w:rFonts w:ascii="Times New Roman" w:hAnsi="Times New Roman"/>
          <w:b/>
          <w:bCs/>
        </w:rPr>
      </w:pPr>
    </w:p>
    <w:p w:rsidR="00B82A70" w:rsidRPr="009A7428" w:rsidP="00B82A70" w14:paraId="4864F854" w14:textId="190F36F4">
      <w:pPr>
        <w:pStyle w:val="ListParagraph"/>
        <w:numPr>
          <w:ilvl w:val="0"/>
          <w:numId w:val="2"/>
        </w:numPr>
        <w:rPr>
          <w:b/>
          <w:bCs/>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9A7428" w:rsidRPr="009A7428" w:rsidP="009A7428" w14:paraId="77BBFF1C" w14:textId="3C607233">
      <w:pPr>
        <w:pStyle w:val="ListParagraph"/>
        <w:rPr>
          <w:rFonts w:ascii="Times New Roman" w:hAnsi="Times New Roman"/>
          <w:iCs/>
        </w:rPr>
      </w:pPr>
      <w:r w:rsidRPr="009A7428">
        <w:rPr>
          <w:rFonts w:ascii="Times New Roman" w:hAnsi="Times New Roman"/>
          <w:iCs/>
        </w:rPr>
        <w:t>Th</w:t>
      </w:r>
      <w:r>
        <w:rPr>
          <w:rFonts w:ascii="Times New Roman" w:hAnsi="Times New Roman"/>
          <w:iCs/>
        </w:rPr>
        <w:t>ese</w:t>
      </w:r>
      <w:r w:rsidRPr="009A7428">
        <w:rPr>
          <w:rFonts w:ascii="Times New Roman" w:hAnsi="Times New Roman"/>
          <w:iCs/>
        </w:rPr>
        <w:t xml:space="preserve"> collection</w:t>
      </w:r>
      <w:r>
        <w:rPr>
          <w:rFonts w:ascii="Times New Roman" w:hAnsi="Times New Roman"/>
          <w:iCs/>
        </w:rPr>
        <w:t>s</w:t>
      </w:r>
      <w:r w:rsidRPr="009A7428">
        <w:rPr>
          <w:rFonts w:ascii="Times New Roman" w:hAnsi="Times New Roman"/>
          <w:iCs/>
        </w:rPr>
        <w:t xml:space="preserve"> do not impose a known cost burden on the respondents.</w:t>
      </w:r>
    </w:p>
    <w:p w:rsidR="009A7428" w:rsidRPr="00B82A70" w:rsidP="009A7428" w14:paraId="721BE4D2" w14:textId="77777777">
      <w:pPr>
        <w:pStyle w:val="ListParagraph"/>
        <w:rPr>
          <w:b/>
          <w:bCs/>
        </w:rPr>
      </w:pPr>
    </w:p>
    <w:p w:rsidR="00B82A70" w:rsidRPr="009A7428" w:rsidP="00B82A70" w14:paraId="3B383F0E" w14:textId="575165D9">
      <w:pPr>
        <w:pStyle w:val="ListParagraph"/>
        <w:numPr>
          <w:ilvl w:val="0"/>
          <w:numId w:val="2"/>
        </w:numPr>
        <w:rPr>
          <w:b/>
          <w:bCs/>
        </w:rPr>
      </w:pPr>
      <w:r w:rsidRPr="00BC7F42">
        <w:rPr>
          <w:rFonts w:ascii="Times New Roman" w:hAnsi="Times New Roman"/>
          <w:b/>
        </w:rPr>
        <w:t>Annual Cost To Federal Government</w:t>
      </w:r>
    </w:p>
    <w:p w:rsidR="009A7428" w:rsidP="009A7428" w14:paraId="68BD1F8E" w14:textId="74C7E6D9">
      <w:pPr>
        <w:pStyle w:val="ListParagraph"/>
        <w:rPr>
          <w:rFonts w:ascii="Times New Roman" w:hAnsi="Times New Roman"/>
          <w:color w:val="000000"/>
        </w:rPr>
      </w:pPr>
      <w:r>
        <w:rPr>
          <w:rFonts w:ascii="Times New Roman" w:hAnsi="Times New Roman"/>
          <w:color w:val="000000"/>
        </w:rPr>
        <w:t>We estimated the annual cost to the Federal government for these forms under their individual OMB numbers.  We list no cost here, as we do not want to double count the cost to the government</w:t>
      </w:r>
      <w:r>
        <w:rPr>
          <w:rFonts w:ascii="Times New Roman" w:hAnsi="Times New Roman"/>
          <w:color w:val="000000"/>
        </w:rPr>
        <w:t xml:space="preserve">.  </w:t>
      </w:r>
    </w:p>
    <w:p w:rsidR="009A7428" w:rsidRPr="009A7428" w:rsidP="009A7428" w14:paraId="78532CF9" w14:textId="77777777">
      <w:pPr>
        <w:rPr>
          <w:b/>
          <w:bCs/>
        </w:rPr>
      </w:pPr>
    </w:p>
    <w:p w:rsidR="00B82A70" w:rsidRPr="009A7428" w:rsidP="00B82A70" w14:paraId="52D3D6B3" w14:textId="5E94B16C">
      <w:pPr>
        <w:pStyle w:val="ListParagraph"/>
        <w:numPr>
          <w:ilvl w:val="0"/>
          <w:numId w:val="2"/>
        </w:numPr>
        <w:rPr>
          <w:b/>
          <w:bCs/>
        </w:rPr>
      </w:pPr>
      <w:r w:rsidRPr="00BC7F42">
        <w:rPr>
          <w:rFonts w:ascii="Times New Roman" w:hAnsi="Times New Roman"/>
          <w:b/>
        </w:rPr>
        <w:t xml:space="preserve">Program Changes or Adjustments to the Information Collection </w:t>
      </w:r>
      <w:r>
        <w:rPr>
          <w:rFonts w:ascii="Times New Roman" w:hAnsi="Times New Roman"/>
          <w:b/>
        </w:rPr>
        <w:t>Request</w:t>
      </w:r>
    </w:p>
    <w:p w:rsidR="00AA2578" w:rsidRPr="00AA2578" w:rsidP="00AA2578" w14:paraId="1CE10B62" w14:textId="1D323640">
      <w:pPr>
        <w:pStyle w:val="ListParagraph"/>
        <w:rPr>
          <w:rFonts w:ascii="Times New Roman" w:eastAsia="Calibri" w:hAnsi="Times New Roman"/>
          <w:iCs/>
        </w:rPr>
      </w:pPr>
      <w:r w:rsidRPr="00AA2578">
        <w:rPr>
          <w:rFonts w:ascii="Times New Roman" w:hAnsi="Times New Roman"/>
          <w:iCs/>
        </w:rPr>
        <w:t>Th</w:t>
      </w:r>
      <w:r w:rsidRPr="00AA2578">
        <w:rPr>
          <w:rFonts w:ascii="Times New Roman" w:hAnsi="Times New Roman"/>
          <w:iCs/>
        </w:rPr>
        <w:t>e new proposed rule decreases</w:t>
      </w:r>
      <w:r w:rsidRPr="00AA2578">
        <w:rPr>
          <w:rFonts w:ascii="Times New Roman" w:hAnsi="Times New Roman"/>
          <w:iCs/>
        </w:rPr>
        <w:t xml:space="preserve"> the </w:t>
      </w:r>
      <w:r w:rsidRPr="00AA2578">
        <w:rPr>
          <w:rFonts w:ascii="Times New Roman" w:hAnsi="Times New Roman"/>
          <w:iCs/>
        </w:rPr>
        <w:t xml:space="preserve">overall </w:t>
      </w:r>
      <w:r w:rsidRPr="00AA2578">
        <w:rPr>
          <w:rFonts w:ascii="Times New Roman" w:hAnsi="Times New Roman"/>
          <w:iCs/>
        </w:rPr>
        <w:t>public reporting burden</w:t>
      </w:r>
      <w:r w:rsidRPr="00AA2578">
        <w:rPr>
          <w:rFonts w:ascii="Times New Roman" w:hAnsi="Times New Roman"/>
          <w:iCs/>
        </w:rPr>
        <w:t xml:space="preserve"> for these information collections</w:t>
      </w:r>
      <w:r w:rsidRPr="00AA2578">
        <w:rPr>
          <w:rFonts w:ascii="Times New Roman" w:hAnsi="Times New Roman"/>
          <w:iCs/>
        </w:rPr>
        <w:t>.  See question #12 for updated burden figures.</w:t>
      </w:r>
      <w:r w:rsidRPr="00AA2578">
        <w:rPr>
          <w:rFonts w:ascii="Times New Roman" w:hAnsi="Times New Roman"/>
          <w:iCs/>
        </w:rPr>
        <w:t xml:space="preserve">  As noted in #</w:t>
      </w:r>
      <w:r w:rsidR="008E3F46">
        <w:rPr>
          <w:rFonts w:ascii="Times New Roman" w:hAnsi="Times New Roman"/>
          <w:iCs/>
        </w:rPr>
        <w:t>1 and #</w:t>
      </w:r>
      <w:r w:rsidRPr="00AA2578">
        <w:rPr>
          <w:rFonts w:ascii="Times New Roman" w:hAnsi="Times New Roman"/>
          <w:iCs/>
        </w:rPr>
        <w:t>12 above, upon OMB approval of the final rule, we will update the burden figures in the associated information collections under 0960-0</w:t>
      </w:r>
      <w:r w:rsidR="007A3BEC">
        <w:rPr>
          <w:rFonts w:ascii="Times New Roman" w:hAnsi="Times New Roman"/>
          <w:iCs/>
        </w:rPr>
        <w:t>174</w:t>
      </w:r>
      <w:r w:rsidRPr="00AA2578">
        <w:rPr>
          <w:rFonts w:ascii="Times New Roman" w:hAnsi="Times New Roman"/>
          <w:iCs/>
        </w:rPr>
        <w:t xml:space="preserve">, </w:t>
      </w:r>
      <w:r w:rsidR="007A3BEC">
        <w:rPr>
          <w:rFonts w:ascii="Times New Roman" w:hAnsi="Times New Roman"/>
          <w:iCs/>
        </w:rPr>
        <w:t xml:space="preserve">and </w:t>
      </w:r>
      <w:r w:rsidRPr="00AA2578">
        <w:rPr>
          <w:rFonts w:ascii="Times New Roman" w:hAnsi="Times New Roman"/>
          <w:iCs/>
        </w:rPr>
        <w:t>0960-0</w:t>
      </w:r>
      <w:r w:rsidR="007A3BEC">
        <w:rPr>
          <w:rFonts w:ascii="Times New Roman" w:hAnsi="Times New Roman"/>
          <w:iCs/>
        </w:rPr>
        <w:t xml:space="preserve">454 </w:t>
      </w:r>
      <w:r w:rsidRPr="00AA2578">
        <w:rPr>
          <w:rFonts w:ascii="Times New Roman" w:hAnsi="Times New Roman"/>
          <w:iCs/>
        </w:rPr>
        <w:t>to reflect these revised burdens.</w:t>
      </w:r>
    </w:p>
    <w:p w:rsidR="009A7428" w:rsidRPr="00AA2578" w:rsidP="00AA2578" w14:paraId="560D84E1" w14:textId="77777777">
      <w:pPr>
        <w:rPr>
          <w:b/>
          <w:bCs/>
        </w:rPr>
      </w:pPr>
    </w:p>
    <w:p w:rsidR="00B82A70" w:rsidRPr="009A7428" w:rsidP="00B82A70" w14:paraId="4320515F" w14:textId="2F16F335">
      <w:pPr>
        <w:pStyle w:val="ListParagraph"/>
        <w:numPr>
          <w:ilvl w:val="0"/>
          <w:numId w:val="2"/>
        </w:numPr>
        <w:rPr>
          <w:b/>
          <w:bCs/>
        </w:rPr>
      </w:pPr>
      <w:r w:rsidRPr="00BC7F42">
        <w:rPr>
          <w:rFonts w:ascii="Times New Roman" w:hAnsi="Times New Roman"/>
          <w:b/>
        </w:rPr>
        <w:t>Plans for Publication Information Collection</w:t>
      </w:r>
      <w:r>
        <w:rPr>
          <w:rFonts w:ascii="Times New Roman" w:hAnsi="Times New Roman"/>
          <w:b/>
        </w:rPr>
        <w:t xml:space="preserve"> Results</w:t>
      </w:r>
    </w:p>
    <w:p w:rsidR="009A7428" w:rsidRPr="009A7428" w:rsidP="009A7428" w14:paraId="1E7D1325" w14:textId="1D1084ED">
      <w:pPr>
        <w:pStyle w:val="ListParagraph"/>
        <w:rPr>
          <w:rFonts w:ascii="Times New Roman" w:hAnsi="Times New Roman"/>
          <w:bCs/>
        </w:rPr>
      </w:pPr>
      <w:r w:rsidRPr="009A7428">
        <w:rPr>
          <w:rFonts w:ascii="Times New Roman" w:hAnsi="Times New Roman"/>
          <w:bCs/>
        </w:rPr>
        <w:t>SSA will not publish the results of the information collection.</w:t>
      </w:r>
    </w:p>
    <w:p w:rsidR="009A7428" w:rsidRPr="00C1563A" w:rsidP="009A7428" w14:paraId="1DC826EE" w14:textId="77777777">
      <w:pPr>
        <w:pStyle w:val="ListParagraph"/>
        <w:rPr>
          <w:b/>
          <w:bCs/>
        </w:rPr>
      </w:pPr>
    </w:p>
    <w:p w:rsidR="00C1563A" w:rsidRPr="002A27F7" w:rsidP="00B82A70" w14:paraId="2D09E065" w14:textId="3201613B">
      <w:pPr>
        <w:pStyle w:val="ListParagraph"/>
        <w:numPr>
          <w:ilvl w:val="0"/>
          <w:numId w:val="2"/>
        </w:numPr>
        <w:rPr>
          <w:rFonts w:ascii="Times New Roman" w:hAnsi="Times New Roman"/>
          <w:b/>
          <w:bCs/>
        </w:rPr>
      </w:pPr>
      <w:r w:rsidRPr="002A27F7">
        <w:rPr>
          <w:rFonts w:ascii="Times New Roman" w:hAnsi="Times New Roman"/>
          <w:b/>
        </w:rPr>
        <w:t>Displaying the OMB Approval Expiration Date</w:t>
      </w:r>
    </w:p>
    <w:p w:rsidR="009A7428" w:rsidRPr="009A7428" w:rsidP="009A7428" w14:paraId="4E8F6085" w14:textId="65F24A5B">
      <w:pPr>
        <w:pStyle w:val="NoSpacing"/>
        <w:ind w:left="720"/>
        <w:rPr>
          <w:bCs/>
        </w:rPr>
      </w:pPr>
      <w:r w:rsidRPr="009A7428">
        <w:rPr>
          <w:b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9A7428" w:rsidRPr="009A7428" w:rsidP="009A7428" w14:paraId="67A4B43F" w14:textId="77777777">
      <w:pPr>
        <w:pStyle w:val="ListParagraph"/>
        <w:rPr>
          <w:rFonts w:ascii="Times New Roman" w:hAnsi="Times New Roman"/>
          <w:b/>
          <w:bCs/>
        </w:rPr>
      </w:pPr>
    </w:p>
    <w:p w:rsidR="00C1563A" w:rsidRPr="00C1563A" w:rsidP="00B82A70" w14:paraId="78E9DE48" w14:textId="5F77B141">
      <w:pPr>
        <w:pStyle w:val="ListParagraph"/>
        <w:numPr>
          <w:ilvl w:val="0"/>
          <w:numId w:val="2"/>
        </w:numPr>
        <w:rPr>
          <w:b/>
          <w:bCs/>
        </w:rPr>
      </w:pPr>
      <w:r w:rsidRPr="00BC7F42">
        <w:rPr>
          <w:rFonts w:ascii="Times New Roman" w:hAnsi="Times New Roman"/>
          <w:b/>
        </w:rPr>
        <w:t>Exceptions to Certification Statement</w:t>
      </w:r>
    </w:p>
    <w:p w:rsidR="00C1563A" w:rsidP="00C1563A" w14:paraId="46556E29" w14:textId="40AED27D">
      <w:pPr>
        <w:pStyle w:val="ListParagraph"/>
        <w:rPr>
          <w:rFonts w:ascii="Times New Roman" w:hAnsi="Times New Roman"/>
          <w:b/>
        </w:rPr>
      </w:pPr>
      <w:r w:rsidRPr="00BC7F42">
        <w:rPr>
          <w:rFonts w:ascii="Times New Roman" w:hAnsi="Times New Roman"/>
        </w:rPr>
        <w:t xml:space="preserve">SSA is not requesting an exception to the certification requirements at </w:t>
      </w:r>
      <w:r w:rsidRPr="00C1563A">
        <w:rPr>
          <w:rFonts w:ascii="Times New Roman" w:hAnsi="Times New Roman"/>
          <w:i/>
          <w:iCs/>
        </w:rPr>
        <w:t>5 CFR 1320.9</w:t>
      </w:r>
      <w:r w:rsidRPr="00BC7F42">
        <w:rPr>
          <w:rFonts w:ascii="Times New Roman" w:hAnsi="Times New Roman"/>
        </w:rPr>
        <w:t xml:space="preserve"> and related provisions at </w:t>
      </w:r>
      <w:r w:rsidRPr="00C1563A">
        <w:rPr>
          <w:rFonts w:ascii="Times New Roman" w:hAnsi="Times New Roman"/>
          <w:i/>
          <w:iCs/>
        </w:rPr>
        <w:t>5 CFR 1320.8(b)(3)</w:t>
      </w:r>
      <w:r w:rsidRPr="00BC7F42">
        <w:rPr>
          <w:rFonts w:ascii="Times New Roman" w:hAnsi="Times New Roman"/>
        </w:rPr>
        <w:t>.</w:t>
      </w:r>
    </w:p>
    <w:p w:rsidR="00C1563A" w:rsidRPr="00B82A70" w:rsidP="00C1563A" w14:paraId="2524F277" w14:textId="77777777">
      <w:pPr>
        <w:pStyle w:val="ListParagraph"/>
        <w:rPr>
          <w:b/>
          <w:bCs/>
        </w:rPr>
      </w:pPr>
    </w:p>
    <w:p w:rsidR="00B82A70" w:rsidRPr="00B82A70" w:rsidP="00B82A70" w14:paraId="48FB1DD1" w14:textId="77489ECD">
      <w:pPr>
        <w:pStyle w:val="ListParagraph"/>
        <w:numPr>
          <w:ilvl w:val="0"/>
          <w:numId w:val="1"/>
        </w:numPr>
        <w:rPr>
          <w:b/>
          <w:bCs/>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B82A70" w:rsidP="00B82A70" w14:paraId="3801257F" w14:textId="1F0838E7">
      <w:pPr>
        <w:pStyle w:val="ListParagraph"/>
        <w:ind w:left="360"/>
        <w:rPr>
          <w:rFonts w:ascii="Times New Roman" w:hAnsi="Times New Roman"/>
          <w:b/>
          <w:u w:val="single"/>
        </w:rPr>
      </w:pPr>
    </w:p>
    <w:p w:rsidR="00B82A70" w:rsidRPr="00B82A70" w:rsidP="002A27F7" w14:paraId="197BBF80" w14:textId="3B6E5336">
      <w:pPr>
        <w:pStyle w:val="ListParagraph"/>
        <w:rPr>
          <w:b/>
          <w:bCs/>
        </w:rPr>
      </w:pPr>
      <w:r w:rsidRPr="000A31E4">
        <w:rPr>
          <w:rFonts w:ascii="Times New Roman" w:hAnsi="Times New Roman"/>
        </w:rPr>
        <w:t>SSA does not use statistical methods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04D74"/>
    <w:multiLevelType w:val="hybridMultilevel"/>
    <w:tmpl w:val="5F7213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C3B6362"/>
    <w:multiLevelType w:val="hybridMultilevel"/>
    <w:tmpl w:val="ADD086B2"/>
    <w:lvl w:ilvl="0">
      <w:start w:val="1"/>
      <w:numFmt w:val="decimal"/>
      <w:lvlText w:val="%1."/>
      <w:lvlJc w:val="left"/>
      <w:pPr>
        <w:ind w:left="720" w:hanging="360"/>
      </w:pPr>
      <w:rPr>
        <w:rFonts w:ascii="Times New Roman" w:hAnsi="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341425"/>
    <w:multiLevelType w:val="hybridMultilevel"/>
    <w:tmpl w:val="78DC196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6AAE6CBF"/>
    <w:multiLevelType w:val="hybridMultilevel"/>
    <w:tmpl w:val="694602C4"/>
    <w:lvl w:ilvl="0">
      <w:start w:val="1"/>
      <w:numFmt w:val="upperLetter"/>
      <w:lvlText w:val="%1."/>
      <w:lvlJc w:val="left"/>
      <w:pPr>
        <w:ind w:left="360" w:hanging="360"/>
      </w:pPr>
      <w:rPr>
        <w:rFonts w:ascii="Times New Roman" w:hAnsi="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59880067">
    <w:abstractNumId w:val="3"/>
  </w:num>
  <w:num w:numId="2" w16cid:durableId="990593638">
    <w:abstractNumId w:val="1"/>
  </w:num>
  <w:num w:numId="3" w16cid:durableId="904800481">
    <w:abstractNumId w:val="0"/>
  </w:num>
  <w:num w:numId="4" w16cid:durableId="697238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70"/>
    <w:rsid w:val="000021E4"/>
    <w:rsid w:val="000027F0"/>
    <w:rsid w:val="00013C5B"/>
    <w:rsid w:val="00024799"/>
    <w:rsid w:val="000A31E4"/>
    <w:rsid w:val="000F0ADB"/>
    <w:rsid w:val="00157DAC"/>
    <w:rsid w:val="001D7BAA"/>
    <w:rsid w:val="002321B0"/>
    <w:rsid w:val="00242277"/>
    <w:rsid w:val="002A27F7"/>
    <w:rsid w:val="002E09F6"/>
    <w:rsid w:val="003F783B"/>
    <w:rsid w:val="0041131C"/>
    <w:rsid w:val="004273C0"/>
    <w:rsid w:val="00467727"/>
    <w:rsid w:val="004A3945"/>
    <w:rsid w:val="006569E7"/>
    <w:rsid w:val="00672170"/>
    <w:rsid w:val="0068407F"/>
    <w:rsid w:val="006E7253"/>
    <w:rsid w:val="00762AB0"/>
    <w:rsid w:val="00787AC9"/>
    <w:rsid w:val="007A3BEC"/>
    <w:rsid w:val="007D29AB"/>
    <w:rsid w:val="00866AE1"/>
    <w:rsid w:val="008C6746"/>
    <w:rsid w:val="008E3F46"/>
    <w:rsid w:val="0090515E"/>
    <w:rsid w:val="00932A3D"/>
    <w:rsid w:val="00940151"/>
    <w:rsid w:val="00952B92"/>
    <w:rsid w:val="00954903"/>
    <w:rsid w:val="00985911"/>
    <w:rsid w:val="009A7428"/>
    <w:rsid w:val="009F4BE4"/>
    <w:rsid w:val="00A136F6"/>
    <w:rsid w:val="00A17EB8"/>
    <w:rsid w:val="00A3044C"/>
    <w:rsid w:val="00A32F1C"/>
    <w:rsid w:val="00A33108"/>
    <w:rsid w:val="00AA2578"/>
    <w:rsid w:val="00AB0C46"/>
    <w:rsid w:val="00AE11B1"/>
    <w:rsid w:val="00B80609"/>
    <w:rsid w:val="00B82A70"/>
    <w:rsid w:val="00BC0B8D"/>
    <w:rsid w:val="00BC7F42"/>
    <w:rsid w:val="00C1563A"/>
    <w:rsid w:val="00D60404"/>
    <w:rsid w:val="00DB29E0"/>
    <w:rsid w:val="00E1351C"/>
    <w:rsid w:val="00E20CFD"/>
    <w:rsid w:val="00E23F63"/>
    <w:rsid w:val="00EA432A"/>
    <w:rsid w:val="00FB3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BF425"/>
  <w15:chartTrackingRefBased/>
  <w15:docId w15:val="{C42A6E75-2AD7-48B4-9510-A7B8D45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A70"/>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B82A70"/>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A70"/>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B82A70"/>
    <w:pPr>
      <w:ind w:left="720"/>
      <w:contextualSpacing/>
    </w:pPr>
  </w:style>
  <w:style w:type="character" w:styleId="CommentReference">
    <w:name w:val="annotation reference"/>
    <w:basedOn w:val="DefaultParagraphFont"/>
    <w:uiPriority w:val="99"/>
    <w:semiHidden/>
    <w:unhideWhenUsed/>
    <w:rsid w:val="009F4BE4"/>
    <w:rPr>
      <w:sz w:val="16"/>
      <w:szCs w:val="16"/>
    </w:rPr>
  </w:style>
  <w:style w:type="paragraph" w:styleId="CommentText">
    <w:name w:val="annotation text"/>
    <w:basedOn w:val="Normal"/>
    <w:link w:val="CommentTextChar"/>
    <w:uiPriority w:val="99"/>
    <w:unhideWhenUsed/>
    <w:rsid w:val="009F4BE4"/>
    <w:rPr>
      <w:sz w:val="20"/>
      <w:szCs w:val="20"/>
    </w:rPr>
  </w:style>
  <w:style w:type="character" w:customStyle="1" w:styleId="CommentTextChar">
    <w:name w:val="Comment Text Char"/>
    <w:basedOn w:val="DefaultParagraphFont"/>
    <w:link w:val="CommentText"/>
    <w:uiPriority w:val="99"/>
    <w:rsid w:val="009F4BE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F4BE4"/>
    <w:rPr>
      <w:b/>
      <w:bCs/>
    </w:rPr>
  </w:style>
  <w:style w:type="character" w:customStyle="1" w:styleId="CommentSubjectChar">
    <w:name w:val="Comment Subject Char"/>
    <w:basedOn w:val="CommentTextChar"/>
    <w:link w:val="CommentSubject"/>
    <w:uiPriority w:val="99"/>
    <w:semiHidden/>
    <w:rsid w:val="009F4BE4"/>
    <w:rPr>
      <w:rFonts w:ascii="Courier" w:eastAsia="Times New Roman" w:hAnsi="Courier" w:cs="Times New Roman"/>
      <w:b/>
      <w:bCs/>
      <w:snapToGrid w:val="0"/>
      <w:sz w:val="20"/>
      <w:szCs w:val="20"/>
    </w:rPr>
  </w:style>
  <w:style w:type="paragraph" w:styleId="FootnoteText">
    <w:name w:val="footnote text"/>
    <w:basedOn w:val="Normal"/>
    <w:link w:val="FootnoteTextChar"/>
    <w:uiPriority w:val="99"/>
    <w:unhideWhenUsed/>
    <w:rsid w:val="003F783B"/>
    <w:pPr>
      <w:widowControl/>
    </w:pPr>
    <w:rPr>
      <w:rFonts w:ascii="Times New Roman" w:hAnsi="Times New Roman"/>
      <w:snapToGrid/>
      <w:sz w:val="20"/>
      <w:szCs w:val="20"/>
      <w:lang w:eastAsia="zh-CN"/>
    </w:rPr>
  </w:style>
  <w:style w:type="character" w:customStyle="1" w:styleId="FootnoteTextChar">
    <w:name w:val="Footnote Text Char"/>
    <w:basedOn w:val="DefaultParagraphFont"/>
    <w:link w:val="FootnoteText"/>
    <w:uiPriority w:val="99"/>
    <w:rsid w:val="003F783B"/>
    <w:rPr>
      <w:rFonts w:ascii="Times New Roman" w:eastAsia="Times New Roman" w:hAnsi="Times New Roman" w:cs="Times New Roman"/>
      <w:sz w:val="20"/>
      <w:szCs w:val="20"/>
      <w:lang w:eastAsia="zh-CN"/>
    </w:rPr>
  </w:style>
  <w:style w:type="character" w:styleId="FootnoteReference">
    <w:name w:val="footnote reference"/>
    <w:uiPriority w:val="99"/>
    <w:semiHidden/>
    <w:unhideWhenUsed/>
    <w:rsid w:val="003F783B"/>
    <w:rPr>
      <w:vertAlign w:val="superscript"/>
    </w:rPr>
  </w:style>
  <w:style w:type="table" w:styleId="TableGrid">
    <w:name w:val="Table Grid"/>
    <w:basedOn w:val="TableNormal"/>
    <w:uiPriority w:val="39"/>
    <w:rsid w:val="00E2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uiPriority w:val="3"/>
    <w:rsid w:val="00E20CFD"/>
    <w:pPr>
      <w:widowControl/>
      <w:ind w:firstLine="360"/>
    </w:pPr>
    <w:rPr>
      <w:rFonts w:ascii="Times New Roman" w:hAnsi="Times New Roman"/>
      <w:snapToGrid/>
      <w:sz w:val="20"/>
      <w:szCs w:val="20"/>
      <w:lang w:eastAsia="zh-CN"/>
    </w:rPr>
  </w:style>
  <w:style w:type="character" w:styleId="Hyperlink">
    <w:name w:val="Hyperlink"/>
    <w:basedOn w:val="DefaultParagraphFont"/>
    <w:unhideWhenUsed/>
    <w:rsid w:val="008C6746"/>
    <w:rPr>
      <w:color w:val="0563C1" w:themeColor="hyperlink"/>
      <w:u w:val="single"/>
    </w:rPr>
  </w:style>
  <w:style w:type="character" w:styleId="UnresolvedMention">
    <w:name w:val="Unresolved Mention"/>
    <w:basedOn w:val="DefaultParagraphFont"/>
    <w:uiPriority w:val="99"/>
    <w:semiHidden/>
    <w:unhideWhenUsed/>
    <w:rsid w:val="008C6746"/>
    <w:rPr>
      <w:color w:val="605E5C"/>
      <w:shd w:val="clear" w:color="auto" w:fill="E1DFDD"/>
    </w:rPr>
  </w:style>
  <w:style w:type="paragraph" w:styleId="Title">
    <w:name w:val="Title"/>
    <w:basedOn w:val="Normal"/>
    <w:link w:val="TitleChar"/>
    <w:qFormat/>
    <w:rsid w:val="009A7428"/>
    <w:pPr>
      <w:suppressAutoHyphens/>
      <w:jc w:val="center"/>
    </w:pPr>
    <w:rPr>
      <w:b/>
      <w:bCs/>
    </w:rPr>
  </w:style>
  <w:style w:type="character" w:customStyle="1" w:styleId="TitleChar">
    <w:name w:val="Title Char"/>
    <w:basedOn w:val="DefaultParagraphFont"/>
    <w:link w:val="Title"/>
    <w:rsid w:val="009A7428"/>
    <w:rPr>
      <w:rFonts w:ascii="Courier" w:eastAsia="Times New Roman" w:hAnsi="Courier" w:cs="Times New Roman"/>
      <w:b/>
      <w:bCs/>
      <w:snapToGrid w:val="0"/>
      <w:sz w:val="24"/>
      <w:szCs w:val="24"/>
    </w:rPr>
  </w:style>
  <w:style w:type="paragraph" w:styleId="NoSpacing">
    <w:name w:val="No Spacing"/>
    <w:qFormat/>
    <w:rsid w:val="009A7428"/>
    <w:pPr>
      <w:spacing w:after="0" w:line="240" w:lineRule="auto"/>
    </w:pPr>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3factsheet.pdf"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2793-97AE-4BFA-B1CD-1C5F42FD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Sipple</dc:creator>
  <cp:lastModifiedBy>SSA Response</cp:lastModifiedBy>
  <cp:revision>9</cp:revision>
  <dcterms:created xsi:type="dcterms:W3CDTF">2023-08-17T20:18:00Z</dcterms:created>
  <dcterms:modified xsi:type="dcterms:W3CDTF">2023-08-24T11:42:00Z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1285223362</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Marasco NPRM ICR</vt:lpwstr>
  </property>
  <property fmtid="{D5CDD505-2E9C-101B-9397-08002B2CF9AE}" pid="6" name="_NewReviewCycle">
    <vt:lpwstr/>
  </property>
  <property fmtid="{D5CDD505-2E9C-101B-9397-08002B2CF9AE}" pid="7" name="_ReviewingToolsShownOnce">
    <vt:lpwstr/>
  </property>
</Properties>
</file>