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1759" w:rsidRPr="00427E66" w:rsidP="00427E66" w14:paraId="73A5ACBC" w14:textId="26740DB6">
      <w:pPr>
        <w:pStyle w:val="BodyText2"/>
        <w:tabs>
          <w:tab w:val="left" w:pos="360"/>
          <w:tab w:val="left" w:pos="806"/>
          <w:tab w:val="left" w:pos="1210"/>
          <w:tab w:val="left" w:pos="1656"/>
          <w:tab w:val="left" w:pos="2131"/>
          <w:tab w:val="left" w:pos="2520"/>
        </w:tabs>
        <w:spacing w:line="240" w:lineRule="exact"/>
        <w:jc w:val="center"/>
        <w:rPr>
          <w:rFonts w:ascii="Century Schoolbook" w:hAnsi="Century Schoolbook"/>
          <w:bCs/>
          <w:szCs w:val="24"/>
          <w:lang w:val="en-US"/>
        </w:rPr>
      </w:pPr>
      <w:r w:rsidRPr="00427E66">
        <w:rPr>
          <w:rFonts w:ascii="Century Schoolbook" w:hAnsi="Century Schoolbook"/>
          <w:bCs/>
          <w:szCs w:val="24"/>
          <w:lang w:val="en-US"/>
        </w:rPr>
        <w:t>PART 252—SOLICITATION PROVISIONS AND CONTRACT CLAUSES</w:t>
      </w:r>
    </w:p>
    <w:p w:rsidR="005A6163" w:rsidRPr="001A177F" w:rsidP="00427E66" w14:paraId="759505BD" w14:textId="77777777">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szCs w:val="24"/>
          <w:lang w:val="en-US"/>
        </w:rPr>
      </w:pPr>
    </w:p>
    <w:p w:rsidR="00C51759" w:rsidRPr="001A177F" w:rsidP="00427E66" w14:paraId="3A2E3D4A" w14:textId="5F7A3555">
      <w:pPr>
        <w:pStyle w:val="BodyText2"/>
        <w:tabs>
          <w:tab w:val="left" w:pos="360"/>
          <w:tab w:val="left" w:pos="806"/>
          <w:tab w:val="left" w:pos="1210"/>
          <w:tab w:val="left" w:pos="1656"/>
          <w:tab w:val="left" w:pos="2131"/>
          <w:tab w:val="left" w:pos="2520"/>
        </w:tabs>
        <w:spacing w:line="240" w:lineRule="exact"/>
        <w:rPr>
          <w:rFonts w:ascii="Century Schoolbook" w:hAnsi="Century Schoolbook"/>
          <w:bCs/>
          <w:szCs w:val="24"/>
          <w:lang w:val="en-US"/>
        </w:rPr>
      </w:pPr>
      <w:r w:rsidRPr="001A177F">
        <w:rPr>
          <w:rFonts w:ascii="Century Schoolbook" w:hAnsi="Century Schoolbook"/>
          <w:bCs/>
          <w:szCs w:val="24"/>
          <w:lang w:val="en-US"/>
        </w:rPr>
        <w:t>252.204-70</w:t>
      </w:r>
      <w:r w:rsidRPr="001A177F" w:rsidR="005E3BF2">
        <w:rPr>
          <w:rFonts w:ascii="Century Schoolbook" w:hAnsi="Century Schoolbook"/>
          <w:bCs/>
          <w:szCs w:val="24"/>
          <w:lang w:val="en-US"/>
        </w:rPr>
        <w:t>17</w:t>
      </w:r>
      <w:r w:rsidRPr="001A177F">
        <w:rPr>
          <w:rFonts w:ascii="Century Schoolbook" w:hAnsi="Century Schoolbook"/>
          <w:bCs/>
          <w:szCs w:val="24"/>
          <w:lang w:val="en-US"/>
        </w:rPr>
        <w:t xml:space="preserve">  Prohibition on the Acquisition of Covered Defense Telecommunications Equipment or Services—Representation.</w:t>
      </w:r>
    </w:p>
    <w:p w:rsidR="00C51759" w:rsidRPr="001A177F" w:rsidP="00427E66" w14:paraId="53D1CB63" w14:textId="35E7F0BB">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szCs w:val="24"/>
          <w:lang w:val="en-US"/>
        </w:rPr>
      </w:pPr>
      <w:r w:rsidRPr="001A177F">
        <w:rPr>
          <w:rFonts w:ascii="Century Schoolbook" w:hAnsi="Century Schoolbook"/>
          <w:b w:val="0"/>
          <w:szCs w:val="24"/>
          <w:lang w:val="en-US"/>
        </w:rPr>
        <w:tab/>
      </w:r>
      <w:r w:rsidRPr="001A177F">
        <w:rPr>
          <w:rFonts w:ascii="Century Schoolbook" w:hAnsi="Century Schoolbook"/>
          <w:b w:val="0"/>
          <w:szCs w:val="24"/>
          <w:lang w:val="en-US"/>
        </w:rPr>
        <w:t xml:space="preserve">As prescribed in </w:t>
      </w:r>
      <w:r w:rsidRPr="001A177F" w:rsidR="00E06AEE">
        <w:rPr>
          <w:rFonts w:ascii="Century Schoolbook" w:hAnsi="Century Schoolbook"/>
          <w:b w:val="0"/>
          <w:szCs w:val="24"/>
          <w:lang w:val="en-US"/>
        </w:rPr>
        <w:t>20</w:t>
      </w:r>
      <w:r w:rsidRPr="001A177F">
        <w:rPr>
          <w:rFonts w:ascii="Century Schoolbook" w:hAnsi="Century Schoolbook"/>
          <w:b w:val="0"/>
          <w:szCs w:val="24"/>
          <w:lang w:val="en-US"/>
        </w:rPr>
        <w:t>4.</w:t>
      </w:r>
      <w:r w:rsidRPr="001A177F" w:rsidR="00D82669">
        <w:rPr>
          <w:rFonts w:ascii="Century Schoolbook" w:hAnsi="Century Schoolbook"/>
          <w:b w:val="0"/>
          <w:szCs w:val="24"/>
          <w:lang w:val="en-US"/>
        </w:rPr>
        <w:t>2105</w:t>
      </w:r>
      <w:r w:rsidRPr="001A177F">
        <w:rPr>
          <w:rFonts w:ascii="Century Schoolbook" w:hAnsi="Century Schoolbook"/>
          <w:b w:val="0"/>
          <w:szCs w:val="24"/>
          <w:lang w:val="en-US"/>
        </w:rPr>
        <w:t>(</w:t>
      </w:r>
      <w:r w:rsidRPr="001A177F" w:rsidR="00C31874">
        <w:rPr>
          <w:rFonts w:ascii="Century Schoolbook" w:hAnsi="Century Schoolbook"/>
          <w:b w:val="0"/>
          <w:szCs w:val="24"/>
          <w:lang w:val="en-US"/>
        </w:rPr>
        <w:t>b</w:t>
      </w:r>
      <w:r w:rsidRPr="001A177F">
        <w:rPr>
          <w:rFonts w:ascii="Century Schoolbook" w:hAnsi="Century Schoolbook"/>
          <w:b w:val="0"/>
          <w:szCs w:val="24"/>
          <w:lang w:val="en-US"/>
        </w:rPr>
        <w:t xml:space="preserve">), </w:t>
      </w:r>
      <w:r w:rsidRPr="001A177F">
        <w:rPr>
          <w:rFonts w:ascii="Century Schoolbook" w:hAnsi="Century Schoolbook"/>
          <w:b w:val="0"/>
          <w:szCs w:val="24"/>
          <w:lang w:val="en-US"/>
        </w:rPr>
        <w:t xml:space="preserve">use </w:t>
      </w:r>
      <w:r w:rsidRPr="001A177F">
        <w:rPr>
          <w:rFonts w:ascii="Century Schoolbook" w:hAnsi="Century Schoolbook"/>
          <w:b w:val="0"/>
          <w:szCs w:val="24"/>
          <w:lang w:val="en-US"/>
        </w:rPr>
        <w:t>the following provision:</w:t>
      </w:r>
    </w:p>
    <w:p w:rsidR="00C51759" w:rsidRPr="001A177F" w:rsidP="00427E66" w14:paraId="327483DC" w14:textId="77777777">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szCs w:val="24"/>
          <w:lang w:val="en-US"/>
        </w:rPr>
      </w:pPr>
    </w:p>
    <w:p w:rsidR="00C51759" w:rsidRPr="001A177F" w:rsidP="00427E66" w14:paraId="3AF3622B" w14:textId="6E44FC8A">
      <w:pPr>
        <w:pStyle w:val="BodyText2"/>
        <w:tabs>
          <w:tab w:val="left" w:pos="360"/>
          <w:tab w:val="left" w:pos="806"/>
          <w:tab w:val="left" w:pos="1210"/>
          <w:tab w:val="left" w:pos="1656"/>
          <w:tab w:val="left" w:pos="2131"/>
          <w:tab w:val="left" w:pos="2520"/>
        </w:tabs>
        <w:spacing w:line="240" w:lineRule="exact"/>
        <w:jc w:val="center"/>
        <w:rPr>
          <w:rFonts w:ascii="Century Schoolbook" w:hAnsi="Century Schoolbook"/>
          <w:bCs/>
          <w:szCs w:val="24"/>
          <w:lang w:val="en-US"/>
        </w:rPr>
      </w:pPr>
      <w:r w:rsidRPr="001A177F">
        <w:rPr>
          <w:rFonts w:ascii="Century Schoolbook" w:hAnsi="Century Schoolbook"/>
          <w:bCs/>
          <w:szCs w:val="24"/>
          <w:lang w:val="en-US"/>
        </w:rPr>
        <w:t>PROHIBITION ON THE ACQUISITON OF COVERED DEFENSE TELECOMMUNICATIONS EQUIP</w:t>
      </w:r>
      <w:r w:rsidRPr="001A177F" w:rsidR="007F1099">
        <w:rPr>
          <w:rFonts w:ascii="Century Schoolbook" w:hAnsi="Century Schoolbook"/>
          <w:bCs/>
          <w:szCs w:val="24"/>
          <w:lang w:val="en-US"/>
        </w:rPr>
        <w:t>MENT OR SERVICES—REPRESENTATION</w:t>
      </w:r>
      <w:r w:rsidRPr="001A177F">
        <w:rPr>
          <w:rFonts w:ascii="Century Schoolbook" w:hAnsi="Century Schoolbook"/>
          <w:bCs/>
          <w:szCs w:val="24"/>
          <w:lang w:val="en-US"/>
        </w:rPr>
        <w:t xml:space="preserve"> (</w:t>
      </w:r>
      <w:r w:rsidRPr="001A177F" w:rsidR="001A177F">
        <w:rPr>
          <w:rFonts w:ascii="Century Schoolbook" w:hAnsi="Century Schoolbook"/>
          <w:bCs/>
          <w:szCs w:val="24"/>
          <w:lang w:val="en-US"/>
        </w:rPr>
        <w:t xml:space="preserve">MAY </w:t>
      </w:r>
      <w:r w:rsidRPr="001A177F" w:rsidR="00E13F58">
        <w:rPr>
          <w:rFonts w:ascii="Century Schoolbook" w:hAnsi="Century Schoolbook"/>
          <w:bCs/>
          <w:szCs w:val="24"/>
          <w:lang w:val="en-US"/>
        </w:rPr>
        <w:t>20</w:t>
      </w:r>
      <w:r w:rsidRPr="001A177F" w:rsidR="001A177F">
        <w:rPr>
          <w:rFonts w:ascii="Century Schoolbook" w:hAnsi="Century Schoolbook"/>
          <w:bCs/>
          <w:szCs w:val="24"/>
          <w:lang w:val="en-US"/>
        </w:rPr>
        <w:t>21</w:t>
      </w:r>
      <w:r w:rsidRPr="001A177F">
        <w:rPr>
          <w:rFonts w:ascii="Century Schoolbook" w:hAnsi="Century Schoolbook"/>
          <w:bCs/>
          <w:szCs w:val="24"/>
          <w:lang w:val="en-US"/>
        </w:rPr>
        <w:t>)</w:t>
      </w:r>
    </w:p>
    <w:p w:rsidR="00427E66" w:rsidP="00427E66" w14:paraId="7709F466" w14:textId="77777777">
      <w:pPr>
        <w:pStyle w:val="NormalWeb"/>
        <w:spacing w:before="0" w:beforeAutospacing="0" w:after="0" w:afterAutospacing="0" w:line="240" w:lineRule="exact"/>
        <w:rPr>
          <w:rFonts w:ascii="Century Schoolbook" w:eastAsia="Calibri" w:hAnsi="Century Schoolbook" w:cs="Courier New"/>
        </w:rPr>
      </w:pPr>
    </w:p>
    <w:p w:rsidR="00427E66" w:rsidP="00427E66" w14:paraId="3FB4B58E" w14:textId="116CFB71">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bCs/>
        </w:rPr>
      </w:pPr>
      <w:r w:rsidRPr="00427E66">
        <w:rPr>
          <w:rFonts w:ascii="Century Schoolbook" w:eastAsia="Calibri" w:hAnsi="Century Schoolbook" w:cs="Courier New"/>
          <w:b w:val="0"/>
          <w:bCs/>
        </w:rPr>
        <w:tab/>
      </w:r>
      <w:r w:rsidRPr="00427E66" w:rsidR="001A177F">
        <w:rPr>
          <w:rFonts w:ascii="Century Schoolbook" w:hAnsi="Century Schoolbook"/>
          <w:b w:val="0"/>
          <w:bCs/>
        </w:rPr>
        <w:t>The Offeror is not required to complete the representation in this provision if the Offeror has represented in the provision at 252.204</w:t>
      </w:r>
      <w:r>
        <w:rPr>
          <w:rFonts w:ascii="Century Schoolbook" w:hAnsi="Century Schoolbook"/>
          <w:b w:val="0"/>
          <w:bCs/>
          <w:lang w:val="en-US"/>
        </w:rPr>
        <w:t>-</w:t>
      </w:r>
      <w:r w:rsidRPr="00427E66" w:rsidR="001A177F">
        <w:rPr>
          <w:rFonts w:ascii="Century Schoolbook" w:hAnsi="Century Schoolbook"/>
          <w:b w:val="0"/>
          <w:bCs/>
        </w:rPr>
        <w:t>7016,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rsidR="00427E66" w:rsidRPr="00427E66" w:rsidP="00427E66" w14:paraId="5D17A011" w14:textId="77777777">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bCs/>
          <w:szCs w:val="24"/>
          <w:lang w:val="en-US"/>
        </w:rPr>
      </w:pPr>
    </w:p>
    <w:p w:rsidR="00427E66" w:rsidP="00427E66" w14:paraId="21762497" w14:textId="1CF6E589">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bCs/>
        </w:rPr>
      </w:pPr>
      <w:r>
        <w:rPr>
          <w:rFonts w:ascii="Century Schoolbook" w:hAnsi="Century Schoolbook"/>
          <w:b w:val="0"/>
          <w:bCs/>
        </w:rPr>
        <w:tab/>
      </w:r>
      <w:r w:rsidRPr="00427E66" w:rsidR="001A177F">
        <w:rPr>
          <w:rFonts w:ascii="Century Schoolbook" w:hAnsi="Century Schoolbook"/>
          <w:b w:val="0"/>
          <w:bCs/>
        </w:rPr>
        <w:t>(a)</w:t>
      </w:r>
      <w:r w:rsidRPr="00427E66">
        <w:rPr>
          <w:rFonts w:ascii="Century Schoolbook" w:hAnsi="Century Schoolbook"/>
          <w:b w:val="0"/>
          <w:bCs/>
        </w:rPr>
        <w:t xml:space="preserve"> </w:t>
      </w:r>
      <w:r w:rsidRPr="00427E66" w:rsidR="001A177F">
        <w:rPr>
          <w:rFonts w:ascii="Century Schoolbook" w:hAnsi="Century Schoolbook"/>
          <w:b w:val="0"/>
          <w:bCs/>
        </w:rPr>
        <w:t xml:space="preserve"> </w:t>
      </w:r>
      <w:r w:rsidRPr="00427E66" w:rsidR="001A177F">
        <w:rPr>
          <w:rStyle w:val="Emphasis"/>
          <w:rFonts w:ascii="Century Schoolbook" w:hAnsi="Century Schoolbook"/>
          <w:b w:val="0"/>
          <w:bCs/>
        </w:rPr>
        <w:t>Definitions.</w:t>
      </w:r>
      <w:r>
        <w:rPr>
          <w:rStyle w:val="Emphasis"/>
          <w:rFonts w:ascii="Century Schoolbook" w:hAnsi="Century Schoolbook"/>
          <w:b w:val="0"/>
          <w:bCs/>
          <w:lang w:val="en-US"/>
        </w:rPr>
        <w:t xml:space="preserve"> </w:t>
      </w:r>
      <w:r w:rsidRPr="00427E66" w:rsidR="001A177F">
        <w:rPr>
          <w:rStyle w:val="Emphasis"/>
          <w:rFonts w:ascii="Century Schoolbook" w:hAnsi="Century Schoolbook"/>
          <w:b w:val="0"/>
          <w:bCs/>
        </w:rPr>
        <w:t xml:space="preserve"> Covered defense telecommunications equipment or services, covered mission, critical technology,</w:t>
      </w:r>
      <w:r w:rsidRPr="00427E66" w:rsidR="001A177F">
        <w:rPr>
          <w:rFonts w:ascii="Century Schoolbook" w:hAnsi="Century Schoolbook"/>
          <w:b w:val="0"/>
          <w:bCs/>
        </w:rPr>
        <w:t xml:space="preserve"> and </w:t>
      </w:r>
      <w:r w:rsidRPr="00427E66" w:rsidR="001A177F">
        <w:rPr>
          <w:rStyle w:val="Emphasis"/>
          <w:rFonts w:ascii="Century Schoolbook" w:hAnsi="Century Schoolbook"/>
          <w:b w:val="0"/>
          <w:bCs/>
        </w:rPr>
        <w:t>substantial or essential component,</w:t>
      </w:r>
      <w:r w:rsidRPr="00427E66" w:rsidR="001A177F">
        <w:rPr>
          <w:rFonts w:ascii="Century Schoolbook" w:hAnsi="Century Schoolbook"/>
          <w:b w:val="0"/>
          <w:bCs/>
        </w:rPr>
        <w:t xml:space="preserve"> as used in this provision, have the meanings given in the 252.204</w:t>
      </w:r>
      <w:r>
        <w:rPr>
          <w:rFonts w:ascii="Century Schoolbook" w:hAnsi="Century Schoolbook"/>
          <w:b w:val="0"/>
          <w:bCs/>
          <w:lang w:val="en-US"/>
        </w:rPr>
        <w:t>-</w:t>
      </w:r>
      <w:r w:rsidRPr="00427E66" w:rsidR="001A177F">
        <w:rPr>
          <w:rFonts w:ascii="Century Schoolbook" w:hAnsi="Century Schoolbook"/>
          <w:b w:val="0"/>
          <w:bCs/>
        </w:rPr>
        <w:t>7018 clause, Prohibition on the Acquisition of Covered Defense Telecommunications Equipment or Services, of this solicitation.</w:t>
      </w:r>
    </w:p>
    <w:p w:rsidR="00427E66" w:rsidP="00427E66" w14:paraId="68D09505" w14:textId="6A0DFFA1">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bCs/>
          <w:szCs w:val="24"/>
          <w:lang w:val="en-US"/>
        </w:rPr>
      </w:pPr>
    </w:p>
    <w:p w:rsidR="001A177F" w:rsidP="00427E66" w14:paraId="0A313A8B" w14:textId="46D0772F">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sidRPr="00652C47">
        <w:rPr>
          <w:rFonts w:ascii="Century Schoolbook" w:hAnsi="Century Schoolbook"/>
        </w:rPr>
        <w:t>(b)</w:t>
      </w:r>
      <w:r>
        <w:rPr>
          <w:rFonts w:ascii="Century Schoolbook" w:hAnsi="Century Schoolbook"/>
        </w:rPr>
        <w:t xml:space="preserve"> </w:t>
      </w:r>
      <w:r w:rsidRPr="00652C47">
        <w:rPr>
          <w:rFonts w:ascii="Century Schoolbook" w:hAnsi="Century Schoolbook"/>
        </w:rPr>
        <w:t xml:space="preserve"> </w:t>
      </w:r>
      <w:r w:rsidRPr="00652C47">
        <w:rPr>
          <w:rStyle w:val="Emphasis"/>
          <w:rFonts w:ascii="Century Schoolbook" w:hAnsi="Century Schoolbook"/>
        </w:rPr>
        <w:t>Prohibition.</w:t>
      </w:r>
      <w:r w:rsidRPr="00652C47">
        <w:rPr>
          <w:rFonts w:ascii="Century Schoolbook" w:hAnsi="Century Schoolbook"/>
        </w:rPr>
        <w:t xml:space="preserve"> </w:t>
      </w:r>
      <w:r>
        <w:rPr>
          <w:rFonts w:ascii="Century Schoolbook" w:hAnsi="Century Schoolbook"/>
        </w:rPr>
        <w:t xml:space="preserve"> </w:t>
      </w:r>
      <w:r w:rsidRPr="00652C47">
        <w:rPr>
          <w:rFonts w:ascii="Century Schoolbook" w:hAnsi="Century Schoolbook"/>
        </w:rPr>
        <w:t>Section 1656 of the National Defense Authorization Act for Fiscal Year 2018 (</w:t>
      </w:r>
      <w:hyperlink r:id="rId8" w:tgtFrame="_blank" w:history="1">
        <w:r w:rsidRPr="00652C47">
          <w:rPr>
            <w:rStyle w:val="Hyperlink"/>
            <w:rFonts w:ascii="Century Schoolbook" w:hAnsi="Century Schoolbook"/>
          </w:rPr>
          <w:t>Pub. L. 115–91</w:t>
        </w:r>
      </w:hyperlink>
      <w:r w:rsidRPr="00652C47">
        <w:rPr>
          <w:rFonts w:ascii="Century Schoolbook" w:hAnsi="Century Schoolbook"/>
        </w:rPr>
        <w:t>)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rsidR="00427E66" w:rsidRPr="00652C47" w:rsidP="00427E66" w14:paraId="0F1D01CA"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1D9F9015" w14:textId="46792BAD">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sidRPr="00652C47">
        <w:rPr>
          <w:rFonts w:ascii="Century Schoolbook" w:hAnsi="Century Schoolbook"/>
        </w:rPr>
        <w:t>(c)</w:t>
      </w:r>
      <w:r>
        <w:rPr>
          <w:rFonts w:ascii="Century Schoolbook" w:hAnsi="Century Schoolbook"/>
        </w:rPr>
        <w:t xml:space="preserve"> </w:t>
      </w:r>
      <w:r w:rsidRPr="00652C47">
        <w:rPr>
          <w:rFonts w:ascii="Century Schoolbook" w:hAnsi="Century Schoolbook"/>
        </w:rPr>
        <w:t xml:space="preserve"> </w:t>
      </w:r>
      <w:r w:rsidRPr="00652C47">
        <w:rPr>
          <w:rStyle w:val="Emphasis"/>
          <w:rFonts w:ascii="Century Schoolbook" w:hAnsi="Century Schoolbook"/>
        </w:rPr>
        <w:t>Procedures.</w:t>
      </w:r>
      <w:r w:rsidRPr="00652C47">
        <w:rPr>
          <w:rFonts w:ascii="Century Schoolbook" w:hAnsi="Century Schoolbook"/>
        </w:rPr>
        <w:t xml:space="preserve"> </w:t>
      </w:r>
      <w:r>
        <w:rPr>
          <w:rFonts w:ascii="Century Schoolbook" w:hAnsi="Century Schoolbook"/>
        </w:rPr>
        <w:t xml:space="preserve"> </w:t>
      </w:r>
      <w:r w:rsidRPr="00652C47">
        <w:rPr>
          <w:rFonts w:ascii="Century Schoolbook" w:hAnsi="Century Schoolbook"/>
        </w:rPr>
        <w:t xml:space="preserve">The Offeror shall review the list of excluded parties in the System for Award Management (SAM) at </w:t>
      </w:r>
      <w:hyperlink r:id="rId9" w:tgtFrame="_blank" w:history="1">
        <w:r w:rsidRPr="00652C47">
          <w:rPr>
            <w:rStyle w:val="Hyperlink"/>
            <w:rFonts w:ascii="Century Schoolbook" w:hAnsi="Century Schoolbook"/>
            <w:i/>
            <w:iCs/>
          </w:rPr>
          <w:t>https://www.sam.gov</w:t>
        </w:r>
      </w:hyperlink>
      <w:r w:rsidRPr="00652C47">
        <w:rPr>
          <w:rFonts w:ascii="Century Schoolbook" w:hAnsi="Century Schoolbook"/>
        </w:rPr>
        <w:t xml:space="preserve">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rsidR="00427E66" w:rsidRPr="00652C47" w:rsidP="00427E66" w14:paraId="0505C0D4"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0D674834" w14:textId="2324DB02">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sidRPr="00652C47">
        <w:rPr>
          <w:rFonts w:ascii="Century Schoolbook" w:hAnsi="Century Schoolbook"/>
        </w:rPr>
        <w:t>(d)</w:t>
      </w:r>
      <w:r>
        <w:rPr>
          <w:rFonts w:ascii="Century Schoolbook" w:hAnsi="Century Schoolbook"/>
        </w:rPr>
        <w:t xml:space="preserve"> </w:t>
      </w:r>
      <w:r w:rsidRPr="00652C47">
        <w:rPr>
          <w:rFonts w:ascii="Century Schoolbook" w:hAnsi="Century Schoolbook"/>
        </w:rPr>
        <w:t xml:space="preserve"> </w:t>
      </w:r>
      <w:r w:rsidRPr="00652C47">
        <w:rPr>
          <w:rStyle w:val="Emphasis"/>
          <w:rFonts w:ascii="Century Schoolbook" w:hAnsi="Century Schoolbook"/>
        </w:rPr>
        <w:t>Representation.</w:t>
      </w:r>
      <w:r w:rsidRPr="00652C47">
        <w:rPr>
          <w:rFonts w:ascii="Century Schoolbook" w:hAnsi="Century Schoolbook"/>
        </w:rPr>
        <w:t xml:space="preserve"> </w:t>
      </w:r>
      <w:r>
        <w:rPr>
          <w:rFonts w:ascii="Century Schoolbook" w:hAnsi="Century Schoolbook"/>
        </w:rPr>
        <w:t xml:space="preserve"> </w:t>
      </w:r>
      <w:r w:rsidRPr="00652C47">
        <w:rPr>
          <w:rFonts w:ascii="Century Schoolbook" w:hAnsi="Century Schoolbook"/>
        </w:rPr>
        <w:t>If in its annual representations and certifications in SAM the Offeror has represented in paragraph (c) of the provision at 252.204</w:t>
      </w:r>
      <w:r>
        <w:rPr>
          <w:rFonts w:ascii="Century Schoolbook" w:hAnsi="Century Schoolbook"/>
        </w:rPr>
        <w:t>-</w:t>
      </w:r>
      <w:r w:rsidRPr="00652C47">
        <w:rPr>
          <w:rFonts w:ascii="Century Schoolbook" w:hAnsi="Century Schoolbook"/>
        </w:rPr>
        <w:t>7016,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rsidR="00427E66" w:rsidRPr="00652C47" w:rsidP="00427E66" w14:paraId="742A71C9"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4E49ACCF" w14:textId="062A879E">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sidRPr="00652C47">
        <w:rPr>
          <w:rFonts w:ascii="Century Schoolbook" w:hAnsi="Century Schoolbook"/>
        </w:rPr>
        <w:t>The Offeror represents that it [ ] will [ ] will not provide covered defense telecommunications equipment or services as a part of its offered products or services to DoD in the performance of any award resulting from this solicitation.</w:t>
      </w:r>
    </w:p>
    <w:p w:rsidR="00427E66" w:rsidRPr="00652C47" w:rsidP="00427E66" w14:paraId="509B9947"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7B776AB2" w14:textId="57F297AB">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sidRPr="00652C47">
        <w:rPr>
          <w:rFonts w:ascii="Century Schoolbook" w:hAnsi="Century Schoolbook"/>
        </w:rPr>
        <w:t>(e)</w:t>
      </w:r>
      <w:r>
        <w:rPr>
          <w:rFonts w:ascii="Century Schoolbook" w:hAnsi="Century Schoolbook"/>
        </w:rPr>
        <w:t xml:space="preserve"> </w:t>
      </w:r>
      <w:r w:rsidRPr="00652C47">
        <w:rPr>
          <w:rFonts w:ascii="Century Schoolbook" w:hAnsi="Century Schoolbook"/>
        </w:rPr>
        <w:t xml:space="preserve"> </w:t>
      </w:r>
      <w:r w:rsidRPr="00652C47">
        <w:rPr>
          <w:rStyle w:val="Emphasis"/>
          <w:rFonts w:ascii="Century Schoolbook" w:hAnsi="Century Schoolbook"/>
        </w:rPr>
        <w:t>Disclosures.</w:t>
      </w:r>
      <w:r w:rsidRPr="00652C47">
        <w:rPr>
          <w:rFonts w:ascii="Century Schoolbook" w:hAnsi="Century Schoolbook"/>
        </w:rPr>
        <w:t xml:space="preserve"> </w:t>
      </w:r>
      <w:r>
        <w:rPr>
          <w:rFonts w:ascii="Century Schoolbook" w:hAnsi="Century Schoolbook"/>
        </w:rPr>
        <w:t xml:space="preserve"> </w:t>
      </w:r>
      <w:r w:rsidRPr="00652C47">
        <w:rPr>
          <w:rFonts w:ascii="Century Schoolbook" w:hAnsi="Century Schoolbook"/>
        </w:rPr>
        <w:t>If the Offeror has represented in paragraph (d) of this provision that it “will provide covered defense telecommunications equipment or services,” the Offeror shall provide the following information as part of the offer:</w:t>
      </w:r>
    </w:p>
    <w:p w:rsidR="00427E66" w:rsidRPr="00652C47" w:rsidP="00427E66" w14:paraId="7AC54121"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2F452547" w14:textId="78BB9B1E">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Pr>
          <w:rFonts w:ascii="Century Schoolbook" w:hAnsi="Century Schoolbook"/>
        </w:rPr>
        <w:tab/>
      </w:r>
      <w:r w:rsidRPr="00652C47">
        <w:rPr>
          <w:rFonts w:ascii="Century Schoolbook" w:hAnsi="Century Schoolbook"/>
        </w:rPr>
        <w:t>(1)</w:t>
      </w:r>
      <w:r>
        <w:rPr>
          <w:rFonts w:ascii="Century Schoolbook" w:hAnsi="Century Schoolbook"/>
        </w:rPr>
        <w:t xml:space="preserve"> </w:t>
      </w:r>
      <w:r w:rsidRPr="00652C47">
        <w:rPr>
          <w:rFonts w:ascii="Century Schoolbook" w:hAnsi="Century Schoolbook"/>
        </w:rPr>
        <w:t xml:space="preserve">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rsidR="00427E66" w:rsidRPr="00652C47" w:rsidP="00427E66" w14:paraId="32E4C515"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0AB3DCF4" w14:textId="792D0232">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Pr>
          <w:rFonts w:ascii="Century Schoolbook" w:hAnsi="Century Schoolbook"/>
        </w:rPr>
        <w:tab/>
      </w:r>
      <w:r w:rsidRPr="00652C47">
        <w:rPr>
          <w:rFonts w:ascii="Century Schoolbook" w:hAnsi="Century Schoolbook"/>
        </w:rPr>
        <w:t>(2)</w:t>
      </w:r>
      <w:r>
        <w:rPr>
          <w:rFonts w:ascii="Century Schoolbook" w:hAnsi="Century Schoolbook"/>
        </w:rPr>
        <w:t xml:space="preserve"> </w:t>
      </w:r>
      <w:r w:rsidRPr="00652C47">
        <w:rPr>
          <w:rFonts w:ascii="Century Schoolbook" w:hAnsi="Century Schoolbook"/>
        </w:rPr>
        <w:t xml:space="preserve"> An explanation of the proposed use of covered defense telecommunications equipment and services and any factors relevant to determining if such use would be permissible under the prohibition referenced in paragraph (b) of this provision.</w:t>
      </w:r>
    </w:p>
    <w:p w:rsidR="00427E66" w:rsidRPr="00652C47" w:rsidP="00427E66" w14:paraId="10943C08"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31302D0C" w14:textId="562E8135">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Pr>
          <w:rFonts w:ascii="Century Schoolbook" w:hAnsi="Century Schoolbook"/>
        </w:rPr>
        <w:tab/>
      </w:r>
      <w:r w:rsidRPr="00652C47">
        <w:rPr>
          <w:rFonts w:ascii="Century Schoolbook" w:hAnsi="Century Schoolbook"/>
        </w:rPr>
        <w:t>(3)</w:t>
      </w:r>
      <w:r>
        <w:rPr>
          <w:rFonts w:ascii="Century Schoolbook" w:hAnsi="Century Schoolbook"/>
        </w:rPr>
        <w:t xml:space="preserve"> </w:t>
      </w:r>
      <w:r w:rsidRPr="00652C47">
        <w:rPr>
          <w:rFonts w:ascii="Century Schoolbook" w:hAnsi="Century Schoolbook"/>
        </w:rPr>
        <w:t xml:space="preserve"> For services, the entity providing the covered defense telecommunications services (include entity name, unique entity identifier, and Commercial and Government Entity (CAGE) code, if known).</w:t>
      </w:r>
    </w:p>
    <w:p w:rsidR="00427E66" w:rsidRPr="00652C47" w:rsidP="00427E66" w14:paraId="06712A52"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1A177F" w:rsidP="00427E66" w14:paraId="203CE5E0" w14:textId="4644151B">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r>
        <w:rPr>
          <w:rFonts w:ascii="Century Schoolbook" w:hAnsi="Century Schoolbook"/>
        </w:rPr>
        <w:tab/>
      </w:r>
      <w:r>
        <w:rPr>
          <w:rFonts w:ascii="Century Schoolbook" w:hAnsi="Century Schoolbook"/>
        </w:rPr>
        <w:tab/>
      </w:r>
      <w:r w:rsidRPr="00652C47">
        <w:rPr>
          <w:rFonts w:ascii="Century Schoolbook" w:hAnsi="Century Schoolbook"/>
        </w:rPr>
        <w:t>(4)</w:t>
      </w:r>
      <w:r>
        <w:rPr>
          <w:rFonts w:ascii="Century Schoolbook" w:hAnsi="Century Schoolbook"/>
        </w:rPr>
        <w:t xml:space="preserve"> </w:t>
      </w:r>
      <w:r w:rsidRPr="00652C47">
        <w:rPr>
          <w:rFonts w:ascii="Century Schoolbook" w:hAnsi="Century Schoolbook"/>
        </w:rPr>
        <w:t xml:space="preserve"> For equipment, the entity that produced or provided the covered defense telecommunications equipment (include entity name, unique entity identifier, CAGE code, and whether the entity was the OEM or a distributor, if known).</w:t>
      </w:r>
    </w:p>
    <w:p w:rsidR="00427E66" w:rsidRPr="00652C47" w:rsidP="00427E66" w14:paraId="4348FD93" w14:textId="77777777">
      <w:pPr>
        <w:pStyle w:val="NormalWeb"/>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C51759" w:rsidP="00427E66" w14:paraId="5831369B" w14:textId="6234C884">
      <w:pPr>
        <w:pStyle w:val="hd3-paragraph"/>
        <w:tabs>
          <w:tab w:val="left" w:pos="360"/>
          <w:tab w:val="left" w:pos="806"/>
          <w:tab w:val="left" w:pos="1210"/>
          <w:tab w:val="left" w:pos="1656"/>
          <w:tab w:val="left" w:pos="2131"/>
          <w:tab w:val="left" w:pos="2520"/>
        </w:tabs>
        <w:spacing w:before="0" w:beforeAutospacing="0" w:after="0" w:afterAutospacing="0" w:line="240" w:lineRule="exact"/>
        <w:jc w:val="center"/>
        <w:rPr>
          <w:rFonts w:ascii="Century Schoolbook" w:hAnsi="Century Schoolbook"/>
        </w:rPr>
      </w:pPr>
      <w:r w:rsidRPr="00652C47">
        <w:rPr>
          <w:rFonts w:ascii="Century Schoolbook" w:hAnsi="Century Schoolbook"/>
        </w:rPr>
        <w:t>(End of provision)</w:t>
      </w:r>
    </w:p>
    <w:p w:rsidR="00427E66" w:rsidRPr="00435B29" w:rsidP="00427E66" w14:paraId="1DFD612C" w14:textId="77777777">
      <w:pPr>
        <w:pStyle w:val="hd3-paragraph"/>
        <w:tabs>
          <w:tab w:val="left" w:pos="360"/>
          <w:tab w:val="left" w:pos="806"/>
          <w:tab w:val="left" w:pos="1210"/>
          <w:tab w:val="left" w:pos="1656"/>
          <w:tab w:val="left" w:pos="2131"/>
          <w:tab w:val="left" w:pos="2520"/>
        </w:tabs>
        <w:spacing w:before="0" w:beforeAutospacing="0" w:after="0" w:afterAutospacing="0" w:line="240" w:lineRule="exact"/>
        <w:rPr>
          <w:rFonts w:ascii="Century Schoolbook" w:hAnsi="Century Schoolbook"/>
        </w:rPr>
      </w:pPr>
    </w:p>
    <w:p w:rsidR="00C51759" w:rsidRPr="001A177F" w:rsidP="00427E66" w14:paraId="30620512" w14:textId="7FDD1184">
      <w:pPr>
        <w:pStyle w:val="BodyText2"/>
        <w:tabs>
          <w:tab w:val="left" w:pos="360"/>
          <w:tab w:val="left" w:pos="806"/>
          <w:tab w:val="left" w:pos="1210"/>
          <w:tab w:val="left" w:pos="1656"/>
          <w:tab w:val="left" w:pos="2131"/>
          <w:tab w:val="left" w:pos="2520"/>
        </w:tabs>
        <w:spacing w:line="240" w:lineRule="exact"/>
        <w:rPr>
          <w:rFonts w:ascii="Century Schoolbook" w:hAnsi="Century Schoolbook"/>
          <w:bCs/>
          <w:szCs w:val="24"/>
          <w:lang w:val="en-US"/>
        </w:rPr>
      </w:pPr>
      <w:r w:rsidRPr="001A177F">
        <w:rPr>
          <w:rFonts w:ascii="Century Schoolbook" w:hAnsi="Century Schoolbook"/>
          <w:bCs/>
          <w:szCs w:val="24"/>
          <w:lang w:val="en-US"/>
        </w:rPr>
        <w:t>2</w:t>
      </w:r>
      <w:r w:rsidRPr="001A177F">
        <w:rPr>
          <w:rFonts w:ascii="Century Schoolbook" w:hAnsi="Century Schoolbook"/>
          <w:bCs/>
          <w:szCs w:val="24"/>
          <w:lang w:val="en-US"/>
        </w:rPr>
        <w:t>52.204-</w:t>
      </w:r>
      <w:r w:rsidRPr="001A177F" w:rsidR="00963EF5">
        <w:rPr>
          <w:rFonts w:ascii="Century Schoolbook" w:hAnsi="Century Schoolbook"/>
          <w:bCs/>
          <w:szCs w:val="24"/>
          <w:lang w:val="en-US"/>
        </w:rPr>
        <w:t>70</w:t>
      </w:r>
      <w:r w:rsidRPr="001A177F" w:rsidR="005E3BF2">
        <w:rPr>
          <w:rFonts w:ascii="Century Schoolbook" w:hAnsi="Century Schoolbook"/>
          <w:bCs/>
          <w:szCs w:val="24"/>
          <w:lang w:val="en-US"/>
        </w:rPr>
        <w:t>18</w:t>
      </w:r>
      <w:r w:rsidRPr="001A177F">
        <w:rPr>
          <w:rFonts w:ascii="Century Schoolbook" w:hAnsi="Century Schoolbook"/>
          <w:bCs/>
          <w:szCs w:val="24"/>
          <w:lang w:val="en-US"/>
        </w:rPr>
        <w:t xml:space="preserve"> </w:t>
      </w:r>
      <w:r w:rsidRPr="001A177F" w:rsidR="00E06AEE">
        <w:rPr>
          <w:rFonts w:ascii="Century Schoolbook" w:hAnsi="Century Schoolbook"/>
          <w:bCs/>
          <w:szCs w:val="24"/>
          <w:lang w:val="en-US"/>
        </w:rPr>
        <w:t xml:space="preserve"> Prohibition on the Acquisition of Covered Defense Telecommunications Equipment or Services</w:t>
      </w:r>
      <w:r w:rsidRPr="001A177F">
        <w:rPr>
          <w:rFonts w:ascii="Century Schoolbook" w:hAnsi="Century Schoolbook"/>
          <w:bCs/>
          <w:szCs w:val="24"/>
          <w:lang w:val="en-US"/>
        </w:rPr>
        <w:t>.</w:t>
      </w:r>
    </w:p>
    <w:p w:rsidR="00C51759" w:rsidRPr="001A177F" w:rsidP="00427E66" w14:paraId="543BA364" w14:textId="2CA333E0">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szCs w:val="24"/>
          <w:lang w:val="en-US"/>
        </w:rPr>
      </w:pPr>
      <w:r w:rsidRPr="001A177F">
        <w:rPr>
          <w:rFonts w:ascii="Century Schoolbook" w:hAnsi="Century Schoolbook"/>
          <w:b w:val="0"/>
          <w:szCs w:val="24"/>
          <w:lang w:val="en-US"/>
        </w:rPr>
        <w:t xml:space="preserve">As prescribed in </w:t>
      </w:r>
      <w:r w:rsidRPr="001A177F" w:rsidR="00E06AEE">
        <w:rPr>
          <w:rFonts w:ascii="Century Schoolbook" w:hAnsi="Century Schoolbook"/>
          <w:b w:val="0"/>
          <w:szCs w:val="24"/>
          <w:lang w:val="en-US"/>
        </w:rPr>
        <w:t>20</w:t>
      </w:r>
      <w:r w:rsidRPr="001A177F">
        <w:rPr>
          <w:rFonts w:ascii="Century Schoolbook" w:hAnsi="Century Schoolbook"/>
          <w:b w:val="0"/>
          <w:szCs w:val="24"/>
          <w:lang w:val="en-US"/>
        </w:rPr>
        <w:t>4.</w:t>
      </w:r>
      <w:r w:rsidRPr="001A177F" w:rsidR="00D82669">
        <w:rPr>
          <w:rFonts w:ascii="Century Schoolbook" w:hAnsi="Century Schoolbook"/>
          <w:b w:val="0"/>
          <w:szCs w:val="24"/>
          <w:lang w:val="en-US"/>
        </w:rPr>
        <w:t>2105</w:t>
      </w:r>
      <w:r w:rsidRPr="001A177F">
        <w:rPr>
          <w:rFonts w:ascii="Century Schoolbook" w:hAnsi="Century Schoolbook"/>
          <w:b w:val="0"/>
          <w:szCs w:val="24"/>
          <w:lang w:val="en-US"/>
        </w:rPr>
        <w:t>(</w:t>
      </w:r>
      <w:r w:rsidRPr="001A177F" w:rsidR="00014734">
        <w:rPr>
          <w:rFonts w:ascii="Century Schoolbook" w:hAnsi="Century Schoolbook"/>
          <w:b w:val="0"/>
          <w:szCs w:val="24"/>
          <w:lang w:val="en-US"/>
        </w:rPr>
        <w:t>c</w:t>
      </w:r>
      <w:r w:rsidRPr="001A177F">
        <w:rPr>
          <w:rFonts w:ascii="Century Schoolbook" w:hAnsi="Century Schoolbook"/>
          <w:b w:val="0"/>
          <w:szCs w:val="24"/>
          <w:lang w:val="en-US"/>
        </w:rPr>
        <w:t xml:space="preserve">), </w:t>
      </w:r>
      <w:r w:rsidRPr="001A177F" w:rsidR="00C92540">
        <w:rPr>
          <w:rFonts w:ascii="Century Schoolbook" w:hAnsi="Century Schoolbook"/>
          <w:b w:val="0"/>
          <w:szCs w:val="24"/>
          <w:lang w:val="en-US"/>
        </w:rPr>
        <w:t xml:space="preserve">use </w:t>
      </w:r>
      <w:r w:rsidRPr="001A177F">
        <w:rPr>
          <w:rFonts w:ascii="Century Schoolbook" w:hAnsi="Century Schoolbook"/>
          <w:b w:val="0"/>
          <w:szCs w:val="24"/>
          <w:lang w:val="en-US"/>
        </w:rPr>
        <w:t>the following clause:</w:t>
      </w:r>
    </w:p>
    <w:p w:rsidR="00C51759" w:rsidRPr="001A177F" w:rsidP="00427E66" w14:paraId="0EF8229A" w14:textId="77777777">
      <w:pPr>
        <w:pStyle w:val="BodyText2"/>
        <w:tabs>
          <w:tab w:val="left" w:pos="360"/>
          <w:tab w:val="left" w:pos="806"/>
          <w:tab w:val="left" w:pos="1210"/>
          <w:tab w:val="left" w:pos="1656"/>
          <w:tab w:val="left" w:pos="2131"/>
          <w:tab w:val="left" w:pos="2520"/>
        </w:tabs>
        <w:spacing w:line="240" w:lineRule="exact"/>
        <w:rPr>
          <w:rFonts w:ascii="Century Schoolbook" w:hAnsi="Century Schoolbook"/>
          <w:b w:val="0"/>
          <w:szCs w:val="24"/>
          <w:lang w:val="en-US"/>
        </w:rPr>
      </w:pPr>
    </w:p>
    <w:p w:rsidR="00C51759" w:rsidRPr="001A177F" w:rsidP="00427E66" w14:paraId="6054174E" w14:textId="6839845D">
      <w:pPr>
        <w:pStyle w:val="BodyText2"/>
        <w:tabs>
          <w:tab w:val="left" w:pos="360"/>
          <w:tab w:val="left" w:pos="806"/>
          <w:tab w:val="left" w:pos="1210"/>
          <w:tab w:val="left" w:pos="1656"/>
          <w:tab w:val="left" w:pos="2131"/>
          <w:tab w:val="left" w:pos="2520"/>
        </w:tabs>
        <w:spacing w:line="240" w:lineRule="exact"/>
        <w:jc w:val="center"/>
        <w:rPr>
          <w:rFonts w:ascii="Century Schoolbook" w:hAnsi="Century Schoolbook"/>
          <w:bCs/>
          <w:szCs w:val="24"/>
          <w:lang w:val="en-US"/>
        </w:rPr>
      </w:pPr>
      <w:r w:rsidRPr="001A177F">
        <w:rPr>
          <w:rFonts w:ascii="Century Schoolbook" w:hAnsi="Century Schoolbook"/>
          <w:bCs/>
          <w:szCs w:val="24"/>
          <w:lang w:val="en-US"/>
        </w:rPr>
        <w:t xml:space="preserve">PROHIBITION ON </w:t>
      </w:r>
      <w:r w:rsidRPr="001A177F" w:rsidR="00941743">
        <w:rPr>
          <w:rFonts w:ascii="Century Schoolbook" w:hAnsi="Century Schoolbook"/>
          <w:bCs/>
          <w:szCs w:val="24"/>
          <w:lang w:val="en-US"/>
        </w:rPr>
        <w:t>THE ACQUISITION OF COVERED DEFENSE</w:t>
      </w:r>
      <w:r w:rsidRPr="001A177F">
        <w:rPr>
          <w:rFonts w:ascii="Century Schoolbook" w:hAnsi="Century Schoolbook"/>
          <w:bCs/>
          <w:szCs w:val="24"/>
          <w:lang w:val="en-US"/>
        </w:rPr>
        <w:t xml:space="preserve"> TELECOMMUNICATIONS </w:t>
      </w:r>
      <w:r w:rsidRPr="001A177F" w:rsidR="00941743">
        <w:rPr>
          <w:rFonts w:ascii="Century Schoolbook" w:hAnsi="Century Schoolbook"/>
          <w:bCs/>
          <w:szCs w:val="24"/>
          <w:lang w:val="en-US"/>
        </w:rPr>
        <w:t>EQUIPMENT OR SERVICES</w:t>
      </w:r>
      <w:r w:rsidRPr="001A177F">
        <w:rPr>
          <w:rFonts w:ascii="Century Schoolbook" w:hAnsi="Century Schoolbook"/>
          <w:bCs/>
          <w:szCs w:val="24"/>
          <w:lang w:val="en-US"/>
        </w:rPr>
        <w:t xml:space="preserve"> (</w:t>
      </w:r>
      <w:r w:rsidRPr="001A177F" w:rsidR="001A177F">
        <w:rPr>
          <w:rFonts w:ascii="Century Schoolbook" w:hAnsi="Century Schoolbook"/>
          <w:bCs/>
          <w:szCs w:val="24"/>
          <w:lang w:val="en-US"/>
        </w:rPr>
        <w:t>JAN</w:t>
      </w:r>
      <w:r w:rsidRPr="001A177F" w:rsidR="00C92540">
        <w:rPr>
          <w:rFonts w:ascii="Century Schoolbook" w:hAnsi="Century Schoolbook"/>
          <w:bCs/>
          <w:szCs w:val="24"/>
          <w:lang w:val="en-US"/>
        </w:rPr>
        <w:t xml:space="preserve"> 20</w:t>
      </w:r>
      <w:r w:rsidRPr="001A177F" w:rsidR="001A177F">
        <w:rPr>
          <w:rFonts w:ascii="Century Schoolbook" w:hAnsi="Century Schoolbook"/>
          <w:bCs/>
          <w:szCs w:val="24"/>
          <w:lang w:val="en-US"/>
        </w:rPr>
        <w:t>23</w:t>
      </w:r>
      <w:r w:rsidRPr="001A177F">
        <w:rPr>
          <w:rFonts w:ascii="Century Schoolbook" w:hAnsi="Century Schoolbook"/>
          <w:bCs/>
          <w:szCs w:val="24"/>
          <w:lang w:val="en-US"/>
        </w:rPr>
        <w:t>)</w:t>
      </w:r>
    </w:p>
    <w:p w:rsidR="00427E66" w:rsidP="00427E66" w14:paraId="0DA3AFD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314235EE" w14:textId="0180E1C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(a)</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i/>
          <w:iCs/>
          <w:sz w:val="24"/>
          <w:szCs w:val="24"/>
        </w:rPr>
        <w:t>Definitions.</w:t>
      </w:r>
      <w:r w:rsidRPr="00652C47">
        <w:rPr>
          <w:rFonts w:ascii="Century Schoolbook" w:eastAsia="Times New Roman" w:hAnsi="Century Schoolbook" w:cs="Times New Roman"/>
          <w:sz w:val="24"/>
          <w:szCs w:val="24"/>
        </w:rPr>
        <w:t xml:space="preserve"> As used in this clause—</w:t>
      </w:r>
    </w:p>
    <w:p w:rsidR="00427E66" w:rsidRPr="00652C47" w:rsidP="00427E66" w14:paraId="021F2FFE"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541BA814" w14:textId="6DFBB9F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i/>
          <w:iCs/>
          <w:sz w:val="24"/>
          <w:szCs w:val="24"/>
        </w:rPr>
        <w:tab/>
      </w:r>
      <w:r w:rsidRPr="00652C47">
        <w:rPr>
          <w:rFonts w:ascii="Century Schoolbook" w:eastAsia="Times New Roman" w:hAnsi="Century Schoolbook" w:cs="Times New Roman"/>
          <w:i/>
          <w:iCs/>
          <w:sz w:val="24"/>
          <w:szCs w:val="24"/>
        </w:rPr>
        <w:t>Covered defense telecommunications equipment or services</w:t>
      </w:r>
      <w:r w:rsidRPr="00652C47">
        <w:rPr>
          <w:rFonts w:ascii="Century Schoolbook" w:eastAsia="Times New Roman" w:hAnsi="Century Schoolbook" w:cs="Times New Roman"/>
          <w:sz w:val="24"/>
          <w:szCs w:val="24"/>
        </w:rPr>
        <w:t xml:space="preserve"> means—</w:t>
      </w:r>
    </w:p>
    <w:p w:rsidR="00427E66" w:rsidRPr="00652C47" w:rsidP="00427E66" w14:paraId="6D1ACC6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440BDF15" w14:textId="1DF3ADB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(1)</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Telecommunications equipment produced by Huawei Technologies Company or ZTE Corporation, or any subsidiary or affiliate of such entities;</w:t>
      </w:r>
    </w:p>
    <w:p w:rsidR="00427E66" w:rsidRPr="00652C47" w:rsidP="00427E66" w14:paraId="285C11D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1679FDFA" w14:textId="3E4F502C">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(2)</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Telecommunications services provided by such entities or using such equipment; or</w:t>
      </w:r>
    </w:p>
    <w:p w:rsidR="00427E66" w:rsidP="00427E66" w14:paraId="7ADD3569"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61110F06" w14:textId="7230C62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(3)</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Telecommunications equipment or services produced or provided by an entity that the Secretary of Defense reasonably believes to be an entity owned or controlled by, or otherwise connected to, the government of a covered foreign country.</w:t>
      </w:r>
    </w:p>
    <w:p w:rsidR="00427E66" w:rsidRPr="00652C47" w:rsidP="00427E66" w14:paraId="542F61E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667A43A7" w14:textId="15E9055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i/>
          <w:iCs/>
          <w:sz w:val="24"/>
          <w:szCs w:val="24"/>
        </w:rPr>
        <w:tab/>
      </w:r>
      <w:r w:rsidRPr="00652C47">
        <w:rPr>
          <w:rFonts w:ascii="Century Schoolbook" w:eastAsia="Times New Roman" w:hAnsi="Century Schoolbook" w:cs="Times New Roman"/>
          <w:i/>
          <w:iCs/>
          <w:sz w:val="24"/>
          <w:szCs w:val="24"/>
        </w:rPr>
        <w:t>Covered foreign country</w:t>
      </w:r>
      <w:r w:rsidRPr="00652C47">
        <w:rPr>
          <w:rFonts w:ascii="Century Schoolbook" w:eastAsia="Times New Roman" w:hAnsi="Century Schoolbook" w:cs="Times New Roman"/>
          <w:sz w:val="24"/>
          <w:szCs w:val="24"/>
        </w:rPr>
        <w:t xml:space="preserve"> means—</w:t>
      </w:r>
    </w:p>
    <w:p w:rsidR="00427E66" w:rsidP="00427E66" w14:paraId="53534D7E"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7B823BC6" w14:textId="7F287E43">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(1)</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The People's Republic of China; or</w:t>
      </w:r>
    </w:p>
    <w:p w:rsidR="00427E66" w:rsidRPr="00652C47" w:rsidP="00427E66" w14:paraId="4F80D124"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4E3C2087" w14:textId="729F369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(2)</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The Russian Federation.</w:t>
      </w:r>
    </w:p>
    <w:p w:rsidR="00427E66" w:rsidRPr="00652C47" w:rsidP="00427E66" w14:paraId="60FE68F1"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73B8AFC9" w14:textId="1B0CE2E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sidRPr="00652C47">
        <w:rPr>
          <w:rFonts w:ascii="Century Schoolbook" w:eastAsia="Times New Roman" w:hAnsi="Century Schoolbook" w:cs="Times New Roman"/>
          <w:i/>
          <w:iCs/>
          <w:sz w:val="24"/>
          <w:szCs w:val="24"/>
        </w:rPr>
        <w:t>Covered missions</w:t>
      </w:r>
      <w:r w:rsidRPr="00652C47">
        <w:rPr>
          <w:rFonts w:ascii="Century Schoolbook" w:eastAsia="Times New Roman" w:hAnsi="Century Schoolbook" w:cs="Times New Roman"/>
          <w:sz w:val="24"/>
          <w:szCs w:val="24"/>
        </w:rPr>
        <w:t xml:space="preserve"> means—</w:t>
      </w:r>
    </w:p>
    <w:p w:rsidR="00427E66" w:rsidP="00427E66" w14:paraId="6A1FB690"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0F3C9C92" w14:textId="3211EA2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(1)</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The nuclear deterrence mission of DoD, including with respect to nuclear command, control, and communications, integrated tactical warning and attack assessment, and continuity of Government; or</w:t>
      </w:r>
    </w:p>
    <w:p w:rsidR="00427E66" w:rsidRPr="00652C47" w:rsidP="00427E66" w14:paraId="7450FE7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234F4BE8" w14:textId="48AFDBEF">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(2)</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The homeland defense mission of DoD, including with respect to ballistic missile defense.</w:t>
      </w:r>
    </w:p>
    <w:p w:rsidR="00427E66" w:rsidRPr="00652C47" w:rsidP="00427E66" w14:paraId="1D9535E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341FC5F8" w14:textId="0031C66B">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427E66">
        <w:rPr>
          <w:rFonts w:ascii="Century Schoolbook" w:eastAsia="Times New Roman" w:hAnsi="Century Schoolbook" w:cs="Times New Roman"/>
          <w:i/>
          <w:iCs/>
          <w:sz w:val="24"/>
          <w:szCs w:val="24"/>
        </w:rPr>
        <w:t>Critical technology</w:t>
      </w:r>
      <w:r w:rsidRPr="00652C47">
        <w:rPr>
          <w:rFonts w:ascii="Century Schoolbook" w:eastAsia="Times New Roman" w:hAnsi="Century Schoolbook" w:cs="Times New Roman"/>
          <w:sz w:val="24"/>
          <w:szCs w:val="24"/>
        </w:rPr>
        <w:t xml:space="preserve"> means—</w:t>
      </w:r>
    </w:p>
    <w:p w:rsidR="00427E66" w:rsidP="00427E66" w14:paraId="5889CBF2"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41FA87E5" w14:textId="17E4B8E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(1)</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Defense articles or defense services included on the United States Munitions List set forth in the International Traffic in Arms Regulations under </w:t>
      </w:r>
      <w:hyperlink r:id="rId10" w:history="1">
        <w:r w:rsidRPr="00652C47">
          <w:rPr>
            <w:rFonts w:ascii="Century Schoolbook" w:eastAsia="Times New Roman" w:hAnsi="Century Schoolbook" w:cs="Times New Roman"/>
            <w:color w:val="0000FF"/>
            <w:sz w:val="24"/>
            <w:szCs w:val="24"/>
            <w:u w:val="single"/>
          </w:rPr>
          <w:t>subchapter M of chapter I of title 22, Code of Federal Regulations</w:t>
        </w:r>
      </w:hyperlink>
      <w:r w:rsidRPr="00652C47">
        <w:rPr>
          <w:rFonts w:ascii="Century Schoolbook" w:eastAsia="Times New Roman" w:hAnsi="Century Schoolbook" w:cs="Times New Roman"/>
          <w:sz w:val="24"/>
          <w:szCs w:val="24"/>
        </w:rPr>
        <w:t>;</w:t>
      </w:r>
    </w:p>
    <w:p w:rsidR="00427E66" w:rsidP="00427E66" w14:paraId="6E700C48"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433C3D00" w14:textId="7EC6A1A2">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(2)</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Items included on the Commerce Control List set forth in Supplement No. 1 to part 774 of the Export Administration Regulations under </w:t>
      </w:r>
      <w:hyperlink r:id="rId11" w:history="1">
        <w:r w:rsidRPr="00652C47">
          <w:rPr>
            <w:rFonts w:ascii="Century Schoolbook" w:eastAsia="Times New Roman" w:hAnsi="Century Schoolbook" w:cs="Times New Roman"/>
            <w:color w:val="0000FF"/>
            <w:sz w:val="24"/>
            <w:szCs w:val="24"/>
            <w:u w:val="single"/>
          </w:rPr>
          <w:t>subchapter C of chapter VII of title 15, Code of Federal Regulations</w:t>
        </w:r>
      </w:hyperlink>
      <w:r w:rsidRPr="00652C47">
        <w:rPr>
          <w:rFonts w:ascii="Century Schoolbook" w:eastAsia="Times New Roman" w:hAnsi="Century Schoolbook" w:cs="Times New Roman"/>
          <w:sz w:val="24"/>
          <w:szCs w:val="24"/>
        </w:rPr>
        <w:t>, and controlled—</w:t>
      </w:r>
    </w:p>
    <w:p w:rsidR="00427E66" w:rsidP="00427E66" w14:paraId="4FA72B61"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78FCF68C" w14:textId="62181440">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w:t>
      </w:r>
      <w:r w:rsidRPr="00652C47">
        <w:rPr>
          <w:rFonts w:ascii="Century Schoolbook" w:eastAsia="Times New Roman" w:hAnsi="Century Schoolbook" w:cs="Times New Roman"/>
          <w:sz w:val="24"/>
          <w:szCs w:val="24"/>
        </w:rPr>
        <w:t>i</w:t>
      </w:r>
      <w:r w:rsidRPr="00652C47">
        <w:rPr>
          <w:rFonts w:ascii="Century Schoolbook" w:eastAsia="Times New Roman" w:hAnsi="Century Schoolbook" w:cs="Times New Roman"/>
          <w:sz w:val="24"/>
          <w:szCs w:val="24"/>
        </w:rPr>
        <w:t>)</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Pursuant to multilateral regimes, including for reasons relating to national security, chemical and biological weapons proliferation, nuclear nonproliferation, or missile technology; or</w:t>
      </w:r>
    </w:p>
    <w:p w:rsidR="00427E66" w:rsidRPr="00652C47" w:rsidP="00427E66" w14:paraId="50CDC68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1B8B58FD" w14:textId="411C39A2">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(ii)</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For reasons relating to regional stability or surreptitious listening;</w:t>
      </w:r>
    </w:p>
    <w:p w:rsidR="00427E66" w:rsidRPr="00652C47" w:rsidP="00427E66" w14:paraId="72DBD071"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4BE1ACC3" w14:textId="756CE44E">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(3)</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Specially designed and prepared nuclear equipment, parts and components, materials, software, and technology covered by </w:t>
      </w:r>
      <w:hyperlink r:id="rId12" w:history="1">
        <w:r w:rsidRPr="00652C47">
          <w:rPr>
            <w:rFonts w:ascii="Century Schoolbook" w:eastAsia="Times New Roman" w:hAnsi="Century Schoolbook" w:cs="Times New Roman"/>
            <w:color w:val="0000FF"/>
            <w:sz w:val="24"/>
            <w:szCs w:val="24"/>
            <w:u w:val="single"/>
          </w:rPr>
          <w:t>part 810 of title 10, Code of Federal Regulations</w:t>
        </w:r>
      </w:hyperlink>
      <w:r w:rsidRPr="00652C47">
        <w:rPr>
          <w:rFonts w:ascii="Century Schoolbook" w:eastAsia="Times New Roman" w:hAnsi="Century Schoolbook" w:cs="Times New Roman"/>
          <w:sz w:val="24"/>
          <w:szCs w:val="24"/>
        </w:rPr>
        <w:t xml:space="preserve"> (relating to assistance to foreign atomic energy activities);</w:t>
      </w:r>
    </w:p>
    <w:p w:rsidR="00427E66" w:rsidRPr="00652C47" w:rsidP="00427E66" w14:paraId="6D7F7BE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2BADA04A" w14:textId="0E08B3F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(4)</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Nuclear facilities, equipment, and material covered by </w:t>
      </w:r>
      <w:hyperlink r:id="rId13" w:history="1">
        <w:r w:rsidRPr="00652C47">
          <w:rPr>
            <w:rFonts w:ascii="Century Schoolbook" w:eastAsia="Times New Roman" w:hAnsi="Century Schoolbook" w:cs="Times New Roman"/>
            <w:color w:val="0000FF"/>
            <w:sz w:val="24"/>
            <w:szCs w:val="24"/>
            <w:u w:val="single"/>
          </w:rPr>
          <w:t>part 110 of title 10, Code of Federal Regulations</w:t>
        </w:r>
      </w:hyperlink>
      <w:r w:rsidRPr="00652C47">
        <w:rPr>
          <w:rFonts w:ascii="Century Schoolbook" w:eastAsia="Times New Roman" w:hAnsi="Century Schoolbook" w:cs="Times New Roman"/>
          <w:sz w:val="24"/>
          <w:szCs w:val="24"/>
        </w:rPr>
        <w:t xml:space="preserve"> (relating to export and import of nuclear equipment and material);</w:t>
      </w:r>
    </w:p>
    <w:p w:rsidR="00427E66" w:rsidP="00427E66" w14:paraId="6584731C"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3EEAFC7E" w14:textId="7E7E4F7F">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(5)</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Select agents and toxins covered by </w:t>
      </w:r>
      <w:hyperlink r:id="rId14" w:history="1">
        <w:r w:rsidRPr="00652C47">
          <w:rPr>
            <w:rFonts w:ascii="Century Schoolbook" w:eastAsia="Times New Roman" w:hAnsi="Century Schoolbook" w:cs="Times New Roman"/>
            <w:color w:val="0000FF"/>
            <w:sz w:val="24"/>
            <w:szCs w:val="24"/>
            <w:u w:val="single"/>
          </w:rPr>
          <w:t>part 331 of title 7, Code of Federal Regulations</w:t>
        </w:r>
      </w:hyperlink>
      <w:r w:rsidRPr="00652C47">
        <w:rPr>
          <w:rFonts w:ascii="Century Schoolbook" w:eastAsia="Times New Roman" w:hAnsi="Century Schoolbook" w:cs="Times New Roman"/>
          <w:sz w:val="24"/>
          <w:szCs w:val="24"/>
        </w:rPr>
        <w:t>, part 121 of title 9 of such Code, or part 73 of title 42 of such Code; or</w:t>
      </w:r>
    </w:p>
    <w:p w:rsidR="00427E66" w:rsidRPr="00652C47" w:rsidP="00427E66" w14:paraId="4EBCC29B"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57E53DCC" w14:textId="368AA279">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(6)</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Emerging and foundational technologies controlled pursuant to section 1758 of the Export Control Reform Act of 2018 (</w:t>
      </w:r>
      <w:hyperlink r:id="rId15" w:tgtFrame="_blank" w:history="1">
        <w:r w:rsidRPr="00652C47">
          <w:rPr>
            <w:rFonts w:ascii="Century Schoolbook" w:eastAsia="Times New Roman" w:hAnsi="Century Schoolbook" w:cs="Times New Roman"/>
            <w:color w:val="0000FF"/>
            <w:sz w:val="24"/>
            <w:szCs w:val="24"/>
            <w:u w:val="single"/>
          </w:rPr>
          <w:t>50 U.S.C. 4817</w:t>
        </w:r>
      </w:hyperlink>
      <w:r w:rsidRPr="00652C47">
        <w:rPr>
          <w:rFonts w:ascii="Century Schoolbook" w:eastAsia="Times New Roman" w:hAnsi="Century Schoolbook" w:cs="Times New Roman"/>
          <w:sz w:val="24"/>
          <w:szCs w:val="24"/>
        </w:rPr>
        <w:t>).</w:t>
      </w:r>
    </w:p>
    <w:p w:rsidR="00427E66" w:rsidRPr="00652C47" w:rsidP="00427E66" w14:paraId="7F87D2B8"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108094A7" w14:textId="32C9D025">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i/>
          <w:iCs/>
          <w:sz w:val="24"/>
          <w:szCs w:val="24"/>
        </w:rPr>
        <w:tab/>
      </w:r>
      <w:r w:rsidRPr="00652C47">
        <w:rPr>
          <w:rFonts w:ascii="Century Schoolbook" w:eastAsia="Times New Roman" w:hAnsi="Century Schoolbook" w:cs="Times New Roman"/>
          <w:i/>
          <w:iCs/>
          <w:sz w:val="24"/>
          <w:szCs w:val="24"/>
        </w:rPr>
        <w:t>Substantial or essential component</w:t>
      </w:r>
      <w:r w:rsidRPr="00652C47">
        <w:rPr>
          <w:rFonts w:ascii="Century Schoolbook" w:eastAsia="Times New Roman" w:hAnsi="Century Schoolbook" w:cs="Times New Roman"/>
          <w:sz w:val="24"/>
          <w:szCs w:val="24"/>
        </w:rPr>
        <w:t xml:space="preserve"> means any component necessary for the proper function or performance of a piece of equipment, system, or service.</w:t>
      </w:r>
    </w:p>
    <w:p w:rsidR="00427E66" w:rsidRPr="00652C47" w:rsidP="00427E66" w14:paraId="0342DA03"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2FD38078" w14:textId="10B160F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(b)</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i/>
          <w:iCs/>
          <w:sz w:val="24"/>
          <w:szCs w:val="24"/>
        </w:rPr>
        <w:t>Prohibition.</w:t>
      </w:r>
      <w:r w:rsidRPr="00652C47">
        <w:rPr>
          <w:rFonts w:ascii="Century Schoolbook" w:eastAsia="Times New Roman" w:hAnsi="Century Schoolbook" w:cs="Times New Roman"/>
          <w:sz w:val="24"/>
          <w:szCs w:val="24"/>
        </w:rPr>
        <w:t xml:space="preserve"> </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In accordance with section 1656 of the National Defense Authorization Act for Fiscal Year 2018 (</w:t>
      </w:r>
      <w:hyperlink r:id="rId8" w:tgtFrame="_blank" w:history="1">
        <w:r w:rsidRPr="00652C47">
          <w:rPr>
            <w:rFonts w:ascii="Century Schoolbook" w:eastAsia="Times New Roman" w:hAnsi="Century Schoolbook" w:cs="Times New Roman"/>
            <w:color w:val="0000FF"/>
            <w:sz w:val="24"/>
            <w:szCs w:val="24"/>
            <w:u w:val="single"/>
          </w:rPr>
          <w:t>Pub. L. 115–91</w:t>
        </w:r>
      </w:hyperlink>
      <w:r w:rsidRPr="00652C47">
        <w:rPr>
          <w:rFonts w:ascii="Century Schoolbook" w:eastAsia="Times New Roman" w:hAnsi="Century Schoolbook" w:cs="Times New Roman"/>
          <w:sz w:val="24"/>
          <w:szCs w:val="24"/>
        </w:rPr>
        <w:t>),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204.2104.</w:t>
      </w:r>
    </w:p>
    <w:p w:rsidR="00427E66" w:rsidRPr="00652C47" w:rsidP="00427E66" w14:paraId="5A76A305"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5FF43F1A" w14:textId="7FE11E58">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(c)</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i/>
          <w:iCs/>
          <w:sz w:val="24"/>
          <w:szCs w:val="24"/>
        </w:rPr>
        <w:t>Procedures.</w:t>
      </w:r>
      <w:r w:rsidRPr="00652C47">
        <w:rPr>
          <w:rFonts w:ascii="Century Schoolbook" w:eastAsia="Times New Roman" w:hAnsi="Century Schoolbook" w:cs="Times New Roman"/>
          <w:sz w:val="24"/>
          <w:szCs w:val="24"/>
        </w:rPr>
        <w:t xml:space="preserve"> </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The Contractor shall review the list of excluded parties in the System for Award Management (SAM) at </w:t>
      </w:r>
      <w:hyperlink r:id="rId9" w:tgtFrame="_blank" w:history="1">
        <w:r w:rsidRPr="00652C47">
          <w:rPr>
            <w:rFonts w:ascii="Century Schoolbook" w:eastAsia="Times New Roman" w:hAnsi="Century Schoolbook" w:cs="Times New Roman"/>
            <w:i/>
            <w:iCs/>
            <w:color w:val="0000FF"/>
            <w:sz w:val="24"/>
            <w:szCs w:val="24"/>
            <w:u w:val="single"/>
          </w:rPr>
          <w:t>https://www.sam.gov</w:t>
        </w:r>
      </w:hyperlink>
      <w:r w:rsidRPr="00652C47">
        <w:rPr>
          <w:rFonts w:ascii="Century Schoolbook" w:eastAsia="Times New Roman" w:hAnsi="Century Schoolbook" w:cs="Times New Roman"/>
          <w:sz w:val="24"/>
          <w:szCs w:val="24"/>
        </w:rPr>
        <w:t xml:space="preserve">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rsidR="00427E66" w:rsidRPr="00652C47" w:rsidP="00427E66" w14:paraId="1E8BCEA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3825BB89" w14:textId="527834EC">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(d)</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i/>
          <w:iCs/>
          <w:sz w:val="24"/>
          <w:szCs w:val="24"/>
        </w:rPr>
        <w:t>Reporting.</w:t>
      </w:r>
      <w:r w:rsidRPr="00652C47">
        <w:rPr>
          <w:rFonts w:ascii="Century Schoolbook" w:eastAsia="Times New Roman" w:hAnsi="Century Schoolbook" w:cs="Times New Roman"/>
          <w:sz w:val="24"/>
          <w:szCs w:val="24"/>
        </w:rPr>
        <w:t xml:space="preserve"> </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(1)</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In the event the Contractor identifies covered defense telecommunications equipment or services used as a substantial or essential component of any system, or as critical technology as part of any system, during contract performance, the Contractor shall report at </w:t>
      </w:r>
      <w:hyperlink r:id="rId16" w:tgtFrame="_blank" w:history="1">
        <w:r w:rsidRPr="00652C47">
          <w:rPr>
            <w:rFonts w:ascii="Century Schoolbook" w:eastAsia="Times New Roman" w:hAnsi="Century Schoolbook" w:cs="Times New Roman"/>
            <w:i/>
            <w:iCs/>
            <w:color w:val="0000FF"/>
            <w:sz w:val="24"/>
            <w:szCs w:val="24"/>
            <w:u w:val="single"/>
          </w:rPr>
          <w:t>https://dibnet.dod.mil</w:t>
        </w:r>
      </w:hyperlink>
      <w:r w:rsidRPr="00652C47">
        <w:rPr>
          <w:rFonts w:ascii="Century Schoolbook" w:eastAsia="Times New Roman" w:hAnsi="Century Schoolbook" w:cs="Times New Roman"/>
          <w:sz w:val="24"/>
          <w:szCs w:val="24"/>
        </w:rPr>
        <w:t xml:space="preserve"> the information in paragraph (d)(2) of this clause.</w:t>
      </w:r>
    </w:p>
    <w:p w:rsidR="00427E66" w:rsidRPr="00652C47" w:rsidP="00427E66" w14:paraId="4F71CF4A"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RPr="00652C47" w:rsidP="00427E66" w14:paraId="1A98509C" w14:textId="7ED74B4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(2)</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The Contractor shall report the following information pursuant to paragraph (d)(1) of this clause:</w:t>
      </w:r>
    </w:p>
    <w:p w:rsidR="00427E66" w:rsidP="00427E66" w14:paraId="75556BEF"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60594258" w14:textId="7B8407C1">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w:t>
      </w:r>
      <w:r w:rsidRPr="00652C47">
        <w:rPr>
          <w:rFonts w:ascii="Century Schoolbook" w:eastAsia="Times New Roman" w:hAnsi="Century Schoolbook" w:cs="Times New Roman"/>
          <w:sz w:val="24"/>
          <w:szCs w:val="24"/>
        </w:rPr>
        <w:t>i</w:t>
      </w:r>
      <w:r w:rsidRPr="00652C47">
        <w:rPr>
          <w:rFonts w:ascii="Century Schoolbook" w:eastAsia="Times New Roman" w:hAnsi="Century Schoolbook" w:cs="Times New Roman"/>
          <w:sz w:val="24"/>
          <w:szCs w:val="24"/>
        </w:rPr>
        <w:t>)</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rsidR="00427E66" w:rsidRPr="00652C47" w:rsidP="00427E66" w14:paraId="132A7FB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A177F" w:rsidP="00427E66" w14:paraId="5B53035B" w14:textId="3679D370">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Pr>
          <w:rFonts w:ascii="Century Schoolbook" w:eastAsia="Times New Roman" w:hAnsi="Century Schoolbook" w:cs="Times New Roman"/>
          <w:sz w:val="24"/>
          <w:szCs w:val="24"/>
        </w:rPr>
        <w:tab/>
      </w:r>
      <w:r w:rsidRPr="00652C47">
        <w:rPr>
          <w:rFonts w:ascii="Century Schoolbook" w:eastAsia="Times New Roman" w:hAnsi="Century Schoolbook" w:cs="Times New Roman"/>
          <w:sz w:val="24"/>
          <w:szCs w:val="24"/>
        </w:rPr>
        <w:t>(ii)</w:t>
      </w:r>
      <w:r>
        <w:rPr>
          <w:rFonts w:ascii="Century Schoolbook" w:eastAsia="Times New Roman" w:hAnsi="Century Schoolbook" w:cs="Times New Roman"/>
          <w:sz w:val="24"/>
          <w:szCs w:val="24"/>
        </w:rPr>
        <w:t xml:space="preserve"> </w:t>
      </w:r>
      <w:r w:rsidRPr="00652C47">
        <w:rPr>
          <w:rFonts w:ascii="Century Schoolbook" w:eastAsia="Times New Roman" w:hAnsi="Century Schoolbook" w:cs="Times New Roman"/>
          <w:sz w:val="24"/>
          <w:szCs w:val="24"/>
        </w:rPr>
        <w:t xml:space="preserve"> Within 30 business days of submitting the information in paragraph (d)(2)(</w:t>
      </w:r>
      <w:r w:rsidRPr="00652C47">
        <w:rPr>
          <w:rFonts w:ascii="Century Schoolbook" w:eastAsia="Times New Roman" w:hAnsi="Century Schoolbook" w:cs="Times New Roman"/>
          <w:sz w:val="24"/>
          <w:szCs w:val="24"/>
        </w:rPr>
        <w:t>i</w:t>
      </w:r>
      <w:r w:rsidRPr="00652C47">
        <w:rPr>
          <w:rFonts w:ascii="Century Schoolbook" w:eastAsia="Times New Roman" w:hAnsi="Century Schoolbook" w:cs="Times New Roman"/>
          <w:sz w:val="24"/>
          <w:szCs w:val="24"/>
        </w:rPr>
        <w:t>)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rsidR="00427E66" w:rsidRPr="00652C47" w:rsidP="00427E66" w14:paraId="7AB13D76"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B4351D" w:rsidP="00427E66" w14:paraId="3E0386DA" w14:textId="68932084">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ab/>
      </w:r>
      <w:r w:rsidRPr="00652C47" w:rsidR="001A177F">
        <w:rPr>
          <w:rFonts w:ascii="Century Schoolbook" w:eastAsia="Times New Roman" w:hAnsi="Century Schoolbook" w:cs="Times New Roman"/>
          <w:sz w:val="24"/>
          <w:szCs w:val="24"/>
        </w:rPr>
        <w:t xml:space="preserve">(e) </w:t>
      </w:r>
      <w:r w:rsidRPr="00652C47" w:rsidR="001A177F">
        <w:rPr>
          <w:rFonts w:ascii="Century Schoolbook" w:eastAsia="Times New Roman" w:hAnsi="Century Schoolbook" w:cs="Times New Roman"/>
          <w:i/>
          <w:iCs/>
          <w:sz w:val="24"/>
          <w:szCs w:val="24"/>
        </w:rPr>
        <w:t>Subcontracts.</w:t>
      </w:r>
      <w:r w:rsidRPr="00652C47" w:rsidR="001A177F">
        <w:rPr>
          <w:rFonts w:ascii="Century Schoolbook" w:eastAsia="Times New Roman" w:hAnsi="Century Schoolbook" w:cs="Times New Roman"/>
          <w:sz w:val="24"/>
          <w:szCs w:val="24"/>
        </w:rPr>
        <w:t xml:space="preserve"> </w:t>
      </w:r>
      <w:r>
        <w:rPr>
          <w:rFonts w:ascii="Century Schoolbook" w:eastAsia="Times New Roman" w:hAnsi="Century Schoolbook" w:cs="Times New Roman"/>
          <w:sz w:val="24"/>
          <w:szCs w:val="24"/>
        </w:rPr>
        <w:t xml:space="preserve"> </w:t>
      </w:r>
      <w:r w:rsidRPr="00652C47" w:rsidR="001A177F">
        <w:rPr>
          <w:rFonts w:ascii="Century Schoolbook" w:eastAsia="Times New Roman" w:hAnsi="Century Schoolbook" w:cs="Times New Roman"/>
          <w:sz w:val="24"/>
          <w:szCs w:val="24"/>
        </w:rPr>
        <w:t xml:space="preserve">The Contractor shall insert the substance of this clause, including this </w:t>
      </w:r>
      <w:hyperlink r:id="rId17" w:anchor="p-252.204-7018(e)" w:history="1">
        <w:r w:rsidRPr="00652C47" w:rsidR="001A177F">
          <w:rPr>
            <w:rFonts w:ascii="Century Schoolbook" w:eastAsia="Times New Roman" w:hAnsi="Century Schoolbook" w:cs="Times New Roman"/>
            <w:color w:val="0000FF"/>
            <w:sz w:val="24"/>
            <w:szCs w:val="24"/>
            <w:u w:val="single"/>
          </w:rPr>
          <w:t>paragraph (e)</w:t>
        </w:r>
      </w:hyperlink>
      <w:r w:rsidRPr="00652C47" w:rsidR="001A177F">
        <w:rPr>
          <w:rFonts w:ascii="Century Schoolbook" w:eastAsia="Times New Roman" w:hAnsi="Century Schoolbook" w:cs="Times New Roman"/>
          <w:sz w:val="24"/>
          <w:szCs w:val="24"/>
        </w:rPr>
        <w:t>, in all subcontracts and other contractual instruments, including subcontracts for the acquisition of commercial products or commercial services.</w:t>
      </w:r>
    </w:p>
    <w:p w:rsidR="00427E66" w:rsidRPr="009F71F4" w:rsidP="00427E66" w14:paraId="185E928A" w14:textId="77777777">
      <w:pPr>
        <w:tabs>
          <w:tab w:val="left" w:pos="360"/>
          <w:tab w:val="left" w:pos="806"/>
          <w:tab w:val="left" w:pos="1210"/>
          <w:tab w:val="left" w:pos="1656"/>
          <w:tab w:val="left" w:pos="2131"/>
          <w:tab w:val="left" w:pos="2520"/>
        </w:tabs>
        <w:spacing w:after="0" w:line="240" w:lineRule="exact"/>
        <w:rPr>
          <w:rFonts w:ascii="Century Schoolbook" w:eastAsia="Times New Roman" w:hAnsi="Century Schoolbook" w:cs="Times New Roman"/>
          <w:sz w:val="24"/>
          <w:szCs w:val="24"/>
        </w:rPr>
      </w:pPr>
    </w:p>
    <w:p w:rsidR="00123D0D" w:rsidRPr="001A177F" w:rsidP="00427E66" w14:paraId="44F9AB8B" w14:textId="5558AC65">
      <w:pPr>
        <w:pStyle w:val="BodyText2"/>
        <w:tabs>
          <w:tab w:val="left" w:pos="360"/>
          <w:tab w:val="left" w:pos="806"/>
          <w:tab w:val="left" w:pos="1210"/>
          <w:tab w:val="left" w:pos="1656"/>
          <w:tab w:val="left" w:pos="2131"/>
          <w:tab w:val="left" w:pos="2520"/>
        </w:tabs>
        <w:spacing w:line="240" w:lineRule="exact"/>
        <w:jc w:val="center"/>
        <w:rPr>
          <w:rFonts w:ascii="Century Schoolbook" w:hAnsi="Century Schoolbook"/>
          <w:b w:val="0"/>
          <w:szCs w:val="24"/>
        </w:rPr>
      </w:pPr>
      <w:r w:rsidRPr="001A177F">
        <w:rPr>
          <w:rFonts w:ascii="Century Schoolbook" w:hAnsi="Century Schoolbook"/>
          <w:b w:val="0"/>
          <w:szCs w:val="24"/>
        </w:rPr>
        <w:t>(End of clause)</w:t>
      </w:r>
    </w:p>
    <w:p w:rsidR="006D3829" w:rsidRPr="00652C47" w:rsidP="00427E66" w14:paraId="63EFFB84" w14:textId="77777777">
      <w:pPr>
        <w:pStyle w:val="BodyText2"/>
        <w:widowControl w:val="0"/>
        <w:tabs>
          <w:tab w:val="left" w:pos="360"/>
          <w:tab w:val="left" w:pos="806"/>
          <w:tab w:val="left" w:pos="1210"/>
          <w:tab w:val="left" w:pos="1656"/>
          <w:tab w:val="left" w:pos="2131"/>
          <w:tab w:val="left" w:pos="2520"/>
        </w:tabs>
        <w:spacing w:line="240" w:lineRule="exact"/>
        <w:rPr>
          <w:rFonts w:ascii="Century Schoolbook" w:hAnsi="Century Schoolbook"/>
          <w:b w:val="0"/>
          <w:szCs w:val="24"/>
        </w:rPr>
      </w:pPr>
    </w:p>
    <w:sectPr w:rsidSect="00B538FD">
      <w:footerReference w:type="default" r:id="rId18"/>
      <w:pgSz w:w="12240" w:h="15840" w:code="1"/>
      <w:pgMar w:top="1440" w:right="1440" w:bottom="1440" w:left="1440" w:header="720" w:footer="70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540" w:rsidRPr="00CB27E4" w:rsidP="00DF6EF2" w14:paraId="0FAC7272" w14:textId="0D59EDED">
    <w:pPr>
      <w:tabs>
        <w:tab w:val="left" w:pos="0"/>
        <w:tab w:val="center" w:pos="4320"/>
        <w:tab w:val="right" w:pos="9360"/>
      </w:tabs>
      <w:spacing w:after="0" w:line="240" w:lineRule="auto"/>
      <w:jc w:val="center"/>
      <w:rPr>
        <w:rFonts w:ascii="Century Schoolbook" w:hAnsi="Century Schoolbook" w:cstheme="minorHAnsi"/>
        <w:sz w:val="24"/>
        <w:szCs w:val="24"/>
      </w:rPr>
    </w:pPr>
    <w:r w:rsidRPr="00CB27E4">
      <w:rPr>
        <w:rFonts w:ascii="Century Schoolbook" w:hAnsi="Century Schoolbook" w:cstheme="minorHAnsi"/>
        <w:bCs/>
        <w:noProof/>
        <w:sz w:val="24"/>
        <w:szCs w:val="24"/>
      </w:rPr>
      <w:t xml:space="preserve">Page </w:t>
    </w:r>
    <w:r w:rsidRPr="00CB27E4">
      <w:rPr>
        <w:rFonts w:ascii="Century Schoolbook" w:hAnsi="Century Schoolbook" w:cstheme="minorHAnsi"/>
        <w:bCs/>
        <w:noProof/>
        <w:sz w:val="24"/>
        <w:szCs w:val="24"/>
      </w:rPr>
      <w:fldChar w:fldCharType="begin"/>
    </w:r>
    <w:r w:rsidRPr="00CB27E4">
      <w:rPr>
        <w:rFonts w:ascii="Century Schoolbook" w:hAnsi="Century Schoolbook" w:cstheme="minorHAnsi"/>
        <w:bCs/>
        <w:noProof/>
        <w:sz w:val="24"/>
        <w:szCs w:val="24"/>
      </w:rPr>
      <w:instrText xml:space="preserve"> PAGE  \* Arabic  \* MERGEFORMAT </w:instrText>
    </w:r>
    <w:r w:rsidRPr="00CB27E4">
      <w:rPr>
        <w:rFonts w:ascii="Century Schoolbook" w:hAnsi="Century Schoolbook" w:cstheme="minorHAnsi"/>
        <w:bCs/>
        <w:noProof/>
        <w:sz w:val="24"/>
        <w:szCs w:val="24"/>
      </w:rPr>
      <w:fldChar w:fldCharType="separate"/>
    </w:r>
    <w:r w:rsidR="005E67C1">
      <w:rPr>
        <w:rFonts w:ascii="Century Schoolbook" w:hAnsi="Century Schoolbook" w:cstheme="minorHAnsi"/>
        <w:bCs/>
        <w:noProof/>
        <w:sz w:val="24"/>
        <w:szCs w:val="24"/>
      </w:rPr>
      <w:t>1</w:t>
    </w:r>
    <w:r w:rsidRPr="00CB27E4">
      <w:rPr>
        <w:rFonts w:ascii="Century Schoolbook" w:hAnsi="Century Schoolbook" w:cstheme="minorHAnsi"/>
        <w:bCs/>
        <w:noProof/>
        <w:sz w:val="24"/>
        <w:szCs w:val="24"/>
      </w:rPr>
      <w:fldChar w:fldCharType="end"/>
    </w:r>
    <w:r w:rsidRPr="00CB27E4">
      <w:rPr>
        <w:rFonts w:ascii="Century Schoolbook" w:hAnsi="Century Schoolbook" w:cstheme="minorHAnsi"/>
        <w:bCs/>
        <w:noProof/>
        <w:sz w:val="24"/>
        <w:szCs w:val="24"/>
      </w:rPr>
      <w:t xml:space="preserve"> of </w:t>
    </w:r>
    <w:r w:rsidRPr="00CB27E4">
      <w:rPr>
        <w:rFonts w:ascii="Century Schoolbook" w:hAnsi="Century Schoolbook" w:cstheme="minorHAnsi"/>
        <w:bCs/>
        <w:noProof/>
        <w:sz w:val="24"/>
        <w:szCs w:val="24"/>
      </w:rPr>
      <w:fldChar w:fldCharType="begin"/>
    </w:r>
    <w:r w:rsidRPr="00CB27E4">
      <w:rPr>
        <w:rFonts w:ascii="Century Schoolbook" w:hAnsi="Century Schoolbook" w:cstheme="minorHAnsi"/>
        <w:bCs/>
        <w:noProof/>
        <w:sz w:val="24"/>
        <w:szCs w:val="24"/>
      </w:rPr>
      <w:instrText xml:space="preserve"> NUMPAGES  \* Arabic  \* MERGEFORMAT </w:instrText>
    </w:r>
    <w:r w:rsidRPr="00CB27E4">
      <w:rPr>
        <w:rFonts w:ascii="Century Schoolbook" w:hAnsi="Century Schoolbook" w:cstheme="minorHAnsi"/>
        <w:bCs/>
        <w:noProof/>
        <w:sz w:val="24"/>
        <w:szCs w:val="24"/>
      </w:rPr>
      <w:fldChar w:fldCharType="separate"/>
    </w:r>
    <w:r w:rsidR="005E67C1">
      <w:rPr>
        <w:rFonts w:ascii="Century Schoolbook" w:hAnsi="Century Schoolbook" w:cstheme="minorHAnsi"/>
        <w:bCs/>
        <w:noProof/>
        <w:sz w:val="24"/>
        <w:szCs w:val="24"/>
      </w:rPr>
      <w:t>12</w:t>
    </w:r>
    <w:r w:rsidRPr="00CB27E4">
      <w:rPr>
        <w:rFonts w:ascii="Century Schoolbook" w:hAnsi="Century Schoolbook" w:cstheme="minorHAnsi"/>
        <w:bCs/>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96D9A"/>
    <w:multiLevelType w:val="hybridMultilevel"/>
    <w:tmpl w:val="E294045C"/>
    <w:lvl w:ilvl="0">
      <w:start w:val="1"/>
      <w:numFmt w:val="lowerLetter"/>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AC5A7A"/>
    <w:multiLevelType w:val="hybridMultilevel"/>
    <w:tmpl w:val="DAA464B4"/>
    <w:lvl w:ilvl="0">
      <w:start w:val="4"/>
      <w:numFmt w:val="lowerLetter"/>
      <w:lvlText w:val="(%1)"/>
      <w:lvlJc w:val="left"/>
      <w:pPr>
        <w:ind w:left="735" w:hanging="375"/>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C06ADB"/>
    <w:multiLevelType w:val="hybridMultilevel"/>
    <w:tmpl w:val="CFAEC7D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113E28"/>
    <w:multiLevelType w:val="hybridMultilevel"/>
    <w:tmpl w:val="0C50DD40"/>
    <w:lvl w:ilvl="0">
      <w:start w:val="1"/>
      <w:numFmt w:val="lowerLetter"/>
      <w:lvlText w:val="(%1)"/>
      <w:lvlJc w:val="left"/>
      <w:pPr>
        <w:ind w:left="645" w:hanging="375"/>
      </w:pPr>
      <w:rPr>
        <w:rFonts w:hint="default"/>
        <w:strik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2B4B0901"/>
    <w:multiLevelType w:val="hybridMultilevel"/>
    <w:tmpl w:val="F1E4620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3E065F"/>
    <w:multiLevelType w:val="hybridMultilevel"/>
    <w:tmpl w:val="7F821348"/>
    <w:lvl w:ilvl="0">
      <w:start w:val="3"/>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553589"/>
    <w:multiLevelType w:val="hybridMultilevel"/>
    <w:tmpl w:val="C2607E4A"/>
    <w:lvl w:ilvl="0">
      <w:start w:val="1"/>
      <w:numFmt w:val="lowerRoman"/>
      <w:lvlText w:val="(%1)"/>
      <w:lvlJc w:val="left"/>
      <w:pPr>
        <w:ind w:left="1935" w:hanging="720"/>
      </w:pPr>
      <w:rPr>
        <w:rFonts w:hint="default"/>
      </w:rPr>
    </w:lvl>
    <w:lvl w:ilvl="1" w:tentative="1">
      <w:start w:val="1"/>
      <w:numFmt w:val="lowerLetter"/>
      <w:lvlText w:val="%2."/>
      <w:lvlJc w:val="left"/>
      <w:pPr>
        <w:ind w:left="2295" w:hanging="360"/>
      </w:pPr>
    </w:lvl>
    <w:lvl w:ilvl="2" w:tentative="1">
      <w:start w:val="1"/>
      <w:numFmt w:val="lowerRoman"/>
      <w:lvlText w:val="%3."/>
      <w:lvlJc w:val="right"/>
      <w:pPr>
        <w:ind w:left="3015" w:hanging="180"/>
      </w:pPr>
    </w:lvl>
    <w:lvl w:ilvl="3" w:tentative="1">
      <w:start w:val="1"/>
      <w:numFmt w:val="decimal"/>
      <w:lvlText w:val="%4."/>
      <w:lvlJc w:val="left"/>
      <w:pPr>
        <w:ind w:left="3735" w:hanging="360"/>
      </w:pPr>
    </w:lvl>
    <w:lvl w:ilvl="4" w:tentative="1">
      <w:start w:val="1"/>
      <w:numFmt w:val="lowerLetter"/>
      <w:lvlText w:val="%5."/>
      <w:lvlJc w:val="left"/>
      <w:pPr>
        <w:ind w:left="4455" w:hanging="360"/>
      </w:pPr>
    </w:lvl>
    <w:lvl w:ilvl="5" w:tentative="1">
      <w:start w:val="1"/>
      <w:numFmt w:val="lowerRoman"/>
      <w:lvlText w:val="%6."/>
      <w:lvlJc w:val="right"/>
      <w:pPr>
        <w:ind w:left="5175" w:hanging="180"/>
      </w:pPr>
    </w:lvl>
    <w:lvl w:ilvl="6" w:tentative="1">
      <w:start w:val="1"/>
      <w:numFmt w:val="decimal"/>
      <w:lvlText w:val="%7."/>
      <w:lvlJc w:val="left"/>
      <w:pPr>
        <w:ind w:left="5895" w:hanging="360"/>
      </w:pPr>
    </w:lvl>
    <w:lvl w:ilvl="7" w:tentative="1">
      <w:start w:val="1"/>
      <w:numFmt w:val="lowerLetter"/>
      <w:lvlText w:val="%8."/>
      <w:lvlJc w:val="left"/>
      <w:pPr>
        <w:ind w:left="6615" w:hanging="360"/>
      </w:pPr>
    </w:lvl>
    <w:lvl w:ilvl="8" w:tentative="1">
      <w:start w:val="1"/>
      <w:numFmt w:val="lowerRoman"/>
      <w:lvlText w:val="%9."/>
      <w:lvlJc w:val="right"/>
      <w:pPr>
        <w:ind w:left="7335" w:hanging="180"/>
      </w:pPr>
    </w:lvl>
  </w:abstractNum>
  <w:abstractNum w:abstractNumId="7">
    <w:nsid w:val="52C643EC"/>
    <w:multiLevelType w:val="hybridMultilevel"/>
    <w:tmpl w:val="E9EA3B38"/>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807CB2"/>
    <w:multiLevelType w:val="hybridMultilevel"/>
    <w:tmpl w:val="CA5484D6"/>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231A80"/>
    <w:multiLevelType w:val="hybridMultilevel"/>
    <w:tmpl w:val="ECB68E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FA1C58"/>
    <w:multiLevelType w:val="hybridMultilevel"/>
    <w:tmpl w:val="97C27EA4"/>
    <w:lvl w:ilvl="0">
      <w:start w:val="1"/>
      <w:numFmt w:val="lowerLetter"/>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6F5DBD"/>
    <w:multiLevelType w:val="hybridMultilevel"/>
    <w:tmpl w:val="FAE8325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69500F3"/>
    <w:multiLevelType w:val="hybridMultilevel"/>
    <w:tmpl w:val="15DAACFC"/>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3">
    <w:nsid w:val="79AC16A8"/>
    <w:multiLevelType w:val="hybridMultilevel"/>
    <w:tmpl w:val="5AF00FE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7"/>
  </w:num>
  <w:num w:numId="5">
    <w:abstractNumId w:val="6"/>
  </w:num>
  <w:num w:numId="6">
    <w:abstractNumId w:val="10"/>
  </w:num>
  <w:num w:numId="7">
    <w:abstractNumId w:val="1"/>
  </w:num>
  <w:num w:numId="8">
    <w:abstractNumId w:val="0"/>
  </w:num>
  <w:num w:numId="9">
    <w:abstractNumId w:val="3"/>
  </w:num>
  <w:num w:numId="10">
    <w:abstractNumId w:val="12"/>
  </w:num>
  <w:num w:numId="11">
    <w:abstractNumId w:val="5"/>
  </w:num>
  <w:num w:numId="12">
    <w:abstractNumId w:val="1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0D"/>
    <w:rsid w:val="00004AB4"/>
    <w:rsid w:val="00013D50"/>
    <w:rsid w:val="00014734"/>
    <w:rsid w:val="00040184"/>
    <w:rsid w:val="00061E7A"/>
    <w:rsid w:val="0007780D"/>
    <w:rsid w:val="000830D1"/>
    <w:rsid w:val="000846CD"/>
    <w:rsid w:val="000850FC"/>
    <w:rsid w:val="000A0715"/>
    <w:rsid w:val="000A5370"/>
    <w:rsid w:val="000B3ED9"/>
    <w:rsid w:val="000C4B8A"/>
    <w:rsid w:val="000D0510"/>
    <w:rsid w:val="000D1B72"/>
    <w:rsid w:val="000D43DB"/>
    <w:rsid w:val="000E100F"/>
    <w:rsid w:val="000E4D59"/>
    <w:rsid w:val="001129D8"/>
    <w:rsid w:val="00113303"/>
    <w:rsid w:val="00116F03"/>
    <w:rsid w:val="00123D0D"/>
    <w:rsid w:val="0012401E"/>
    <w:rsid w:val="00132216"/>
    <w:rsid w:val="001706D6"/>
    <w:rsid w:val="00174E0E"/>
    <w:rsid w:val="0017582C"/>
    <w:rsid w:val="001A177F"/>
    <w:rsid w:val="001B57A7"/>
    <w:rsid w:val="0020403C"/>
    <w:rsid w:val="002134D3"/>
    <w:rsid w:val="00215FCD"/>
    <w:rsid w:val="00220600"/>
    <w:rsid w:val="00220CE1"/>
    <w:rsid w:val="0022370D"/>
    <w:rsid w:val="002758A0"/>
    <w:rsid w:val="002761F4"/>
    <w:rsid w:val="0028068B"/>
    <w:rsid w:val="00285DC6"/>
    <w:rsid w:val="00287799"/>
    <w:rsid w:val="0029164F"/>
    <w:rsid w:val="002965CD"/>
    <w:rsid w:val="002A10E6"/>
    <w:rsid w:val="002B69DF"/>
    <w:rsid w:val="002C0AC1"/>
    <w:rsid w:val="002C6B8F"/>
    <w:rsid w:val="002D10BD"/>
    <w:rsid w:val="002E5F8F"/>
    <w:rsid w:val="002F53BC"/>
    <w:rsid w:val="00304367"/>
    <w:rsid w:val="0030796D"/>
    <w:rsid w:val="00307FF8"/>
    <w:rsid w:val="00314876"/>
    <w:rsid w:val="00314A8F"/>
    <w:rsid w:val="00325546"/>
    <w:rsid w:val="00335BA8"/>
    <w:rsid w:val="0033654A"/>
    <w:rsid w:val="00343C11"/>
    <w:rsid w:val="00350212"/>
    <w:rsid w:val="00365EDE"/>
    <w:rsid w:val="00371819"/>
    <w:rsid w:val="00382659"/>
    <w:rsid w:val="003832A0"/>
    <w:rsid w:val="00383D7D"/>
    <w:rsid w:val="0038443F"/>
    <w:rsid w:val="00393B90"/>
    <w:rsid w:val="003B0FBC"/>
    <w:rsid w:val="003E0B0F"/>
    <w:rsid w:val="003F3DC2"/>
    <w:rsid w:val="00400D6A"/>
    <w:rsid w:val="0040303A"/>
    <w:rsid w:val="0041235F"/>
    <w:rsid w:val="00427E66"/>
    <w:rsid w:val="004321BE"/>
    <w:rsid w:val="004328E1"/>
    <w:rsid w:val="00435B29"/>
    <w:rsid w:val="0044083A"/>
    <w:rsid w:val="00447C4F"/>
    <w:rsid w:val="00464FBD"/>
    <w:rsid w:val="0048431D"/>
    <w:rsid w:val="00487BF6"/>
    <w:rsid w:val="004972BD"/>
    <w:rsid w:val="004A0F6C"/>
    <w:rsid w:val="004B2CED"/>
    <w:rsid w:val="004B39F6"/>
    <w:rsid w:val="004D2CE4"/>
    <w:rsid w:val="004D758F"/>
    <w:rsid w:val="004E0974"/>
    <w:rsid w:val="004E1E87"/>
    <w:rsid w:val="004F16E6"/>
    <w:rsid w:val="005074C8"/>
    <w:rsid w:val="00510283"/>
    <w:rsid w:val="005124CD"/>
    <w:rsid w:val="005150E5"/>
    <w:rsid w:val="00517989"/>
    <w:rsid w:val="00532C70"/>
    <w:rsid w:val="00532DF3"/>
    <w:rsid w:val="00533693"/>
    <w:rsid w:val="0055085D"/>
    <w:rsid w:val="00565D69"/>
    <w:rsid w:val="00577F0A"/>
    <w:rsid w:val="00587690"/>
    <w:rsid w:val="005946C4"/>
    <w:rsid w:val="005A0C7A"/>
    <w:rsid w:val="005A0EF8"/>
    <w:rsid w:val="005A6163"/>
    <w:rsid w:val="005B50CA"/>
    <w:rsid w:val="005C4279"/>
    <w:rsid w:val="005C4728"/>
    <w:rsid w:val="005C7F4F"/>
    <w:rsid w:val="005D237F"/>
    <w:rsid w:val="005E0952"/>
    <w:rsid w:val="005E23DC"/>
    <w:rsid w:val="005E3BF2"/>
    <w:rsid w:val="005E57FD"/>
    <w:rsid w:val="005E63D7"/>
    <w:rsid w:val="005E67C1"/>
    <w:rsid w:val="005F5CDA"/>
    <w:rsid w:val="006142B2"/>
    <w:rsid w:val="006170FE"/>
    <w:rsid w:val="00617677"/>
    <w:rsid w:val="00652C47"/>
    <w:rsid w:val="00655F58"/>
    <w:rsid w:val="00661FAC"/>
    <w:rsid w:val="00681209"/>
    <w:rsid w:val="00695D3E"/>
    <w:rsid w:val="006B2BA9"/>
    <w:rsid w:val="006C69DF"/>
    <w:rsid w:val="006D3829"/>
    <w:rsid w:val="006D3EC4"/>
    <w:rsid w:val="006E4E31"/>
    <w:rsid w:val="006F0630"/>
    <w:rsid w:val="00703AF2"/>
    <w:rsid w:val="007041A2"/>
    <w:rsid w:val="00707EAE"/>
    <w:rsid w:val="007148C7"/>
    <w:rsid w:val="00722636"/>
    <w:rsid w:val="0072515F"/>
    <w:rsid w:val="007257E1"/>
    <w:rsid w:val="007342B3"/>
    <w:rsid w:val="00740BB9"/>
    <w:rsid w:val="0075047A"/>
    <w:rsid w:val="0075703D"/>
    <w:rsid w:val="0076502F"/>
    <w:rsid w:val="00775781"/>
    <w:rsid w:val="00780D04"/>
    <w:rsid w:val="0079076D"/>
    <w:rsid w:val="007A3519"/>
    <w:rsid w:val="007A702E"/>
    <w:rsid w:val="007D7421"/>
    <w:rsid w:val="007E31E2"/>
    <w:rsid w:val="007E44CF"/>
    <w:rsid w:val="007E559A"/>
    <w:rsid w:val="007F1099"/>
    <w:rsid w:val="007F536C"/>
    <w:rsid w:val="007F5C2E"/>
    <w:rsid w:val="00807DBF"/>
    <w:rsid w:val="008358B8"/>
    <w:rsid w:val="008463F6"/>
    <w:rsid w:val="00846BCD"/>
    <w:rsid w:val="008656E7"/>
    <w:rsid w:val="00872E24"/>
    <w:rsid w:val="00877A7C"/>
    <w:rsid w:val="00880EEC"/>
    <w:rsid w:val="00881C49"/>
    <w:rsid w:val="008B08AC"/>
    <w:rsid w:val="008B4F64"/>
    <w:rsid w:val="008D52D6"/>
    <w:rsid w:val="008E6D90"/>
    <w:rsid w:val="008F458C"/>
    <w:rsid w:val="009138FD"/>
    <w:rsid w:val="00914C06"/>
    <w:rsid w:val="00914C64"/>
    <w:rsid w:val="0092049B"/>
    <w:rsid w:val="00923B0E"/>
    <w:rsid w:val="00941743"/>
    <w:rsid w:val="009437A1"/>
    <w:rsid w:val="00944CA5"/>
    <w:rsid w:val="00963EF5"/>
    <w:rsid w:val="00983113"/>
    <w:rsid w:val="00993113"/>
    <w:rsid w:val="00993525"/>
    <w:rsid w:val="009A11E4"/>
    <w:rsid w:val="009A4DC1"/>
    <w:rsid w:val="009D4082"/>
    <w:rsid w:val="009D508B"/>
    <w:rsid w:val="009D68E2"/>
    <w:rsid w:val="009F71F4"/>
    <w:rsid w:val="00A13D77"/>
    <w:rsid w:val="00A14029"/>
    <w:rsid w:val="00A15FAA"/>
    <w:rsid w:val="00A24F15"/>
    <w:rsid w:val="00A5100A"/>
    <w:rsid w:val="00A55997"/>
    <w:rsid w:val="00A60C9A"/>
    <w:rsid w:val="00A623FF"/>
    <w:rsid w:val="00A64236"/>
    <w:rsid w:val="00A7042F"/>
    <w:rsid w:val="00A745AA"/>
    <w:rsid w:val="00A877EE"/>
    <w:rsid w:val="00AA20DF"/>
    <w:rsid w:val="00AD0DDC"/>
    <w:rsid w:val="00AD11FD"/>
    <w:rsid w:val="00AE5315"/>
    <w:rsid w:val="00B019E7"/>
    <w:rsid w:val="00B048C2"/>
    <w:rsid w:val="00B17529"/>
    <w:rsid w:val="00B34D3A"/>
    <w:rsid w:val="00B4351D"/>
    <w:rsid w:val="00B538FD"/>
    <w:rsid w:val="00B5637C"/>
    <w:rsid w:val="00B8199A"/>
    <w:rsid w:val="00B9699E"/>
    <w:rsid w:val="00BB0827"/>
    <w:rsid w:val="00BB551D"/>
    <w:rsid w:val="00BC5072"/>
    <w:rsid w:val="00BC554C"/>
    <w:rsid w:val="00BD1154"/>
    <w:rsid w:val="00BD7CFA"/>
    <w:rsid w:val="00BE53AB"/>
    <w:rsid w:val="00BF11E3"/>
    <w:rsid w:val="00C06C9A"/>
    <w:rsid w:val="00C16D5A"/>
    <w:rsid w:val="00C31874"/>
    <w:rsid w:val="00C51759"/>
    <w:rsid w:val="00C563AC"/>
    <w:rsid w:val="00C8196F"/>
    <w:rsid w:val="00C83556"/>
    <w:rsid w:val="00C92540"/>
    <w:rsid w:val="00C95DDB"/>
    <w:rsid w:val="00CA54FD"/>
    <w:rsid w:val="00CB27E4"/>
    <w:rsid w:val="00CB2AAE"/>
    <w:rsid w:val="00CC134E"/>
    <w:rsid w:val="00CD0836"/>
    <w:rsid w:val="00CD4473"/>
    <w:rsid w:val="00CD727A"/>
    <w:rsid w:val="00CE19F8"/>
    <w:rsid w:val="00CE52C1"/>
    <w:rsid w:val="00CF332A"/>
    <w:rsid w:val="00D04147"/>
    <w:rsid w:val="00D316F1"/>
    <w:rsid w:val="00D3405B"/>
    <w:rsid w:val="00D46A38"/>
    <w:rsid w:val="00D47AB5"/>
    <w:rsid w:val="00D55A81"/>
    <w:rsid w:val="00D82669"/>
    <w:rsid w:val="00D940C6"/>
    <w:rsid w:val="00DA1B5B"/>
    <w:rsid w:val="00DA38F3"/>
    <w:rsid w:val="00DA59A2"/>
    <w:rsid w:val="00DA665F"/>
    <w:rsid w:val="00DB1993"/>
    <w:rsid w:val="00DB3813"/>
    <w:rsid w:val="00DD0AF3"/>
    <w:rsid w:val="00DD14F1"/>
    <w:rsid w:val="00DE07F9"/>
    <w:rsid w:val="00DF6EF2"/>
    <w:rsid w:val="00E00E20"/>
    <w:rsid w:val="00E06AEE"/>
    <w:rsid w:val="00E12692"/>
    <w:rsid w:val="00E12E3D"/>
    <w:rsid w:val="00E13F58"/>
    <w:rsid w:val="00E177CA"/>
    <w:rsid w:val="00E24594"/>
    <w:rsid w:val="00E31AF0"/>
    <w:rsid w:val="00E40F8B"/>
    <w:rsid w:val="00E42066"/>
    <w:rsid w:val="00E53B7A"/>
    <w:rsid w:val="00E610D1"/>
    <w:rsid w:val="00E647AD"/>
    <w:rsid w:val="00E746DC"/>
    <w:rsid w:val="00E82752"/>
    <w:rsid w:val="00E90E8D"/>
    <w:rsid w:val="00EA6503"/>
    <w:rsid w:val="00EB6C64"/>
    <w:rsid w:val="00EB6FEE"/>
    <w:rsid w:val="00ED2735"/>
    <w:rsid w:val="00EE6DE2"/>
    <w:rsid w:val="00EF5AC2"/>
    <w:rsid w:val="00F12C34"/>
    <w:rsid w:val="00F21BF4"/>
    <w:rsid w:val="00F27217"/>
    <w:rsid w:val="00F27B7B"/>
    <w:rsid w:val="00F5187A"/>
    <w:rsid w:val="00F57B05"/>
    <w:rsid w:val="00F63EB3"/>
    <w:rsid w:val="00F73CB6"/>
    <w:rsid w:val="00F81903"/>
    <w:rsid w:val="00F84385"/>
    <w:rsid w:val="00FB10C9"/>
    <w:rsid w:val="00FC59CD"/>
    <w:rsid w:val="00FE2B32"/>
    <w:rsid w:val="00FE4DC3"/>
    <w:rsid w:val="00FF7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8CD75"/>
  <w15:chartTrackingRefBased/>
  <w15:docId w15:val="{000F6D0A-99FD-4947-B3C5-9F6ADD5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ARSChar">
    <w:name w:val="DFARS Char"/>
    <w:link w:val="DFARS"/>
    <w:locked/>
    <w:rsid w:val="00123D0D"/>
    <w:rPr>
      <w:rFonts w:ascii="Century Schoolbook" w:hAnsi="Century Schoolbook"/>
      <w:spacing w:val="-5"/>
      <w:kern w:val="20"/>
      <w:sz w:val="24"/>
      <w:lang w:val="x-none" w:eastAsia="x-none"/>
    </w:rPr>
  </w:style>
  <w:style w:type="paragraph" w:customStyle="1" w:styleId="DFARS">
    <w:name w:val="DFARS"/>
    <w:basedOn w:val="Normal"/>
    <w:link w:val="DFARSChar"/>
    <w:rsid w:val="00123D0D"/>
    <w:pPr>
      <w:tabs>
        <w:tab w:val="left" w:pos="360"/>
        <w:tab w:val="left" w:pos="810"/>
        <w:tab w:val="left" w:pos="1210"/>
        <w:tab w:val="left" w:pos="1656"/>
        <w:tab w:val="left" w:pos="2131"/>
        <w:tab w:val="left" w:pos="2520"/>
      </w:tabs>
      <w:spacing w:after="0" w:line="240" w:lineRule="exact"/>
    </w:pPr>
    <w:rPr>
      <w:rFonts w:ascii="Century Schoolbook" w:hAnsi="Century Schoolbook"/>
      <w:spacing w:val="-5"/>
      <w:kern w:val="20"/>
      <w:sz w:val="24"/>
      <w:lang w:val="x-none" w:eastAsia="x-none"/>
    </w:rPr>
  </w:style>
  <w:style w:type="paragraph" w:styleId="BodyText2">
    <w:name w:val="Body Text 2"/>
    <w:basedOn w:val="Normal"/>
    <w:link w:val="BodyText2Char"/>
    <w:unhideWhenUsed/>
    <w:rsid w:val="00123D0D"/>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123D0D"/>
    <w:rPr>
      <w:rFonts w:ascii="Courier New" w:eastAsia="Times New Roman" w:hAnsi="Courier New" w:cs="Times New Roman"/>
      <w:b/>
      <w:sz w:val="24"/>
      <w:szCs w:val="20"/>
      <w:lang w:val="x-none" w:eastAsia="x-none"/>
    </w:rPr>
  </w:style>
  <w:style w:type="character" w:styleId="Hyperlink">
    <w:name w:val="Hyperlink"/>
    <w:basedOn w:val="DefaultParagraphFont"/>
    <w:uiPriority w:val="99"/>
    <w:unhideWhenUsed/>
    <w:rsid w:val="00B4351D"/>
    <w:rPr>
      <w:color w:val="0563C1" w:themeColor="hyperlink"/>
      <w:u w:val="single"/>
    </w:rPr>
  </w:style>
  <w:style w:type="paragraph" w:styleId="Header">
    <w:name w:val="header"/>
    <w:basedOn w:val="Normal"/>
    <w:link w:val="HeaderChar"/>
    <w:uiPriority w:val="99"/>
    <w:unhideWhenUsed/>
    <w:rsid w:val="00CB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E4"/>
  </w:style>
  <w:style w:type="paragraph" w:styleId="Footer">
    <w:name w:val="footer"/>
    <w:basedOn w:val="Normal"/>
    <w:link w:val="FooterChar"/>
    <w:uiPriority w:val="99"/>
    <w:unhideWhenUsed/>
    <w:rsid w:val="00CB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E4"/>
  </w:style>
  <w:style w:type="character" w:styleId="CommentReference">
    <w:name w:val="annotation reference"/>
    <w:basedOn w:val="DefaultParagraphFont"/>
    <w:uiPriority w:val="99"/>
    <w:semiHidden/>
    <w:unhideWhenUsed/>
    <w:rsid w:val="00880EEC"/>
    <w:rPr>
      <w:sz w:val="16"/>
      <w:szCs w:val="16"/>
    </w:rPr>
  </w:style>
  <w:style w:type="paragraph" w:styleId="CommentText">
    <w:name w:val="annotation text"/>
    <w:basedOn w:val="Normal"/>
    <w:link w:val="CommentTextChar"/>
    <w:uiPriority w:val="99"/>
    <w:semiHidden/>
    <w:unhideWhenUsed/>
    <w:rsid w:val="00880EEC"/>
    <w:pPr>
      <w:spacing w:line="240" w:lineRule="auto"/>
    </w:pPr>
    <w:rPr>
      <w:sz w:val="20"/>
      <w:szCs w:val="20"/>
    </w:rPr>
  </w:style>
  <w:style w:type="character" w:customStyle="1" w:styleId="CommentTextChar">
    <w:name w:val="Comment Text Char"/>
    <w:basedOn w:val="DefaultParagraphFont"/>
    <w:link w:val="CommentText"/>
    <w:uiPriority w:val="99"/>
    <w:semiHidden/>
    <w:rsid w:val="00880EEC"/>
    <w:rPr>
      <w:sz w:val="20"/>
      <w:szCs w:val="20"/>
    </w:rPr>
  </w:style>
  <w:style w:type="paragraph" w:styleId="CommentSubject">
    <w:name w:val="annotation subject"/>
    <w:basedOn w:val="CommentText"/>
    <w:next w:val="CommentText"/>
    <w:link w:val="CommentSubjectChar"/>
    <w:uiPriority w:val="99"/>
    <w:semiHidden/>
    <w:unhideWhenUsed/>
    <w:rsid w:val="00880EEC"/>
    <w:rPr>
      <w:b/>
      <w:bCs/>
    </w:rPr>
  </w:style>
  <w:style w:type="character" w:customStyle="1" w:styleId="CommentSubjectChar">
    <w:name w:val="Comment Subject Char"/>
    <w:basedOn w:val="CommentTextChar"/>
    <w:link w:val="CommentSubject"/>
    <w:uiPriority w:val="99"/>
    <w:semiHidden/>
    <w:rsid w:val="00880EEC"/>
    <w:rPr>
      <w:b/>
      <w:bCs/>
      <w:sz w:val="20"/>
      <w:szCs w:val="20"/>
    </w:rPr>
  </w:style>
  <w:style w:type="paragraph" w:styleId="BalloonText">
    <w:name w:val="Balloon Text"/>
    <w:basedOn w:val="Normal"/>
    <w:link w:val="BalloonTextChar"/>
    <w:uiPriority w:val="99"/>
    <w:semiHidden/>
    <w:unhideWhenUsed/>
    <w:rsid w:val="0088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EC"/>
    <w:rPr>
      <w:rFonts w:ascii="Segoe UI" w:hAnsi="Segoe UI" w:cs="Segoe UI"/>
      <w:sz w:val="18"/>
      <w:szCs w:val="18"/>
    </w:rPr>
  </w:style>
  <w:style w:type="paragraph" w:styleId="ListParagraph">
    <w:name w:val="List Paragraph"/>
    <w:basedOn w:val="Normal"/>
    <w:uiPriority w:val="34"/>
    <w:qFormat/>
    <w:rsid w:val="00AE5315"/>
    <w:pPr>
      <w:ind w:left="720"/>
      <w:contextualSpacing/>
    </w:pPr>
  </w:style>
  <w:style w:type="paragraph" w:styleId="FootnoteText">
    <w:name w:val="footnote text"/>
    <w:basedOn w:val="Normal"/>
    <w:link w:val="FootnoteTextChar"/>
    <w:uiPriority w:val="99"/>
    <w:semiHidden/>
    <w:unhideWhenUsed/>
    <w:rsid w:val="007D7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421"/>
    <w:rPr>
      <w:sz w:val="20"/>
      <w:szCs w:val="20"/>
    </w:rPr>
  </w:style>
  <w:style w:type="character" w:styleId="FootnoteReference">
    <w:name w:val="footnote reference"/>
    <w:basedOn w:val="DefaultParagraphFont"/>
    <w:uiPriority w:val="99"/>
    <w:semiHidden/>
    <w:unhideWhenUsed/>
    <w:rsid w:val="007D7421"/>
    <w:rPr>
      <w:vertAlign w:val="superscript"/>
    </w:rPr>
  </w:style>
  <w:style w:type="character" w:styleId="LineNumber">
    <w:name w:val="line number"/>
    <w:basedOn w:val="DefaultParagraphFont"/>
    <w:uiPriority w:val="99"/>
    <w:semiHidden/>
    <w:unhideWhenUsed/>
    <w:rsid w:val="0041235F"/>
  </w:style>
  <w:style w:type="paragraph" w:styleId="Revision">
    <w:name w:val="Revision"/>
    <w:hidden/>
    <w:uiPriority w:val="99"/>
    <w:semiHidden/>
    <w:rsid w:val="00C31874"/>
    <w:pPr>
      <w:spacing w:after="0" w:line="240" w:lineRule="auto"/>
    </w:pPr>
  </w:style>
  <w:style w:type="character" w:customStyle="1" w:styleId="UnresolvedMention1">
    <w:name w:val="Unresolved Mention1"/>
    <w:basedOn w:val="DefaultParagraphFont"/>
    <w:uiPriority w:val="99"/>
    <w:semiHidden/>
    <w:unhideWhenUsed/>
    <w:rsid w:val="00A13D77"/>
    <w:rPr>
      <w:color w:val="605E5C"/>
      <w:shd w:val="clear" w:color="auto" w:fill="E1DFDD"/>
    </w:rPr>
  </w:style>
  <w:style w:type="paragraph" w:styleId="NormalWeb">
    <w:name w:val="Normal (Web)"/>
    <w:basedOn w:val="Normal"/>
    <w:uiPriority w:val="99"/>
    <w:semiHidden/>
    <w:unhideWhenUsed/>
    <w:rsid w:val="001A17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177F"/>
    <w:rPr>
      <w:i/>
      <w:iCs/>
    </w:rPr>
  </w:style>
  <w:style w:type="paragraph" w:customStyle="1" w:styleId="hd3-paragraph">
    <w:name w:val="hd3-paragraph"/>
    <w:basedOn w:val="Normal"/>
    <w:rsid w:val="001A17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1A1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2/chapter-I/subchapter-M" TargetMode="External" /><Relationship Id="rId11" Type="http://schemas.openxmlformats.org/officeDocument/2006/relationships/hyperlink" Target="https://www.ecfr.gov/current/title-15/chapter-VII/subchapter-C" TargetMode="External" /><Relationship Id="rId12" Type="http://schemas.openxmlformats.org/officeDocument/2006/relationships/hyperlink" Target="https://www.ecfr.gov/current/title-10/part-810" TargetMode="External" /><Relationship Id="rId13" Type="http://schemas.openxmlformats.org/officeDocument/2006/relationships/hyperlink" Target="https://www.ecfr.gov/current/title-10/part-110" TargetMode="External" /><Relationship Id="rId14" Type="http://schemas.openxmlformats.org/officeDocument/2006/relationships/hyperlink" Target="https://www.ecfr.gov/current/title-7/part-331" TargetMode="External" /><Relationship Id="rId15" Type="http://schemas.openxmlformats.org/officeDocument/2006/relationships/hyperlink" Target="https://www.govinfo.gov/link/uscode/50/4817" TargetMode="External" /><Relationship Id="rId16" Type="http://schemas.openxmlformats.org/officeDocument/2006/relationships/hyperlink" Target="https://dibnet.dod.mil" TargetMode="External" /><Relationship Id="rId17" Type="http://schemas.openxmlformats.org/officeDocument/2006/relationships/hyperlink" Target="https://www.ecfr.gov/current/title-48/section-252.204-7018"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link/plaw/115/public/91" TargetMode="External" /><Relationship Id="rId9" Type="http://schemas.openxmlformats.org/officeDocument/2006/relationships/hyperlink" Target="https://www.sa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CD67D0942F0646B0737D6FD8CC3E79" ma:contentTypeVersion="0" ma:contentTypeDescription="Create a new document." ma:contentTypeScope="" ma:versionID="708842dc5e4330ffb5a94f656301099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681D0-43C1-49E6-A1FF-209135FB42F4}">
  <ds:schemaRefs>
    <ds:schemaRef ds:uri="http://schemas.microsoft.com/sharepoint/v3/contenttype/forms"/>
  </ds:schemaRefs>
</ds:datastoreItem>
</file>

<file path=customXml/itemProps2.xml><?xml version="1.0" encoding="utf-8"?>
<ds:datastoreItem xmlns:ds="http://schemas.openxmlformats.org/officeDocument/2006/customXml" ds:itemID="{C176CF16-A8ED-4AD6-A375-962AD7C94B6E}">
  <ds:schemaRefs>
    <ds:schemaRef ds:uri="http://schemas.openxmlformats.org/officeDocument/2006/bibliography"/>
  </ds:schemaRefs>
</ds:datastoreItem>
</file>

<file path=customXml/itemProps3.xml><?xml version="1.0" encoding="utf-8"?>
<ds:datastoreItem xmlns:ds="http://schemas.openxmlformats.org/officeDocument/2006/customXml" ds:itemID="{19300DCC-4CCA-4A60-A278-48AABCC20B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7A456-EFE7-4C66-87A8-98582D28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Hawes, Jennifer L CIV OSD OUSD A-S (USA)</dc:creator>
  <cp:lastModifiedBy>Johnson, Jennifer D CIV OSD OUSD A-S (USA)</cp:lastModifiedBy>
  <cp:revision>4</cp:revision>
  <cp:lastPrinted>2019-10-29T18:12:00Z</cp:lastPrinted>
  <dcterms:created xsi:type="dcterms:W3CDTF">2023-05-09T22:00:00Z</dcterms:created>
  <dcterms:modified xsi:type="dcterms:W3CDTF">2023-05-15T18:27:00Z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0x010100CACD67D0942F0646B0737D6FD8CC3E79</vt:lpwstr>
  </property>
</Properties>
</file>