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49DC" w:rsidRPr="007E1D3E" w:rsidP="009849DC" w14:paraId="3297643D" w14:textId="4C5D5564">
      <w:pPr>
        <w:pStyle w:val="Title"/>
        <w:ind w:firstLine="0"/>
        <w:rPr>
          <w:b w:val="0"/>
          <w:sz w:val="36"/>
        </w:rPr>
      </w:pPr>
      <w:bookmarkStart w:id="0" w:name="_Hlk129961111"/>
      <w:r w:rsidRPr="007E1D3E">
        <w:rPr>
          <w:b w:val="0"/>
          <w:sz w:val="36"/>
        </w:rPr>
        <w:t>SUPPORTING STATEMENT</w:t>
      </w:r>
    </w:p>
    <w:p w:rsidR="009849DC" w:rsidRPr="007E1D3E" w:rsidP="009849DC" w14:paraId="74ED4003" w14:textId="60039572">
      <w:pPr>
        <w:pStyle w:val="Title"/>
        <w:ind w:firstLine="0"/>
        <w:rPr>
          <w:b w:val="0"/>
          <w:sz w:val="36"/>
        </w:rPr>
      </w:pPr>
      <w:r>
        <w:rPr>
          <w:b w:val="0"/>
          <w:sz w:val="36"/>
        </w:rPr>
        <w:t>f</w:t>
      </w:r>
      <w:r w:rsidRPr="007E1D3E">
        <w:rPr>
          <w:b w:val="0"/>
          <w:sz w:val="36"/>
        </w:rPr>
        <w:t>or</w:t>
      </w:r>
      <w:r w:rsidRPr="007E1D3E">
        <w:rPr>
          <w:b w:val="0"/>
          <w:sz w:val="36"/>
        </w:rPr>
        <w:t xml:space="preserve"> the</w:t>
      </w:r>
    </w:p>
    <w:p w:rsidR="009849DC" w:rsidRPr="007E1D3E" w:rsidP="009849DC" w14:paraId="4CBDBAB6" w14:textId="77777777">
      <w:pPr>
        <w:tabs>
          <w:tab w:val="left" w:pos="270"/>
          <w:tab w:val="left" w:pos="6570"/>
        </w:tabs>
        <w:suppressAutoHyphens/>
        <w:jc w:val="center"/>
        <w:rPr>
          <w:sz w:val="36"/>
        </w:rPr>
      </w:pPr>
      <w:r w:rsidRPr="007E1D3E">
        <w:rPr>
          <w:sz w:val="36"/>
        </w:rPr>
        <w:t>Survey of Science and Engineering Research Facilities</w:t>
      </w:r>
    </w:p>
    <w:p w:rsidR="009849DC" w:rsidRPr="007E1D3E" w:rsidP="009849DC" w14:paraId="25B0A944" w14:textId="77777777">
      <w:pPr>
        <w:tabs>
          <w:tab w:val="left" w:pos="270"/>
          <w:tab w:val="left" w:pos="6570"/>
        </w:tabs>
        <w:suppressAutoHyphens/>
        <w:jc w:val="center"/>
        <w:rPr>
          <w:sz w:val="36"/>
        </w:rPr>
      </w:pPr>
    </w:p>
    <w:p w:rsidR="009849DC" w:rsidRPr="007E1D3E" w:rsidP="009849DC" w14:paraId="055A64AE" w14:textId="77777777">
      <w:pPr>
        <w:tabs>
          <w:tab w:val="left" w:pos="270"/>
          <w:tab w:val="left" w:pos="6570"/>
        </w:tabs>
        <w:suppressAutoHyphens/>
        <w:jc w:val="center"/>
        <w:rPr>
          <w:sz w:val="36"/>
        </w:rPr>
      </w:pPr>
      <w:r w:rsidRPr="007E1D3E">
        <w:rPr>
          <w:sz w:val="36"/>
        </w:rPr>
        <w:t>Section B</w:t>
      </w:r>
    </w:p>
    <w:p w:rsidR="009849DC" w:rsidRPr="007E1D3E" w:rsidP="009849DC" w14:paraId="77D52BEB" w14:textId="77777777">
      <w:pPr>
        <w:tabs>
          <w:tab w:val="left" w:pos="270"/>
          <w:tab w:val="left" w:pos="6570"/>
        </w:tabs>
        <w:suppressAutoHyphens/>
        <w:jc w:val="center"/>
        <w:rPr>
          <w:sz w:val="36"/>
        </w:rPr>
      </w:pPr>
    </w:p>
    <w:p w:rsidR="009849DC" w:rsidRPr="007E1D3E" w:rsidP="009849DC" w14:paraId="4802C5DD" w14:textId="77777777">
      <w:pPr>
        <w:tabs>
          <w:tab w:val="left" w:pos="270"/>
          <w:tab w:val="left" w:pos="6570"/>
        </w:tabs>
        <w:suppressAutoHyphens/>
        <w:jc w:val="center"/>
        <w:rPr>
          <w:sz w:val="36"/>
        </w:rPr>
      </w:pPr>
      <w:r w:rsidRPr="007E1D3E">
        <w:rPr>
          <w:sz w:val="36"/>
        </w:rPr>
        <w:t>FY 2023 and FY 2025 Cycles</w:t>
      </w:r>
    </w:p>
    <w:p w:rsidR="009849DC" w:rsidRPr="007E1D3E" w:rsidP="009849DC" w14:paraId="2D6D93EA" w14:textId="77777777">
      <w:pPr>
        <w:pStyle w:val="Heading1"/>
        <w:rPr>
          <w:b w:val="0"/>
        </w:rPr>
      </w:pPr>
    </w:p>
    <w:p w:rsidR="009849DC" w:rsidRPr="007E1D3E" w:rsidP="009849DC" w14:paraId="5FD04FAC" w14:textId="77777777"/>
    <w:p w:rsidR="009849DC" w:rsidRPr="007E1D3E" w:rsidP="009849DC" w14:paraId="558D6741" w14:textId="77777777">
      <w:pPr>
        <w:jc w:val="center"/>
        <w:rPr>
          <w:sz w:val="36"/>
          <w:szCs w:val="36"/>
        </w:rPr>
        <w:sectPr w:rsidSect="00167F03">
          <w:footerReference w:type="even" r:id="rId5"/>
          <w:footerReference w:type="default" r:id="rId6"/>
          <w:footerReference w:type="first" r:id="rId7"/>
          <w:endnotePr>
            <w:numFmt w:val="decimal"/>
          </w:endnotePr>
          <w:pgSz w:w="12240" w:h="15840"/>
          <w:pgMar w:top="1440" w:right="1440" w:bottom="1440" w:left="1440" w:header="720" w:footer="720" w:gutter="0"/>
          <w:cols w:space="720"/>
          <w:titlePg/>
          <w:docGrid w:linePitch="272"/>
        </w:sectPr>
      </w:pPr>
      <w:r w:rsidRPr="007E1D3E">
        <w:rPr>
          <w:sz w:val="36"/>
          <w:szCs w:val="36"/>
        </w:rPr>
        <w:t>3145-0101</w:t>
      </w:r>
    </w:p>
    <w:bookmarkEnd w:id="0"/>
    <w:p w:rsidR="009849DC" w:rsidP="006C408A" w14:paraId="31495334" w14:textId="77777777">
      <w:pPr>
        <w:pStyle w:val="TOCHeading"/>
        <w:jc w:val="center"/>
        <w:rPr>
          <w:rFonts w:ascii="Times New Roman" w:eastAsia="Times New Roman" w:hAnsi="Times New Roman" w:cs="Times New Roman"/>
          <w:color w:val="auto"/>
          <w:sz w:val="22"/>
          <w:szCs w:val="20"/>
        </w:rPr>
      </w:pPr>
    </w:p>
    <w:p w:rsidR="009849DC" w:rsidP="006C408A" w14:paraId="62A9E553" w14:textId="77777777">
      <w:pPr>
        <w:pStyle w:val="TOCHeading"/>
        <w:jc w:val="center"/>
        <w:rPr>
          <w:rFonts w:ascii="Times New Roman" w:eastAsia="Times New Roman" w:hAnsi="Times New Roman" w:cs="Times New Roman"/>
          <w:color w:val="auto"/>
          <w:sz w:val="22"/>
          <w:szCs w:val="20"/>
        </w:rPr>
      </w:pPr>
    </w:p>
    <w:p w:rsidR="009849DC" w:rsidP="006C408A" w14:paraId="5A4F3FD3" w14:textId="77777777">
      <w:pPr>
        <w:pStyle w:val="TOCHeading"/>
        <w:jc w:val="center"/>
        <w:rPr>
          <w:rFonts w:ascii="Times New Roman" w:eastAsia="Times New Roman" w:hAnsi="Times New Roman" w:cs="Times New Roman"/>
          <w:color w:val="auto"/>
          <w:sz w:val="22"/>
          <w:szCs w:val="20"/>
        </w:rPr>
      </w:pPr>
    </w:p>
    <w:sdt>
      <w:sdtPr>
        <w:rPr>
          <w:rFonts w:ascii="Times New Roman" w:eastAsia="Times New Roman" w:hAnsi="Times New Roman" w:cs="Times New Roman"/>
          <w:color w:val="auto"/>
          <w:sz w:val="22"/>
          <w:szCs w:val="20"/>
        </w:rPr>
        <w:id w:val="844357258"/>
        <w:docPartObj>
          <w:docPartGallery w:val="Table of Contents"/>
          <w:docPartUnique/>
        </w:docPartObj>
      </w:sdtPr>
      <w:sdtEndPr>
        <w:rPr>
          <w:b/>
          <w:bCs/>
          <w:noProof/>
        </w:rPr>
      </w:sdtEndPr>
      <w:sdtContent>
        <w:p w:rsidR="00070352" w:rsidRPr="00DB1A6A" w:rsidP="006C408A" w14:paraId="7AE06923" w14:textId="63F8C94B">
          <w:pPr>
            <w:pStyle w:val="TOCHeading"/>
            <w:jc w:val="center"/>
            <w:rPr>
              <w:rFonts w:ascii="Times New Roman" w:hAnsi="Times New Roman" w:cs="Times New Roman"/>
              <w:color w:val="auto"/>
            </w:rPr>
          </w:pPr>
          <w:r w:rsidRPr="00DB1A6A">
            <w:rPr>
              <w:rFonts w:ascii="Times New Roman" w:hAnsi="Times New Roman" w:cs="Times New Roman"/>
              <w:color w:val="auto"/>
            </w:rPr>
            <w:t xml:space="preserve">Table of </w:t>
          </w:r>
          <w:r w:rsidRPr="00DB1A6A">
            <w:rPr>
              <w:rFonts w:ascii="Times New Roman" w:hAnsi="Times New Roman" w:cs="Times New Roman"/>
              <w:color w:val="auto"/>
            </w:rPr>
            <w:t>Contents</w:t>
          </w:r>
        </w:p>
        <w:p w:rsidR="006C408A" w:rsidRPr="00B37ADC" w:rsidP="00DB1A6A" w14:paraId="09F7C5BB" w14:textId="77777777"/>
        <w:p w:rsidR="00047417" w:rsidRPr="00DB1A6A" w:rsidP="00DB1A6A" w14:paraId="30FC1EEA" w14:textId="135200E6">
          <w:pPr>
            <w:pStyle w:val="TOC1"/>
            <w:rPr>
              <w:rFonts w:asciiTheme="minorHAnsi" w:eastAsiaTheme="minorEastAsia" w:hAnsiTheme="minorHAnsi" w:cstheme="minorBidi"/>
              <w:noProof/>
              <w:szCs w:val="22"/>
            </w:rPr>
          </w:pPr>
          <w:r w:rsidRPr="00DB1A6A">
            <w:fldChar w:fldCharType="begin"/>
          </w:r>
          <w:r w:rsidRPr="00047417">
            <w:instrText xml:space="preserve"> TOC \o "1-3" \h \z \u </w:instrText>
          </w:r>
          <w:r w:rsidRPr="00DB1A6A">
            <w:fldChar w:fldCharType="separate"/>
          </w:r>
          <w:hyperlink w:anchor="_Toc129863788" w:history="1">
            <w:r w:rsidRPr="00DB1A6A">
              <w:rPr>
                <w:rStyle w:val="Hyperlink"/>
                <w:b/>
                <w:bCs/>
                <w:noProof/>
              </w:rPr>
              <w:t>Section B.  Description of Statistical Methodology</w:t>
            </w:r>
            <w:r w:rsidRPr="00DB1A6A">
              <w:rPr>
                <w:noProof/>
                <w:webHidden/>
              </w:rPr>
              <w:tab/>
            </w:r>
            <w:r w:rsidRPr="00DB1A6A">
              <w:rPr>
                <w:noProof/>
                <w:webHidden/>
              </w:rPr>
              <w:fldChar w:fldCharType="begin"/>
            </w:r>
            <w:r w:rsidRPr="00DB1A6A">
              <w:rPr>
                <w:noProof/>
                <w:webHidden/>
              </w:rPr>
              <w:instrText xml:space="preserve"> PAGEREF _Toc129863788 \h </w:instrText>
            </w:r>
            <w:r w:rsidRPr="00DB1A6A">
              <w:rPr>
                <w:noProof/>
                <w:webHidden/>
              </w:rPr>
              <w:fldChar w:fldCharType="separate"/>
            </w:r>
            <w:r w:rsidRPr="00DB1A6A">
              <w:rPr>
                <w:noProof/>
                <w:webHidden/>
              </w:rPr>
              <w:t>2</w:t>
            </w:r>
            <w:r w:rsidRPr="00DB1A6A">
              <w:rPr>
                <w:noProof/>
                <w:webHidden/>
              </w:rPr>
              <w:fldChar w:fldCharType="end"/>
            </w:r>
          </w:hyperlink>
        </w:p>
        <w:p w:rsidR="00047417" w:rsidRPr="00DB1A6A" w:rsidP="00DB1A6A" w14:paraId="533AD4E4" w14:textId="6129DEB1">
          <w:pPr>
            <w:pStyle w:val="TOC2"/>
            <w:rPr>
              <w:rFonts w:asciiTheme="minorHAnsi" w:eastAsiaTheme="minorEastAsia" w:hAnsiTheme="minorHAnsi" w:cstheme="minorBidi"/>
              <w:noProof/>
              <w:szCs w:val="22"/>
            </w:rPr>
          </w:pPr>
          <w:hyperlink w:anchor="_Toc129863789" w:history="1">
            <w:r w:rsidRPr="00DB1A6A">
              <w:rPr>
                <w:rStyle w:val="Hyperlink"/>
                <w:b w:val="0"/>
                <w:noProof/>
              </w:rPr>
              <w:t>B.1.</w:t>
            </w:r>
            <w:r w:rsidRPr="00DB1A6A">
              <w:rPr>
                <w:rFonts w:asciiTheme="minorHAnsi" w:eastAsiaTheme="minorEastAsia" w:hAnsiTheme="minorHAnsi" w:cstheme="minorBidi"/>
                <w:noProof/>
                <w:szCs w:val="22"/>
              </w:rPr>
              <w:tab/>
            </w:r>
            <w:r w:rsidRPr="00DB1A6A">
              <w:rPr>
                <w:rStyle w:val="Hyperlink"/>
                <w:b w:val="0"/>
                <w:noProof/>
              </w:rPr>
              <w:t>Universe and Sample Descriptions</w:t>
            </w:r>
            <w:r w:rsidRPr="00DB1A6A">
              <w:rPr>
                <w:noProof/>
                <w:webHidden/>
              </w:rPr>
              <w:tab/>
            </w:r>
            <w:r w:rsidRPr="00DB1A6A">
              <w:rPr>
                <w:noProof/>
                <w:webHidden/>
              </w:rPr>
              <w:fldChar w:fldCharType="begin"/>
            </w:r>
            <w:r w:rsidRPr="00DB1A6A">
              <w:rPr>
                <w:noProof/>
                <w:webHidden/>
              </w:rPr>
              <w:instrText xml:space="preserve"> PAGEREF _Toc129863789 \h </w:instrText>
            </w:r>
            <w:r w:rsidRPr="00DB1A6A">
              <w:rPr>
                <w:noProof/>
                <w:webHidden/>
              </w:rPr>
              <w:fldChar w:fldCharType="separate"/>
            </w:r>
            <w:r w:rsidRPr="00DB1A6A">
              <w:rPr>
                <w:noProof/>
                <w:webHidden/>
              </w:rPr>
              <w:t>2</w:t>
            </w:r>
            <w:r w:rsidRPr="00DB1A6A">
              <w:rPr>
                <w:noProof/>
                <w:webHidden/>
              </w:rPr>
              <w:fldChar w:fldCharType="end"/>
            </w:r>
          </w:hyperlink>
        </w:p>
        <w:p w:rsidR="00047417" w:rsidRPr="00DB1A6A" w:rsidP="00DB1A6A" w14:paraId="13061F86" w14:textId="4D2D30C2">
          <w:pPr>
            <w:pStyle w:val="TOC2"/>
            <w:rPr>
              <w:rFonts w:asciiTheme="minorHAnsi" w:eastAsiaTheme="minorEastAsia" w:hAnsiTheme="minorHAnsi" w:cstheme="minorBidi"/>
              <w:noProof/>
              <w:szCs w:val="22"/>
            </w:rPr>
          </w:pPr>
          <w:hyperlink w:anchor="_Toc129863790" w:history="1">
            <w:r w:rsidRPr="00DB1A6A">
              <w:rPr>
                <w:rStyle w:val="Hyperlink"/>
                <w:b w:val="0"/>
                <w:noProof/>
              </w:rPr>
              <w:t>B.2.</w:t>
            </w:r>
            <w:r w:rsidRPr="00DB1A6A">
              <w:rPr>
                <w:rFonts w:asciiTheme="minorHAnsi" w:eastAsiaTheme="minorEastAsia" w:hAnsiTheme="minorHAnsi" w:cstheme="minorBidi"/>
                <w:noProof/>
                <w:szCs w:val="22"/>
              </w:rPr>
              <w:tab/>
            </w:r>
            <w:r w:rsidRPr="00DB1A6A">
              <w:rPr>
                <w:rStyle w:val="Hyperlink"/>
                <w:b w:val="0"/>
                <w:noProof/>
              </w:rPr>
              <w:t>Information Collection Procedures</w:t>
            </w:r>
            <w:r w:rsidRPr="00DB1A6A">
              <w:rPr>
                <w:noProof/>
                <w:webHidden/>
              </w:rPr>
              <w:tab/>
            </w:r>
            <w:r w:rsidRPr="00DB1A6A">
              <w:rPr>
                <w:noProof/>
                <w:webHidden/>
              </w:rPr>
              <w:fldChar w:fldCharType="begin"/>
            </w:r>
            <w:r w:rsidRPr="00DB1A6A">
              <w:rPr>
                <w:noProof/>
                <w:webHidden/>
              </w:rPr>
              <w:instrText xml:space="preserve"> PAGEREF _Toc129863790 \h </w:instrText>
            </w:r>
            <w:r w:rsidRPr="00DB1A6A">
              <w:rPr>
                <w:noProof/>
                <w:webHidden/>
              </w:rPr>
              <w:fldChar w:fldCharType="separate"/>
            </w:r>
            <w:r w:rsidRPr="00DB1A6A">
              <w:rPr>
                <w:noProof/>
                <w:webHidden/>
              </w:rPr>
              <w:t>5</w:t>
            </w:r>
            <w:r w:rsidRPr="00DB1A6A">
              <w:rPr>
                <w:noProof/>
                <w:webHidden/>
              </w:rPr>
              <w:fldChar w:fldCharType="end"/>
            </w:r>
          </w:hyperlink>
        </w:p>
        <w:p w:rsidR="00047417" w:rsidRPr="00DB1A6A" w:rsidP="00DB1A6A" w14:paraId="6CF41259" w14:textId="506D5C78">
          <w:pPr>
            <w:pStyle w:val="TOC2"/>
            <w:rPr>
              <w:rFonts w:asciiTheme="minorHAnsi" w:eastAsiaTheme="minorEastAsia" w:hAnsiTheme="minorHAnsi" w:cstheme="minorBidi"/>
              <w:noProof/>
              <w:szCs w:val="22"/>
            </w:rPr>
          </w:pPr>
          <w:hyperlink w:anchor="_Toc129863791" w:history="1">
            <w:r w:rsidRPr="00DB1A6A">
              <w:rPr>
                <w:rStyle w:val="Hyperlink"/>
                <w:b w:val="0"/>
                <w:noProof/>
              </w:rPr>
              <w:t>B.3.</w:t>
            </w:r>
            <w:r w:rsidRPr="00DB1A6A">
              <w:rPr>
                <w:rFonts w:asciiTheme="minorHAnsi" w:eastAsiaTheme="minorEastAsia" w:hAnsiTheme="minorHAnsi" w:cstheme="minorBidi"/>
                <w:noProof/>
                <w:szCs w:val="22"/>
              </w:rPr>
              <w:tab/>
            </w:r>
            <w:r w:rsidRPr="00DB1A6A">
              <w:rPr>
                <w:rStyle w:val="Hyperlink"/>
                <w:b w:val="0"/>
                <w:noProof/>
              </w:rPr>
              <w:t>Statistical Accuracy of the Collection</w:t>
            </w:r>
            <w:r w:rsidRPr="00DB1A6A">
              <w:rPr>
                <w:noProof/>
                <w:webHidden/>
              </w:rPr>
              <w:tab/>
            </w:r>
            <w:r w:rsidRPr="00DB1A6A">
              <w:rPr>
                <w:noProof/>
                <w:webHidden/>
              </w:rPr>
              <w:fldChar w:fldCharType="begin"/>
            </w:r>
            <w:r w:rsidRPr="00DB1A6A">
              <w:rPr>
                <w:noProof/>
                <w:webHidden/>
              </w:rPr>
              <w:instrText xml:space="preserve"> PAGEREF _Toc129863791 \h </w:instrText>
            </w:r>
            <w:r w:rsidRPr="00DB1A6A">
              <w:rPr>
                <w:noProof/>
                <w:webHidden/>
              </w:rPr>
              <w:fldChar w:fldCharType="separate"/>
            </w:r>
            <w:r w:rsidRPr="00DB1A6A">
              <w:rPr>
                <w:noProof/>
                <w:webHidden/>
              </w:rPr>
              <w:t>6</w:t>
            </w:r>
            <w:r w:rsidRPr="00DB1A6A">
              <w:rPr>
                <w:noProof/>
                <w:webHidden/>
              </w:rPr>
              <w:fldChar w:fldCharType="end"/>
            </w:r>
          </w:hyperlink>
        </w:p>
        <w:p w:rsidR="00047417" w:rsidRPr="00DB1A6A" w:rsidP="00DB1A6A" w14:paraId="6A70C2C9" w14:textId="01E497E0">
          <w:pPr>
            <w:pStyle w:val="TOC2"/>
            <w:rPr>
              <w:rFonts w:asciiTheme="minorHAnsi" w:eastAsiaTheme="minorEastAsia" w:hAnsiTheme="minorHAnsi" w:cstheme="minorBidi"/>
              <w:noProof/>
              <w:szCs w:val="22"/>
            </w:rPr>
          </w:pPr>
          <w:hyperlink w:anchor="_Toc129863792" w:history="1">
            <w:r w:rsidRPr="00DB1A6A">
              <w:rPr>
                <w:rStyle w:val="Hyperlink"/>
                <w:b w:val="0"/>
                <w:noProof/>
              </w:rPr>
              <w:t>B.4.</w:t>
            </w:r>
            <w:r w:rsidRPr="00DB1A6A">
              <w:rPr>
                <w:rFonts w:asciiTheme="minorHAnsi" w:eastAsiaTheme="minorEastAsia" w:hAnsiTheme="minorHAnsi" w:cstheme="minorBidi"/>
                <w:noProof/>
                <w:szCs w:val="22"/>
              </w:rPr>
              <w:tab/>
            </w:r>
            <w:r w:rsidRPr="00DB1A6A">
              <w:rPr>
                <w:rStyle w:val="Hyperlink"/>
                <w:b w:val="0"/>
                <w:noProof/>
              </w:rPr>
              <w:t>Testing Procedures</w:t>
            </w:r>
            <w:r w:rsidRPr="00DB1A6A">
              <w:rPr>
                <w:noProof/>
                <w:webHidden/>
              </w:rPr>
              <w:tab/>
            </w:r>
            <w:r w:rsidRPr="00DB1A6A">
              <w:rPr>
                <w:noProof/>
                <w:webHidden/>
              </w:rPr>
              <w:fldChar w:fldCharType="begin"/>
            </w:r>
            <w:r w:rsidRPr="00DB1A6A">
              <w:rPr>
                <w:noProof/>
                <w:webHidden/>
              </w:rPr>
              <w:instrText xml:space="preserve"> PAGEREF _Toc129863792 \h </w:instrText>
            </w:r>
            <w:r w:rsidRPr="00DB1A6A">
              <w:rPr>
                <w:noProof/>
                <w:webHidden/>
              </w:rPr>
              <w:fldChar w:fldCharType="separate"/>
            </w:r>
            <w:r w:rsidRPr="00DB1A6A">
              <w:rPr>
                <w:noProof/>
                <w:webHidden/>
              </w:rPr>
              <w:t>7</w:t>
            </w:r>
            <w:r w:rsidRPr="00DB1A6A">
              <w:rPr>
                <w:noProof/>
                <w:webHidden/>
              </w:rPr>
              <w:fldChar w:fldCharType="end"/>
            </w:r>
          </w:hyperlink>
        </w:p>
        <w:p w:rsidR="00047417" w:rsidRPr="00DB1A6A" w:rsidP="00DB1A6A" w14:paraId="02ED8CF0" w14:textId="1EB31237">
          <w:pPr>
            <w:pStyle w:val="TOC2"/>
            <w:rPr>
              <w:rFonts w:asciiTheme="minorHAnsi" w:eastAsiaTheme="minorEastAsia" w:hAnsiTheme="minorHAnsi" w:cstheme="minorBidi"/>
              <w:noProof/>
              <w:szCs w:val="22"/>
            </w:rPr>
          </w:pPr>
          <w:hyperlink w:anchor="_Toc129863793" w:history="1">
            <w:r w:rsidRPr="00DB1A6A">
              <w:rPr>
                <w:rStyle w:val="Hyperlink"/>
                <w:b w:val="0"/>
                <w:noProof/>
              </w:rPr>
              <w:t>B.5.</w:t>
            </w:r>
            <w:r w:rsidRPr="00DB1A6A">
              <w:rPr>
                <w:rFonts w:asciiTheme="minorHAnsi" w:eastAsiaTheme="minorEastAsia" w:hAnsiTheme="minorHAnsi" w:cstheme="minorBidi"/>
                <w:noProof/>
                <w:szCs w:val="22"/>
              </w:rPr>
              <w:tab/>
            </w:r>
            <w:r w:rsidRPr="00DB1A6A">
              <w:rPr>
                <w:rStyle w:val="Hyperlink"/>
                <w:b w:val="0"/>
                <w:noProof/>
              </w:rPr>
              <w:t>Contact Information</w:t>
            </w:r>
            <w:r w:rsidRPr="00DB1A6A">
              <w:rPr>
                <w:noProof/>
                <w:webHidden/>
              </w:rPr>
              <w:tab/>
            </w:r>
            <w:r w:rsidRPr="00DB1A6A">
              <w:rPr>
                <w:noProof/>
                <w:webHidden/>
              </w:rPr>
              <w:fldChar w:fldCharType="begin"/>
            </w:r>
            <w:r w:rsidRPr="00DB1A6A">
              <w:rPr>
                <w:noProof/>
                <w:webHidden/>
              </w:rPr>
              <w:instrText xml:space="preserve"> PAGEREF _Toc129863793 \h </w:instrText>
            </w:r>
            <w:r w:rsidRPr="00DB1A6A">
              <w:rPr>
                <w:noProof/>
                <w:webHidden/>
              </w:rPr>
              <w:fldChar w:fldCharType="separate"/>
            </w:r>
            <w:r w:rsidRPr="00DB1A6A">
              <w:rPr>
                <w:noProof/>
                <w:webHidden/>
              </w:rPr>
              <w:t>7</w:t>
            </w:r>
            <w:r w:rsidRPr="00DB1A6A">
              <w:rPr>
                <w:noProof/>
                <w:webHidden/>
              </w:rPr>
              <w:fldChar w:fldCharType="end"/>
            </w:r>
          </w:hyperlink>
        </w:p>
        <w:p w:rsidR="00070352" w:rsidRPr="00B37ADC" w14:paraId="0E2E65A5" w14:textId="6E448696">
          <w:r w:rsidRPr="00DB1A6A">
            <w:rPr>
              <w:noProof/>
            </w:rPr>
            <w:fldChar w:fldCharType="end"/>
          </w:r>
        </w:p>
      </w:sdtContent>
    </w:sdt>
    <w:p w:rsidR="001D368E" w:rsidRPr="00B37ADC" w14:paraId="6203FED8" w14:textId="77777777">
      <w:pPr>
        <w:spacing w:after="200" w:line="276" w:lineRule="auto"/>
        <w:jc w:val="left"/>
        <w:rPr>
          <w:b/>
          <w:caps/>
        </w:rPr>
      </w:pPr>
      <w:r w:rsidRPr="00B37ADC">
        <w:br w:type="page"/>
      </w:r>
    </w:p>
    <w:p w:rsidR="007957F8" w:rsidRPr="00B37ADC" w:rsidP="00906313" w14:paraId="3B96FDB9" w14:textId="7AC24100">
      <w:pPr>
        <w:pStyle w:val="Heading1"/>
      </w:pPr>
      <w:bookmarkStart w:id="1" w:name="_Toc129863788"/>
      <w:r w:rsidRPr="00B37ADC">
        <w:t xml:space="preserve">Section </w:t>
      </w:r>
      <w:r w:rsidRPr="00B37ADC">
        <w:t>B.  Description of Statistical Methodology</w:t>
      </w:r>
      <w:bookmarkEnd w:id="1"/>
    </w:p>
    <w:p w:rsidR="007957F8" w:rsidRPr="00EC14BC" w:rsidP="00906313" w14:paraId="2A908424" w14:textId="58E0B9FB">
      <w:pPr>
        <w:pStyle w:val="Heading2"/>
      </w:pPr>
      <w:bookmarkStart w:id="2" w:name="_Toc129863789"/>
      <w:r w:rsidRPr="00EC14BC">
        <w:t>B.1.</w:t>
      </w:r>
      <w:r w:rsidRPr="00EC14BC">
        <w:tab/>
      </w:r>
      <w:r w:rsidR="00EC14BC">
        <w:t>Universe and Sample Descriptions</w:t>
      </w:r>
      <w:bookmarkEnd w:id="2"/>
    </w:p>
    <w:p w:rsidR="007957F8" w:rsidRPr="00B37ADC" w:rsidP="006C408A" w14:paraId="052A1C11" w14:textId="550FBA6A">
      <w:pPr>
        <w:rPr>
          <w:b/>
          <w:bCs/>
        </w:rPr>
      </w:pPr>
      <w:r w:rsidRPr="00906313">
        <w:rPr>
          <w:b/>
          <w:bCs/>
        </w:rPr>
        <w:t>B.1.1</w:t>
      </w:r>
      <w:r w:rsidRPr="00906313">
        <w:rPr>
          <w:b/>
          <w:bCs/>
        </w:rPr>
        <w:tab/>
        <w:t>Survey Population</w:t>
      </w:r>
    </w:p>
    <w:p w:rsidR="006C408A" w:rsidRPr="00B37ADC" w:rsidP="00906313" w14:paraId="576F5670" w14:textId="77777777">
      <w:pPr>
        <w:rPr>
          <w:bCs/>
        </w:rPr>
      </w:pPr>
    </w:p>
    <w:p w:rsidR="007957F8" w:rsidP="003A3BEF" w14:paraId="3B837A7D" w14:textId="5DFE09BA">
      <w:pPr>
        <w:pStyle w:val="P1-StandPara"/>
        <w:spacing w:line="360" w:lineRule="auto"/>
        <w:ind w:firstLine="720"/>
        <w:jc w:val="left"/>
      </w:pPr>
      <w:r w:rsidRPr="00B37ADC">
        <w:t xml:space="preserve">The Facilities survey is designed to provide national estimates for U.S. colleges and universities with </w:t>
      </w:r>
      <w:r w:rsidRPr="00B37ADC" w:rsidR="003C1E14">
        <w:t xml:space="preserve">science and engineering </w:t>
      </w:r>
      <w:r w:rsidRPr="00B37ADC">
        <w:t xml:space="preserve">research expenditures equal to or greater than $1 million in the prior academic fiscal year (i.e., in FY </w:t>
      </w:r>
      <w:r w:rsidRPr="00B37ADC" w:rsidR="002B08E4">
        <w:t>20</w:t>
      </w:r>
      <w:r w:rsidRPr="00B37ADC" w:rsidR="0019397F">
        <w:t>22</w:t>
      </w:r>
      <w:r w:rsidRPr="00B37ADC" w:rsidR="002B08E4">
        <w:t xml:space="preserve"> </w:t>
      </w:r>
      <w:r w:rsidRPr="00B37ADC">
        <w:t xml:space="preserve">for the FY </w:t>
      </w:r>
      <w:r w:rsidRPr="00B37ADC" w:rsidR="002B08E4">
        <w:t>20</w:t>
      </w:r>
      <w:r w:rsidRPr="00B37ADC" w:rsidR="0019397F">
        <w:t>23</w:t>
      </w:r>
      <w:r w:rsidRPr="00B37ADC" w:rsidR="002B08E4">
        <w:t xml:space="preserve"> </w:t>
      </w:r>
      <w:r w:rsidRPr="00B37ADC">
        <w:t xml:space="preserve">cycle and FY </w:t>
      </w:r>
      <w:r w:rsidRPr="00B37ADC" w:rsidR="002B08E4">
        <w:t>20</w:t>
      </w:r>
      <w:r w:rsidRPr="00B37ADC" w:rsidR="001C5B93">
        <w:t>2</w:t>
      </w:r>
      <w:r w:rsidRPr="00B37ADC" w:rsidR="0019397F">
        <w:t>4</w:t>
      </w:r>
      <w:r w:rsidRPr="00B37ADC" w:rsidR="002B08E4">
        <w:t xml:space="preserve"> </w:t>
      </w:r>
      <w:r w:rsidRPr="00B37ADC">
        <w:t xml:space="preserve">for the FY </w:t>
      </w:r>
      <w:r w:rsidRPr="00B37ADC" w:rsidR="002B08E4">
        <w:t>20</w:t>
      </w:r>
      <w:r w:rsidRPr="00B37ADC" w:rsidR="001C5B93">
        <w:t>2</w:t>
      </w:r>
      <w:r w:rsidRPr="00B37ADC" w:rsidR="0019397F">
        <w:t>5</w:t>
      </w:r>
      <w:r w:rsidRPr="00B37ADC" w:rsidR="002B08E4">
        <w:t xml:space="preserve"> </w:t>
      </w:r>
      <w:r w:rsidRPr="00B37ADC">
        <w:t>cycle).</w:t>
      </w:r>
      <w:r w:rsidRPr="00B37ADC" w:rsidR="006A00AE">
        <w:t xml:space="preserve"> </w:t>
      </w:r>
      <w:r w:rsidRPr="00B37ADC">
        <w:t xml:space="preserve">The FY </w:t>
      </w:r>
      <w:r w:rsidRPr="00B37ADC" w:rsidR="002B08E4">
        <w:t>20</w:t>
      </w:r>
      <w:r w:rsidRPr="00B37ADC" w:rsidR="0019397F">
        <w:t>23</w:t>
      </w:r>
      <w:r w:rsidRPr="00B37ADC" w:rsidR="002B08E4">
        <w:t xml:space="preserve"> </w:t>
      </w:r>
      <w:r w:rsidRPr="00B37ADC">
        <w:t xml:space="preserve">cycle is anticipated to be a census of approximately </w:t>
      </w:r>
      <w:r w:rsidRPr="00B37ADC" w:rsidR="002B08E4">
        <w:t xml:space="preserve">600 </w:t>
      </w:r>
      <w:r w:rsidRPr="00B37ADC">
        <w:t>institutions.</w:t>
      </w:r>
      <w:r w:rsidRPr="00B37ADC" w:rsidR="006A00AE">
        <w:t xml:space="preserve"> </w:t>
      </w:r>
      <w:r w:rsidRPr="00B37ADC">
        <w:t xml:space="preserve">The listing of eligible institutions will be derived from the </w:t>
      </w:r>
      <w:r w:rsidRPr="00B37ADC" w:rsidR="0094748F">
        <w:t>NCSES</w:t>
      </w:r>
      <w:r w:rsidRPr="00B37ADC">
        <w:t xml:space="preserve"> Survey of Higher Education Research and Development</w:t>
      </w:r>
      <w:r w:rsidRPr="00B37ADC" w:rsidR="002459F0">
        <w:t xml:space="preserve"> (HERD)</w:t>
      </w:r>
      <w:r w:rsidRPr="00B37ADC">
        <w:t>.</w:t>
      </w:r>
      <w:r w:rsidRPr="00B37ADC" w:rsidR="006A00AE">
        <w:t xml:space="preserve"> </w:t>
      </w:r>
      <w:r w:rsidRPr="00B37ADC">
        <w:t xml:space="preserve">No sampling will be conducted. The response rate on the FY </w:t>
      </w:r>
      <w:r w:rsidRPr="00B37ADC" w:rsidR="002B08E4">
        <w:t>20</w:t>
      </w:r>
      <w:r w:rsidRPr="00B37ADC" w:rsidR="00EF32DC">
        <w:t>2</w:t>
      </w:r>
      <w:r w:rsidRPr="00B37ADC" w:rsidR="00DB5A8C">
        <w:t>1</w:t>
      </w:r>
      <w:r w:rsidRPr="00B37ADC" w:rsidR="002B08E4">
        <w:t xml:space="preserve"> </w:t>
      </w:r>
      <w:r w:rsidRPr="00B37ADC">
        <w:t xml:space="preserve">survey was </w:t>
      </w:r>
      <w:r w:rsidRPr="00B37ADC" w:rsidR="00B354FD">
        <w:t>97</w:t>
      </w:r>
      <w:r w:rsidRPr="00B37ADC">
        <w:t>%.</w:t>
      </w:r>
      <w:r w:rsidRPr="00B37ADC" w:rsidR="00D36D5A">
        <w:t xml:space="preserve"> </w:t>
      </w:r>
      <w:r w:rsidR="00906313">
        <w:t>NCSES</w:t>
      </w:r>
      <w:r w:rsidRPr="00B37ADC" w:rsidR="00906313">
        <w:t xml:space="preserve"> </w:t>
      </w:r>
      <w:r w:rsidRPr="00B37ADC" w:rsidR="00D36D5A">
        <w:t>anticipate</w:t>
      </w:r>
      <w:r w:rsidR="00906313">
        <w:t>s</w:t>
      </w:r>
      <w:r w:rsidRPr="00B37ADC" w:rsidR="00D36D5A">
        <w:t xml:space="preserve"> a similar response rate for future surveys.</w:t>
      </w:r>
    </w:p>
    <w:tbl>
      <w:tblPr>
        <w:tblW w:w="0" w:type="auto"/>
        <w:tblCellMar>
          <w:left w:w="0" w:type="dxa"/>
          <w:right w:w="0" w:type="dxa"/>
        </w:tblCellMar>
        <w:tblLook w:val="04A0"/>
      </w:tblPr>
      <w:tblGrid>
        <w:gridCol w:w="2337"/>
        <w:gridCol w:w="3238"/>
        <w:gridCol w:w="3240"/>
      </w:tblGrid>
      <w:tr w14:paraId="5181521A" w14:textId="77777777" w:rsidTr="009602B5">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9602B5" w14:paraId="229B2DA7" w14:textId="77777777">
            <w:pPr>
              <w:rPr>
                <w:sz w:val="24"/>
                <w:szCs w:val="24"/>
              </w:rPr>
            </w:pPr>
            <w:r>
              <w:rPr>
                <w:color w:val="000000"/>
                <w:sz w:val="24"/>
                <w:szCs w:val="24"/>
              </w:rPr>
              <w:t>Fiscal Year</w:t>
            </w:r>
          </w:p>
        </w:tc>
        <w:tc>
          <w:tcPr>
            <w:tcW w:w="3238"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9602B5" w14:paraId="36331F5C" w14:textId="77777777">
            <w:pPr>
              <w:rPr>
                <w:sz w:val="24"/>
                <w:szCs w:val="24"/>
              </w:rPr>
            </w:pPr>
            <w:r>
              <w:rPr>
                <w:color w:val="000000"/>
                <w:sz w:val="24"/>
                <w:szCs w:val="24"/>
              </w:rPr>
              <w:t>Number of Eligible Institutions</w:t>
            </w:r>
          </w:p>
        </w:tc>
        <w:tc>
          <w:tcPr>
            <w:tcW w:w="324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9602B5" w14:paraId="6246CF08" w14:textId="77777777">
            <w:pPr>
              <w:rPr>
                <w:sz w:val="24"/>
                <w:szCs w:val="24"/>
              </w:rPr>
            </w:pPr>
            <w:r>
              <w:rPr>
                <w:color w:val="000000"/>
                <w:sz w:val="24"/>
                <w:szCs w:val="24"/>
              </w:rPr>
              <w:t>Response Rate</w:t>
            </w:r>
          </w:p>
        </w:tc>
      </w:tr>
      <w:tr w14:paraId="42CD5009" w14:textId="77777777" w:rsidTr="009602B5">
        <w:tblPrEx>
          <w:tblW w:w="0" w:type="auto"/>
          <w:tblCellMar>
            <w:left w:w="0" w:type="dxa"/>
            <w:right w:w="0" w:type="dxa"/>
          </w:tblCellMar>
          <w:tblLook w:val="04A0"/>
        </w:tblPrEx>
        <w:trPr>
          <w:trHeight w:val="285"/>
        </w:trPr>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2B5" w14:paraId="6937945F" w14:textId="77777777">
            <w:pPr>
              <w:rPr>
                <w:sz w:val="24"/>
                <w:szCs w:val="24"/>
              </w:rPr>
            </w:pPr>
            <w:r>
              <w:rPr>
                <w:sz w:val="24"/>
                <w:szCs w:val="24"/>
              </w:rPr>
              <w:t>2019</w:t>
            </w:r>
          </w:p>
        </w:tc>
        <w:tc>
          <w:tcPr>
            <w:tcW w:w="3238" w:type="dxa"/>
            <w:tcBorders>
              <w:top w:val="nil"/>
              <w:left w:val="nil"/>
              <w:bottom w:val="single" w:sz="8" w:space="0" w:color="auto"/>
              <w:right w:val="single" w:sz="8" w:space="0" w:color="auto"/>
            </w:tcBorders>
            <w:tcMar>
              <w:top w:w="0" w:type="dxa"/>
              <w:left w:w="108" w:type="dxa"/>
              <w:bottom w:w="0" w:type="dxa"/>
              <w:right w:w="108" w:type="dxa"/>
            </w:tcMar>
            <w:hideMark/>
          </w:tcPr>
          <w:p w:rsidR="009602B5" w14:paraId="1443F40E" w14:textId="3F2C1C82">
            <w:pPr>
              <w:rPr>
                <w:sz w:val="24"/>
                <w:szCs w:val="24"/>
              </w:rPr>
            </w:pPr>
            <w:r>
              <w:rPr>
                <w:sz w:val="24"/>
                <w:szCs w:val="24"/>
              </w:rPr>
              <w:t>59</w:t>
            </w:r>
            <w:r w:rsidR="00D67936">
              <w:rPr>
                <w:sz w:val="24"/>
                <w:szCs w:val="24"/>
              </w:rPr>
              <w:t>0</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9602B5" w14:paraId="0DF67403" w14:textId="77777777">
            <w:pPr>
              <w:rPr>
                <w:sz w:val="24"/>
                <w:szCs w:val="24"/>
              </w:rPr>
            </w:pPr>
            <w:r>
              <w:rPr>
                <w:sz w:val="24"/>
                <w:szCs w:val="24"/>
              </w:rPr>
              <w:t>97%</w:t>
            </w:r>
          </w:p>
        </w:tc>
      </w:tr>
      <w:tr w14:paraId="596BF003" w14:textId="77777777" w:rsidTr="009602B5">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2B5" w14:paraId="598444E8" w14:textId="77777777">
            <w:pPr>
              <w:rPr>
                <w:sz w:val="24"/>
                <w:szCs w:val="24"/>
              </w:rPr>
            </w:pPr>
            <w:r>
              <w:rPr>
                <w:sz w:val="24"/>
                <w:szCs w:val="24"/>
              </w:rPr>
              <w:t>2021</w:t>
            </w:r>
          </w:p>
        </w:tc>
        <w:tc>
          <w:tcPr>
            <w:tcW w:w="3238" w:type="dxa"/>
            <w:tcBorders>
              <w:top w:val="nil"/>
              <w:left w:val="nil"/>
              <w:bottom w:val="single" w:sz="8" w:space="0" w:color="auto"/>
              <w:right w:val="single" w:sz="8" w:space="0" w:color="auto"/>
            </w:tcBorders>
            <w:tcMar>
              <w:top w:w="0" w:type="dxa"/>
              <w:left w:w="108" w:type="dxa"/>
              <w:bottom w:w="0" w:type="dxa"/>
              <w:right w:w="108" w:type="dxa"/>
            </w:tcMar>
            <w:hideMark/>
          </w:tcPr>
          <w:p w:rsidR="009602B5" w14:paraId="425457BD" w14:textId="77777777">
            <w:pPr>
              <w:rPr>
                <w:sz w:val="24"/>
                <w:szCs w:val="24"/>
              </w:rPr>
            </w:pPr>
            <w:r>
              <w:rPr>
                <w:sz w:val="24"/>
                <w:szCs w:val="24"/>
              </w:rPr>
              <w:t>584</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9602B5" w14:paraId="38B6D73C" w14:textId="77777777">
            <w:pPr>
              <w:rPr>
                <w:sz w:val="24"/>
                <w:szCs w:val="24"/>
              </w:rPr>
            </w:pPr>
            <w:r>
              <w:rPr>
                <w:sz w:val="24"/>
                <w:szCs w:val="24"/>
              </w:rPr>
              <w:t>97%</w:t>
            </w:r>
          </w:p>
        </w:tc>
      </w:tr>
    </w:tbl>
    <w:p w:rsidR="004D0A74" w:rsidRPr="00B37ADC" w:rsidP="00906313" w14:paraId="0AA9D12F" w14:textId="77777777">
      <w:pPr>
        <w:pStyle w:val="P1-StandPara"/>
        <w:spacing w:line="360" w:lineRule="auto"/>
        <w:ind w:firstLine="0"/>
        <w:jc w:val="left"/>
      </w:pPr>
    </w:p>
    <w:p w:rsidR="007957F8" w:rsidRPr="00B37ADC" w:rsidP="007957F8" w14:paraId="3DFEDDBC" w14:textId="77777777">
      <w:pPr>
        <w:pStyle w:val="P1-StandPara"/>
        <w:spacing w:line="360" w:lineRule="auto"/>
        <w:jc w:val="left"/>
      </w:pPr>
    </w:p>
    <w:p w:rsidR="007957F8" w:rsidRPr="00B37ADC" w:rsidP="006C408A" w14:paraId="758D4458" w14:textId="22134BE8">
      <w:pPr>
        <w:rPr>
          <w:b/>
          <w:bCs/>
        </w:rPr>
      </w:pPr>
      <w:r w:rsidRPr="00906313">
        <w:rPr>
          <w:b/>
          <w:bCs/>
        </w:rPr>
        <w:t>B.1.2</w:t>
      </w:r>
      <w:r w:rsidRPr="00906313">
        <w:rPr>
          <w:b/>
          <w:bCs/>
        </w:rPr>
        <w:tab/>
        <w:t>Estimation Procedures</w:t>
      </w:r>
    </w:p>
    <w:p w:rsidR="006C408A" w:rsidRPr="00B37ADC" w:rsidP="00906313" w14:paraId="5953BC4D" w14:textId="77777777">
      <w:pPr>
        <w:rPr>
          <w:bCs/>
        </w:rPr>
      </w:pPr>
    </w:p>
    <w:p w:rsidR="007957F8" w:rsidRPr="00B37ADC" w:rsidP="007957F8" w14:paraId="27B5F640" w14:textId="5060D880">
      <w:pPr>
        <w:pStyle w:val="P1-StandPara"/>
        <w:spacing w:line="360" w:lineRule="auto"/>
        <w:ind w:firstLine="720"/>
        <w:jc w:val="left"/>
      </w:pPr>
      <w:r w:rsidRPr="00B37ADC">
        <w:t>No sampling weights will be required because the survey is a census.</w:t>
      </w:r>
      <w:r w:rsidRPr="00B37ADC" w:rsidR="006A00AE">
        <w:t xml:space="preserve"> </w:t>
      </w:r>
      <w:r w:rsidRPr="00B37ADC">
        <w:t xml:space="preserve">However, adjustments will be </w:t>
      </w:r>
      <w:r w:rsidR="007E1D3E">
        <w:t>made</w:t>
      </w:r>
      <w:r w:rsidRPr="00B37ADC" w:rsidR="007E1D3E">
        <w:t xml:space="preserve"> </w:t>
      </w:r>
      <w:r w:rsidRPr="00B37ADC">
        <w:t xml:space="preserve">for both unit nonresponse and item nonresponse, the approach depending on the level of nonresponse and the characteristics of the </w:t>
      </w:r>
      <w:r w:rsidRPr="00B37ADC">
        <w:t>particular item</w:t>
      </w:r>
      <w:r w:rsidRPr="00B37ADC">
        <w:t xml:space="preserve"> involved (for item nonresponse). </w:t>
      </w:r>
      <w:r w:rsidRPr="00B37ADC" w:rsidR="00BE02C5">
        <w:rPr>
          <w:szCs w:val="22"/>
        </w:rPr>
        <w:t>For FY 20</w:t>
      </w:r>
      <w:r w:rsidRPr="00B37ADC" w:rsidR="00EF32DC">
        <w:rPr>
          <w:szCs w:val="22"/>
        </w:rPr>
        <w:t>2</w:t>
      </w:r>
      <w:r w:rsidRPr="00B37ADC" w:rsidR="00DB5A8C">
        <w:rPr>
          <w:szCs w:val="22"/>
        </w:rPr>
        <w:t>1</w:t>
      </w:r>
      <w:r w:rsidRPr="00B37ADC" w:rsidR="00BE02C5">
        <w:rPr>
          <w:szCs w:val="22"/>
        </w:rPr>
        <w:t>, combining both unit and item nonresponses, the missing response rates were very low (less than 4% for all items) and were primarily attributed to unit nonresponse.</w:t>
      </w:r>
      <w:r w:rsidRPr="00B37ADC">
        <w:t xml:space="preserve"> </w:t>
      </w:r>
    </w:p>
    <w:p w:rsidR="007957F8" w:rsidRPr="00B37ADC" w:rsidP="007957F8" w14:paraId="0AB4C1D5" w14:textId="77777777">
      <w:pPr>
        <w:pStyle w:val="P1-StandPara"/>
        <w:spacing w:line="360" w:lineRule="auto"/>
        <w:jc w:val="left"/>
      </w:pPr>
    </w:p>
    <w:p w:rsidR="007957F8" w:rsidRPr="00B37ADC" w:rsidP="007957F8" w14:paraId="537CADEB" w14:textId="77777777">
      <w:pPr>
        <w:pStyle w:val="Heading4"/>
        <w:spacing w:line="360" w:lineRule="auto"/>
        <w:jc w:val="left"/>
        <w:rPr>
          <w:i/>
          <w:iCs/>
        </w:rPr>
      </w:pPr>
      <w:r w:rsidRPr="00B37ADC">
        <w:tab/>
      </w:r>
      <w:r w:rsidRPr="00B37ADC">
        <w:rPr>
          <w:i/>
          <w:iCs/>
        </w:rPr>
        <w:t>Adjustments for Unit Nonresponse</w:t>
      </w:r>
    </w:p>
    <w:p w:rsidR="007957F8" w:rsidRPr="00B37ADC" w:rsidP="007957F8" w14:paraId="7128EA48" w14:textId="0E544CCB">
      <w:pPr>
        <w:pStyle w:val="P1-StandPara"/>
        <w:spacing w:line="360" w:lineRule="auto"/>
        <w:ind w:firstLine="720"/>
        <w:jc w:val="left"/>
      </w:pPr>
      <w:r w:rsidRPr="00B37ADC">
        <w:t>Since some nonresponse is likely, provisions will be made to compensate for the missing data in the survey estimates.</w:t>
      </w:r>
      <w:r w:rsidRPr="00B37ADC" w:rsidR="006A00AE">
        <w:t xml:space="preserve"> </w:t>
      </w:r>
      <w:r w:rsidRPr="00B37ADC">
        <w:t>Unit nonresponse (an institution does not respond to the entire survey) occurs when there is no information for a sampled unit</w:t>
      </w:r>
      <w:r w:rsidRPr="00B37ADC" w:rsidR="003A3BEF">
        <w:t>,</w:t>
      </w:r>
      <w:r w:rsidRPr="00B37ADC">
        <w:t xml:space="preserve"> most often because of refusal to participate in the survey.</w:t>
      </w:r>
      <w:r w:rsidRPr="00B37ADC" w:rsidR="006A00AE">
        <w:t xml:space="preserve"> </w:t>
      </w:r>
    </w:p>
    <w:p w:rsidR="007957F8" w:rsidRPr="00B37ADC" w:rsidP="007957F8" w14:paraId="49B0CB29" w14:textId="77777777">
      <w:pPr>
        <w:pStyle w:val="P1-StandPara"/>
        <w:spacing w:line="360" w:lineRule="auto"/>
        <w:jc w:val="left"/>
      </w:pPr>
    </w:p>
    <w:p w:rsidR="007957F8" w:rsidRPr="00B37ADC" w:rsidP="007957F8" w14:paraId="1E6EB93D" w14:textId="2FD76DE7">
      <w:pPr>
        <w:pStyle w:val="P1-StandPara"/>
        <w:spacing w:line="360" w:lineRule="auto"/>
        <w:ind w:firstLine="720"/>
        <w:jc w:val="left"/>
      </w:pPr>
      <w:r w:rsidRPr="00B37ADC">
        <w:t xml:space="preserve">In the FY </w:t>
      </w:r>
      <w:r w:rsidRPr="00B37ADC" w:rsidR="002B08E4">
        <w:t>20</w:t>
      </w:r>
      <w:r w:rsidRPr="00B37ADC" w:rsidR="00EF32DC">
        <w:t>2</w:t>
      </w:r>
      <w:r w:rsidRPr="00B37ADC" w:rsidR="00DB5A8C">
        <w:t>1</w:t>
      </w:r>
      <w:r w:rsidRPr="00B37ADC" w:rsidR="002B08E4">
        <w:t xml:space="preserve"> </w:t>
      </w:r>
      <w:r w:rsidRPr="00B37ADC">
        <w:t xml:space="preserve">survey cycle, unit nonresponse was handled by </w:t>
      </w:r>
      <w:r w:rsidRPr="00B37ADC" w:rsidR="002B08E4">
        <w:t>imputing for</w:t>
      </w:r>
      <w:r w:rsidRPr="00B37ADC" w:rsidR="002B08E4">
        <w:t xml:space="preserve"> the missing items</w:t>
      </w:r>
      <w:r w:rsidRPr="00B37ADC" w:rsidR="002F3277">
        <w:t xml:space="preserve"> in the unit</w:t>
      </w:r>
      <w:r w:rsidRPr="00B37ADC">
        <w:t>.</w:t>
      </w:r>
      <w:r w:rsidRPr="00B37ADC" w:rsidR="006A00AE">
        <w:t xml:space="preserve"> </w:t>
      </w:r>
      <w:r w:rsidRPr="00B37ADC" w:rsidR="00884243">
        <w:t>This procedure will be followed for the FY 20</w:t>
      </w:r>
      <w:r w:rsidRPr="00B37ADC" w:rsidR="00DB5A8C">
        <w:t>23</w:t>
      </w:r>
      <w:r w:rsidRPr="00B37ADC" w:rsidR="006A00AE">
        <w:t xml:space="preserve"> </w:t>
      </w:r>
      <w:r w:rsidRPr="00B37ADC" w:rsidR="00884243">
        <w:t>and FY 20</w:t>
      </w:r>
      <w:r w:rsidRPr="00B37ADC" w:rsidR="00BE02C5">
        <w:t>2</w:t>
      </w:r>
      <w:r w:rsidRPr="00B37ADC" w:rsidR="00DB5A8C">
        <w:t>5</w:t>
      </w:r>
      <w:r w:rsidRPr="00B37ADC" w:rsidR="00884243">
        <w:t xml:space="preserve"> survey cycles.</w:t>
      </w:r>
      <w:r w:rsidRPr="00B37ADC" w:rsidR="006A00AE">
        <w:t xml:space="preserve"> </w:t>
      </w:r>
      <w:r w:rsidRPr="00B37ADC" w:rsidR="002F3277">
        <w:t>Procedures for item nonresponse are detailed below.</w:t>
      </w:r>
    </w:p>
    <w:p w:rsidR="007957F8" w:rsidRPr="00B37ADC" w:rsidP="007957F8" w14:paraId="18C52EBB" w14:textId="77777777">
      <w:pPr>
        <w:pStyle w:val="P1-StandPara"/>
        <w:spacing w:line="360" w:lineRule="auto"/>
        <w:ind w:firstLine="720"/>
        <w:jc w:val="left"/>
      </w:pPr>
    </w:p>
    <w:p w:rsidR="007957F8" w:rsidRPr="00B37ADC" w:rsidP="007957F8" w14:paraId="5F9E800B" w14:textId="77777777">
      <w:pPr>
        <w:pStyle w:val="P1-StandPara"/>
        <w:spacing w:line="360" w:lineRule="auto"/>
        <w:jc w:val="left"/>
      </w:pPr>
    </w:p>
    <w:p w:rsidR="007957F8" w:rsidRPr="00B37ADC" w:rsidP="007957F8" w14:paraId="5EA3041B" w14:textId="77777777">
      <w:pPr>
        <w:pStyle w:val="Heading4"/>
        <w:spacing w:line="360" w:lineRule="auto"/>
        <w:jc w:val="left"/>
        <w:rPr>
          <w:i/>
          <w:iCs/>
        </w:rPr>
      </w:pPr>
      <w:r w:rsidRPr="00B37ADC">
        <w:tab/>
      </w:r>
      <w:r w:rsidRPr="00B37ADC">
        <w:rPr>
          <w:i/>
          <w:iCs/>
        </w:rPr>
        <w:t>Adjustments for Item Nonresponse</w:t>
      </w:r>
    </w:p>
    <w:p w:rsidR="007957F8" w:rsidRPr="00B37ADC" w:rsidP="007957F8" w14:paraId="2EE15F0B" w14:textId="6217BB6D">
      <w:pPr>
        <w:pStyle w:val="P1-StandPara"/>
        <w:spacing w:line="360" w:lineRule="auto"/>
        <w:ind w:firstLine="720"/>
        <w:jc w:val="left"/>
      </w:pPr>
      <w:r w:rsidRPr="00B37ADC">
        <w:t xml:space="preserve">Item nonresponse occurs when there is no information for a respondent on an individual item in the questionnaire, most often because of refusal to answer that item or </w:t>
      </w:r>
      <w:r w:rsidR="007E1D3E">
        <w:t>because the institution provided</w:t>
      </w:r>
      <w:r w:rsidRPr="00B37ADC">
        <w:t xml:space="preserve"> an invalid response (e.g., one that falls outside of the possible range of values).</w:t>
      </w:r>
      <w:r w:rsidRPr="00B37ADC" w:rsidR="006A00AE">
        <w:t xml:space="preserve"> </w:t>
      </w:r>
      <w:r w:rsidRPr="00B37ADC">
        <w:t>We will use imputation on selected variables to adjust for item nonresponse</w:t>
      </w:r>
      <w:r w:rsidRPr="00B37ADC" w:rsidR="007B48B4">
        <w:t>.</w:t>
      </w:r>
      <w:r w:rsidRPr="00B37ADC">
        <w:t xml:space="preserve"> </w:t>
      </w:r>
    </w:p>
    <w:p w:rsidR="007957F8" w:rsidRPr="00B37ADC" w:rsidP="007957F8" w14:paraId="1707FDAB" w14:textId="77777777">
      <w:pPr>
        <w:pStyle w:val="P1-StandPara"/>
        <w:spacing w:line="360" w:lineRule="auto"/>
        <w:jc w:val="left"/>
      </w:pPr>
    </w:p>
    <w:p w:rsidR="005F7642" w:rsidRPr="00B37ADC" w:rsidP="005F7642" w14:paraId="289B4657" w14:textId="2856693D">
      <w:pPr>
        <w:pStyle w:val="P1-StandPara"/>
        <w:rPr>
          <w:szCs w:val="22"/>
        </w:rPr>
      </w:pPr>
      <w:r w:rsidRPr="00B37ADC">
        <w:rPr>
          <w:szCs w:val="22"/>
        </w:rPr>
        <w:t xml:space="preserve">The </w:t>
      </w:r>
      <w:r w:rsidRPr="00B37ADC">
        <w:rPr>
          <w:szCs w:val="22"/>
          <w:lang w:eastAsia="zh-CN"/>
        </w:rPr>
        <w:t xml:space="preserve">imputation </w:t>
      </w:r>
      <w:r w:rsidRPr="00B37ADC">
        <w:rPr>
          <w:szCs w:val="22"/>
        </w:rPr>
        <w:t>approach uses multivariate regression models</w:t>
      </w:r>
      <w:r w:rsidRPr="00B37ADC">
        <w:rPr>
          <w:szCs w:val="22"/>
          <w:lang w:eastAsia="zh-CN"/>
        </w:rPr>
        <w:t>, including</w:t>
      </w:r>
      <w:r w:rsidRPr="00B37ADC">
        <w:rPr>
          <w:szCs w:val="22"/>
        </w:rPr>
        <w:t xml:space="preserve"> linear and/or logistic regression models. A</w:t>
      </w:r>
      <w:r w:rsidRPr="00B37ADC">
        <w:rPr>
          <w:szCs w:val="22"/>
          <w:lang w:eastAsia="zh-CN"/>
        </w:rPr>
        <w:t xml:space="preserve"> special </w:t>
      </w:r>
      <w:r w:rsidRPr="00B37ADC">
        <w:rPr>
          <w:szCs w:val="22"/>
        </w:rPr>
        <w:t>feature of th</w:t>
      </w:r>
      <w:r w:rsidRPr="00B37ADC">
        <w:rPr>
          <w:szCs w:val="22"/>
          <w:lang w:eastAsia="zh-CN"/>
        </w:rPr>
        <w:t>e</w:t>
      </w:r>
      <w:r w:rsidRPr="00B37ADC">
        <w:rPr>
          <w:szCs w:val="22"/>
        </w:rPr>
        <w:t xml:space="preserve"> survey data that is addressed by the imputation methods is the presence of legitimate zero values that frequently occur for some items (e.g., questions with S&amp;E field categories). For example, institutions that report repair and renovation costs in some fields (Question </w:t>
      </w:r>
      <w:r w:rsidRPr="00B37ADC" w:rsidR="003C1E14">
        <w:rPr>
          <w:szCs w:val="22"/>
        </w:rPr>
        <w:t>8</w:t>
      </w:r>
      <w:r w:rsidRPr="00B37ADC">
        <w:rPr>
          <w:szCs w:val="22"/>
        </w:rPr>
        <w:t xml:space="preserve">), usually report zero costs in other fields. Analysts may wish to examine data such as the number of institutions that have repair and renovation projects in </w:t>
      </w:r>
      <w:r w:rsidRPr="00B37ADC" w:rsidR="006A00AE">
        <w:rPr>
          <w:szCs w:val="22"/>
        </w:rPr>
        <w:t xml:space="preserve">a specific field (e.g., </w:t>
      </w:r>
      <w:r w:rsidRPr="00B37ADC">
        <w:rPr>
          <w:szCs w:val="22"/>
        </w:rPr>
        <w:t>agricultural science</w:t>
      </w:r>
      <w:r w:rsidRPr="00B37ADC" w:rsidR="006A00AE">
        <w:rPr>
          <w:szCs w:val="22"/>
        </w:rPr>
        <w:t>s)</w:t>
      </w:r>
      <w:r w:rsidRPr="00B37ADC">
        <w:rPr>
          <w:szCs w:val="22"/>
        </w:rPr>
        <w:t xml:space="preserve">, as well as the total cost of these projects. This type of analysis is supported if the imputed data follow the same pattern of zero and nonzero responses as the reported data. </w:t>
      </w:r>
      <w:r w:rsidRPr="00B37ADC">
        <w:rPr>
          <w:szCs w:val="22"/>
          <w:lang w:eastAsia="zh-CN"/>
        </w:rPr>
        <w:t>To</w:t>
      </w:r>
      <w:r w:rsidRPr="00B37ADC">
        <w:rPr>
          <w:szCs w:val="22"/>
        </w:rPr>
        <w:t xml:space="preserve"> maintain this pattern of item response</w:t>
      </w:r>
      <w:r w:rsidRPr="00B37ADC">
        <w:rPr>
          <w:szCs w:val="22"/>
          <w:lang w:eastAsia="zh-CN"/>
        </w:rPr>
        <w:t xml:space="preserve"> in the imputation process, a logistic regression </w:t>
      </w:r>
      <w:r w:rsidR="007E1D3E">
        <w:rPr>
          <w:szCs w:val="22"/>
          <w:lang w:eastAsia="zh-CN"/>
        </w:rPr>
        <w:t xml:space="preserve">model </w:t>
      </w:r>
      <w:r w:rsidRPr="00B37ADC">
        <w:rPr>
          <w:szCs w:val="22"/>
          <w:lang w:eastAsia="zh-CN"/>
        </w:rPr>
        <w:t>is applied to decide whether the imputed value should be zero or not</w:t>
      </w:r>
      <w:r w:rsidRPr="00B37ADC">
        <w:rPr>
          <w:szCs w:val="22"/>
        </w:rPr>
        <w:t xml:space="preserve">. </w:t>
      </w:r>
      <w:r w:rsidRPr="00B37ADC">
        <w:rPr>
          <w:szCs w:val="22"/>
          <w:lang w:eastAsia="zh-CN"/>
        </w:rPr>
        <w:t>For the cases to be imputed with nonzero (positive) values, a linear regression is then conducted to impute the exact value.</w:t>
      </w:r>
    </w:p>
    <w:p w:rsidR="005F7642" w:rsidRPr="00B37ADC" w:rsidP="005375BA" w14:paraId="67E63A70" w14:textId="77777777">
      <w:pPr>
        <w:spacing w:line="360" w:lineRule="auto"/>
        <w:rPr>
          <w:szCs w:val="22"/>
        </w:rPr>
      </w:pPr>
    </w:p>
    <w:p w:rsidR="005F7642" w:rsidRPr="00B37ADC" w:rsidP="005F7642" w14:paraId="065CDBCB" w14:textId="692874A6">
      <w:pPr>
        <w:pStyle w:val="P1-StandPara"/>
        <w:rPr>
          <w:szCs w:val="22"/>
        </w:rPr>
      </w:pPr>
      <w:r w:rsidRPr="00B37ADC">
        <w:rPr>
          <w:szCs w:val="22"/>
        </w:rPr>
        <w:t xml:space="preserve">Generally, the imputation </w:t>
      </w:r>
      <w:r w:rsidRPr="00B37ADC">
        <w:rPr>
          <w:szCs w:val="22"/>
          <w:lang w:eastAsia="zh-CN"/>
        </w:rPr>
        <w:t>is</w:t>
      </w:r>
      <w:r w:rsidRPr="00B37ADC">
        <w:rPr>
          <w:szCs w:val="22"/>
        </w:rPr>
        <w:t xml:space="preserve"> done in the order in which each item appears in the questionnaire except in a few cases. One example of not following the order of the questionnaire is for the completion cost and the total net assignable square feet (NASF) for the portion of a new construction project used for S&amp;E research, by field (Question </w:t>
      </w:r>
      <w:r w:rsidRPr="00B37ADC" w:rsidR="00BE02C5">
        <w:rPr>
          <w:szCs w:val="22"/>
        </w:rPr>
        <w:t>10</w:t>
      </w:r>
      <w:r w:rsidRPr="00B37ADC">
        <w:rPr>
          <w:szCs w:val="22"/>
        </w:rPr>
        <w:t xml:space="preserve">E). </w:t>
      </w:r>
      <w:r w:rsidRPr="00B37ADC">
        <w:rPr>
          <w:szCs w:val="22"/>
          <w:lang w:eastAsia="zh-CN"/>
        </w:rPr>
        <w:t>This item is</w:t>
      </w:r>
      <w:r w:rsidRPr="00B37ADC">
        <w:rPr>
          <w:szCs w:val="22"/>
        </w:rPr>
        <w:t xml:space="preserve"> completed prior to the imputation of Question </w:t>
      </w:r>
      <w:r w:rsidRPr="00B37ADC" w:rsidR="00BE02C5">
        <w:rPr>
          <w:szCs w:val="22"/>
        </w:rPr>
        <w:t>10</w:t>
      </w:r>
      <w:r w:rsidRPr="00B37ADC">
        <w:rPr>
          <w:szCs w:val="22"/>
        </w:rPr>
        <w:t xml:space="preserve">C and Question </w:t>
      </w:r>
      <w:r w:rsidRPr="00B37ADC" w:rsidR="00BE02C5">
        <w:rPr>
          <w:szCs w:val="22"/>
        </w:rPr>
        <w:t>10</w:t>
      </w:r>
      <w:r w:rsidRPr="00B37ADC">
        <w:rPr>
          <w:szCs w:val="22"/>
        </w:rPr>
        <w:t xml:space="preserve">D, which ask about the entire project’s gross square feet and completion cost. The imputation of both Question </w:t>
      </w:r>
      <w:r w:rsidRPr="00B37ADC" w:rsidR="00BE02C5">
        <w:rPr>
          <w:szCs w:val="22"/>
        </w:rPr>
        <w:t>10</w:t>
      </w:r>
      <w:r w:rsidRPr="00B37ADC">
        <w:rPr>
          <w:szCs w:val="22"/>
        </w:rPr>
        <w:t xml:space="preserve">C and Question </w:t>
      </w:r>
      <w:r w:rsidRPr="00B37ADC" w:rsidR="00BE02C5">
        <w:rPr>
          <w:szCs w:val="22"/>
        </w:rPr>
        <w:t>10</w:t>
      </w:r>
      <w:r w:rsidRPr="00B37ADC">
        <w:rPr>
          <w:szCs w:val="22"/>
        </w:rPr>
        <w:t xml:space="preserve">D </w:t>
      </w:r>
      <w:r w:rsidRPr="00B37ADC">
        <w:rPr>
          <w:szCs w:val="22"/>
          <w:lang w:eastAsia="zh-CN"/>
        </w:rPr>
        <w:t>are</w:t>
      </w:r>
      <w:r w:rsidRPr="00B37ADC">
        <w:rPr>
          <w:szCs w:val="22"/>
        </w:rPr>
        <w:t xml:space="preserve"> based on the imputed Question </w:t>
      </w:r>
      <w:r w:rsidRPr="00B37ADC" w:rsidR="00BE02C5">
        <w:rPr>
          <w:szCs w:val="22"/>
        </w:rPr>
        <w:t>10</w:t>
      </w:r>
      <w:r w:rsidRPr="00B37ADC">
        <w:rPr>
          <w:szCs w:val="22"/>
        </w:rPr>
        <w:t xml:space="preserve">E. </w:t>
      </w:r>
    </w:p>
    <w:p w:rsidR="005F7642" w:rsidRPr="00B37ADC" w:rsidP="007957F8" w14:paraId="3368ACF3" w14:textId="77777777">
      <w:pPr>
        <w:pStyle w:val="P1-StandPara"/>
        <w:spacing w:line="360" w:lineRule="auto"/>
        <w:ind w:firstLine="720"/>
        <w:jc w:val="left"/>
      </w:pPr>
    </w:p>
    <w:p w:rsidR="003B566A" w:rsidRPr="00B37ADC" w:rsidP="003712C3" w14:paraId="2C3ED745" w14:textId="113A3813">
      <w:pPr>
        <w:pStyle w:val="P1-StandPara"/>
        <w:ind w:firstLine="720"/>
        <w:rPr>
          <w:szCs w:val="22"/>
        </w:rPr>
      </w:pPr>
      <w:r w:rsidRPr="00B37ADC">
        <w:rPr>
          <w:szCs w:val="22"/>
        </w:rPr>
        <w:t xml:space="preserve">For all survey items, the predictor variables </w:t>
      </w:r>
      <w:r w:rsidRPr="00B37ADC" w:rsidR="00185A63">
        <w:rPr>
          <w:szCs w:val="22"/>
        </w:rPr>
        <w:t>are</w:t>
      </w:r>
      <w:r w:rsidRPr="00B37ADC">
        <w:rPr>
          <w:szCs w:val="22"/>
        </w:rPr>
        <w:t xml:space="preserve"> examined to make sure that any variable that </w:t>
      </w:r>
      <w:r w:rsidRPr="00B37ADC" w:rsidR="00FD0932">
        <w:rPr>
          <w:szCs w:val="22"/>
        </w:rPr>
        <w:t>i</w:t>
      </w:r>
      <w:r w:rsidRPr="00B37ADC">
        <w:rPr>
          <w:szCs w:val="22"/>
        </w:rPr>
        <w:t xml:space="preserve">s needed to preserve proper routing through the questionnaire or consistency with other survey data </w:t>
      </w:r>
      <w:r w:rsidRPr="00B37ADC" w:rsidR="00185A63">
        <w:rPr>
          <w:szCs w:val="22"/>
        </w:rPr>
        <w:t>is</w:t>
      </w:r>
      <w:r w:rsidRPr="00B37ADC">
        <w:rPr>
          <w:szCs w:val="22"/>
        </w:rPr>
        <w:t xml:space="preserve"> </w:t>
      </w:r>
      <w:r w:rsidRPr="00B37ADC">
        <w:rPr>
          <w:szCs w:val="22"/>
        </w:rPr>
        <w:t>taken into account</w:t>
      </w:r>
      <w:r w:rsidRPr="00B37ADC">
        <w:rPr>
          <w:szCs w:val="22"/>
        </w:rPr>
        <w:t>.</w:t>
      </w:r>
      <w:r w:rsidRPr="00B37ADC" w:rsidR="003C1E14">
        <w:rPr>
          <w:szCs w:val="22"/>
        </w:rPr>
        <w:t xml:space="preserve"> </w:t>
      </w:r>
      <w:r w:rsidRPr="00B37ADC">
        <w:t xml:space="preserve">Due to stability in the questionnaire, the same predictor variables have been used for imputation in the last </w:t>
      </w:r>
      <w:r w:rsidRPr="00B37ADC" w:rsidR="006A34CE">
        <w:t xml:space="preserve">ten </w:t>
      </w:r>
      <w:r w:rsidRPr="00B37ADC">
        <w:t xml:space="preserve">survey cycles. </w:t>
      </w:r>
      <w:r w:rsidRPr="00B37ADC" w:rsidR="0099696D">
        <w:rPr>
          <w:szCs w:val="22"/>
        </w:rPr>
        <w:t>For all imputed items, a set of standard predictor variables (i.e., core predictors) is used in the regression models for imputation.</w:t>
      </w:r>
      <w:r w:rsidRPr="00B37ADC" w:rsidR="006A00AE">
        <w:rPr>
          <w:szCs w:val="22"/>
        </w:rPr>
        <w:t xml:space="preserve"> </w:t>
      </w:r>
      <w:r w:rsidRPr="00B37ADC">
        <w:rPr>
          <w:szCs w:val="22"/>
        </w:rPr>
        <w:t>The core predictors</w:t>
      </w:r>
      <w:r w:rsidRPr="00B37ADC" w:rsidR="00FD0932">
        <w:rPr>
          <w:szCs w:val="22"/>
        </w:rPr>
        <w:t xml:space="preserve"> are</w:t>
      </w:r>
      <w:r w:rsidRPr="00B37ADC">
        <w:rPr>
          <w:szCs w:val="22"/>
        </w:rPr>
        <w:t>:</w:t>
      </w:r>
    </w:p>
    <w:p w:rsidR="003B566A" w:rsidRPr="00B37ADC" w:rsidP="003B566A" w14:paraId="01D52CF7" w14:textId="77777777">
      <w:pPr>
        <w:pStyle w:val="P1-StandPara"/>
        <w:rPr>
          <w:szCs w:val="22"/>
        </w:rPr>
      </w:pPr>
    </w:p>
    <w:p w:rsidR="003B566A" w:rsidRPr="00B37ADC" w:rsidP="003B566A" w14:paraId="6A2AAA5D" w14:textId="77777777">
      <w:pPr>
        <w:pStyle w:val="N2-2ndBullet"/>
        <w:numPr>
          <w:ilvl w:val="0"/>
          <w:numId w:val="5"/>
        </w:numPr>
        <w:rPr>
          <w:szCs w:val="22"/>
        </w:rPr>
      </w:pPr>
      <w:r w:rsidRPr="00B37ADC">
        <w:rPr>
          <w:szCs w:val="22"/>
        </w:rPr>
        <w:t>Control (public/private</w:t>
      </w:r>
      <w:r w:rsidRPr="00B37ADC">
        <w:rPr>
          <w:szCs w:val="22"/>
        </w:rPr>
        <w:t>);</w:t>
      </w:r>
    </w:p>
    <w:p w:rsidR="003B566A" w:rsidRPr="00B37ADC" w:rsidP="003B566A" w14:paraId="01D69931" w14:textId="77777777">
      <w:pPr>
        <w:pStyle w:val="N2-2ndBullet"/>
        <w:numPr>
          <w:ilvl w:val="0"/>
          <w:numId w:val="5"/>
        </w:numPr>
        <w:rPr>
          <w:szCs w:val="22"/>
        </w:rPr>
      </w:pPr>
      <w:r w:rsidRPr="00B37ADC">
        <w:rPr>
          <w:szCs w:val="22"/>
        </w:rPr>
        <w:t>Highest degree granted (doctorate/</w:t>
      </w:r>
      <w:r w:rsidRPr="00B37ADC">
        <w:rPr>
          <w:szCs w:val="22"/>
        </w:rPr>
        <w:t>nondoctorate</w:t>
      </w:r>
      <w:r w:rsidRPr="00B37ADC">
        <w:rPr>
          <w:szCs w:val="22"/>
        </w:rPr>
        <w:t>);</w:t>
      </w:r>
    </w:p>
    <w:p w:rsidR="003B566A" w:rsidRPr="00B37ADC" w:rsidP="003B566A" w14:paraId="20BFAA65" w14:textId="77777777">
      <w:pPr>
        <w:pStyle w:val="N2-2ndBullet"/>
        <w:numPr>
          <w:ilvl w:val="0"/>
          <w:numId w:val="5"/>
        </w:numPr>
        <w:rPr>
          <w:szCs w:val="22"/>
        </w:rPr>
      </w:pPr>
      <w:r w:rsidRPr="00B37ADC">
        <w:rPr>
          <w:szCs w:val="22"/>
        </w:rPr>
        <w:t>Existence of a medical school (yes/no</w:t>
      </w:r>
      <w:r w:rsidRPr="00B37ADC">
        <w:rPr>
          <w:szCs w:val="22"/>
        </w:rPr>
        <w:t>);</w:t>
      </w:r>
    </w:p>
    <w:p w:rsidR="003B566A" w:rsidRPr="00B37ADC" w:rsidP="003B566A" w14:paraId="73F8A401" w14:textId="556AB747">
      <w:pPr>
        <w:pStyle w:val="N2-2ndBullet"/>
        <w:numPr>
          <w:ilvl w:val="0"/>
          <w:numId w:val="5"/>
        </w:numPr>
        <w:rPr>
          <w:szCs w:val="22"/>
        </w:rPr>
      </w:pPr>
      <w:r w:rsidRPr="00B37ADC">
        <w:rPr>
          <w:szCs w:val="22"/>
        </w:rPr>
        <w:t>T</w:t>
      </w:r>
      <w:r w:rsidRPr="00B37ADC">
        <w:rPr>
          <w:szCs w:val="22"/>
        </w:rPr>
        <w:t>otal R&amp;D expenditures in S&amp;E</w:t>
      </w:r>
      <w:r w:rsidRPr="00B37ADC">
        <w:rPr>
          <w:szCs w:val="22"/>
        </w:rPr>
        <w:t xml:space="preserve"> from the previous year (</w:t>
      </w:r>
      <w:r w:rsidRPr="00B37ADC">
        <w:rPr>
          <w:szCs w:val="22"/>
        </w:rPr>
        <w:t>i.e.</w:t>
      </w:r>
      <w:r w:rsidRPr="00B37ADC">
        <w:rPr>
          <w:szCs w:val="22"/>
        </w:rPr>
        <w:t xml:space="preserve"> from FY 20</w:t>
      </w:r>
      <w:r w:rsidRPr="00B37ADC" w:rsidR="00DB5A8C">
        <w:rPr>
          <w:szCs w:val="22"/>
        </w:rPr>
        <w:t>20</w:t>
      </w:r>
      <w:r w:rsidRPr="00B37ADC">
        <w:rPr>
          <w:szCs w:val="22"/>
        </w:rPr>
        <w:t xml:space="preserve"> for the FY 20</w:t>
      </w:r>
      <w:r w:rsidRPr="00B37ADC" w:rsidR="00463F8A">
        <w:rPr>
          <w:szCs w:val="22"/>
        </w:rPr>
        <w:t>2</w:t>
      </w:r>
      <w:r w:rsidRPr="00B37ADC" w:rsidR="00DB5A8C">
        <w:rPr>
          <w:szCs w:val="22"/>
        </w:rPr>
        <w:t>1</w:t>
      </w:r>
      <w:r w:rsidRPr="00B37ADC">
        <w:rPr>
          <w:szCs w:val="22"/>
        </w:rPr>
        <w:t xml:space="preserve"> survey)</w:t>
      </w:r>
      <w:r w:rsidRPr="00B37ADC" w:rsidR="00FD0932">
        <w:rPr>
          <w:szCs w:val="22"/>
        </w:rPr>
        <w:t>;</w:t>
      </w:r>
      <w:r w:rsidRPr="00B37ADC">
        <w:rPr>
          <w:szCs w:val="22"/>
        </w:rPr>
        <w:t xml:space="preserve"> and</w:t>
      </w:r>
    </w:p>
    <w:p w:rsidR="003B566A" w:rsidRPr="00B37ADC" w:rsidP="003B566A" w14:paraId="24B8BDDD" w14:textId="77777777">
      <w:pPr>
        <w:pStyle w:val="N2-2ndBullet"/>
        <w:numPr>
          <w:ilvl w:val="0"/>
          <w:numId w:val="5"/>
        </w:numPr>
        <w:rPr>
          <w:szCs w:val="22"/>
        </w:rPr>
      </w:pPr>
      <w:r w:rsidRPr="00B37ADC">
        <w:rPr>
          <w:szCs w:val="22"/>
        </w:rPr>
        <w:t>Total NASF of research space (total across S&amp;E fields).</w:t>
      </w:r>
    </w:p>
    <w:p w:rsidR="003B566A" w:rsidRPr="00B37ADC" w:rsidP="003B566A" w14:paraId="5E5898BB" w14:textId="7ADD7873">
      <w:pPr>
        <w:pStyle w:val="P1-StandPara"/>
        <w:ind w:firstLine="0"/>
        <w:rPr>
          <w:szCs w:val="22"/>
        </w:rPr>
      </w:pPr>
      <w:r w:rsidRPr="00B37ADC">
        <w:rPr>
          <w:szCs w:val="22"/>
        </w:rPr>
        <w:t xml:space="preserve">Other than total NASF (computed from Question 2) and existence of a medical school (based on data from the American Association of Medical Colleges and the American Association of Colleges of Osteopathic Medical Schools), these predictors are obtained from the </w:t>
      </w:r>
      <w:r w:rsidRPr="00B37ADC" w:rsidR="00E71956">
        <w:rPr>
          <w:szCs w:val="22"/>
        </w:rPr>
        <w:t xml:space="preserve">NCSES </w:t>
      </w:r>
      <w:r w:rsidRPr="00B37ADC">
        <w:rPr>
          <w:szCs w:val="22"/>
        </w:rPr>
        <w:t>HERD data file.</w:t>
      </w:r>
    </w:p>
    <w:p w:rsidR="0099696D" w:rsidRPr="00B37ADC" w:rsidP="003712C3" w14:paraId="07E828C9" w14:textId="77777777">
      <w:pPr>
        <w:pStyle w:val="P1-StandPara"/>
        <w:ind w:firstLine="0"/>
        <w:rPr>
          <w:szCs w:val="22"/>
        </w:rPr>
      </w:pPr>
    </w:p>
    <w:p w:rsidR="0099696D" w:rsidRPr="00B37ADC" w:rsidP="000C0134" w14:paraId="47C64A84" w14:textId="413DDFDB">
      <w:pPr>
        <w:pStyle w:val="P1-StandPara"/>
        <w:ind w:firstLine="720"/>
        <w:rPr>
          <w:szCs w:val="22"/>
        </w:rPr>
      </w:pPr>
      <w:r w:rsidRPr="00B37ADC">
        <w:rPr>
          <w:szCs w:val="22"/>
        </w:rPr>
        <w:t>For some items, other correlated variables are also included in the models as additional predictor variables, in a manner consistent with the imputation from previous cycles. For the FY 20</w:t>
      </w:r>
      <w:r w:rsidRPr="00B37ADC" w:rsidR="00EF32DC">
        <w:rPr>
          <w:szCs w:val="22"/>
        </w:rPr>
        <w:t>2</w:t>
      </w:r>
      <w:r w:rsidRPr="00B37ADC" w:rsidR="008F4638">
        <w:rPr>
          <w:szCs w:val="22"/>
        </w:rPr>
        <w:t>1</w:t>
      </w:r>
      <w:r w:rsidRPr="00B37ADC">
        <w:rPr>
          <w:szCs w:val="22"/>
        </w:rPr>
        <w:t xml:space="preserve"> survey, responses from the preceding survey cycle (FY 201</w:t>
      </w:r>
      <w:r w:rsidRPr="00B37ADC" w:rsidR="008F4638">
        <w:rPr>
          <w:szCs w:val="22"/>
        </w:rPr>
        <w:t>9</w:t>
      </w:r>
      <w:r w:rsidRPr="00B37ADC">
        <w:rPr>
          <w:szCs w:val="22"/>
        </w:rPr>
        <w:t xml:space="preserve">) were used to generate a second model for the imputation of Questions 2, 3, 4, 5, </w:t>
      </w:r>
      <w:r w:rsidRPr="00B37ADC" w:rsidR="009653CA">
        <w:rPr>
          <w:szCs w:val="22"/>
        </w:rPr>
        <w:t>and 9</w:t>
      </w:r>
      <w:r w:rsidRPr="00B37ADC">
        <w:rPr>
          <w:szCs w:val="22"/>
        </w:rPr>
        <w:t>. This additional model included the FY 201</w:t>
      </w:r>
      <w:r w:rsidRPr="00B37ADC" w:rsidR="008F4638">
        <w:rPr>
          <w:szCs w:val="22"/>
        </w:rPr>
        <w:t>9</w:t>
      </w:r>
      <w:r w:rsidRPr="00B37ADC">
        <w:rPr>
          <w:szCs w:val="22"/>
        </w:rPr>
        <w:t xml:space="preserve"> Facilities survey responses to the item as an additional </w:t>
      </w:r>
      <w:r w:rsidRPr="00B37ADC" w:rsidR="0082236C">
        <w:rPr>
          <w:szCs w:val="22"/>
        </w:rPr>
        <w:t>predictor and</w:t>
      </w:r>
      <w:r w:rsidRPr="00B37ADC">
        <w:rPr>
          <w:szCs w:val="22"/>
        </w:rPr>
        <w:t xml:space="preserve"> was therefore generated using only the institutions that responded </w:t>
      </w:r>
      <w:r w:rsidRPr="00B37ADC" w:rsidR="000C0134">
        <w:rPr>
          <w:szCs w:val="22"/>
        </w:rPr>
        <w:t xml:space="preserve">for the item </w:t>
      </w:r>
      <w:r w:rsidRPr="00B37ADC">
        <w:rPr>
          <w:szCs w:val="22"/>
        </w:rPr>
        <w:t>in both cycles. For institutions that did not respond to an item during the FY 201</w:t>
      </w:r>
      <w:r w:rsidRPr="00B37ADC" w:rsidR="008F4638">
        <w:rPr>
          <w:szCs w:val="22"/>
        </w:rPr>
        <w:t>9</w:t>
      </w:r>
      <w:r w:rsidRPr="00B37ADC">
        <w:rPr>
          <w:szCs w:val="22"/>
        </w:rPr>
        <w:t xml:space="preserve"> cycle, the standard model (</w:t>
      </w:r>
      <w:r w:rsidRPr="00B37ADC" w:rsidR="0082236C">
        <w:rPr>
          <w:szCs w:val="22"/>
        </w:rPr>
        <w:t>i.e.,</w:t>
      </w:r>
      <w:r w:rsidRPr="00B37ADC">
        <w:rPr>
          <w:szCs w:val="22"/>
        </w:rPr>
        <w:t xml:space="preserve"> without the FY 201</w:t>
      </w:r>
      <w:r w:rsidRPr="00B37ADC" w:rsidR="008F4638">
        <w:rPr>
          <w:szCs w:val="22"/>
        </w:rPr>
        <w:t>9</w:t>
      </w:r>
      <w:r w:rsidRPr="00B37ADC">
        <w:rPr>
          <w:szCs w:val="22"/>
        </w:rPr>
        <w:t xml:space="preserve"> data) was us</w:t>
      </w:r>
      <w:r w:rsidRPr="00B37ADC" w:rsidR="000C0134">
        <w:rPr>
          <w:szCs w:val="22"/>
        </w:rPr>
        <w:t>ed</w:t>
      </w:r>
      <w:r w:rsidRPr="00B37ADC">
        <w:rPr>
          <w:szCs w:val="22"/>
        </w:rPr>
        <w:t xml:space="preserve">. The second model generally resulted in improved imputation for the items where it was used. For example, using the </w:t>
      </w:r>
      <w:r w:rsidRPr="00B37ADC">
        <w:rPr>
          <w:i/>
          <w:szCs w:val="22"/>
        </w:rPr>
        <w:t>R</w:t>
      </w:r>
      <w:r w:rsidRPr="00B37ADC">
        <w:rPr>
          <w:i/>
          <w:szCs w:val="22"/>
          <w:vertAlign w:val="superscript"/>
        </w:rPr>
        <w:t>2</w:t>
      </w:r>
      <w:r w:rsidRPr="00B37ADC">
        <w:rPr>
          <w:szCs w:val="22"/>
        </w:rPr>
        <w:t xml:space="preserve"> to compare the goodness of fit for the two imputation models for Question 3, the standard model </w:t>
      </w:r>
      <w:r w:rsidRPr="00B37ADC">
        <w:rPr>
          <w:i/>
          <w:szCs w:val="22"/>
        </w:rPr>
        <w:t>R</w:t>
      </w:r>
      <w:r w:rsidRPr="00B37ADC">
        <w:rPr>
          <w:i/>
          <w:szCs w:val="22"/>
          <w:vertAlign w:val="superscript"/>
        </w:rPr>
        <w:t>2</w:t>
      </w:r>
      <w:r w:rsidRPr="00B37ADC">
        <w:rPr>
          <w:szCs w:val="22"/>
        </w:rPr>
        <w:t xml:space="preserve"> was 0.7</w:t>
      </w:r>
      <w:r w:rsidRPr="00B37ADC" w:rsidR="00776827">
        <w:rPr>
          <w:szCs w:val="22"/>
        </w:rPr>
        <w:t>47</w:t>
      </w:r>
      <w:r w:rsidRPr="00B37ADC">
        <w:rPr>
          <w:szCs w:val="22"/>
        </w:rPr>
        <w:t>, which increased to 0.9</w:t>
      </w:r>
      <w:r w:rsidRPr="00B37ADC" w:rsidR="00776827">
        <w:rPr>
          <w:szCs w:val="22"/>
        </w:rPr>
        <w:t>5</w:t>
      </w:r>
      <w:r w:rsidRPr="00B37ADC">
        <w:rPr>
          <w:szCs w:val="22"/>
        </w:rPr>
        <w:t xml:space="preserve"> after adding the FY 201</w:t>
      </w:r>
      <w:r w:rsidRPr="00B37ADC" w:rsidR="00776827">
        <w:rPr>
          <w:szCs w:val="22"/>
        </w:rPr>
        <w:t>9</w:t>
      </w:r>
      <w:r w:rsidRPr="00B37ADC">
        <w:rPr>
          <w:szCs w:val="22"/>
        </w:rPr>
        <w:t xml:space="preserve"> data to the second model. T</w:t>
      </w:r>
      <w:r w:rsidRPr="00B37ADC">
        <w:t>his procedure of generating the additional model using previous cycle data</w:t>
      </w:r>
      <w:r w:rsidRPr="00B37ADC" w:rsidR="009032F3">
        <w:t>, where available,</w:t>
      </w:r>
      <w:r w:rsidRPr="00B37ADC">
        <w:t xml:space="preserve"> will be followed for the FY 20</w:t>
      </w:r>
      <w:r w:rsidRPr="00B37ADC" w:rsidR="00776827">
        <w:t>23</w:t>
      </w:r>
      <w:r w:rsidRPr="00B37ADC">
        <w:t xml:space="preserve"> and FY 202</w:t>
      </w:r>
      <w:r w:rsidRPr="00B37ADC" w:rsidR="00776827">
        <w:t>5</w:t>
      </w:r>
      <w:r w:rsidRPr="00B37ADC">
        <w:t xml:space="preserve"> survey cycles.</w:t>
      </w:r>
      <w:r w:rsidRPr="00B37ADC" w:rsidR="000C0134">
        <w:rPr>
          <w:szCs w:val="22"/>
        </w:rPr>
        <w:t xml:space="preserve"> </w:t>
      </w:r>
    </w:p>
    <w:p w:rsidR="003B566A" w:rsidRPr="00B37ADC" w:rsidP="00E47A2F" w14:paraId="1D25807F" w14:textId="77777777">
      <w:pPr>
        <w:pStyle w:val="P1-StandPara"/>
        <w:rPr>
          <w:szCs w:val="22"/>
          <w:lang w:eastAsia="zh-CN"/>
        </w:rPr>
      </w:pPr>
    </w:p>
    <w:p w:rsidR="003B566A" w:rsidRPr="00B37ADC" w:rsidP="003B566A" w14:paraId="42BF5A1C" w14:textId="77777777">
      <w:pPr>
        <w:pStyle w:val="P1-StandPara"/>
        <w:ind w:firstLine="1170"/>
        <w:rPr>
          <w:szCs w:val="22"/>
          <w:lang w:eastAsia="zh-CN"/>
        </w:rPr>
      </w:pPr>
      <w:r w:rsidRPr="00B37ADC">
        <w:rPr>
          <w:szCs w:val="22"/>
          <w:lang w:eastAsia="zh-CN"/>
        </w:rPr>
        <w:t>In the imputation models for some items, rather than imputing the item itself, a ratio of the item with another item is imputed. This is done because the ratio is much more stable and predictable than the item itself. In this situation, the ratio is the outcome variable in the linear regression model. The imputed ratio is then used to calculate the imputed item value.</w:t>
      </w:r>
    </w:p>
    <w:p w:rsidR="003B566A" w:rsidRPr="00B37ADC" w:rsidP="003B566A" w14:paraId="41F0B312" w14:textId="77777777">
      <w:pPr>
        <w:pStyle w:val="P1-StandPara"/>
        <w:ind w:firstLine="0"/>
        <w:rPr>
          <w:szCs w:val="22"/>
          <w:lang w:eastAsia="zh-CN"/>
        </w:rPr>
      </w:pPr>
    </w:p>
    <w:p w:rsidR="003B566A" w:rsidRPr="00B37ADC" w:rsidP="003B566A" w14:paraId="4A129DA5" w14:textId="0242E645">
      <w:pPr>
        <w:pStyle w:val="P1-StandPara"/>
        <w:rPr>
          <w:szCs w:val="22"/>
        </w:rPr>
      </w:pPr>
      <w:r w:rsidRPr="00B37ADC">
        <w:rPr>
          <w:szCs w:val="22"/>
        </w:rPr>
        <w:t xml:space="preserve">For </w:t>
      </w:r>
      <w:r w:rsidRPr="00B37ADC" w:rsidR="0099696D">
        <w:rPr>
          <w:szCs w:val="22"/>
        </w:rPr>
        <w:t xml:space="preserve">all imputed </w:t>
      </w:r>
      <w:r w:rsidRPr="00B37ADC">
        <w:rPr>
          <w:szCs w:val="22"/>
        </w:rPr>
        <w:t>items an influence statistic</w:t>
      </w:r>
      <w:r w:rsidR="000A51F5">
        <w:rPr>
          <w:szCs w:val="22"/>
        </w:rPr>
        <w:t>, Difference in Fits</w:t>
      </w:r>
      <w:r w:rsidRPr="00B37ADC">
        <w:rPr>
          <w:szCs w:val="22"/>
        </w:rPr>
        <w:t xml:space="preserve"> (DFFITS)</w:t>
      </w:r>
      <w:r w:rsidR="000A51F5">
        <w:rPr>
          <w:szCs w:val="22"/>
        </w:rPr>
        <w:t>,</w:t>
      </w:r>
      <w:r w:rsidRPr="00B37ADC">
        <w:rPr>
          <w:szCs w:val="22"/>
          <w:lang w:eastAsia="zh-CN"/>
        </w:rPr>
        <w:t xml:space="preserve"> is calculated for each institution to identify outliers in the regression model. </w:t>
      </w:r>
      <w:r w:rsidRPr="00B37ADC">
        <w:rPr>
          <w:szCs w:val="22"/>
        </w:rPr>
        <w:t xml:space="preserve">The DFFITS statistic </w:t>
      </w:r>
      <w:r w:rsidRPr="00B37ADC">
        <w:rPr>
          <w:szCs w:val="22"/>
          <w:lang w:eastAsia="zh-CN"/>
        </w:rPr>
        <w:t>produced in SAS (see SAS 9.</w:t>
      </w:r>
      <w:r w:rsidRPr="00B37ADC" w:rsidR="00BA0F41">
        <w:rPr>
          <w:szCs w:val="22"/>
          <w:lang w:eastAsia="zh-CN"/>
        </w:rPr>
        <w:t>4</w:t>
      </w:r>
      <w:r w:rsidRPr="00B37ADC">
        <w:rPr>
          <w:szCs w:val="22"/>
          <w:lang w:eastAsia="zh-CN"/>
        </w:rPr>
        <w:t xml:space="preserve"> manual) </w:t>
      </w:r>
      <w:r w:rsidRPr="00B37ADC">
        <w:rPr>
          <w:szCs w:val="22"/>
        </w:rPr>
        <w:t xml:space="preserve">is a scaled measure of the change in the predicted value for the </w:t>
      </w:r>
      <w:r w:rsidRPr="00B37ADC">
        <w:rPr>
          <w:i/>
          <w:szCs w:val="22"/>
        </w:rPr>
        <w:t>i</w:t>
      </w:r>
      <w:r w:rsidRPr="00B37ADC">
        <w:rPr>
          <w:szCs w:val="22"/>
        </w:rPr>
        <w:t>th</w:t>
      </w:r>
      <w:r w:rsidRPr="00B37ADC">
        <w:rPr>
          <w:szCs w:val="22"/>
        </w:rPr>
        <w:t xml:space="preserve"> observation calculated by deleting the </w:t>
      </w:r>
      <w:r w:rsidRPr="00B37ADC">
        <w:rPr>
          <w:i/>
          <w:szCs w:val="22"/>
        </w:rPr>
        <w:t>i</w:t>
      </w:r>
      <w:r w:rsidRPr="00B37ADC">
        <w:rPr>
          <w:szCs w:val="22"/>
        </w:rPr>
        <w:t>th</w:t>
      </w:r>
      <w:r w:rsidRPr="00B37ADC">
        <w:rPr>
          <w:szCs w:val="22"/>
        </w:rPr>
        <w:t xml:space="preserve"> observation. If a large change of</w:t>
      </w:r>
      <w:r w:rsidRPr="00B37ADC">
        <w:rPr>
          <w:szCs w:val="22"/>
          <w:lang w:eastAsia="zh-CN"/>
        </w:rPr>
        <w:t xml:space="preserve"> predicted values </w:t>
      </w:r>
      <w:r w:rsidRPr="00B37ADC">
        <w:rPr>
          <w:szCs w:val="22"/>
        </w:rPr>
        <w:t xml:space="preserve">is caused by deleting a few outliers, then these unusual cases have a large influence on the fitted regression line and the regression prediction (the imputed value) can be distorted. Some outlying cases with extreme values of DFFITS are excluded </w:t>
      </w:r>
      <w:r w:rsidRPr="00B37ADC" w:rsidR="0099696D">
        <w:rPr>
          <w:szCs w:val="22"/>
        </w:rPr>
        <w:t xml:space="preserve">from </w:t>
      </w:r>
      <w:r w:rsidRPr="00B37ADC">
        <w:rPr>
          <w:szCs w:val="22"/>
        </w:rPr>
        <w:t xml:space="preserve">the </w:t>
      </w:r>
      <w:r w:rsidRPr="00B37ADC" w:rsidR="0099696D">
        <w:rPr>
          <w:szCs w:val="22"/>
        </w:rPr>
        <w:t>regression models, to minimize distortion.</w:t>
      </w:r>
    </w:p>
    <w:p w:rsidR="003B566A" w:rsidRPr="00B37ADC" w:rsidP="003B566A" w14:paraId="47369031" w14:textId="77777777">
      <w:pPr>
        <w:pStyle w:val="P1-StandPara"/>
        <w:rPr>
          <w:szCs w:val="22"/>
        </w:rPr>
      </w:pPr>
    </w:p>
    <w:p w:rsidR="003B566A" w:rsidRPr="00B37ADC" w:rsidP="003B566A" w14:paraId="13468C0F" w14:textId="77777777">
      <w:pPr>
        <w:pStyle w:val="P1-StandPara"/>
        <w:rPr>
          <w:szCs w:val="22"/>
        </w:rPr>
      </w:pPr>
      <w:r w:rsidRPr="00B37ADC">
        <w:rPr>
          <w:szCs w:val="22"/>
        </w:rPr>
        <w:t xml:space="preserve">The predicted values from the regression models </w:t>
      </w:r>
      <w:r w:rsidRPr="00B37ADC">
        <w:rPr>
          <w:szCs w:val="22"/>
          <w:lang w:eastAsia="zh-CN"/>
        </w:rPr>
        <w:t xml:space="preserve">are </w:t>
      </w:r>
      <w:r w:rsidRPr="00B37ADC">
        <w:rPr>
          <w:szCs w:val="22"/>
        </w:rPr>
        <w:t>copied into the data file as the imputed responses. The imputation flag indicate</w:t>
      </w:r>
      <w:r w:rsidRPr="00B37ADC">
        <w:rPr>
          <w:szCs w:val="22"/>
          <w:lang w:eastAsia="zh-CN"/>
        </w:rPr>
        <w:t>s</w:t>
      </w:r>
      <w:r w:rsidRPr="00B37ADC">
        <w:rPr>
          <w:szCs w:val="22"/>
        </w:rPr>
        <w:t xml:space="preserve"> when the value </w:t>
      </w:r>
      <w:r w:rsidRPr="00B37ADC">
        <w:rPr>
          <w:szCs w:val="22"/>
          <w:lang w:eastAsia="zh-CN"/>
        </w:rPr>
        <w:t>wa</w:t>
      </w:r>
      <w:r w:rsidRPr="00B37ADC">
        <w:rPr>
          <w:szCs w:val="22"/>
        </w:rPr>
        <w:t xml:space="preserve">s </w:t>
      </w:r>
      <w:r w:rsidRPr="00B37ADC">
        <w:rPr>
          <w:szCs w:val="22"/>
        </w:rPr>
        <w:t>imputed</w:t>
      </w:r>
      <w:r w:rsidRPr="00B37ADC">
        <w:rPr>
          <w:szCs w:val="22"/>
        </w:rPr>
        <w:t xml:space="preserve">. When imputation is completed, all edit checks that had been done before </w:t>
      </w:r>
      <w:r w:rsidRPr="00B37ADC" w:rsidR="00D939FF">
        <w:rPr>
          <w:szCs w:val="22"/>
        </w:rPr>
        <w:t xml:space="preserve">imputation </w:t>
      </w:r>
      <w:r w:rsidRPr="00B37ADC" w:rsidR="00F960B0">
        <w:rPr>
          <w:szCs w:val="22"/>
        </w:rPr>
        <w:t>are</w:t>
      </w:r>
      <w:r w:rsidRPr="00B37ADC">
        <w:rPr>
          <w:szCs w:val="22"/>
        </w:rPr>
        <w:t xml:space="preserve"> run again to identify any data inconsistencies caused by the imputation. </w:t>
      </w:r>
    </w:p>
    <w:p w:rsidR="007957F8" w:rsidRPr="00B37ADC" w:rsidP="007957F8" w14:paraId="1477D047" w14:textId="77777777">
      <w:pPr>
        <w:pStyle w:val="P1-StandPara"/>
        <w:spacing w:line="360" w:lineRule="auto"/>
        <w:ind w:firstLine="0"/>
        <w:jc w:val="left"/>
      </w:pPr>
      <w:r w:rsidRPr="00B37ADC">
        <w:t xml:space="preserve"> </w:t>
      </w:r>
    </w:p>
    <w:p w:rsidR="007957F8" w:rsidRPr="00EC14BC" w:rsidP="0082236C" w14:paraId="537DE971" w14:textId="3B0E682A">
      <w:pPr>
        <w:pStyle w:val="Heading2"/>
      </w:pPr>
      <w:bookmarkStart w:id="3" w:name="_Toc129863790"/>
      <w:r w:rsidRPr="00EC14BC">
        <w:t>B.2.</w:t>
      </w:r>
      <w:r w:rsidRPr="00EC14BC">
        <w:tab/>
      </w:r>
      <w:r w:rsidR="00EC14BC">
        <w:t>Information Collection</w:t>
      </w:r>
      <w:r w:rsidRPr="00EC14BC" w:rsidR="00EC14BC">
        <w:t xml:space="preserve"> </w:t>
      </w:r>
      <w:r w:rsidRPr="00EC14BC">
        <w:t>Procedures</w:t>
      </w:r>
      <w:bookmarkEnd w:id="3"/>
    </w:p>
    <w:p w:rsidR="007957F8" w:rsidRPr="00B37ADC" w:rsidP="007957F8" w14:paraId="20716FFD" w14:textId="6265EA70">
      <w:pPr>
        <w:pStyle w:val="P1-StandPara"/>
        <w:spacing w:line="360" w:lineRule="auto"/>
        <w:ind w:firstLine="720"/>
        <w:jc w:val="left"/>
      </w:pPr>
      <w:r w:rsidRPr="00B37ADC">
        <w:t xml:space="preserve">The </w:t>
      </w:r>
      <w:r w:rsidRPr="00B37ADC" w:rsidR="00996F2B">
        <w:t>F</w:t>
      </w:r>
      <w:r w:rsidRPr="00B37ADC">
        <w:t xml:space="preserve">acilities survey is a web survey, </w:t>
      </w:r>
      <w:r w:rsidR="000A51F5">
        <w:t>with mailed</w:t>
      </w:r>
      <w:r w:rsidR="00A14B6F">
        <w:t xml:space="preserve">, </w:t>
      </w:r>
      <w:r w:rsidRPr="00B37ADC">
        <w:t>telephone</w:t>
      </w:r>
      <w:r w:rsidR="00A14B6F">
        <w:t>,</w:t>
      </w:r>
      <w:r w:rsidRPr="00B37ADC">
        <w:t xml:space="preserve"> and email </w:t>
      </w:r>
      <w:r w:rsidR="00A14B6F">
        <w:t xml:space="preserve">notifications and </w:t>
      </w:r>
      <w:r w:rsidRPr="00B37ADC" w:rsidR="007E4D85">
        <w:t>follow-up</w:t>
      </w:r>
      <w:r w:rsidRPr="00B37ADC">
        <w:t>.</w:t>
      </w:r>
      <w:r w:rsidRPr="00B37ADC" w:rsidR="006A00AE">
        <w:t xml:space="preserve">  </w:t>
      </w:r>
    </w:p>
    <w:p w:rsidR="007957F8" w:rsidRPr="00B37ADC" w:rsidP="007957F8" w14:paraId="3AE211E1" w14:textId="77777777">
      <w:pPr>
        <w:pStyle w:val="P1-StandPara"/>
        <w:spacing w:line="360" w:lineRule="auto"/>
        <w:jc w:val="left"/>
      </w:pPr>
    </w:p>
    <w:p w:rsidR="007957F8" w:rsidRPr="00B37ADC" w:rsidP="007957F8" w14:paraId="0DD4BDD5" w14:textId="27257637">
      <w:pPr>
        <w:pStyle w:val="P1-StandPara"/>
        <w:spacing w:line="360" w:lineRule="auto"/>
        <w:ind w:firstLine="720"/>
        <w:jc w:val="left"/>
      </w:pPr>
      <w:r w:rsidRPr="00B37ADC">
        <w:t>The president of each institution is mailed a cover letter,</w:t>
      </w:r>
      <w:r w:rsidRPr="00B37ADC" w:rsidR="009032F3">
        <w:t xml:space="preserve"> </w:t>
      </w:r>
      <w:r w:rsidRPr="00B37ADC" w:rsidR="00850D92">
        <w:t xml:space="preserve">which </w:t>
      </w:r>
      <w:r w:rsidRPr="00B37ADC" w:rsidR="009032F3">
        <w:t>includ</w:t>
      </w:r>
      <w:r w:rsidRPr="00B37ADC" w:rsidR="00850D92">
        <w:t>es</w:t>
      </w:r>
      <w:r w:rsidRPr="00B37ADC" w:rsidR="009032F3">
        <w:t xml:space="preserve"> </w:t>
      </w:r>
      <w:r w:rsidRPr="00B37ADC" w:rsidR="00523EDC">
        <w:t xml:space="preserve">information on </w:t>
      </w:r>
      <w:r w:rsidRPr="00B37ADC" w:rsidR="009032F3">
        <w:t>access</w:t>
      </w:r>
      <w:r w:rsidRPr="00B37ADC" w:rsidR="00523EDC">
        <w:t>ing</w:t>
      </w:r>
      <w:r w:rsidRPr="00B37ADC" w:rsidR="009032F3">
        <w:t xml:space="preserve"> a copy of the survey questionnaire</w:t>
      </w:r>
      <w:r w:rsidRPr="00B37ADC" w:rsidR="00523EDC">
        <w:t xml:space="preserve"> on the survey website</w:t>
      </w:r>
      <w:r w:rsidRPr="00B37ADC" w:rsidR="009032F3">
        <w:t>,</w:t>
      </w:r>
      <w:r w:rsidRPr="00B37ADC">
        <w:t xml:space="preserve"> and a copy of the </w:t>
      </w:r>
      <w:r w:rsidRPr="00B37ADC" w:rsidR="00523EDC">
        <w:t>Infobrief</w:t>
      </w:r>
      <w:r w:rsidRPr="00B37ADC" w:rsidR="00523EDC">
        <w:t xml:space="preserve"> </w:t>
      </w:r>
      <w:r w:rsidRPr="00B37ADC">
        <w:t xml:space="preserve">from the previous (FY </w:t>
      </w:r>
      <w:r w:rsidRPr="00B37ADC" w:rsidR="007E4D85">
        <w:t>20</w:t>
      </w:r>
      <w:r w:rsidRPr="00B37ADC" w:rsidR="00DB5A8C">
        <w:t>1</w:t>
      </w:r>
      <w:r w:rsidRPr="00B37ADC">
        <w:t>) survey cycle.</w:t>
      </w:r>
      <w:r w:rsidRPr="00B37ADC" w:rsidR="006A00AE">
        <w:t xml:space="preserve"> </w:t>
      </w:r>
      <w:r w:rsidRPr="00B37ADC" w:rsidR="00523EDC">
        <w:t>Depending on whether the institution plans to retain the previous survey cycle coordinator for the upcoming survey cycle</w:t>
      </w:r>
      <w:r w:rsidRPr="00B37ADC">
        <w:t xml:space="preserve">, the president </w:t>
      </w:r>
      <w:r w:rsidRPr="00B37ADC" w:rsidR="00523EDC">
        <w:t xml:space="preserve">may also </w:t>
      </w:r>
      <w:r w:rsidRPr="00B37ADC">
        <w:t>receive one of two institutional coordinator forms (see below).</w:t>
      </w:r>
      <w:r w:rsidRPr="00B37ADC" w:rsidR="006A00AE">
        <w:t xml:space="preserve"> </w:t>
      </w:r>
      <w:r w:rsidRPr="00B37ADC">
        <w:t xml:space="preserve">The coordinator acts as the central communication point for </w:t>
      </w:r>
      <w:r w:rsidRPr="00B37ADC" w:rsidR="0094748F">
        <w:t>NCSES</w:t>
      </w:r>
      <w:r w:rsidRPr="00B37ADC">
        <w:t xml:space="preserve"> and the contractor collecting the data.</w:t>
      </w:r>
    </w:p>
    <w:p w:rsidR="007957F8" w:rsidRPr="00B37ADC" w:rsidP="007957F8" w14:paraId="358346BB" w14:textId="77777777">
      <w:pPr>
        <w:pStyle w:val="P1-StandPara"/>
        <w:spacing w:line="360" w:lineRule="auto"/>
        <w:ind w:firstLine="720"/>
        <w:jc w:val="left"/>
      </w:pPr>
    </w:p>
    <w:p w:rsidR="007957F8" w:rsidRPr="00B37ADC" w:rsidP="007957F8" w14:paraId="083D502D" w14:textId="4A2644D3">
      <w:pPr>
        <w:pStyle w:val="P1-StandPara"/>
        <w:spacing w:line="360" w:lineRule="auto"/>
        <w:ind w:firstLine="720"/>
        <w:jc w:val="left"/>
      </w:pPr>
      <w:r w:rsidRPr="00B37ADC">
        <w:t>During the previous survey cycle</w:t>
      </w:r>
      <w:r w:rsidRPr="00B37ADC" w:rsidR="00523EDC">
        <w:t>s,</w:t>
      </w:r>
      <w:r w:rsidRPr="00B37ADC">
        <w:t xml:space="preserve"> president</w:t>
      </w:r>
      <w:r w:rsidRPr="00B37ADC" w:rsidR="00773438">
        <w:t>s</w:t>
      </w:r>
      <w:r w:rsidRPr="00B37ADC">
        <w:t xml:space="preserve"> </w:t>
      </w:r>
      <w:r w:rsidRPr="00B37ADC" w:rsidR="00773438">
        <w:t>were</w:t>
      </w:r>
      <w:r w:rsidRPr="00B37ADC">
        <w:t xml:space="preserve"> asked if they wish</w:t>
      </w:r>
      <w:r w:rsidRPr="00B37ADC" w:rsidR="00147A84">
        <w:t>ed</w:t>
      </w:r>
      <w:r w:rsidRPr="00B37ADC">
        <w:t xml:space="preserve"> to keep that year’s institutional coordinator for </w:t>
      </w:r>
      <w:r w:rsidRPr="00B37ADC" w:rsidR="00090AD7">
        <w:t xml:space="preserve">future </w:t>
      </w:r>
      <w:r w:rsidRPr="00B37ADC">
        <w:t>data collection</w:t>
      </w:r>
      <w:r w:rsidRPr="00B37ADC" w:rsidR="00090AD7">
        <w:t>s</w:t>
      </w:r>
      <w:r w:rsidRPr="00B37ADC">
        <w:t xml:space="preserve">. If </w:t>
      </w:r>
      <w:r w:rsidRPr="00B37ADC" w:rsidR="00773438">
        <w:t xml:space="preserve">a </w:t>
      </w:r>
      <w:r w:rsidRPr="00B37ADC">
        <w:t>president indicated that the coordinator would be the same, the president</w:t>
      </w:r>
      <w:r w:rsidRPr="00B37ADC" w:rsidR="00147A84">
        <w:t>’s cover letter identifies the previous cycle coordinator and indicates that the survey materials will be sent directly to this coordinator</w:t>
      </w:r>
      <w:r w:rsidRPr="00B37ADC">
        <w:t>.</w:t>
      </w:r>
      <w:r w:rsidRPr="00B37ADC" w:rsidR="00147A84">
        <w:t xml:space="preserve"> Two days later</w:t>
      </w:r>
      <w:r w:rsidRPr="00B37ADC">
        <w:t xml:space="preserve">, the prior cycle’s coordinator </w:t>
      </w:r>
      <w:r w:rsidRPr="00B37ADC" w:rsidR="00757FA3">
        <w:t xml:space="preserve">is sent </w:t>
      </w:r>
      <w:r w:rsidRPr="00B37ADC">
        <w:t>a</w:t>
      </w:r>
      <w:r w:rsidR="00F81A30">
        <w:t>n</w:t>
      </w:r>
      <w:r w:rsidRPr="00B37ADC" w:rsidR="00757FA3">
        <w:t xml:space="preserve"> email </w:t>
      </w:r>
      <w:r w:rsidRPr="00B37ADC">
        <w:t>indicating that data collection is beginning and that his or her name has been provided to the president as the past coordinator.</w:t>
      </w:r>
      <w:r w:rsidRPr="00B37ADC" w:rsidR="006A00AE">
        <w:t xml:space="preserve"> </w:t>
      </w:r>
      <w:r w:rsidRPr="00B37ADC">
        <w:t>At this time</w:t>
      </w:r>
      <w:r w:rsidRPr="00B37ADC" w:rsidR="00147A84">
        <w:t>,</w:t>
      </w:r>
      <w:r w:rsidRPr="00B37ADC">
        <w:t xml:space="preserve"> the coordinator also receives a copy of all </w:t>
      </w:r>
      <w:r w:rsidRPr="00B37ADC" w:rsidR="00757FA3">
        <w:t xml:space="preserve">survey </w:t>
      </w:r>
      <w:r w:rsidRPr="00B37ADC">
        <w:t>materials</w:t>
      </w:r>
      <w:r w:rsidR="00F81A30">
        <w:t xml:space="preserve"> through email and website access via password</w:t>
      </w:r>
      <w:r w:rsidRPr="00B37ADC">
        <w:t>.</w:t>
      </w:r>
      <w:r w:rsidRPr="00B37ADC" w:rsidR="006A00AE">
        <w:t xml:space="preserve"> </w:t>
      </w:r>
    </w:p>
    <w:p w:rsidR="007957F8" w:rsidRPr="00B37ADC" w:rsidP="007957F8" w14:paraId="33397277" w14:textId="7266A56F">
      <w:pPr>
        <w:pStyle w:val="P1-StandPara"/>
        <w:spacing w:line="360" w:lineRule="auto"/>
        <w:ind w:firstLine="720"/>
        <w:jc w:val="left"/>
      </w:pPr>
    </w:p>
    <w:p w:rsidR="00773438" w:rsidRPr="00B37ADC" w:rsidP="007957F8" w14:paraId="509AE694" w14:textId="1FFA9F4B">
      <w:pPr>
        <w:pStyle w:val="P1-StandPara"/>
        <w:spacing w:line="360" w:lineRule="auto"/>
        <w:ind w:firstLine="720"/>
        <w:jc w:val="left"/>
      </w:pPr>
      <w:r w:rsidRPr="00B37ADC">
        <w:t xml:space="preserve">If the </w:t>
      </w:r>
      <w:r w:rsidRPr="00B37ADC" w:rsidR="0061644D">
        <w:t xml:space="preserve">institution was in the previous survey cycle but the </w:t>
      </w:r>
      <w:r w:rsidRPr="00B37ADC">
        <w:t xml:space="preserve">president </w:t>
      </w:r>
      <w:r w:rsidRPr="00B37ADC" w:rsidR="00147A84">
        <w:t xml:space="preserve">did not </w:t>
      </w:r>
      <w:r w:rsidRPr="00B37ADC">
        <w:t xml:space="preserve">indicate </w:t>
      </w:r>
      <w:r w:rsidRPr="00B37ADC" w:rsidR="0061644D">
        <w:t xml:space="preserve">at that time </w:t>
      </w:r>
      <w:r w:rsidRPr="00B37ADC" w:rsidR="00147A84">
        <w:t>whether</w:t>
      </w:r>
      <w:r w:rsidRPr="00B37ADC">
        <w:t xml:space="preserve"> he/she wish</w:t>
      </w:r>
      <w:r w:rsidRPr="00B37ADC" w:rsidR="0061644D">
        <w:t>ed</w:t>
      </w:r>
      <w:r w:rsidRPr="00B37ADC">
        <w:t xml:space="preserve"> to keep the same coordinator for the next cycle’s data collection, the president receives </w:t>
      </w:r>
      <w:r w:rsidRPr="00B37ADC">
        <w:t xml:space="preserve">a pre-filled </w:t>
      </w:r>
      <w:r w:rsidR="00F81A30">
        <w:t xml:space="preserve">coordinator identification </w:t>
      </w:r>
      <w:r w:rsidRPr="00B37ADC">
        <w:t xml:space="preserve">form identifying the previous cycle coordinator. This </w:t>
      </w:r>
      <w:r w:rsidRPr="00B37ADC" w:rsidR="000E634B">
        <w:t xml:space="preserve">coordinator identification </w:t>
      </w:r>
      <w:r w:rsidRPr="00B37ADC">
        <w:t xml:space="preserve">form asks the president to indicate whether he/she wishes to continue with the same coordinator or name a new coordinator. </w:t>
      </w:r>
    </w:p>
    <w:p w:rsidR="00773438" w:rsidRPr="00B37ADC" w:rsidP="003712C3" w14:paraId="0FF6CEF2" w14:textId="77777777">
      <w:pPr>
        <w:pStyle w:val="P1-StandPara"/>
        <w:spacing w:line="360" w:lineRule="auto"/>
        <w:ind w:firstLine="720"/>
        <w:jc w:val="left"/>
      </w:pPr>
    </w:p>
    <w:p w:rsidR="007957F8" w:rsidRPr="00B37ADC" w:rsidP="007957F8" w14:paraId="3DE907D6" w14:textId="0CCBA582">
      <w:pPr>
        <w:pStyle w:val="P1-StandPara"/>
        <w:spacing w:line="360" w:lineRule="auto"/>
        <w:ind w:firstLine="720"/>
        <w:jc w:val="left"/>
      </w:pPr>
      <w:r w:rsidRPr="00B37ADC">
        <w:t xml:space="preserve">If the institution was not in the previous survey cycle, he/she receives </w:t>
      </w:r>
      <w:r w:rsidRPr="00B37ADC">
        <w:t xml:space="preserve">a blank </w:t>
      </w:r>
      <w:r w:rsidRPr="00B37ADC" w:rsidR="000E634B">
        <w:t xml:space="preserve">coordinator identification </w:t>
      </w:r>
      <w:r w:rsidRPr="00B37ADC">
        <w:t>form to use to indicate the current cycle’s coordinator.</w:t>
      </w:r>
      <w:r w:rsidRPr="00B37ADC" w:rsidR="006A00AE">
        <w:t xml:space="preserve"> </w:t>
      </w:r>
    </w:p>
    <w:p w:rsidR="007957F8" w:rsidRPr="00B37ADC" w:rsidP="007957F8" w14:paraId="2FDE76F5" w14:textId="77777777">
      <w:pPr>
        <w:pStyle w:val="P1-StandPara"/>
        <w:spacing w:line="360" w:lineRule="auto"/>
        <w:jc w:val="left"/>
      </w:pPr>
    </w:p>
    <w:p w:rsidR="007957F8" w:rsidRPr="00B37ADC" w:rsidP="007957F8" w14:paraId="04866328" w14:textId="0783F146">
      <w:pPr>
        <w:pStyle w:val="P1-StandPara"/>
        <w:spacing w:line="360" w:lineRule="auto"/>
        <w:ind w:firstLine="720"/>
        <w:jc w:val="left"/>
      </w:pPr>
      <w:r w:rsidRPr="00B37ADC">
        <w:t>For presidents’ offices that receive a coordinator identification form, i</w:t>
      </w:r>
      <w:r w:rsidRPr="00B37ADC">
        <w:t xml:space="preserve">f no response is received </w:t>
      </w:r>
      <w:r w:rsidRPr="00B37ADC" w:rsidR="00ED5E5F">
        <w:t>by the coordinator identification d</w:t>
      </w:r>
      <w:r w:rsidRPr="00B37ADC" w:rsidR="00B81331">
        <w:t>ue date indicated in the letter</w:t>
      </w:r>
      <w:r w:rsidRPr="00B37ADC">
        <w:t>, telephone prompts are used to determine the name and contact information for an institutional coordinator.</w:t>
      </w:r>
      <w:r w:rsidRPr="00B37ADC" w:rsidR="006A00AE">
        <w:t xml:space="preserve"> </w:t>
      </w:r>
      <w:r w:rsidRPr="00B37ADC">
        <w:t>Following designation of the coordinator, the coordinator is notified that he or she has been appointed survey coordinator</w:t>
      </w:r>
      <w:r w:rsidRPr="00B37ADC" w:rsidR="009032F3">
        <w:t xml:space="preserve"> and provided with the survey materials</w:t>
      </w:r>
      <w:r w:rsidRPr="00B37ADC" w:rsidR="00757FA3">
        <w:t xml:space="preserve"> by email</w:t>
      </w:r>
      <w:r w:rsidRPr="00B37ADC">
        <w:t xml:space="preserve">. </w:t>
      </w:r>
      <w:r w:rsidRPr="00B37ADC" w:rsidR="005F3045">
        <w:t xml:space="preserve">See Attachment </w:t>
      </w:r>
      <w:r w:rsidRPr="00B37ADC" w:rsidR="00ED5E5F">
        <w:t>D</w:t>
      </w:r>
      <w:r w:rsidRPr="00B37ADC" w:rsidR="005F3045">
        <w:t xml:space="preserve"> for d</w:t>
      </w:r>
      <w:r w:rsidRPr="00B37ADC" w:rsidR="00176FDE">
        <w:t>raft contact materials.</w:t>
      </w:r>
      <w:r w:rsidRPr="00B37ADC">
        <w:t xml:space="preserve"> </w:t>
      </w:r>
    </w:p>
    <w:p w:rsidR="007957F8" w:rsidRPr="00B37ADC" w:rsidP="007957F8" w14:paraId="3296BA51" w14:textId="77777777">
      <w:pPr>
        <w:pStyle w:val="P1-StandPara"/>
        <w:spacing w:line="360" w:lineRule="auto"/>
        <w:ind w:firstLine="720"/>
        <w:jc w:val="left"/>
      </w:pPr>
    </w:p>
    <w:p w:rsidR="007957F8" w:rsidRPr="00B37ADC" w:rsidP="007957F8" w14:paraId="5B768586" w14:textId="25B1F06D">
      <w:pPr>
        <w:pStyle w:val="P1-StandPara"/>
        <w:spacing w:line="360" w:lineRule="auto"/>
        <w:ind w:firstLine="720"/>
        <w:jc w:val="left"/>
      </w:pPr>
      <w:r w:rsidRPr="00B37ADC">
        <w:t>Regular email and/or telephone prompts are used to encourage the institution to respond.</w:t>
      </w:r>
      <w:r w:rsidRPr="00B37ADC" w:rsidR="006A00AE">
        <w:t xml:space="preserve"> </w:t>
      </w:r>
      <w:r w:rsidRPr="00B37ADC">
        <w:t>Institutions have the option of completing either a paper copy of the questionnaire or providing the data on the web through a designated web site.</w:t>
      </w:r>
      <w:r w:rsidRPr="00B37ADC" w:rsidR="006A00AE">
        <w:t xml:space="preserve"> </w:t>
      </w:r>
      <w:r w:rsidRPr="00B37ADC">
        <w:t xml:space="preserve">Based on </w:t>
      </w:r>
      <w:r w:rsidRPr="00B37ADC">
        <w:t>past experience</w:t>
      </w:r>
      <w:r w:rsidRPr="00B37ADC">
        <w:t xml:space="preserve">, we expect </w:t>
      </w:r>
      <w:r w:rsidRPr="00B37ADC" w:rsidR="007E4D85">
        <w:t>99</w:t>
      </w:r>
      <w:r w:rsidRPr="00B37ADC">
        <w:t xml:space="preserve">% of the </w:t>
      </w:r>
      <w:r w:rsidRPr="00B37ADC" w:rsidR="003A3BEF">
        <w:t xml:space="preserve">responding </w:t>
      </w:r>
      <w:r w:rsidRPr="00B37ADC">
        <w:t xml:space="preserve">institutions to </w:t>
      </w:r>
      <w:r w:rsidRPr="00B37ADC" w:rsidR="003A3BEF">
        <w:t xml:space="preserve">report </w:t>
      </w:r>
      <w:r w:rsidRPr="00B37ADC">
        <w:t>using the web.</w:t>
      </w:r>
      <w:r w:rsidRPr="00B37ADC" w:rsidR="006A00AE">
        <w:t xml:space="preserve"> </w:t>
      </w:r>
      <w:r w:rsidR="00F81A30">
        <w:t>Paper</w:t>
      </w:r>
      <w:r w:rsidRPr="00B37ADC" w:rsidR="00F81A30">
        <w:t xml:space="preserve"> </w:t>
      </w:r>
      <w:r w:rsidRPr="00B37ADC">
        <w:t>questionnaires are examined for quality and completeness using computerized edits</w:t>
      </w:r>
      <w:r w:rsidRPr="00B37ADC" w:rsidR="00C72272">
        <w:t xml:space="preserve"> and visual inspections by the contracting staff</w:t>
      </w:r>
      <w:r w:rsidRPr="00B37ADC">
        <w:t>.</w:t>
      </w:r>
      <w:r w:rsidRPr="00B37ADC" w:rsidR="006A00AE">
        <w:t xml:space="preserve"> </w:t>
      </w:r>
      <w:r w:rsidRPr="00B37ADC">
        <w:t>In the case of questionnaires completed on the web, computerized edits check for quality and completeness as the data are entered, and prompt the respondents if problems are found.</w:t>
      </w:r>
      <w:r w:rsidRPr="00B37ADC" w:rsidR="006A00AE">
        <w:t xml:space="preserve"> </w:t>
      </w:r>
      <w:r w:rsidRPr="00B37ADC">
        <w:t xml:space="preserve">If key items have missing data or other problems appear in the data (e.g., two responses appear to be inconsistent), then respondents are contacted </w:t>
      </w:r>
      <w:r w:rsidRPr="00B37ADC" w:rsidR="007E4D85">
        <w:t xml:space="preserve">again </w:t>
      </w:r>
      <w:r w:rsidRPr="00B37ADC">
        <w:t>to resolve the issues.</w:t>
      </w:r>
    </w:p>
    <w:p w:rsidR="007957F8" w:rsidRPr="00B37ADC" w:rsidP="007957F8" w14:paraId="6CED462F" w14:textId="77777777">
      <w:pPr>
        <w:pStyle w:val="P1-StandPara"/>
        <w:spacing w:line="360" w:lineRule="auto"/>
        <w:ind w:firstLine="720"/>
        <w:jc w:val="left"/>
      </w:pPr>
    </w:p>
    <w:p w:rsidR="007957F8" w:rsidRPr="00EC14BC" w:rsidP="0082236C" w14:paraId="65AA777A" w14:textId="2CF1E490">
      <w:pPr>
        <w:pStyle w:val="Heading2"/>
      </w:pPr>
      <w:bookmarkStart w:id="4" w:name="_Toc129863791"/>
      <w:r w:rsidRPr="00EC14BC">
        <w:t>B.3.</w:t>
      </w:r>
      <w:r w:rsidRPr="00EC14BC">
        <w:tab/>
      </w:r>
      <w:r w:rsidR="00EC14BC">
        <w:t>Statistical Accuracy of the Collection</w:t>
      </w:r>
      <w:bookmarkEnd w:id="4"/>
    </w:p>
    <w:p w:rsidR="007957F8" w:rsidRPr="00B37ADC" w:rsidP="007957F8" w14:paraId="57B66DA4" w14:textId="7AC9734C">
      <w:pPr>
        <w:pStyle w:val="P1-StandPara"/>
        <w:spacing w:line="360" w:lineRule="auto"/>
        <w:ind w:firstLine="720"/>
        <w:jc w:val="left"/>
      </w:pPr>
      <w:r w:rsidRPr="00B37ADC">
        <w:t xml:space="preserve">A key to achieving </w:t>
      </w:r>
      <w:r w:rsidRPr="00B37ADC" w:rsidR="003A3BEF">
        <w:t>a</w:t>
      </w:r>
      <w:r w:rsidRPr="00B37ADC" w:rsidR="0094748F">
        <w:t xml:space="preserve"> </w:t>
      </w:r>
      <w:r w:rsidRPr="00B37ADC">
        <w:t xml:space="preserve">response rate </w:t>
      </w:r>
      <w:r w:rsidRPr="00B37ADC" w:rsidR="003A3BEF">
        <w:t>in line with recent surveys</w:t>
      </w:r>
      <w:r w:rsidRPr="00B37ADC" w:rsidR="0094748F">
        <w:t xml:space="preserve"> </w:t>
      </w:r>
      <w:r w:rsidRPr="00B37ADC">
        <w:t>is tracking the response status of each institution, with telephone</w:t>
      </w:r>
      <w:r w:rsidRPr="00B37ADC" w:rsidR="009032F3">
        <w:t>, email</w:t>
      </w:r>
      <w:r w:rsidRPr="00B37ADC" w:rsidR="00757FA3">
        <w:t>,</w:t>
      </w:r>
      <w:r w:rsidRPr="00B37ADC" w:rsidR="009032F3">
        <w:t xml:space="preserve"> and mail </w:t>
      </w:r>
      <w:r w:rsidRPr="00B37ADC" w:rsidR="00362543">
        <w:t>follow-up</w:t>
      </w:r>
      <w:r w:rsidRPr="00B37ADC">
        <w:t xml:space="preserve"> of those institutions that do not respond in a timely manner.</w:t>
      </w:r>
      <w:r w:rsidRPr="00B37ADC" w:rsidR="006A00AE">
        <w:t xml:space="preserve"> </w:t>
      </w:r>
      <w:r w:rsidRPr="00B37ADC">
        <w:t>The survey responses will be monitored through an automated receipt control system.</w:t>
      </w:r>
      <w:r w:rsidRPr="00B37ADC" w:rsidR="006A00AE">
        <w:t xml:space="preserve"> </w:t>
      </w:r>
      <w:r w:rsidRPr="00B37ADC">
        <w:t xml:space="preserve">Approximately </w:t>
      </w:r>
      <w:r w:rsidRPr="00B37ADC" w:rsidR="00ED5E5F">
        <w:t xml:space="preserve">one </w:t>
      </w:r>
      <w:r w:rsidRPr="00B37ADC">
        <w:t xml:space="preserve">week after the initial </w:t>
      </w:r>
      <w:r w:rsidRPr="00B37ADC" w:rsidR="00ED5E5F">
        <w:t>survey invitation email</w:t>
      </w:r>
      <w:r w:rsidRPr="00B37ADC" w:rsidR="00757FA3">
        <w:t xml:space="preserve"> is sent</w:t>
      </w:r>
      <w:r w:rsidRPr="00B37ADC">
        <w:t>,</w:t>
      </w:r>
      <w:r w:rsidRPr="00B37ADC" w:rsidR="00ED5E5F">
        <w:t xml:space="preserve"> coordinators</w:t>
      </w:r>
      <w:r w:rsidRPr="00B37ADC" w:rsidR="00E775C8">
        <w:t xml:space="preserve"> who have not</w:t>
      </w:r>
      <w:r w:rsidRPr="00B37ADC" w:rsidR="00ED5E5F">
        <w:t xml:space="preserve"> repl</w:t>
      </w:r>
      <w:r w:rsidRPr="00B37ADC" w:rsidR="00E775C8">
        <w:t>ied</w:t>
      </w:r>
      <w:r w:rsidRPr="00B37ADC" w:rsidR="00ED5E5F">
        <w:t xml:space="preserve"> </w:t>
      </w:r>
      <w:r w:rsidRPr="00B37ADC" w:rsidR="00E775C8">
        <w:t>to</w:t>
      </w:r>
      <w:r w:rsidRPr="00B37ADC" w:rsidR="00ED5E5F">
        <w:t xml:space="preserve"> verify receipt</w:t>
      </w:r>
      <w:r w:rsidRPr="00B37ADC" w:rsidR="00E775C8">
        <w:t xml:space="preserve"> will be called by the contractor</w:t>
      </w:r>
      <w:r w:rsidRPr="00B37ADC" w:rsidR="00ED5E5F">
        <w:t xml:space="preserve"> </w:t>
      </w:r>
      <w:r w:rsidRPr="00B37ADC">
        <w:t xml:space="preserve">to verify </w:t>
      </w:r>
      <w:r w:rsidRPr="00B37ADC" w:rsidR="00ED5E5F">
        <w:t xml:space="preserve">receipt of </w:t>
      </w:r>
      <w:r w:rsidRPr="00B37ADC" w:rsidR="00E775C8">
        <w:t>the email</w:t>
      </w:r>
      <w:r w:rsidRPr="00B37ADC" w:rsidR="00ED5E5F">
        <w:t xml:space="preserve"> and </w:t>
      </w:r>
      <w:r w:rsidRPr="00B37ADC" w:rsidR="00E775C8">
        <w:t>gain cooperation</w:t>
      </w:r>
      <w:r w:rsidRPr="00B37ADC">
        <w:t>.</w:t>
      </w:r>
      <w:r w:rsidRPr="00B37ADC" w:rsidR="006A00AE">
        <w:t xml:space="preserve"> </w:t>
      </w:r>
      <w:r w:rsidRPr="00B37ADC">
        <w:t>Additional telephone</w:t>
      </w:r>
      <w:r w:rsidRPr="00B37ADC" w:rsidR="00E775C8">
        <w:t>,</w:t>
      </w:r>
      <w:r w:rsidRPr="00B37ADC">
        <w:t xml:space="preserve"> email</w:t>
      </w:r>
      <w:r w:rsidRPr="00B37ADC" w:rsidR="005B5A2B">
        <w:t>,</w:t>
      </w:r>
      <w:r w:rsidRPr="00B37ADC">
        <w:t xml:space="preserve"> </w:t>
      </w:r>
      <w:r w:rsidRPr="00B37ADC" w:rsidR="00E775C8">
        <w:t xml:space="preserve">or mail </w:t>
      </w:r>
      <w:r w:rsidRPr="00B37ADC">
        <w:t>prompts will be made as the data collection period continues.</w:t>
      </w:r>
    </w:p>
    <w:p w:rsidR="007957F8" w:rsidRPr="00B37ADC" w:rsidP="007957F8" w14:paraId="0C99231E" w14:textId="77777777">
      <w:pPr>
        <w:pStyle w:val="P1-StandPara"/>
        <w:spacing w:line="360" w:lineRule="auto"/>
        <w:jc w:val="left"/>
      </w:pPr>
    </w:p>
    <w:p w:rsidR="007957F8" w:rsidRPr="00B37ADC" w:rsidP="003712C3" w14:paraId="69E4F702" w14:textId="1C214675">
      <w:pPr>
        <w:pStyle w:val="P1-StandPara"/>
        <w:spacing w:after="240" w:line="360" w:lineRule="auto"/>
        <w:ind w:firstLine="720"/>
        <w:jc w:val="left"/>
      </w:pPr>
      <w:r w:rsidRPr="00B37ADC">
        <w:t>Several other steps will be taken to maximize the response rate. The survey materials will provide a toll-free number that people may call to resolve questions about the survey. Respondents may seek help by email. In addition, standard survey techniques that have proven successful in other academic survey efforts will be employed to achieve a maximum response rate.</w:t>
      </w:r>
      <w:r w:rsidRPr="00B37ADC" w:rsidR="006A00AE">
        <w:t xml:space="preserve"> </w:t>
      </w:r>
      <w:r w:rsidRPr="00B37ADC">
        <w:t>These techniques include:</w:t>
      </w:r>
    </w:p>
    <w:p w:rsidR="005B5A2B" w:rsidRPr="00B37ADC" w:rsidP="003712C3" w14:paraId="6F8032B7" w14:textId="24267BDC">
      <w:pPr>
        <w:pStyle w:val="N2-2ndBullet"/>
        <w:numPr>
          <w:ilvl w:val="0"/>
          <w:numId w:val="5"/>
        </w:numPr>
        <w:rPr>
          <w:szCs w:val="22"/>
        </w:rPr>
      </w:pPr>
      <w:r w:rsidRPr="00B37ADC">
        <w:t xml:space="preserve">A cover letter signed by the </w:t>
      </w:r>
      <w:r w:rsidRPr="00B37ADC" w:rsidR="006A06A9">
        <w:t xml:space="preserve">NCSES </w:t>
      </w:r>
      <w:r w:rsidRPr="00B37ADC">
        <w:t>director.</w:t>
      </w:r>
      <w:r w:rsidRPr="00B37ADC">
        <w:rPr>
          <w:szCs w:val="22"/>
        </w:rPr>
        <w:t xml:space="preserve"> </w:t>
      </w:r>
    </w:p>
    <w:p w:rsidR="005B5A2B" w:rsidRPr="00B37ADC" w:rsidP="003712C3" w14:paraId="65ADE029" w14:textId="4B8F19EF">
      <w:pPr>
        <w:pStyle w:val="N2-2ndBullet"/>
        <w:numPr>
          <w:ilvl w:val="0"/>
          <w:numId w:val="5"/>
        </w:numPr>
        <w:jc w:val="left"/>
        <w:rPr>
          <w:szCs w:val="22"/>
        </w:rPr>
      </w:pPr>
      <w:r w:rsidRPr="00B37ADC">
        <w:t xml:space="preserve">Institutional coordinators will be contacted by telephone prior to the </w:t>
      </w:r>
      <w:r w:rsidRPr="00B37ADC" w:rsidR="006A06A9">
        <w:t xml:space="preserve">conclusion </w:t>
      </w:r>
      <w:r w:rsidRPr="00B37ADC">
        <w:t>of the survey.</w:t>
      </w:r>
      <w:r w:rsidRPr="00B37ADC" w:rsidR="006A00AE">
        <w:t xml:space="preserve"> </w:t>
      </w:r>
      <w:r w:rsidRPr="00B37ADC">
        <w:t xml:space="preserve">This contact is intended both to </w:t>
      </w:r>
      <w:r w:rsidRPr="00B37ADC">
        <w:t>offer assistance to</w:t>
      </w:r>
      <w:r w:rsidRPr="00B37ADC">
        <w:t xml:space="preserve"> respondents and to encourage their speedy response.</w:t>
      </w:r>
      <w:r w:rsidRPr="00B37ADC">
        <w:rPr>
          <w:szCs w:val="22"/>
        </w:rPr>
        <w:t xml:space="preserve"> </w:t>
      </w:r>
    </w:p>
    <w:p w:rsidR="005B5A2B" w:rsidRPr="00B37ADC" w:rsidP="003712C3" w14:paraId="2F6FE26C" w14:textId="669BF5A7">
      <w:pPr>
        <w:pStyle w:val="N2-2ndBullet"/>
        <w:numPr>
          <w:ilvl w:val="0"/>
          <w:numId w:val="5"/>
        </w:numPr>
        <w:jc w:val="left"/>
        <w:rPr>
          <w:szCs w:val="22"/>
        </w:rPr>
      </w:pPr>
      <w:r w:rsidRPr="00B37ADC">
        <w:t>Follow-up telephone calls</w:t>
      </w:r>
      <w:r w:rsidRPr="00B37ADC" w:rsidR="00E775C8">
        <w:t xml:space="preserve"> and emails</w:t>
      </w:r>
      <w:r w:rsidRPr="00B37ADC">
        <w:t xml:space="preserve"> will be made</w:t>
      </w:r>
      <w:r w:rsidRPr="00B37ADC">
        <w:t>,</w:t>
      </w:r>
      <w:r w:rsidRPr="00B37ADC" w:rsidR="00E775C8">
        <w:t xml:space="preserve"> and letters sent</w:t>
      </w:r>
      <w:r w:rsidRPr="00B37ADC">
        <w:t xml:space="preserve"> to nonrespond</w:t>
      </w:r>
      <w:r w:rsidRPr="00B37ADC" w:rsidR="006A06A9">
        <w:t>ing</w:t>
      </w:r>
      <w:r w:rsidRPr="00B37ADC">
        <w:t xml:space="preserve"> institutions as required.</w:t>
      </w:r>
      <w:r w:rsidRPr="00B37ADC" w:rsidR="006A00AE">
        <w:t xml:space="preserve"> </w:t>
      </w:r>
      <w:r w:rsidRPr="00B37ADC">
        <w:t xml:space="preserve">These follow-up </w:t>
      </w:r>
      <w:r w:rsidRPr="00B37ADC" w:rsidR="00E775C8">
        <w:t>contacts have been demonstrated</w:t>
      </w:r>
      <w:r w:rsidRPr="00B37ADC">
        <w:t xml:space="preserve"> to achieve significant improvements in response rates.</w:t>
      </w:r>
      <w:r w:rsidRPr="00B37ADC">
        <w:rPr>
          <w:szCs w:val="22"/>
        </w:rPr>
        <w:t xml:space="preserve"> </w:t>
      </w:r>
    </w:p>
    <w:p w:rsidR="007957F8" w:rsidRPr="00B37ADC" w:rsidP="007957F8" w14:paraId="43A23935" w14:textId="6B490351">
      <w:pPr>
        <w:spacing w:line="360" w:lineRule="auto"/>
        <w:ind w:firstLine="720"/>
        <w:jc w:val="left"/>
      </w:pPr>
      <w:r w:rsidRPr="00B37ADC">
        <w:t xml:space="preserve">Finally, institutions will be informed in their materials that institution-level survey responses are currently available for the previous survey cycles and institutional responses will also be available for the current FY </w:t>
      </w:r>
      <w:r w:rsidRPr="00B37ADC" w:rsidR="006A06A9">
        <w:t>20</w:t>
      </w:r>
      <w:r w:rsidRPr="00B37ADC" w:rsidR="00FA067F">
        <w:t>23</w:t>
      </w:r>
      <w:r w:rsidRPr="00B37ADC" w:rsidR="006A06A9">
        <w:t xml:space="preserve"> </w:t>
      </w:r>
      <w:r w:rsidRPr="00B37ADC">
        <w:t xml:space="preserve">(and FY </w:t>
      </w:r>
      <w:r w:rsidRPr="00B37ADC" w:rsidR="006A06A9">
        <w:t>20</w:t>
      </w:r>
      <w:r w:rsidRPr="00B37ADC" w:rsidR="00FA067F">
        <w:t>25</w:t>
      </w:r>
      <w:r w:rsidRPr="00B37ADC">
        <w:t xml:space="preserve">) survey. </w:t>
      </w:r>
      <w:r w:rsidRPr="00B37ADC">
        <w:t>Th</w:t>
      </w:r>
      <w:r w:rsidRPr="00B37ADC" w:rsidR="006A06A9">
        <w:t>ese</w:t>
      </w:r>
      <w:r w:rsidRPr="00B37ADC">
        <w:t xml:space="preserve"> data will be available on a publicly accessible database on the </w:t>
      </w:r>
      <w:r w:rsidRPr="00B37ADC" w:rsidR="00C10013">
        <w:t>NCSES</w:t>
      </w:r>
      <w:r w:rsidRPr="00B37ADC">
        <w:t xml:space="preserve"> website. </w:t>
      </w:r>
      <w:r w:rsidRPr="00B37ADC" w:rsidR="0094748F">
        <w:t>NCSES</w:t>
      </w:r>
      <w:r w:rsidRPr="00B37ADC">
        <w:t xml:space="preserve"> believes that having publicly available data will maximize responses rates because institutions will be more likely to participate if they believe the data will be useful to them.</w:t>
      </w:r>
    </w:p>
    <w:p w:rsidR="005645DA" w:rsidP="007957F8" w14:paraId="282716A0" w14:textId="77777777">
      <w:pPr>
        <w:pStyle w:val="P1-StandPara"/>
        <w:spacing w:line="360" w:lineRule="auto"/>
        <w:jc w:val="left"/>
      </w:pPr>
    </w:p>
    <w:p w:rsidR="007957F8" w:rsidRPr="00B37ADC" w:rsidP="00397497" w14:paraId="41797E72" w14:textId="5FD33DB2">
      <w:pPr>
        <w:pStyle w:val="P1-StandPara"/>
        <w:spacing w:line="360" w:lineRule="auto"/>
        <w:ind w:firstLine="720"/>
        <w:jc w:val="left"/>
      </w:pPr>
      <w:r w:rsidRPr="00B37ADC">
        <w:t>NCSES has high confidence in the accuracy and reliability of the data produced from this collection because it is a census with a high response rate, and statistical imputation is conducted for nonresponse. The Facilities survey also has an extensive review process to check the consistency of institutional responses across years and for similar institutions.</w:t>
      </w:r>
    </w:p>
    <w:p w:rsidR="005645DA" w:rsidP="0082236C" w14:paraId="24988814" w14:textId="77777777">
      <w:pPr>
        <w:pStyle w:val="Heading2"/>
      </w:pPr>
      <w:bookmarkStart w:id="5" w:name="_Toc129863792"/>
    </w:p>
    <w:p w:rsidR="007957F8" w:rsidRPr="00EC14BC" w:rsidP="0082236C" w14:paraId="6CF4AD3C" w14:textId="2D9ADC34">
      <w:pPr>
        <w:pStyle w:val="Heading2"/>
      </w:pPr>
      <w:r w:rsidRPr="00EC14BC">
        <w:t>B.4.</w:t>
      </w:r>
      <w:r w:rsidRPr="00EC14BC">
        <w:tab/>
        <w:t>Test</w:t>
      </w:r>
      <w:r w:rsidR="00EC14BC">
        <w:t>ing</w:t>
      </w:r>
      <w:r w:rsidRPr="00EC14BC">
        <w:t xml:space="preserve"> Procedures</w:t>
      </w:r>
      <w:bookmarkEnd w:id="5"/>
    </w:p>
    <w:p w:rsidR="007957F8" w:rsidRPr="00B37ADC" w:rsidP="007957F8" w14:paraId="01A6BE21" w14:textId="6AA6917E">
      <w:pPr>
        <w:pStyle w:val="P1-StandPara"/>
        <w:spacing w:line="360" w:lineRule="auto"/>
        <w:ind w:firstLine="720"/>
        <w:jc w:val="left"/>
      </w:pPr>
      <w:r w:rsidRPr="00B37ADC">
        <w:t xml:space="preserve">The questionnaire is based on versions of the survey used in previous cycles. As part of survey improvement efforts, the survey </w:t>
      </w:r>
      <w:r w:rsidRPr="00B37ADC" w:rsidR="00404748">
        <w:t xml:space="preserve">staff </w:t>
      </w:r>
      <w:r w:rsidRPr="00B37ADC">
        <w:t>participate</w:t>
      </w:r>
      <w:r w:rsidRPr="00B37ADC" w:rsidR="00404748">
        <w:t>s</w:t>
      </w:r>
      <w:r w:rsidRPr="00B37ADC">
        <w:t xml:space="preserve"> in an extensive debriefing</w:t>
      </w:r>
      <w:r w:rsidRPr="00B37ADC" w:rsidR="00404748">
        <w:t xml:space="preserve"> after each survey cycle</w:t>
      </w:r>
      <w:r w:rsidRPr="00B37ADC">
        <w:t xml:space="preserve">. During the debriefing the </w:t>
      </w:r>
      <w:r w:rsidRPr="00B37ADC" w:rsidR="00404748">
        <w:t xml:space="preserve">staff </w:t>
      </w:r>
      <w:r w:rsidRPr="00B37ADC">
        <w:t>discuss</w:t>
      </w:r>
      <w:r w:rsidRPr="00B37ADC" w:rsidR="00404748">
        <w:t>es</w:t>
      </w:r>
      <w:r w:rsidRPr="00B37ADC">
        <w:t xml:space="preserve"> issues such as the questions respondents ask most frequently, the survey questions that posed problems for respondents, any administrative issues that arose, and other survey improvement issues. In addition, the survey </w:t>
      </w:r>
      <w:r w:rsidRPr="00B37ADC">
        <w:t>paradata</w:t>
      </w:r>
      <w:r w:rsidRPr="00B37ADC">
        <w:t xml:space="preserve"> </w:t>
      </w:r>
      <w:r w:rsidRPr="00B37ADC" w:rsidR="008D3ACE">
        <w:t>are</w:t>
      </w:r>
      <w:r w:rsidRPr="00B37ADC" w:rsidR="008D3ACE">
        <w:t xml:space="preserve"> </w:t>
      </w:r>
      <w:r w:rsidRPr="00B37ADC">
        <w:t xml:space="preserve">analyzed after each cycle implementation. The </w:t>
      </w:r>
      <w:r w:rsidRPr="00B37ADC">
        <w:t>paradata</w:t>
      </w:r>
      <w:r w:rsidRPr="00B37ADC">
        <w:t xml:space="preserve"> include: a list of the “other specific responses” for each question, the frequency of error messages for each question, missing data, consistency of question responses, </w:t>
      </w:r>
      <w:r w:rsidRPr="00B37ADC" w:rsidR="006B5BDF">
        <w:t xml:space="preserve">interviewer logs of conversations with respondents, comments reported by respondents on their survey responses, </w:t>
      </w:r>
      <w:r w:rsidRPr="00B37ADC">
        <w:t>and completed survey return flow. Based on these analyses, survey questions or procedures may be revised.</w:t>
      </w:r>
    </w:p>
    <w:p w:rsidR="007957F8" w:rsidRPr="00B37ADC" w:rsidP="006B5BDF" w14:paraId="74D897AE" w14:textId="21E47672">
      <w:pPr>
        <w:pStyle w:val="P1-StandPara"/>
        <w:spacing w:line="360" w:lineRule="auto"/>
        <w:jc w:val="left"/>
      </w:pPr>
    </w:p>
    <w:p w:rsidR="007957F8" w:rsidRPr="00EC14BC" w:rsidP="0082236C" w14:paraId="343FE80C" w14:textId="23BC5530">
      <w:pPr>
        <w:pStyle w:val="Heading2"/>
      </w:pPr>
      <w:bookmarkStart w:id="6" w:name="_Toc129863793"/>
      <w:r w:rsidRPr="00EC14BC">
        <w:t>B.5.</w:t>
      </w:r>
      <w:r w:rsidRPr="00EC14BC">
        <w:tab/>
      </w:r>
      <w:r w:rsidR="00EC14BC">
        <w:t>Contact Information</w:t>
      </w:r>
      <w:bookmarkEnd w:id="6"/>
    </w:p>
    <w:p w:rsidR="007957F8" w:rsidRPr="00B37ADC" w:rsidP="007957F8" w14:paraId="12B5E0B7" w14:textId="77777777">
      <w:pPr>
        <w:pStyle w:val="P1-StandPara"/>
        <w:spacing w:line="360" w:lineRule="auto"/>
        <w:ind w:firstLine="720"/>
        <w:jc w:val="left"/>
      </w:pPr>
      <w:r w:rsidRPr="00B37ADC">
        <w:t>The individuals listed below participated in the study design.</w:t>
      </w:r>
    </w:p>
    <w:p w:rsidR="007957F8" w:rsidRPr="00B37ADC" w:rsidP="007957F8" w14:paraId="667A837A" w14:textId="6FF52335">
      <w:pPr>
        <w:pStyle w:val="P1-StandPara"/>
        <w:spacing w:line="360" w:lineRule="auto"/>
        <w:jc w:val="left"/>
      </w:pPr>
    </w:p>
    <w:p w:rsidR="004D3834" w:rsidP="007957F8" w14:paraId="76E4DDF4" w14:textId="6E515568">
      <w:pPr>
        <w:pStyle w:val="P1-StandPara"/>
        <w:tabs>
          <w:tab w:val="left" w:pos="5760"/>
        </w:tabs>
        <w:spacing w:line="360" w:lineRule="auto"/>
        <w:jc w:val="left"/>
      </w:pPr>
      <w:r>
        <w:t>Jennifer Beck, NCSES</w:t>
      </w:r>
      <w:r>
        <w:tab/>
        <w:t>703-292-8328</w:t>
      </w:r>
    </w:p>
    <w:p w:rsidR="0076401F" w:rsidRPr="00B37ADC" w:rsidP="007957F8" w14:paraId="0512C59A" w14:textId="13B08B83">
      <w:pPr>
        <w:pStyle w:val="P1-StandPara"/>
        <w:tabs>
          <w:tab w:val="left" w:pos="5760"/>
        </w:tabs>
        <w:spacing w:line="360" w:lineRule="auto"/>
        <w:jc w:val="left"/>
      </w:pPr>
      <w:r w:rsidRPr="00B37ADC">
        <w:t>Jock Black, NCSES</w:t>
      </w:r>
      <w:r w:rsidRPr="00B37ADC">
        <w:tab/>
        <w:t>703-292-7802</w:t>
      </w:r>
    </w:p>
    <w:p w:rsidR="007957F8" w:rsidP="007957F8" w14:paraId="3C335619" w14:textId="77777777">
      <w:pPr>
        <w:pStyle w:val="P1-StandPara"/>
        <w:tabs>
          <w:tab w:val="left" w:pos="5760"/>
        </w:tabs>
        <w:spacing w:line="360" w:lineRule="auto"/>
        <w:jc w:val="left"/>
      </w:pPr>
      <w:r w:rsidRPr="00B37ADC">
        <w:t>Michael Gibbons</w:t>
      </w:r>
      <w:r w:rsidRPr="00B37ADC">
        <w:t xml:space="preserve">, </w:t>
      </w:r>
      <w:r w:rsidRPr="00B37ADC" w:rsidR="0094748F">
        <w:t>NCSES</w:t>
      </w:r>
      <w:r w:rsidRPr="00B37ADC">
        <w:tab/>
        <w:t>703-292-</w:t>
      </w:r>
      <w:r w:rsidRPr="00B37ADC">
        <w:t>4590</w:t>
      </w:r>
    </w:p>
    <w:p w:rsidR="004D3834" w:rsidRPr="00B37ADC" w:rsidP="007957F8" w14:paraId="727651AD" w14:textId="6860BEC8">
      <w:pPr>
        <w:pStyle w:val="P1-StandPara"/>
        <w:tabs>
          <w:tab w:val="left" w:pos="5760"/>
        </w:tabs>
        <w:spacing w:line="360" w:lineRule="auto"/>
        <w:jc w:val="left"/>
      </w:pPr>
      <w:r>
        <w:t xml:space="preserve">Amber </w:t>
      </w:r>
      <w:r>
        <w:t>Levanon</w:t>
      </w:r>
      <w:r>
        <w:t xml:space="preserve"> </w:t>
      </w:r>
      <w:r>
        <w:t>Seligson</w:t>
      </w:r>
      <w:r>
        <w:t>, NCSES</w:t>
      </w:r>
      <w:r>
        <w:tab/>
        <w:t>703-292-7892</w:t>
      </w:r>
    </w:p>
    <w:p w:rsidR="004D3834" w:rsidRPr="00B37ADC" w:rsidP="004D3834" w14:paraId="1E78DCCF" w14:textId="5702D862">
      <w:pPr>
        <w:pStyle w:val="P1-StandPara"/>
        <w:tabs>
          <w:tab w:val="left" w:pos="5760"/>
        </w:tabs>
        <w:spacing w:line="360" w:lineRule="auto"/>
        <w:jc w:val="left"/>
      </w:pPr>
      <w:r w:rsidRPr="00B37ADC">
        <w:t xml:space="preserve">Peggy Corp, </w:t>
      </w:r>
      <w:r w:rsidRPr="00B37ADC">
        <w:t>Westat</w:t>
      </w:r>
      <w:r w:rsidRPr="00B37ADC">
        <w:tab/>
        <w:t>301-279-4516</w:t>
      </w:r>
    </w:p>
    <w:p w:rsidR="007957F8" w:rsidRPr="00B37ADC" w:rsidP="007957F8" w14:paraId="04D8DE6F" w14:textId="36528539">
      <w:pPr>
        <w:pStyle w:val="P1-StandPara"/>
        <w:tabs>
          <w:tab w:val="left" w:pos="5760"/>
        </w:tabs>
        <w:spacing w:line="360" w:lineRule="auto"/>
        <w:jc w:val="left"/>
      </w:pPr>
      <w:r w:rsidRPr="00B37ADC">
        <w:t xml:space="preserve">Eric </w:t>
      </w:r>
      <w:r w:rsidRPr="00B37ADC">
        <w:t>Jodts</w:t>
      </w:r>
      <w:r w:rsidRPr="00B37ADC">
        <w:t xml:space="preserve">, </w:t>
      </w:r>
      <w:r w:rsidRPr="00B37ADC">
        <w:t>Westat</w:t>
      </w:r>
      <w:r w:rsidRPr="00B37ADC">
        <w:tab/>
        <w:t>301-610-8844</w:t>
      </w:r>
    </w:p>
    <w:p w:rsidR="00775E67" w:rsidRPr="00B37ADC" w:rsidP="007957F8" w14:paraId="0EDA06E5" w14:textId="2E1FDD48">
      <w:pPr>
        <w:pStyle w:val="P1-StandPara"/>
        <w:tabs>
          <w:tab w:val="left" w:pos="5760"/>
        </w:tabs>
        <w:spacing w:line="360" w:lineRule="auto"/>
        <w:jc w:val="left"/>
      </w:pPr>
      <w:r w:rsidRPr="00B37ADC">
        <w:t>Feven Negga, Westat</w:t>
      </w:r>
      <w:r w:rsidRPr="00B37ADC">
        <w:tab/>
      </w:r>
      <w:r w:rsidRPr="00B37ADC" w:rsidR="006B5BDF">
        <w:t>240-314-2335</w:t>
      </w:r>
    </w:p>
    <w:p w:rsidR="007957F8" w:rsidRPr="00B37ADC" w:rsidP="007957F8" w14:paraId="5D472601" w14:textId="77777777">
      <w:pPr>
        <w:spacing w:line="360" w:lineRule="auto"/>
        <w:jc w:val="left"/>
      </w:pPr>
    </w:p>
    <w:p w:rsidR="007957F8" w:rsidRPr="00B37ADC" w:rsidP="007957F8" w14:paraId="0D89D1A7" w14:textId="59BD5B68">
      <w:pPr>
        <w:pStyle w:val="P1-StandPara"/>
        <w:spacing w:line="360" w:lineRule="auto"/>
        <w:ind w:firstLine="720"/>
        <w:jc w:val="left"/>
      </w:pPr>
      <w:bookmarkStart w:id="7" w:name="_Hlk126225765"/>
      <w:r w:rsidRPr="00B37ADC">
        <w:t xml:space="preserve">The contractor for the FY </w:t>
      </w:r>
      <w:r w:rsidRPr="00B37ADC" w:rsidR="008D3ACE">
        <w:t>20</w:t>
      </w:r>
      <w:r w:rsidRPr="00B37ADC" w:rsidR="00FA067F">
        <w:t>23</w:t>
      </w:r>
      <w:r w:rsidRPr="00B37ADC" w:rsidR="008D3ACE">
        <w:t xml:space="preserve"> </w:t>
      </w:r>
      <w:r w:rsidRPr="00B37ADC">
        <w:t xml:space="preserve">and FY </w:t>
      </w:r>
      <w:r w:rsidRPr="00B37ADC" w:rsidR="008D3ACE">
        <w:t>20</w:t>
      </w:r>
      <w:r w:rsidRPr="00B37ADC" w:rsidR="00ED5E5F">
        <w:t>2</w:t>
      </w:r>
      <w:r w:rsidRPr="00B37ADC" w:rsidR="00FA067F">
        <w:t>5</w:t>
      </w:r>
      <w:r w:rsidRPr="00B37ADC" w:rsidR="008D3ACE">
        <w:t xml:space="preserve"> </w:t>
      </w:r>
      <w:r w:rsidRPr="00B37ADC">
        <w:t xml:space="preserve">data collection is </w:t>
      </w:r>
      <w:r w:rsidRPr="0082236C" w:rsidR="008D3ACE">
        <w:t>Westat</w:t>
      </w:r>
      <w:bookmarkEnd w:id="7"/>
      <w:r w:rsidRPr="00B37ADC">
        <w:t xml:space="preserve">. </w:t>
      </w:r>
      <w:r w:rsidRPr="00B37ADC" w:rsidR="008D3ACE">
        <w:t>Michael Gibbons</w:t>
      </w:r>
      <w:r w:rsidRPr="00B37ADC">
        <w:t xml:space="preserve"> at NCSES </w:t>
      </w:r>
      <w:r w:rsidRPr="00B37ADC" w:rsidR="008D3ACE">
        <w:t>is the contracting officer</w:t>
      </w:r>
      <w:r w:rsidRPr="00B37ADC" w:rsidR="00943869">
        <w:t>’</w:t>
      </w:r>
      <w:r w:rsidRPr="00B37ADC" w:rsidR="008D3ACE">
        <w:t>s representative for the</w:t>
      </w:r>
      <w:r w:rsidRPr="00B37ADC">
        <w:t xml:space="preserve"> contract. </w:t>
      </w:r>
    </w:p>
    <w:p w:rsidR="007957F8" w:rsidRPr="00B37ADC" w:rsidP="007957F8" w14:paraId="7B3CAC9C" w14:textId="77777777">
      <w:pPr>
        <w:pStyle w:val="P1-StandPara"/>
        <w:spacing w:line="360" w:lineRule="auto"/>
        <w:jc w:val="left"/>
      </w:pPr>
    </w:p>
    <w:p w:rsidR="007957F8" w:rsidRPr="00B37ADC" w:rsidP="007957F8" w14:paraId="61B6DEAC" w14:textId="77777777">
      <w:pPr>
        <w:pStyle w:val="P1-StandPara"/>
        <w:spacing w:line="360" w:lineRule="auto"/>
        <w:jc w:val="left"/>
      </w:pPr>
    </w:p>
    <w:p w:rsidR="007A59F2" w:rsidRPr="00B37ADC" w14:paraId="3F894C05" w14:textId="77777777">
      <w:r w:rsidRPr="00B37ADC">
        <w:t>Attachments:</w:t>
      </w:r>
    </w:p>
    <w:p w:rsidR="00001BE3" w:rsidRPr="00B37ADC" w14:paraId="11362600" w14:textId="77777777"/>
    <w:p w:rsidR="005F3045" w:rsidRPr="00B37ADC" w:rsidP="005F3045" w14:paraId="655C7ABB" w14:textId="77777777">
      <w:pPr>
        <w:pStyle w:val="ListParagraph"/>
        <w:numPr>
          <w:ilvl w:val="0"/>
          <w:numId w:val="2"/>
        </w:numPr>
      </w:pPr>
      <w:r w:rsidRPr="00B37ADC">
        <w:t>NSF Act of 1950 and America COMPETES Reauthorization Act of 2010</w:t>
      </w:r>
    </w:p>
    <w:p w:rsidR="00001BE3" w:rsidRPr="00B37ADC" w:rsidP="005B500C" w14:paraId="6E520D80" w14:textId="4B567815">
      <w:pPr>
        <w:pStyle w:val="ListParagraph"/>
        <w:numPr>
          <w:ilvl w:val="0"/>
          <w:numId w:val="2"/>
        </w:numPr>
      </w:pPr>
      <w:r w:rsidRPr="00B37ADC">
        <w:t>FY 20</w:t>
      </w:r>
      <w:r w:rsidRPr="00B37ADC" w:rsidR="001D05A9">
        <w:t>23</w:t>
      </w:r>
      <w:r w:rsidRPr="00B37ADC">
        <w:t xml:space="preserve"> </w:t>
      </w:r>
      <w:r w:rsidRPr="00B37ADC" w:rsidR="005B500C">
        <w:t>Facilities S</w:t>
      </w:r>
      <w:r w:rsidRPr="00B37ADC">
        <w:t>urvey questionnaire</w:t>
      </w:r>
    </w:p>
    <w:p w:rsidR="00AF3622" w:rsidRPr="00B37ADC" w:rsidP="00AF3622" w14:paraId="5CDCE0BC" w14:textId="66DA98E8">
      <w:pPr>
        <w:pStyle w:val="ListParagraph"/>
        <w:numPr>
          <w:ilvl w:val="0"/>
          <w:numId w:val="2"/>
        </w:numPr>
      </w:pPr>
      <w:r>
        <w:t xml:space="preserve">First </w:t>
      </w:r>
      <w:r w:rsidRPr="00B37ADC">
        <w:t xml:space="preserve">Federal Register Notice </w:t>
      </w:r>
      <w:r>
        <w:t>88 FR 15102</w:t>
      </w:r>
      <w:r w:rsidRPr="00B37ADC" w:rsidR="00A76751">
        <w:t xml:space="preserve"> </w:t>
      </w:r>
    </w:p>
    <w:p w:rsidR="005B500C" w:rsidRPr="00B37ADC" w:rsidP="005B500C" w14:paraId="20A6623E" w14:textId="716D1ADE">
      <w:pPr>
        <w:pStyle w:val="ListParagraph"/>
        <w:numPr>
          <w:ilvl w:val="0"/>
          <w:numId w:val="2"/>
        </w:numPr>
      </w:pPr>
      <w:r w:rsidRPr="00B37ADC">
        <w:t>Draft contact materials for FY 20</w:t>
      </w:r>
      <w:r w:rsidRPr="00B37ADC" w:rsidR="001D05A9">
        <w:t>23</w:t>
      </w:r>
      <w:r w:rsidRPr="00B37ADC">
        <w:t xml:space="preserve"> </w:t>
      </w:r>
      <w:r w:rsidRPr="00B37ADC" w:rsidR="005F3045">
        <w:t>Facilities S</w:t>
      </w:r>
      <w:r w:rsidRPr="00B37ADC">
        <w:t>urvey</w:t>
      </w:r>
    </w:p>
    <w:p w:rsidR="00D37FE2" w:rsidRPr="00B37ADC" w:rsidP="00D37FE2" w14:paraId="5DAB6EF0" w14:textId="77777777">
      <w:pPr>
        <w:pStyle w:val="ListParagraph"/>
      </w:pPr>
    </w:p>
    <w:p w:rsidR="00E558B3" w:rsidRPr="00B37ADC" w:rsidP="00E558B3" w14:paraId="2A13A51D" w14:textId="34A4E407">
      <w:pPr>
        <w:ind w:left="720"/>
      </w:pPr>
    </w:p>
    <w:p w:rsidR="002152AD" w:rsidRPr="00B37ADC" w:rsidP="00E558B3" w14:paraId="34CCC313" w14:textId="2E648446">
      <w:pPr>
        <w:ind w:left="720"/>
      </w:pPr>
    </w:p>
    <w:p w:rsidR="002152AD" w:rsidRPr="00B37ADC" w:rsidP="00E558B3" w14:paraId="61333922" w14:textId="0523C70A">
      <w:pPr>
        <w:ind w:left="720"/>
      </w:pPr>
    </w:p>
    <w:p w:rsidR="002152AD" w:rsidRPr="00B37ADC" w:rsidP="00E558B3" w14:paraId="48977D82" w14:textId="76B6CAE0">
      <w:pPr>
        <w:ind w:left="720"/>
      </w:pPr>
    </w:p>
    <w:p w:rsidR="002152AD" w:rsidRPr="00B37ADC" w:rsidP="00E558B3" w14:paraId="5D91EDBB" w14:textId="425A109A">
      <w:pPr>
        <w:ind w:left="720"/>
      </w:pPr>
    </w:p>
    <w:p w:rsidR="002152AD" w:rsidRPr="00B37ADC" w:rsidP="00E558B3" w14:paraId="143BAC7B" w14:textId="50549791">
      <w:pPr>
        <w:ind w:left="720"/>
      </w:pPr>
    </w:p>
    <w:p w:rsidR="002152AD" w:rsidRPr="00B37ADC" w:rsidP="00E558B3" w14:paraId="584767F2" w14:textId="466B99B0">
      <w:pPr>
        <w:ind w:left="720"/>
      </w:pPr>
    </w:p>
    <w:p w:rsidR="002152AD" w:rsidRPr="00B37ADC" w:rsidP="00E558B3" w14:paraId="28F3C88F" w14:textId="2B61E4B3">
      <w:pPr>
        <w:ind w:left="720"/>
      </w:pPr>
    </w:p>
    <w:p w:rsidR="002152AD" w:rsidRPr="00B37ADC" w:rsidP="00E558B3" w14:paraId="658F7D31" w14:textId="4CC2BCA8">
      <w:pPr>
        <w:ind w:left="720"/>
      </w:pPr>
    </w:p>
    <w:p w:rsidR="002152AD" w:rsidRPr="00B37ADC" w:rsidP="00E558B3" w14:paraId="65CC5C89" w14:textId="6C06D600">
      <w:pPr>
        <w:ind w:left="720"/>
      </w:pPr>
    </w:p>
    <w:p w:rsidR="002152AD" w:rsidRPr="00B37ADC" w:rsidP="00E558B3" w14:paraId="5D4C9CDC" w14:textId="5F2A7C43">
      <w:pPr>
        <w:ind w:left="720"/>
      </w:pPr>
    </w:p>
    <w:p w:rsidR="002152AD" w:rsidRPr="00B37ADC" w:rsidP="00E558B3" w14:paraId="7BEDF618" w14:textId="7306FC2A">
      <w:pPr>
        <w:ind w:left="720"/>
      </w:pPr>
    </w:p>
    <w:p w:rsidR="002152AD" w:rsidRPr="00B37ADC" w:rsidP="00E558B3" w14:paraId="6E04C46D" w14:textId="47F07C76">
      <w:pPr>
        <w:ind w:left="720"/>
      </w:pPr>
    </w:p>
    <w:p w:rsidR="002152AD" w:rsidRPr="00B37ADC" w:rsidP="00E558B3" w14:paraId="6FE3A63D" w14:textId="0B6D572B">
      <w:pPr>
        <w:ind w:left="720"/>
      </w:pPr>
    </w:p>
    <w:p w:rsidR="002152AD" w:rsidRPr="00B37ADC" w:rsidP="00E558B3" w14:paraId="7CB5BA66" w14:textId="62BCDA95">
      <w:pPr>
        <w:ind w:left="720"/>
      </w:pPr>
    </w:p>
    <w:p w:rsidR="002152AD" w:rsidRPr="00B37ADC" w:rsidP="00E558B3" w14:paraId="021A65F7" w14:textId="49C6746B">
      <w:pPr>
        <w:ind w:left="720"/>
      </w:pPr>
    </w:p>
    <w:p w:rsidR="002152AD" w:rsidRPr="00B37ADC" w:rsidP="00E558B3" w14:paraId="5D6D15D9" w14:textId="3CEC02AB">
      <w:pPr>
        <w:ind w:left="720"/>
      </w:pPr>
    </w:p>
    <w:p w:rsidR="002152AD" w:rsidRPr="00B37ADC" w:rsidP="00E558B3" w14:paraId="452F35FC" w14:textId="3F36D28C">
      <w:pPr>
        <w:ind w:left="720"/>
      </w:pPr>
    </w:p>
    <w:p w:rsidR="002152AD" w:rsidRPr="00B37ADC" w:rsidP="00E558B3" w14:paraId="35382212" w14:textId="457FE4E1">
      <w:pPr>
        <w:ind w:left="720"/>
      </w:pPr>
    </w:p>
    <w:p w:rsidR="002152AD" w:rsidRPr="00B37ADC" w:rsidP="00E558B3" w14:paraId="567C6B7F" w14:textId="7E34C638">
      <w:pPr>
        <w:ind w:left="720"/>
      </w:pPr>
    </w:p>
    <w:p w:rsidR="002152AD" w:rsidRPr="00B37ADC" w:rsidP="00E558B3" w14:paraId="49A53F70" w14:textId="637F9782">
      <w:pPr>
        <w:ind w:left="720"/>
      </w:pPr>
    </w:p>
    <w:p w:rsidR="002152AD" w:rsidRPr="00B37ADC" w:rsidP="00E558B3" w14:paraId="30E43EAE" w14:textId="3F4554A1">
      <w:pPr>
        <w:ind w:left="720"/>
      </w:pPr>
    </w:p>
    <w:p w:rsidR="002152AD" w:rsidRPr="00B37ADC" w:rsidP="00E558B3" w14:paraId="61CC7FE6" w14:textId="7D538B78">
      <w:pPr>
        <w:ind w:left="720"/>
      </w:pPr>
    </w:p>
    <w:p w:rsidR="002152AD" w:rsidRPr="00B37ADC" w:rsidP="00E558B3" w14:paraId="091A7089" w14:textId="565BE7A6">
      <w:pPr>
        <w:ind w:left="720"/>
      </w:pPr>
    </w:p>
    <w:p w:rsidR="002152AD" w:rsidRPr="00B37ADC" w:rsidP="00E558B3" w14:paraId="1ED2A7C5" w14:textId="127AE997">
      <w:pPr>
        <w:ind w:left="720"/>
      </w:pPr>
    </w:p>
    <w:p w:rsidR="002152AD" w:rsidRPr="00B37ADC" w:rsidP="00E558B3" w14:paraId="1060021A" w14:textId="4E3D546B">
      <w:pPr>
        <w:ind w:left="720"/>
      </w:pPr>
    </w:p>
    <w:p w:rsidR="002152AD" w:rsidRPr="00B37ADC" w:rsidP="00E558B3" w14:paraId="21DC76D2" w14:textId="21C729FC">
      <w:pPr>
        <w:ind w:left="720"/>
      </w:pPr>
    </w:p>
    <w:p w:rsidR="002152AD" w:rsidRPr="00B37ADC" w:rsidP="00E558B3" w14:paraId="70A27E43" w14:textId="24D2C8C0">
      <w:pPr>
        <w:ind w:left="720"/>
      </w:pPr>
    </w:p>
    <w:p w:rsidR="002152AD" w:rsidRPr="00B37ADC" w:rsidP="00E558B3" w14:paraId="456C43B1" w14:textId="656DC440">
      <w:pPr>
        <w:ind w:left="720"/>
      </w:pPr>
    </w:p>
    <w:p w:rsidR="002152AD" w:rsidRPr="00B37ADC" w:rsidP="00E558B3" w14:paraId="3F0EBB1E" w14:textId="332D4F02">
      <w:pPr>
        <w:ind w:left="720"/>
      </w:pPr>
    </w:p>
    <w:p w:rsidR="002152AD" w:rsidRPr="00B37ADC" w:rsidP="00E558B3" w14:paraId="6C3CC2C9" w14:textId="720988A9">
      <w:pPr>
        <w:ind w:left="720"/>
      </w:pPr>
    </w:p>
    <w:p w:rsidR="002152AD" w:rsidRPr="00B37ADC" w:rsidP="00E558B3" w14:paraId="72CCAE1B" w14:textId="3140459C">
      <w:pPr>
        <w:ind w:left="720"/>
      </w:pPr>
    </w:p>
    <w:p w:rsidR="002152AD" w:rsidRPr="00B37ADC" w:rsidP="00E558B3" w14:paraId="09BB38A2" w14:textId="6E7852D9">
      <w:pPr>
        <w:ind w:left="720"/>
      </w:pPr>
    </w:p>
    <w:p w:rsidR="002152AD" w:rsidRPr="00B37ADC" w:rsidP="00E558B3" w14:paraId="190F5149" w14:textId="77777777">
      <w:pPr>
        <w:ind w:left="720"/>
      </w:pPr>
    </w:p>
    <w:p w:rsidR="00707F3D" w:rsidRPr="00B37ADC" w:rsidP="00707F3D" w14:paraId="73BD0A29" w14:textId="77777777"/>
    <w:p w:rsidR="00F179B1" w:rsidRPr="00B37ADC" w:rsidP="00707F3D" w14:paraId="0B64FCE4" w14:textId="77777777">
      <w:r w:rsidRPr="00B37ADC">
        <w:t xml:space="preserve">                                                     </w:t>
      </w:r>
    </w:p>
    <w:p w:rsidR="00F179B1" w:rsidRPr="00B37ADC" w14:paraId="7304940B" w14:textId="77777777">
      <w:pPr>
        <w:spacing w:after="200" w:line="276" w:lineRule="auto"/>
        <w:jc w:val="left"/>
      </w:pPr>
      <w:r w:rsidRPr="00B37ADC">
        <w:br w:type="page"/>
      </w:r>
    </w:p>
    <w:p w:rsidR="00E558B3" w:rsidRPr="00B37ADC" w:rsidP="0082236C" w14:paraId="2B3DBC6C" w14:textId="3C466103">
      <w:pPr>
        <w:jc w:val="center"/>
      </w:pPr>
      <w:r w:rsidRPr="00B37ADC">
        <w:rPr>
          <w:b/>
          <w:sz w:val="48"/>
          <w:szCs w:val="48"/>
        </w:rPr>
        <w:t>Attachment A</w:t>
      </w:r>
    </w:p>
    <w:p w:rsidR="00E558B3" w:rsidRPr="00B37ADC" w:rsidP="00E558B3" w14:paraId="7A723C32" w14:textId="77777777">
      <w:pPr>
        <w:jc w:val="center"/>
        <w:rPr>
          <w:b/>
          <w:sz w:val="48"/>
          <w:szCs w:val="48"/>
        </w:rPr>
      </w:pPr>
    </w:p>
    <w:p w:rsidR="00C30839" w:rsidRPr="00B37ADC" w:rsidP="00C30839" w14:paraId="0B7C3684" w14:textId="77777777">
      <w:pPr>
        <w:ind w:left="-90" w:firstLine="90"/>
        <w:jc w:val="center"/>
        <w:rPr>
          <w:b/>
          <w:sz w:val="48"/>
          <w:szCs w:val="48"/>
        </w:rPr>
      </w:pPr>
      <w:r w:rsidRPr="00B37ADC">
        <w:rPr>
          <w:b/>
          <w:sz w:val="48"/>
          <w:szCs w:val="48"/>
        </w:rPr>
        <w:t>NSF Act of 1950</w:t>
      </w:r>
    </w:p>
    <w:p w:rsidR="00C30839" w:rsidRPr="00B37ADC" w:rsidP="00C30839" w14:paraId="37440C3E" w14:textId="77777777">
      <w:pPr>
        <w:ind w:left="-90" w:firstLine="90"/>
        <w:jc w:val="center"/>
        <w:rPr>
          <w:b/>
          <w:sz w:val="48"/>
          <w:szCs w:val="48"/>
        </w:rPr>
      </w:pPr>
      <w:r w:rsidRPr="00B37ADC">
        <w:rPr>
          <w:b/>
          <w:sz w:val="48"/>
          <w:szCs w:val="48"/>
        </w:rPr>
        <w:t>and</w:t>
      </w:r>
    </w:p>
    <w:p w:rsidR="00C30839" w:rsidRPr="00B37ADC" w:rsidP="00C30839" w14:paraId="48967965" w14:textId="77777777">
      <w:pPr>
        <w:ind w:left="-90" w:firstLine="90"/>
        <w:jc w:val="center"/>
        <w:rPr>
          <w:b/>
          <w:sz w:val="48"/>
          <w:szCs w:val="48"/>
        </w:rPr>
      </w:pPr>
      <w:r w:rsidRPr="00B37ADC">
        <w:rPr>
          <w:b/>
          <w:sz w:val="48"/>
          <w:szCs w:val="48"/>
        </w:rPr>
        <w:t xml:space="preserve">America COMPETES Reauthorization </w:t>
      </w:r>
    </w:p>
    <w:p w:rsidR="00C30839" w:rsidRPr="00B37ADC" w:rsidP="00C30839" w14:paraId="4FBBED7C" w14:textId="77777777">
      <w:pPr>
        <w:ind w:left="-90" w:firstLine="90"/>
        <w:jc w:val="center"/>
        <w:rPr>
          <w:b/>
          <w:sz w:val="48"/>
          <w:szCs w:val="48"/>
        </w:rPr>
      </w:pPr>
      <w:r w:rsidRPr="00B37ADC">
        <w:rPr>
          <w:b/>
          <w:sz w:val="48"/>
          <w:szCs w:val="48"/>
        </w:rPr>
        <w:t>Act of 2010</w:t>
      </w:r>
    </w:p>
    <w:p w:rsidR="00E558B3" w:rsidRPr="00B37ADC" w:rsidP="00E558B3" w14:paraId="7792870F" w14:textId="77777777">
      <w:pPr>
        <w:rPr>
          <w:sz w:val="48"/>
          <w:szCs w:val="48"/>
        </w:rPr>
      </w:pPr>
    </w:p>
    <w:p w:rsidR="00E558B3" w:rsidRPr="00B37ADC" w:rsidP="00E558B3" w14:paraId="4B54428F" w14:textId="77777777">
      <w:pPr>
        <w:rPr>
          <w:sz w:val="48"/>
          <w:szCs w:val="48"/>
        </w:rPr>
      </w:pPr>
    </w:p>
    <w:p w:rsidR="00E558B3" w:rsidRPr="00B37ADC" w:rsidP="00E558B3" w14:paraId="7A8A4861" w14:textId="77777777">
      <w:pPr>
        <w:rPr>
          <w:sz w:val="48"/>
          <w:szCs w:val="48"/>
        </w:rPr>
      </w:pPr>
    </w:p>
    <w:p w:rsidR="00E558B3" w:rsidRPr="00B37ADC" w:rsidP="00E558B3" w14:paraId="2607A8AD" w14:textId="77777777">
      <w:pPr>
        <w:rPr>
          <w:sz w:val="48"/>
          <w:szCs w:val="48"/>
        </w:rPr>
      </w:pPr>
    </w:p>
    <w:p w:rsidR="00E558B3" w:rsidRPr="00B37ADC" w:rsidP="00E558B3" w14:paraId="0EDEBD02" w14:textId="77777777">
      <w:pPr>
        <w:rPr>
          <w:sz w:val="48"/>
          <w:szCs w:val="48"/>
        </w:rPr>
      </w:pPr>
    </w:p>
    <w:p w:rsidR="00E558B3" w:rsidRPr="00B37ADC" w:rsidP="00E558B3" w14:paraId="1205A622" w14:textId="77777777">
      <w:pPr>
        <w:rPr>
          <w:sz w:val="48"/>
          <w:szCs w:val="48"/>
        </w:rPr>
      </w:pPr>
    </w:p>
    <w:p w:rsidR="00E558B3" w:rsidRPr="00B37ADC" w:rsidP="00E558B3" w14:paraId="7DC326DD" w14:textId="77777777">
      <w:pPr>
        <w:rPr>
          <w:sz w:val="48"/>
          <w:szCs w:val="48"/>
        </w:rPr>
      </w:pPr>
    </w:p>
    <w:p w:rsidR="00E558B3" w:rsidRPr="00B37ADC" w:rsidP="00E558B3" w14:paraId="42B6D52F" w14:textId="77777777">
      <w:pPr>
        <w:rPr>
          <w:sz w:val="48"/>
          <w:szCs w:val="48"/>
        </w:rPr>
      </w:pPr>
    </w:p>
    <w:p w:rsidR="00E558B3" w:rsidRPr="00B37ADC" w:rsidP="00E558B3" w14:paraId="7B1D514D" w14:textId="77777777">
      <w:pPr>
        <w:rPr>
          <w:sz w:val="48"/>
          <w:szCs w:val="48"/>
        </w:rPr>
      </w:pPr>
    </w:p>
    <w:p w:rsidR="00E558B3" w:rsidRPr="00B37ADC" w:rsidP="00E558B3" w14:paraId="2EC4E006" w14:textId="77777777">
      <w:pPr>
        <w:rPr>
          <w:sz w:val="48"/>
          <w:szCs w:val="48"/>
        </w:rPr>
      </w:pPr>
    </w:p>
    <w:p w:rsidR="00E558B3" w:rsidRPr="00B37ADC" w:rsidP="00E558B3" w14:paraId="51D31321" w14:textId="77777777">
      <w:pPr>
        <w:rPr>
          <w:sz w:val="48"/>
          <w:szCs w:val="48"/>
        </w:rPr>
      </w:pPr>
    </w:p>
    <w:p w:rsidR="00E558B3" w:rsidRPr="00B37ADC" w:rsidP="00E558B3" w14:paraId="2991C7BC" w14:textId="77777777">
      <w:pPr>
        <w:rPr>
          <w:sz w:val="48"/>
          <w:szCs w:val="48"/>
        </w:rPr>
      </w:pPr>
    </w:p>
    <w:p w:rsidR="00E558B3" w:rsidRPr="00B37ADC" w:rsidP="00E558B3" w14:paraId="0D0551BB" w14:textId="1A950133">
      <w:pPr>
        <w:rPr>
          <w:sz w:val="48"/>
          <w:szCs w:val="48"/>
        </w:rPr>
      </w:pPr>
    </w:p>
    <w:p w:rsidR="00E558B3" w:rsidRPr="00B37ADC" w:rsidP="00E558B3" w14:paraId="201D1E2B" w14:textId="77777777">
      <w:pPr>
        <w:rPr>
          <w:sz w:val="48"/>
          <w:szCs w:val="48"/>
        </w:rPr>
      </w:pPr>
    </w:p>
    <w:p w:rsidR="00707F3D" w:rsidRPr="00B37ADC" w:rsidP="00C30839" w14:paraId="3B880C55" w14:textId="77777777">
      <w:pPr>
        <w:jc w:val="center"/>
        <w:rPr>
          <w:b/>
          <w:sz w:val="48"/>
          <w:szCs w:val="48"/>
        </w:rPr>
      </w:pPr>
    </w:p>
    <w:p w:rsidR="00707F3D" w:rsidRPr="00B37ADC" w:rsidP="00C30839" w14:paraId="6C7CB4A4" w14:textId="77777777">
      <w:pPr>
        <w:jc w:val="center"/>
        <w:rPr>
          <w:b/>
          <w:sz w:val="48"/>
          <w:szCs w:val="48"/>
        </w:rPr>
      </w:pPr>
    </w:p>
    <w:p w:rsidR="00707F3D" w:rsidRPr="00B37ADC" w:rsidP="00C30839" w14:paraId="7FB328B0" w14:textId="77777777">
      <w:pPr>
        <w:jc w:val="center"/>
        <w:rPr>
          <w:b/>
          <w:sz w:val="48"/>
          <w:szCs w:val="48"/>
        </w:rPr>
      </w:pPr>
    </w:p>
    <w:p w:rsidR="00E06F47" w:rsidRPr="00B37ADC" w:rsidP="00C30839" w14:paraId="123F077C" w14:textId="1A6A6BB8">
      <w:pPr>
        <w:jc w:val="center"/>
        <w:rPr>
          <w:b/>
          <w:sz w:val="48"/>
          <w:szCs w:val="48"/>
        </w:rPr>
      </w:pPr>
      <w:r w:rsidRPr="00B37ADC">
        <w:rPr>
          <w:b/>
          <w:sz w:val="48"/>
          <w:szCs w:val="48"/>
        </w:rPr>
        <w:t xml:space="preserve">Attachment </w:t>
      </w:r>
      <w:r w:rsidRPr="00B37ADC" w:rsidR="00ED3E36">
        <w:rPr>
          <w:b/>
          <w:sz w:val="48"/>
          <w:szCs w:val="48"/>
        </w:rPr>
        <w:t>B</w:t>
      </w:r>
    </w:p>
    <w:p w:rsidR="00E06F47" w:rsidRPr="00B37ADC" w:rsidP="00C30839" w14:paraId="170ED5C6" w14:textId="77777777">
      <w:pPr>
        <w:jc w:val="center"/>
        <w:rPr>
          <w:b/>
          <w:sz w:val="48"/>
          <w:szCs w:val="48"/>
        </w:rPr>
      </w:pPr>
    </w:p>
    <w:p w:rsidR="00C30839" w:rsidRPr="00B37ADC" w:rsidP="00C30839" w14:paraId="2F2BC979" w14:textId="7F7ADCEC">
      <w:pPr>
        <w:jc w:val="center"/>
        <w:rPr>
          <w:b/>
          <w:sz w:val="48"/>
          <w:szCs w:val="48"/>
        </w:rPr>
      </w:pPr>
      <w:r w:rsidRPr="00B37ADC">
        <w:rPr>
          <w:b/>
          <w:sz w:val="48"/>
          <w:szCs w:val="48"/>
        </w:rPr>
        <w:t>FY 20</w:t>
      </w:r>
      <w:r w:rsidRPr="00B37ADC" w:rsidR="00FA067F">
        <w:rPr>
          <w:b/>
          <w:sz w:val="48"/>
          <w:szCs w:val="48"/>
        </w:rPr>
        <w:t>23</w:t>
      </w:r>
      <w:r w:rsidRPr="00B37ADC">
        <w:rPr>
          <w:b/>
          <w:sz w:val="48"/>
          <w:szCs w:val="48"/>
        </w:rPr>
        <w:t xml:space="preserve"> Facilities Survey Questionnaire</w:t>
      </w:r>
    </w:p>
    <w:p w:rsidR="00E06F47" w:rsidRPr="00B37ADC" w:rsidP="00E558B3" w14:paraId="3DDCF7CE" w14:textId="77777777">
      <w:pPr>
        <w:rPr>
          <w:sz w:val="48"/>
          <w:szCs w:val="48"/>
        </w:rPr>
      </w:pPr>
    </w:p>
    <w:p w:rsidR="00E558B3" w:rsidRPr="00B37ADC" w:rsidP="00E558B3" w14:paraId="611B734C" w14:textId="77777777">
      <w:pPr>
        <w:rPr>
          <w:sz w:val="48"/>
          <w:szCs w:val="48"/>
        </w:rPr>
      </w:pPr>
    </w:p>
    <w:p w:rsidR="00E06F47" w:rsidRPr="00B37ADC" w:rsidP="00E558B3" w14:paraId="7523262A" w14:textId="77777777">
      <w:pPr>
        <w:rPr>
          <w:sz w:val="48"/>
          <w:szCs w:val="48"/>
        </w:rPr>
      </w:pPr>
    </w:p>
    <w:p w:rsidR="00E06F47" w:rsidRPr="00B37ADC" w:rsidP="00E558B3" w14:paraId="607C0740" w14:textId="77777777">
      <w:pPr>
        <w:rPr>
          <w:sz w:val="48"/>
          <w:szCs w:val="48"/>
        </w:rPr>
      </w:pPr>
    </w:p>
    <w:p w:rsidR="00E06F47" w:rsidRPr="00B37ADC" w:rsidP="00E558B3" w14:paraId="112F14F8" w14:textId="77777777">
      <w:pPr>
        <w:rPr>
          <w:sz w:val="48"/>
          <w:szCs w:val="48"/>
        </w:rPr>
      </w:pPr>
    </w:p>
    <w:p w:rsidR="00E06F47" w:rsidRPr="00B37ADC" w:rsidP="00E558B3" w14:paraId="56442517" w14:textId="77777777">
      <w:pPr>
        <w:rPr>
          <w:sz w:val="48"/>
          <w:szCs w:val="48"/>
        </w:rPr>
      </w:pPr>
    </w:p>
    <w:p w:rsidR="00E06F47" w:rsidRPr="00B37ADC" w:rsidP="00E558B3" w14:paraId="0F4FC9A3" w14:textId="77777777">
      <w:pPr>
        <w:rPr>
          <w:sz w:val="48"/>
          <w:szCs w:val="48"/>
        </w:rPr>
      </w:pPr>
    </w:p>
    <w:p w:rsidR="00E06F47" w:rsidRPr="00B37ADC" w:rsidP="00E558B3" w14:paraId="02F7235F" w14:textId="77777777">
      <w:pPr>
        <w:rPr>
          <w:sz w:val="48"/>
          <w:szCs w:val="48"/>
        </w:rPr>
      </w:pPr>
    </w:p>
    <w:p w:rsidR="00E06F47" w:rsidRPr="00B37ADC" w:rsidP="00E558B3" w14:paraId="5E14ACFB" w14:textId="77777777">
      <w:pPr>
        <w:rPr>
          <w:sz w:val="48"/>
          <w:szCs w:val="48"/>
        </w:rPr>
      </w:pPr>
    </w:p>
    <w:p w:rsidR="00E06F47" w:rsidRPr="00B37ADC" w:rsidP="00E558B3" w14:paraId="5A3CFF3D" w14:textId="77777777">
      <w:pPr>
        <w:rPr>
          <w:sz w:val="48"/>
          <w:szCs w:val="48"/>
        </w:rPr>
      </w:pPr>
    </w:p>
    <w:p w:rsidR="00E06F47" w:rsidRPr="00B37ADC" w:rsidP="00E558B3" w14:paraId="7118A0C6" w14:textId="77777777">
      <w:pPr>
        <w:rPr>
          <w:sz w:val="48"/>
          <w:szCs w:val="48"/>
        </w:rPr>
      </w:pPr>
    </w:p>
    <w:p w:rsidR="00E06F47" w:rsidRPr="00B37ADC" w:rsidP="00E558B3" w14:paraId="58DCAF0F" w14:textId="77777777">
      <w:pPr>
        <w:rPr>
          <w:sz w:val="48"/>
          <w:szCs w:val="48"/>
        </w:rPr>
      </w:pPr>
    </w:p>
    <w:p w:rsidR="00E06F47" w:rsidRPr="00B37ADC" w:rsidP="00E558B3" w14:paraId="2534B847" w14:textId="77777777">
      <w:pPr>
        <w:rPr>
          <w:sz w:val="48"/>
          <w:szCs w:val="48"/>
        </w:rPr>
      </w:pPr>
    </w:p>
    <w:p w:rsidR="00E06F47" w:rsidRPr="00B37ADC" w:rsidP="00E558B3" w14:paraId="728E4FDC" w14:textId="77777777">
      <w:pPr>
        <w:rPr>
          <w:sz w:val="48"/>
          <w:szCs w:val="48"/>
        </w:rPr>
      </w:pPr>
    </w:p>
    <w:p w:rsidR="00E06F47" w:rsidRPr="00B37ADC" w:rsidP="00E558B3" w14:paraId="589AA37B" w14:textId="77777777">
      <w:pPr>
        <w:rPr>
          <w:sz w:val="48"/>
          <w:szCs w:val="48"/>
        </w:rPr>
      </w:pPr>
    </w:p>
    <w:p w:rsidR="00E06F47" w:rsidRPr="00B37ADC" w:rsidP="00E558B3" w14:paraId="3F7E8990" w14:textId="77777777">
      <w:pPr>
        <w:rPr>
          <w:sz w:val="48"/>
          <w:szCs w:val="48"/>
        </w:rPr>
      </w:pPr>
    </w:p>
    <w:p w:rsidR="00E06F47" w:rsidRPr="00B37ADC" w:rsidP="00E558B3" w14:paraId="74703805" w14:textId="77777777">
      <w:pPr>
        <w:rPr>
          <w:sz w:val="48"/>
          <w:szCs w:val="48"/>
        </w:rPr>
      </w:pPr>
    </w:p>
    <w:p w:rsidR="00E06F47" w:rsidRPr="00B37ADC" w:rsidP="00E558B3" w14:paraId="10220870" w14:textId="77777777">
      <w:pPr>
        <w:rPr>
          <w:sz w:val="48"/>
          <w:szCs w:val="48"/>
        </w:rPr>
      </w:pPr>
    </w:p>
    <w:p w:rsidR="00E06F47" w:rsidRPr="00B37ADC" w:rsidP="00022129" w14:paraId="04AA6478" w14:textId="77777777">
      <w:pPr>
        <w:rPr>
          <w:sz w:val="48"/>
        </w:rPr>
      </w:pPr>
    </w:p>
    <w:p w:rsidR="00083BA3" w:rsidRPr="00B37ADC" w:rsidP="00022129" w14:paraId="17DCF06A" w14:textId="77777777">
      <w:pPr>
        <w:ind w:left="-90" w:firstLine="90"/>
        <w:jc w:val="center"/>
        <w:rPr>
          <w:b/>
          <w:sz w:val="48"/>
          <w:szCs w:val="48"/>
        </w:rPr>
      </w:pPr>
    </w:p>
    <w:p w:rsidR="00E06F47" w:rsidRPr="00B37ADC" w:rsidP="00022129" w14:paraId="11FFDB6B" w14:textId="1CCCC08B">
      <w:pPr>
        <w:ind w:left="-90" w:firstLine="90"/>
        <w:jc w:val="center"/>
        <w:rPr>
          <w:b/>
          <w:sz w:val="48"/>
          <w:szCs w:val="48"/>
        </w:rPr>
      </w:pPr>
      <w:r w:rsidRPr="00B37ADC">
        <w:rPr>
          <w:b/>
          <w:sz w:val="48"/>
          <w:szCs w:val="48"/>
        </w:rPr>
        <w:t xml:space="preserve">Attachment </w:t>
      </w:r>
      <w:r w:rsidRPr="00B37ADC" w:rsidR="00A76751">
        <w:rPr>
          <w:b/>
          <w:sz w:val="48"/>
          <w:szCs w:val="48"/>
        </w:rPr>
        <w:t>C</w:t>
      </w:r>
    </w:p>
    <w:p w:rsidR="00083BA3" w:rsidRPr="00B37ADC" w:rsidP="00022129" w14:paraId="1F91413C" w14:textId="77777777">
      <w:pPr>
        <w:ind w:left="-90" w:firstLine="90"/>
        <w:jc w:val="center"/>
        <w:rPr>
          <w:b/>
          <w:sz w:val="48"/>
          <w:szCs w:val="48"/>
        </w:rPr>
      </w:pPr>
    </w:p>
    <w:p w:rsidR="00083BA3" w:rsidRPr="00B37ADC" w:rsidP="00083BA3" w14:paraId="22805877" w14:textId="4D25B6D8">
      <w:pPr>
        <w:jc w:val="center"/>
        <w:rPr>
          <w:b/>
          <w:sz w:val="48"/>
          <w:szCs w:val="48"/>
        </w:rPr>
      </w:pPr>
      <w:r>
        <w:rPr>
          <w:b/>
          <w:sz w:val="48"/>
          <w:szCs w:val="48"/>
        </w:rPr>
        <w:t xml:space="preserve">First </w:t>
      </w:r>
      <w:r w:rsidRPr="00B37ADC">
        <w:rPr>
          <w:b/>
          <w:sz w:val="48"/>
          <w:szCs w:val="48"/>
        </w:rPr>
        <w:t xml:space="preserve">Federal Register Notice </w:t>
      </w:r>
      <w:r>
        <w:rPr>
          <w:b/>
          <w:sz w:val="48"/>
          <w:szCs w:val="48"/>
        </w:rPr>
        <w:t>88 FR 15102</w:t>
      </w:r>
    </w:p>
    <w:p w:rsidR="00E06F47" w:rsidRPr="00B37ADC" w:rsidP="00E06F47" w14:paraId="30CE9384" w14:textId="77777777">
      <w:pPr>
        <w:ind w:left="-90" w:firstLine="90"/>
        <w:jc w:val="center"/>
        <w:rPr>
          <w:b/>
          <w:sz w:val="48"/>
          <w:szCs w:val="48"/>
        </w:rPr>
      </w:pPr>
    </w:p>
    <w:p w:rsidR="00C30839" w:rsidRPr="00B37ADC" w:rsidP="00022129" w14:paraId="7FFDF0F6" w14:textId="77777777">
      <w:pPr>
        <w:jc w:val="center"/>
        <w:rPr>
          <w:b/>
          <w:sz w:val="48"/>
        </w:rPr>
      </w:pPr>
    </w:p>
    <w:p w:rsidR="00C30839" w:rsidRPr="00B37ADC" w:rsidP="00022129" w14:paraId="4C120E8B" w14:textId="77777777">
      <w:pPr>
        <w:jc w:val="center"/>
        <w:rPr>
          <w:b/>
          <w:sz w:val="48"/>
        </w:rPr>
      </w:pPr>
    </w:p>
    <w:p w:rsidR="00C30839" w:rsidRPr="00B37ADC" w:rsidP="00022129" w14:paraId="6BC4CA07" w14:textId="77777777">
      <w:pPr>
        <w:jc w:val="center"/>
        <w:rPr>
          <w:b/>
          <w:sz w:val="48"/>
        </w:rPr>
      </w:pPr>
    </w:p>
    <w:p w:rsidR="00C30839" w:rsidRPr="00B37ADC" w:rsidP="00022129" w14:paraId="77875F15" w14:textId="77777777">
      <w:pPr>
        <w:jc w:val="center"/>
        <w:rPr>
          <w:b/>
          <w:sz w:val="48"/>
        </w:rPr>
      </w:pPr>
    </w:p>
    <w:p w:rsidR="00C30839" w:rsidRPr="00B37ADC" w:rsidP="00022129" w14:paraId="1F57A23D" w14:textId="77777777">
      <w:pPr>
        <w:jc w:val="center"/>
        <w:rPr>
          <w:b/>
          <w:sz w:val="48"/>
        </w:rPr>
      </w:pPr>
    </w:p>
    <w:p w:rsidR="00C30839" w:rsidRPr="00B37ADC" w:rsidP="00022129" w14:paraId="7FF7D081" w14:textId="77777777">
      <w:pPr>
        <w:jc w:val="center"/>
        <w:rPr>
          <w:b/>
          <w:sz w:val="48"/>
        </w:rPr>
      </w:pPr>
    </w:p>
    <w:p w:rsidR="00C30839" w:rsidRPr="00B37ADC" w:rsidP="00022129" w14:paraId="6106D69A" w14:textId="77777777">
      <w:pPr>
        <w:jc w:val="center"/>
        <w:rPr>
          <w:b/>
          <w:sz w:val="48"/>
        </w:rPr>
      </w:pPr>
    </w:p>
    <w:p w:rsidR="00C30839" w:rsidRPr="00B37ADC" w:rsidP="00022129" w14:paraId="5E63C7F5" w14:textId="77777777">
      <w:pPr>
        <w:jc w:val="center"/>
        <w:rPr>
          <w:b/>
          <w:sz w:val="48"/>
        </w:rPr>
      </w:pPr>
    </w:p>
    <w:p w:rsidR="00C30839" w:rsidRPr="00B37ADC" w:rsidP="00022129" w14:paraId="34FADF11" w14:textId="77777777">
      <w:pPr>
        <w:jc w:val="center"/>
        <w:rPr>
          <w:b/>
          <w:sz w:val="48"/>
        </w:rPr>
      </w:pPr>
    </w:p>
    <w:p w:rsidR="00C30839" w:rsidRPr="00B37ADC" w:rsidP="00022129" w14:paraId="174C5995" w14:textId="77777777">
      <w:pPr>
        <w:jc w:val="center"/>
        <w:rPr>
          <w:b/>
          <w:sz w:val="48"/>
        </w:rPr>
      </w:pPr>
    </w:p>
    <w:p w:rsidR="00C30839" w:rsidRPr="00B37ADC" w:rsidP="00022129" w14:paraId="67156AC4" w14:textId="77777777">
      <w:pPr>
        <w:jc w:val="center"/>
        <w:rPr>
          <w:b/>
          <w:sz w:val="48"/>
        </w:rPr>
      </w:pPr>
    </w:p>
    <w:p w:rsidR="00C30839" w:rsidRPr="00B37ADC" w:rsidP="00022129" w14:paraId="3BADBF8A" w14:textId="77777777">
      <w:pPr>
        <w:jc w:val="center"/>
        <w:rPr>
          <w:b/>
          <w:sz w:val="48"/>
        </w:rPr>
      </w:pPr>
    </w:p>
    <w:p w:rsidR="00C30839" w:rsidRPr="00B37ADC" w:rsidP="00022129" w14:paraId="1399DEE9" w14:textId="77777777">
      <w:pPr>
        <w:jc w:val="center"/>
        <w:rPr>
          <w:b/>
          <w:sz w:val="48"/>
        </w:rPr>
      </w:pPr>
    </w:p>
    <w:p w:rsidR="00CF3E3D" w:rsidRPr="00B37ADC" w:rsidP="00022129" w14:paraId="110958F4" w14:textId="77777777">
      <w:pPr>
        <w:jc w:val="center"/>
        <w:rPr>
          <w:b/>
          <w:sz w:val="48"/>
        </w:rPr>
      </w:pPr>
    </w:p>
    <w:p w:rsidR="00CF3E3D" w:rsidRPr="00B37ADC" w:rsidP="00022129" w14:paraId="2EA646FB" w14:textId="77777777">
      <w:pPr>
        <w:jc w:val="center"/>
        <w:rPr>
          <w:b/>
          <w:sz w:val="48"/>
        </w:rPr>
      </w:pPr>
    </w:p>
    <w:p w:rsidR="00CF3E3D" w:rsidRPr="00B37ADC" w:rsidP="00022129" w14:paraId="3BFDE9D2" w14:textId="77777777">
      <w:pPr>
        <w:jc w:val="center"/>
        <w:rPr>
          <w:b/>
          <w:sz w:val="48"/>
        </w:rPr>
      </w:pPr>
    </w:p>
    <w:p w:rsidR="00CF3E3D" w:rsidRPr="00B37ADC" w:rsidP="00022129" w14:paraId="16FFE094" w14:textId="77777777">
      <w:pPr>
        <w:jc w:val="center"/>
        <w:rPr>
          <w:b/>
          <w:sz w:val="48"/>
        </w:rPr>
      </w:pPr>
    </w:p>
    <w:p w:rsidR="00083BA3" w:rsidRPr="00B37ADC" w:rsidP="00022129" w14:paraId="71574596" w14:textId="77777777">
      <w:pPr>
        <w:ind w:left="-90" w:firstLine="90"/>
        <w:jc w:val="center"/>
        <w:rPr>
          <w:b/>
          <w:sz w:val="48"/>
        </w:rPr>
      </w:pPr>
    </w:p>
    <w:p w:rsidR="00083BA3" w:rsidRPr="00B37ADC" w:rsidP="00022129" w14:paraId="3C1571B2" w14:textId="77777777">
      <w:pPr>
        <w:ind w:left="-90" w:firstLine="90"/>
        <w:jc w:val="center"/>
        <w:rPr>
          <w:b/>
          <w:sz w:val="48"/>
        </w:rPr>
      </w:pPr>
    </w:p>
    <w:p w:rsidR="003E1A76" w:rsidRPr="00B37ADC" w:rsidP="003E1A76" w14:paraId="3B0D8CD4" w14:textId="0B6C132C">
      <w:pPr>
        <w:ind w:left="-90" w:firstLine="90"/>
        <w:jc w:val="center"/>
        <w:rPr>
          <w:b/>
          <w:sz w:val="48"/>
          <w:szCs w:val="48"/>
        </w:rPr>
      </w:pPr>
      <w:r w:rsidRPr="00B37ADC">
        <w:rPr>
          <w:b/>
          <w:sz w:val="48"/>
          <w:szCs w:val="48"/>
        </w:rPr>
        <w:t xml:space="preserve">Attachment </w:t>
      </w:r>
      <w:r w:rsidRPr="00B37ADC" w:rsidR="006D170D">
        <w:rPr>
          <w:b/>
          <w:sz w:val="48"/>
          <w:szCs w:val="48"/>
        </w:rPr>
        <w:t>D</w:t>
      </w:r>
    </w:p>
    <w:p w:rsidR="003E1A76" w:rsidRPr="00B37ADC" w:rsidP="003E1A76" w14:paraId="11E0752A" w14:textId="77777777">
      <w:pPr>
        <w:ind w:left="-90" w:firstLine="90"/>
        <w:jc w:val="center"/>
        <w:rPr>
          <w:b/>
          <w:sz w:val="48"/>
          <w:szCs w:val="48"/>
        </w:rPr>
      </w:pPr>
    </w:p>
    <w:p w:rsidR="003E1A76" w:rsidRPr="00B37ADC" w:rsidP="003E1A76" w14:paraId="6AFB7F0F" w14:textId="702B9AA4">
      <w:pPr>
        <w:jc w:val="center"/>
        <w:rPr>
          <w:b/>
          <w:sz w:val="48"/>
          <w:szCs w:val="48"/>
        </w:rPr>
      </w:pPr>
      <w:r w:rsidRPr="00B37ADC">
        <w:rPr>
          <w:b/>
          <w:sz w:val="48"/>
          <w:szCs w:val="48"/>
        </w:rPr>
        <w:t xml:space="preserve">Draft Contact Materials for FY </w:t>
      </w:r>
      <w:r w:rsidRPr="00B37ADC" w:rsidR="00FA067F">
        <w:rPr>
          <w:b/>
          <w:sz w:val="48"/>
          <w:szCs w:val="48"/>
        </w:rPr>
        <w:t xml:space="preserve">2023 </w:t>
      </w:r>
      <w:r w:rsidRPr="00B37ADC">
        <w:rPr>
          <w:b/>
          <w:sz w:val="48"/>
          <w:szCs w:val="48"/>
        </w:rPr>
        <w:t>Facilities Survey</w:t>
      </w:r>
    </w:p>
    <w:p w:rsidR="00C745D3" w:rsidRPr="00B37ADC" w:rsidP="00C30839" w14:paraId="2F4C7AED" w14:textId="77777777">
      <w:pPr>
        <w:jc w:val="center"/>
        <w:rPr>
          <w:b/>
          <w:sz w:val="48"/>
          <w:szCs w:val="48"/>
        </w:rPr>
      </w:pPr>
    </w:p>
    <w:sectPr w:rsidSect="007957F8">
      <w:headerReference w:type="even" r:id="rId8"/>
      <w:headerReference w:type="default" r:id="rId9"/>
      <w:footerReference w:type="even" r:id="rId10"/>
      <w:footerReference w:type="default" r:id="rId11"/>
      <w:headerReference w:type="first" r:id="rId12"/>
      <w:footerReference w:type="first" r:id="rId13"/>
      <w:pgSz w:w="12240" w:h="15840"/>
      <w:pgMar w:top="1440" w:right="1254"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9DC" w:rsidP="009D1976" w14:paraId="2CBF066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849DC" w:rsidP="009D1976" w14:paraId="376646F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23776"/>
      <w:docPartObj>
        <w:docPartGallery w:val="Page Numbers (Bottom of Page)"/>
        <w:docPartUnique/>
      </w:docPartObj>
    </w:sdtPr>
    <w:sdtEndPr>
      <w:rPr>
        <w:noProof/>
        <w:sz w:val="24"/>
        <w:szCs w:val="24"/>
      </w:rPr>
    </w:sdtEndPr>
    <w:sdtContent>
      <w:p w:rsidR="009849DC" w:rsidRPr="00E91EA6" w14:paraId="143B829E" w14:textId="77777777">
        <w:pPr>
          <w:pStyle w:val="Footer"/>
          <w:jc w:val="center"/>
          <w:rPr>
            <w:sz w:val="24"/>
            <w:szCs w:val="24"/>
          </w:rPr>
        </w:pPr>
        <w:r w:rsidRPr="00E91EA6">
          <w:rPr>
            <w:sz w:val="24"/>
            <w:szCs w:val="24"/>
          </w:rPr>
          <w:fldChar w:fldCharType="begin"/>
        </w:r>
        <w:r w:rsidRPr="00E91EA6">
          <w:rPr>
            <w:sz w:val="24"/>
            <w:szCs w:val="24"/>
          </w:rPr>
          <w:instrText xml:space="preserve"> PAGE   \* MERGEFORMAT </w:instrText>
        </w:r>
        <w:r w:rsidRPr="00E91EA6">
          <w:rPr>
            <w:sz w:val="24"/>
            <w:szCs w:val="24"/>
          </w:rPr>
          <w:fldChar w:fldCharType="separate"/>
        </w:r>
        <w:r w:rsidRPr="00E91EA6">
          <w:rPr>
            <w:noProof/>
            <w:sz w:val="24"/>
            <w:szCs w:val="24"/>
          </w:rPr>
          <w:t>2</w:t>
        </w:r>
        <w:r w:rsidRPr="00E91EA6">
          <w:rPr>
            <w:noProof/>
            <w:sz w:val="24"/>
            <w:szCs w:val="24"/>
          </w:rPr>
          <w:fldChar w:fldCharType="end"/>
        </w:r>
      </w:p>
    </w:sdtContent>
  </w:sdt>
  <w:p w:rsidR="009849DC" w:rsidP="009D1976" w14:paraId="4A0E91F5" w14:textId="77777777">
    <w:pPr>
      <w:tabs>
        <w:tab w:val="left" w:pos="-720"/>
      </w:tabs>
      <w:suppressAutoHyphens/>
      <w:ind w:right="360"/>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9105629"/>
      <w:docPartObj>
        <w:docPartGallery w:val="Page Numbers (Bottom of Page)"/>
        <w:docPartUnique/>
      </w:docPartObj>
    </w:sdtPr>
    <w:sdtEndPr>
      <w:rPr>
        <w:noProof/>
      </w:rPr>
    </w:sdtEndPr>
    <w:sdtContent>
      <w:p w:rsidR="009849DC" w14:paraId="6E084DC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849DC" w14:paraId="4F9BF9D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729" w:rsidP="004C2260" w14:paraId="03FFAF5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6729" w14:paraId="02F5B84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A3A" w:rsidP="0082236C" w14:paraId="2FF630B1" w14:textId="1480ABDD">
    <w:pPr>
      <w:pStyle w:val="Footer"/>
      <w:framePr w:wrap="around" w:vAnchor="text" w:hAnchor="margin" w:xAlign="center" w:y="1"/>
      <w:jc w:val="left"/>
      <w:rPr>
        <w:rStyle w:val="PageNumber"/>
      </w:rPr>
    </w:pPr>
    <w:bookmarkStart w:id="8" w:name="TITUS1FooterPrimary"/>
    <w:r w:rsidRPr="0082236C">
      <w:rPr>
        <w:rStyle w:val="PageNumber"/>
        <w:color w:val="000000"/>
        <w:sz w:val="17"/>
      </w:rPr>
      <w:t>  </w:t>
    </w:r>
    <w:bookmarkEnd w:id="8"/>
  </w:p>
  <w:p w:rsidR="00DB6729" w:rsidP="004C2260" w14:paraId="71C1E7E1" w14:textId="173045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5C53">
      <w:rPr>
        <w:rStyle w:val="PageNumber"/>
        <w:noProof/>
      </w:rPr>
      <w:t>2</w:t>
    </w:r>
    <w:r>
      <w:rPr>
        <w:rStyle w:val="PageNumber"/>
      </w:rPr>
      <w:fldChar w:fldCharType="end"/>
    </w:r>
  </w:p>
  <w:p w:rsidR="00DB6729" w14:paraId="36E9903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A3A" w:rsidP="0082236C" w14:paraId="009DE3CE" w14:textId="2225AF40">
    <w:pPr>
      <w:pStyle w:val="Footer"/>
      <w:jc w:val="left"/>
    </w:pPr>
    <w:bookmarkStart w:id="9" w:name="TITUS1FooterFirstPage"/>
    <w:r w:rsidRPr="0082236C">
      <w:rPr>
        <w:color w:val="000000"/>
        <w:sz w:val="17"/>
      </w:rPr>
      <w:t>  </w:t>
    </w:r>
    <w:bookmarkEnd w:id="9"/>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A3A" w14:paraId="67A913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2DC" w:rsidP="00C75A3A" w14:paraId="33A20477" w14:textId="09BB1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A3A" w:rsidP="00C75A3A" w14:paraId="1B5E8456" w14:textId="06503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43B25"/>
    <w:multiLevelType w:val="hybridMultilevel"/>
    <w:tmpl w:val="4D1483E6"/>
    <w:lvl w:ilvl="0">
      <w:start w:val="1"/>
      <w:numFmt w:val="upperLetter"/>
      <w:lvlText w:val="%1."/>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B23D4A"/>
    <w:multiLevelType w:val="hybridMultilevel"/>
    <w:tmpl w:val="0C84838C"/>
    <w:lvl w:ilvl="0">
      <w:start w:val="1"/>
      <w:numFmt w:val="bullet"/>
      <w:pStyle w:val="N2-2ndBullet"/>
      <w:lvlText w:val=""/>
      <w:lvlJc w:val="left"/>
      <w:pPr>
        <w:tabs>
          <w:tab w:val="num" w:pos="-72"/>
        </w:tabs>
        <w:ind w:left="1656" w:hanging="576"/>
      </w:pPr>
      <w:rPr>
        <w:rFonts w:ascii="Wingdings" w:hAnsi="Wingdings" w:hint="default"/>
        <w:sz w:val="16"/>
      </w:rPr>
    </w:lvl>
    <w:lvl w:ilvl="1">
      <w:start w:val="1"/>
      <w:numFmt w:val="decimal"/>
      <w:lvlText w:val="%2."/>
      <w:lvlJc w:val="left"/>
      <w:pPr>
        <w:tabs>
          <w:tab w:val="num" w:pos="1440"/>
        </w:tabs>
        <w:ind w:left="1440" w:hanging="360"/>
      </w:pPr>
      <w:rPr>
        <w:rFonts w:hint="default"/>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16"/>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B2F049D"/>
    <w:multiLevelType w:val="hybridMultilevel"/>
    <w:tmpl w:val="4D1483E6"/>
    <w:lvl w:ilvl="0">
      <w:start w:val="1"/>
      <w:numFmt w:val="upperLetter"/>
      <w:lvlText w:val="%1."/>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DF1CF40A"/>
    <w:lvl w:ilvl="0">
      <w:start w:val="1"/>
      <w:numFmt w:val="bullet"/>
      <w:lvlText w:val=""/>
      <w:lvlJc w:val="left"/>
      <w:pPr>
        <w:tabs>
          <w:tab w:val="num" w:pos="0"/>
        </w:tabs>
        <w:ind w:left="1728" w:hanging="576"/>
      </w:pPr>
      <w:rPr>
        <w:rFonts w:ascii="Wingdings" w:hAnsi="Wingdings" w:hint="default"/>
        <w:sz w:val="16"/>
      </w:rPr>
    </w:lvl>
  </w:abstractNum>
  <w:abstractNum w:abstractNumId="4">
    <w:nsid w:val="50576FF4"/>
    <w:multiLevelType w:val="hybridMultilevel"/>
    <w:tmpl w:val="4D1483E6"/>
    <w:lvl w:ilvl="0">
      <w:start w:val="1"/>
      <w:numFmt w:val="upperLetter"/>
      <w:lvlText w:val="%1."/>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4D3C8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6179382">
    <w:abstractNumId w:val="5"/>
  </w:num>
  <w:num w:numId="2" w16cid:durableId="1698653441">
    <w:abstractNumId w:val="2"/>
  </w:num>
  <w:num w:numId="3" w16cid:durableId="36861405">
    <w:abstractNumId w:val="0"/>
  </w:num>
  <w:num w:numId="4" w16cid:durableId="1818843079">
    <w:abstractNumId w:val="4"/>
  </w:num>
  <w:num w:numId="5" w16cid:durableId="1666743504">
    <w:abstractNumId w:val="3"/>
  </w:num>
  <w:num w:numId="6" w16cid:durableId="194931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F8"/>
    <w:rsid w:val="00001BE3"/>
    <w:rsid w:val="00015F3F"/>
    <w:rsid w:val="00022129"/>
    <w:rsid w:val="00024739"/>
    <w:rsid w:val="00044C1D"/>
    <w:rsid w:val="00047417"/>
    <w:rsid w:val="00070352"/>
    <w:rsid w:val="00083BA3"/>
    <w:rsid w:val="00090AD7"/>
    <w:rsid w:val="00091F29"/>
    <w:rsid w:val="0009565A"/>
    <w:rsid w:val="00095A4F"/>
    <w:rsid w:val="000A51F5"/>
    <w:rsid w:val="000C0134"/>
    <w:rsid w:val="000C3C06"/>
    <w:rsid w:val="000D5E09"/>
    <w:rsid w:val="000D7223"/>
    <w:rsid w:val="000E634B"/>
    <w:rsid w:val="000F2A09"/>
    <w:rsid w:val="0010377E"/>
    <w:rsid w:val="00112839"/>
    <w:rsid w:val="00147A84"/>
    <w:rsid w:val="001529DE"/>
    <w:rsid w:val="00167978"/>
    <w:rsid w:val="00176FDE"/>
    <w:rsid w:val="00185A63"/>
    <w:rsid w:val="0019397F"/>
    <w:rsid w:val="001B3BD7"/>
    <w:rsid w:val="001B6BBE"/>
    <w:rsid w:val="001C0CB6"/>
    <w:rsid w:val="001C5B93"/>
    <w:rsid w:val="001D05A9"/>
    <w:rsid w:val="001D368E"/>
    <w:rsid w:val="00203740"/>
    <w:rsid w:val="002152AD"/>
    <w:rsid w:val="00216DBF"/>
    <w:rsid w:val="002203C4"/>
    <w:rsid w:val="002353B5"/>
    <w:rsid w:val="002459F0"/>
    <w:rsid w:val="00247AE5"/>
    <w:rsid w:val="00280FE1"/>
    <w:rsid w:val="00290D58"/>
    <w:rsid w:val="002A5957"/>
    <w:rsid w:val="002B08E4"/>
    <w:rsid w:val="002E6B61"/>
    <w:rsid w:val="002F3277"/>
    <w:rsid w:val="00327342"/>
    <w:rsid w:val="00362543"/>
    <w:rsid w:val="003712C3"/>
    <w:rsid w:val="00397497"/>
    <w:rsid w:val="003A3B26"/>
    <w:rsid w:val="003A3BEF"/>
    <w:rsid w:val="003A431D"/>
    <w:rsid w:val="003B566A"/>
    <w:rsid w:val="003C1E14"/>
    <w:rsid w:val="003E1A76"/>
    <w:rsid w:val="00404748"/>
    <w:rsid w:val="00443F30"/>
    <w:rsid w:val="00463F8A"/>
    <w:rsid w:val="00475093"/>
    <w:rsid w:val="00492824"/>
    <w:rsid w:val="004A7761"/>
    <w:rsid w:val="004C2260"/>
    <w:rsid w:val="004D0A74"/>
    <w:rsid w:val="004D3834"/>
    <w:rsid w:val="004F6F76"/>
    <w:rsid w:val="00507144"/>
    <w:rsid w:val="00523EDC"/>
    <w:rsid w:val="005375BA"/>
    <w:rsid w:val="00560A60"/>
    <w:rsid w:val="00561FA5"/>
    <w:rsid w:val="005645DA"/>
    <w:rsid w:val="00590E0E"/>
    <w:rsid w:val="005A14E0"/>
    <w:rsid w:val="005B0F55"/>
    <w:rsid w:val="005B500C"/>
    <w:rsid w:val="005B5A2B"/>
    <w:rsid w:val="005E6B47"/>
    <w:rsid w:val="005F3045"/>
    <w:rsid w:val="005F7642"/>
    <w:rsid w:val="00600995"/>
    <w:rsid w:val="0061644D"/>
    <w:rsid w:val="0062509C"/>
    <w:rsid w:val="00627E0F"/>
    <w:rsid w:val="00647B7E"/>
    <w:rsid w:val="006937A5"/>
    <w:rsid w:val="006A00AE"/>
    <w:rsid w:val="006A06A9"/>
    <w:rsid w:val="006A34CE"/>
    <w:rsid w:val="006B5BDF"/>
    <w:rsid w:val="006C2FFD"/>
    <w:rsid w:val="006C408A"/>
    <w:rsid w:val="006C408D"/>
    <w:rsid w:val="006C57FD"/>
    <w:rsid w:val="006D170D"/>
    <w:rsid w:val="006E5C53"/>
    <w:rsid w:val="00701026"/>
    <w:rsid w:val="00707F3D"/>
    <w:rsid w:val="00757FA3"/>
    <w:rsid w:val="0076401F"/>
    <w:rsid w:val="00773438"/>
    <w:rsid w:val="0077452E"/>
    <w:rsid w:val="00775E67"/>
    <w:rsid w:val="00776827"/>
    <w:rsid w:val="007852EF"/>
    <w:rsid w:val="007929DC"/>
    <w:rsid w:val="007957F8"/>
    <w:rsid w:val="007A59F2"/>
    <w:rsid w:val="007B48B4"/>
    <w:rsid w:val="007C27E1"/>
    <w:rsid w:val="007D1EC3"/>
    <w:rsid w:val="007E1D3E"/>
    <w:rsid w:val="007E4D85"/>
    <w:rsid w:val="0082236C"/>
    <w:rsid w:val="00824E0E"/>
    <w:rsid w:val="00826F91"/>
    <w:rsid w:val="00841BC6"/>
    <w:rsid w:val="00850D92"/>
    <w:rsid w:val="008633A2"/>
    <w:rsid w:val="00870C5A"/>
    <w:rsid w:val="00882206"/>
    <w:rsid w:val="00882711"/>
    <w:rsid w:val="00884243"/>
    <w:rsid w:val="008874AF"/>
    <w:rsid w:val="008B33C9"/>
    <w:rsid w:val="008C4A82"/>
    <w:rsid w:val="008C5313"/>
    <w:rsid w:val="008D3ACE"/>
    <w:rsid w:val="008F4638"/>
    <w:rsid w:val="008F5DAA"/>
    <w:rsid w:val="008F6FA4"/>
    <w:rsid w:val="00902C5E"/>
    <w:rsid w:val="009032F3"/>
    <w:rsid w:val="00906313"/>
    <w:rsid w:val="00943869"/>
    <w:rsid w:val="00943C12"/>
    <w:rsid w:val="0094748F"/>
    <w:rsid w:val="009602B5"/>
    <w:rsid w:val="009653CA"/>
    <w:rsid w:val="00965561"/>
    <w:rsid w:val="009849DC"/>
    <w:rsid w:val="0099696D"/>
    <w:rsid w:val="00996F2B"/>
    <w:rsid w:val="009A39D5"/>
    <w:rsid w:val="009A55C7"/>
    <w:rsid w:val="009B37A0"/>
    <w:rsid w:val="009D16D8"/>
    <w:rsid w:val="009D1976"/>
    <w:rsid w:val="00A14B6F"/>
    <w:rsid w:val="00A76751"/>
    <w:rsid w:val="00A81785"/>
    <w:rsid w:val="00AE2415"/>
    <w:rsid w:val="00AF3622"/>
    <w:rsid w:val="00AF769A"/>
    <w:rsid w:val="00B1197E"/>
    <w:rsid w:val="00B24A62"/>
    <w:rsid w:val="00B354FD"/>
    <w:rsid w:val="00B37ADC"/>
    <w:rsid w:val="00B81331"/>
    <w:rsid w:val="00B87B54"/>
    <w:rsid w:val="00BA0F41"/>
    <w:rsid w:val="00BA5C2E"/>
    <w:rsid w:val="00BC4B25"/>
    <w:rsid w:val="00BE02C5"/>
    <w:rsid w:val="00C10013"/>
    <w:rsid w:val="00C30839"/>
    <w:rsid w:val="00C32FFD"/>
    <w:rsid w:val="00C40DA9"/>
    <w:rsid w:val="00C54DA3"/>
    <w:rsid w:val="00C64DBF"/>
    <w:rsid w:val="00C72272"/>
    <w:rsid w:val="00C745D3"/>
    <w:rsid w:val="00C75A3A"/>
    <w:rsid w:val="00C8239A"/>
    <w:rsid w:val="00CA108F"/>
    <w:rsid w:val="00CE1419"/>
    <w:rsid w:val="00CF3E3D"/>
    <w:rsid w:val="00D00714"/>
    <w:rsid w:val="00D14F16"/>
    <w:rsid w:val="00D17F70"/>
    <w:rsid w:val="00D32D20"/>
    <w:rsid w:val="00D36D5A"/>
    <w:rsid w:val="00D37FE2"/>
    <w:rsid w:val="00D5746B"/>
    <w:rsid w:val="00D65FFF"/>
    <w:rsid w:val="00D67936"/>
    <w:rsid w:val="00D77D09"/>
    <w:rsid w:val="00D939FF"/>
    <w:rsid w:val="00DB130E"/>
    <w:rsid w:val="00DB1A6A"/>
    <w:rsid w:val="00DB5A8C"/>
    <w:rsid w:val="00DB6729"/>
    <w:rsid w:val="00DF0D40"/>
    <w:rsid w:val="00E06F47"/>
    <w:rsid w:val="00E26A52"/>
    <w:rsid w:val="00E311C9"/>
    <w:rsid w:val="00E47A2F"/>
    <w:rsid w:val="00E558B3"/>
    <w:rsid w:val="00E71956"/>
    <w:rsid w:val="00E775C8"/>
    <w:rsid w:val="00E8176B"/>
    <w:rsid w:val="00E81E7F"/>
    <w:rsid w:val="00E91EA6"/>
    <w:rsid w:val="00E927FB"/>
    <w:rsid w:val="00EC14BC"/>
    <w:rsid w:val="00ED3E36"/>
    <w:rsid w:val="00ED5E5F"/>
    <w:rsid w:val="00EE1FC7"/>
    <w:rsid w:val="00EE4F90"/>
    <w:rsid w:val="00EF32DC"/>
    <w:rsid w:val="00EF6BB6"/>
    <w:rsid w:val="00F0234B"/>
    <w:rsid w:val="00F179B1"/>
    <w:rsid w:val="00F20F53"/>
    <w:rsid w:val="00F46E98"/>
    <w:rsid w:val="00F70687"/>
    <w:rsid w:val="00F81A30"/>
    <w:rsid w:val="00F862B2"/>
    <w:rsid w:val="00F935FE"/>
    <w:rsid w:val="00F960B0"/>
    <w:rsid w:val="00FA067F"/>
    <w:rsid w:val="00FB163A"/>
    <w:rsid w:val="00FC23BC"/>
    <w:rsid w:val="00FD0932"/>
    <w:rsid w:val="00FD5D08"/>
    <w:rsid w:val="00FF078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3ABAB6D"/>
  <w15:docId w15:val="{B27542B1-DE09-4AF2-A4E1-E2FEFE88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ADC"/>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7957F8"/>
    <w:pPr>
      <w:keepNext/>
      <w:tabs>
        <w:tab w:val="left" w:pos="1152"/>
      </w:tabs>
      <w:spacing w:after="360" w:line="360" w:lineRule="atLeast"/>
      <w:ind w:left="1152" w:hanging="1152"/>
      <w:outlineLvl w:val="0"/>
    </w:pPr>
    <w:rPr>
      <w:b/>
    </w:rPr>
  </w:style>
  <w:style w:type="paragraph" w:styleId="Heading2">
    <w:name w:val="heading 2"/>
    <w:basedOn w:val="TOC2"/>
    <w:next w:val="Normal"/>
    <w:link w:val="Heading2Char"/>
    <w:uiPriority w:val="9"/>
    <w:unhideWhenUsed/>
    <w:qFormat/>
    <w:rsid w:val="00EC14BC"/>
    <w:pPr>
      <w:outlineLvl w:val="1"/>
    </w:pPr>
    <w:rPr>
      <w:rFonts w:eastAsiaTheme="majorEastAsia"/>
    </w:rPr>
  </w:style>
  <w:style w:type="paragraph" w:styleId="Heading4">
    <w:name w:val="heading 4"/>
    <w:aliases w:val="H4 Sec.Heading"/>
    <w:basedOn w:val="Normal"/>
    <w:next w:val="Normal"/>
    <w:link w:val="Heading4Char"/>
    <w:qFormat/>
    <w:rsid w:val="007957F8"/>
    <w:pPr>
      <w:keepNext/>
      <w:tabs>
        <w:tab w:val="left" w:pos="1152"/>
      </w:tabs>
      <w:spacing w:after="360" w:line="360" w:lineRule="atLeast"/>
      <w:ind w:left="1152" w:hanging="1152"/>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7957F8"/>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7957F8"/>
    <w:rPr>
      <w:rFonts w:ascii="Times New Roman" w:eastAsia="Times New Roman" w:hAnsi="Times New Roman" w:cs="Times New Roman"/>
      <w:b/>
      <w:szCs w:val="20"/>
    </w:rPr>
  </w:style>
  <w:style w:type="paragraph" w:customStyle="1" w:styleId="C1-CtrBoldHd">
    <w:name w:val="C1-Ctr BoldHd"/>
    <w:rsid w:val="007957F8"/>
    <w:pPr>
      <w:keepNext/>
      <w:spacing w:after="720" w:line="240" w:lineRule="atLeast"/>
      <w:jc w:val="center"/>
    </w:pPr>
    <w:rPr>
      <w:rFonts w:ascii="Times New Roman" w:eastAsia="Times New Roman" w:hAnsi="Times New Roman" w:cs="Times New Roman"/>
      <w:b/>
      <w:caps/>
      <w:szCs w:val="20"/>
    </w:rPr>
  </w:style>
  <w:style w:type="paragraph" w:customStyle="1" w:styleId="P1-StandPara">
    <w:name w:val="P1-Stand Para"/>
    <w:uiPriority w:val="99"/>
    <w:rsid w:val="007957F8"/>
    <w:pPr>
      <w:spacing w:after="0" w:line="360" w:lineRule="atLeast"/>
      <w:ind w:firstLine="1152"/>
      <w:jc w:val="both"/>
    </w:pPr>
    <w:rPr>
      <w:rFonts w:ascii="Times New Roman" w:eastAsia="Times New Roman" w:hAnsi="Times New Roman" w:cs="Times New Roman"/>
      <w:szCs w:val="20"/>
    </w:rPr>
  </w:style>
  <w:style w:type="paragraph" w:styleId="Footer">
    <w:name w:val="footer"/>
    <w:basedOn w:val="Normal"/>
    <w:link w:val="FooterChar"/>
    <w:uiPriority w:val="99"/>
    <w:rsid w:val="007957F8"/>
    <w:pPr>
      <w:tabs>
        <w:tab w:val="center" w:pos="4320"/>
        <w:tab w:val="right" w:pos="8640"/>
      </w:tabs>
    </w:pPr>
  </w:style>
  <w:style w:type="character" w:customStyle="1" w:styleId="FooterChar">
    <w:name w:val="Footer Char"/>
    <w:basedOn w:val="DefaultParagraphFont"/>
    <w:link w:val="Footer"/>
    <w:uiPriority w:val="99"/>
    <w:rsid w:val="007957F8"/>
    <w:rPr>
      <w:rFonts w:ascii="Times New Roman" w:eastAsia="Times New Roman" w:hAnsi="Times New Roman" w:cs="Times New Roman"/>
      <w:szCs w:val="20"/>
    </w:rPr>
  </w:style>
  <w:style w:type="character" w:styleId="PageNumber">
    <w:name w:val="page number"/>
    <w:basedOn w:val="DefaultParagraphFont"/>
    <w:rsid w:val="007957F8"/>
  </w:style>
  <w:style w:type="paragraph" w:styleId="BodyTextIndent3">
    <w:name w:val="Body Text Indent 3"/>
    <w:basedOn w:val="Normal"/>
    <w:link w:val="BodyTextIndent3Char"/>
    <w:rsid w:val="007957F8"/>
    <w:pPr>
      <w:tabs>
        <w:tab w:val="left" w:pos="1008"/>
        <w:tab w:val="left" w:leader="dot" w:pos="3330"/>
        <w:tab w:val="center" w:pos="3744"/>
        <w:tab w:val="center" w:pos="4752"/>
        <w:tab w:val="center" w:pos="5760"/>
        <w:tab w:val="center" w:pos="6768"/>
        <w:tab w:val="center" w:pos="7776"/>
        <w:tab w:val="center" w:pos="8784"/>
      </w:tabs>
      <w:ind w:firstLine="720"/>
      <w:jc w:val="left"/>
    </w:pPr>
  </w:style>
  <w:style w:type="character" w:customStyle="1" w:styleId="BodyTextIndent3Char">
    <w:name w:val="Body Text Indent 3 Char"/>
    <w:basedOn w:val="DefaultParagraphFont"/>
    <w:link w:val="BodyTextIndent3"/>
    <w:rsid w:val="007957F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203740"/>
    <w:rPr>
      <w:sz w:val="16"/>
      <w:szCs w:val="16"/>
    </w:rPr>
  </w:style>
  <w:style w:type="paragraph" w:styleId="CommentText">
    <w:name w:val="annotation text"/>
    <w:basedOn w:val="Normal"/>
    <w:link w:val="CommentTextChar"/>
    <w:uiPriority w:val="99"/>
    <w:unhideWhenUsed/>
    <w:rsid w:val="00203740"/>
    <w:pPr>
      <w:spacing w:line="240" w:lineRule="auto"/>
    </w:pPr>
    <w:rPr>
      <w:sz w:val="20"/>
    </w:rPr>
  </w:style>
  <w:style w:type="character" w:customStyle="1" w:styleId="CommentTextChar">
    <w:name w:val="Comment Text Char"/>
    <w:basedOn w:val="DefaultParagraphFont"/>
    <w:link w:val="CommentText"/>
    <w:uiPriority w:val="99"/>
    <w:rsid w:val="002037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740"/>
    <w:rPr>
      <w:b/>
      <w:bCs/>
    </w:rPr>
  </w:style>
  <w:style w:type="character" w:customStyle="1" w:styleId="CommentSubjectChar">
    <w:name w:val="Comment Subject Char"/>
    <w:basedOn w:val="CommentTextChar"/>
    <w:link w:val="CommentSubject"/>
    <w:uiPriority w:val="99"/>
    <w:semiHidden/>
    <w:rsid w:val="002037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37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740"/>
    <w:rPr>
      <w:rFonts w:ascii="Tahoma" w:eastAsia="Times New Roman" w:hAnsi="Tahoma" w:cs="Tahoma"/>
      <w:sz w:val="16"/>
      <w:szCs w:val="16"/>
    </w:rPr>
  </w:style>
  <w:style w:type="paragraph" w:styleId="ListParagraph">
    <w:name w:val="List Paragraph"/>
    <w:basedOn w:val="Normal"/>
    <w:uiPriority w:val="34"/>
    <w:qFormat/>
    <w:rsid w:val="00001BE3"/>
    <w:pPr>
      <w:ind w:left="720"/>
      <w:contextualSpacing/>
    </w:pPr>
  </w:style>
  <w:style w:type="paragraph" w:styleId="Header">
    <w:name w:val="header"/>
    <w:basedOn w:val="Normal"/>
    <w:link w:val="HeaderChar"/>
    <w:uiPriority w:val="99"/>
    <w:unhideWhenUsed/>
    <w:rsid w:val="00083BA3"/>
    <w:pPr>
      <w:tabs>
        <w:tab w:val="center" w:pos="4680"/>
        <w:tab w:val="right" w:pos="9360"/>
      </w:tabs>
      <w:spacing w:line="240" w:lineRule="auto"/>
    </w:pPr>
  </w:style>
  <w:style w:type="character" w:customStyle="1" w:styleId="HeaderChar">
    <w:name w:val="Header Char"/>
    <w:basedOn w:val="DefaultParagraphFont"/>
    <w:link w:val="Header"/>
    <w:uiPriority w:val="99"/>
    <w:rsid w:val="00083BA3"/>
    <w:rPr>
      <w:rFonts w:ascii="Times New Roman" w:eastAsia="Times New Roman" w:hAnsi="Times New Roman" w:cs="Times New Roman"/>
      <w:szCs w:val="20"/>
    </w:rPr>
  </w:style>
  <w:style w:type="character" w:styleId="FootnoteReference">
    <w:name w:val="footnote reference"/>
    <w:basedOn w:val="DefaultParagraphFont"/>
    <w:uiPriority w:val="99"/>
    <w:semiHidden/>
    <w:rsid w:val="003B566A"/>
    <w:rPr>
      <w:rFonts w:ascii="Times" w:hAnsi="Times"/>
      <w:position w:val="6"/>
      <w:sz w:val="16"/>
    </w:rPr>
  </w:style>
  <w:style w:type="paragraph" w:styleId="FootnoteText">
    <w:name w:val="footnote text"/>
    <w:aliases w:val="F1"/>
    <w:link w:val="FootnoteTextChar"/>
    <w:uiPriority w:val="99"/>
    <w:semiHidden/>
    <w:rsid w:val="003B566A"/>
    <w:pPr>
      <w:tabs>
        <w:tab w:val="left" w:pos="120"/>
      </w:tabs>
      <w:spacing w:before="120" w:after="0" w:line="200" w:lineRule="atLeast"/>
      <w:ind w:left="115" w:hanging="115"/>
      <w:jc w:val="both"/>
    </w:pPr>
    <w:rPr>
      <w:rFonts w:ascii="Times New Roman" w:hAnsi="Times New Roman" w:eastAsiaTheme="minorEastAsia" w:cs="Times New Roman"/>
      <w:sz w:val="16"/>
      <w:szCs w:val="20"/>
    </w:rPr>
  </w:style>
  <w:style w:type="character" w:customStyle="1" w:styleId="FootnoteTextChar">
    <w:name w:val="Footnote Text Char"/>
    <w:aliases w:val="F1 Char"/>
    <w:basedOn w:val="DefaultParagraphFont"/>
    <w:link w:val="FootnoteText"/>
    <w:uiPriority w:val="99"/>
    <w:semiHidden/>
    <w:rsid w:val="003B566A"/>
    <w:rPr>
      <w:rFonts w:ascii="Times New Roman" w:hAnsi="Times New Roman" w:eastAsiaTheme="minorEastAsia" w:cs="Times New Roman"/>
      <w:sz w:val="16"/>
      <w:szCs w:val="20"/>
    </w:rPr>
  </w:style>
  <w:style w:type="paragraph" w:customStyle="1" w:styleId="N2-2ndBullet">
    <w:name w:val="N2-2nd Bullet"/>
    <w:basedOn w:val="Normal"/>
    <w:rsid w:val="003B566A"/>
    <w:pPr>
      <w:numPr>
        <w:numId w:val="6"/>
      </w:numPr>
      <w:tabs>
        <w:tab w:val="left" w:pos="1728"/>
      </w:tabs>
      <w:spacing w:after="240"/>
    </w:pPr>
    <w:rPr>
      <w:rFonts w:eastAsiaTheme="minorEastAsia"/>
    </w:rPr>
  </w:style>
  <w:style w:type="paragraph" w:styleId="Revision">
    <w:name w:val="Revision"/>
    <w:hidden/>
    <w:uiPriority w:val="99"/>
    <w:semiHidden/>
    <w:rsid w:val="00112839"/>
    <w:pPr>
      <w:spacing w:after="0" w:line="240" w:lineRule="auto"/>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070352"/>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DB1A6A"/>
    <w:pPr>
      <w:tabs>
        <w:tab w:val="left" w:pos="880"/>
        <w:tab w:val="right" w:leader="dot" w:pos="9176"/>
      </w:tabs>
      <w:spacing w:after="100"/>
    </w:pPr>
  </w:style>
  <w:style w:type="character" w:styleId="Hyperlink">
    <w:name w:val="Hyperlink"/>
    <w:basedOn w:val="DefaultParagraphFont"/>
    <w:uiPriority w:val="99"/>
    <w:unhideWhenUsed/>
    <w:rsid w:val="00070352"/>
    <w:rPr>
      <w:color w:val="0000FF" w:themeColor="hyperlink"/>
      <w:u w:val="single"/>
    </w:rPr>
  </w:style>
  <w:style w:type="character" w:customStyle="1" w:styleId="Heading2Char">
    <w:name w:val="Heading 2 Char"/>
    <w:basedOn w:val="DefaultParagraphFont"/>
    <w:link w:val="Heading2"/>
    <w:uiPriority w:val="9"/>
    <w:rsid w:val="00EC14BC"/>
    <w:rPr>
      <w:rFonts w:ascii="Times New Roman" w:hAnsi="Times New Roman" w:eastAsiaTheme="majorEastAsia" w:cs="Times New Roman"/>
      <w:b/>
      <w:szCs w:val="20"/>
    </w:rPr>
  </w:style>
  <w:style w:type="paragraph" w:styleId="TOC2">
    <w:name w:val="toc 2"/>
    <w:basedOn w:val="Normal"/>
    <w:next w:val="Normal"/>
    <w:autoRedefine/>
    <w:uiPriority w:val="39"/>
    <w:unhideWhenUsed/>
    <w:rsid w:val="00DB1A6A"/>
    <w:pPr>
      <w:tabs>
        <w:tab w:val="left" w:pos="880"/>
        <w:tab w:val="right" w:leader="dot" w:pos="9176"/>
      </w:tabs>
      <w:spacing w:before="120" w:after="220"/>
    </w:pPr>
    <w:rPr>
      <w:b/>
    </w:rPr>
  </w:style>
  <w:style w:type="table" w:styleId="TableGrid">
    <w:name w:val="Table Grid"/>
    <w:basedOn w:val="TableNormal"/>
    <w:uiPriority w:val="59"/>
    <w:rsid w:val="004D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849D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b/>
      <w:sz w:val="24"/>
    </w:rPr>
  </w:style>
  <w:style w:type="character" w:customStyle="1" w:styleId="TitleChar">
    <w:name w:val="Title Char"/>
    <w:basedOn w:val="DefaultParagraphFont"/>
    <w:link w:val="Title"/>
    <w:rsid w:val="009849D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header" Target="header3.xml" /><Relationship Id="rId13" Type="http://schemas.openxmlformats.org/officeDocument/2006/relationships/footer" Target="footer6.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0EE47-E2A3-4BB7-877A-4A42CB6E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Gibbons, Michael</cp:lastModifiedBy>
  <cp:revision>6</cp:revision>
  <cp:lastPrinted>2019-04-16T15:06:00Z</cp:lastPrinted>
  <dcterms:created xsi:type="dcterms:W3CDTF">2023-04-28T19:03:00Z</dcterms:created>
  <dcterms:modified xsi:type="dcterms:W3CDTF">2023-05-19T18:30:00Z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5ee231b4-9c31-45de-a170-c307e3af8e69</vt:lpwstr>
  </property>
</Properties>
</file>