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301D" w14:textId="446E9D23" w:rsidR="00082553" w:rsidRPr="00082553" w:rsidRDefault="00082553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082553">
        <w:rPr>
          <w:rFonts w:ascii="Times New Roman" w:hAnsi="Times New Roman" w:cs="Times New Roman"/>
          <w:sz w:val="28"/>
          <w:szCs w:val="28"/>
          <w:u w:val="single"/>
        </w:rPr>
        <w:t>Narrative Response to Rating Factors-NOFA publication in Federal Register 2020</w:t>
      </w:r>
    </w:p>
    <w:sectPr w:rsidR="00082553" w:rsidRPr="0008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53"/>
    <w:rsid w:val="00082553"/>
    <w:rsid w:val="0042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C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Ronald M</dc:creator>
  <cp:keywords/>
  <dc:description/>
  <cp:lastModifiedBy>SYSTEM</cp:lastModifiedBy>
  <cp:revision>2</cp:revision>
  <dcterms:created xsi:type="dcterms:W3CDTF">2020-01-08T18:49:00Z</dcterms:created>
  <dcterms:modified xsi:type="dcterms:W3CDTF">2020-01-08T18:49:00Z</dcterms:modified>
</cp:coreProperties>
</file>