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P="00AA59BD" w14:paraId="64280E56" w14:textId="4C0DF9EA">
      <w:pPr>
        <w:tabs>
          <w:tab w:val="left" w:pos="0"/>
        </w:tabs>
        <w:suppressAutoHyphens/>
        <w:jc w:val="center"/>
        <w:rPr>
          <w:rFonts w:asciiTheme="minorHAnsi" w:hAnsiTheme="minorHAnsi" w:cstheme="minorHAnsi"/>
          <w:szCs w:val="24"/>
        </w:rPr>
      </w:pPr>
      <w:r w:rsidRPr="00AE59C4">
        <w:rPr>
          <w:rFonts w:asciiTheme="minorHAnsi" w:hAnsiTheme="minorHAnsi" w:cstheme="minorHAnsi"/>
          <w:szCs w:val="24"/>
        </w:rPr>
        <w:t>Application for Borrower Defense to Loan Repayment Universal Form</w:t>
      </w:r>
    </w:p>
    <w:p w:rsidR="00AA59BD" w:rsidRPr="00AD381B" w:rsidP="00AD381B" w14:paraId="4F395AAD"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AA59BD" w:rsidRPr="00AE59C4" w:rsidP="00AA59BD" w14:paraId="6EE3A0DC" w14:textId="1DEB153E">
      <w:pPr>
        <w:tabs>
          <w:tab w:val="left" w:pos="720"/>
        </w:tabs>
        <w:suppressAutoHyphens/>
        <w:ind w:left="720"/>
        <w:rPr>
          <w:rFonts w:asciiTheme="minorHAnsi" w:hAnsiTheme="minorHAnsi" w:cstheme="minorHAnsi"/>
        </w:rPr>
      </w:pPr>
      <w:r w:rsidRPr="00366759">
        <w:rPr>
          <w:rFonts w:asciiTheme="minorHAnsi" w:hAnsiTheme="minorHAnsi" w:cstheme="minorHAnsi"/>
          <w:szCs w:val="24"/>
        </w:rPr>
        <w:t xml:space="preserve">The Department of Education (the Department) amends the William D. Ford Federal Direct Loan (Direct Loan) Program regulations issued under the Higher Education Act of 1965, as amended (HEA), to implement </w:t>
      </w:r>
      <w:r w:rsidR="00291E3B">
        <w:rPr>
          <w:rFonts w:asciiTheme="minorHAnsi" w:hAnsiTheme="minorHAnsi" w:cstheme="minorHAnsi"/>
          <w:szCs w:val="24"/>
        </w:rPr>
        <w:t xml:space="preserve">a new </w:t>
      </w:r>
      <w:r w:rsidRPr="00366759">
        <w:rPr>
          <w:rFonts w:asciiTheme="minorHAnsi" w:hAnsiTheme="minorHAnsi" w:cstheme="minorHAnsi"/>
          <w:szCs w:val="24"/>
        </w:rPr>
        <w:t>regulation in §685.</w:t>
      </w:r>
      <w:r w:rsidR="00F316C4">
        <w:rPr>
          <w:rFonts w:asciiTheme="minorHAnsi" w:hAnsiTheme="minorHAnsi" w:cstheme="minorHAnsi"/>
          <w:szCs w:val="24"/>
        </w:rPr>
        <w:t xml:space="preserve">400 </w:t>
      </w:r>
      <w:r w:rsidR="00F316C4">
        <w:rPr>
          <w:rFonts w:asciiTheme="minorHAnsi" w:hAnsiTheme="minorHAnsi" w:cstheme="minorHAnsi"/>
          <w:i/>
          <w:iCs/>
          <w:szCs w:val="24"/>
        </w:rPr>
        <w:t>et seq</w:t>
      </w:r>
      <w:r w:rsidR="00D26A8E">
        <w:rPr>
          <w:rFonts w:asciiTheme="minorHAnsi" w:hAnsiTheme="minorHAnsi" w:cstheme="minorHAnsi"/>
          <w:i/>
          <w:iCs/>
          <w:szCs w:val="24"/>
        </w:rPr>
        <w:t>.</w:t>
      </w:r>
      <w:r w:rsidRPr="00366759">
        <w:rPr>
          <w:rFonts w:asciiTheme="minorHAnsi" w:hAnsiTheme="minorHAnsi" w:cstheme="minorHAnsi"/>
          <w:szCs w:val="24"/>
        </w:rPr>
        <w:t xml:space="preserve"> -</w:t>
      </w:r>
      <w:r>
        <w:rPr>
          <w:rFonts w:asciiTheme="minorHAnsi" w:hAnsiTheme="minorHAnsi" w:cstheme="minorHAnsi"/>
          <w:szCs w:val="24"/>
        </w:rPr>
        <w:t xml:space="preserve"> </w:t>
      </w:r>
      <w:r w:rsidR="00F316C4">
        <w:rPr>
          <w:rFonts w:asciiTheme="minorHAnsi" w:hAnsiTheme="minorHAnsi" w:cstheme="minorHAnsi"/>
          <w:szCs w:val="24"/>
        </w:rPr>
        <w:t>Borrower Defense to Repayment</w:t>
      </w:r>
      <w:r w:rsidRPr="00366759">
        <w:rPr>
          <w:rFonts w:asciiTheme="minorHAnsi" w:hAnsiTheme="minorHAnsi" w:cstheme="minorHAnsi"/>
          <w:szCs w:val="24"/>
        </w:rPr>
        <w:t>.  These final regulations are a result of negotiated rulemaking and will add new requirement</w:t>
      </w:r>
      <w:r w:rsidR="003D384F">
        <w:rPr>
          <w:rFonts w:asciiTheme="minorHAnsi" w:hAnsiTheme="minorHAnsi" w:cstheme="minorHAnsi"/>
          <w:szCs w:val="24"/>
        </w:rPr>
        <w:t>s</w:t>
      </w:r>
      <w:r w:rsidRPr="00366759">
        <w:rPr>
          <w:rFonts w:asciiTheme="minorHAnsi" w:hAnsiTheme="minorHAnsi" w:cstheme="minorHAnsi"/>
          <w:szCs w:val="24"/>
        </w:rPr>
        <w:t xml:space="preserve"> to the current regulations.  These final regulations </w:t>
      </w:r>
      <w:r w:rsidRPr="00AE59C4">
        <w:rPr>
          <w:rFonts w:asciiTheme="minorHAnsi" w:hAnsiTheme="minorHAnsi" w:cstheme="minorHAnsi"/>
        </w:rPr>
        <w:t>require the collection of this information from borrowers who believe they qualify for a borrower defense to repayment discharge, as permitted under Section 455(h) of the Higher Education Act of 1965, as amended.</w:t>
      </w:r>
    </w:p>
    <w:p w:rsidR="00AA59BD" w:rsidRPr="00AE59C4" w:rsidP="00AA59BD" w14:paraId="2D9F0B2A" w14:textId="77777777">
      <w:pPr>
        <w:suppressAutoHyphens/>
        <w:ind w:left="720"/>
        <w:rPr>
          <w:rFonts w:asciiTheme="minorHAnsi" w:hAnsiTheme="minorHAnsi" w:cstheme="minorHAnsi"/>
        </w:rPr>
      </w:pPr>
    </w:p>
    <w:p w:rsidR="00AA59BD" w:rsidRPr="00AE59C4" w:rsidP="3FE9D633" w14:paraId="497C0BD2" w14:textId="532B4276">
      <w:pPr>
        <w:ind w:left="720"/>
        <w:rPr>
          <w:rFonts w:asciiTheme="minorHAnsi" w:hAnsiTheme="minorHAnsi" w:cstheme="minorBidi"/>
        </w:rPr>
      </w:pPr>
      <w:r w:rsidRPr="553F915D">
        <w:rPr>
          <w:rFonts w:asciiTheme="minorHAnsi" w:hAnsiTheme="minorHAnsi" w:cstheme="minorBidi"/>
        </w:rPr>
        <w:t xml:space="preserve">The regulations provide, among other things, for the Secretary to discharge a borrower’s Direct Loan </w:t>
      </w:r>
      <w:r w:rsidRPr="553F915D" w:rsidR="00377156">
        <w:rPr>
          <w:rFonts w:asciiTheme="minorHAnsi" w:hAnsiTheme="minorHAnsi" w:cstheme="minorBidi"/>
        </w:rPr>
        <w:t>under certain circumstances</w:t>
      </w:r>
      <w:r w:rsidRPr="553F915D">
        <w:rPr>
          <w:rFonts w:asciiTheme="minorHAnsi" w:hAnsiTheme="minorHAnsi" w:cstheme="minorBidi"/>
        </w:rPr>
        <w:t>.  In particular, the bases for a borrower defense discharge in §685.</w:t>
      </w:r>
      <w:r w:rsidRPr="553F915D" w:rsidR="00377156">
        <w:rPr>
          <w:rFonts w:asciiTheme="minorHAnsi" w:hAnsiTheme="minorHAnsi" w:cstheme="minorBidi"/>
        </w:rPr>
        <w:t xml:space="preserve">400 </w:t>
      </w:r>
      <w:r w:rsidRPr="553F915D" w:rsidR="00377156">
        <w:rPr>
          <w:rFonts w:asciiTheme="minorHAnsi" w:hAnsiTheme="minorHAnsi" w:cstheme="minorBidi"/>
          <w:i/>
          <w:iCs/>
        </w:rPr>
        <w:t>et seq</w:t>
      </w:r>
      <w:r w:rsidR="00D26A8E">
        <w:rPr>
          <w:rFonts w:asciiTheme="minorHAnsi" w:hAnsiTheme="minorHAnsi" w:cstheme="minorBidi"/>
          <w:i/>
          <w:iCs/>
        </w:rPr>
        <w:t>.</w:t>
      </w:r>
      <w:r w:rsidRPr="553F915D">
        <w:rPr>
          <w:rFonts w:asciiTheme="minorHAnsi" w:hAnsiTheme="minorHAnsi" w:cstheme="minorBidi"/>
        </w:rPr>
        <w:t xml:space="preserve"> are:</w:t>
      </w:r>
    </w:p>
    <w:p w:rsidR="00AA59BD" w:rsidRPr="00AE59C4" w:rsidP="00AA59BD" w14:paraId="36DE4EA8" w14:textId="5B18A196">
      <w:pPr>
        <w:pStyle w:val="ListParagraph"/>
        <w:numPr>
          <w:ilvl w:val="0"/>
          <w:numId w:val="6"/>
        </w:numPr>
        <w:spacing w:after="200" w:line="276" w:lineRule="auto"/>
        <w:rPr>
          <w:rFonts w:asciiTheme="minorHAnsi" w:hAnsiTheme="minorHAnsi" w:cstheme="minorHAnsi"/>
          <w:szCs w:val="24"/>
        </w:rPr>
      </w:pPr>
      <w:r w:rsidRPr="00AE59C4">
        <w:rPr>
          <w:rFonts w:asciiTheme="minorHAnsi" w:hAnsiTheme="minorHAnsi" w:cstheme="minorHAnsi"/>
          <w:szCs w:val="24"/>
        </w:rPr>
        <w:t xml:space="preserve">A </w:t>
      </w:r>
      <w:r w:rsidR="00B66D87">
        <w:rPr>
          <w:rFonts w:asciiTheme="minorHAnsi" w:hAnsiTheme="minorHAnsi" w:cstheme="minorHAnsi"/>
          <w:szCs w:val="24"/>
        </w:rPr>
        <w:t xml:space="preserve">substantial </w:t>
      </w:r>
      <w:r w:rsidRPr="00AE59C4">
        <w:rPr>
          <w:rFonts w:asciiTheme="minorHAnsi" w:hAnsiTheme="minorHAnsi" w:cstheme="minorHAnsi"/>
          <w:szCs w:val="24"/>
        </w:rPr>
        <w:t xml:space="preserve">misrepresentation by the school </w:t>
      </w:r>
      <w:r w:rsidR="005F4599">
        <w:rPr>
          <w:rFonts w:asciiTheme="minorHAnsi" w:hAnsiTheme="minorHAnsi" w:cstheme="minorHAnsi"/>
          <w:szCs w:val="24"/>
        </w:rPr>
        <w:t xml:space="preserve">that misled the borrower in connection with the </w:t>
      </w:r>
      <w:r w:rsidR="00915B83">
        <w:rPr>
          <w:rFonts w:asciiTheme="minorHAnsi" w:hAnsiTheme="minorHAnsi" w:cstheme="minorHAnsi"/>
          <w:szCs w:val="24"/>
        </w:rPr>
        <w:t xml:space="preserve">borrower’s decision to attend, or continue </w:t>
      </w:r>
      <w:r w:rsidR="00090F8F">
        <w:rPr>
          <w:rFonts w:asciiTheme="minorHAnsi" w:hAnsiTheme="minorHAnsi" w:cstheme="minorHAnsi"/>
          <w:szCs w:val="24"/>
        </w:rPr>
        <w:t>to attend</w:t>
      </w:r>
      <w:r w:rsidR="007D72D0">
        <w:rPr>
          <w:rFonts w:asciiTheme="minorHAnsi" w:hAnsiTheme="minorHAnsi" w:cstheme="minorHAnsi"/>
          <w:szCs w:val="24"/>
        </w:rPr>
        <w:t xml:space="preserve"> the school</w:t>
      </w:r>
      <w:r w:rsidRPr="00AE59C4">
        <w:rPr>
          <w:rFonts w:asciiTheme="minorHAnsi" w:hAnsiTheme="minorHAnsi" w:cstheme="minorHAnsi"/>
          <w:szCs w:val="24"/>
        </w:rPr>
        <w:t xml:space="preserve">, that relates to: </w:t>
      </w:r>
    </w:p>
    <w:p w:rsidR="00A151B7" w:rsidP="00AA59BD" w14:paraId="713E0F81" w14:textId="2CEB054E">
      <w:pPr>
        <w:pStyle w:val="ListParagraph"/>
        <w:numPr>
          <w:ilvl w:val="1"/>
          <w:numId w:val="6"/>
        </w:numPr>
        <w:spacing w:after="200" w:line="276" w:lineRule="auto"/>
        <w:rPr>
          <w:rFonts w:asciiTheme="minorHAnsi" w:hAnsiTheme="minorHAnsi" w:cstheme="minorHAnsi"/>
          <w:szCs w:val="24"/>
        </w:rPr>
      </w:pPr>
      <w:r>
        <w:rPr>
          <w:rFonts w:asciiTheme="minorHAnsi" w:hAnsiTheme="minorHAnsi" w:cstheme="minorHAnsi"/>
          <w:szCs w:val="24"/>
        </w:rPr>
        <w:t>The nature of the educational program</w:t>
      </w:r>
      <w:r w:rsidR="004F65F5">
        <w:rPr>
          <w:rFonts w:asciiTheme="minorHAnsi" w:hAnsiTheme="minorHAnsi" w:cstheme="minorHAnsi"/>
          <w:szCs w:val="24"/>
        </w:rPr>
        <w:t>,</w:t>
      </w:r>
    </w:p>
    <w:p w:rsidR="00AA59BD" w:rsidP="00AA59BD" w14:paraId="097C54EE" w14:textId="0AAB912D">
      <w:pPr>
        <w:pStyle w:val="ListParagraph"/>
        <w:numPr>
          <w:ilvl w:val="1"/>
          <w:numId w:val="6"/>
        </w:numPr>
        <w:spacing w:after="200" w:line="276" w:lineRule="auto"/>
        <w:rPr>
          <w:rFonts w:asciiTheme="minorHAnsi" w:hAnsiTheme="minorHAnsi" w:cstheme="minorHAnsi"/>
          <w:szCs w:val="24"/>
        </w:rPr>
      </w:pPr>
      <w:r>
        <w:rPr>
          <w:rFonts w:asciiTheme="minorHAnsi" w:hAnsiTheme="minorHAnsi" w:cstheme="minorHAnsi"/>
          <w:szCs w:val="24"/>
        </w:rPr>
        <w:t>The nature of financial charges</w:t>
      </w:r>
      <w:r w:rsidRPr="00AE59C4">
        <w:rPr>
          <w:rFonts w:asciiTheme="minorHAnsi" w:hAnsiTheme="minorHAnsi" w:cstheme="minorHAnsi"/>
          <w:szCs w:val="24"/>
        </w:rPr>
        <w:t>, or</w:t>
      </w:r>
    </w:p>
    <w:p w:rsidR="00A151B7" w:rsidRPr="00AE59C4" w:rsidP="00AA59BD" w14:paraId="4B084270" w14:textId="79EF34BF">
      <w:pPr>
        <w:pStyle w:val="ListParagraph"/>
        <w:numPr>
          <w:ilvl w:val="1"/>
          <w:numId w:val="6"/>
        </w:numPr>
        <w:spacing w:after="200" w:line="276" w:lineRule="auto"/>
        <w:rPr>
          <w:rFonts w:asciiTheme="minorHAnsi" w:hAnsiTheme="minorHAnsi" w:cstheme="minorHAnsi"/>
          <w:szCs w:val="24"/>
        </w:rPr>
      </w:pPr>
      <w:r>
        <w:rPr>
          <w:rFonts w:asciiTheme="minorHAnsi" w:hAnsiTheme="minorHAnsi" w:cstheme="minorHAnsi"/>
          <w:szCs w:val="24"/>
        </w:rPr>
        <w:t>The employability of graduates</w:t>
      </w:r>
      <w:r w:rsidR="004F65F5">
        <w:rPr>
          <w:rFonts w:asciiTheme="minorHAnsi" w:hAnsiTheme="minorHAnsi" w:cstheme="minorHAnsi"/>
          <w:szCs w:val="24"/>
        </w:rPr>
        <w:t>;</w:t>
      </w:r>
    </w:p>
    <w:p w:rsidR="00AA59BD" w:rsidP="00A151B7" w14:paraId="01D2F665" w14:textId="727277E6">
      <w:pPr>
        <w:pStyle w:val="ListParagraph"/>
        <w:numPr>
          <w:ilvl w:val="0"/>
          <w:numId w:val="6"/>
        </w:numPr>
        <w:spacing w:after="200" w:line="276" w:lineRule="auto"/>
        <w:rPr>
          <w:rFonts w:asciiTheme="minorHAnsi" w:hAnsiTheme="minorHAnsi" w:cstheme="minorHAnsi"/>
          <w:szCs w:val="24"/>
        </w:rPr>
      </w:pPr>
      <w:r>
        <w:rPr>
          <w:rFonts w:asciiTheme="minorHAnsi" w:hAnsiTheme="minorHAnsi" w:cstheme="minorHAnsi"/>
          <w:szCs w:val="24"/>
        </w:rPr>
        <w:t xml:space="preserve">A substantial omission of fact </w:t>
      </w:r>
      <w:r w:rsidR="00EF258D">
        <w:rPr>
          <w:rFonts w:asciiTheme="minorHAnsi" w:hAnsiTheme="minorHAnsi" w:cstheme="minorHAnsi"/>
          <w:szCs w:val="24"/>
        </w:rPr>
        <w:t>in connection with the borrower’s decision to attend, or continue to attend the school</w:t>
      </w:r>
      <w:r w:rsidR="00090F8F">
        <w:rPr>
          <w:rFonts w:asciiTheme="minorHAnsi" w:hAnsiTheme="minorHAnsi" w:cstheme="minorHAnsi"/>
          <w:szCs w:val="24"/>
        </w:rPr>
        <w:t>;</w:t>
      </w:r>
    </w:p>
    <w:p w:rsidR="00090F8F" w:rsidP="00A151B7" w14:paraId="739F640E" w14:textId="05A281EA">
      <w:pPr>
        <w:pStyle w:val="ListParagraph"/>
        <w:numPr>
          <w:ilvl w:val="0"/>
          <w:numId w:val="6"/>
        </w:numPr>
        <w:spacing w:after="200" w:line="276" w:lineRule="auto"/>
        <w:rPr>
          <w:rFonts w:asciiTheme="minorHAnsi" w:hAnsiTheme="minorHAnsi" w:cstheme="minorHAnsi"/>
          <w:szCs w:val="24"/>
        </w:rPr>
      </w:pPr>
      <w:r>
        <w:rPr>
          <w:rFonts w:asciiTheme="minorHAnsi" w:hAnsiTheme="minorHAnsi" w:cstheme="minorHAnsi"/>
          <w:szCs w:val="24"/>
        </w:rPr>
        <w:t>The school’s failure to perform its obligations under the terms of a c</w:t>
      </w:r>
      <w:r w:rsidR="0000066F">
        <w:rPr>
          <w:rFonts w:asciiTheme="minorHAnsi" w:hAnsiTheme="minorHAnsi" w:cstheme="minorHAnsi"/>
          <w:szCs w:val="24"/>
        </w:rPr>
        <w:t>ontract</w:t>
      </w:r>
      <w:r w:rsidR="00842589">
        <w:rPr>
          <w:rFonts w:asciiTheme="minorHAnsi" w:hAnsiTheme="minorHAnsi" w:cstheme="minorHAnsi"/>
          <w:szCs w:val="24"/>
        </w:rPr>
        <w:t xml:space="preserve"> with the student </w:t>
      </w:r>
      <w:r w:rsidR="00D36AB6">
        <w:rPr>
          <w:rFonts w:asciiTheme="minorHAnsi" w:hAnsiTheme="minorHAnsi" w:cstheme="minorHAnsi"/>
          <w:szCs w:val="24"/>
        </w:rPr>
        <w:t xml:space="preserve">if the </w:t>
      </w:r>
      <w:r w:rsidR="001C3227">
        <w:rPr>
          <w:rFonts w:asciiTheme="minorHAnsi" w:hAnsiTheme="minorHAnsi" w:cstheme="minorHAnsi"/>
          <w:szCs w:val="24"/>
        </w:rPr>
        <w:t>contractual obligation was undertaken in exchange for the bo</w:t>
      </w:r>
      <w:r w:rsidR="004174F6">
        <w:rPr>
          <w:rFonts w:asciiTheme="minorHAnsi" w:hAnsiTheme="minorHAnsi" w:cstheme="minorHAnsi"/>
          <w:szCs w:val="24"/>
        </w:rPr>
        <w:t>rrower’s decision to attend, or continue attending the school;</w:t>
      </w:r>
    </w:p>
    <w:p w:rsidR="00FC38D7" w:rsidP="00A151B7" w14:paraId="422FE45F" w14:textId="5A0802D3">
      <w:pPr>
        <w:pStyle w:val="ListParagraph"/>
        <w:numPr>
          <w:ilvl w:val="0"/>
          <w:numId w:val="6"/>
        </w:numPr>
        <w:spacing w:after="200" w:line="276" w:lineRule="auto"/>
        <w:rPr>
          <w:rFonts w:asciiTheme="minorHAnsi" w:hAnsiTheme="minorHAnsi" w:cstheme="minorHAnsi"/>
          <w:szCs w:val="24"/>
        </w:rPr>
      </w:pPr>
      <w:r>
        <w:rPr>
          <w:rFonts w:asciiTheme="minorHAnsi" w:hAnsiTheme="minorHAnsi" w:cstheme="minorHAnsi"/>
          <w:szCs w:val="24"/>
        </w:rPr>
        <w:t xml:space="preserve">The </w:t>
      </w:r>
      <w:r w:rsidR="003027B5">
        <w:rPr>
          <w:rFonts w:asciiTheme="minorHAnsi" w:hAnsiTheme="minorHAnsi" w:cstheme="minorHAnsi"/>
          <w:szCs w:val="24"/>
        </w:rPr>
        <w:t>school engaging in aggressive and deceptive recruitment</w:t>
      </w:r>
      <w:r w:rsidR="00686443">
        <w:rPr>
          <w:rFonts w:asciiTheme="minorHAnsi" w:hAnsiTheme="minorHAnsi" w:cstheme="minorHAnsi"/>
          <w:szCs w:val="24"/>
        </w:rPr>
        <w:t xml:space="preserve"> in connection with the borrower’s decision to attend, or continue attending the school;</w:t>
      </w:r>
      <w:r w:rsidR="00631715">
        <w:rPr>
          <w:rFonts w:asciiTheme="minorHAnsi" w:hAnsiTheme="minorHAnsi" w:cstheme="minorHAnsi"/>
          <w:szCs w:val="24"/>
        </w:rPr>
        <w:t xml:space="preserve"> and/or</w:t>
      </w:r>
    </w:p>
    <w:p w:rsidR="00686443" w:rsidRPr="00AE59C4" w:rsidP="00A151B7" w14:paraId="580D8EF4" w14:textId="58703F2E">
      <w:pPr>
        <w:pStyle w:val="ListParagraph"/>
        <w:numPr>
          <w:ilvl w:val="0"/>
          <w:numId w:val="6"/>
        </w:numPr>
        <w:spacing w:after="200" w:line="276" w:lineRule="auto"/>
        <w:rPr>
          <w:rFonts w:asciiTheme="minorHAnsi" w:hAnsiTheme="minorHAnsi" w:cstheme="minorHAnsi"/>
          <w:szCs w:val="24"/>
        </w:rPr>
      </w:pPr>
      <w:r>
        <w:rPr>
          <w:rFonts w:asciiTheme="minorHAnsi" w:hAnsiTheme="minorHAnsi" w:cstheme="minorHAnsi"/>
          <w:szCs w:val="24"/>
        </w:rPr>
        <w:t>A ju</w:t>
      </w:r>
      <w:r w:rsidR="00DC1B70">
        <w:rPr>
          <w:rFonts w:asciiTheme="minorHAnsi" w:hAnsiTheme="minorHAnsi" w:cstheme="minorHAnsi"/>
          <w:szCs w:val="24"/>
        </w:rPr>
        <w:t xml:space="preserve">dgment obtained by the borrower </w:t>
      </w:r>
      <w:r w:rsidR="00D06EC9">
        <w:rPr>
          <w:rFonts w:asciiTheme="minorHAnsi" w:hAnsiTheme="minorHAnsi" w:cstheme="minorHAnsi"/>
          <w:szCs w:val="24"/>
        </w:rPr>
        <w:t>in a court or administrative tribunal of competent jurisdiction based on the school’s act or omission relating to the making of a covered loan, or the provision of educational services for which the loan was provided.</w:t>
      </w:r>
    </w:p>
    <w:p w:rsidR="00AA59BD" w:rsidP="00AA59BD" w14:paraId="505D0E77" w14:textId="513C2E53">
      <w:pPr>
        <w:tabs>
          <w:tab w:val="left" w:pos="-720"/>
        </w:tabs>
        <w:suppressAutoHyphens/>
        <w:ind w:left="720"/>
        <w:rPr>
          <w:rFonts w:asciiTheme="minorHAnsi" w:hAnsiTheme="minorHAnsi" w:cstheme="minorHAnsi"/>
        </w:rPr>
      </w:pPr>
      <w:r>
        <w:rPr>
          <w:rFonts w:asciiTheme="minorHAnsi" w:hAnsiTheme="minorHAnsi" w:cstheme="minorHAnsi"/>
        </w:rPr>
        <w:t xml:space="preserve">The Department is attaching </w:t>
      </w:r>
      <w:r w:rsidR="00D06EC9">
        <w:rPr>
          <w:rFonts w:asciiTheme="minorHAnsi" w:hAnsiTheme="minorHAnsi" w:cstheme="minorHAnsi"/>
        </w:rPr>
        <w:t xml:space="preserve">an </w:t>
      </w:r>
      <w:r w:rsidR="00681657">
        <w:rPr>
          <w:rFonts w:asciiTheme="minorHAnsi" w:hAnsiTheme="minorHAnsi" w:cstheme="minorHAnsi"/>
        </w:rPr>
        <w:t>updated</w:t>
      </w:r>
      <w:r w:rsidR="00D06EC9">
        <w:rPr>
          <w:rFonts w:asciiTheme="minorHAnsi" w:hAnsiTheme="minorHAnsi" w:cstheme="minorHAnsi"/>
        </w:rPr>
        <w:t xml:space="preserve"> </w:t>
      </w:r>
      <w:r w:rsidR="009E4FD6">
        <w:rPr>
          <w:rFonts w:asciiTheme="minorHAnsi" w:hAnsiTheme="minorHAnsi" w:cstheme="minorHAnsi"/>
        </w:rPr>
        <w:t>application as well as</w:t>
      </w:r>
      <w:r w:rsidR="00681657">
        <w:rPr>
          <w:rFonts w:asciiTheme="minorHAnsi" w:hAnsiTheme="minorHAnsi" w:cstheme="minorHAnsi"/>
        </w:rPr>
        <w:t xml:space="preserve"> new forms for review</w:t>
      </w:r>
      <w:r w:rsidRPr="00B608ED">
        <w:rPr>
          <w:rFonts w:asciiTheme="minorHAnsi" w:hAnsiTheme="minorHAnsi" w:cstheme="minorHAnsi"/>
        </w:rPr>
        <w:t xml:space="preserve">.  </w:t>
      </w:r>
      <w:r w:rsidR="00F5442D">
        <w:rPr>
          <w:rFonts w:asciiTheme="minorHAnsi" w:hAnsiTheme="minorHAnsi" w:cstheme="minorHAnsi"/>
        </w:rPr>
        <w:t xml:space="preserve">These forms </w:t>
      </w:r>
      <w:r w:rsidRPr="00B608ED">
        <w:rPr>
          <w:rFonts w:asciiTheme="minorHAnsi" w:hAnsiTheme="minorHAnsi" w:cstheme="minorHAnsi"/>
        </w:rPr>
        <w:t>will</w:t>
      </w:r>
      <w:r w:rsidRPr="00AE59C4">
        <w:rPr>
          <w:rFonts w:asciiTheme="minorHAnsi" w:hAnsiTheme="minorHAnsi" w:cstheme="minorHAnsi"/>
        </w:rPr>
        <w:t xml:space="preserve"> facilitate processing claims from </w:t>
      </w:r>
      <w:r>
        <w:rPr>
          <w:rFonts w:asciiTheme="minorHAnsi" w:hAnsiTheme="minorHAnsi" w:cstheme="minorHAnsi"/>
        </w:rPr>
        <w:t xml:space="preserve">all </w:t>
      </w:r>
      <w:r w:rsidRPr="00AE59C4">
        <w:rPr>
          <w:rFonts w:asciiTheme="minorHAnsi" w:hAnsiTheme="minorHAnsi" w:cstheme="minorHAnsi"/>
        </w:rPr>
        <w:t xml:space="preserve">borrowers who believe that they have a valid borrower defense claim.  </w:t>
      </w:r>
    </w:p>
    <w:p w:rsidR="00AA59BD" w:rsidRPr="0001327B" w:rsidP="00AA59BD" w14:paraId="1D00C3A6" w14:textId="77777777">
      <w:pPr>
        <w:tabs>
          <w:tab w:val="left" w:pos="-720"/>
        </w:tabs>
        <w:suppressAutoHyphens/>
        <w:ind w:left="720"/>
        <w:rPr>
          <w:rFonts w:asciiTheme="minorHAnsi" w:hAnsiTheme="minorHAnsi" w:cstheme="minorHAnsi"/>
          <w:szCs w:val="24"/>
        </w:rPr>
      </w:pPr>
    </w:p>
    <w:p w:rsidR="00AB2B98" w:rsidP="00AA59BD" w14:paraId="11CE764D" w14:textId="1A48A72A">
      <w:pPr>
        <w:ind w:left="720"/>
        <w:rPr>
          <w:rFonts w:asciiTheme="minorHAnsi" w:hAnsiTheme="minorHAnsi" w:cstheme="minorHAnsi"/>
        </w:rPr>
      </w:pPr>
      <w:r w:rsidRPr="00AE59C4">
        <w:rPr>
          <w:rFonts w:asciiTheme="minorHAnsi" w:hAnsiTheme="minorHAnsi" w:cstheme="minorHAnsi"/>
        </w:rPr>
        <w:t xml:space="preserve">The </w:t>
      </w:r>
      <w:r w:rsidR="009E4FD6">
        <w:rPr>
          <w:rFonts w:asciiTheme="minorHAnsi" w:hAnsiTheme="minorHAnsi" w:cstheme="minorHAnsi"/>
        </w:rPr>
        <w:t>forms</w:t>
      </w:r>
      <w:r w:rsidRPr="00AE59C4">
        <w:rPr>
          <w:rFonts w:asciiTheme="minorHAnsi" w:hAnsiTheme="minorHAnsi" w:cstheme="minorHAnsi"/>
        </w:rPr>
        <w:t xml:space="preserve"> will </w:t>
      </w:r>
      <w:r>
        <w:rPr>
          <w:rFonts w:asciiTheme="minorHAnsi" w:hAnsiTheme="minorHAnsi" w:cstheme="minorHAnsi"/>
        </w:rPr>
        <w:t xml:space="preserve">be available in paper and electronic forms and will </w:t>
      </w:r>
      <w:r w:rsidRPr="00AE59C4">
        <w:rPr>
          <w:rFonts w:asciiTheme="minorHAnsi" w:hAnsiTheme="minorHAnsi" w:cstheme="minorHAnsi"/>
        </w:rPr>
        <w:t>provide borrowers with an easily accessible and clear method to provide the information necessary for the Department to review and process claim applications.</w:t>
      </w:r>
      <w:r w:rsidR="009E4FD6">
        <w:rPr>
          <w:rFonts w:asciiTheme="minorHAnsi" w:hAnsiTheme="minorHAnsi" w:cstheme="minorHAnsi"/>
        </w:rPr>
        <w:t xml:space="preserve">  The forms required by §685.</w:t>
      </w:r>
      <w:r>
        <w:rPr>
          <w:rFonts w:asciiTheme="minorHAnsi" w:hAnsiTheme="minorHAnsi" w:cstheme="minorHAnsi"/>
        </w:rPr>
        <w:t xml:space="preserve">400 </w:t>
      </w:r>
      <w:r>
        <w:rPr>
          <w:rFonts w:asciiTheme="minorHAnsi" w:hAnsiTheme="minorHAnsi" w:cstheme="minorHAnsi"/>
          <w:i/>
          <w:iCs/>
        </w:rPr>
        <w:t>et seq</w:t>
      </w:r>
      <w:r w:rsidR="008366AF">
        <w:rPr>
          <w:rFonts w:asciiTheme="minorHAnsi" w:hAnsiTheme="minorHAnsi" w:cstheme="minorHAnsi"/>
          <w:i/>
          <w:iCs/>
        </w:rPr>
        <w:t>.</w:t>
      </w:r>
      <w:r>
        <w:rPr>
          <w:rFonts w:asciiTheme="minorHAnsi" w:hAnsiTheme="minorHAnsi" w:cstheme="minorHAnsi"/>
        </w:rPr>
        <w:t xml:space="preserve"> are:</w:t>
      </w:r>
    </w:p>
    <w:p w:rsidR="00DE64C2" w:rsidP="00AB2B98" w14:paraId="19A95AED" w14:textId="77777777">
      <w:pPr>
        <w:pStyle w:val="ListParagraph"/>
        <w:numPr>
          <w:ilvl w:val="0"/>
          <w:numId w:val="7"/>
        </w:numPr>
        <w:rPr>
          <w:rFonts w:asciiTheme="minorHAnsi" w:hAnsiTheme="minorHAnsi" w:cstheme="minorHAnsi"/>
        </w:rPr>
      </w:pPr>
      <w:r>
        <w:rPr>
          <w:rFonts w:asciiTheme="minorHAnsi" w:hAnsiTheme="minorHAnsi" w:cstheme="minorHAnsi"/>
        </w:rPr>
        <w:t>Universal Borrower Defense Application</w:t>
      </w:r>
    </w:p>
    <w:p w:rsidR="00C12C62" w:rsidP="00C12C62" w14:paraId="2F0BFA66" w14:textId="317C8C2C">
      <w:pPr>
        <w:pStyle w:val="ListParagraph"/>
        <w:numPr>
          <w:ilvl w:val="1"/>
          <w:numId w:val="7"/>
        </w:numPr>
        <w:rPr>
          <w:rFonts w:asciiTheme="minorHAnsi" w:hAnsiTheme="minorHAnsi" w:cstheme="minorHAnsi"/>
        </w:rPr>
      </w:pPr>
      <w:r>
        <w:rPr>
          <w:rFonts w:asciiTheme="minorHAnsi" w:hAnsiTheme="minorHAnsi" w:cstheme="minorHAnsi"/>
        </w:rPr>
        <w:t>Pursuant to §685.403(b)(1)</w:t>
      </w:r>
      <w:r w:rsidR="008366AF">
        <w:rPr>
          <w:rFonts w:asciiTheme="minorHAnsi" w:hAnsiTheme="minorHAnsi" w:cstheme="minorHAnsi"/>
        </w:rPr>
        <w:t>,</w:t>
      </w:r>
      <w:r w:rsidR="00DB29B7">
        <w:rPr>
          <w:rFonts w:asciiTheme="minorHAnsi" w:hAnsiTheme="minorHAnsi" w:cstheme="minorHAnsi"/>
        </w:rPr>
        <w:t xml:space="preserve"> borrowers must </w:t>
      </w:r>
      <w:r w:rsidR="00EB1DB4">
        <w:rPr>
          <w:rFonts w:asciiTheme="minorHAnsi" w:hAnsiTheme="minorHAnsi" w:cstheme="minorHAnsi"/>
        </w:rPr>
        <w:t xml:space="preserve">submit an application for borrower defense relief on a form approved by the Secretary. </w:t>
      </w:r>
      <w:r>
        <w:rPr>
          <w:rFonts w:asciiTheme="minorHAnsi" w:hAnsiTheme="minorHAnsi" w:cstheme="minorHAnsi"/>
        </w:rPr>
        <w:t>Th</w:t>
      </w:r>
      <w:r w:rsidR="00EB1DB4">
        <w:rPr>
          <w:rFonts w:asciiTheme="minorHAnsi" w:hAnsiTheme="minorHAnsi" w:cstheme="minorHAnsi"/>
        </w:rPr>
        <w:t>is</w:t>
      </w:r>
      <w:r>
        <w:rPr>
          <w:rFonts w:asciiTheme="minorHAnsi" w:hAnsiTheme="minorHAnsi" w:cstheme="minorHAnsi"/>
        </w:rPr>
        <w:t xml:space="preserve"> application is a revision of</w:t>
      </w:r>
      <w:r w:rsidR="008C53B7">
        <w:rPr>
          <w:rFonts w:asciiTheme="minorHAnsi" w:hAnsiTheme="minorHAnsi" w:cstheme="minorHAnsi"/>
        </w:rPr>
        <w:t xml:space="preserve"> the previous Borrower Defense application</w:t>
      </w:r>
      <w:r w:rsidR="00EB1DB4">
        <w:rPr>
          <w:rFonts w:asciiTheme="minorHAnsi" w:hAnsiTheme="minorHAnsi" w:cstheme="minorHAnsi"/>
        </w:rPr>
        <w:t xml:space="preserve"> which </w:t>
      </w:r>
      <w:r w:rsidR="00B21D1D">
        <w:rPr>
          <w:rFonts w:asciiTheme="minorHAnsi" w:hAnsiTheme="minorHAnsi" w:cstheme="minorHAnsi"/>
        </w:rPr>
        <w:t>adds the new</w:t>
      </w:r>
      <w:r w:rsidR="00B7121F">
        <w:rPr>
          <w:rFonts w:asciiTheme="minorHAnsi" w:hAnsiTheme="minorHAnsi" w:cstheme="minorHAnsi"/>
        </w:rPr>
        <w:t xml:space="preserve"> </w:t>
      </w:r>
      <w:r w:rsidR="009F3E49">
        <w:rPr>
          <w:rFonts w:asciiTheme="minorHAnsi" w:hAnsiTheme="minorHAnsi" w:cstheme="minorHAnsi"/>
        </w:rPr>
        <w:t xml:space="preserve">bases for relief </w:t>
      </w:r>
      <w:r w:rsidR="00BD2473">
        <w:rPr>
          <w:rFonts w:asciiTheme="minorHAnsi" w:hAnsiTheme="minorHAnsi" w:cstheme="minorHAnsi"/>
        </w:rPr>
        <w:t xml:space="preserve">in </w:t>
      </w:r>
      <w:r w:rsidR="00EB1DB4">
        <w:rPr>
          <w:rFonts w:asciiTheme="minorHAnsi" w:hAnsiTheme="minorHAnsi" w:cstheme="minorHAnsi"/>
        </w:rPr>
        <w:t xml:space="preserve">§685.400 </w:t>
      </w:r>
      <w:r w:rsidR="00EB1DB4">
        <w:rPr>
          <w:rFonts w:asciiTheme="minorHAnsi" w:hAnsiTheme="minorHAnsi" w:cstheme="minorHAnsi"/>
          <w:i/>
          <w:iCs/>
        </w:rPr>
        <w:t>et seq</w:t>
      </w:r>
      <w:r w:rsidR="002362B9">
        <w:rPr>
          <w:rFonts w:asciiTheme="minorHAnsi" w:hAnsiTheme="minorHAnsi" w:cstheme="minorHAnsi"/>
          <w:i/>
          <w:iCs/>
        </w:rPr>
        <w:t>.</w:t>
      </w:r>
      <w:r w:rsidR="00806E2A">
        <w:rPr>
          <w:rFonts w:asciiTheme="minorHAnsi" w:hAnsiTheme="minorHAnsi" w:cstheme="minorHAnsi"/>
        </w:rPr>
        <w:t xml:space="preserve"> and removes </w:t>
      </w:r>
      <w:r w:rsidR="0033791B">
        <w:rPr>
          <w:rFonts w:asciiTheme="minorHAnsi" w:hAnsiTheme="minorHAnsi" w:cstheme="minorHAnsi"/>
        </w:rPr>
        <w:t>fields and questions that are no longer relevant or needed.</w:t>
      </w:r>
    </w:p>
    <w:p w:rsidR="00052CE3" w:rsidP="00052CE3" w14:paraId="514626F6" w14:textId="77777777">
      <w:pPr>
        <w:pStyle w:val="ListParagraph"/>
        <w:ind w:left="2266"/>
        <w:rPr>
          <w:rFonts w:asciiTheme="minorHAnsi" w:hAnsiTheme="minorHAnsi" w:cstheme="minorHAnsi"/>
        </w:rPr>
      </w:pPr>
    </w:p>
    <w:p w:rsidR="009C2DC7" w:rsidP="00AB2B98" w14:paraId="2D4A9D2A" w14:textId="5AFBCFC2">
      <w:pPr>
        <w:pStyle w:val="ListParagraph"/>
        <w:numPr>
          <w:ilvl w:val="0"/>
          <w:numId w:val="7"/>
        </w:numPr>
        <w:rPr>
          <w:rFonts w:asciiTheme="minorHAnsi" w:hAnsiTheme="minorHAnsi" w:cstheme="minorHAnsi"/>
        </w:rPr>
      </w:pPr>
      <w:r>
        <w:rPr>
          <w:rFonts w:asciiTheme="minorHAnsi" w:hAnsiTheme="minorHAnsi" w:cstheme="minorHAnsi"/>
        </w:rPr>
        <w:t>Individual Request for Reconsideratio</w:t>
      </w:r>
      <w:r w:rsidR="00EF79DD">
        <w:rPr>
          <w:rFonts w:asciiTheme="minorHAnsi" w:hAnsiTheme="minorHAnsi" w:cstheme="minorHAnsi"/>
        </w:rPr>
        <w:t>n</w:t>
      </w:r>
    </w:p>
    <w:p w:rsidR="00BD0DD7" w:rsidP="00BD0DD7" w14:paraId="0DB012B2" w14:textId="095E1E45">
      <w:pPr>
        <w:pStyle w:val="ListParagraph"/>
        <w:numPr>
          <w:ilvl w:val="1"/>
          <w:numId w:val="7"/>
        </w:numPr>
        <w:rPr>
          <w:rFonts w:asciiTheme="minorHAnsi" w:hAnsiTheme="minorHAnsi" w:cstheme="minorHAnsi"/>
        </w:rPr>
      </w:pPr>
      <w:r>
        <w:rPr>
          <w:rFonts w:asciiTheme="minorHAnsi" w:hAnsiTheme="minorHAnsi" w:cstheme="minorHAnsi"/>
        </w:rPr>
        <w:t>Pursuant to §685.407</w:t>
      </w:r>
      <w:r w:rsidR="00DB4D59">
        <w:rPr>
          <w:rFonts w:asciiTheme="minorHAnsi" w:hAnsiTheme="minorHAnsi" w:cstheme="minorHAnsi"/>
        </w:rPr>
        <w:t>(a)(4)(i</w:t>
      </w:r>
      <w:r w:rsidR="009E6430">
        <w:rPr>
          <w:rFonts w:asciiTheme="minorHAnsi" w:hAnsiTheme="minorHAnsi" w:cstheme="minorHAnsi"/>
        </w:rPr>
        <w:t>)</w:t>
      </w:r>
      <w:r w:rsidR="002362B9">
        <w:rPr>
          <w:rFonts w:asciiTheme="minorHAnsi" w:hAnsiTheme="minorHAnsi" w:cstheme="minorHAnsi"/>
        </w:rPr>
        <w:t>,</w:t>
      </w:r>
      <w:r w:rsidR="00BE2A3E">
        <w:rPr>
          <w:rFonts w:asciiTheme="minorHAnsi" w:hAnsiTheme="minorHAnsi" w:cstheme="minorHAnsi"/>
        </w:rPr>
        <w:t xml:space="preserve"> an individual or third party </w:t>
      </w:r>
      <w:r w:rsidR="00942A05">
        <w:rPr>
          <w:rFonts w:asciiTheme="minorHAnsi" w:hAnsiTheme="minorHAnsi" w:cstheme="minorHAnsi"/>
        </w:rPr>
        <w:t xml:space="preserve">may request </w:t>
      </w:r>
      <w:r w:rsidR="00D950B2">
        <w:rPr>
          <w:rFonts w:asciiTheme="minorHAnsi" w:hAnsiTheme="minorHAnsi" w:cstheme="minorHAnsi"/>
        </w:rPr>
        <w:t xml:space="preserve">reconsideration </w:t>
      </w:r>
      <w:r w:rsidR="00C615F5">
        <w:rPr>
          <w:rFonts w:asciiTheme="minorHAnsi" w:hAnsiTheme="minorHAnsi" w:cstheme="minorHAnsi"/>
        </w:rPr>
        <w:t>of their determination</w:t>
      </w:r>
      <w:r w:rsidR="002060B7">
        <w:rPr>
          <w:rFonts w:asciiTheme="minorHAnsi" w:hAnsiTheme="minorHAnsi" w:cstheme="minorHAnsi"/>
        </w:rPr>
        <w:t>. To do so, they must submit an application on a form approved by the Secretary.</w:t>
      </w:r>
      <w:r w:rsidR="006B1F9B">
        <w:rPr>
          <w:rFonts w:asciiTheme="minorHAnsi" w:hAnsiTheme="minorHAnsi" w:cstheme="minorHAnsi"/>
        </w:rPr>
        <w:t xml:space="preserve">  </w:t>
      </w:r>
    </w:p>
    <w:p w:rsidR="00052CE3" w:rsidP="00052CE3" w14:paraId="74933DFF" w14:textId="77777777">
      <w:pPr>
        <w:pStyle w:val="ListParagraph"/>
        <w:ind w:left="2266"/>
        <w:rPr>
          <w:rFonts w:asciiTheme="minorHAnsi" w:hAnsiTheme="minorHAnsi" w:cstheme="minorHAnsi"/>
        </w:rPr>
      </w:pPr>
    </w:p>
    <w:p w:rsidR="00683E9B" w:rsidP="00AB2B98" w14:paraId="63274FF5" w14:textId="77777777">
      <w:pPr>
        <w:pStyle w:val="ListParagraph"/>
        <w:numPr>
          <w:ilvl w:val="0"/>
          <w:numId w:val="7"/>
        </w:numPr>
        <w:rPr>
          <w:rFonts w:asciiTheme="minorHAnsi" w:hAnsiTheme="minorHAnsi" w:cstheme="minorHAnsi"/>
        </w:rPr>
      </w:pPr>
      <w:r>
        <w:rPr>
          <w:rFonts w:asciiTheme="minorHAnsi" w:hAnsiTheme="minorHAnsi" w:cstheme="minorHAnsi"/>
        </w:rPr>
        <w:t>Group Application</w:t>
      </w:r>
    </w:p>
    <w:p w:rsidR="00B232DE" w:rsidP="00B232DE" w14:paraId="01536600" w14:textId="4B17CF10">
      <w:pPr>
        <w:pStyle w:val="ListParagraph"/>
        <w:numPr>
          <w:ilvl w:val="1"/>
          <w:numId w:val="7"/>
        </w:numPr>
        <w:rPr>
          <w:rFonts w:asciiTheme="minorHAnsi" w:hAnsiTheme="minorHAnsi" w:cstheme="minorHAnsi"/>
        </w:rPr>
      </w:pPr>
      <w:r>
        <w:rPr>
          <w:rFonts w:asciiTheme="minorHAnsi" w:hAnsiTheme="minorHAnsi" w:cstheme="minorHAnsi"/>
        </w:rPr>
        <w:t>Pursuant to §</w:t>
      </w:r>
      <w:r w:rsidR="00DF43AB">
        <w:rPr>
          <w:rFonts w:asciiTheme="minorHAnsi" w:hAnsiTheme="minorHAnsi" w:cstheme="minorHAnsi"/>
        </w:rPr>
        <w:t>6</w:t>
      </w:r>
      <w:r w:rsidR="00217156">
        <w:rPr>
          <w:rFonts w:asciiTheme="minorHAnsi" w:hAnsiTheme="minorHAnsi" w:cstheme="minorHAnsi"/>
        </w:rPr>
        <w:t>85.402(c)(1)</w:t>
      </w:r>
      <w:r w:rsidR="009F4982">
        <w:rPr>
          <w:rFonts w:asciiTheme="minorHAnsi" w:hAnsiTheme="minorHAnsi" w:cstheme="minorHAnsi"/>
        </w:rPr>
        <w:t>,</w:t>
      </w:r>
      <w:r w:rsidR="0039087A">
        <w:rPr>
          <w:rFonts w:asciiTheme="minorHAnsi" w:hAnsiTheme="minorHAnsi" w:cstheme="minorHAnsi"/>
        </w:rPr>
        <w:t xml:space="preserve"> </w:t>
      </w:r>
      <w:r w:rsidR="004D41F1">
        <w:rPr>
          <w:rFonts w:asciiTheme="minorHAnsi" w:hAnsiTheme="minorHAnsi" w:cstheme="minorHAnsi"/>
        </w:rPr>
        <w:t xml:space="preserve">qualified third parties </w:t>
      </w:r>
      <w:r w:rsidR="002E5AC0">
        <w:rPr>
          <w:rFonts w:asciiTheme="minorHAnsi" w:hAnsiTheme="minorHAnsi" w:cstheme="minorHAnsi"/>
        </w:rPr>
        <w:t>may</w:t>
      </w:r>
      <w:r w:rsidR="004D41F1">
        <w:rPr>
          <w:rFonts w:asciiTheme="minorHAnsi" w:hAnsiTheme="minorHAnsi" w:cstheme="minorHAnsi"/>
        </w:rPr>
        <w:t xml:space="preserve"> submit a claim to the Department on behalf of a group of borrowers</w:t>
      </w:r>
      <w:r w:rsidR="00DB51E5">
        <w:rPr>
          <w:rFonts w:asciiTheme="minorHAnsi" w:hAnsiTheme="minorHAnsi" w:cstheme="minorHAnsi"/>
        </w:rPr>
        <w:t xml:space="preserve"> on a form approved by the Secretary</w:t>
      </w:r>
      <w:r w:rsidR="00746499">
        <w:rPr>
          <w:rFonts w:asciiTheme="minorHAnsi" w:hAnsiTheme="minorHAnsi" w:cstheme="minorHAnsi"/>
        </w:rPr>
        <w:t xml:space="preserve">. </w:t>
      </w:r>
      <w:r w:rsidR="002E5AC0">
        <w:rPr>
          <w:rFonts w:asciiTheme="minorHAnsi" w:hAnsiTheme="minorHAnsi" w:cstheme="minorHAnsi"/>
        </w:rPr>
        <w:t xml:space="preserve">This form allows </w:t>
      </w:r>
      <w:r w:rsidR="005134B1">
        <w:rPr>
          <w:rFonts w:asciiTheme="minorHAnsi" w:hAnsiTheme="minorHAnsi" w:cstheme="minorHAnsi"/>
        </w:rPr>
        <w:t xml:space="preserve">third parties to submit </w:t>
      </w:r>
      <w:r w:rsidR="00F40C07">
        <w:rPr>
          <w:rFonts w:asciiTheme="minorHAnsi" w:hAnsiTheme="minorHAnsi" w:cstheme="minorHAnsi"/>
        </w:rPr>
        <w:t xml:space="preserve">a group request </w:t>
      </w:r>
      <w:r w:rsidR="008D3CAB">
        <w:rPr>
          <w:rFonts w:asciiTheme="minorHAnsi" w:hAnsiTheme="minorHAnsi" w:cstheme="minorHAnsi"/>
        </w:rPr>
        <w:t xml:space="preserve">and outlines the </w:t>
      </w:r>
      <w:r w:rsidR="004D18E9">
        <w:rPr>
          <w:rFonts w:asciiTheme="minorHAnsi" w:hAnsiTheme="minorHAnsi" w:cstheme="minorHAnsi"/>
        </w:rPr>
        <w:t xml:space="preserve">requirements </w:t>
      </w:r>
      <w:r w:rsidR="00D57ED4">
        <w:rPr>
          <w:rFonts w:asciiTheme="minorHAnsi" w:hAnsiTheme="minorHAnsi" w:cstheme="minorHAnsi"/>
        </w:rPr>
        <w:t>for the third party requestor.</w:t>
      </w:r>
    </w:p>
    <w:p w:rsidR="00052CE3" w:rsidP="00052CE3" w14:paraId="26152BEE" w14:textId="77777777">
      <w:pPr>
        <w:pStyle w:val="ListParagraph"/>
        <w:ind w:left="2266"/>
        <w:rPr>
          <w:rFonts w:asciiTheme="minorHAnsi" w:hAnsiTheme="minorHAnsi" w:cstheme="minorHAnsi"/>
        </w:rPr>
      </w:pPr>
    </w:p>
    <w:p w:rsidR="00683E9B" w:rsidP="00AB2B98" w14:paraId="6EEB9FF9" w14:textId="77777777">
      <w:pPr>
        <w:pStyle w:val="ListParagraph"/>
        <w:numPr>
          <w:ilvl w:val="0"/>
          <w:numId w:val="7"/>
        </w:numPr>
        <w:rPr>
          <w:rFonts w:asciiTheme="minorHAnsi" w:hAnsiTheme="minorHAnsi" w:cstheme="minorHAnsi"/>
        </w:rPr>
      </w:pPr>
      <w:r>
        <w:rPr>
          <w:rFonts w:asciiTheme="minorHAnsi" w:hAnsiTheme="minorHAnsi" w:cstheme="minorHAnsi"/>
        </w:rPr>
        <w:t>Group Request for Reconsideration</w:t>
      </w:r>
    </w:p>
    <w:p w:rsidR="00CE03A5" w:rsidP="00CE03A5" w14:paraId="70C904C0" w14:textId="3531CEDA">
      <w:pPr>
        <w:pStyle w:val="ListParagraph"/>
        <w:numPr>
          <w:ilvl w:val="1"/>
          <w:numId w:val="7"/>
        </w:numPr>
        <w:rPr>
          <w:rFonts w:asciiTheme="minorHAnsi" w:hAnsiTheme="minorHAnsi" w:cstheme="minorHAnsi"/>
        </w:rPr>
      </w:pPr>
      <w:r>
        <w:rPr>
          <w:rFonts w:asciiTheme="minorHAnsi" w:hAnsiTheme="minorHAnsi" w:cstheme="minorHAnsi"/>
        </w:rPr>
        <w:t>Pursusant</w:t>
      </w:r>
      <w:r>
        <w:rPr>
          <w:rFonts w:asciiTheme="minorHAnsi" w:hAnsiTheme="minorHAnsi" w:cstheme="minorHAnsi"/>
        </w:rPr>
        <w:t xml:space="preserve"> to §685.407(a)(4)(i)</w:t>
      </w:r>
      <w:r w:rsidR="00AD48A2">
        <w:rPr>
          <w:rFonts w:asciiTheme="minorHAnsi" w:hAnsiTheme="minorHAnsi" w:cstheme="minorHAnsi"/>
        </w:rPr>
        <w:t>,</w:t>
      </w:r>
      <w:r>
        <w:rPr>
          <w:rFonts w:asciiTheme="minorHAnsi" w:hAnsiTheme="minorHAnsi" w:cstheme="minorHAnsi"/>
        </w:rPr>
        <w:t xml:space="preserve"> an individual or third party may request reconsideration of their determination. To do so, they must submit an application on a form approved by the Secretary.  </w:t>
      </w:r>
    </w:p>
    <w:p w:rsidR="00052CE3" w:rsidP="00052CE3" w14:paraId="4236CBF7" w14:textId="77777777">
      <w:pPr>
        <w:pStyle w:val="ListParagraph"/>
        <w:ind w:left="2266"/>
        <w:rPr>
          <w:rFonts w:asciiTheme="minorHAnsi" w:hAnsiTheme="minorHAnsi" w:cstheme="minorHAnsi"/>
        </w:rPr>
      </w:pPr>
    </w:p>
    <w:p w:rsidR="00E03DFC" w:rsidP="00AB2B98" w14:paraId="110BD82B" w14:textId="77777777">
      <w:pPr>
        <w:pStyle w:val="ListParagraph"/>
        <w:numPr>
          <w:ilvl w:val="0"/>
          <w:numId w:val="7"/>
        </w:numPr>
        <w:rPr>
          <w:rFonts w:asciiTheme="minorHAnsi" w:hAnsiTheme="minorHAnsi" w:cstheme="minorHAnsi"/>
        </w:rPr>
      </w:pPr>
      <w:r>
        <w:rPr>
          <w:rFonts w:asciiTheme="minorHAnsi" w:hAnsiTheme="minorHAnsi" w:cstheme="minorHAnsi"/>
        </w:rPr>
        <w:t xml:space="preserve">Institutional </w:t>
      </w:r>
      <w:r w:rsidR="00683E9B">
        <w:rPr>
          <w:rFonts w:asciiTheme="minorHAnsi" w:hAnsiTheme="minorHAnsi" w:cstheme="minorHAnsi"/>
        </w:rPr>
        <w:t>Affid</w:t>
      </w:r>
      <w:r>
        <w:rPr>
          <w:rFonts w:asciiTheme="minorHAnsi" w:hAnsiTheme="minorHAnsi" w:cstheme="minorHAnsi"/>
        </w:rPr>
        <w:t>avit</w:t>
      </w:r>
    </w:p>
    <w:p w:rsidR="005E27BB" w:rsidP="00052CE3" w14:paraId="5C96D6FE" w14:textId="60C48E3F">
      <w:pPr>
        <w:pStyle w:val="ListParagraph"/>
        <w:numPr>
          <w:ilvl w:val="1"/>
          <w:numId w:val="7"/>
        </w:numPr>
        <w:rPr>
          <w:rFonts w:asciiTheme="minorHAnsi" w:hAnsiTheme="minorHAnsi" w:cstheme="minorHAnsi"/>
        </w:rPr>
      </w:pPr>
      <w:r>
        <w:rPr>
          <w:rFonts w:asciiTheme="minorHAnsi" w:hAnsiTheme="minorHAnsi" w:cstheme="minorHAnsi"/>
        </w:rPr>
        <w:t>Pursuant to §</w:t>
      </w:r>
      <w:r w:rsidR="007D1F06">
        <w:rPr>
          <w:rFonts w:asciiTheme="minorHAnsi" w:hAnsiTheme="minorHAnsi" w:cstheme="minorHAnsi"/>
        </w:rPr>
        <w:t>685.405(c)</w:t>
      </w:r>
      <w:r w:rsidR="00595BA7">
        <w:rPr>
          <w:rFonts w:asciiTheme="minorHAnsi" w:hAnsiTheme="minorHAnsi" w:cstheme="minorHAnsi"/>
        </w:rPr>
        <w:t>,</w:t>
      </w:r>
      <w:r w:rsidR="007D1F06">
        <w:rPr>
          <w:rFonts w:asciiTheme="minorHAnsi" w:hAnsiTheme="minorHAnsi" w:cstheme="minorHAnsi"/>
        </w:rPr>
        <w:t xml:space="preserve"> </w:t>
      </w:r>
      <w:r w:rsidR="00B70B8C">
        <w:rPr>
          <w:rFonts w:asciiTheme="minorHAnsi" w:hAnsiTheme="minorHAnsi" w:cstheme="minorHAnsi"/>
        </w:rPr>
        <w:t xml:space="preserve">after a school has been notified of a borrower defense claim, the school </w:t>
      </w:r>
      <w:r w:rsidR="00C87687">
        <w:rPr>
          <w:rFonts w:asciiTheme="minorHAnsi" w:hAnsiTheme="minorHAnsi" w:cstheme="minorHAnsi"/>
        </w:rPr>
        <w:t>may submit a response to the Department which must include an affidavit, on a form approved by the Secretary, certifying under the penalty of perjury that the information provided is true and correct.</w:t>
      </w:r>
    </w:p>
    <w:p w:rsidR="00AA59BD" w:rsidRPr="000B5946" w:rsidP="00052CE3" w14:paraId="415E77AB" w14:textId="50012506">
      <w:pPr>
        <w:pStyle w:val="ListParagraph"/>
        <w:ind w:left="1546"/>
        <w:rPr>
          <w:rFonts w:asciiTheme="minorHAnsi" w:hAnsiTheme="minorHAnsi" w:cstheme="minorHAnsi"/>
        </w:rPr>
      </w:pPr>
      <w:r>
        <w:rPr>
          <w:rFonts w:asciiTheme="minorHAnsi" w:hAnsiTheme="minorHAnsi" w:cstheme="minorHAnsi"/>
        </w:rPr>
        <w:t xml:space="preserve"> </w:t>
      </w:r>
    </w:p>
    <w:p w:rsidR="00AA59BD" w:rsidRPr="00AE59C4" w:rsidP="00AA59BD" w14:paraId="6021B615" w14:textId="77777777">
      <w:pPr>
        <w:ind w:left="720"/>
        <w:rPr>
          <w:rFonts w:asciiTheme="minorHAnsi" w:hAnsiTheme="minorHAnsi" w:cstheme="minorHAnsi"/>
        </w:rPr>
      </w:pPr>
    </w:p>
    <w:p w:rsidR="00AA59BD" w:rsidRPr="00366759" w:rsidP="00AA59BD" w14:paraId="0853311A" w14:textId="086918B6">
      <w:pPr>
        <w:suppressAutoHyphens/>
        <w:ind w:left="720"/>
        <w:rPr>
          <w:rFonts w:asciiTheme="minorHAnsi" w:hAnsiTheme="minorHAnsi" w:cstheme="minorHAnsi"/>
          <w:szCs w:val="24"/>
        </w:rPr>
      </w:pPr>
      <w:r w:rsidRPr="00366759">
        <w:rPr>
          <w:rFonts w:asciiTheme="minorHAnsi" w:hAnsiTheme="minorHAnsi" w:cstheme="minorHAnsi"/>
          <w:szCs w:val="24"/>
        </w:rPr>
        <w:t xml:space="preserve">This request is for a </w:t>
      </w:r>
      <w:r w:rsidR="00F5442D">
        <w:rPr>
          <w:rFonts w:asciiTheme="minorHAnsi" w:hAnsiTheme="minorHAnsi" w:cstheme="minorHAnsi"/>
          <w:szCs w:val="24"/>
        </w:rPr>
        <w:t xml:space="preserve">revised </w:t>
      </w:r>
      <w:r w:rsidRPr="00366759">
        <w:rPr>
          <w:rFonts w:asciiTheme="minorHAnsi" w:hAnsiTheme="minorHAnsi" w:cstheme="minorHAnsi"/>
          <w:szCs w:val="24"/>
        </w:rPr>
        <w:t>information collection to incorporate the new regulatory requirements.</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AA59BD" w:rsidRPr="00E67986" w:rsidP="00AA59BD" w14:paraId="24C93FF7" w14:textId="3EF0C60B">
      <w:pPr>
        <w:tabs>
          <w:tab w:val="left" w:pos="-720"/>
        </w:tabs>
        <w:suppressAutoHyphens/>
        <w:ind w:left="720"/>
        <w:rPr>
          <w:rFonts w:asciiTheme="minorHAnsi" w:hAnsiTheme="minorHAnsi" w:cstheme="minorHAnsi"/>
        </w:rPr>
      </w:pPr>
      <w:r w:rsidRPr="00E67986">
        <w:rPr>
          <w:rFonts w:asciiTheme="minorHAnsi" w:hAnsiTheme="minorHAnsi" w:cstheme="minorHAnsi"/>
        </w:rPr>
        <w:t xml:space="preserve">The Department will utilize the information provided by the borrower on the </w:t>
      </w:r>
      <w:r w:rsidR="0053148F">
        <w:rPr>
          <w:rFonts w:asciiTheme="minorHAnsi" w:hAnsiTheme="minorHAnsi" w:cstheme="minorHAnsi"/>
        </w:rPr>
        <w:t>Individual</w:t>
      </w:r>
      <w:r w:rsidRPr="00E67986" w:rsidR="0053148F">
        <w:rPr>
          <w:rFonts w:asciiTheme="minorHAnsi" w:hAnsiTheme="minorHAnsi" w:cstheme="minorHAnsi"/>
        </w:rPr>
        <w:t xml:space="preserve"> </w:t>
      </w:r>
      <w:r w:rsidRPr="00E67986">
        <w:rPr>
          <w:rFonts w:asciiTheme="minorHAnsi" w:hAnsiTheme="minorHAnsi" w:cstheme="minorHAnsi"/>
        </w:rPr>
        <w:t>Borrower Defense Application</w:t>
      </w:r>
      <w:r w:rsidR="00E84ED5">
        <w:rPr>
          <w:rFonts w:asciiTheme="minorHAnsi" w:hAnsiTheme="minorHAnsi" w:cstheme="minorHAnsi"/>
        </w:rPr>
        <w:t>, Group Application, and Reconsideration forms</w:t>
      </w:r>
      <w:r w:rsidRPr="00E67986">
        <w:rPr>
          <w:rFonts w:asciiTheme="minorHAnsi" w:hAnsiTheme="minorHAnsi" w:cstheme="minorHAnsi"/>
        </w:rPr>
        <w:t xml:space="preserve"> to determine eligibility for a borrower defense discharge.  The form</w:t>
      </w:r>
      <w:r w:rsidR="00D41E54">
        <w:rPr>
          <w:rFonts w:asciiTheme="minorHAnsi" w:hAnsiTheme="minorHAnsi" w:cstheme="minorHAnsi"/>
        </w:rPr>
        <w:t>s</w:t>
      </w:r>
      <w:r w:rsidRPr="00E67986">
        <w:rPr>
          <w:rFonts w:asciiTheme="minorHAnsi" w:hAnsiTheme="minorHAnsi" w:cstheme="minorHAnsi"/>
        </w:rPr>
        <w:t xml:space="preserve"> </w:t>
      </w:r>
      <w:r>
        <w:rPr>
          <w:rFonts w:asciiTheme="minorHAnsi" w:hAnsiTheme="minorHAnsi" w:cstheme="minorHAnsi"/>
        </w:rPr>
        <w:t>will</w:t>
      </w:r>
      <w:r w:rsidRPr="00E67986">
        <w:rPr>
          <w:rFonts w:asciiTheme="minorHAnsi" w:hAnsiTheme="minorHAnsi" w:cstheme="minorHAnsi"/>
        </w:rPr>
        <w:t xml:space="preserve"> be submitted through both a paper and electronic means</w:t>
      </w:r>
      <w:r>
        <w:rPr>
          <w:rFonts w:asciiTheme="minorHAnsi" w:hAnsiTheme="minorHAnsi" w:cstheme="minorHAnsi"/>
        </w:rPr>
        <w:t>.</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5F4E11" w:rsidP="00AD381B" w14:paraId="50B84318" w14:textId="6C1E42C0">
      <w:pPr>
        <w:pStyle w:val="ListParagraph"/>
        <w:tabs>
          <w:tab w:val="left" w:pos="-720"/>
        </w:tabs>
        <w:suppressAutoHyphens/>
        <w:contextualSpacing w:val="0"/>
        <w:rPr>
          <w:rFonts w:asciiTheme="minorHAnsi" w:hAnsiTheme="minorHAnsi" w:cstheme="minorHAnsi"/>
        </w:rPr>
      </w:pPr>
      <w:r w:rsidRPr="00E67986">
        <w:rPr>
          <w:rFonts w:asciiTheme="minorHAnsi" w:hAnsiTheme="minorHAnsi" w:cstheme="minorHAnsi"/>
          <w:szCs w:val="24"/>
        </w:rPr>
        <w:t xml:space="preserve">The </w:t>
      </w:r>
      <w:r w:rsidRPr="00650B3D">
        <w:rPr>
          <w:rFonts w:asciiTheme="minorHAnsi" w:hAnsiTheme="minorHAnsi" w:cstheme="minorHAnsi"/>
          <w:szCs w:val="24"/>
        </w:rPr>
        <w:t>Department will continue to provide the form</w:t>
      </w:r>
      <w:r w:rsidR="00D41E54">
        <w:rPr>
          <w:rFonts w:asciiTheme="minorHAnsi" w:hAnsiTheme="minorHAnsi" w:cstheme="minorHAnsi"/>
          <w:szCs w:val="24"/>
        </w:rPr>
        <w:t>s</w:t>
      </w:r>
      <w:r w:rsidRPr="00650B3D">
        <w:rPr>
          <w:rFonts w:asciiTheme="minorHAnsi" w:hAnsiTheme="minorHAnsi" w:cstheme="minorHAnsi"/>
          <w:szCs w:val="24"/>
        </w:rPr>
        <w:t xml:space="preserve"> in both paper and electronic formats and will allow for the form to be submitted by mail or online.</w:t>
      </w:r>
      <w:r>
        <w:rPr>
          <w:rFonts w:asciiTheme="minorHAnsi" w:hAnsiTheme="minorHAnsi" w:cstheme="minorHAnsi"/>
          <w:szCs w:val="24"/>
        </w:rPr>
        <w:t xml:space="preserve">  </w:t>
      </w:r>
    </w:p>
    <w:p w:rsidR="00AA59BD" w:rsidP="00AD381B" w14:paraId="5AEAF7AF"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AA59BD" w:rsidRPr="00E67986" w:rsidP="00AA59BD" w14:paraId="4D0DD05A" w14:textId="1435D5E3">
      <w:pPr>
        <w:tabs>
          <w:tab w:val="left" w:pos="-720"/>
        </w:tabs>
        <w:suppressAutoHyphens/>
        <w:ind w:left="720"/>
        <w:rPr>
          <w:rFonts w:asciiTheme="minorHAnsi" w:hAnsiTheme="minorHAnsi" w:cstheme="minorHAnsi"/>
          <w:szCs w:val="24"/>
        </w:rPr>
      </w:pPr>
      <w:r w:rsidRPr="00E67986">
        <w:rPr>
          <w:rFonts w:asciiTheme="minorHAnsi" w:hAnsiTheme="minorHAnsi" w:cstheme="minorHAnsi"/>
          <w:szCs w:val="24"/>
        </w:rPr>
        <w:t xml:space="preserve">In most cases, the borrower must initiate this request.  While certain information relevant to the borrower’s claim may </w:t>
      </w:r>
      <w:r w:rsidR="00E03AD7">
        <w:rPr>
          <w:rFonts w:asciiTheme="minorHAnsi" w:hAnsiTheme="minorHAnsi" w:cstheme="minorHAnsi"/>
          <w:szCs w:val="24"/>
        </w:rPr>
        <w:t xml:space="preserve">already </w:t>
      </w:r>
      <w:r w:rsidRPr="00E67986">
        <w:rPr>
          <w:rFonts w:asciiTheme="minorHAnsi" w:hAnsiTheme="minorHAnsi" w:cstheme="minorHAnsi"/>
          <w:szCs w:val="24"/>
        </w:rPr>
        <w:t xml:space="preserve">be held by the Department </w:t>
      </w:r>
      <w:r w:rsidR="00E03AD7">
        <w:rPr>
          <w:rFonts w:asciiTheme="minorHAnsi" w:hAnsiTheme="minorHAnsi" w:cstheme="minorHAnsi"/>
          <w:szCs w:val="24"/>
        </w:rPr>
        <w:t>(which is reviewed by the</w:t>
      </w:r>
      <w:r w:rsidRPr="00E67986">
        <w:rPr>
          <w:rFonts w:asciiTheme="minorHAnsi" w:hAnsiTheme="minorHAnsi" w:cstheme="minorHAnsi"/>
          <w:szCs w:val="24"/>
        </w:rPr>
        <w:t xml:space="preserve"> Department</w:t>
      </w:r>
      <w:r w:rsidR="00E03AD7">
        <w:rPr>
          <w:rFonts w:asciiTheme="minorHAnsi" w:hAnsiTheme="minorHAnsi" w:cstheme="minorHAnsi"/>
          <w:szCs w:val="24"/>
        </w:rPr>
        <w:t>)</w:t>
      </w:r>
      <w:r w:rsidRPr="00E67986">
        <w:rPr>
          <w:rFonts w:asciiTheme="minorHAnsi" w:hAnsiTheme="minorHAnsi" w:cstheme="minorHAnsi"/>
          <w:szCs w:val="24"/>
        </w:rPr>
        <w:t>, the Department requires additional information from the borrower to determine the reason for the individual request for discharge and to determine whether the borrower qualifies for the discharge.</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P="00AD381B" w14:paraId="48B8773E" w14:textId="013163C2">
      <w:pPr>
        <w:pStyle w:val="ListParagraph"/>
        <w:contextualSpacing w:val="0"/>
        <w:rPr>
          <w:rFonts w:asciiTheme="minorHAnsi" w:hAnsiTheme="minorHAnsi" w:cstheme="minorHAnsi"/>
          <w:szCs w:val="24"/>
        </w:rPr>
      </w:pPr>
      <w:r>
        <w:rPr>
          <w:rFonts w:asciiTheme="minorHAnsi" w:hAnsiTheme="minorHAnsi" w:cstheme="minorHAnsi"/>
          <w:szCs w:val="24"/>
        </w:rPr>
        <w:t>There may</w:t>
      </w:r>
      <w:r w:rsidR="000037EE">
        <w:rPr>
          <w:rFonts w:asciiTheme="minorHAnsi" w:hAnsiTheme="minorHAnsi" w:cstheme="minorHAnsi"/>
          <w:szCs w:val="24"/>
        </w:rPr>
        <w:t xml:space="preserve"> be</w:t>
      </w:r>
      <w:r>
        <w:rPr>
          <w:rFonts w:asciiTheme="minorHAnsi" w:hAnsiTheme="minorHAnsi" w:cstheme="minorHAnsi"/>
          <w:szCs w:val="24"/>
        </w:rPr>
        <w:t xml:space="preserve"> small entities that will submit group requests or group requests for reconsideration. </w:t>
      </w:r>
      <w:r w:rsidR="0055562A">
        <w:rPr>
          <w:rFonts w:asciiTheme="minorHAnsi" w:hAnsiTheme="minorHAnsi" w:cstheme="minorHAnsi"/>
          <w:szCs w:val="24"/>
        </w:rPr>
        <w:t xml:space="preserve">However, </w:t>
      </w:r>
      <w:r w:rsidR="000037EE">
        <w:rPr>
          <w:rFonts w:asciiTheme="minorHAnsi" w:hAnsiTheme="minorHAnsi" w:cstheme="minorHAnsi"/>
          <w:szCs w:val="24"/>
        </w:rPr>
        <w:t>the Department is reducing</w:t>
      </w:r>
      <w:r w:rsidR="00334239">
        <w:rPr>
          <w:rFonts w:asciiTheme="minorHAnsi" w:hAnsiTheme="minorHAnsi" w:cstheme="minorHAnsi"/>
          <w:szCs w:val="24"/>
        </w:rPr>
        <w:t xml:space="preserve"> the burden</w:t>
      </w:r>
      <w:r w:rsidR="000037EE">
        <w:rPr>
          <w:rFonts w:asciiTheme="minorHAnsi" w:hAnsiTheme="minorHAnsi" w:cstheme="minorHAnsi"/>
          <w:szCs w:val="24"/>
        </w:rPr>
        <w:t xml:space="preserve"> on these organizations to th</w:t>
      </w:r>
      <w:r w:rsidR="00F70575">
        <w:rPr>
          <w:rFonts w:asciiTheme="minorHAnsi" w:hAnsiTheme="minorHAnsi" w:cstheme="minorHAnsi"/>
          <w:szCs w:val="24"/>
        </w:rPr>
        <w:t>ese entities</w:t>
      </w:r>
      <w:r w:rsidR="00334239">
        <w:rPr>
          <w:rFonts w:asciiTheme="minorHAnsi" w:hAnsiTheme="minorHAnsi" w:cstheme="minorHAnsi"/>
          <w:szCs w:val="24"/>
        </w:rPr>
        <w:t xml:space="preserve"> </w:t>
      </w:r>
      <w:r w:rsidR="0039163D">
        <w:rPr>
          <w:rFonts w:asciiTheme="minorHAnsi" w:hAnsiTheme="minorHAnsi" w:cstheme="minorHAnsi"/>
          <w:szCs w:val="24"/>
        </w:rPr>
        <w:t xml:space="preserve">by allowing for </w:t>
      </w:r>
      <w:r w:rsidR="002467CD">
        <w:rPr>
          <w:rFonts w:asciiTheme="minorHAnsi" w:hAnsiTheme="minorHAnsi" w:cstheme="minorHAnsi"/>
          <w:szCs w:val="24"/>
        </w:rPr>
        <w:t>the electronic submission of the group application and group reconsideration forms.</w:t>
      </w:r>
    </w:p>
    <w:p w:rsidR="00AA59BD" w:rsidRPr="005F4E11" w:rsidP="00AD381B" w14:paraId="10E0ABF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AA59BD" w:rsidRPr="00E67986" w:rsidP="00AA59BD" w14:paraId="25C41457" w14:textId="45A8D259">
      <w:pPr>
        <w:tabs>
          <w:tab w:val="left" w:pos="-720"/>
        </w:tabs>
        <w:suppressAutoHyphens/>
        <w:ind w:left="720"/>
        <w:rPr>
          <w:rFonts w:asciiTheme="minorHAnsi" w:hAnsiTheme="minorHAnsi" w:cstheme="minorHAnsi"/>
        </w:rPr>
      </w:pPr>
      <w:r w:rsidRPr="00E67986">
        <w:rPr>
          <w:rFonts w:asciiTheme="minorHAnsi" w:hAnsiTheme="minorHAnsi" w:cstheme="minorHAnsi"/>
        </w:rPr>
        <w:t>If the Department did not collect the information on the Universal Borrower Defense Application</w:t>
      </w:r>
      <w:r w:rsidR="00A17ECA">
        <w:rPr>
          <w:rFonts w:asciiTheme="minorHAnsi" w:hAnsiTheme="minorHAnsi" w:cstheme="minorHAnsi"/>
        </w:rPr>
        <w:t xml:space="preserve"> and other forms</w:t>
      </w:r>
      <w:r w:rsidRPr="00E67986">
        <w:rPr>
          <w:rFonts w:asciiTheme="minorHAnsi" w:hAnsiTheme="minorHAnsi" w:cstheme="minorHAnsi"/>
        </w:rPr>
        <w:t>, we would not have the information needed to determine whether individual borrowers were eligible for a borrower defense discharge and could therefore not provide borrowers with the discharge they may qualify for under the law.</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F4E11" w:rsidP="005F4E11" w14:paraId="6109B5F4" w14:textId="06C7C028">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This information collection does not require any special circumstances.</w:t>
      </w:r>
    </w:p>
    <w:p w:rsidR="00AA59BD" w:rsidRPr="00AD381B" w:rsidP="005F4E11" w14:paraId="38236FE9"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F16D43" w14:paraId="64280E7B" w14:textId="43130A24">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F16D43" w14:paraId="64280E7C" w14:textId="4C78E556">
      <w:pPr>
        <w:pStyle w:val="ListParagraph"/>
        <w:tabs>
          <w:tab w:val="left" w:pos="-720"/>
          <w:tab w:val="left" w:pos="375"/>
        </w:tabs>
        <w:suppressAutoHyphens/>
        <w:contextualSpacing w:val="0"/>
        <w:rPr>
          <w:rFonts w:ascii="Times New Roman" w:hAnsi="Times New Roman"/>
          <w:b/>
          <w:szCs w:val="24"/>
        </w:rPr>
      </w:pPr>
    </w:p>
    <w:p w:rsidR="00D75313" w:rsidRPr="00D75313" w:rsidP="00F16D43" w14:paraId="64280E7D" w14:textId="55030169">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AA59BD" w:rsidP="3FE9D633" w14:paraId="7212A779" w14:textId="5FF7E5E2">
      <w:pPr>
        <w:suppressAutoHyphens/>
        <w:ind w:left="720"/>
        <w:rPr>
          <w:rFonts w:asciiTheme="minorHAnsi" w:hAnsiTheme="minorHAnsi" w:cstheme="minorBidi"/>
        </w:rPr>
      </w:pPr>
      <w:r w:rsidRPr="3FE9D633">
        <w:rPr>
          <w:rFonts w:asciiTheme="minorHAnsi" w:hAnsiTheme="minorHAnsi" w:cstheme="minorBidi"/>
        </w:rPr>
        <w:t xml:space="preserve">The Department developed these regulations after conducting negotiated rulemaking with the affected entities and other parties.  </w:t>
      </w:r>
    </w:p>
    <w:p w:rsidR="001C75D9" w:rsidP="3FE9D633" w14:paraId="18EEAA56" w14:textId="1F1A53D5">
      <w:pPr>
        <w:suppressAutoHyphens/>
        <w:ind w:left="720"/>
        <w:rPr>
          <w:rFonts w:asciiTheme="minorHAnsi" w:hAnsiTheme="minorHAnsi" w:cstheme="minorBidi"/>
        </w:rPr>
      </w:pPr>
    </w:p>
    <w:p w:rsidR="001C75D9" w:rsidP="15994B2E" w14:paraId="5E646A91" w14:textId="5B1E5766">
      <w:pPr>
        <w:suppressAutoHyphens/>
        <w:ind w:left="720"/>
        <w:rPr>
          <w:rFonts w:asciiTheme="minorHAnsi" w:hAnsiTheme="minorHAnsi" w:cstheme="minorBidi"/>
        </w:rPr>
      </w:pPr>
      <w:r w:rsidRPr="15994B2E">
        <w:rPr>
          <w:rFonts w:asciiTheme="minorHAnsi" w:hAnsiTheme="minorHAnsi" w:cstheme="minorBidi"/>
        </w:rPr>
        <w:t>On</w:t>
      </w:r>
      <w:r w:rsidRPr="15994B2E" w:rsidR="3063C389">
        <w:rPr>
          <w:rFonts w:asciiTheme="minorHAnsi" w:hAnsiTheme="minorHAnsi" w:cstheme="minorBidi"/>
        </w:rPr>
        <w:t xml:space="preserve"> </w:t>
      </w:r>
      <w:r w:rsidRPr="15994B2E" w:rsidR="00C33787">
        <w:rPr>
          <w:rFonts w:asciiTheme="minorHAnsi" w:hAnsiTheme="minorHAnsi" w:cstheme="minorBidi"/>
        </w:rPr>
        <w:t>February 1, 2023</w:t>
      </w:r>
      <w:r w:rsidRPr="15994B2E">
        <w:rPr>
          <w:rFonts w:asciiTheme="minorHAnsi" w:hAnsiTheme="minorHAnsi" w:cstheme="minorBidi"/>
        </w:rPr>
        <w:t>, a notice was published in the Federal Register (Vol.8</w:t>
      </w:r>
      <w:r w:rsidRPr="15994B2E" w:rsidR="00C33787">
        <w:rPr>
          <w:rFonts w:asciiTheme="minorHAnsi" w:hAnsiTheme="minorHAnsi" w:cstheme="minorBidi"/>
        </w:rPr>
        <w:t>8</w:t>
      </w:r>
      <w:r w:rsidRPr="15994B2E">
        <w:rPr>
          <w:rFonts w:asciiTheme="minorHAnsi" w:hAnsiTheme="minorHAnsi" w:cstheme="minorBidi"/>
        </w:rPr>
        <w:t>, No.2</w:t>
      </w:r>
      <w:r w:rsidRPr="15994B2E" w:rsidR="00C33787">
        <w:rPr>
          <w:rFonts w:asciiTheme="minorHAnsi" w:hAnsiTheme="minorHAnsi" w:cstheme="minorBidi"/>
        </w:rPr>
        <w:t>1</w:t>
      </w:r>
      <w:r w:rsidRPr="15994B2E">
        <w:rPr>
          <w:rFonts w:asciiTheme="minorHAnsi" w:hAnsiTheme="minorHAnsi" w:cstheme="minorBidi"/>
        </w:rPr>
        <w:t xml:space="preserve">, pages </w:t>
      </w:r>
      <w:r w:rsidRPr="15994B2E" w:rsidR="00C33787">
        <w:rPr>
          <w:rFonts w:asciiTheme="minorHAnsi" w:hAnsiTheme="minorHAnsi" w:cstheme="minorBidi"/>
        </w:rPr>
        <w:t>6714-6715</w:t>
      </w:r>
      <w:r w:rsidRPr="15994B2E">
        <w:rPr>
          <w:rFonts w:asciiTheme="minorHAnsi" w:hAnsiTheme="minorHAnsi" w:cstheme="minorBidi"/>
        </w:rPr>
        <w:t xml:space="preserve">) requesting public comment on this information collection.  Four comments were received, and responses are available in the attached documents.  </w:t>
      </w:r>
      <w:r w:rsidRPr="15994B2E" w:rsidR="00C33787">
        <w:rPr>
          <w:rFonts w:asciiTheme="minorHAnsi" w:hAnsiTheme="minorHAnsi" w:cstheme="minorBidi"/>
        </w:rPr>
        <w:t>One comment which was non-substantive was also received.</w:t>
      </w:r>
      <w:r w:rsidRPr="15994B2E">
        <w:rPr>
          <w:rFonts w:asciiTheme="minorHAnsi" w:hAnsiTheme="minorHAnsi" w:cstheme="minorBidi"/>
        </w:rPr>
        <w:t xml:space="preserve"> Some changes have been made to the form</w:t>
      </w:r>
      <w:r w:rsidR="00214655">
        <w:rPr>
          <w:rFonts w:asciiTheme="minorHAnsi" w:hAnsiTheme="minorHAnsi" w:cstheme="minorBidi"/>
        </w:rPr>
        <w:t>s</w:t>
      </w:r>
      <w:r w:rsidRPr="15994B2E">
        <w:rPr>
          <w:rFonts w:asciiTheme="minorHAnsi" w:hAnsiTheme="minorHAnsi" w:cstheme="minorBidi"/>
        </w:rPr>
        <w:t xml:space="preserve"> based on these comments and an updated copy of the form is also attached.  </w:t>
      </w:r>
    </w:p>
    <w:p w:rsidR="001C75D9" w:rsidP="001C75D9" w14:paraId="447F50F3" w14:textId="77777777">
      <w:pPr>
        <w:tabs>
          <w:tab w:val="left" w:pos="-720"/>
        </w:tabs>
        <w:suppressAutoHyphens/>
        <w:ind w:left="720"/>
        <w:rPr>
          <w:rFonts w:asciiTheme="minorHAnsi" w:hAnsiTheme="minorHAnsi" w:cstheme="minorHAnsi"/>
        </w:rPr>
      </w:pPr>
    </w:p>
    <w:p w:rsidR="00AE6AD1" w:rsidP="001C75D9" w14:paraId="5C606858" w14:textId="45067FBC">
      <w:pPr>
        <w:tabs>
          <w:tab w:val="left" w:pos="-720"/>
        </w:tabs>
        <w:suppressAutoHyphens/>
        <w:ind w:left="720"/>
        <w:rPr>
          <w:rFonts w:asciiTheme="minorHAnsi" w:hAnsiTheme="minorHAnsi" w:cstheme="minorHAnsi"/>
        </w:rPr>
      </w:pPr>
      <w:r>
        <w:rPr>
          <w:rFonts w:asciiTheme="minorHAnsi" w:hAnsiTheme="minorHAnsi" w:cstheme="minorHAnsi"/>
        </w:rPr>
        <w:t xml:space="preserve">The Department updated </w:t>
      </w:r>
      <w:r w:rsidR="00862FAA">
        <w:rPr>
          <w:rFonts w:asciiTheme="minorHAnsi" w:hAnsiTheme="minorHAnsi" w:cstheme="minorHAnsi"/>
        </w:rPr>
        <w:t xml:space="preserve">the burden hours </w:t>
      </w:r>
      <w:r w:rsidR="00EA43B9">
        <w:rPr>
          <w:rFonts w:asciiTheme="minorHAnsi" w:hAnsiTheme="minorHAnsi" w:cstheme="minorHAnsi"/>
        </w:rPr>
        <w:t xml:space="preserve">in light of new mandatory fields borrowers are required to complete on the Borrower Defense Application Form. The Department also </w:t>
      </w:r>
      <w:r>
        <w:rPr>
          <w:rFonts w:asciiTheme="minorHAnsi" w:hAnsiTheme="minorHAnsi" w:cstheme="minorHAnsi"/>
        </w:rPr>
        <w:t>provided updates</w:t>
      </w:r>
      <w:r w:rsidR="00EA43B9">
        <w:rPr>
          <w:rFonts w:asciiTheme="minorHAnsi" w:hAnsiTheme="minorHAnsi" w:cstheme="minorHAnsi"/>
        </w:rPr>
        <w:t xml:space="preserve"> </w:t>
      </w:r>
      <w:r w:rsidR="00862FAA">
        <w:rPr>
          <w:rFonts w:asciiTheme="minorHAnsi" w:hAnsiTheme="minorHAnsi" w:cstheme="minorHAnsi"/>
        </w:rPr>
        <w:t xml:space="preserve">to include the </w:t>
      </w:r>
      <w:r w:rsidR="00154D32">
        <w:rPr>
          <w:rFonts w:asciiTheme="minorHAnsi" w:hAnsiTheme="minorHAnsi" w:cstheme="minorHAnsi"/>
        </w:rPr>
        <w:t>burden on</w:t>
      </w:r>
      <w:r w:rsidR="00862FAA">
        <w:rPr>
          <w:rFonts w:asciiTheme="minorHAnsi" w:hAnsiTheme="minorHAnsi" w:cstheme="minorHAnsi"/>
        </w:rPr>
        <w:t xml:space="preserve"> third-party requestors </w:t>
      </w:r>
      <w:r w:rsidR="00154D32">
        <w:rPr>
          <w:rFonts w:asciiTheme="minorHAnsi" w:hAnsiTheme="minorHAnsi" w:cstheme="minorHAnsi"/>
        </w:rPr>
        <w:t xml:space="preserve">to submit group applications. </w:t>
      </w:r>
    </w:p>
    <w:p w:rsidR="00CE1FC9" w:rsidP="001C75D9" w14:paraId="38DC9E5C" w14:textId="02B40D9C">
      <w:pPr>
        <w:tabs>
          <w:tab w:val="left" w:pos="-720"/>
        </w:tabs>
        <w:suppressAutoHyphens/>
        <w:ind w:left="720"/>
        <w:rPr>
          <w:rFonts w:asciiTheme="minorHAnsi" w:hAnsiTheme="minorHAnsi" w:cstheme="minorHAnsi"/>
        </w:rPr>
      </w:pPr>
    </w:p>
    <w:p w:rsidR="00CE1FC9" w:rsidP="001C75D9" w14:paraId="507AD983" w14:textId="331DFAE1">
      <w:pPr>
        <w:tabs>
          <w:tab w:val="left" w:pos="-720"/>
        </w:tabs>
        <w:suppressAutoHyphens/>
        <w:ind w:left="720"/>
        <w:rPr>
          <w:rFonts w:asciiTheme="minorHAnsi" w:hAnsiTheme="minorHAnsi" w:cstheme="minorHAnsi"/>
        </w:rPr>
      </w:pPr>
      <w:r w:rsidRPr="15994B2E">
        <w:rPr>
          <w:rFonts w:asciiTheme="minorHAnsi" w:hAnsiTheme="minorHAnsi" w:cstheme="minorBidi"/>
        </w:rPr>
        <w:t xml:space="preserve">On </w:t>
      </w:r>
      <w:r>
        <w:rPr>
          <w:rFonts w:asciiTheme="minorHAnsi" w:hAnsiTheme="minorHAnsi" w:cstheme="minorBidi"/>
        </w:rPr>
        <w:t>May 15</w:t>
      </w:r>
      <w:r w:rsidRPr="15994B2E">
        <w:rPr>
          <w:rFonts w:asciiTheme="minorHAnsi" w:hAnsiTheme="minorHAnsi" w:cstheme="minorBidi"/>
        </w:rPr>
        <w:t xml:space="preserve">, 2023, a </w:t>
      </w:r>
      <w:r>
        <w:rPr>
          <w:rFonts w:asciiTheme="minorHAnsi" w:hAnsiTheme="minorHAnsi" w:cstheme="minorBidi"/>
        </w:rPr>
        <w:t xml:space="preserve">30-day </w:t>
      </w:r>
      <w:r w:rsidRPr="15994B2E">
        <w:rPr>
          <w:rFonts w:asciiTheme="minorHAnsi" w:hAnsiTheme="minorHAnsi" w:cstheme="minorBidi"/>
        </w:rPr>
        <w:t>notice</w:t>
      </w:r>
      <w:r>
        <w:rPr>
          <w:rFonts w:asciiTheme="minorHAnsi" w:hAnsiTheme="minorHAnsi" w:cstheme="minorBidi"/>
        </w:rPr>
        <w:t xml:space="preserve"> </w:t>
      </w:r>
      <w:r w:rsidRPr="15994B2E">
        <w:rPr>
          <w:rFonts w:asciiTheme="minorHAnsi" w:hAnsiTheme="minorHAnsi" w:cstheme="minorBidi"/>
        </w:rPr>
        <w:t>was published in the Federal Register (Vol.88, No.</w:t>
      </w:r>
      <w:r>
        <w:rPr>
          <w:rFonts w:asciiTheme="minorHAnsi" w:hAnsiTheme="minorHAnsi" w:cstheme="minorBidi"/>
        </w:rPr>
        <w:t>95</w:t>
      </w:r>
      <w:r w:rsidRPr="15994B2E">
        <w:rPr>
          <w:rFonts w:asciiTheme="minorHAnsi" w:hAnsiTheme="minorHAnsi" w:cstheme="minorBidi"/>
        </w:rPr>
        <w:t xml:space="preserve">, page </w:t>
      </w:r>
      <w:r>
        <w:rPr>
          <w:rFonts w:asciiTheme="minorHAnsi" w:hAnsiTheme="minorHAnsi" w:cstheme="minorBidi"/>
        </w:rPr>
        <w:t>31500</w:t>
      </w:r>
      <w:r w:rsidRPr="15994B2E">
        <w:rPr>
          <w:rFonts w:asciiTheme="minorHAnsi" w:hAnsiTheme="minorHAnsi" w:cstheme="minorBidi"/>
        </w:rPr>
        <w:t xml:space="preserve">) requesting public comment on this information collection.  Four comments were received, and responses are available in the attached documents.  Some changes have been made to </w:t>
      </w:r>
      <w:r w:rsidR="008F6CA7">
        <w:rPr>
          <w:rFonts w:asciiTheme="minorHAnsi" w:hAnsiTheme="minorHAnsi" w:cstheme="minorBidi"/>
        </w:rPr>
        <w:t>the individual application</w:t>
      </w:r>
      <w:r w:rsidRPr="15994B2E">
        <w:rPr>
          <w:rFonts w:asciiTheme="minorHAnsi" w:hAnsiTheme="minorHAnsi" w:cstheme="minorBidi"/>
        </w:rPr>
        <w:t xml:space="preserve"> form based on these comments and an updated copy of the form is also attached.</w:t>
      </w:r>
      <w:r w:rsidR="00B6308A">
        <w:rPr>
          <w:rFonts w:asciiTheme="minorHAnsi" w:hAnsiTheme="minorHAnsi" w:cstheme="minorBidi"/>
        </w:rPr>
        <w:t xml:space="preserve">  There is no change to the estimated number of respondents, responses, or burden hours.</w:t>
      </w:r>
    </w:p>
    <w:p w:rsidR="00AE6AD1" w:rsidP="001C75D9" w14:paraId="3F7C2EBD" w14:textId="77777777">
      <w:pPr>
        <w:tabs>
          <w:tab w:val="left" w:pos="-720"/>
        </w:tabs>
        <w:suppressAutoHyphens/>
        <w:ind w:left="720"/>
        <w:rPr>
          <w:rFonts w:asciiTheme="minorHAnsi" w:hAnsiTheme="minorHAnsi" w:cstheme="minorHAnsi"/>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A59BD" w:rsidRPr="00AE59C4" w:rsidP="00AA59BD" w14:paraId="47E8D81D" w14:textId="77777777">
      <w:pPr>
        <w:pStyle w:val="ListParagraph"/>
        <w:tabs>
          <w:tab w:val="left" w:pos="-720"/>
        </w:tabs>
        <w:suppressAutoHyphens/>
        <w:contextualSpacing w:val="0"/>
        <w:rPr>
          <w:rFonts w:asciiTheme="minorHAnsi" w:hAnsiTheme="minorHAnsi" w:cstheme="minorHAnsi"/>
          <w:szCs w:val="24"/>
        </w:rPr>
      </w:pPr>
      <w:r w:rsidRPr="00AE59C4">
        <w:rPr>
          <w:rFonts w:asciiTheme="minorHAnsi" w:hAnsiTheme="minorHAnsi" w:cstheme="minorHAnsi"/>
          <w:szCs w:val="24"/>
        </w:rPr>
        <w:t>There are no payments or gifts to respondents.</w:t>
      </w:r>
    </w:p>
    <w:p w:rsidR="00920F63" w:rsidRPr="00AA59BD" w:rsidP="00AA59BD" w14:paraId="64280E85" w14:textId="77777777">
      <w:pPr>
        <w:tabs>
          <w:tab w:val="left" w:pos="-720"/>
        </w:tabs>
        <w:suppressAutoHyphens/>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w:t>
      </w:r>
      <w:r w:rsidRPr="00920F63">
        <w:rPr>
          <w:rFonts w:ascii="Times New Roman" w:hAnsi="Times New Roman"/>
          <w:b/>
          <w:szCs w:val="24"/>
        </w:rPr>
        <w:t>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AA59BD" w:rsidRPr="00E67986" w:rsidP="3FE9D633" w14:paraId="358E3967" w14:textId="6192DC9D">
      <w:pPr>
        <w:suppressAutoHyphens/>
        <w:ind w:left="720"/>
        <w:rPr>
          <w:rFonts w:asciiTheme="minorHAnsi" w:hAnsiTheme="minorHAnsi" w:cstheme="minorBidi"/>
        </w:rPr>
      </w:pPr>
      <w:r w:rsidRPr="3FE9D633">
        <w:rPr>
          <w:rFonts w:asciiTheme="minorHAnsi" w:hAnsiTheme="minorHAnsi" w:cstheme="minorBidi"/>
        </w:rPr>
        <w:t xml:space="preserve">A Privacy Act statement will be included on the Universal Borrower Defense Form based on the </w:t>
      </w:r>
      <w:r w:rsidRPr="00650B3D" w:rsidR="00A31AB4">
        <w:rPr>
          <w:rFonts w:asciiTheme="minorHAnsi" w:hAnsiTheme="minorHAnsi" w:cstheme="minorBidi"/>
        </w:rPr>
        <w:t xml:space="preserve">Aid Awareness and Application Processing (AAAP) </w:t>
      </w:r>
      <w:r w:rsidRPr="3FE9D633">
        <w:rPr>
          <w:rFonts w:asciiTheme="minorHAnsi" w:hAnsiTheme="minorHAnsi" w:cstheme="minorBidi"/>
        </w:rPr>
        <w:t xml:space="preserve">System of Records Notice, </w:t>
      </w:r>
      <w:r w:rsidR="00B60050">
        <w:rPr>
          <w:rFonts w:asciiTheme="minorHAnsi" w:hAnsiTheme="minorHAnsi" w:cstheme="minorBidi"/>
        </w:rPr>
        <w:t>18</w:t>
      </w:r>
      <w:r w:rsidRPr="3FE9D633">
        <w:rPr>
          <w:rFonts w:asciiTheme="minorHAnsi" w:hAnsiTheme="minorHAnsi" w:cstheme="minorBidi"/>
        </w:rPr>
        <w:t>-</w:t>
      </w:r>
      <w:r w:rsidR="000D1649">
        <w:rPr>
          <w:rFonts w:asciiTheme="minorHAnsi" w:hAnsiTheme="minorHAnsi" w:cstheme="minorBidi"/>
        </w:rPr>
        <w:t>11</w:t>
      </w:r>
      <w:r w:rsidRPr="3FE9D633">
        <w:rPr>
          <w:rFonts w:asciiTheme="minorHAnsi" w:hAnsiTheme="minorHAnsi" w:cstheme="minorBidi"/>
        </w:rPr>
        <w:t>-</w:t>
      </w:r>
      <w:r w:rsidR="000D1649">
        <w:rPr>
          <w:rFonts w:asciiTheme="minorHAnsi" w:hAnsiTheme="minorHAnsi" w:cstheme="minorBidi"/>
        </w:rPr>
        <w:t>21</w:t>
      </w:r>
      <w:r w:rsidRPr="3FE9D633">
        <w:rPr>
          <w:rFonts w:asciiTheme="minorHAnsi" w:hAnsiTheme="minorHAnsi" w:cstheme="minorBidi"/>
        </w:rPr>
        <w:t>.</w:t>
      </w:r>
      <w:r w:rsidR="00925D06">
        <w:rPr>
          <w:rFonts w:asciiTheme="minorHAnsi" w:hAnsiTheme="minorHAnsi" w:cstheme="minorBidi"/>
        </w:rPr>
        <w:t xml:space="preserve"> This statement will also be included in the </w:t>
      </w:r>
      <w:r w:rsidR="00EF79DD">
        <w:rPr>
          <w:rFonts w:asciiTheme="minorHAnsi" w:hAnsiTheme="minorHAnsi" w:cstheme="minorHAnsi"/>
        </w:rPr>
        <w:t xml:space="preserve">Individual Request for Reconsideration, Group Request for </w:t>
      </w:r>
      <w:r w:rsidR="00925D06">
        <w:rPr>
          <w:rFonts w:asciiTheme="minorHAnsi" w:hAnsiTheme="minorHAnsi" w:cstheme="minorBidi"/>
        </w:rPr>
        <w:t>Reconsideration</w:t>
      </w:r>
      <w:r w:rsidR="00EF79DD">
        <w:rPr>
          <w:rFonts w:asciiTheme="minorHAnsi" w:hAnsiTheme="minorHAnsi" w:cstheme="minorBidi"/>
        </w:rPr>
        <w:t xml:space="preserve">, and Group Application. </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AA59BD" w:rsidRPr="00AE59C4" w:rsidP="00AA59BD" w14:paraId="0DFB226C" w14:textId="77777777">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t xml:space="preserve">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07246D" w:rsidRPr="009C4B0D" w:rsidP="009C4B0D" w14:paraId="300E277A" w14:textId="7638D54F">
      <w:pPr>
        <w:ind w:left="720"/>
        <w:jc w:val="center"/>
        <w:rPr>
          <w:rFonts w:asciiTheme="minorHAnsi" w:hAnsiTheme="minorHAnsi" w:cstheme="minorHAnsi"/>
          <w:szCs w:val="24"/>
          <w:u w:val="single"/>
        </w:rPr>
      </w:pPr>
      <w:r>
        <w:rPr>
          <w:rFonts w:asciiTheme="minorHAnsi" w:hAnsiTheme="minorHAnsi" w:cstheme="minorHAnsi"/>
          <w:szCs w:val="24"/>
          <w:u w:val="single"/>
        </w:rPr>
        <w:t>Individual Application Form</w:t>
      </w:r>
    </w:p>
    <w:p w:rsidR="00AA59BD" w:rsidRPr="00650B3D" w:rsidP="00AA59BD" w14:paraId="48A52F0C" w14:textId="365C8B2C">
      <w:pPr>
        <w:ind w:left="720"/>
        <w:rPr>
          <w:rFonts w:asciiTheme="minorHAnsi" w:hAnsiTheme="minorHAnsi" w:cstheme="minorHAnsi"/>
          <w:szCs w:val="24"/>
        </w:rPr>
      </w:pPr>
      <w:r w:rsidRPr="0001327B">
        <w:rPr>
          <w:rFonts w:asciiTheme="minorHAnsi" w:hAnsiTheme="minorHAnsi" w:cstheme="minorHAnsi"/>
          <w:szCs w:val="24"/>
        </w:rPr>
        <w:t xml:space="preserve">We believe there will be burden on individuals filing this revised version of the </w:t>
      </w:r>
      <w:r w:rsidRPr="0001327B">
        <w:rPr>
          <w:rFonts w:asciiTheme="minorHAnsi" w:hAnsiTheme="minorHAnsi" w:cstheme="minorHAnsi"/>
        </w:rPr>
        <w:t xml:space="preserve">Universal Borrower Defense </w:t>
      </w:r>
      <w:r w:rsidRPr="00650B3D">
        <w:rPr>
          <w:rFonts w:asciiTheme="minorHAnsi" w:hAnsiTheme="minorHAnsi" w:cstheme="minorHAnsi"/>
        </w:rPr>
        <w:t>Application.  We believe it will be used by the same universe of borrowers as the earlier version</w:t>
      </w:r>
      <w:r w:rsidR="001A71B9">
        <w:rPr>
          <w:rFonts w:asciiTheme="minorHAnsi" w:hAnsiTheme="minorHAnsi" w:cstheme="minorHAnsi"/>
        </w:rPr>
        <w:t xml:space="preserve"> of the </w:t>
      </w:r>
      <w:r w:rsidR="00F13D58">
        <w:rPr>
          <w:rFonts w:asciiTheme="minorHAnsi" w:hAnsiTheme="minorHAnsi" w:cstheme="minorHAnsi"/>
        </w:rPr>
        <w:t xml:space="preserve">application. However, because of the addition of mandatory questions to the application the Department believes amending the </w:t>
      </w:r>
      <w:r w:rsidR="00500139">
        <w:rPr>
          <w:rFonts w:asciiTheme="minorHAnsi" w:hAnsiTheme="minorHAnsi" w:cstheme="minorHAnsi"/>
        </w:rPr>
        <w:t>average burden to one hour is appropriate.</w:t>
      </w:r>
      <w:r w:rsidRPr="00650B3D">
        <w:rPr>
          <w:rFonts w:asciiTheme="minorHAnsi" w:hAnsiTheme="minorHAnsi" w:cstheme="minorHAnsi"/>
        </w:rPr>
        <w:t xml:space="preserve"> </w:t>
      </w:r>
      <w:r w:rsidR="00500139">
        <w:rPr>
          <w:rFonts w:asciiTheme="minorHAnsi" w:hAnsiTheme="minorHAnsi" w:cstheme="minorHAnsi"/>
        </w:rPr>
        <w:t>We</w:t>
      </w:r>
      <w:r w:rsidRPr="00650B3D">
        <w:rPr>
          <w:rFonts w:asciiTheme="minorHAnsi" w:hAnsiTheme="minorHAnsi" w:cstheme="minorHAnsi"/>
        </w:rPr>
        <w:t xml:space="preserve"> anticipate </w:t>
      </w:r>
      <w:r w:rsidRPr="00650B3D">
        <w:rPr>
          <w:rFonts w:asciiTheme="minorHAnsi" w:hAnsiTheme="minorHAnsi" w:cstheme="minorHAnsi"/>
          <w:szCs w:val="24"/>
        </w:rPr>
        <w:t xml:space="preserve">that it will take an average of </w:t>
      </w:r>
      <w:r w:rsidR="00AB3DBE">
        <w:rPr>
          <w:rFonts w:asciiTheme="minorHAnsi" w:hAnsiTheme="minorHAnsi" w:cstheme="minorHAnsi"/>
          <w:szCs w:val="24"/>
        </w:rPr>
        <w:t>3 hours</w:t>
      </w:r>
      <w:r w:rsidRPr="00650B3D">
        <w:rPr>
          <w:rFonts w:asciiTheme="minorHAnsi" w:hAnsiTheme="minorHAnsi" w:cstheme="minorHAnsi"/>
          <w:szCs w:val="24"/>
        </w:rPr>
        <w:t xml:space="preserve"> for an estimated </w:t>
      </w:r>
      <w:r w:rsidRPr="00650B3D" w:rsidR="000E7A1F">
        <w:rPr>
          <w:rFonts w:asciiTheme="minorHAnsi" w:hAnsiTheme="minorHAnsi" w:cstheme="minorHAnsi"/>
          <w:szCs w:val="24"/>
        </w:rPr>
        <w:t>300</w:t>
      </w:r>
      <w:r w:rsidRPr="00650B3D">
        <w:rPr>
          <w:rFonts w:asciiTheme="minorHAnsi" w:hAnsiTheme="minorHAnsi" w:cstheme="minorHAnsi"/>
          <w:szCs w:val="24"/>
        </w:rPr>
        <w:t xml:space="preserve">,000 individuals to complete and provide the information on the required form for a total of </w:t>
      </w:r>
      <w:r w:rsidR="00D84656">
        <w:rPr>
          <w:rFonts w:asciiTheme="minorHAnsi" w:hAnsiTheme="minorHAnsi" w:cstheme="minorHAnsi"/>
          <w:szCs w:val="24"/>
        </w:rPr>
        <w:t>900</w:t>
      </w:r>
      <w:r w:rsidRPr="00650B3D">
        <w:rPr>
          <w:rFonts w:asciiTheme="minorHAnsi" w:hAnsiTheme="minorHAnsi" w:cstheme="minorHAnsi"/>
          <w:szCs w:val="24"/>
        </w:rPr>
        <w:t>,000 hours (</w:t>
      </w:r>
      <w:r w:rsidR="00D84656">
        <w:rPr>
          <w:rFonts w:asciiTheme="minorHAnsi" w:hAnsiTheme="minorHAnsi" w:cstheme="minorHAnsi"/>
          <w:szCs w:val="24"/>
        </w:rPr>
        <w:t>9</w:t>
      </w:r>
      <w:r w:rsidRPr="00650B3D" w:rsidR="00D84656">
        <w:rPr>
          <w:rFonts w:asciiTheme="minorHAnsi" w:hAnsiTheme="minorHAnsi" w:cstheme="minorHAnsi"/>
          <w:szCs w:val="24"/>
        </w:rPr>
        <w:t>00</w:t>
      </w:r>
      <w:r w:rsidRPr="00650B3D">
        <w:rPr>
          <w:rFonts w:asciiTheme="minorHAnsi" w:hAnsiTheme="minorHAnsi" w:cstheme="minorHAnsi"/>
          <w:szCs w:val="24"/>
        </w:rPr>
        <w:t>,0</w:t>
      </w:r>
      <w:r w:rsidRPr="00650B3D" w:rsidR="00F5442D">
        <w:rPr>
          <w:rFonts w:asciiTheme="minorHAnsi" w:hAnsiTheme="minorHAnsi" w:cstheme="minorHAnsi"/>
          <w:szCs w:val="24"/>
        </w:rPr>
        <w:t>0</w:t>
      </w:r>
      <w:r w:rsidRPr="00650B3D">
        <w:rPr>
          <w:rFonts w:asciiTheme="minorHAnsi" w:hAnsiTheme="minorHAnsi" w:cstheme="minorHAnsi"/>
          <w:szCs w:val="24"/>
        </w:rPr>
        <w:t xml:space="preserve">0 x </w:t>
      </w:r>
      <w:r w:rsidR="00F1270C">
        <w:rPr>
          <w:rFonts w:asciiTheme="minorHAnsi" w:hAnsiTheme="minorHAnsi" w:cstheme="minorHAnsi"/>
          <w:szCs w:val="24"/>
        </w:rPr>
        <w:t>3</w:t>
      </w:r>
      <w:r w:rsidRPr="00650B3D" w:rsidR="00F1270C">
        <w:rPr>
          <w:rFonts w:asciiTheme="minorHAnsi" w:hAnsiTheme="minorHAnsi" w:cstheme="minorHAnsi"/>
          <w:szCs w:val="24"/>
        </w:rPr>
        <w:t xml:space="preserve"> </w:t>
      </w:r>
      <w:r w:rsidRPr="00650B3D">
        <w:rPr>
          <w:rFonts w:asciiTheme="minorHAnsi" w:hAnsiTheme="minorHAnsi" w:cstheme="minorHAnsi"/>
          <w:szCs w:val="24"/>
        </w:rPr>
        <w:t>hour</w:t>
      </w:r>
      <w:r w:rsidR="00F1270C">
        <w:rPr>
          <w:rFonts w:asciiTheme="minorHAnsi" w:hAnsiTheme="minorHAnsi" w:cstheme="minorHAnsi"/>
          <w:szCs w:val="24"/>
        </w:rPr>
        <w:t>s</w:t>
      </w:r>
      <w:r w:rsidRPr="00650B3D">
        <w:rPr>
          <w:rFonts w:asciiTheme="minorHAnsi" w:hAnsiTheme="minorHAnsi" w:cstheme="minorHAnsi"/>
          <w:szCs w:val="24"/>
        </w:rPr>
        <w:t xml:space="preserve">).  </w:t>
      </w:r>
    </w:p>
    <w:p w:rsidR="00AA59BD" w:rsidRPr="00650B3D" w:rsidP="00AA59BD" w14:paraId="60685010" w14:textId="77777777">
      <w:pPr>
        <w:ind w:firstLine="720"/>
        <w:rPr>
          <w:rFonts w:asciiTheme="minorHAnsi" w:hAnsiTheme="minorHAnsi" w:cstheme="minorHAnsi"/>
          <w:szCs w:val="24"/>
        </w:rPr>
      </w:pPr>
    </w:p>
    <w:p w:rsidR="00AA59BD" w:rsidP="00AA59BD" w14:paraId="1CD45520" w14:textId="675E72F3">
      <w:pPr>
        <w:tabs>
          <w:tab w:val="left" w:pos="-720"/>
        </w:tabs>
        <w:suppressAutoHyphens/>
        <w:ind w:left="720"/>
        <w:rPr>
          <w:rFonts w:asciiTheme="minorHAnsi" w:hAnsiTheme="minorHAnsi" w:cstheme="minorHAnsi"/>
          <w:szCs w:val="24"/>
        </w:rPr>
      </w:pPr>
      <w:r w:rsidRPr="00650B3D">
        <w:rPr>
          <w:rFonts w:asciiTheme="minorHAnsi" w:hAnsiTheme="minorHAnsi" w:cstheme="minorHAnsi"/>
          <w:szCs w:val="24"/>
        </w:rPr>
        <w:t>We estimate the cost to respondents, based on $</w:t>
      </w:r>
      <w:r w:rsidRPr="00650B3D" w:rsidR="002749BB">
        <w:rPr>
          <w:rFonts w:asciiTheme="minorHAnsi" w:hAnsiTheme="minorHAnsi" w:cstheme="minorHAnsi"/>
          <w:szCs w:val="24"/>
        </w:rPr>
        <w:t>22</w:t>
      </w:r>
      <w:r w:rsidRPr="00650B3D">
        <w:rPr>
          <w:rFonts w:asciiTheme="minorHAnsi" w:hAnsiTheme="minorHAnsi" w:cstheme="minorHAnsi"/>
          <w:szCs w:val="24"/>
        </w:rPr>
        <w:t xml:space="preserve"> for individuals, per burden hour, will be $ </w:t>
      </w:r>
      <w:r w:rsidR="00191768">
        <w:rPr>
          <w:rFonts w:asciiTheme="minorHAnsi" w:hAnsiTheme="minorHAnsi" w:cstheme="minorHAnsi"/>
          <w:szCs w:val="24"/>
        </w:rPr>
        <w:t>19</w:t>
      </w:r>
      <w:r w:rsidRPr="00650B3D" w:rsidR="00B61027">
        <w:rPr>
          <w:rFonts w:asciiTheme="minorHAnsi" w:hAnsiTheme="minorHAnsi" w:cstheme="minorHAnsi"/>
          <w:szCs w:val="24"/>
        </w:rPr>
        <w:t>,</w:t>
      </w:r>
      <w:r w:rsidR="00191768">
        <w:rPr>
          <w:rFonts w:asciiTheme="minorHAnsi" w:hAnsiTheme="minorHAnsi" w:cstheme="minorHAnsi"/>
          <w:szCs w:val="24"/>
        </w:rPr>
        <w:t>8</w:t>
      </w:r>
      <w:r w:rsidRPr="00650B3D" w:rsidR="00191768">
        <w:rPr>
          <w:rFonts w:asciiTheme="minorHAnsi" w:hAnsiTheme="minorHAnsi" w:cstheme="minorHAnsi"/>
          <w:szCs w:val="24"/>
        </w:rPr>
        <w:t>00</w:t>
      </w:r>
      <w:r w:rsidRPr="00650B3D" w:rsidR="00161EBE">
        <w:rPr>
          <w:rFonts w:asciiTheme="minorHAnsi" w:hAnsiTheme="minorHAnsi" w:cstheme="minorHAnsi"/>
          <w:szCs w:val="24"/>
        </w:rPr>
        <w:t>,000</w:t>
      </w:r>
      <w:r w:rsidRPr="00650B3D">
        <w:rPr>
          <w:rFonts w:asciiTheme="minorHAnsi" w:hAnsiTheme="minorHAnsi" w:cstheme="minorHAnsi"/>
          <w:szCs w:val="24"/>
        </w:rPr>
        <w:t xml:space="preserve"> (</w:t>
      </w:r>
      <w:r w:rsidR="00191768">
        <w:rPr>
          <w:rFonts w:asciiTheme="minorHAnsi" w:hAnsiTheme="minorHAnsi" w:cstheme="minorHAnsi"/>
          <w:szCs w:val="24"/>
        </w:rPr>
        <w:t>900</w:t>
      </w:r>
      <w:r w:rsidR="0007246D">
        <w:rPr>
          <w:rFonts w:asciiTheme="minorHAnsi" w:hAnsiTheme="minorHAnsi" w:cstheme="minorHAnsi"/>
          <w:szCs w:val="24"/>
        </w:rPr>
        <w:t>,000</w:t>
      </w:r>
      <w:r w:rsidRPr="00650B3D">
        <w:rPr>
          <w:rFonts w:asciiTheme="minorHAnsi" w:hAnsiTheme="minorHAnsi" w:cstheme="minorHAnsi"/>
          <w:szCs w:val="24"/>
        </w:rPr>
        <w:t xml:space="preserve"> x $</w:t>
      </w:r>
      <w:r w:rsidRPr="00650B3D" w:rsidR="002749BB">
        <w:rPr>
          <w:rFonts w:asciiTheme="minorHAnsi" w:hAnsiTheme="minorHAnsi" w:cstheme="minorHAnsi"/>
          <w:szCs w:val="24"/>
        </w:rPr>
        <w:t>22</w:t>
      </w:r>
      <w:r w:rsidRPr="00650B3D">
        <w:rPr>
          <w:rFonts w:asciiTheme="minorHAnsi" w:hAnsiTheme="minorHAnsi" w:cstheme="minorHAnsi"/>
          <w:szCs w:val="24"/>
        </w:rPr>
        <w:t>).</w:t>
      </w:r>
    </w:p>
    <w:p w:rsidR="0007246D" w:rsidRPr="00AE59C4" w:rsidP="00AA59BD" w14:paraId="08EC9566" w14:textId="77777777">
      <w:pPr>
        <w:tabs>
          <w:tab w:val="left" w:pos="-720"/>
        </w:tabs>
        <w:suppressAutoHyphens/>
        <w:ind w:left="720"/>
        <w:rPr>
          <w:rFonts w:asciiTheme="minorHAnsi" w:hAnsiTheme="minorHAnsi" w:cstheme="minorHAnsi"/>
          <w:szCs w:val="24"/>
          <w:u w:val="single"/>
        </w:rPr>
      </w:pPr>
    </w:p>
    <w:p w:rsidR="000E1C80" w:rsidRPr="009C4B0D" w:rsidP="000E1C80" w14:paraId="22E4EA3A" w14:textId="3831E336">
      <w:pPr>
        <w:jc w:val="center"/>
        <w:rPr>
          <w:rFonts w:asciiTheme="minorHAnsi" w:hAnsiTheme="minorHAnsi" w:cstheme="minorHAnsi"/>
          <w:u w:val="single"/>
        </w:rPr>
      </w:pPr>
      <w:r w:rsidRPr="009C4B0D">
        <w:rPr>
          <w:rFonts w:asciiTheme="minorHAnsi" w:hAnsiTheme="minorHAnsi" w:cstheme="minorHAnsi"/>
          <w:u w:val="single"/>
        </w:rPr>
        <w:t>Individual Reconsideration Form</w:t>
      </w:r>
    </w:p>
    <w:p w:rsidR="0007246D" w:rsidRPr="00650B3D" w:rsidP="0007246D" w14:paraId="295311BF" w14:textId="7D1D00FA">
      <w:pPr>
        <w:ind w:left="720"/>
        <w:rPr>
          <w:rFonts w:asciiTheme="minorHAnsi" w:hAnsiTheme="minorHAnsi" w:cstheme="minorHAnsi"/>
          <w:szCs w:val="24"/>
        </w:rPr>
      </w:pPr>
      <w:r w:rsidRPr="0001327B">
        <w:rPr>
          <w:rFonts w:asciiTheme="minorHAnsi" w:hAnsiTheme="minorHAnsi" w:cstheme="minorHAnsi"/>
          <w:szCs w:val="24"/>
        </w:rPr>
        <w:t>We believe there will be burden on individuals filing th</w:t>
      </w:r>
      <w:r w:rsidR="00006FF2">
        <w:rPr>
          <w:rFonts w:asciiTheme="minorHAnsi" w:hAnsiTheme="minorHAnsi" w:cstheme="minorHAnsi"/>
          <w:szCs w:val="24"/>
        </w:rPr>
        <w:t>e Individual Reconsideration Form</w:t>
      </w:r>
      <w:r w:rsidRPr="00650B3D">
        <w:rPr>
          <w:rFonts w:asciiTheme="minorHAnsi" w:hAnsiTheme="minorHAnsi" w:cstheme="minorHAnsi"/>
        </w:rPr>
        <w:t xml:space="preserve">.  We believe </w:t>
      </w:r>
      <w:r w:rsidR="00006FF2">
        <w:rPr>
          <w:rFonts w:asciiTheme="minorHAnsi" w:hAnsiTheme="minorHAnsi" w:cstheme="minorHAnsi"/>
        </w:rPr>
        <w:t>approximately 25% of the borrowers who submit an application will request reconsideration</w:t>
      </w:r>
      <w:r>
        <w:rPr>
          <w:rFonts w:asciiTheme="minorHAnsi" w:hAnsiTheme="minorHAnsi" w:cstheme="minorHAnsi"/>
        </w:rPr>
        <w:t>.  We</w:t>
      </w:r>
      <w:r w:rsidRPr="00650B3D">
        <w:rPr>
          <w:rFonts w:asciiTheme="minorHAnsi" w:hAnsiTheme="minorHAnsi" w:cstheme="minorHAnsi"/>
        </w:rPr>
        <w:t xml:space="preserve"> anticipate </w:t>
      </w:r>
      <w:r w:rsidRPr="00650B3D">
        <w:rPr>
          <w:rFonts w:asciiTheme="minorHAnsi" w:hAnsiTheme="minorHAnsi" w:cstheme="minorHAnsi"/>
          <w:szCs w:val="24"/>
        </w:rPr>
        <w:t xml:space="preserve">that it will take an average of </w:t>
      </w:r>
      <w:r w:rsidR="00F1270C">
        <w:rPr>
          <w:rFonts w:asciiTheme="minorHAnsi" w:hAnsiTheme="minorHAnsi" w:cstheme="minorHAnsi"/>
          <w:szCs w:val="24"/>
        </w:rPr>
        <w:t>1 hour</w:t>
      </w:r>
      <w:r w:rsidRPr="00650B3D">
        <w:rPr>
          <w:rFonts w:asciiTheme="minorHAnsi" w:hAnsiTheme="minorHAnsi" w:cstheme="minorHAnsi"/>
          <w:szCs w:val="24"/>
        </w:rPr>
        <w:t xml:space="preserve"> for an estimated </w:t>
      </w:r>
      <w:r w:rsidR="00193F94">
        <w:rPr>
          <w:rFonts w:asciiTheme="minorHAnsi" w:hAnsiTheme="minorHAnsi" w:cstheme="minorHAnsi"/>
          <w:szCs w:val="24"/>
        </w:rPr>
        <w:t>75</w:t>
      </w:r>
      <w:r w:rsidRPr="00650B3D">
        <w:rPr>
          <w:rFonts w:asciiTheme="minorHAnsi" w:hAnsiTheme="minorHAnsi" w:cstheme="minorHAnsi"/>
          <w:szCs w:val="24"/>
        </w:rPr>
        <w:t xml:space="preserve">,000 individuals to complete and provide the information on the required form for a total of </w:t>
      </w:r>
      <w:r w:rsidR="00730F52">
        <w:rPr>
          <w:rFonts w:asciiTheme="minorHAnsi" w:hAnsiTheme="minorHAnsi" w:cstheme="minorHAnsi"/>
          <w:szCs w:val="24"/>
        </w:rPr>
        <w:t>7</w:t>
      </w:r>
      <w:r w:rsidR="00330FD9">
        <w:rPr>
          <w:rFonts w:asciiTheme="minorHAnsi" w:hAnsiTheme="minorHAnsi" w:cstheme="minorHAnsi"/>
          <w:szCs w:val="24"/>
        </w:rPr>
        <w:t>5</w:t>
      </w:r>
      <w:r w:rsidR="00F1270C">
        <w:rPr>
          <w:rFonts w:asciiTheme="minorHAnsi" w:hAnsiTheme="minorHAnsi" w:cstheme="minorHAnsi"/>
          <w:szCs w:val="24"/>
        </w:rPr>
        <w:t>,0</w:t>
      </w:r>
      <w:r w:rsidRPr="00650B3D">
        <w:rPr>
          <w:rFonts w:asciiTheme="minorHAnsi" w:hAnsiTheme="minorHAnsi" w:cstheme="minorHAnsi"/>
          <w:szCs w:val="24"/>
        </w:rPr>
        <w:t>00 hours (</w:t>
      </w:r>
      <w:r w:rsidR="00193F94">
        <w:rPr>
          <w:rFonts w:asciiTheme="minorHAnsi" w:hAnsiTheme="minorHAnsi" w:cstheme="minorHAnsi"/>
          <w:szCs w:val="24"/>
        </w:rPr>
        <w:t>75</w:t>
      </w:r>
      <w:r w:rsidRPr="00650B3D">
        <w:rPr>
          <w:rFonts w:asciiTheme="minorHAnsi" w:hAnsiTheme="minorHAnsi" w:cstheme="minorHAnsi"/>
          <w:szCs w:val="24"/>
        </w:rPr>
        <w:t xml:space="preserve">,000 x </w:t>
      </w:r>
      <w:r w:rsidR="00F1270C">
        <w:rPr>
          <w:rFonts w:asciiTheme="minorHAnsi" w:hAnsiTheme="minorHAnsi" w:cstheme="minorHAnsi"/>
          <w:szCs w:val="24"/>
        </w:rPr>
        <w:t>1</w:t>
      </w:r>
      <w:r w:rsidRPr="00650B3D">
        <w:rPr>
          <w:rFonts w:asciiTheme="minorHAnsi" w:hAnsiTheme="minorHAnsi" w:cstheme="minorHAnsi"/>
          <w:szCs w:val="24"/>
        </w:rPr>
        <w:t xml:space="preserve"> hour).  </w:t>
      </w:r>
    </w:p>
    <w:p w:rsidR="0007246D" w:rsidRPr="00650B3D" w:rsidP="0007246D" w14:paraId="72DCA639" w14:textId="77777777">
      <w:pPr>
        <w:ind w:firstLine="720"/>
        <w:rPr>
          <w:rFonts w:asciiTheme="minorHAnsi" w:hAnsiTheme="minorHAnsi" w:cstheme="minorHAnsi"/>
          <w:szCs w:val="24"/>
        </w:rPr>
      </w:pPr>
    </w:p>
    <w:p w:rsidR="0007246D" w:rsidP="0007246D" w14:paraId="15E1D0BF" w14:textId="07FD586F">
      <w:pPr>
        <w:tabs>
          <w:tab w:val="left" w:pos="-720"/>
        </w:tabs>
        <w:suppressAutoHyphens/>
        <w:ind w:left="720"/>
        <w:rPr>
          <w:rFonts w:asciiTheme="minorHAnsi" w:hAnsiTheme="minorHAnsi" w:cstheme="minorHAnsi"/>
          <w:szCs w:val="24"/>
        </w:rPr>
      </w:pPr>
      <w:r w:rsidRPr="00650B3D">
        <w:rPr>
          <w:rFonts w:asciiTheme="minorHAnsi" w:hAnsiTheme="minorHAnsi" w:cstheme="minorHAnsi"/>
          <w:szCs w:val="24"/>
        </w:rPr>
        <w:t xml:space="preserve">We estimate the cost to respondents, based on $22 for individuals, per burden </w:t>
      </w:r>
      <w:r w:rsidRPr="00650B3D">
        <w:rPr>
          <w:rFonts w:asciiTheme="minorHAnsi" w:hAnsiTheme="minorHAnsi" w:cstheme="minorHAnsi"/>
          <w:szCs w:val="24"/>
        </w:rPr>
        <w:t>hour,will</w:t>
      </w:r>
      <w:r w:rsidRPr="00650B3D">
        <w:rPr>
          <w:rFonts w:asciiTheme="minorHAnsi" w:hAnsiTheme="minorHAnsi" w:cstheme="minorHAnsi"/>
          <w:szCs w:val="24"/>
        </w:rPr>
        <w:t xml:space="preserve"> be $ </w:t>
      </w:r>
      <w:r w:rsidR="007B0295">
        <w:rPr>
          <w:rFonts w:asciiTheme="minorHAnsi" w:hAnsiTheme="minorHAnsi" w:cstheme="minorHAnsi"/>
          <w:szCs w:val="24"/>
        </w:rPr>
        <w:t>1,650,000</w:t>
      </w:r>
      <w:r w:rsidRPr="00650B3D">
        <w:rPr>
          <w:rFonts w:asciiTheme="minorHAnsi" w:hAnsiTheme="minorHAnsi" w:cstheme="minorHAnsi"/>
          <w:szCs w:val="24"/>
        </w:rPr>
        <w:t xml:space="preserve"> (</w:t>
      </w:r>
      <w:r w:rsidR="007B0295">
        <w:rPr>
          <w:rFonts w:asciiTheme="minorHAnsi" w:hAnsiTheme="minorHAnsi" w:cstheme="minorHAnsi"/>
          <w:szCs w:val="24"/>
        </w:rPr>
        <w:t>75,000</w:t>
      </w:r>
      <w:r w:rsidRPr="00650B3D">
        <w:rPr>
          <w:rFonts w:asciiTheme="minorHAnsi" w:hAnsiTheme="minorHAnsi" w:cstheme="minorHAnsi"/>
          <w:szCs w:val="24"/>
        </w:rPr>
        <w:t xml:space="preserve"> x $22).</w:t>
      </w:r>
    </w:p>
    <w:p w:rsidR="0007246D" w:rsidRPr="00AE59C4" w:rsidP="0007246D" w14:paraId="72838650" w14:textId="77777777">
      <w:pPr>
        <w:tabs>
          <w:tab w:val="left" w:pos="-720"/>
        </w:tabs>
        <w:suppressAutoHyphens/>
        <w:ind w:left="720"/>
        <w:rPr>
          <w:rFonts w:asciiTheme="minorHAnsi" w:hAnsiTheme="minorHAnsi" w:cstheme="minorHAnsi"/>
          <w:szCs w:val="24"/>
          <w:u w:val="single"/>
        </w:rPr>
      </w:pPr>
    </w:p>
    <w:p w:rsidR="000E1C80" w:rsidRPr="009C4B0D" w:rsidP="000E1C80" w14:paraId="54B0AC91" w14:textId="07AB71F6">
      <w:pPr>
        <w:jc w:val="center"/>
        <w:rPr>
          <w:rFonts w:asciiTheme="minorHAnsi" w:hAnsiTheme="minorHAnsi" w:cstheme="minorHAnsi"/>
          <w:u w:val="single"/>
        </w:rPr>
      </w:pPr>
      <w:r w:rsidRPr="009C4B0D">
        <w:rPr>
          <w:rFonts w:asciiTheme="minorHAnsi" w:hAnsiTheme="minorHAnsi" w:cstheme="minorHAnsi"/>
          <w:u w:val="single"/>
        </w:rPr>
        <w:t>Group Application</w:t>
      </w:r>
      <w:r w:rsidRPr="009C4B0D">
        <w:rPr>
          <w:rFonts w:asciiTheme="minorHAnsi" w:hAnsiTheme="minorHAnsi" w:cstheme="minorHAnsi"/>
          <w:u w:val="single"/>
        </w:rPr>
        <w:t xml:space="preserve"> </w:t>
      </w:r>
    </w:p>
    <w:p w:rsidR="0007246D" w:rsidRPr="00650B3D" w:rsidP="0007246D" w14:paraId="19AC7C1A" w14:textId="552E3613">
      <w:pPr>
        <w:ind w:left="720"/>
        <w:rPr>
          <w:rFonts w:asciiTheme="minorHAnsi" w:hAnsiTheme="minorHAnsi" w:cstheme="minorHAnsi"/>
          <w:szCs w:val="24"/>
        </w:rPr>
      </w:pPr>
      <w:r w:rsidRPr="0001327B">
        <w:rPr>
          <w:rFonts w:asciiTheme="minorHAnsi" w:hAnsiTheme="minorHAnsi" w:cstheme="minorHAnsi"/>
          <w:szCs w:val="24"/>
        </w:rPr>
        <w:t xml:space="preserve">We believe there will be burden on </w:t>
      </w:r>
      <w:r w:rsidR="005A1AC2">
        <w:rPr>
          <w:rFonts w:asciiTheme="minorHAnsi" w:hAnsiTheme="minorHAnsi" w:cstheme="minorHAnsi"/>
          <w:szCs w:val="24"/>
        </w:rPr>
        <w:t>third-party requestors</w:t>
      </w:r>
      <w:r w:rsidRPr="0001327B">
        <w:rPr>
          <w:rFonts w:asciiTheme="minorHAnsi" w:hAnsiTheme="minorHAnsi" w:cstheme="minorHAnsi"/>
          <w:szCs w:val="24"/>
        </w:rPr>
        <w:t xml:space="preserve"> </w:t>
      </w:r>
      <w:r w:rsidR="005A1AC2">
        <w:rPr>
          <w:rFonts w:asciiTheme="minorHAnsi" w:hAnsiTheme="minorHAnsi" w:cstheme="minorHAnsi"/>
          <w:szCs w:val="24"/>
        </w:rPr>
        <w:t>who submit the Group</w:t>
      </w:r>
      <w:r w:rsidRPr="0001327B">
        <w:rPr>
          <w:rFonts w:asciiTheme="minorHAnsi" w:hAnsiTheme="minorHAnsi" w:cstheme="minorHAnsi"/>
        </w:rPr>
        <w:t xml:space="preserve"> </w:t>
      </w:r>
      <w:r w:rsidRPr="00650B3D">
        <w:rPr>
          <w:rFonts w:asciiTheme="minorHAnsi" w:hAnsiTheme="minorHAnsi" w:cstheme="minorHAnsi"/>
        </w:rPr>
        <w:t xml:space="preserve">Application.  </w:t>
      </w:r>
      <w:r w:rsidR="000A74B4">
        <w:rPr>
          <w:rFonts w:asciiTheme="minorHAnsi" w:hAnsiTheme="minorHAnsi" w:cstheme="minorHAnsi"/>
        </w:rPr>
        <w:t>The Department previously</w:t>
      </w:r>
      <w:r w:rsidR="00061ACD">
        <w:rPr>
          <w:rFonts w:asciiTheme="minorHAnsi" w:hAnsiTheme="minorHAnsi" w:cstheme="minorHAnsi"/>
        </w:rPr>
        <w:t xml:space="preserve"> estimated</w:t>
      </w:r>
      <w:r w:rsidR="000A74B4">
        <w:rPr>
          <w:rFonts w:asciiTheme="minorHAnsi" w:hAnsiTheme="minorHAnsi" w:cstheme="minorHAnsi"/>
        </w:rPr>
        <w:t xml:space="preserve"> </w:t>
      </w:r>
      <w:r w:rsidR="000C251D">
        <w:rPr>
          <w:rFonts w:asciiTheme="minorHAnsi" w:hAnsiTheme="minorHAnsi" w:cstheme="minorHAnsi"/>
        </w:rPr>
        <w:t>that 25 group claims will be submitted per year. (</w:t>
      </w:r>
      <w:r w:rsidR="00230649">
        <w:rPr>
          <w:rFonts w:asciiTheme="minorHAnsi" w:hAnsiTheme="minorHAnsi" w:cstheme="minorHAnsi"/>
        </w:rPr>
        <w:t xml:space="preserve">Federal Register, November 1, </w:t>
      </w:r>
      <w:r w:rsidRPr="008D35E5" w:rsidR="00230649">
        <w:rPr>
          <w:rFonts w:asciiTheme="minorHAnsi" w:hAnsiTheme="minorHAnsi" w:cstheme="minorHAnsi"/>
        </w:rPr>
        <w:t xml:space="preserve">2022, </w:t>
      </w:r>
      <w:r w:rsidRPr="008D35E5" w:rsidR="000C251D">
        <w:rPr>
          <w:rFonts w:asciiTheme="minorHAnsi" w:hAnsiTheme="minorHAnsi" w:cstheme="minorHAnsi"/>
        </w:rPr>
        <w:t>Vol 87, N</w:t>
      </w:r>
      <w:r w:rsidRPr="008D35E5" w:rsidR="0098620D">
        <w:rPr>
          <w:rFonts w:asciiTheme="minorHAnsi" w:hAnsiTheme="minorHAnsi" w:cstheme="minorHAnsi"/>
        </w:rPr>
        <w:t>o.</w:t>
      </w:r>
      <w:r w:rsidRPr="008D35E5" w:rsidR="000C251D">
        <w:rPr>
          <w:rFonts w:asciiTheme="minorHAnsi" w:hAnsiTheme="minorHAnsi" w:cstheme="minorHAnsi"/>
        </w:rPr>
        <w:t xml:space="preserve"> 210</w:t>
      </w:r>
      <w:r w:rsidRPr="008D35E5" w:rsidR="0098620D">
        <w:rPr>
          <w:rFonts w:asciiTheme="minorHAnsi" w:hAnsiTheme="minorHAnsi" w:cstheme="minorHAnsi"/>
        </w:rPr>
        <w:t xml:space="preserve"> at 66030)</w:t>
      </w:r>
      <w:r w:rsidR="0098620D">
        <w:rPr>
          <w:rFonts w:asciiTheme="minorHAnsi" w:hAnsiTheme="minorHAnsi" w:cstheme="minorHAnsi"/>
        </w:rPr>
        <w:t xml:space="preserve"> </w:t>
      </w:r>
      <w:r>
        <w:rPr>
          <w:rFonts w:asciiTheme="minorHAnsi" w:hAnsiTheme="minorHAnsi" w:cstheme="minorHAnsi"/>
        </w:rPr>
        <w:t>We</w:t>
      </w:r>
      <w:r w:rsidRPr="00650B3D">
        <w:rPr>
          <w:rFonts w:asciiTheme="minorHAnsi" w:hAnsiTheme="minorHAnsi" w:cstheme="minorHAnsi"/>
        </w:rPr>
        <w:t xml:space="preserve"> anticipate </w:t>
      </w:r>
      <w:r w:rsidRPr="00650B3D">
        <w:rPr>
          <w:rFonts w:asciiTheme="minorHAnsi" w:hAnsiTheme="minorHAnsi" w:cstheme="minorHAnsi"/>
          <w:szCs w:val="24"/>
        </w:rPr>
        <w:t xml:space="preserve">that it will take an average of </w:t>
      </w:r>
      <w:r w:rsidR="0080187D">
        <w:rPr>
          <w:rFonts w:asciiTheme="minorHAnsi" w:hAnsiTheme="minorHAnsi" w:cstheme="minorHAnsi"/>
          <w:szCs w:val="24"/>
        </w:rPr>
        <w:t>500</w:t>
      </w:r>
      <w:r>
        <w:rPr>
          <w:rFonts w:asciiTheme="minorHAnsi" w:hAnsiTheme="minorHAnsi" w:cstheme="minorHAnsi"/>
          <w:szCs w:val="24"/>
        </w:rPr>
        <w:t xml:space="preserve"> </w:t>
      </w:r>
      <w:r w:rsidR="0080187D">
        <w:rPr>
          <w:rFonts w:asciiTheme="minorHAnsi" w:hAnsiTheme="minorHAnsi" w:cstheme="minorHAnsi"/>
          <w:szCs w:val="24"/>
        </w:rPr>
        <w:t>hours</w:t>
      </w:r>
      <w:r w:rsidRPr="00650B3D">
        <w:rPr>
          <w:rFonts w:asciiTheme="minorHAnsi" w:hAnsiTheme="minorHAnsi" w:cstheme="minorHAnsi"/>
          <w:szCs w:val="24"/>
        </w:rPr>
        <w:t xml:space="preserve"> for an estimated </w:t>
      </w:r>
      <w:r w:rsidR="00470C1A">
        <w:rPr>
          <w:rFonts w:asciiTheme="minorHAnsi" w:hAnsiTheme="minorHAnsi" w:cstheme="minorHAnsi"/>
          <w:szCs w:val="24"/>
        </w:rPr>
        <w:t>25</w:t>
      </w:r>
      <w:r w:rsidRPr="00650B3D">
        <w:rPr>
          <w:rFonts w:asciiTheme="minorHAnsi" w:hAnsiTheme="minorHAnsi" w:cstheme="minorHAnsi"/>
          <w:szCs w:val="24"/>
        </w:rPr>
        <w:t xml:space="preserve"> </w:t>
      </w:r>
      <w:r w:rsidR="00470C1A">
        <w:rPr>
          <w:rFonts w:asciiTheme="minorHAnsi" w:hAnsiTheme="minorHAnsi" w:cstheme="minorHAnsi"/>
          <w:szCs w:val="24"/>
        </w:rPr>
        <w:t>entities</w:t>
      </w:r>
      <w:r w:rsidRPr="00650B3D">
        <w:rPr>
          <w:rFonts w:asciiTheme="minorHAnsi" w:hAnsiTheme="minorHAnsi" w:cstheme="minorHAnsi"/>
          <w:szCs w:val="24"/>
        </w:rPr>
        <w:t xml:space="preserve"> </w:t>
      </w:r>
      <w:r w:rsidR="00747D0C">
        <w:rPr>
          <w:rFonts w:asciiTheme="minorHAnsi" w:hAnsiTheme="minorHAnsi" w:cstheme="minorHAnsi"/>
          <w:szCs w:val="24"/>
        </w:rPr>
        <w:t xml:space="preserve">(15 Private entities and 10 Public entities) </w:t>
      </w:r>
      <w:r w:rsidRPr="00650B3D">
        <w:rPr>
          <w:rFonts w:asciiTheme="minorHAnsi" w:hAnsiTheme="minorHAnsi" w:cstheme="minorHAnsi"/>
          <w:szCs w:val="24"/>
        </w:rPr>
        <w:t xml:space="preserve">to complete and provide the information on the required form for a total of </w:t>
      </w:r>
      <w:r w:rsidR="00470C1A">
        <w:rPr>
          <w:rFonts w:asciiTheme="minorHAnsi" w:hAnsiTheme="minorHAnsi" w:cstheme="minorHAnsi"/>
          <w:szCs w:val="24"/>
        </w:rPr>
        <w:t>12</w:t>
      </w:r>
      <w:r w:rsidRPr="00650B3D">
        <w:rPr>
          <w:rFonts w:asciiTheme="minorHAnsi" w:hAnsiTheme="minorHAnsi" w:cstheme="minorHAnsi"/>
          <w:szCs w:val="24"/>
        </w:rPr>
        <w:t>,</w:t>
      </w:r>
      <w:r w:rsidR="00470C1A">
        <w:rPr>
          <w:rFonts w:asciiTheme="minorHAnsi" w:hAnsiTheme="minorHAnsi" w:cstheme="minorHAnsi"/>
          <w:szCs w:val="24"/>
        </w:rPr>
        <w:t>5</w:t>
      </w:r>
      <w:r w:rsidRPr="00650B3D">
        <w:rPr>
          <w:rFonts w:asciiTheme="minorHAnsi" w:hAnsiTheme="minorHAnsi" w:cstheme="minorHAnsi"/>
          <w:szCs w:val="24"/>
        </w:rPr>
        <w:t>00 hours (</w:t>
      </w:r>
      <w:r w:rsidR="00470C1A">
        <w:rPr>
          <w:rFonts w:asciiTheme="minorHAnsi" w:hAnsiTheme="minorHAnsi" w:cstheme="minorHAnsi"/>
          <w:szCs w:val="24"/>
        </w:rPr>
        <w:t>25</w:t>
      </w:r>
      <w:r w:rsidRPr="00650B3D">
        <w:rPr>
          <w:rFonts w:asciiTheme="minorHAnsi" w:hAnsiTheme="minorHAnsi" w:cstheme="minorHAnsi"/>
          <w:szCs w:val="24"/>
        </w:rPr>
        <w:t xml:space="preserve"> x </w:t>
      </w:r>
      <w:r w:rsidR="00470C1A">
        <w:rPr>
          <w:rFonts w:asciiTheme="minorHAnsi" w:hAnsiTheme="minorHAnsi" w:cstheme="minorHAnsi"/>
          <w:szCs w:val="24"/>
        </w:rPr>
        <w:t>500</w:t>
      </w:r>
      <w:r w:rsidRPr="00650B3D">
        <w:rPr>
          <w:rFonts w:asciiTheme="minorHAnsi" w:hAnsiTheme="minorHAnsi" w:cstheme="minorHAnsi"/>
          <w:szCs w:val="24"/>
        </w:rPr>
        <w:t xml:space="preserve"> hour</w:t>
      </w:r>
      <w:r w:rsidR="00470C1A">
        <w:rPr>
          <w:rFonts w:asciiTheme="minorHAnsi" w:hAnsiTheme="minorHAnsi" w:cstheme="minorHAnsi"/>
          <w:szCs w:val="24"/>
        </w:rPr>
        <w:t>s</w:t>
      </w:r>
      <w:r w:rsidRPr="00650B3D">
        <w:rPr>
          <w:rFonts w:asciiTheme="minorHAnsi" w:hAnsiTheme="minorHAnsi" w:cstheme="minorHAnsi"/>
          <w:szCs w:val="24"/>
        </w:rPr>
        <w:t xml:space="preserve">).  </w:t>
      </w:r>
    </w:p>
    <w:p w:rsidR="0007246D" w:rsidRPr="00AE59C4" w:rsidP="0007246D" w14:paraId="138714B0" w14:textId="6868F4AF">
      <w:pPr>
        <w:tabs>
          <w:tab w:val="left" w:pos="-720"/>
        </w:tabs>
        <w:suppressAutoHyphens/>
        <w:ind w:left="720"/>
        <w:rPr>
          <w:rFonts w:asciiTheme="minorHAnsi" w:hAnsiTheme="minorHAnsi" w:cstheme="minorHAnsi"/>
          <w:szCs w:val="24"/>
          <w:u w:val="single"/>
        </w:rPr>
      </w:pPr>
    </w:p>
    <w:p w:rsidR="000E1C80" w:rsidRPr="009C4B0D" w:rsidP="000E1C80" w14:paraId="3A208979" w14:textId="3FBF4F46">
      <w:pPr>
        <w:jc w:val="center"/>
        <w:rPr>
          <w:rFonts w:asciiTheme="minorHAnsi" w:hAnsiTheme="minorHAnsi" w:cstheme="minorHAnsi"/>
          <w:u w:val="single"/>
        </w:rPr>
      </w:pPr>
      <w:r w:rsidRPr="009C4B0D">
        <w:rPr>
          <w:rFonts w:asciiTheme="minorHAnsi" w:hAnsiTheme="minorHAnsi" w:cstheme="minorHAnsi"/>
          <w:u w:val="single"/>
        </w:rPr>
        <w:t>Group Reconsideration Form</w:t>
      </w:r>
    </w:p>
    <w:p w:rsidR="00524509" w:rsidP="00061ACD" w14:paraId="0EBAB9C0" w14:textId="77777777">
      <w:pPr>
        <w:ind w:left="720"/>
        <w:rPr>
          <w:rFonts w:asciiTheme="minorHAnsi" w:hAnsiTheme="minorHAnsi" w:cstheme="minorHAnsi"/>
          <w:szCs w:val="24"/>
        </w:rPr>
      </w:pPr>
      <w:r w:rsidRPr="0001327B">
        <w:rPr>
          <w:rFonts w:asciiTheme="minorHAnsi" w:hAnsiTheme="minorHAnsi" w:cstheme="minorHAnsi"/>
          <w:szCs w:val="24"/>
        </w:rPr>
        <w:t xml:space="preserve">We believe there will be burden on </w:t>
      </w:r>
      <w:r>
        <w:rPr>
          <w:rFonts w:asciiTheme="minorHAnsi" w:hAnsiTheme="minorHAnsi" w:cstheme="minorHAnsi"/>
          <w:szCs w:val="24"/>
        </w:rPr>
        <w:t>third-party requestors</w:t>
      </w:r>
      <w:r w:rsidRPr="0001327B">
        <w:rPr>
          <w:rFonts w:asciiTheme="minorHAnsi" w:hAnsiTheme="minorHAnsi" w:cstheme="minorHAnsi"/>
          <w:szCs w:val="24"/>
        </w:rPr>
        <w:t xml:space="preserve"> </w:t>
      </w:r>
      <w:r>
        <w:rPr>
          <w:rFonts w:asciiTheme="minorHAnsi" w:hAnsiTheme="minorHAnsi" w:cstheme="minorHAnsi"/>
          <w:szCs w:val="24"/>
        </w:rPr>
        <w:t>who submit the Group</w:t>
      </w:r>
      <w:r w:rsidRPr="0001327B">
        <w:rPr>
          <w:rFonts w:asciiTheme="minorHAnsi" w:hAnsiTheme="minorHAnsi" w:cstheme="minorHAnsi"/>
        </w:rPr>
        <w:t xml:space="preserve"> </w:t>
      </w:r>
      <w:r>
        <w:rPr>
          <w:rFonts w:asciiTheme="minorHAnsi" w:hAnsiTheme="minorHAnsi" w:cstheme="minorHAnsi"/>
        </w:rPr>
        <w:t>Reconsideration Form</w:t>
      </w:r>
      <w:r w:rsidRPr="00650B3D">
        <w:rPr>
          <w:rFonts w:asciiTheme="minorHAnsi" w:hAnsiTheme="minorHAnsi" w:cstheme="minorHAnsi"/>
        </w:rPr>
        <w:t xml:space="preserve">.  </w:t>
      </w:r>
      <w:r>
        <w:rPr>
          <w:rFonts w:asciiTheme="minorHAnsi" w:hAnsiTheme="minorHAnsi" w:cstheme="minorHAnsi"/>
        </w:rPr>
        <w:t xml:space="preserve">The Department previously estimated that 5 group </w:t>
      </w:r>
      <w:r w:rsidRPr="008D35E5">
        <w:rPr>
          <w:rFonts w:asciiTheme="minorHAnsi" w:hAnsiTheme="minorHAnsi" w:cstheme="minorHAnsi"/>
        </w:rPr>
        <w:t>reconsideration claims will be submitted per year. (</w:t>
      </w:r>
      <w:r w:rsidRPr="008D35E5" w:rsidR="00BB1373">
        <w:rPr>
          <w:rFonts w:asciiTheme="minorHAnsi" w:hAnsiTheme="minorHAnsi" w:cstheme="minorHAnsi"/>
        </w:rPr>
        <w:t>Federal Register, November 1, 2022,</w:t>
      </w:r>
      <w:r w:rsidRPr="008D35E5">
        <w:rPr>
          <w:rFonts w:asciiTheme="minorHAnsi" w:hAnsiTheme="minorHAnsi" w:cstheme="minorHAnsi"/>
        </w:rPr>
        <w:t xml:space="preserve">Vol 87, No. 210 at 66030) We anticipate </w:t>
      </w:r>
      <w:r w:rsidRPr="008D35E5">
        <w:rPr>
          <w:rFonts w:asciiTheme="minorHAnsi" w:hAnsiTheme="minorHAnsi" w:cstheme="minorHAnsi"/>
          <w:szCs w:val="24"/>
        </w:rPr>
        <w:t>that it will take an average of 400 hours for an estimated 5</w:t>
      </w:r>
      <w:r w:rsidRPr="00650B3D">
        <w:rPr>
          <w:rFonts w:asciiTheme="minorHAnsi" w:hAnsiTheme="minorHAnsi" w:cstheme="minorHAnsi"/>
          <w:szCs w:val="24"/>
        </w:rPr>
        <w:t xml:space="preserve"> </w:t>
      </w:r>
      <w:r>
        <w:rPr>
          <w:rFonts w:asciiTheme="minorHAnsi" w:hAnsiTheme="minorHAnsi" w:cstheme="minorHAnsi"/>
          <w:szCs w:val="24"/>
        </w:rPr>
        <w:t>entities</w:t>
      </w:r>
      <w:r w:rsidRPr="00650B3D">
        <w:rPr>
          <w:rFonts w:asciiTheme="minorHAnsi" w:hAnsiTheme="minorHAnsi" w:cstheme="minorHAnsi"/>
          <w:szCs w:val="24"/>
        </w:rPr>
        <w:t xml:space="preserve"> </w:t>
      </w:r>
      <w:r w:rsidR="00747D0C">
        <w:rPr>
          <w:rFonts w:asciiTheme="minorHAnsi" w:hAnsiTheme="minorHAnsi" w:cstheme="minorHAnsi"/>
          <w:szCs w:val="24"/>
        </w:rPr>
        <w:t>(2 Private entities and 3 Public entities)</w:t>
      </w:r>
      <w:r w:rsidR="00E538B2">
        <w:rPr>
          <w:rFonts w:asciiTheme="minorHAnsi" w:hAnsiTheme="minorHAnsi" w:cstheme="minorHAnsi"/>
          <w:szCs w:val="24"/>
        </w:rPr>
        <w:t xml:space="preserve"> </w:t>
      </w:r>
      <w:r w:rsidRPr="00650B3D">
        <w:rPr>
          <w:rFonts w:asciiTheme="minorHAnsi" w:hAnsiTheme="minorHAnsi" w:cstheme="minorHAnsi"/>
          <w:szCs w:val="24"/>
        </w:rPr>
        <w:t xml:space="preserve">to complete and provide the information on the required form for a total of </w:t>
      </w:r>
      <w:r w:rsidR="002452D2">
        <w:rPr>
          <w:rFonts w:asciiTheme="minorHAnsi" w:hAnsiTheme="minorHAnsi" w:cstheme="minorHAnsi"/>
          <w:szCs w:val="24"/>
        </w:rPr>
        <w:t>2,000</w:t>
      </w:r>
      <w:r w:rsidRPr="00650B3D">
        <w:rPr>
          <w:rFonts w:asciiTheme="minorHAnsi" w:hAnsiTheme="minorHAnsi" w:cstheme="minorHAnsi"/>
          <w:szCs w:val="24"/>
        </w:rPr>
        <w:t xml:space="preserve"> hours (</w:t>
      </w:r>
      <w:r>
        <w:rPr>
          <w:rFonts w:asciiTheme="minorHAnsi" w:hAnsiTheme="minorHAnsi" w:cstheme="minorHAnsi"/>
          <w:szCs w:val="24"/>
        </w:rPr>
        <w:t>5</w:t>
      </w:r>
      <w:r w:rsidRPr="00650B3D">
        <w:rPr>
          <w:rFonts w:asciiTheme="minorHAnsi" w:hAnsiTheme="minorHAnsi" w:cstheme="minorHAnsi"/>
          <w:szCs w:val="24"/>
        </w:rPr>
        <w:t xml:space="preserve"> x </w:t>
      </w:r>
      <w:r w:rsidR="002452D2">
        <w:rPr>
          <w:rFonts w:asciiTheme="minorHAnsi" w:hAnsiTheme="minorHAnsi" w:cstheme="minorHAnsi"/>
          <w:szCs w:val="24"/>
        </w:rPr>
        <w:t>4</w:t>
      </w:r>
      <w:r>
        <w:rPr>
          <w:rFonts w:asciiTheme="minorHAnsi" w:hAnsiTheme="minorHAnsi" w:cstheme="minorHAnsi"/>
          <w:szCs w:val="24"/>
        </w:rPr>
        <w:t>00</w:t>
      </w:r>
      <w:r w:rsidRPr="00650B3D">
        <w:rPr>
          <w:rFonts w:asciiTheme="minorHAnsi" w:hAnsiTheme="minorHAnsi" w:cstheme="minorHAnsi"/>
          <w:szCs w:val="24"/>
        </w:rPr>
        <w:t xml:space="preserve"> hour</w:t>
      </w:r>
      <w:r>
        <w:rPr>
          <w:rFonts w:asciiTheme="minorHAnsi" w:hAnsiTheme="minorHAnsi" w:cstheme="minorHAnsi"/>
          <w:szCs w:val="24"/>
        </w:rPr>
        <w:t>s</w:t>
      </w:r>
      <w:r w:rsidRPr="00650B3D">
        <w:rPr>
          <w:rFonts w:asciiTheme="minorHAnsi" w:hAnsiTheme="minorHAnsi" w:cstheme="minorHAnsi"/>
          <w:szCs w:val="24"/>
        </w:rPr>
        <w:t xml:space="preserve">). </w:t>
      </w:r>
    </w:p>
    <w:p w:rsidR="00524509" w:rsidP="00061ACD" w14:paraId="33613AF6" w14:textId="1D7F7563">
      <w:pPr>
        <w:ind w:left="720"/>
        <w:rPr>
          <w:rFonts w:asciiTheme="minorHAnsi" w:hAnsiTheme="minorHAnsi" w:cstheme="minorHAnsi"/>
          <w:szCs w:val="24"/>
        </w:rPr>
      </w:pPr>
    </w:p>
    <w:p w:rsidR="00524509" w:rsidRPr="009C4B0D" w:rsidP="00524509" w14:paraId="50838E80" w14:textId="4A5ACF39">
      <w:pPr>
        <w:jc w:val="center"/>
        <w:rPr>
          <w:rFonts w:asciiTheme="minorHAnsi" w:hAnsiTheme="minorHAnsi" w:cstheme="minorHAnsi"/>
          <w:u w:val="single"/>
        </w:rPr>
      </w:pPr>
      <w:r>
        <w:rPr>
          <w:rFonts w:asciiTheme="minorHAnsi" w:hAnsiTheme="minorHAnsi" w:cstheme="minorHAnsi"/>
          <w:u w:val="single"/>
        </w:rPr>
        <w:t>Institutional Affidavit</w:t>
      </w:r>
    </w:p>
    <w:p w:rsidR="00524509" w:rsidP="00524509" w14:paraId="6A4E47FF" w14:textId="00CF6F73">
      <w:pPr>
        <w:tabs>
          <w:tab w:val="left" w:pos="-720"/>
        </w:tabs>
        <w:suppressAutoHyphens/>
        <w:ind w:left="720"/>
        <w:rPr>
          <w:rFonts w:asciiTheme="minorHAnsi" w:hAnsiTheme="minorHAnsi" w:cstheme="minorHAnsi"/>
          <w:szCs w:val="24"/>
        </w:rPr>
      </w:pPr>
      <w:r>
        <w:rPr>
          <w:rFonts w:asciiTheme="minorHAnsi" w:hAnsiTheme="minorHAnsi" w:cstheme="minorHAnsi"/>
          <w:szCs w:val="24"/>
        </w:rPr>
        <w:t>W</w:t>
      </w:r>
      <w:r>
        <w:rPr>
          <w:rFonts w:asciiTheme="minorHAnsi" w:hAnsiTheme="minorHAnsi" w:cstheme="minorHAnsi"/>
          <w:szCs w:val="24"/>
        </w:rPr>
        <w:t xml:space="preserve">e estimate that there will be burden for the institutions who have borrower defense claims filed against them to review and sign the affidavit when returning any documentation in response to the claim.  </w:t>
      </w:r>
      <w:r>
        <w:rPr>
          <w:rFonts w:asciiTheme="minorHAnsi" w:hAnsiTheme="minorHAnsi" w:cstheme="minorHAnsi"/>
        </w:rPr>
        <w:t xml:space="preserve">We anticipate </w:t>
      </w:r>
      <w:r>
        <w:rPr>
          <w:rFonts w:asciiTheme="minorHAnsi" w:hAnsiTheme="minorHAnsi" w:cstheme="minorHAnsi"/>
          <w:szCs w:val="24"/>
        </w:rPr>
        <w:t xml:space="preserve">that it will take an average of 10 minutes (.167 hours) for an institution to complete the affidavit.  We estimate that 1,000 for-profit institutions will complete and provide the information on the required form for a total of 167 hours (1,000 x .167 hours).  </w:t>
      </w:r>
      <w:r>
        <w:rPr>
          <w:rFonts w:asciiTheme="minorHAnsi" w:hAnsiTheme="minorHAnsi" w:cstheme="minorHAnsi"/>
        </w:rPr>
        <w:t xml:space="preserve">We anticipate </w:t>
      </w:r>
      <w:r>
        <w:rPr>
          <w:rFonts w:asciiTheme="minorHAnsi" w:hAnsiTheme="minorHAnsi" w:cstheme="minorHAnsi"/>
          <w:szCs w:val="24"/>
        </w:rPr>
        <w:t>that it will take an average of 10 minutes (.167 hours) for an institution to complete the affidavit.  We estimate that 1,000 private institutions will complete and provide the information on the required form for a total of 167 hours (1,000 x .167 hours).</w:t>
      </w:r>
      <w:r>
        <w:rPr>
          <w:rFonts w:asciiTheme="minorHAnsi" w:hAnsiTheme="minorHAnsi" w:cstheme="minorHAnsi"/>
        </w:rPr>
        <w:t xml:space="preserve"> We anticipate </w:t>
      </w:r>
      <w:r>
        <w:rPr>
          <w:rFonts w:asciiTheme="minorHAnsi" w:hAnsiTheme="minorHAnsi" w:cstheme="minorHAnsi"/>
          <w:szCs w:val="24"/>
        </w:rPr>
        <w:t>that it will take an average of 10 minutes (.167 hours) for an institution to complete the affidavit.  We estimate that 1,200 public institutions will complete and provide the information on the required form for a total of 200 hours (1,200 x .167 hours).  This represents an increase in users of 3,200 and an increase in burden of 534 hours.</w:t>
      </w:r>
    </w:p>
    <w:p w:rsidR="00524509" w:rsidP="00524509" w14:paraId="582D00B7" w14:textId="77777777">
      <w:pPr>
        <w:tabs>
          <w:tab w:val="left" w:pos="-720"/>
        </w:tabs>
        <w:suppressAutoHyphens/>
        <w:ind w:left="720"/>
        <w:rPr>
          <w:rFonts w:asciiTheme="minorHAnsi" w:hAnsiTheme="minorHAnsi" w:cstheme="minorHAnsi"/>
          <w:szCs w:val="24"/>
        </w:rPr>
      </w:pPr>
    </w:p>
    <w:p w:rsidR="00524509" w:rsidP="00524509" w14:paraId="518148B7"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We estimate a new total number of users of 303,200 and a new total burden of 150,534 hours.</w:t>
      </w:r>
    </w:p>
    <w:p w:rsidR="00061ACD" w:rsidRPr="00650B3D" w:rsidP="00061ACD" w14:paraId="5899840B" w14:textId="494D3E70">
      <w:pPr>
        <w:ind w:left="720"/>
        <w:rPr>
          <w:rFonts w:asciiTheme="minorHAnsi" w:hAnsiTheme="minorHAnsi" w:cstheme="minorHAnsi"/>
          <w:szCs w:val="24"/>
        </w:rPr>
      </w:pPr>
      <w:r w:rsidRPr="00650B3D">
        <w:rPr>
          <w:rFonts w:asciiTheme="minorHAnsi" w:hAnsiTheme="minorHAnsi" w:cstheme="minorHAnsi"/>
          <w:szCs w:val="24"/>
        </w:rPr>
        <w:t xml:space="preserve"> </w:t>
      </w:r>
    </w:p>
    <w:p w:rsidR="00230649" w:rsidRPr="00D009A5" w:rsidP="00230649" w14:paraId="3BDA80BF" w14:textId="77777777">
      <w:pPr>
        <w:pStyle w:val="Caption"/>
        <w:jc w:val="cente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9265" w:type="dxa"/>
        <w:tblLayout w:type="fixed"/>
        <w:tblLook w:val="0020"/>
      </w:tblPr>
      <w:tblGrid>
        <w:gridCol w:w="1345"/>
        <w:gridCol w:w="1275"/>
        <w:gridCol w:w="1080"/>
        <w:gridCol w:w="1335"/>
        <w:gridCol w:w="1080"/>
        <w:gridCol w:w="1350"/>
        <w:gridCol w:w="1800"/>
      </w:tblGrid>
      <w:tr w14:paraId="5BFD30AE" w14:textId="77777777" w:rsidTr="00B264D3">
        <w:tblPrEx>
          <w:tblW w:w="9265" w:type="dxa"/>
          <w:tblLayout w:type="fixed"/>
          <w:tblLook w:val="0020"/>
        </w:tblPrEx>
        <w:trPr>
          <w:tblHeader/>
        </w:trPr>
        <w:tc>
          <w:tcPr>
            <w:tcW w:w="1345" w:type="dxa"/>
          </w:tcPr>
          <w:p w:rsidR="00230649" w:rsidRPr="007F6104" w:rsidP="00C97780" w14:paraId="2C18CFC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230649" w:rsidRPr="00650B3D" w:rsidP="00C97780" w14:paraId="4EE88CAA" w14:textId="77777777">
            <w:pPr>
              <w:jc w:val="center"/>
              <w:rPr>
                <w:rFonts w:ascii="Times New Roman" w:hAnsi="Times New Roman"/>
                <w:sz w:val="20"/>
              </w:rPr>
            </w:pPr>
            <w:r w:rsidRPr="00650B3D">
              <w:rPr>
                <w:rFonts w:ascii="Times New Roman" w:hAnsi="Times New Roman"/>
                <w:sz w:val="20"/>
              </w:rPr>
              <w:t>Number of Respondents</w:t>
            </w:r>
          </w:p>
        </w:tc>
        <w:tc>
          <w:tcPr>
            <w:tcW w:w="1080" w:type="dxa"/>
          </w:tcPr>
          <w:p w:rsidR="00230649" w:rsidRPr="00650B3D" w:rsidP="00C97780" w14:paraId="5E72BCDF" w14:textId="77777777">
            <w:pPr>
              <w:jc w:val="center"/>
              <w:rPr>
                <w:rFonts w:ascii="Times New Roman" w:hAnsi="Times New Roman"/>
                <w:sz w:val="20"/>
              </w:rPr>
            </w:pPr>
            <w:r w:rsidRPr="00650B3D">
              <w:rPr>
                <w:rFonts w:ascii="Times New Roman" w:hAnsi="Times New Roman"/>
                <w:sz w:val="20"/>
              </w:rPr>
              <w:t>Number of Responses</w:t>
            </w:r>
          </w:p>
        </w:tc>
        <w:tc>
          <w:tcPr>
            <w:tcW w:w="1335" w:type="dxa"/>
          </w:tcPr>
          <w:p w:rsidR="00230649" w:rsidRPr="00650B3D" w:rsidP="00C97780" w14:paraId="7A23CACB" w14:textId="77777777">
            <w:pPr>
              <w:jc w:val="center"/>
              <w:rPr>
                <w:rFonts w:ascii="Times New Roman" w:hAnsi="Times New Roman"/>
                <w:sz w:val="20"/>
              </w:rPr>
            </w:pPr>
            <w:r w:rsidRPr="00650B3D">
              <w:rPr>
                <w:rFonts w:ascii="Times New Roman" w:hAnsi="Times New Roman"/>
                <w:sz w:val="20"/>
              </w:rPr>
              <w:t>Average Burden Hours per Response</w:t>
            </w:r>
          </w:p>
        </w:tc>
        <w:tc>
          <w:tcPr>
            <w:tcW w:w="1080" w:type="dxa"/>
          </w:tcPr>
          <w:p w:rsidR="00230649" w:rsidRPr="00650B3D" w:rsidP="00B264D3" w14:paraId="75A722EA" w14:textId="77777777">
            <w:pPr>
              <w:jc w:val="center"/>
              <w:rPr>
                <w:rFonts w:ascii="Times New Roman" w:hAnsi="Times New Roman"/>
                <w:sz w:val="20"/>
              </w:rPr>
            </w:pPr>
            <w:r w:rsidRPr="00650B3D">
              <w:rPr>
                <w:rFonts w:ascii="Times New Roman" w:hAnsi="Times New Roman"/>
                <w:sz w:val="20"/>
              </w:rPr>
              <w:t>Total Annual Burden Hours</w:t>
            </w:r>
          </w:p>
        </w:tc>
        <w:tc>
          <w:tcPr>
            <w:tcW w:w="1350" w:type="dxa"/>
          </w:tcPr>
          <w:p w:rsidR="00230649" w:rsidRPr="00650B3D" w:rsidP="00C97780" w14:paraId="51D80EB0" w14:textId="77777777">
            <w:pPr>
              <w:jc w:val="center"/>
              <w:rPr>
                <w:rFonts w:ascii="Times New Roman" w:hAnsi="Times New Roman"/>
                <w:sz w:val="20"/>
              </w:rPr>
            </w:pPr>
            <w:r w:rsidRPr="00650B3D">
              <w:rPr>
                <w:rFonts w:ascii="Times New Roman" w:hAnsi="Times New Roman"/>
                <w:sz w:val="20"/>
              </w:rPr>
              <w:t>Estimated Respondent Average Hourly Wage</w:t>
            </w:r>
          </w:p>
        </w:tc>
        <w:tc>
          <w:tcPr>
            <w:tcW w:w="1800" w:type="dxa"/>
          </w:tcPr>
          <w:p w:rsidR="00230649" w:rsidRPr="00650B3D" w:rsidP="00C97780" w14:paraId="312B0F78" w14:textId="77777777">
            <w:pPr>
              <w:jc w:val="center"/>
              <w:rPr>
                <w:rFonts w:ascii="Times New Roman" w:hAnsi="Times New Roman"/>
                <w:sz w:val="20"/>
              </w:rPr>
            </w:pPr>
            <w:r w:rsidRPr="00650B3D">
              <w:rPr>
                <w:rFonts w:ascii="Times New Roman" w:hAnsi="Times New Roman"/>
                <w:sz w:val="20"/>
              </w:rPr>
              <w:t>Total Annual Costs (hourly wage x total burden hours)</w:t>
            </w:r>
          </w:p>
        </w:tc>
      </w:tr>
      <w:tr w14:paraId="75CDCBDC" w14:textId="77777777" w:rsidTr="00B264D3">
        <w:tblPrEx>
          <w:tblW w:w="9265" w:type="dxa"/>
          <w:tblLayout w:type="fixed"/>
          <w:tblLook w:val="0020"/>
        </w:tblPrEx>
        <w:tc>
          <w:tcPr>
            <w:tcW w:w="1345" w:type="dxa"/>
          </w:tcPr>
          <w:p w:rsidR="00230649" w:rsidRPr="009C37AF" w:rsidP="00C97780" w14:paraId="1B417BFF"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230649" w:rsidRPr="00650B3D" w:rsidP="009C4B0D" w14:paraId="3A3EB7FC" w14:textId="0570E283">
            <w:pPr>
              <w:jc w:val="right"/>
              <w:rPr>
                <w:rFonts w:ascii="Times New Roman" w:hAnsi="Times New Roman"/>
                <w:szCs w:val="24"/>
              </w:rPr>
            </w:pPr>
            <w:r>
              <w:rPr>
                <w:rFonts w:ascii="Times New Roman" w:hAnsi="Times New Roman"/>
                <w:szCs w:val="24"/>
              </w:rPr>
              <w:t>3</w:t>
            </w:r>
            <w:r w:rsidR="00C4113C">
              <w:rPr>
                <w:rFonts w:ascii="Times New Roman" w:hAnsi="Times New Roman"/>
                <w:szCs w:val="24"/>
              </w:rPr>
              <w:t>0</w:t>
            </w:r>
            <w:r>
              <w:rPr>
                <w:rFonts w:ascii="Times New Roman" w:hAnsi="Times New Roman"/>
                <w:szCs w:val="24"/>
              </w:rPr>
              <w:t>0,000</w:t>
            </w:r>
          </w:p>
        </w:tc>
        <w:tc>
          <w:tcPr>
            <w:tcW w:w="1080" w:type="dxa"/>
          </w:tcPr>
          <w:p w:rsidR="00230649" w:rsidRPr="00650B3D" w:rsidP="009C4B0D" w14:paraId="132509EE" w14:textId="25C7833B">
            <w:pPr>
              <w:jc w:val="right"/>
              <w:rPr>
                <w:rFonts w:ascii="Times New Roman" w:hAnsi="Times New Roman"/>
                <w:szCs w:val="24"/>
              </w:rPr>
            </w:pPr>
            <w:r w:rsidRPr="00650B3D">
              <w:rPr>
                <w:rFonts w:ascii="Times New Roman" w:hAnsi="Times New Roman"/>
                <w:szCs w:val="24"/>
              </w:rPr>
              <w:t>3</w:t>
            </w:r>
            <w:r w:rsidR="00747D0C">
              <w:rPr>
                <w:rFonts w:ascii="Times New Roman" w:hAnsi="Times New Roman"/>
                <w:szCs w:val="24"/>
              </w:rPr>
              <w:t>75</w:t>
            </w:r>
            <w:r w:rsidRPr="00650B3D">
              <w:rPr>
                <w:rFonts w:ascii="Times New Roman" w:hAnsi="Times New Roman"/>
                <w:szCs w:val="24"/>
              </w:rPr>
              <w:t>,000</w:t>
            </w:r>
          </w:p>
        </w:tc>
        <w:tc>
          <w:tcPr>
            <w:tcW w:w="1335" w:type="dxa"/>
          </w:tcPr>
          <w:p w:rsidR="00230649" w:rsidRPr="00650B3D" w:rsidP="009C4B0D" w14:paraId="0EFA989A" w14:textId="01A10864">
            <w:pPr>
              <w:jc w:val="right"/>
              <w:rPr>
                <w:rFonts w:ascii="Times New Roman" w:hAnsi="Times New Roman"/>
                <w:szCs w:val="24"/>
              </w:rPr>
            </w:pPr>
            <w:r>
              <w:rPr>
                <w:rFonts w:ascii="Times New Roman" w:hAnsi="Times New Roman"/>
                <w:szCs w:val="24"/>
              </w:rPr>
              <w:t>See above</w:t>
            </w:r>
          </w:p>
        </w:tc>
        <w:tc>
          <w:tcPr>
            <w:tcW w:w="1080" w:type="dxa"/>
          </w:tcPr>
          <w:p w:rsidR="00230649" w:rsidRPr="00650B3D" w:rsidP="009C4B0D" w14:paraId="3EBCF4B5" w14:textId="61598119">
            <w:pPr>
              <w:jc w:val="right"/>
              <w:rPr>
                <w:rFonts w:ascii="Times New Roman" w:hAnsi="Times New Roman"/>
                <w:szCs w:val="24"/>
              </w:rPr>
            </w:pPr>
            <w:r>
              <w:rPr>
                <w:rFonts w:ascii="Times New Roman" w:hAnsi="Times New Roman"/>
                <w:szCs w:val="24"/>
              </w:rPr>
              <w:t>975</w:t>
            </w:r>
            <w:r w:rsidRPr="00650B3D">
              <w:rPr>
                <w:rFonts w:ascii="Times New Roman" w:hAnsi="Times New Roman"/>
                <w:szCs w:val="24"/>
              </w:rPr>
              <w:t>,</w:t>
            </w:r>
            <w:r>
              <w:rPr>
                <w:rFonts w:ascii="Times New Roman" w:hAnsi="Times New Roman"/>
                <w:szCs w:val="24"/>
              </w:rPr>
              <w:t>0</w:t>
            </w:r>
            <w:r w:rsidRPr="00650B3D">
              <w:rPr>
                <w:rFonts w:ascii="Times New Roman" w:hAnsi="Times New Roman"/>
                <w:szCs w:val="24"/>
              </w:rPr>
              <w:t>00</w:t>
            </w:r>
          </w:p>
        </w:tc>
        <w:tc>
          <w:tcPr>
            <w:tcW w:w="1350" w:type="dxa"/>
          </w:tcPr>
          <w:p w:rsidR="00230649" w:rsidRPr="00650B3D" w:rsidP="009C4B0D" w14:paraId="72049666" w14:textId="77777777">
            <w:pPr>
              <w:jc w:val="right"/>
              <w:rPr>
                <w:rFonts w:ascii="Times New Roman" w:hAnsi="Times New Roman"/>
                <w:szCs w:val="24"/>
              </w:rPr>
            </w:pPr>
            <w:r w:rsidRPr="00650B3D">
              <w:rPr>
                <w:rFonts w:ascii="Times New Roman" w:hAnsi="Times New Roman"/>
                <w:szCs w:val="24"/>
              </w:rPr>
              <w:t>$22</w:t>
            </w:r>
          </w:p>
        </w:tc>
        <w:tc>
          <w:tcPr>
            <w:tcW w:w="1800" w:type="dxa"/>
          </w:tcPr>
          <w:p w:rsidR="00230649" w:rsidRPr="00650B3D" w:rsidP="009C4B0D" w14:paraId="350AAE4F" w14:textId="57B7B4DB">
            <w:pPr>
              <w:jc w:val="right"/>
              <w:rPr>
                <w:rFonts w:ascii="Times New Roman" w:hAnsi="Times New Roman"/>
                <w:szCs w:val="24"/>
              </w:rPr>
            </w:pPr>
            <w:r w:rsidRPr="00650B3D">
              <w:rPr>
                <w:rFonts w:ascii="Times New Roman" w:hAnsi="Times New Roman"/>
                <w:szCs w:val="24"/>
              </w:rPr>
              <w:t>$</w:t>
            </w:r>
            <w:r w:rsidR="000B3275">
              <w:rPr>
                <w:rFonts w:ascii="Times New Roman" w:hAnsi="Times New Roman"/>
                <w:szCs w:val="24"/>
              </w:rPr>
              <w:t>21</w:t>
            </w:r>
            <w:r w:rsidRPr="00650B3D">
              <w:rPr>
                <w:rFonts w:ascii="Times New Roman" w:hAnsi="Times New Roman"/>
                <w:szCs w:val="24"/>
              </w:rPr>
              <w:t>,</w:t>
            </w:r>
            <w:r w:rsidR="003F16E3">
              <w:rPr>
                <w:rFonts w:ascii="Times New Roman" w:hAnsi="Times New Roman"/>
                <w:szCs w:val="24"/>
              </w:rPr>
              <w:t>450</w:t>
            </w:r>
            <w:r w:rsidRPr="00650B3D">
              <w:rPr>
                <w:rFonts w:ascii="Times New Roman" w:hAnsi="Times New Roman"/>
                <w:szCs w:val="24"/>
              </w:rPr>
              <w:t>,000</w:t>
            </w:r>
          </w:p>
        </w:tc>
      </w:tr>
      <w:tr w14:paraId="01606ACB" w14:textId="77777777" w:rsidTr="00B264D3">
        <w:tblPrEx>
          <w:tblW w:w="9265" w:type="dxa"/>
          <w:tblLayout w:type="fixed"/>
          <w:tblLook w:val="0020"/>
        </w:tblPrEx>
        <w:tc>
          <w:tcPr>
            <w:tcW w:w="1345" w:type="dxa"/>
          </w:tcPr>
          <w:p w:rsidR="00230649" w:rsidRPr="009C37AF" w:rsidP="00C97780" w14:paraId="318396D0"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30649" w:rsidRPr="00650B3D" w:rsidP="009C4B0D" w14:paraId="203D89D9" w14:textId="42C66C4C">
            <w:pPr>
              <w:jc w:val="right"/>
              <w:rPr>
                <w:rFonts w:ascii="Times New Roman" w:hAnsi="Times New Roman"/>
                <w:szCs w:val="24"/>
              </w:rPr>
            </w:pPr>
            <w:r>
              <w:rPr>
                <w:rFonts w:ascii="Times New Roman" w:hAnsi="Times New Roman"/>
                <w:szCs w:val="24"/>
              </w:rPr>
              <w:t>1,000</w:t>
            </w:r>
          </w:p>
        </w:tc>
        <w:tc>
          <w:tcPr>
            <w:tcW w:w="1080" w:type="dxa"/>
          </w:tcPr>
          <w:p w:rsidR="00230649" w:rsidRPr="00650B3D" w:rsidP="009C4B0D" w14:paraId="73DE0CF7" w14:textId="6656BB74">
            <w:pPr>
              <w:jc w:val="right"/>
              <w:rPr>
                <w:rFonts w:ascii="Times New Roman" w:hAnsi="Times New Roman"/>
                <w:szCs w:val="24"/>
              </w:rPr>
            </w:pPr>
            <w:r>
              <w:rPr>
                <w:rFonts w:ascii="Times New Roman" w:hAnsi="Times New Roman"/>
                <w:szCs w:val="24"/>
              </w:rPr>
              <w:t>1,000</w:t>
            </w:r>
          </w:p>
        </w:tc>
        <w:tc>
          <w:tcPr>
            <w:tcW w:w="1335" w:type="dxa"/>
          </w:tcPr>
          <w:p w:rsidR="00230649" w:rsidRPr="00650B3D" w:rsidP="009C4B0D" w14:paraId="28A45658" w14:textId="68CD5CC4">
            <w:pPr>
              <w:jc w:val="right"/>
              <w:rPr>
                <w:rFonts w:ascii="Times New Roman" w:hAnsi="Times New Roman"/>
                <w:szCs w:val="24"/>
              </w:rPr>
            </w:pPr>
            <w:r>
              <w:rPr>
                <w:rFonts w:ascii="Times New Roman" w:hAnsi="Times New Roman"/>
                <w:szCs w:val="24"/>
              </w:rPr>
              <w:t>See above</w:t>
            </w:r>
          </w:p>
        </w:tc>
        <w:tc>
          <w:tcPr>
            <w:tcW w:w="1080" w:type="dxa"/>
          </w:tcPr>
          <w:p w:rsidR="00230649" w:rsidRPr="00650B3D" w:rsidP="009C4B0D" w14:paraId="43913620" w14:textId="14192883">
            <w:pPr>
              <w:pStyle w:val="EndnoteText"/>
              <w:tabs>
                <w:tab w:val="clear" w:pos="-720"/>
              </w:tabs>
              <w:suppressAutoHyphens w:val="0"/>
              <w:jc w:val="right"/>
              <w:rPr>
                <w:rFonts w:ascii="Times New Roman" w:hAnsi="Times New Roman"/>
                <w:szCs w:val="24"/>
              </w:rPr>
            </w:pPr>
            <w:r>
              <w:rPr>
                <w:rFonts w:ascii="Times New Roman" w:hAnsi="Times New Roman"/>
                <w:szCs w:val="24"/>
              </w:rPr>
              <w:t>167</w:t>
            </w:r>
          </w:p>
        </w:tc>
        <w:tc>
          <w:tcPr>
            <w:tcW w:w="1350" w:type="dxa"/>
          </w:tcPr>
          <w:p w:rsidR="00230649" w:rsidRPr="00650B3D" w:rsidP="009C4B0D" w14:paraId="34D64065" w14:textId="7E9B8868">
            <w:pPr>
              <w:jc w:val="right"/>
              <w:rPr>
                <w:rFonts w:ascii="Times New Roman" w:hAnsi="Times New Roman"/>
                <w:szCs w:val="24"/>
              </w:rPr>
            </w:pPr>
            <w:r>
              <w:rPr>
                <w:rFonts w:ascii="Times New Roman" w:hAnsi="Times New Roman"/>
                <w:szCs w:val="24"/>
              </w:rPr>
              <w:t>$46.59</w:t>
            </w:r>
          </w:p>
        </w:tc>
        <w:tc>
          <w:tcPr>
            <w:tcW w:w="1800" w:type="dxa"/>
          </w:tcPr>
          <w:p w:rsidR="00230649" w:rsidRPr="00650B3D" w:rsidP="009C4B0D" w14:paraId="1A712335" w14:textId="7F23362B">
            <w:pPr>
              <w:jc w:val="right"/>
              <w:rPr>
                <w:rFonts w:ascii="Times New Roman" w:hAnsi="Times New Roman"/>
                <w:szCs w:val="24"/>
              </w:rPr>
            </w:pPr>
            <w:r>
              <w:rPr>
                <w:rFonts w:ascii="Times New Roman" w:hAnsi="Times New Roman"/>
                <w:szCs w:val="24"/>
              </w:rPr>
              <w:t>$7,780.53</w:t>
            </w:r>
          </w:p>
        </w:tc>
      </w:tr>
      <w:tr w14:paraId="5081E9FC" w14:textId="77777777" w:rsidTr="00B264D3">
        <w:tblPrEx>
          <w:tblW w:w="9265" w:type="dxa"/>
          <w:tblLayout w:type="fixed"/>
          <w:tblLook w:val="0020"/>
        </w:tblPrEx>
        <w:tc>
          <w:tcPr>
            <w:tcW w:w="1345" w:type="dxa"/>
          </w:tcPr>
          <w:p w:rsidR="00230649" w:rsidRPr="009C37AF" w:rsidP="00C97780" w14:paraId="6AEDAC9C"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230649" w:rsidRPr="00650B3D" w:rsidP="009C4B0D" w14:paraId="3B03C5B9" w14:textId="23BE7D51">
            <w:pPr>
              <w:jc w:val="right"/>
              <w:rPr>
                <w:rFonts w:ascii="Times New Roman" w:hAnsi="Times New Roman"/>
                <w:szCs w:val="24"/>
              </w:rPr>
            </w:pPr>
            <w:r>
              <w:rPr>
                <w:rFonts w:ascii="Times New Roman" w:hAnsi="Times New Roman"/>
                <w:szCs w:val="24"/>
              </w:rPr>
              <w:t>1,0</w:t>
            </w:r>
            <w:r w:rsidR="00571AA6">
              <w:rPr>
                <w:rFonts w:ascii="Times New Roman" w:hAnsi="Times New Roman"/>
                <w:szCs w:val="24"/>
              </w:rPr>
              <w:t>15</w:t>
            </w:r>
          </w:p>
        </w:tc>
        <w:tc>
          <w:tcPr>
            <w:tcW w:w="1080" w:type="dxa"/>
          </w:tcPr>
          <w:p w:rsidR="00230649" w:rsidRPr="00650B3D" w:rsidP="009C4B0D" w14:paraId="1AC5228D" w14:textId="322B10B5">
            <w:pPr>
              <w:jc w:val="right"/>
              <w:rPr>
                <w:rFonts w:ascii="Times New Roman" w:hAnsi="Times New Roman"/>
                <w:szCs w:val="24"/>
              </w:rPr>
            </w:pPr>
            <w:r>
              <w:rPr>
                <w:rFonts w:ascii="Times New Roman" w:hAnsi="Times New Roman"/>
                <w:szCs w:val="24"/>
              </w:rPr>
              <w:t>1,0</w:t>
            </w:r>
            <w:r>
              <w:rPr>
                <w:rFonts w:ascii="Times New Roman" w:hAnsi="Times New Roman"/>
                <w:szCs w:val="24"/>
              </w:rPr>
              <w:t>17</w:t>
            </w:r>
          </w:p>
        </w:tc>
        <w:tc>
          <w:tcPr>
            <w:tcW w:w="1335" w:type="dxa"/>
          </w:tcPr>
          <w:p w:rsidR="00230649" w:rsidRPr="00650B3D" w:rsidP="009C4B0D" w14:paraId="17CB349F" w14:textId="50F69A77">
            <w:pPr>
              <w:jc w:val="right"/>
              <w:rPr>
                <w:rFonts w:ascii="Times New Roman" w:hAnsi="Times New Roman"/>
                <w:szCs w:val="24"/>
              </w:rPr>
            </w:pPr>
            <w:r>
              <w:rPr>
                <w:rFonts w:ascii="Times New Roman" w:hAnsi="Times New Roman"/>
                <w:szCs w:val="24"/>
              </w:rPr>
              <w:t>See above</w:t>
            </w:r>
          </w:p>
        </w:tc>
        <w:tc>
          <w:tcPr>
            <w:tcW w:w="1080" w:type="dxa"/>
          </w:tcPr>
          <w:p w:rsidR="00230649" w:rsidRPr="00650B3D" w:rsidP="009C4B0D" w14:paraId="69AE707B" w14:textId="16C13BA5">
            <w:pPr>
              <w:pStyle w:val="EndnoteText"/>
              <w:tabs>
                <w:tab w:val="clear" w:pos="-720"/>
              </w:tabs>
              <w:suppressAutoHyphens w:val="0"/>
              <w:jc w:val="right"/>
              <w:rPr>
                <w:rFonts w:ascii="Times New Roman" w:hAnsi="Times New Roman"/>
                <w:szCs w:val="24"/>
              </w:rPr>
            </w:pPr>
            <w:r>
              <w:rPr>
                <w:rFonts w:ascii="Times New Roman" w:hAnsi="Times New Roman"/>
                <w:szCs w:val="24"/>
              </w:rPr>
              <w:t>8,467</w:t>
            </w:r>
          </w:p>
        </w:tc>
        <w:tc>
          <w:tcPr>
            <w:tcW w:w="1350" w:type="dxa"/>
          </w:tcPr>
          <w:p w:rsidR="00230649" w:rsidRPr="00650B3D" w:rsidP="009C4B0D" w14:paraId="641E0BC7" w14:textId="456204D1">
            <w:pPr>
              <w:jc w:val="right"/>
              <w:rPr>
                <w:rFonts w:ascii="Times New Roman" w:hAnsi="Times New Roman"/>
                <w:szCs w:val="24"/>
              </w:rPr>
            </w:pPr>
            <w:r>
              <w:rPr>
                <w:rFonts w:ascii="Times New Roman" w:hAnsi="Times New Roman"/>
                <w:szCs w:val="24"/>
              </w:rPr>
              <w:t>$46.59</w:t>
            </w:r>
          </w:p>
        </w:tc>
        <w:tc>
          <w:tcPr>
            <w:tcW w:w="1800" w:type="dxa"/>
          </w:tcPr>
          <w:p w:rsidR="00230649" w:rsidRPr="00650B3D" w:rsidP="009C4B0D" w14:paraId="6FB6BD1D" w14:textId="760C35FD">
            <w:pPr>
              <w:jc w:val="right"/>
              <w:rPr>
                <w:rFonts w:ascii="Times New Roman" w:hAnsi="Times New Roman"/>
                <w:szCs w:val="24"/>
              </w:rPr>
            </w:pPr>
            <w:r>
              <w:rPr>
                <w:rFonts w:ascii="Times New Roman" w:hAnsi="Times New Roman"/>
                <w:szCs w:val="24"/>
              </w:rPr>
              <w:t>$</w:t>
            </w:r>
            <w:r w:rsidR="00687203">
              <w:rPr>
                <w:rFonts w:ascii="Times New Roman" w:hAnsi="Times New Roman"/>
                <w:szCs w:val="24"/>
              </w:rPr>
              <w:t>394,477.53</w:t>
            </w:r>
          </w:p>
        </w:tc>
      </w:tr>
      <w:tr w14:paraId="30B4D777" w14:textId="77777777" w:rsidTr="00B264D3">
        <w:tblPrEx>
          <w:tblW w:w="9265" w:type="dxa"/>
          <w:tblLayout w:type="fixed"/>
          <w:tblLook w:val="0020"/>
        </w:tblPrEx>
        <w:tc>
          <w:tcPr>
            <w:tcW w:w="1345" w:type="dxa"/>
          </w:tcPr>
          <w:p w:rsidR="00230649" w:rsidRPr="009C37AF" w:rsidP="00C97780" w14:paraId="22FA4A7B"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230649" w:rsidRPr="00442E07" w:rsidP="009C4B0D" w14:paraId="770813AB" w14:textId="32056F93">
            <w:pPr>
              <w:jc w:val="right"/>
              <w:rPr>
                <w:rFonts w:ascii="Times New Roman" w:hAnsi="Times New Roman"/>
                <w:szCs w:val="24"/>
              </w:rPr>
            </w:pPr>
            <w:r>
              <w:rPr>
                <w:rFonts w:ascii="Times New Roman" w:hAnsi="Times New Roman"/>
                <w:szCs w:val="24"/>
              </w:rPr>
              <w:t>1,2</w:t>
            </w:r>
            <w:r w:rsidR="00571AA6">
              <w:rPr>
                <w:rFonts w:ascii="Times New Roman" w:hAnsi="Times New Roman"/>
                <w:szCs w:val="24"/>
              </w:rPr>
              <w:t>10</w:t>
            </w:r>
          </w:p>
        </w:tc>
        <w:tc>
          <w:tcPr>
            <w:tcW w:w="1080" w:type="dxa"/>
          </w:tcPr>
          <w:p w:rsidR="00230649" w:rsidRPr="00442E07" w:rsidP="009C4B0D" w14:paraId="0BE76FCD" w14:textId="2B73EB20">
            <w:pPr>
              <w:jc w:val="right"/>
              <w:rPr>
                <w:rFonts w:ascii="Times New Roman" w:hAnsi="Times New Roman"/>
                <w:szCs w:val="24"/>
              </w:rPr>
            </w:pPr>
            <w:r>
              <w:rPr>
                <w:rFonts w:ascii="Times New Roman" w:hAnsi="Times New Roman"/>
                <w:szCs w:val="24"/>
              </w:rPr>
              <w:t>1,2</w:t>
            </w:r>
            <w:r>
              <w:rPr>
                <w:rFonts w:ascii="Times New Roman" w:hAnsi="Times New Roman"/>
                <w:szCs w:val="24"/>
              </w:rPr>
              <w:t>13</w:t>
            </w:r>
          </w:p>
        </w:tc>
        <w:tc>
          <w:tcPr>
            <w:tcW w:w="1335" w:type="dxa"/>
          </w:tcPr>
          <w:p w:rsidR="00230649" w:rsidRPr="00442E07" w:rsidP="009C4B0D" w14:paraId="48B8B582" w14:textId="60118FCD">
            <w:pPr>
              <w:jc w:val="right"/>
              <w:rPr>
                <w:rFonts w:ascii="Times New Roman" w:hAnsi="Times New Roman"/>
                <w:szCs w:val="24"/>
              </w:rPr>
            </w:pPr>
            <w:r>
              <w:rPr>
                <w:rFonts w:ascii="Times New Roman" w:hAnsi="Times New Roman"/>
                <w:szCs w:val="24"/>
              </w:rPr>
              <w:t>See above</w:t>
            </w:r>
          </w:p>
        </w:tc>
        <w:tc>
          <w:tcPr>
            <w:tcW w:w="1080" w:type="dxa"/>
          </w:tcPr>
          <w:p w:rsidR="007F40B9" w:rsidRPr="00442E07" w:rsidP="007F40B9" w14:paraId="7118123E" w14:textId="6D596FE6">
            <w:pPr>
              <w:jc w:val="right"/>
              <w:rPr>
                <w:rFonts w:ascii="Times New Roman" w:hAnsi="Times New Roman"/>
                <w:szCs w:val="24"/>
              </w:rPr>
            </w:pPr>
            <w:r>
              <w:rPr>
                <w:rFonts w:ascii="Times New Roman" w:hAnsi="Times New Roman"/>
                <w:szCs w:val="24"/>
              </w:rPr>
              <w:t>6,</w:t>
            </w:r>
            <w:r>
              <w:rPr>
                <w:rFonts w:ascii="Times New Roman" w:hAnsi="Times New Roman"/>
                <w:szCs w:val="24"/>
              </w:rPr>
              <w:t>400</w:t>
            </w:r>
          </w:p>
        </w:tc>
        <w:tc>
          <w:tcPr>
            <w:tcW w:w="1350" w:type="dxa"/>
          </w:tcPr>
          <w:p w:rsidR="00230649" w:rsidRPr="00442E07" w:rsidP="009C4B0D" w14:paraId="4380C271" w14:textId="3975785A">
            <w:pPr>
              <w:jc w:val="right"/>
              <w:rPr>
                <w:rFonts w:ascii="Times New Roman" w:hAnsi="Times New Roman"/>
                <w:szCs w:val="24"/>
              </w:rPr>
            </w:pPr>
            <w:r>
              <w:rPr>
                <w:rFonts w:ascii="Times New Roman" w:hAnsi="Times New Roman"/>
                <w:szCs w:val="24"/>
              </w:rPr>
              <w:t>$46.59</w:t>
            </w:r>
          </w:p>
        </w:tc>
        <w:tc>
          <w:tcPr>
            <w:tcW w:w="1800" w:type="dxa"/>
          </w:tcPr>
          <w:p w:rsidR="00230649" w:rsidRPr="00442E07" w:rsidP="009C4B0D" w14:paraId="3DB054E0" w14:textId="42DB1C79">
            <w:pPr>
              <w:jc w:val="right"/>
              <w:rPr>
                <w:rFonts w:ascii="Times New Roman" w:hAnsi="Times New Roman"/>
                <w:szCs w:val="24"/>
              </w:rPr>
            </w:pPr>
            <w:r>
              <w:rPr>
                <w:rFonts w:ascii="Times New Roman" w:hAnsi="Times New Roman"/>
                <w:szCs w:val="24"/>
              </w:rPr>
              <w:t>$</w:t>
            </w:r>
            <w:r w:rsidR="00C4113C">
              <w:rPr>
                <w:rFonts w:ascii="Times New Roman" w:hAnsi="Times New Roman"/>
                <w:szCs w:val="24"/>
              </w:rPr>
              <w:t>298,176.00</w:t>
            </w:r>
          </w:p>
        </w:tc>
      </w:tr>
      <w:tr w14:paraId="61C2101A" w14:textId="77777777" w:rsidTr="00B264D3">
        <w:tblPrEx>
          <w:tblW w:w="9265" w:type="dxa"/>
          <w:tblLayout w:type="fixed"/>
          <w:tblLook w:val="0020"/>
        </w:tblPrEx>
        <w:tc>
          <w:tcPr>
            <w:tcW w:w="1345" w:type="dxa"/>
          </w:tcPr>
          <w:p w:rsidR="00230649" w:rsidRPr="00442E07" w:rsidP="00C97780" w14:paraId="24BAABA7" w14:textId="77777777">
            <w:pPr>
              <w:rPr>
                <w:rFonts w:ascii="Times New Roman" w:hAnsi="Times New Roman"/>
                <w:szCs w:val="24"/>
              </w:rPr>
            </w:pPr>
            <w:r>
              <w:rPr>
                <w:rFonts w:ascii="Times New Roman" w:hAnsi="Times New Roman"/>
                <w:szCs w:val="24"/>
              </w:rPr>
              <w:t>Annualized Totals</w:t>
            </w:r>
          </w:p>
        </w:tc>
        <w:tc>
          <w:tcPr>
            <w:tcW w:w="1275" w:type="dxa"/>
          </w:tcPr>
          <w:p w:rsidR="00230649" w:rsidRPr="00442E07" w:rsidP="009C4B0D" w14:paraId="2857DAB8" w14:textId="1767A981">
            <w:pPr>
              <w:jc w:val="right"/>
              <w:rPr>
                <w:rFonts w:ascii="Times New Roman" w:hAnsi="Times New Roman"/>
                <w:szCs w:val="24"/>
              </w:rPr>
            </w:pPr>
            <w:r>
              <w:rPr>
                <w:rFonts w:ascii="Times New Roman" w:hAnsi="Times New Roman"/>
                <w:szCs w:val="24"/>
              </w:rPr>
              <w:t>303,225</w:t>
            </w:r>
          </w:p>
        </w:tc>
        <w:tc>
          <w:tcPr>
            <w:tcW w:w="1080" w:type="dxa"/>
          </w:tcPr>
          <w:p w:rsidR="00230649" w:rsidRPr="00442E07" w:rsidP="009C4B0D" w14:paraId="4D6E8F66" w14:textId="1036802D">
            <w:pPr>
              <w:jc w:val="right"/>
              <w:rPr>
                <w:rFonts w:ascii="Times New Roman" w:hAnsi="Times New Roman"/>
                <w:szCs w:val="24"/>
              </w:rPr>
            </w:pPr>
            <w:r>
              <w:rPr>
                <w:rFonts w:ascii="Times New Roman" w:hAnsi="Times New Roman"/>
                <w:szCs w:val="24"/>
              </w:rPr>
              <w:t>378,230</w:t>
            </w:r>
          </w:p>
        </w:tc>
        <w:tc>
          <w:tcPr>
            <w:tcW w:w="1335" w:type="dxa"/>
          </w:tcPr>
          <w:p w:rsidR="00230649" w:rsidRPr="00442E07" w:rsidP="009C4B0D" w14:paraId="25800BA1" w14:textId="77777777">
            <w:pPr>
              <w:jc w:val="right"/>
              <w:rPr>
                <w:rFonts w:ascii="Times New Roman" w:hAnsi="Times New Roman"/>
                <w:szCs w:val="24"/>
              </w:rPr>
            </w:pPr>
          </w:p>
        </w:tc>
        <w:tc>
          <w:tcPr>
            <w:tcW w:w="1080" w:type="dxa"/>
          </w:tcPr>
          <w:p w:rsidR="00230649" w:rsidRPr="00442E07" w:rsidP="009C4B0D" w14:paraId="3C4AF595" w14:textId="6C2D12E9">
            <w:pPr>
              <w:jc w:val="right"/>
              <w:rPr>
                <w:rFonts w:ascii="Times New Roman" w:hAnsi="Times New Roman"/>
                <w:szCs w:val="24"/>
              </w:rPr>
            </w:pPr>
            <w:r>
              <w:rPr>
                <w:rFonts w:ascii="Times New Roman" w:hAnsi="Times New Roman"/>
                <w:szCs w:val="24"/>
              </w:rPr>
              <w:t>990,034</w:t>
            </w:r>
          </w:p>
        </w:tc>
        <w:tc>
          <w:tcPr>
            <w:tcW w:w="1350" w:type="dxa"/>
          </w:tcPr>
          <w:p w:rsidR="00230649" w:rsidRPr="00442E07" w:rsidP="009C4B0D" w14:paraId="22BC23A8" w14:textId="77777777">
            <w:pPr>
              <w:jc w:val="right"/>
              <w:rPr>
                <w:rFonts w:ascii="Times New Roman" w:hAnsi="Times New Roman"/>
                <w:szCs w:val="24"/>
              </w:rPr>
            </w:pPr>
          </w:p>
        </w:tc>
        <w:tc>
          <w:tcPr>
            <w:tcW w:w="1800" w:type="dxa"/>
          </w:tcPr>
          <w:p w:rsidR="00230649" w:rsidRPr="00442E07" w:rsidP="009C4B0D" w14:paraId="26B0A54C" w14:textId="65DC34F8">
            <w:pPr>
              <w:jc w:val="center"/>
              <w:rPr>
                <w:rFonts w:ascii="Times New Roman" w:hAnsi="Times New Roman"/>
                <w:szCs w:val="24"/>
              </w:rPr>
            </w:pPr>
            <w:r>
              <w:rPr>
                <w:rFonts w:ascii="Times New Roman" w:hAnsi="Times New Roman"/>
                <w:szCs w:val="24"/>
              </w:rPr>
              <w:t>$</w:t>
            </w:r>
            <w:r w:rsidR="00C4113C">
              <w:rPr>
                <w:rFonts w:ascii="Times New Roman" w:hAnsi="Times New Roman"/>
                <w:szCs w:val="24"/>
              </w:rPr>
              <w:t>22,150,434.06</w:t>
            </w:r>
          </w:p>
        </w:tc>
      </w:tr>
    </w:tbl>
    <w:p w:rsidR="00230649" w:rsidP="00230649" w14:paraId="6CF097D3" w14:textId="77777777"/>
    <w:p w:rsidR="00230649" w:rsidP="009C4B0D" w14:paraId="64FD6672" w14:textId="77777777">
      <w:pPr>
        <w:pStyle w:val="ListParagraph"/>
        <w:tabs>
          <w:tab w:val="left" w:pos="-720"/>
        </w:tabs>
        <w:suppressAutoHyphens/>
        <w:ind w:right="-864"/>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w:t>
      </w:r>
      <w:r w:rsidRPr="00A548AC">
        <w:rPr>
          <w:rFonts w:asciiTheme="minorHAnsi" w:hAnsiTheme="minorHAnsi" w:cstheme="minorHAnsi"/>
        </w:rPr>
        <w:t xml:space="preserve"> per hour according to BLS. </w:t>
      </w:r>
      <w:hyperlink r:id="rId10"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230649" w:rsidP="009C4B0D" w14:paraId="685019B9" w14:textId="77777777">
      <w:pPr>
        <w:pStyle w:val="ListParagraph"/>
        <w:tabs>
          <w:tab w:val="left" w:pos="-720"/>
        </w:tabs>
        <w:suppressAutoHyphens/>
        <w:ind w:right="-864"/>
        <w:rPr>
          <w:rFonts w:asciiTheme="minorHAnsi" w:hAnsiTheme="minorHAnsi" w:cstheme="minorHAnsi"/>
        </w:rPr>
      </w:pPr>
    </w:p>
    <w:p w:rsidR="00230649" w:rsidP="009C4B0D" w14:paraId="63F7C724" w14:textId="77777777">
      <w:pPr>
        <w:pStyle w:val="ListParagraph"/>
        <w:tabs>
          <w:tab w:val="left" w:pos="-720"/>
        </w:tabs>
        <w:suppressAutoHyphens/>
        <w:ind w:right="-864"/>
        <w:rPr>
          <w:rStyle w:val="a"/>
          <w:rFonts w:asciiTheme="minorHAnsi" w:hAnsiTheme="minorHAnsi" w:cstheme="minorHAnsi"/>
          <w:b/>
          <w:bCs/>
          <w:i/>
          <w:iCs/>
          <w:sz w:val="22"/>
          <w:szCs w:val="22"/>
        </w:rPr>
      </w:pPr>
      <w:r>
        <w:rPr>
          <w:rFonts w:asciiTheme="minorHAnsi" w:hAnsiTheme="minorHAnsi" w:cstheme="minorHAnsi"/>
        </w:rPr>
        <w:t xml:space="preserve">For institutions we have used the median hourly wage for Education Administrators, Postsecondary, $46.59 per hour according to BLS. </w:t>
      </w:r>
      <w:hyperlink r:id="rId11"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0E1C80" w:rsidP="00F5442D" w14:paraId="31A1D4B6" w14:textId="77777777">
      <w:pPr>
        <w:pStyle w:val="ListParagraph"/>
        <w:tabs>
          <w:tab w:val="left" w:pos="-720"/>
        </w:tabs>
        <w:suppressAutoHyphens/>
        <w:ind w:left="0" w:right="-864"/>
        <w:rPr>
          <w:rFonts w:asciiTheme="minorHAnsi" w:hAnsiTheme="minorHAnsi" w:cstheme="minorHAnsi"/>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AA59BD" w:rsidRPr="00AE59C4" w:rsidP="00AA59BD" w14:paraId="1133925C" w14:textId="77777777">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There are no start-up costs related to this final regulation.</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w:t>
      </w:r>
      <w:r w:rsidRPr="00534B4A">
        <w:rPr>
          <w:rStyle w:val="a"/>
          <w:rFonts w:ascii="Times New Roman" w:hAnsi="Times New Roman"/>
          <w:b/>
          <w:szCs w:val="24"/>
        </w:rPr>
        <w:t>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AA59BD" w:rsidRPr="00E67986" w:rsidP="3FE9D633" w14:paraId="625B27AC" w14:textId="55606C52">
      <w:pPr>
        <w:suppressAutoHyphens/>
        <w:ind w:left="720"/>
        <w:rPr>
          <w:rFonts w:asciiTheme="minorHAnsi" w:hAnsiTheme="minorHAnsi" w:cstheme="minorBidi"/>
        </w:rPr>
      </w:pPr>
      <w:r w:rsidRPr="3FE9D633">
        <w:rPr>
          <w:rFonts w:asciiTheme="minorHAnsi" w:hAnsiTheme="minorHAnsi" w:cstheme="minorBidi"/>
        </w:rPr>
        <w:t xml:space="preserve">To continue the </w:t>
      </w:r>
      <w:r w:rsidRPr="00650B3D">
        <w:rPr>
          <w:rFonts w:asciiTheme="minorHAnsi" w:hAnsiTheme="minorHAnsi" w:cstheme="minorBidi"/>
        </w:rPr>
        <w:t xml:space="preserve">Borrower Defense review process, the Department has hired additional personnel to review attestations/applications, refine the intake process, build the infrastructure to make the Borrower Defense claim review efficient and sustainable, and make determinations regarding Borrower </w:t>
      </w:r>
      <w:r w:rsidRPr="008D35E5">
        <w:rPr>
          <w:rFonts w:asciiTheme="minorHAnsi" w:hAnsiTheme="minorHAnsi" w:cstheme="minorBidi"/>
        </w:rPr>
        <w:t>Defense applications. The additional staff salaries amount to a total annual cost of approximately $1 million.</w:t>
      </w:r>
      <w:r w:rsidR="003D4DE9">
        <w:rPr>
          <w:rFonts w:asciiTheme="minorHAnsi" w:hAnsiTheme="minorHAnsi" w:cstheme="minorBidi"/>
        </w:rPr>
        <w:t xml:space="preserve"> Technology improvements to implement the new </w:t>
      </w:r>
      <w:r w:rsidR="00BB1F95">
        <w:rPr>
          <w:rFonts w:asciiTheme="minorHAnsi" w:hAnsiTheme="minorHAnsi" w:cstheme="minorBidi"/>
        </w:rPr>
        <w:t>application</w:t>
      </w:r>
      <w:r w:rsidR="00A86683">
        <w:rPr>
          <w:rFonts w:asciiTheme="minorHAnsi" w:hAnsiTheme="minorHAnsi" w:cstheme="minorBidi"/>
        </w:rPr>
        <w:t xml:space="preserve"> and regulatory requirements</w:t>
      </w:r>
      <w:r w:rsidR="00BB1F95">
        <w:rPr>
          <w:rFonts w:asciiTheme="minorHAnsi" w:hAnsiTheme="minorHAnsi" w:cstheme="minorBidi"/>
        </w:rPr>
        <w:t xml:space="preserve"> amount to approximately </w:t>
      </w:r>
      <w:r w:rsidR="00EF56FD">
        <w:rPr>
          <w:rFonts w:asciiTheme="minorHAnsi" w:hAnsiTheme="minorHAnsi" w:cstheme="minorBidi"/>
        </w:rPr>
        <w:t>1.5 million</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B264D3">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B264D3">
        <w:tblPrEx>
          <w:tblW w:w="9445" w:type="dxa"/>
          <w:tblLook w:val="04A0"/>
        </w:tblPrEx>
        <w:tc>
          <w:tcPr>
            <w:tcW w:w="2048" w:type="dxa"/>
          </w:tcPr>
          <w:p w:rsidR="004A2102" w:rsidP="004A2102"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4A2102" w:rsidRPr="004A2102" w:rsidP="004A2102" w14:paraId="64280EFD" w14:textId="2E54EA8E">
            <w:pPr>
              <w:tabs>
                <w:tab w:val="left" w:pos="-720"/>
              </w:tabs>
              <w:suppressAutoHyphens/>
              <w:jc w:val="center"/>
              <w:rPr>
                <w:rFonts w:asciiTheme="minorHAnsi" w:hAnsiTheme="minorHAnsi" w:cstheme="minorHAnsi"/>
                <w:bCs/>
                <w:szCs w:val="24"/>
              </w:rPr>
            </w:pPr>
          </w:p>
        </w:tc>
        <w:tc>
          <w:tcPr>
            <w:tcW w:w="2829" w:type="dxa"/>
          </w:tcPr>
          <w:p w:rsidR="004A2102" w:rsidRPr="007A5F49" w:rsidP="004A2102" w14:paraId="64280EFE" w14:textId="40C886ED">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942</w:t>
            </w:r>
            <w:r w:rsidR="000E6CCE">
              <w:rPr>
                <w:rFonts w:asciiTheme="minorHAnsi" w:hAnsiTheme="minorHAnsi" w:cstheme="minorHAnsi"/>
                <w:bCs/>
                <w:szCs w:val="24"/>
              </w:rPr>
              <w:t>,034</w:t>
            </w:r>
          </w:p>
        </w:tc>
        <w:tc>
          <w:tcPr>
            <w:tcW w:w="2520" w:type="dxa"/>
          </w:tcPr>
          <w:p w:rsidR="004A2102" w:rsidRPr="006F0F94" w:rsidP="004A2102" w14:paraId="64280EFF" w14:textId="6F1D5B31">
            <w:pPr>
              <w:suppressAutoHyphens/>
              <w:jc w:val="center"/>
              <w:rPr>
                <w:rFonts w:asciiTheme="minorHAnsi" w:hAnsiTheme="minorHAnsi" w:cstheme="minorHAnsi"/>
              </w:rPr>
            </w:pPr>
          </w:p>
        </w:tc>
      </w:tr>
      <w:tr w14:paraId="64280F05" w14:textId="77777777" w:rsidTr="00B264D3">
        <w:tblPrEx>
          <w:tblW w:w="9445" w:type="dxa"/>
          <w:tblLook w:val="04A0"/>
        </w:tblPrEx>
        <w:tc>
          <w:tcPr>
            <w:tcW w:w="2048" w:type="dxa"/>
          </w:tcPr>
          <w:p w:rsidR="004A2102" w:rsidP="004A2102"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4A2102" w:rsidRPr="004A2102" w:rsidP="004A2102" w14:paraId="64280F02" w14:textId="0AB708C1">
            <w:pPr>
              <w:tabs>
                <w:tab w:val="left" w:pos="-720"/>
              </w:tabs>
              <w:suppressAutoHyphens/>
              <w:jc w:val="center"/>
              <w:rPr>
                <w:rFonts w:asciiTheme="minorHAnsi" w:hAnsiTheme="minorHAnsi" w:cstheme="minorHAnsi"/>
                <w:bCs/>
                <w:szCs w:val="24"/>
              </w:rPr>
            </w:pPr>
          </w:p>
        </w:tc>
        <w:tc>
          <w:tcPr>
            <w:tcW w:w="2829" w:type="dxa"/>
          </w:tcPr>
          <w:p w:rsidR="004A2102" w:rsidRPr="007A5F49" w:rsidP="004A2102" w14:paraId="64280F03" w14:textId="7C71A1B0">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282,230</w:t>
            </w:r>
          </w:p>
        </w:tc>
        <w:tc>
          <w:tcPr>
            <w:tcW w:w="2520" w:type="dxa"/>
          </w:tcPr>
          <w:p w:rsidR="004A2102" w:rsidRPr="006F0F94" w:rsidP="004A2102" w14:paraId="64280F04" w14:textId="54404CED">
            <w:pPr>
              <w:suppressAutoHyphens/>
              <w:jc w:val="center"/>
              <w:rPr>
                <w:rFonts w:asciiTheme="minorHAnsi" w:hAnsiTheme="minorHAnsi" w:cstheme="minorHAnsi"/>
              </w:rPr>
            </w:pPr>
          </w:p>
        </w:tc>
      </w:tr>
      <w:tr w14:paraId="64280F0A" w14:textId="77777777" w:rsidTr="00B264D3">
        <w:tblPrEx>
          <w:tblW w:w="9445" w:type="dxa"/>
          <w:tblLook w:val="04A0"/>
        </w:tblPrEx>
        <w:tc>
          <w:tcPr>
            <w:tcW w:w="2048" w:type="dxa"/>
          </w:tcPr>
          <w:p w:rsidR="004A2102" w:rsidP="004A2102"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4A2102" w:rsidP="004A2102" w14:paraId="64280F07" w14:textId="77777777">
            <w:pPr>
              <w:tabs>
                <w:tab w:val="left" w:pos="-720"/>
              </w:tabs>
              <w:suppressAutoHyphens/>
              <w:rPr>
                <w:rFonts w:ascii="Times New Roman" w:hAnsi="Times New Roman"/>
                <w:b/>
                <w:szCs w:val="24"/>
              </w:rPr>
            </w:pPr>
          </w:p>
        </w:tc>
        <w:tc>
          <w:tcPr>
            <w:tcW w:w="2829" w:type="dxa"/>
          </w:tcPr>
          <w:p w:rsidR="004A2102" w:rsidRPr="007A5F49" w:rsidP="004A2102" w14:paraId="64280F08" w14:textId="2A58ECFE">
            <w:pPr>
              <w:tabs>
                <w:tab w:val="left" w:pos="-720"/>
              </w:tabs>
              <w:suppressAutoHyphens/>
              <w:jc w:val="center"/>
              <w:rPr>
                <w:rFonts w:asciiTheme="minorHAnsi" w:hAnsiTheme="minorHAnsi" w:cstheme="minorHAnsi"/>
                <w:b/>
                <w:szCs w:val="24"/>
              </w:rPr>
            </w:pPr>
          </w:p>
        </w:tc>
        <w:tc>
          <w:tcPr>
            <w:tcW w:w="2520" w:type="dxa"/>
          </w:tcPr>
          <w:p w:rsidR="004A2102" w:rsidP="004A2102"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AA59BD" w:rsidRPr="00650B3D" w:rsidP="00AA59BD" w14:paraId="3D0D5084" w14:textId="34114A3B">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 xml:space="preserve">This request is for a </w:t>
      </w:r>
      <w:r w:rsidR="00F5442D">
        <w:rPr>
          <w:rFonts w:asciiTheme="minorHAnsi" w:hAnsiTheme="minorHAnsi" w:cstheme="minorHAnsi"/>
          <w:szCs w:val="24"/>
        </w:rPr>
        <w:t>revised</w:t>
      </w:r>
      <w:r w:rsidRPr="00AE59C4">
        <w:rPr>
          <w:rFonts w:asciiTheme="minorHAnsi" w:hAnsiTheme="minorHAnsi" w:cstheme="minorHAnsi"/>
          <w:szCs w:val="24"/>
        </w:rPr>
        <w:t xml:space="preserve"> information collection.  Th</w:t>
      </w:r>
      <w:r w:rsidRPr="00675971">
        <w:rPr>
          <w:rFonts w:asciiTheme="minorHAnsi" w:hAnsiTheme="minorHAnsi" w:cstheme="minorHAnsi"/>
          <w:szCs w:val="24"/>
        </w:rPr>
        <w:t>is reflects the requirements of</w:t>
      </w:r>
      <w:r w:rsidRPr="00AE59C4">
        <w:rPr>
          <w:rFonts w:asciiTheme="minorHAnsi" w:hAnsiTheme="minorHAnsi" w:cstheme="minorHAnsi"/>
          <w:szCs w:val="24"/>
        </w:rPr>
        <w:t xml:space="preserve"> the final regulations </w:t>
      </w:r>
      <w:r w:rsidRPr="00650B3D">
        <w:rPr>
          <w:rFonts w:asciiTheme="minorHAnsi" w:hAnsiTheme="minorHAnsi" w:cstheme="minorHAnsi"/>
          <w:szCs w:val="24"/>
        </w:rPr>
        <w:t xml:space="preserve">offered through program change.  </w:t>
      </w:r>
    </w:p>
    <w:p w:rsidR="00AA59BD" w:rsidRPr="00650B3D" w:rsidP="00AA59BD" w14:paraId="02FCB8A7" w14:textId="77777777">
      <w:pPr>
        <w:tabs>
          <w:tab w:val="left" w:pos="-720"/>
        </w:tabs>
        <w:suppressAutoHyphens/>
        <w:ind w:left="720"/>
        <w:rPr>
          <w:rFonts w:asciiTheme="minorHAnsi" w:hAnsiTheme="minorHAnsi" w:cstheme="minorHAnsi"/>
          <w:szCs w:val="24"/>
        </w:rPr>
      </w:pPr>
    </w:p>
    <w:p w:rsidR="00AA59BD" w:rsidRPr="00675971" w:rsidP="00AA59BD" w14:paraId="3444894E" w14:textId="4BE8EA68">
      <w:pPr>
        <w:tabs>
          <w:tab w:val="left" w:pos="-720"/>
        </w:tabs>
        <w:suppressAutoHyphens/>
        <w:ind w:left="720"/>
        <w:rPr>
          <w:rFonts w:asciiTheme="minorHAnsi" w:hAnsiTheme="minorHAnsi" w:cstheme="minorHAnsi"/>
          <w:szCs w:val="24"/>
        </w:rPr>
      </w:pPr>
      <w:r w:rsidRPr="00650B3D">
        <w:rPr>
          <w:rFonts w:asciiTheme="minorHAnsi" w:hAnsiTheme="minorHAnsi" w:cstheme="minorHAnsi"/>
          <w:szCs w:val="24"/>
        </w:rPr>
        <w:t xml:space="preserve">We </w:t>
      </w:r>
      <w:r w:rsidR="00666C8C">
        <w:rPr>
          <w:rFonts w:asciiTheme="minorHAnsi" w:hAnsiTheme="minorHAnsi" w:cstheme="minorHAnsi"/>
          <w:szCs w:val="24"/>
        </w:rPr>
        <w:t>have amended our</w:t>
      </w:r>
      <w:r w:rsidRPr="00650B3D">
        <w:rPr>
          <w:rFonts w:asciiTheme="minorHAnsi" w:hAnsiTheme="minorHAnsi" w:cstheme="minorHAnsi"/>
          <w:szCs w:val="24"/>
        </w:rPr>
        <w:t xml:space="preserve"> estimate </w:t>
      </w:r>
      <w:r w:rsidR="00666C8C">
        <w:rPr>
          <w:rFonts w:asciiTheme="minorHAnsi" w:hAnsiTheme="minorHAnsi" w:cstheme="minorHAnsi"/>
          <w:szCs w:val="24"/>
        </w:rPr>
        <w:t xml:space="preserve">to </w:t>
      </w:r>
      <w:r w:rsidR="004A5DD5">
        <w:rPr>
          <w:rFonts w:asciiTheme="minorHAnsi" w:hAnsiTheme="minorHAnsi" w:cstheme="minorHAnsi"/>
          <w:szCs w:val="24"/>
        </w:rPr>
        <w:t xml:space="preserve">3 </w:t>
      </w:r>
      <w:r w:rsidR="00666C8C">
        <w:rPr>
          <w:rFonts w:asciiTheme="minorHAnsi" w:hAnsiTheme="minorHAnsi" w:cstheme="minorHAnsi"/>
          <w:szCs w:val="24"/>
        </w:rPr>
        <w:t>hour</w:t>
      </w:r>
      <w:r w:rsidR="004A5DD5">
        <w:rPr>
          <w:rFonts w:asciiTheme="minorHAnsi" w:hAnsiTheme="minorHAnsi" w:cstheme="minorHAnsi"/>
          <w:szCs w:val="24"/>
        </w:rPr>
        <w:t>s</w:t>
      </w:r>
      <w:r w:rsidR="00666C8C">
        <w:rPr>
          <w:rFonts w:asciiTheme="minorHAnsi" w:hAnsiTheme="minorHAnsi" w:cstheme="minorHAnsi"/>
          <w:szCs w:val="24"/>
        </w:rPr>
        <w:t xml:space="preserve"> per borrower</w:t>
      </w:r>
      <w:r w:rsidRPr="00650B3D">
        <w:rPr>
          <w:rFonts w:asciiTheme="minorHAnsi" w:hAnsiTheme="minorHAnsi" w:cstheme="minorHAnsi"/>
          <w:szCs w:val="24"/>
        </w:rPr>
        <w:t xml:space="preserve"> to complete a borrower defense application</w:t>
      </w:r>
      <w:r w:rsidRPr="00675971">
        <w:rPr>
          <w:rFonts w:asciiTheme="minorHAnsi" w:hAnsiTheme="minorHAnsi" w:cstheme="minorHAnsi"/>
          <w:szCs w:val="24"/>
        </w:rPr>
        <w:t>.  This is based on</w:t>
      </w:r>
      <w:r w:rsidR="00D463E1">
        <w:rPr>
          <w:rFonts w:asciiTheme="minorHAnsi" w:hAnsiTheme="minorHAnsi" w:cstheme="minorHAnsi"/>
          <w:szCs w:val="24"/>
        </w:rPr>
        <w:t xml:space="preserve"> a previous analysis completed using the current application form and takes into consideration new mandatory fields borrowers will </w:t>
      </w:r>
      <w:r w:rsidR="00D157C3">
        <w:rPr>
          <w:rFonts w:asciiTheme="minorHAnsi" w:hAnsiTheme="minorHAnsi" w:cstheme="minorHAnsi"/>
          <w:szCs w:val="24"/>
        </w:rPr>
        <w:t>now need to complete.</w:t>
      </w:r>
      <w:r w:rsidRPr="00675971">
        <w:rPr>
          <w:rFonts w:asciiTheme="minorHAnsi" w:hAnsiTheme="minorHAnsi" w:cstheme="minorHAnsi"/>
          <w:szCs w:val="24"/>
        </w:rPr>
        <w:t xml:space="preserve"> </w:t>
      </w:r>
      <w:r w:rsidR="005918F5">
        <w:rPr>
          <w:rFonts w:asciiTheme="minorHAnsi" w:hAnsiTheme="minorHAnsi" w:cstheme="minorHAnsi"/>
          <w:szCs w:val="24"/>
        </w:rPr>
        <w:t>We have also included our estimate to complete the group application and reconsideration forms.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F8264F" w:rsidRPr="00675971" w:rsidP="00F8264F" w14:paraId="202EDAF5" w14:textId="77777777">
      <w:pPr>
        <w:tabs>
          <w:tab w:val="left" w:pos="-720"/>
        </w:tabs>
        <w:suppressAutoHyphens/>
        <w:ind w:left="720"/>
        <w:rPr>
          <w:rFonts w:asciiTheme="minorHAnsi" w:hAnsiTheme="minorHAnsi" w:cstheme="minorHAnsi"/>
        </w:rPr>
      </w:pPr>
      <w:r w:rsidRPr="00675971">
        <w:rPr>
          <w:rFonts w:asciiTheme="minorHAnsi" w:hAnsiTheme="minorHAnsi" w:cstheme="minorHAnsi"/>
        </w:rPr>
        <w:t xml:space="preserve">As requested by Congress, aggregated data about the status of borrower defense applications and the state of residence of borrower defense applicants is published regularly and quarterly on the Federal Student Aid Data Center. </w:t>
      </w:r>
      <w:r>
        <w:rPr>
          <w:rFonts w:asciiTheme="minorHAnsi" w:hAnsiTheme="minorHAnsi" w:cstheme="minorHAnsi"/>
        </w:rPr>
        <w:t xml:space="preserve"> </w:t>
      </w:r>
      <w:r w:rsidRPr="00675971">
        <w:rPr>
          <w:rFonts w:asciiTheme="minorHAnsi" w:hAnsiTheme="minorHAnsi" w:cstheme="minorHAnsi"/>
        </w:rPr>
        <w:t>To protect privacy, the Department suppresses the publication of information where the number of borrowers about whom data would otherwise be provided is 10 or fewer.</w:t>
      </w:r>
    </w:p>
    <w:p w:rsidR="000F0A78" w:rsidRPr="00534B4A" w:rsidP="00AA5138" w14:paraId="37F56EE2"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291F95" w:rsidRPr="00CA59E3" w:rsidP="00291F95" w14:paraId="2EEB5045"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AA5138" w:rsidP="00291F95" w14:paraId="1D395179" w14:textId="39911ED0">
      <w:pPr>
        <w:tabs>
          <w:tab w:val="left" w:pos="-720"/>
        </w:tabs>
        <w:suppressAutoHyphens/>
        <w:ind w:left="720"/>
        <w:rPr>
          <w:rFonts w:ascii="Times New Roman" w:hAnsi="Times New Roman"/>
          <w:bCs/>
          <w:szCs w:val="24"/>
        </w:rPr>
      </w:pPr>
      <w:r w:rsidRPr="00CA59E3">
        <w:rPr>
          <w:rFonts w:asciiTheme="minorHAnsi" w:hAnsiTheme="minorHAnsi" w:cstheme="minorHAnsi"/>
        </w:rPr>
        <w:t>The Department is not requesting any exceptions to the "Certification for Paperwork Reduction Act Submissions</w:t>
      </w:r>
      <w:r w:rsidR="00D13C41">
        <w:rPr>
          <w:rFonts w:asciiTheme="minorHAnsi" w:hAnsiTheme="minorHAnsi" w:cstheme="minorHAnsi"/>
        </w:rPr>
        <w:t>.</w:t>
      </w:r>
      <w:r w:rsidRPr="00CA59E3">
        <w:rPr>
          <w:rFonts w:asciiTheme="minorHAnsi" w:hAnsiTheme="minorHAnsi" w:cstheme="minorHAnsi"/>
        </w:rPr>
        <w:t>"</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8CA" w14:paraId="64280F18" w14:textId="77777777">
    <w:pPr>
      <w:spacing w:before="140" w:line="100" w:lineRule="exact"/>
      <w:rPr>
        <w:sz w:val="10"/>
      </w:rPr>
    </w:pPr>
  </w:p>
  <w:p w:rsidR="000918CA" w14:paraId="64280F19" w14:textId="77777777">
    <w:pPr>
      <w:tabs>
        <w:tab w:val="left" w:pos="0"/>
      </w:tabs>
      <w:suppressAutoHyphens/>
    </w:pPr>
  </w:p>
  <w:p w:rsidR="000918CA"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918CA"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0918CA"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717E" w:rsidP="00043C32" w14:paraId="37A4112D" w14:textId="77777777">
      <w:r>
        <w:separator/>
      </w:r>
    </w:p>
  </w:footnote>
  <w:footnote w:type="continuationSeparator" w:id="1">
    <w:p w:rsidR="0016717E" w:rsidP="00043C32" w14:paraId="5A3487B1" w14:textId="77777777">
      <w:r>
        <w:continuationSeparator/>
      </w:r>
    </w:p>
  </w:footnote>
  <w:footnote w:type="continuationNotice" w:id="2">
    <w:p w:rsidR="0016717E" w14:paraId="286BA901"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345B46FC">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AA59BD" w:rsidR="00AA59BD">
      <w:rPr>
        <w:rFonts w:asciiTheme="minorHAnsi" w:hAnsiTheme="minorHAnsi" w:cstheme="minorHAnsi"/>
        <w:szCs w:val="24"/>
      </w:rPr>
      <w:t>1845-0163</w:t>
    </w:r>
    <w:r w:rsidR="00E22FD3">
      <w:rPr>
        <w:rFonts w:ascii="Times New Roman" w:hAnsi="Times New Roman"/>
        <w:szCs w:val="24"/>
      </w:rPr>
      <w:tab/>
    </w:r>
    <w:r w:rsidRPr="00C875E8">
      <w:rPr>
        <w:rFonts w:ascii="Times New Roman" w:hAnsi="Times New Roman"/>
        <w:szCs w:val="24"/>
      </w:rPr>
      <w:t xml:space="preserve">Revised: </w:t>
    </w:r>
    <w:r w:rsidR="00CE1FC9">
      <w:rPr>
        <w:rFonts w:ascii="Times New Roman" w:hAnsi="Times New Roman"/>
        <w:szCs w:val="24"/>
      </w:rPr>
      <w:t>6/23</w:t>
    </w:r>
    <w:r w:rsidR="00AA59BD">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BF7305E"/>
    <w:multiLevelType w:val="hybridMultilevel"/>
    <w:tmpl w:val="67AE16F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C749C1"/>
    <w:multiLevelType w:val="hybridMultilevel"/>
    <w:tmpl w:val="5BC859C2"/>
    <w:lvl w:ilvl="0">
      <w:start w:val="1"/>
      <w:numFmt w:val="bullet"/>
      <w:lvlText w:val=""/>
      <w:lvlJc w:val="left"/>
      <w:pPr>
        <w:ind w:left="1546" w:hanging="360"/>
      </w:pPr>
      <w:rPr>
        <w:rFonts w:ascii="Symbol" w:hAnsi="Symbol" w:hint="default"/>
      </w:rPr>
    </w:lvl>
    <w:lvl w:ilvl="1">
      <w:start w:val="1"/>
      <w:numFmt w:val="bullet"/>
      <w:lvlText w:val="o"/>
      <w:lvlJc w:val="left"/>
      <w:pPr>
        <w:ind w:left="2266" w:hanging="360"/>
      </w:pPr>
      <w:rPr>
        <w:rFonts w:ascii="Courier New" w:hAnsi="Courier New" w:cs="Courier New" w:hint="default"/>
      </w:rPr>
    </w:lvl>
    <w:lvl w:ilvl="2" w:tentative="1">
      <w:start w:val="1"/>
      <w:numFmt w:val="bullet"/>
      <w:lvlText w:val=""/>
      <w:lvlJc w:val="left"/>
      <w:pPr>
        <w:ind w:left="2986" w:hanging="360"/>
      </w:pPr>
      <w:rPr>
        <w:rFonts w:ascii="Wingdings" w:hAnsi="Wingdings" w:hint="default"/>
      </w:rPr>
    </w:lvl>
    <w:lvl w:ilvl="3" w:tentative="1">
      <w:start w:val="1"/>
      <w:numFmt w:val="bullet"/>
      <w:lvlText w:val=""/>
      <w:lvlJc w:val="left"/>
      <w:pPr>
        <w:ind w:left="3706" w:hanging="360"/>
      </w:pPr>
      <w:rPr>
        <w:rFonts w:ascii="Symbol" w:hAnsi="Symbol" w:hint="default"/>
      </w:rPr>
    </w:lvl>
    <w:lvl w:ilvl="4" w:tentative="1">
      <w:start w:val="1"/>
      <w:numFmt w:val="bullet"/>
      <w:lvlText w:val="o"/>
      <w:lvlJc w:val="left"/>
      <w:pPr>
        <w:ind w:left="4426" w:hanging="360"/>
      </w:pPr>
      <w:rPr>
        <w:rFonts w:ascii="Courier New" w:hAnsi="Courier New" w:cs="Courier New" w:hint="default"/>
      </w:rPr>
    </w:lvl>
    <w:lvl w:ilvl="5" w:tentative="1">
      <w:start w:val="1"/>
      <w:numFmt w:val="bullet"/>
      <w:lvlText w:val=""/>
      <w:lvlJc w:val="left"/>
      <w:pPr>
        <w:ind w:left="5146" w:hanging="360"/>
      </w:pPr>
      <w:rPr>
        <w:rFonts w:ascii="Wingdings" w:hAnsi="Wingdings" w:hint="default"/>
      </w:rPr>
    </w:lvl>
    <w:lvl w:ilvl="6" w:tentative="1">
      <w:start w:val="1"/>
      <w:numFmt w:val="bullet"/>
      <w:lvlText w:val=""/>
      <w:lvlJc w:val="left"/>
      <w:pPr>
        <w:ind w:left="5866" w:hanging="360"/>
      </w:pPr>
      <w:rPr>
        <w:rFonts w:ascii="Symbol" w:hAnsi="Symbol" w:hint="default"/>
      </w:rPr>
    </w:lvl>
    <w:lvl w:ilvl="7" w:tentative="1">
      <w:start w:val="1"/>
      <w:numFmt w:val="bullet"/>
      <w:lvlText w:val="o"/>
      <w:lvlJc w:val="left"/>
      <w:pPr>
        <w:ind w:left="6586" w:hanging="360"/>
      </w:pPr>
      <w:rPr>
        <w:rFonts w:ascii="Courier New" w:hAnsi="Courier New" w:cs="Courier New" w:hint="default"/>
      </w:rPr>
    </w:lvl>
    <w:lvl w:ilvl="8" w:tentative="1">
      <w:start w:val="1"/>
      <w:numFmt w:val="bullet"/>
      <w:lvlText w:val=""/>
      <w:lvlJc w:val="left"/>
      <w:pPr>
        <w:ind w:left="7306" w:hanging="360"/>
      </w:pPr>
      <w:rPr>
        <w:rFonts w:ascii="Wingdings" w:hAnsi="Wingdings" w:hint="default"/>
      </w:rPr>
    </w:lvl>
  </w:abstractNum>
  <w:num w:numId="1" w16cid:durableId="1121728670">
    <w:abstractNumId w:val="0"/>
  </w:num>
  <w:num w:numId="2" w16cid:durableId="1072314881">
    <w:abstractNumId w:val="3"/>
  </w:num>
  <w:num w:numId="3" w16cid:durableId="165096105">
    <w:abstractNumId w:val="2"/>
  </w:num>
  <w:num w:numId="4" w16cid:durableId="613444409">
    <w:abstractNumId w:val="4"/>
  </w:num>
  <w:num w:numId="5" w16cid:durableId="2107573307">
    <w:abstractNumId w:val="5"/>
  </w:num>
  <w:num w:numId="6" w16cid:durableId="857620192">
    <w:abstractNumId w:val="1"/>
  </w:num>
  <w:num w:numId="7" w16cid:durableId="1834561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66F"/>
    <w:rsid w:val="00002EFE"/>
    <w:rsid w:val="000037EE"/>
    <w:rsid w:val="00003D88"/>
    <w:rsid w:val="00006FF2"/>
    <w:rsid w:val="00010D85"/>
    <w:rsid w:val="0001327B"/>
    <w:rsid w:val="000152D7"/>
    <w:rsid w:val="0002290A"/>
    <w:rsid w:val="00023437"/>
    <w:rsid w:val="00032038"/>
    <w:rsid w:val="000340F3"/>
    <w:rsid w:val="00035ED5"/>
    <w:rsid w:val="00037B8F"/>
    <w:rsid w:val="00043C32"/>
    <w:rsid w:val="000446F5"/>
    <w:rsid w:val="000449C3"/>
    <w:rsid w:val="00044FFD"/>
    <w:rsid w:val="000473A9"/>
    <w:rsid w:val="00052CE3"/>
    <w:rsid w:val="00057190"/>
    <w:rsid w:val="00061ACD"/>
    <w:rsid w:val="00063980"/>
    <w:rsid w:val="00063E4D"/>
    <w:rsid w:val="0007246D"/>
    <w:rsid w:val="000756CC"/>
    <w:rsid w:val="000763CF"/>
    <w:rsid w:val="000817BA"/>
    <w:rsid w:val="000859E3"/>
    <w:rsid w:val="00090F8F"/>
    <w:rsid w:val="000918CA"/>
    <w:rsid w:val="00093017"/>
    <w:rsid w:val="00093D5C"/>
    <w:rsid w:val="00096056"/>
    <w:rsid w:val="000A6D58"/>
    <w:rsid w:val="000A74B4"/>
    <w:rsid w:val="000B2D8B"/>
    <w:rsid w:val="000B3275"/>
    <w:rsid w:val="000B536F"/>
    <w:rsid w:val="000B5946"/>
    <w:rsid w:val="000B7E3F"/>
    <w:rsid w:val="000C251D"/>
    <w:rsid w:val="000C2E5A"/>
    <w:rsid w:val="000C703E"/>
    <w:rsid w:val="000D1649"/>
    <w:rsid w:val="000D78DA"/>
    <w:rsid w:val="000E1C80"/>
    <w:rsid w:val="000E503F"/>
    <w:rsid w:val="000E6CCE"/>
    <w:rsid w:val="000E7A1F"/>
    <w:rsid w:val="000F0A78"/>
    <w:rsid w:val="000F57F3"/>
    <w:rsid w:val="00103315"/>
    <w:rsid w:val="0010461C"/>
    <w:rsid w:val="0010777E"/>
    <w:rsid w:val="001151D7"/>
    <w:rsid w:val="0011764E"/>
    <w:rsid w:val="001224F4"/>
    <w:rsid w:val="001253B4"/>
    <w:rsid w:val="001326F2"/>
    <w:rsid w:val="001376AF"/>
    <w:rsid w:val="001502E7"/>
    <w:rsid w:val="001537E0"/>
    <w:rsid w:val="00154D32"/>
    <w:rsid w:val="0015560B"/>
    <w:rsid w:val="0015580B"/>
    <w:rsid w:val="00161EBE"/>
    <w:rsid w:val="0016717E"/>
    <w:rsid w:val="00175897"/>
    <w:rsid w:val="001824F3"/>
    <w:rsid w:val="001831F9"/>
    <w:rsid w:val="00185A51"/>
    <w:rsid w:val="001868D2"/>
    <w:rsid w:val="00191768"/>
    <w:rsid w:val="00193F94"/>
    <w:rsid w:val="0019638A"/>
    <w:rsid w:val="001A6AE0"/>
    <w:rsid w:val="001A71B9"/>
    <w:rsid w:val="001B069F"/>
    <w:rsid w:val="001B0F4A"/>
    <w:rsid w:val="001C02C8"/>
    <w:rsid w:val="001C3227"/>
    <w:rsid w:val="001C73C0"/>
    <w:rsid w:val="001C75D9"/>
    <w:rsid w:val="001D2F30"/>
    <w:rsid w:val="001D3F3F"/>
    <w:rsid w:val="001D73A2"/>
    <w:rsid w:val="001E093E"/>
    <w:rsid w:val="001E79BD"/>
    <w:rsid w:val="001F3F7B"/>
    <w:rsid w:val="00205BBF"/>
    <w:rsid w:val="002060B7"/>
    <w:rsid w:val="00207272"/>
    <w:rsid w:val="00214655"/>
    <w:rsid w:val="00217156"/>
    <w:rsid w:val="002225CC"/>
    <w:rsid w:val="00224A3B"/>
    <w:rsid w:val="002256BE"/>
    <w:rsid w:val="00230649"/>
    <w:rsid w:val="002362B9"/>
    <w:rsid w:val="00240A39"/>
    <w:rsid w:val="002452D2"/>
    <w:rsid w:val="002459AF"/>
    <w:rsid w:val="002467CD"/>
    <w:rsid w:val="00246FE9"/>
    <w:rsid w:val="00250100"/>
    <w:rsid w:val="00262A69"/>
    <w:rsid w:val="00266587"/>
    <w:rsid w:val="00270201"/>
    <w:rsid w:val="00270AF7"/>
    <w:rsid w:val="002749BB"/>
    <w:rsid w:val="002907FD"/>
    <w:rsid w:val="00291E3B"/>
    <w:rsid w:val="00291F95"/>
    <w:rsid w:val="002A3221"/>
    <w:rsid w:val="002A4061"/>
    <w:rsid w:val="002A6C5C"/>
    <w:rsid w:val="002B0E75"/>
    <w:rsid w:val="002C3520"/>
    <w:rsid w:val="002C7308"/>
    <w:rsid w:val="002E14E0"/>
    <w:rsid w:val="002E4FA7"/>
    <w:rsid w:val="002E5AC0"/>
    <w:rsid w:val="002E78A2"/>
    <w:rsid w:val="002F37B7"/>
    <w:rsid w:val="002F55E5"/>
    <w:rsid w:val="00300930"/>
    <w:rsid w:val="003027B5"/>
    <w:rsid w:val="00311101"/>
    <w:rsid w:val="0032078A"/>
    <w:rsid w:val="00323297"/>
    <w:rsid w:val="0032539E"/>
    <w:rsid w:val="00330FD9"/>
    <w:rsid w:val="00334239"/>
    <w:rsid w:val="0033791B"/>
    <w:rsid w:val="00341834"/>
    <w:rsid w:val="003453CC"/>
    <w:rsid w:val="003455BC"/>
    <w:rsid w:val="00345EF4"/>
    <w:rsid w:val="00346FF0"/>
    <w:rsid w:val="00352C6C"/>
    <w:rsid w:val="00354292"/>
    <w:rsid w:val="00361445"/>
    <w:rsid w:val="003641A2"/>
    <w:rsid w:val="0036554E"/>
    <w:rsid w:val="00366759"/>
    <w:rsid w:val="0037105E"/>
    <w:rsid w:val="00371EBE"/>
    <w:rsid w:val="0037207C"/>
    <w:rsid w:val="00376FDC"/>
    <w:rsid w:val="00377156"/>
    <w:rsid w:val="003860E4"/>
    <w:rsid w:val="00387A17"/>
    <w:rsid w:val="0039087A"/>
    <w:rsid w:val="0039163D"/>
    <w:rsid w:val="003A4B2F"/>
    <w:rsid w:val="003A56CB"/>
    <w:rsid w:val="003A6DE5"/>
    <w:rsid w:val="003B1545"/>
    <w:rsid w:val="003C281E"/>
    <w:rsid w:val="003C517E"/>
    <w:rsid w:val="003C7DB4"/>
    <w:rsid w:val="003D0345"/>
    <w:rsid w:val="003D1BED"/>
    <w:rsid w:val="003D384F"/>
    <w:rsid w:val="003D4DE9"/>
    <w:rsid w:val="003D6957"/>
    <w:rsid w:val="003D70B9"/>
    <w:rsid w:val="003F16E3"/>
    <w:rsid w:val="00405F98"/>
    <w:rsid w:val="0041204D"/>
    <w:rsid w:val="00412915"/>
    <w:rsid w:val="00413578"/>
    <w:rsid w:val="004146EF"/>
    <w:rsid w:val="004174F6"/>
    <w:rsid w:val="00425247"/>
    <w:rsid w:val="00433945"/>
    <w:rsid w:val="00435CC4"/>
    <w:rsid w:val="00442E07"/>
    <w:rsid w:val="004444D3"/>
    <w:rsid w:val="00453E32"/>
    <w:rsid w:val="00454EEA"/>
    <w:rsid w:val="004575D6"/>
    <w:rsid w:val="00467F82"/>
    <w:rsid w:val="00470256"/>
    <w:rsid w:val="00470C1A"/>
    <w:rsid w:val="00475070"/>
    <w:rsid w:val="0047550D"/>
    <w:rsid w:val="004914CC"/>
    <w:rsid w:val="004927A6"/>
    <w:rsid w:val="00495C9F"/>
    <w:rsid w:val="004A2102"/>
    <w:rsid w:val="004A5DD5"/>
    <w:rsid w:val="004B547C"/>
    <w:rsid w:val="004D18E9"/>
    <w:rsid w:val="004D41F1"/>
    <w:rsid w:val="004D70A3"/>
    <w:rsid w:val="004F0068"/>
    <w:rsid w:val="004F65F5"/>
    <w:rsid w:val="00500139"/>
    <w:rsid w:val="00500E9B"/>
    <w:rsid w:val="00512566"/>
    <w:rsid w:val="005134B1"/>
    <w:rsid w:val="00515BED"/>
    <w:rsid w:val="0052073E"/>
    <w:rsid w:val="00524509"/>
    <w:rsid w:val="00527EE6"/>
    <w:rsid w:val="005308A4"/>
    <w:rsid w:val="0053148F"/>
    <w:rsid w:val="00534B4A"/>
    <w:rsid w:val="00537EFC"/>
    <w:rsid w:val="0054030A"/>
    <w:rsid w:val="00541C13"/>
    <w:rsid w:val="005439CA"/>
    <w:rsid w:val="005542C1"/>
    <w:rsid w:val="0055562A"/>
    <w:rsid w:val="005670A8"/>
    <w:rsid w:val="00571AA6"/>
    <w:rsid w:val="00575DDA"/>
    <w:rsid w:val="00576CEA"/>
    <w:rsid w:val="005809BC"/>
    <w:rsid w:val="00581C11"/>
    <w:rsid w:val="0059068F"/>
    <w:rsid w:val="005918F5"/>
    <w:rsid w:val="00595103"/>
    <w:rsid w:val="00595BA7"/>
    <w:rsid w:val="005A1AC2"/>
    <w:rsid w:val="005A67DD"/>
    <w:rsid w:val="005B3EBB"/>
    <w:rsid w:val="005C3EFD"/>
    <w:rsid w:val="005D015A"/>
    <w:rsid w:val="005D0794"/>
    <w:rsid w:val="005D1ED6"/>
    <w:rsid w:val="005E27BB"/>
    <w:rsid w:val="005E36EE"/>
    <w:rsid w:val="005F3E3D"/>
    <w:rsid w:val="005F4599"/>
    <w:rsid w:val="005F4E11"/>
    <w:rsid w:val="005F520B"/>
    <w:rsid w:val="00602983"/>
    <w:rsid w:val="00605362"/>
    <w:rsid w:val="006158F5"/>
    <w:rsid w:val="00616E9C"/>
    <w:rsid w:val="00617931"/>
    <w:rsid w:val="00631715"/>
    <w:rsid w:val="006366AD"/>
    <w:rsid w:val="0064026D"/>
    <w:rsid w:val="00644392"/>
    <w:rsid w:val="0064549E"/>
    <w:rsid w:val="00650B3D"/>
    <w:rsid w:val="0065172C"/>
    <w:rsid w:val="006539E1"/>
    <w:rsid w:val="00661CFA"/>
    <w:rsid w:val="006623E8"/>
    <w:rsid w:val="00666C8C"/>
    <w:rsid w:val="00667DC5"/>
    <w:rsid w:val="00675971"/>
    <w:rsid w:val="006804CC"/>
    <w:rsid w:val="00681657"/>
    <w:rsid w:val="00681992"/>
    <w:rsid w:val="00683E9B"/>
    <w:rsid w:val="0068567A"/>
    <w:rsid w:val="00686443"/>
    <w:rsid w:val="00687203"/>
    <w:rsid w:val="00692368"/>
    <w:rsid w:val="00693041"/>
    <w:rsid w:val="006934CC"/>
    <w:rsid w:val="0069367A"/>
    <w:rsid w:val="006A1C37"/>
    <w:rsid w:val="006A292A"/>
    <w:rsid w:val="006A3002"/>
    <w:rsid w:val="006A38F7"/>
    <w:rsid w:val="006A4EBB"/>
    <w:rsid w:val="006B1F9B"/>
    <w:rsid w:val="006B4172"/>
    <w:rsid w:val="006B5EAD"/>
    <w:rsid w:val="006C1571"/>
    <w:rsid w:val="006C18E8"/>
    <w:rsid w:val="006C5801"/>
    <w:rsid w:val="006D4553"/>
    <w:rsid w:val="006E0BDD"/>
    <w:rsid w:val="006E6677"/>
    <w:rsid w:val="006E785E"/>
    <w:rsid w:val="006F0F94"/>
    <w:rsid w:val="006F3C2D"/>
    <w:rsid w:val="006F6FD1"/>
    <w:rsid w:val="00701C4A"/>
    <w:rsid w:val="00703537"/>
    <w:rsid w:val="00713B69"/>
    <w:rsid w:val="0071427A"/>
    <w:rsid w:val="00730F52"/>
    <w:rsid w:val="00733770"/>
    <w:rsid w:val="00746499"/>
    <w:rsid w:val="00747D0C"/>
    <w:rsid w:val="0075097C"/>
    <w:rsid w:val="00753E90"/>
    <w:rsid w:val="00755D99"/>
    <w:rsid w:val="00756FD3"/>
    <w:rsid w:val="0076131B"/>
    <w:rsid w:val="00765392"/>
    <w:rsid w:val="00786636"/>
    <w:rsid w:val="00790E3E"/>
    <w:rsid w:val="007A5F49"/>
    <w:rsid w:val="007B0295"/>
    <w:rsid w:val="007B0ED6"/>
    <w:rsid w:val="007C0A4C"/>
    <w:rsid w:val="007C1420"/>
    <w:rsid w:val="007C2C41"/>
    <w:rsid w:val="007C6C42"/>
    <w:rsid w:val="007C700A"/>
    <w:rsid w:val="007D1F06"/>
    <w:rsid w:val="007D72D0"/>
    <w:rsid w:val="007D798F"/>
    <w:rsid w:val="007E2E21"/>
    <w:rsid w:val="007E45C1"/>
    <w:rsid w:val="007E473C"/>
    <w:rsid w:val="007F40B9"/>
    <w:rsid w:val="007F4877"/>
    <w:rsid w:val="007F6104"/>
    <w:rsid w:val="007F6395"/>
    <w:rsid w:val="00800D30"/>
    <w:rsid w:val="0080187D"/>
    <w:rsid w:val="00806E2A"/>
    <w:rsid w:val="00807D1A"/>
    <w:rsid w:val="00811C65"/>
    <w:rsid w:val="00811D81"/>
    <w:rsid w:val="00812BC7"/>
    <w:rsid w:val="00816396"/>
    <w:rsid w:val="008165A3"/>
    <w:rsid w:val="00822868"/>
    <w:rsid w:val="00825629"/>
    <w:rsid w:val="00834A62"/>
    <w:rsid w:val="008366AF"/>
    <w:rsid w:val="00842589"/>
    <w:rsid w:val="0084360B"/>
    <w:rsid w:val="008505A4"/>
    <w:rsid w:val="008505DB"/>
    <w:rsid w:val="00853AD2"/>
    <w:rsid w:val="008613F9"/>
    <w:rsid w:val="00861EBD"/>
    <w:rsid w:val="00862FAA"/>
    <w:rsid w:val="00864BEA"/>
    <w:rsid w:val="0086548E"/>
    <w:rsid w:val="00870506"/>
    <w:rsid w:val="008706CD"/>
    <w:rsid w:val="00873877"/>
    <w:rsid w:val="00874EFE"/>
    <w:rsid w:val="00882126"/>
    <w:rsid w:val="00883EC4"/>
    <w:rsid w:val="00884920"/>
    <w:rsid w:val="008933F1"/>
    <w:rsid w:val="008A0DA1"/>
    <w:rsid w:val="008B4262"/>
    <w:rsid w:val="008B6BD4"/>
    <w:rsid w:val="008C53B7"/>
    <w:rsid w:val="008D0601"/>
    <w:rsid w:val="008D1F11"/>
    <w:rsid w:val="008D35E5"/>
    <w:rsid w:val="008D3CAB"/>
    <w:rsid w:val="008E0EBE"/>
    <w:rsid w:val="008E5919"/>
    <w:rsid w:val="008F2299"/>
    <w:rsid w:val="008F51AB"/>
    <w:rsid w:val="008F530B"/>
    <w:rsid w:val="008F6CA7"/>
    <w:rsid w:val="00900CDC"/>
    <w:rsid w:val="009025BB"/>
    <w:rsid w:val="00905951"/>
    <w:rsid w:val="009068FC"/>
    <w:rsid w:val="00907234"/>
    <w:rsid w:val="00912D2C"/>
    <w:rsid w:val="00915B83"/>
    <w:rsid w:val="009163D0"/>
    <w:rsid w:val="00916EE4"/>
    <w:rsid w:val="00920F63"/>
    <w:rsid w:val="009243F3"/>
    <w:rsid w:val="00925923"/>
    <w:rsid w:val="00925D06"/>
    <w:rsid w:val="0092686A"/>
    <w:rsid w:val="009279C9"/>
    <w:rsid w:val="0093366B"/>
    <w:rsid w:val="00934185"/>
    <w:rsid w:val="00936A04"/>
    <w:rsid w:val="00942A05"/>
    <w:rsid w:val="009435D6"/>
    <w:rsid w:val="00946126"/>
    <w:rsid w:val="00952DF9"/>
    <w:rsid w:val="00953DD6"/>
    <w:rsid w:val="0095421D"/>
    <w:rsid w:val="00956EA1"/>
    <w:rsid w:val="009572A4"/>
    <w:rsid w:val="00960C86"/>
    <w:rsid w:val="00962267"/>
    <w:rsid w:val="00963B5F"/>
    <w:rsid w:val="009767AF"/>
    <w:rsid w:val="00981F58"/>
    <w:rsid w:val="00983674"/>
    <w:rsid w:val="0098620D"/>
    <w:rsid w:val="009867B2"/>
    <w:rsid w:val="00986D0A"/>
    <w:rsid w:val="009B1BC4"/>
    <w:rsid w:val="009C29D9"/>
    <w:rsid w:val="009C2DC7"/>
    <w:rsid w:val="009C3673"/>
    <w:rsid w:val="009C37AF"/>
    <w:rsid w:val="009C4B0D"/>
    <w:rsid w:val="009C4B6E"/>
    <w:rsid w:val="009C6D5C"/>
    <w:rsid w:val="009D44BA"/>
    <w:rsid w:val="009E3E86"/>
    <w:rsid w:val="009E4FD6"/>
    <w:rsid w:val="009E52A9"/>
    <w:rsid w:val="009E6430"/>
    <w:rsid w:val="009F021D"/>
    <w:rsid w:val="009F3E49"/>
    <w:rsid w:val="009F4982"/>
    <w:rsid w:val="00A0099D"/>
    <w:rsid w:val="00A017E8"/>
    <w:rsid w:val="00A118A2"/>
    <w:rsid w:val="00A151B7"/>
    <w:rsid w:val="00A17ECA"/>
    <w:rsid w:val="00A23F26"/>
    <w:rsid w:val="00A30063"/>
    <w:rsid w:val="00A31AB4"/>
    <w:rsid w:val="00A4001C"/>
    <w:rsid w:val="00A40AAB"/>
    <w:rsid w:val="00A456E4"/>
    <w:rsid w:val="00A46D01"/>
    <w:rsid w:val="00A479F8"/>
    <w:rsid w:val="00A47AA2"/>
    <w:rsid w:val="00A548AC"/>
    <w:rsid w:val="00A65408"/>
    <w:rsid w:val="00A70816"/>
    <w:rsid w:val="00A73590"/>
    <w:rsid w:val="00A7636D"/>
    <w:rsid w:val="00A80442"/>
    <w:rsid w:val="00A834FB"/>
    <w:rsid w:val="00A8419B"/>
    <w:rsid w:val="00A86683"/>
    <w:rsid w:val="00A9138E"/>
    <w:rsid w:val="00A94984"/>
    <w:rsid w:val="00A96F36"/>
    <w:rsid w:val="00AA5138"/>
    <w:rsid w:val="00AA59BD"/>
    <w:rsid w:val="00AB09FC"/>
    <w:rsid w:val="00AB2B98"/>
    <w:rsid w:val="00AB3DBE"/>
    <w:rsid w:val="00AC1C89"/>
    <w:rsid w:val="00AC296D"/>
    <w:rsid w:val="00AD381B"/>
    <w:rsid w:val="00AD3900"/>
    <w:rsid w:val="00AD39B5"/>
    <w:rsid w:val="00AD48A2"/>
    <w:rsid w:val="00AE0A4C"/>
    <w:rsid w:val="00AE59C4"/>
    <w:rsid w:val="00AE6AD1"/>
    <w:rsid w:val="00AF0599"/>
    <w:rsid w:val="00AF5B5B"/>
    <w:rsid w:val="00AF5D1A"/>
    <w:rsid w:val="00B017F9"/>
    <w:rsid w:val="00B07213"/>
    <w:rsid w:val="00B10A05"/>
    <w:rsid w:val="00B1345F"/>
    <w:rsid w:val="00B14F63"/>
    <w:rsid w:val="00B20828"/>
    <w:rsid w:val="00B209B1"/>
    <w:rsid w:val="00B21D1D"/>
    <w:rsid w:val="00B232DE"/>
    <w:rsid w:val="00B23F1E"/>
    <w:rsid w:val="00B264D3"/>
    <w:rsid w:val="00B35F66"/>
    <w:rsid w:val="00B36E24"/>
    <w:rsid w:val="00B371E1"/>
    <w:rsid w:val="00B4115B"/>
    <w:rsid w:val="00B54167"/>
    <w:rsid w:val="00B60050"/>
    <w:rsid w:val="00B608ED"/>
    <w:rsid w:val="00B60C11"/>
    <w:rsid w:val="00B61027"/>
    <w:rsid w:val="00B62E06"/>
    <w:rsid w:val="00B6308A"/>
    <w:rsid w:val="00B632BF"/>
    <w:rsid w:val="00B64254"/>
    <w:rsid w:val="00B64B1D"/>
    <w:rsid w:val="00B65583"/>
    <w:rsid w:val="00B66D87"/>
    <w:rsid w:val="00B6729C"/>
    <w:rsid w:val="00B705CC"/>
    <w:rsid w:val="00B70B8C"/>
    <w:rsid w:val="00B7121F"/>
    <w:rsid w:val="00B719DD"/>
    <w:rsid w:val="00B766B8"/>
    <w:rsid w:val="00B85AFE"/>
    <w:rsid w:val="00B9671B"/>
    <w:rsid w:val="00BA0C8D"/>
    <w:rsid w:val="00BA1D31"/>
    <w:rsid w:val="00BA3CBF"/>
    <w:rsid w:val="00BA4759"/>
    <w:rsid w:val="00BA5047"/>
    <w:rsid w:val="00BB03CE"/>
    <w:rsid w:val="00BB1373"/>
    <w:rsid w:val="00BB1F95"/>
    <w:rsid w:val="00BB2CED"/>
    <w:rsid w:val="00BB5BAB"/>
    <w:rsid w:val="00BC1A67"/>
    <w:rsid w:val="00BC2E49"/>
    <w:rsid w:val="00BC6CB4"/>
    <w:rsid w:val="00BC7297"/>
    <w:rsid w:val="00BD0DD7"/>
    <w:rsid w:val="00BD2473"/>
    <w:rsid w:val="00BE114C"/>
    <w:rsid w:val="00BE2A3E"/>
    <w:rsid w:val="00BE4A82"/>
    <w:rsid w:val="00BF615B"/>
    <w:rsid w:val="00C0120D"/>
    <w:rsid w:val="00C0180F"/>
    <w:rsid w:val="00C12C62"/>
    <w:rsid w:val="00C14AB3"/>
    <w:rsid w:val="00C15EBA"/>
    <w:rsid w:val="00C164D3"/>
    <w:rsid w:val="00C20670"/>
    <w:rsid w:val="00C224FD"/>
    <w:rsid w:val="00C2403A"/>
    <w:rsid w:val="00C253D0"/>
    <w:rsid w:val="00C26DC2"/>
    <w:rsid w:val="00C3105D"/>
    <w:rsid w:val="00C33787"/>
    <w:rsid w:val="00C37AE2"/>
    <w:rsid w:val="00C4113C"/>
    <w:rsid w:val="00C57BF8"/>
    <w:rsid w:val="00C615F5"/>
    <w:rsid w:val="00C62CD3"/>
    <w:rsid w:val="00C7420E"/>
    <w:rsid w:val="00C86713"/>
    <w:rsid w:val="00C875E8"/>
    <w:rsid w:val="00C87687"/>
    <w:rsid w:val="00C917BC"/>
    <w:rsid w:val="00C92035"/>
    <w:rsid w:val="00C93FA5"/>
    <w:rsid w:val="00C97780"/>
    <w:rsid w:val="00CA2A2B"/>
    <w:rsid w:val="00CA59E3"/>
    <w:rsid w:val="00CB53DB"/>
    <w:rsid w:val="00CB6514"/>
    <w:rsid w:val="00CB70AB"/>
    <w:rsid w:val="00CB71DC"/>
    <w:rsid w:val="00CC08AF"/>
    <w:rsid w:val="00CC2A72"/>
    <w:rsid w:val="00CC36AE"/>
    <w:rsid w:val="00CC3FB5"/>
    <w:rsid w:val="00CC5FB6"/>
    <w:rsid w:val="00CD0652"/>
    <w:rsid w:val="00CD2067"/>
    <w:rsid w:val="00CD332D"/>
    <w:rsid w:val="00CD3A10"/>
    <w:rsid w:val="00CD47BC"/>
    <w:rsid w:val="00CE03A5"/>
    <w:rsid w:val="00CE1A91"/>
    <w:rsid w:val="00CE1FC9"/>
    <w:rsid w:val="00CE674A"/>
    <w:rsid w:val="00D009A5"/>
    <w:rsid w:val="00D02DE7"/>
    <w:rsid w:val="00D030A8"/>
    <w:rsid w:val="00D06EC9"/>
    <w:rsid w:val="00D13B59"/>
    <w:rsid w:val="00D13C41"/>
    <w:rsid w:val="00D15087"/>
    <w:rsid w:val="00D157C3"/>
    <w:rsid w:val="00D20601"/>
    <w:rsid w:val="00D2394A"/>
    <w:rsid w:val="00D24522"/>
    <w:rsid w:val="00D26A8E"/>
    <w:rsid w:val="00D32E87"/>
    <w:rsid w:val="00D33C1A"/>
    <w:rsid w:val="00D34984"/>
    <w:rsid w:val="00D3517F"/>
    <w:rsid w:val="00D36AB6"/>
    <w:rsid w:val="00D36C35"/>
    <w:rsid w:val="00D41E54"/>
    <w:rsid w:val="00D428B6"/>
    <w:rsid w:val="00D442B2"/>
    <w:rsid w:val="00D4541C"/>
    <w:rsid w:val="00D463E1"/>
    <w:rsid w:val="00D46C04"/>
    <w:rsid w:val="00D51019"/>
    <w:rsid w:val="00D515DB"/>
    <w:rsid w:val="00D51B36"/>
    <w:rsid w:val="00D57ED4"/>
    <w:rsid w:val="00D66BAD"/>
    <w:rsid w:val="00D73DA0"/>
    <w:rsid w:val="00D741D0"/>
    <w:rsid w:val="00D75313"/>
    <w:rsid w:val="00D77847"/>
    <w:rsid w:val="00D80EDD"/>
    <w:rsid w:val="00D821B6"/>
    <w:rsid w:val="00D84656"/>
    <w:rsid w:val="00D87F60"/>
    <w:rsid w:val="00D929B1"/>
    <w:rsid w:val="00D950B2"/>
    <w:rsid w:val="00D97067"/>
    <w:rsid w:val="00DB094F"/>
    <w:rsid w:val="00DB29B7"/>
    <w:rsid w:val="00DB43D8"/>
    <w:rsid w:val="00DB4D59"/>
    <w:rsid w:val="00DB51E5"/>
    <w:rsid w:val="00DC0B90"/>
    <w:rsid w:val="00DC1B70"/>
    <w:rsid w:val="00DC7665"/>
    <w:rsid w:val="00DD08FF"/>
    <w:rsid w:val="00DD41C2"/>
    <w:rsid w:val="00DD5A25"/>
    <w:rsid w:val="00DD7A44"/>
    <w:rsid w:val="00DE64C2"/>
    <w:rsid w:val="00DF43AB"/>
    <w:rsid w:val="00E03AD7"/>
    <w:rsid w:val="00E03DFC"/>
    <w:rsid w:val="00E07861"/>
    <w:rsid w:val="00E11A21"/>
    <w:rsid w:val="00E11CE0"/>
    <w:rsid w:val="00E137CA"/>
    <w:rsid w:val="00E16ACD"/>
    <w:rsid w:val="00E17134"/>
    <w:rsid w:val="00E22FD3"/>
    <w:rsid w:val="00E25EBC"/>
    <w:rsid w:val="00E31858"/>
    <w:rsid w:val="00E3407B"/>
    <w:rsid w:val="00E46DC6"/>
    <w:rsid w:val="00E538B2"/>
    <w:rsid w:val="00E61075"/>
    <w:rsid w:val="00E66550"/>
    <w:rsid w:val="00E66CEC"/>
    <w:rsid w:val="00E67986"/>
    <w:rsid w:val="00E766F2"/>
    <w:rsid w:val="00E80E52"/>
    <w:rsid w:val="00E84ED5"/>
    <w:rsid w:val="00E877BF"/>
    <w:rsid w:val="00E918BC"/>
    <w:rsid w:val="00E952BD"/>
    <w:rsid w:val="00E9724A"/>
    <w:rsid w:val="00EA02CC"/>
    <w:rsid w:val="00EA1767"/>
    <w:rsid w:val="00EA1CF3"/>
    <w:rsid w:val="00EA26FA"/>
    <w:rsid w:val="00EA3ADE"/>
    <w:rsid w:val="00EA43B9"/>
    <w:rsid w:val="00EB0929"/>
    <w:rsid w:val="00EB0FA5"/>
    <w:rsid w:val="00EB1DB4"/>
    <w:rsid w:val="00EB2277"/>
    <w:rsid w:val="00EB4B4A"/>
    <w:rsid w:val="00EC01DD"/>
    <w:rsid w:val="00EC2B3E"/>
    <w:rsid w:val="00EC35E3"/>
    <w:rsid w:val="00ED7195"/>
    <w:rsid w:val="00EF0E2A"/>
    <w:rsid w:val="00EF258D"/>
    <w:rsid w:val="00EF4C67"/>
    <w:rsid w:val="00EF56FD"/>
    <w:rsid w:val="00EF79DD"/>
    <w:rsid w:val="00F02A12"/>
    <w:rsid w:val="00F0414F"/>
    <w:rsid w:val="00F070F3"/>
    <w:rsid w:val="00F1270C"/>
    <w:rsid w:val="00F13D58"/>
    <w:rsid w:val="00F15697"/>
    <w:rsid w:val="00F16D43"/>
    <w:rsid w:val="00F20091"/>
    <w:rsid w:val="00F23D73"/>
    <w:rsid w:val="00F26356"/>
    <w:rsid w:val="00F27AAF"/>
    <w:rsid w:val="00F27ADD"/>
    <w:rsid w:val="00F3128E"/>
    <w:rsid w:val="00F316C4"/>
    <w:rsid w:val="00F31BEC"/>
    <w:rsid w:val="00F32D76"/>
    <w:rsid w:val="00F330E6"/>
    <w:rsid w:val="00F36B0D"/>
    <w:rsid w:val="00F37BC0"/>
    <w:rsid w:val="00F40C07"/>
    <w:rsid w:val="00F461AD"/>
    <w:rsid w:val="00F52E72"/>
    <w:rsid w:val="00F5442D"/>
    <w:rsid w:val="00F5572C"/>
    <w:rsid w:val="00F5782B"/>
    <w:rsid w:val="00F61B96"/>
    <w:rsid w:val="00F6351C"/>
    <w:rsid w:val="00F63763"/>
    <w:rsid w:val="00F67634"/>
    <w:rsid w:val="00F6768B"/>
    <w:rsid w:val="00F70575"/>
    <w:rsid w:val="00F708FD"/>
    <w:rsid w:val="00F72121"/>
    <w:rsid w:val="00F73131"/>
    <w:rsid w:val="00F74288"/>
    <w:rsid w:val="00F7434D"/>
    <w:rsid w:val="00F75600"/>
    <w:rsid w:val="00F8264F"/>
    <w:rsid w:val="00F84103"/>
    <w:rsid w:val="00F971D5"/>
    <w:rsid w:val="00FA2E63"/>
    <w:rsid w:val="00FA4DA1"/>
    <w:rsid w:val="00FA60F4"/>
    <w:rsid w:val="00FB4886"/>
    <w:rsid w:val="00FC38D7"/>
    <w:rsid w:val="00FC669D"/>
    <w:rsid w:val="00FD4F0B"/>
    <w:rsid w:val="00FE02FC"/>
    <w:rsid w:val="00FE1BAE"/>
    <w:rsid w:val="00FE5548"/>
    <w:rsid w:val="00FF7E63"/>
    <w:rsid w:val="025F7FA5"/>
    <w:rsid w:val="15994B2E"/>
    <w:rsid w:val="1B15ACD5"/>
    <w:rsid w:val="1DC9BB78"/>
    <w:rsid w:val="23EE9D96"/>
    <w:rsid w:val="2AA01F24"/>
    <w:rsid w:val="2ADAFD7E"/>
    <w:rsid w:val="2CC2B53A"/>
    <w:rsid w:val="3063C389"/>
    <w:rsid w:val="3FE9D633"/>
    <w:rsid w:val="553F915D"/>
    <w:rsid w:val="6198DE6B"/>
    <w:rsid w:val="748B4F50"/>
    <w:rsid w:val="7BC6F6F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67CAE6AD-90BD-448C-BD9D-EFE7E890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345EF4"/>
    <w:rPr>
      <w:rFonts w:ascii="Courier" w:hAnsi="Courier"/>
      <w:sz w:val="24"/>
    </w:rPr>
  </w:style>
  <w:style w:type="character" w:styleId="Mention">
    <w:name w:val="Mention"/>
    <w:basedOn w:val="DefaultParagraphFont"/>
    <w:uiPriority w:val="99"/>
    <w:unhideWhenUsed/>
    <w:rsid w:val="009622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TaxCatchAll xmlns="2a2db8c4-56ab-4882-a5d0-0fe8165c6658" xsi:nil="true"/>
    <Count xmlns="285b921a-1619-49f9-9421-8ed13839cf08" xsi:nil="true"/>
    <Migratedto2_x002e_0 xmlns="285b921a-1619-49f9-9421-8ed13839cf08" xsi:nil="true"/>
    <Linkedin2_x002e_0 xmlns="285b921a-1619-49f9-9421-8ed13839cf08" xsi:nil="true"/>
    <Enteredinto2_x002e_0 xmlns="285b921a-1619-49f9-9421-8ed13839cf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85b921a-1619-49f9-9421-8ed13839cf08"/>
    <ds:schemaRef ds:uri="2a2db8c4-56ab-4882-a5d0-0fe8165c6658"/>
  </ds:schemaRefs>
</ds:datastoreItem>
</file>

<file path=customXml/itemProps3.xml><?xml version="1.0" encoding="utf-8"?>
<ds:datastoreItem xmlns:ds="http://schemas.openxmlformats.org/officeDocument/2006/customXml" ds:itemID="{53F05053-0727-4D2E-9BB6-487A223F8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4052</Words>
  <Characters>23102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2023-06-26T12:40:00Z</dcterms:created>
  <dcterms:modified xsi:type="dcterms:W3CDTF">2023-06-26T12:40:00Z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0x010100D44BE736B07E1543B0D1A24DCB2DF1A0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