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262C601A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3002B6">
        <w:t>6</w:t>
      </w:r>
      <w:r w:rsidR="0085116A">
        <w:t>/202</w:t>
      </w:r>
      <w:r w:rsidR="003002B6">
        <w:t>4</w:t>
      </w:r>
      <w:r>
        <w:rPr>
          <w:sz w:val="28"/>
        </w:rPr>
        <w:t>)</w:t>
      </w:r>
    </w:p>
    <w:p w:rsidR="00E50293" w:rsidRPr="009239AA" w:rsidP="00434E33" w14:paraId="0F6F98FE" w14:textId="39DD9B2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DD006B">
        <w:t>OPEN Stage Webinar Series 2022 Feedback Survey</w:t>
      </w:r>
      <w:r>
        <w:t xml:space="preserve"> (NINDS)</w:t>
      </w:r>
    </w:p>
    <w:p w:rsidR="005E714A" w14:paraId="474D100E" w14:textId="77777777"/>
    <w:p w:rsidR="001B0AAA" w14:paraId="726DC35F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:rsidRPr="00DD006B" w14:paraId="77ED0EFE" w14:textId="77777777">
      <w:r w:rsidRPr="00DD006B">
        <w:t xml:space="preserve">This information collection will gather feedback from individuals who </w:t>
      </w:r>
      <w:r w:rsidRPr="00DD006B" w:rsidR="00DD006B">
        <w:t xml:space="preserve">have registered to </w:t>
      </w:r>
      <w:r w:rsidRPr="00DD006B">
        <w:t xml:space="preserve">attend </w:t>
      </w:r>
      <w:r w:rsidRPr="00DD006B" w:rsidR="00DD006B">
        <w:t xml:space="preserve">at least one of the OPEN Stage webinar </w:t>
      </w:r>
      <w:r w:rsidRPr="00DD006B">
        <w:t xml:space="preserve">series </w:t>
      </w:r>
      <w:r w:rsidRPr="00DD006B" w:rsidR="00DD006B">
        <w:t>events</w:t>
      </w:r>
      <w:r w:rsidR="00DD006B">
        <w:t xml:space="preserve"> in 2022. The series is</w:t>
      </w:r>
      <w:r w:rsidRPr="00DD006B">
        <w:t xml:space="preserve"> </w:t>
      </w:r>
      <w:r w:rsidR="00DD006B">
        <w:t>run</w:t>
      </w:r>
      <w:r w:rsidRPr="00DD006B">
        <w:t xml:space="preserve"> by the National Institute of Neurological Disorders and Stroke (NINDS) </w:t>
      </w:r>
      <w:r w:rsidRPr="00DD006B" w:rsidR="00DD006B">
        <w:t xml:space="preserve">Office of Programs to Enhance Neuroscience Workforce Diversity (OPEN). The ongoing OPEN Stage webinar series is a targeted outreach effort for our diverse neuroscience community to learn about NINDS programs and network with NINDS program staff. Each webinar features a different NINDS program, division, or cluster with the goal of increasing the representation of diverse groups in our portfolio. </w:t>
      </w:r>
      <w:r w:rsidR="00DD006B">
        <w:t>At the end of the 2022 year</w:t>
      </w:r>
      <w:r w:rsidRPr="00DD006B" w:rsidR="00DD006B">
        <w:t xml:space="preserve">, we plan to ask participants questions about any actions they took after registering for </w:t>
      </w:r>
      <w:r w:rsidR="00DD006B">
        <w:t>the</w:t>
      </w:r>
      <w:r w:rsidRPr="00DD006B" w:rsidR="00DD006B">
        <w:t xml:space="preserve"> webinar, and any feedback they </w:t>
      </w:r>
      <w:r w:rsidRPr="00DD006B" w:rsidR="00DD006B">
        <w:t>have to</w:t>
      </w:r>
      <w:r w:rsidRPr="00DD006B" w:rsidR="00DD006B">
        <w:t xml:space="preserve"> improve the series. </w:t>
      </w:r>
      <w:r w:rsidRPr="00DD006B">
        <w:t xml:space="preserve">The responses will be used internally by NINDS Staff to improve the effectiveness of future webinars. </w:t>
      </w:r>
    </w:p>
    <w:p w:rsidR="00C8488C" w:rsidRPr="00DD006B" w14:paraId="5C650D4C" w14:textId="77777777"/>
    <w:p w:rsidR="00434E33" w:rsidRPr="00434E33" w:rsidP="00434E33" w14:paraId="2BBC1386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14:paraId="6945B945" w14:textId="77777777">
      <w:pPr>
        <w:rPr>
          <w:b/>
        </w:rPr>
      </w:pPr>
      <w:r w:rsidRPr="00DD006B">
        <w:t xml:space="preserve">Respondents </w:t>
      </w:r>
      <w:r w:rsidR="00DD006B">
        <w:t xml:space="preserve">are faculty, postdoctoral researchers, graduate or undergraduate students, industry professionals, NIH Staff, and others in the neuroscience community </w:t>
      </w:r>
      <w:r w:rsidRPr="00DD006B">
        <w:t xml:space="preserve">who </w:t>
      </w:r>
      <w:r w:rsidR="00DD006B">
        <w:t xml:space="preserve">registered </w:t>
      </w:r>
      <w:r w:rsidRPr="00DD006B">
        <w:t xml:space="preserve">in one </w:t>
      </w:r>
      <w:r w:rsidR="00DD006B">
        <w:t xml:space="preserve">or more </w:t>
      </w:r>
      <w:r w:rsidRPr="00DD006B">
        <w:t xml:space="preserve">of a series of </w:t>
      </w:r>
      <w:r w:rsidR="00DD006B">
        <w:t xml:space="preserve">OPEN Stage </w:t>
      </w:r>
      <w:r w:rsidRPr="00DD006B">
        <w:t>webinars</w:t>
      </w:r>
      <w:r w:rsidR="00DD006B">
        <w:t>.</w:t>
      </w:r>
    </w:p>
    <w:p w:rsidR="00E26329" w14:paraId="32E171BF" w14:textId="77777777">
      <w:pPr>
        <w:rPr>
          <w:b/>
        </w:rPr>
      </w:pPr>
    </w:p>
    <w:p w:rsidR="00F06866" w:rsidRPr="00F06866" w14:paraId="0DD57286" w14:textId="77777777">
      <w:pPr>
        <w:rPr>
          <w:b/>
        </w:rPr>
      </w:pPr>
      <w:bookmarkStart w:id="0" w:name="_Hlk116978705"/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09732C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5382F92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D006B">
        <w:rPr>
          <w:bCs/>
          <w:sz w:val="24"/>
        </w:rPr>
        <w:t xml:space="preserve"> X</w:t>
      </w:r>
      <w:r w:rsidRPr="00F06866">
        <w:rPr>
          <w:bCs/>
          <w:sz w:val="24"/>
        </w:rPr>
        <w:t xml:space="preserve">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629DC56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9AAF80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bookmarkEnd w:id="0"/>
      <w:r>
        <w:rPr>
          <w:bCs/>
          <w:sz w:val="24"/>
        </w:rPr>
        <w:t>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3C27F6" w:rsidP="003C27F6" w14:paraId="0EF9144F" w14:textId="77777777">
      <w:pPr>
        <w:rPr>
          <w:b/>
        </w:rPr>
      </w:pPr>
    </w:p>
    <w:p w:rsidR="003C27F6" w:rsidP="003C27F6" w14:paraId="048CDB4B" w14:textId="77777777">
      <w:pPr>
        <w:rPr>
          <w:b/>
        </w:rPr>
      </w:pPr>
    </w:p>
    <w:p w:rsidR="003C27F6" w:rsidRPr="00F06866" w:rsidP="003C27F6" w14:paraId="2AC56F64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3C27F6" w:rsidRPr="00434E33" w:rsidP="003C27F6" w14:paraId="734F0A1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C27F6" w:rsidRPr="00F06866" w:rsidP="003C27F6" w14:paraId="3A423DF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DD006B">
        <w:rPr>
          <w:bCs/>
          <w:sz w:val="24"/>
        </w:rPr>
        <w:t xml:space="preserve"> </w:t>
      </w:r>
      <w:r w:rsidR="00DD006B">
        <w:rPr>
          <w:bCs/>
          <w:sz w:val="24"/>
        </w:rPr>
        <w:t xml:space="preserve">X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3C27F6" w:rsidP="003C27F6" w14:paraId="1A4FF61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3C27F6" w:rsidP="003C27F6" w14:paraId="08A07D2B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>[ ]</w:t>
      </w:r>
      <w:r>
        <w:rPr>
          <w:bCs/>
        </w:rPr>
        <w:t xml:space="preserve">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3C27F6" w14:paraId="0FEE7F90" w14:textId="77777777">
      <w:pPr>
        <w:pStyle w:val="Header"/>
        <w:tabs>
          <w:tab w:val="clear" w:pos="4320"/>
          <w:tab w:val="clear" w:pos="8640"/>
        </w:tabs>
      </w:pPr>
    </w:p>
    <w:p w:rsidR="00CA2650" w14:paraId="4BA07FD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75554B6" w14:textId="77777777">
      <w:pPr>
        <w:rPr>
          <w:sz w:val="16"/>
          <w:szCs w:val="16"/>
        </w:rPr>
      </w:pPr>
    </w:p>
    <w:p w:rsidR="008101A5" w:rsidRPr="009C13B9" w:rsidP="008101A5" w14:paraId="4F9FC2C0" w14:textId="77777777">
      <w:r>
        <w:t xml:space="preserve">I certify the following to be true: </w:t>
      </w:r>
    </w:p>
    <w:p w:rsidR="008101A5" w:rsidP="008101A5" w14:paraId="3EFF2A8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5E0F2A4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06D69AB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71FA815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242155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C3A9AB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F4EBAC5" w14:textId="77777777"/>
    <w:p w:rsidR="009C13B9" w:rsidRPr="00DB244B" w:rsidP="009C13B9" w14:paraId="6A5FF24D" w14:textId="77777777">
      <w:pPr>
        <w:rPr>
          <w:u w:val="single"/>
        </w:rPr>
      </w:pPr>
      <w:r>
        <w:t>Name:</w:t>
      </w:r>
      <w:r w:rsidR="009B36D1">
        <w:t xml:space="preserve"> </w:t>
      </w:r>
      <w:r w:rsidR="00A07E13">
        <w:rPr>
          <w:u w:val="single"/>
        </w:rPr>
        <w:t>Cara Long, Office of Science Policy and Planning, NINDS/NIH</w:t>
      </w:r>
    </w:p>
    <w:p w:rsidR="009C13B9" w:rsidP="009C13B9" w14:paraId="7DDF72E6" w14:textId="77777777">
      <w:pPr>
        <w:pStyle w:val="ListParagraph"/>
        <w:ind w:left="360"/>
      </w:pPr>
    </w:p>
    <w:p w:rsidR="009C13B9" w:rsidP="009C13B9" w14:paraId="0047D639" w14:textId="77777777">
      <w:r>
        <w:t>To assist review, please provide answers to the following question:</w:t>
      </w:r>
    </w:p>
    <w:p w:rsidR="009C13B9" w:rsidP="009C13B9" w14:paraId="5EF1F523" w14:textId="77777777">
      <w:pPr>
        <w:pStyle w:val="ListParagraph"/>
        <w:ind w:left="360"/>
      </w:pPr>
    </w:p>
    <w:p w:rsidR="009C13B9" w:rsidRPr="00C86E91" w:rsidP="00C86E91" w14:paraId="035634E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D386D71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 </w:t>
      </w:r>
      <w:r w:rsidR="00DB244B">
        <w:t xml:space="preserve">X </w:t>
      </w:r>
      <w:r w:rsidR="009239AA">
        <w:t xml:space="preserve">]  No </w:t>
      </w:r>
    </w:p>
    <w:p w:rsidR="00C86E91" w:rsidP="00C86E91" w14:paraId="18CB54A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4B7A7064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633F74" w:rsidP="00633F74" w14:paraId="3336863E" w14:textId="77777777">
      <w:pPr>
        <w:pStyle w:val="ListParagraph"/>
        <w:ind w:left="360"/>
      </w:pPr>
    </w:p>
    <w:p w:rsidR="00C86E91" w:rsidRPr="00C86E91" w:rsidP="00C86E91" w14:paraId="4DC8D12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C0D0D87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DB244B">
        <w:t>X</w:t>
      </w:r>
      <w:r>
        <w:t xml:space="preserve"> ] No  </w:t>
      </w:r>
    </w:p>
    <w:p w:rsidR="004D6E14" w14:paraId="0BCCC2A5" w14:textId="77777777">
      <w:pPr>
        <w:rPr>
          <w:b/>
        </w:rPr>
      </w:pPr>
    </w:p>
    <w:p w:rsidR="00F24CFC" w14:paraId="4953FC2C" w14:textId="77777777">
      <w:pPr>
        <w:rPr>
          <w:b/>
        </w:rPr>
      </w:pPr>
    </w:p>
    <w:p w:rsidR="005E714A" w:rsidRPr="00BC676D" w:rsidP="00C86E91" w14:paraId="35FE01B8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6C94D299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6585709F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246020DC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16D95358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2A5F0C05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1B5CE65F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55FE9A16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236A1416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3668D6" w:rsidP="00843796" w14:paraId="37915E8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5EE3D594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490B7FE9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4B3E6624" w14:textId="77777777">
            <w:r>
              <w:t>Individual</w:t>
            </w:r>
          </w:p>
        </w:tc>
        <w:tc>
          <w:tcPr>
            <w:tcW w:w="1980" w:type="dxa"/>
          </w:tcPr>
          <w:p w:rsidR="003668D6" w:rsidP="00843796" w14:paraId="33E15FE0" w14:textId="77777777">
            <w:r>
              <w:t>50</w:t>
            </w:r>
            <w:r w:rsidR="00881E74">
              <w:t>0</w:t>
            </w:r>
          </w:p>
        </w:tc>
        <w:tc>
          <w:tcPr>
            <w:tcW w:w="2070" w:type="dxa"/>
          </w:tcPr>
          <w:p w:rsidR="003668D6" w:rsidP="00843796" w14:paraId="6827E452" w14:textId="77777777">
            <w:r>
              <w:t>1</w:t>
            </w:r>
          </w:p>
        </w:tc>
        <w:tc>
          <w:tcPr>
            <w:tcW w:w="1620" w:type="dxa"/>
          </w:tcPr>
          <w:p w:rsidR="003668D6" w:rsidP="00843796" w14:paraId="5D6F16B9" w14:textId="77777777">
            <w:r>
              <w:t>5/60</w:t>
            </w:r>
          </w:p>
        </w:tc>
        <w:tc>
          <w:tcPr>
            <w:tcW w:w="1530" w:type="dxa"/>
          </w:tcPr>
          <w:p w:rsidR="003668D6" w:rsidP="00843796" w14:paraId="09C7977E" w14:textId="77777777">
            <w:r>
              <w:t>42</w:t>
            </w:r>
          </w:p>
        </w:tc>
      </w:tr>
      <w:tr w14:paraId="6655DEDA" w14:textId="77777777" w:rsidTr="00C828FD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5936DDE4" w14:textId="77777777"/>
        </w:tc>
        <w:tc>
          <w:tcPr>
            <w:tcW w:w="1980" w:type="dxa"/>
            <w:tcBorders>
              <w:bottom w:val="single" w:sz="4" w:space="0" w:color="auto"/>
            </w:tcBorders>
          </w:tcPr>
          <w:p w:rsidR="003668D6" w:rsidP="00843796" w14:paraId="28EB6246" w14:textId="77777777"/>
        </w:tc>
        <w:tc>
          <w:tcPr>
            <w:tcW w:w="2070" w:type="dxa"/>
          </w:tcPr>
          <w:p w:rsidR="003668D6" w:rsidP="00843796" w14:paraId="6925E73A" w14:textId="77777777"/>
        </w:tc>
        <w:tc>
          <w:tcPr>
            <w:tcW w:w="1620" w:type="dxa"/>
          </w:tcPr>
          <w:p w:rsidR="003668D6" w:rsidP="00843796" w14:paraId="6E248711" w14:textId="77777777"/>
        </w:tc>
        <w:tc>
          <w:tcPr>
            <w:tcW w:w="1530" w:type="dxa"/>
          </w:tcPr>
          <w:p w:rsidR="003668D6" w:rsidP="00843796" w14:paraId="0A5E7FB4" w14:textId="77777777"/>
        </w:tc>
      </w:tr>
      <w:tr w14:paraId="71A4D3D0" w14:textId="77777777" w:rsidTr="00CF4A46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07532F75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808080"/>
          </w:tcPr>
          <w:p w:rsidR="003668D6" w:rsidRPr="002D26E2" w:rsidP="00843796" w14:paraId="1D506250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14:paraId="2FD8637E" w14:textId="77777777">
            <w:r>
              <w:t>500</w:t>
            </w:r>
          </w:p>
        </w:tc>
        <w:tc>
          <w:tcPr>
            <w:tcW w:w="1620" w:type="dxa"/>
            <w:shd w:val="clear" w:color="auto" w:fill="808080"/>
          </w:tcPr>
          <w:p w:rsidR="003668D6" w:rsidP="00843796" w14:paraId="1B6D96BE" w14:textId="77777777"/>
        </w:tc>
        <w:tc>
          <w:tcPr>
            <w:tcW w:w="1530" w:type="dxa"/>
          </w:tcPr>
          <w:p w:rsidR="003668D6" w:rsidRPr="002D26E2" w:rsidP="00843796" w14:paraId="563CB2D1" w14:textId="77777777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</w:tr>
    </w:tbl>
    <w:p w:rsidR="00F3170F" w:rsidP="00F3170F" w14:paraId="5B5ED53C" w14:textId="77777777"/>
    <w:p w:rsidR="009A036B" w:rsidRPr="009A036B" w:rsidP="009A036B" w14:paraId="6027569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0CA610C3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60326328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0812D020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54C6FFE4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7153A45E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30D5A27C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0EC73E19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0EC48053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59DDCDD9" w14:textId="1194C729">
            <w:r>
              <w:t>individuals</w:t>
            </w:r>
          </w:p>
        </w:tc>
        <w:tc>
          <w:tcPr>
            <w:tcW w:w="2250" w:type="dxa"/>
          </w:tcPr>
          <w:p w:rsidR="00CA2010" w:rsidRPr="009A036B" w:rsidP="009A036B" w14:paraId="2D2EE2D6" w14:textId="77777777">
            <w:r>
              <w:t>42</w:t>
            </w:r>
          </w:p>
        </w:tc>
        <w:tc>
          <w:tcPr>
            <w:tcW w:w="2520" w:type="dxa"/>
          </w:tcPr>
          <w:p w:rsidR="00CA2010" w:rsidRPr="009A036B" w:rsidP="009A036B" w14:paraId="7AC0FFE2" w14:textId="77777777">
            <w:r w:rsidRPr="00A07E13">
              <w:t>$ 43.27</w:t>
            </w:r>
          </w:p>
        </w:tc>
        <w:tc>
          <w:tcPr>
            <w:tcW w:w="1620" w:type="dxa"/>
          </w:tcPr>
          <w:p w:rsidR="00881E74" w:rsidRPr="009A036B" w:rsidP="009A036B" w14:paraId="592580A1" w14:textId="77777777">
            <w:r>
              <w:t>$ 1,817</w:t>
            </w:r>
            <w:r w:rsidR="00887BEB">
              <w:t>.34</w:t>
            </w:r>
          </w:p>
        </w:tc>
      </w:tr>
      <w:tr w14:paraId="6C23CD48" w14:textId="77777777" w:rsidTr="00C07114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237BAFD8" w14:textId="77777777"/>
        </w:tc>
        <w:tc>
          <w:tcPr>
            <w:tcW w:w="2250" w:type="dxa"/>
          </w:tcPr>
          <w:p w:rsidR="00CA2010" w:rsidRPr="009A036B" w:rsidP="009A036B" w14:paraId="5B15B414" w14:textId="77777777"/>
        </w:tc>
        <w:tc>
          <w:tcPr>
            <w:tcW w:w="2520" w:type="dxa"/>
            <w:tcBorders>
              <w:bottom w:val="single" w:sz="4" w:space="0" w:color="auto"/>
            </w:tcBorders>
          </w:tcPr>
          <w:p w:rsidR="00CA2010" w:rsidRPr="009A036B" w:rsidP="009A036B" w14:paraId="6AAA4F76" w14:textId="77777777"/>
        </w:tc>
        <w:tc>
          <w:tcPr>
            <w:tcW w:w="1620" w:type="dxa"/>
          </w:tcPr>
          <w:p w:rsidR="00CA2010" w:rsidRPr="009A036B" w:rsidP="009A036B" w14:paraId="22B746CC" w14:textId="77777777"/>
        </w:tc>
      </w:tr>
      <w:tr w14:paraId="5C8F53FB" w14:textId="77777777" w:rsidTr="0065005D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348746CE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44B42C38" w14:textId="14A83605">
            <w:pPr>
              <w:rPr>
                <w:b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F7F7F"/>
          </w:tcPr>
          <w:p w:rsidR="00CA2010" w:rsidRPr="009A036B" w:rsidP="009A036B" w14:paraId="4F1142F3" w14:textId="77777777"/>
        </w:tc>
        <w:tc>
          <w:tcPr>
            <w:tcW w:w="1620" w:type="dxa"/>
          </w:tcPr>
          <w:p w:rsidR="00CA2010" w:rsidRPr="009A036B" w:rsidP="009A036B" w14:paraId="64423F9D" w14:textId="77777777">
            <w:r>
              <w:t>$ 1,187</w:t>
            </w:r>
            <w:r w:rsidR="00887BEB">
              <w:t>.34</w:t>
            </w:r>
          </w:p>
        </w:tc>
      </w:tr>
    </w:tbl>
    <w:p w:rsidR="009A036B" w:rsidRPr="009A036B" w:rsidP="009A036B" w14:paraId="0195BE3F" w14:textId="77777777"/>
    <w:p w:rsidR="009B36D1" w:rsidP="009B36D1" w14:paraId="68B0263D" w14:textId="77777777">
      <w:r w:rsidRPr="004C0A1F">
        <w:t xml:space="preserve">*Hourly wage rates for </w:t>
      </w:r>
      <w:r w:rsidRPr="00A07E13" w:rsidR="00A07E13">
        <w:t xml:space="preserve">19-1029 Biological Scientists, All Other </w:t>
      </w:r>
      <w:r w:rsidR="00A07E13">
        <w:t xml:space="preserve">is </w:t>
      </w:r>
      <w:r w:rsidRPr="00A07E13" w:rsidR="00A07E13">
        <w:t>$ 43.27</w:t>
      </w:r>
      <w:r>
        <w:t xml:space="preserve"> </w:t>
      </w:r>
      <w:r w:rsidRPr="004C0A1F">
        <w:t xml:space="preserve">(based on </w:t>
      </w:r>
      <w:hyperlink r:id="rId5" w:history="1">
        <w:r w:rsidRPr="000B54DA" w:rsidR="00A07E13">
          <w:rPr>
            <w:rStyle w:val="Hyperlink"/>
          </w:rPr>
          <w:t>https://www.bls.gov/oes/current/oes191029.htm</w:t>
        </w:r>
      </w:hyperlink>
      <w:r w:rsidR="00A07E13">
        <w:t xml:space="preserve">). </w:t>
      </w:r>
    </w:p>
    <w:p w:rsidR="009A036B" w:rsidP="00F3170F" w14:paraId="48B7EA92" w14:textId="77777777"/>
    <w:p w:rsidR="00441434" w:rsidP="00F3170F" w14:paraId="52AEC45F" w14:textId="77777777"/>
    <w:p w:rsidR="005E714A" w14:paraId="15B0487B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DB5459">
        <w:t>$371.32</w:t>
      </w:r>
      <w:r w:rsidR="00C86E91">
        <w:t>______</w:t>
      </w:r>
    </w:p>
    <w:p w:rsidR="009A036B" w:rsidRPr="009A036B" w:rsidP="009A036B" w14:paraId="26D9539A" w14:textId="77777777">
      <w:r>
        <w:rPr>
          <w:b/>
        </w:rPr>
        <w:t xml:space="preserve">                         </w:t>
      </w:r>
    </w:p>
    <w:p w:rsidR="009A036B" w:rsidRPr="009A036B" w:rsidP="009A036B" w14:paraId="7A690845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3B0646C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A6F2A4A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05B63007" w14:textId="77777777">
            <w:pPr>
              <w:rPr>
                <w:b/>
                <w:bCs/>
              </w:rPr>
            </w:pPr>
          </w:p>
          <w:p w:rsidR="009A036B" w:rsidRPr="009A036B" w:rsidP="009A036B" w14:paraId="395D398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875111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E1C79E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57DDD7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8A55DA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66B7D02C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AD51C59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CAD720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4FD2FF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0260F5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F284D8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8343A92" w14:textId="77777777"/>
        </w:tc>
      </w:tr>
      <w:tr w14:paraId="5F6F237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4BA1FB9" w14:textId="77777777">
            <w:r>
              <w:t>Health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35FB9B9" w14:textId="77777777">
            <w:r>
              <w:t>GS-12/2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A64CCEA" w14:textId="77777777">
            <w:r>
              <w:t>$</w:t>
            </w:r>
            <w:r w:rsidRPr="009B36D1">
              <w:t>92,829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8161DA0" w14:textId="77777777">
            <w:r>
              <w:t>0.4%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37B5D3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EB2E103" w14:textId="77777777">
            <w:r>
              <w:t>$371.32</w:t>
            </w:r>
          </w:p>
        </w:tc>
      </w:tr>
      <w:tr w14:paraId="02FDC6B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5B0F508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0B51B7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EEB326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FF90CD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06E0D6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9065528" w14:textId="77777777"/>
        </w:tc>
      </w:tr>
      <w:tr w14:paraId="6A51F5F2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CBCEC3D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6BFBBE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497577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D02667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020AF1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0EA5F2B" w14:textId="77777777"/>
        </w:tc>
      </w:tr>
      <w:tr w14:paraId="6DCB01D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5553288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08081A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CFA628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CA352E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0B02AA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16228FB" w14:textId="77777777"/>
        </w:tc>
      </w:tr>
      <w:tr w14:paraId="1D9D9DF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01395F0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A6BEE6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9A6CE6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F49E49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0D4640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F0D55B3" w14:textId="77777777"/>
        </w:tc>
      </w:tr>
      <w:tr w14:paraId="6DCE8D1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2C25384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40AC4A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C27CC8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DDE534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52D846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E3DA423" w14:textId="77777777">
            <w:r>
              <w:t>0</w:t>
            </w:r>
          </w:p>
        </w:tc>
      </w:tr>
      <w:tr w14:paraId="1338F92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8074B94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AEB247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9E1B4F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2E7CD6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1C0D82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E31AFFB" w14:textId="77777777">
            <w:r>
              <w:t>0</w:t>
            </w:r>
          </w:p>
        </w:tc>
      </w:tr>
      <w:tr w14:paraId="647BB1F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BBB96F4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69AC83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AFEA01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5509D92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0B9D6C3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470BFD2" w14:textId="77777777">
            <w:pPr>
              <w:rPr>
                <w:b/>
              </w:rPr>
            </w:pPr>
          </w:p>
        </w:tc>
      </w:tr>
      <w:tr w14:paraId="5489B0B6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7867CA17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40C0C16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DC764C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573000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47D4506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71C522F" w14:textId="77777777">
            <w:r>
              <w:t>$371.32</w:t>
            </w:r>
          </w:p>
        </w:tc>
      </w:tr>
    </w:tbl>
    <w:p w:rsidR="009A036B" w:rsidRPr="009A036B" w:rsidP="009A036B" w14:paraId="414D1593" w14:textId="34B90BFA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6" w:history="1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</w:t>
      </w:r>
      <w:r w:rsidR="009C74D5">
        <w:rPr>
          <w:sz w:val="18"/>
          <w:szCs w:val="18"/>
        </w:rPr>
        <w:t>22</w:t>
      </w:r>
      <w:r w:rsidRPr="009747F4">
        <w:rPr>
          <w:sz w:val="18"/>
          <w:szCs w:val="18"/>
        </w:rPr>
        <w:t>/DCB.pdf</w:t>
      </w:r>
      <w:r>
        <w:t xml:space="preserve">  </w:t>
      </w:r>
      <w:r>
        <w:rPr>
          <w:sz w:val="18"/>
          <w:szCs w:val="18"/>
        </w:rPr>
        <w:t xml:space="preserve">    </w:t>
      </w:r>
    </w:p>
    <w:p w:rsidR="009A036B" w14:paraId="454191FA" w14:textId="77777777">
      <w:pPr>
        <w:rPr>
          <w:b/>
        </w:rPr>
      </w:pPr>
    </w:p>
    <w:p w:rsidR="00ED6492" w14:paraId="7F89FB09" w14:textId="77777777">
      <w:pPr>
        <w:rPr>
          <w:b/>
          <w:bCs/>
          <w:u w:val="single"/>
        </w:rPr>
      </w:pPr>
    </w:p>
    <w:p w:rsidR="0069403B" w:rsidP="00F06866" w14:paraId="6B70729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53E90177" w14:textId="77777777">
      <w:pPr>
        <w:rPr>
          <w:b/>
        </w:rPr>
      </w:pPr>
    </w:p>
    <w:p w:rsidR="00F06866" w:rsidP="00F06866" w14:paraId="2CEA20C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F73C85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DB244B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23D97AD5" w14:textId="77777777">
      <w:pPr>
        <w:pStyle w:val="ListParagraph"/>
      </w:pPr>
    </w:p>
    <w:p w:rsidR="00636621" w:rsidP="001B0AAA" w14:paraId="6949FFEA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B86BD0" w:rsidP="00DB244B" w14:paraId="56EB993C" w14:textId="77777777">
      <w:pPr>
        <w:ind w:left="720"/>
      </w:pPr>
    </w:p>
    <w:p w:rsidR="00DB244B" w:rsidRPr="0077046A" w:rsidP="003C4F78" w14:paraId="27627BD9" w14:textId="77777777">
      <w:pPr>
        <w:ind w:left="720"/>
      </w:pPr>
      <w:r w:rsidRPr="0077046A">
        <w:t xml:space="preserve">We have a complete list of registrations </w:t>
      </w:r>
      <w:r w:rsidR="0077046A">
        <w:t>from</w:t>
      </w:r>
      <w:r w:rsidRPr="0077046A">
        <w:t xml:space="preserve"> each </w:t>
      </w:r>
      <w:r w:rsidR="0077046A">
        <w:t xml:space="preserve">of our 7 </w:t>
      </w:r>
      <w:r w:rsidRPr="0077046A">
        <w:t>webinar</w:t>
      </w:r>
      <w:r w:rsidR="0077046A">
        <w:t>s thus far. In total, we have 1011 unique individuals we will contact</w:t>
      </w:r>
      <w:r w:rsidRPr="0077046A">
        <w:t xml:space="preserve">.  We will send a link to the online survey by email to all who </w:t>
      </w:r>
      <w:r w:rsidR="0077046A">
        <w:t xml:space="preserve">have </w:t>
      </w:r>
      <w:r w:rsidRPr="0077046A">
        <w:t>register</w:t>
      </w:r>
      <w:r w:rsidR="0077046A">
        <w:t xml:space="preserve">ed </w:t>
      </w:r>
      <w:r w:rsidRPr="0077046A">
        <w:t xml:space="preserve">for the </w:t>
      </w:r>
      <w:r w:rsidRPr="0077046A">
        <w:t>webinar</w:t>
      </w:r>
      <w:r w:rsidR="0077046A">
        <w:t>, and</w:t>
      </w:r>
      <w:r w:rsidR="0077046A">
        <w:t xml:space="preserve"> anticipate ~15</w:t>
      </w:r>
      <w:r w:rsidR="00887BEB">
        <w:t>-50</w:t>
      </w:r>
      <w:r w:rsidR="0077046A">
        <w:t>% response rate.</w:t>
      </w:r>
    </w:p>
    <w:p w:rsidR="00A403BB" w:rsidP="00A403BB" w14:paraId="083600A3" w14:textId="77777777"/>
    <w:p w:rsidR="00A403BB" w:rsidP="00A403BB" w14:paraId="1AC327A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BD54BF2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0CF5CAD" w14:textId="77777777">
      <w:pPr>
        <w:ind w:left="720"/>
      </w:pPr>
      <w:r>
        <w:t xml:space="preserve">[ </w:t>
      </w:r>
      <w:r w:rsidR="00DB244B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3E2349EA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6AD77384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77832A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11EFD7F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393D2CA5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DB244B">
        <w:t>X</w:t>
      </w:r>
      <w:r>
        <w:t xml:space="preserve"> ] No</w:t>
      </w:r>
    </w:p>
    <w:p w:rsidR="00F24CFC" w:rsidP="00F24CFC" w14:paraId="7AE690D3" w14:textId="77777777">
      <w:pPr>
        <w:pStyle w:val="ListParagraph"/>
        <w:ind w:left="360"/>
      </w:pPr>
      <w:r>
        <w:t xml:space="preserve"> </w:t>
      </w:r>
    </w:p>
    <w:p w:rsidR="0024521E" w:rsidP="0024521E" w14:paraId="7A4EFB84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14:paraId="4313E360" w14:textId="77777777">
      <w:pPr>
        <w:rPr>
          <w:b/>
        </w:rPr>
      </w:pPr>
    </w:p>
    <w:p w:rsidR="003932D1" w:rsidRPr="00F24CFC" w:rsidP="0024521E" w14:paraId="6D06AD6B" w14:textId="77777777">
      <w:pPr>
        <w:rPr>
          <w:b/>
        </w:rPr>
      </w:pPr>
    </w:p>
    <w:p w:rsidR="005E714A" w:rsidP="00F24CFC" w14:paraId="3437D004" w14:textId="77777777">
      <w:pPr>
        <w:tabs>
          <w:tab w:val="left" w:pos="5670"/>
        </w:tabs>
        <w:suppressAutoHyphens/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721645FD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B2838"/>
    <w:rsid w:val="000B54DA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2174A"/>
    <w:rsid w:val="00237B48"/>
    <w:rsid w:val="0024521E"/>
    <w:rsid w:val="00263C3D"/>
    <w:rsid w:val="00267DE1"/>
    <w:rsid w:val="00274D0B"/>
    <w:rsid w:val="00284110"/>
    <w:rsid w:val="002B3C95"/>
    <w:rsid w:val="002D0B92"/>
    <w:rsid w:val="002D26E2"/>
    <w:rsid w:val="002D74B4"/>
    <w:rsid w:val="002E48F5"/>
    <w:rsid w:val="003002B6"/>
    <w:rsid w:val="003668D6"/>
    <w:rsid w:val="003932D1"/>
    <w:rsid w:val="003A7074"/>
    <w:rsid w:val="003C27F6"/>
    <w:rsid w:val="003C4F78"/>
    <w:rsid w:val="003D5BBE"/>
    <w:rsid w:val="003E3C61"/>
    <w:rsid w:val="003F1C5B"/>
    <w:rsid w:val="00420E91"/>
    <w:rsid w:val="00431EB1"/>
    <w:rsid w:val="00434E33"/>
    <w:rsid w:val="00441434"/>
    <w:rsid w:val="0045264C"/>
    <w:rsid w:val="004876EC"/>
    <w:rsid w:val="004A44F3"/>
    <w:rsid w:val="004B1848"/>
    <w:rsid w:val="004B1EB8"/>
    <w:rsid w:val="004C0A1F"/>
    <w:rsid w:val="004D6CC9"/>
    <w:rsid w:val="004D6E14"/>
    <w:rsid w:val="005009B0"/>
    <w:rsid w:val="00554E50"/>
    <w:rsid w:val="005A1006"/>
    <w:rsid w:val="005A772A"/>
    <w:rsid w:val="005E714A"/>
    <w:rsid w:val="00613697"/>
    <w:rsid w:val="006140A0"/>
    <w:rsid w:val="00633F74"/>
    <w:rsid w:val="00636329"/>
    <w:rsid w:val="00636621"/>
    <w:rsid w:val="00642B49"/>
    <w:rsid w:val="0065005D"/>
    <w:rsid w:val="00674069"/>
    <w:rsid w:val="006832D9"/>
    <w:rsid w:val="00686301"/>
    <w:rsid w:val="0069403B"/>
    <w:rsid w:val="006B7B34"/>
    <w:rsid w:val="006C527A"/>
    <w:rsid w:val="006D5F47"/>
    <w:rsid w:val="006F3DDE"/>
    <w:rsid w:val="00704678"/>
    <w:rsid w:val="007425E7"/>
    <w:rsid w:val="00766D95"/>
    <w:rsid w:val="0077046A"/>
    <w:rsid w:val="0077703F"/>
    <w:rsid w:val="00802607"/>
    <w:rsid w:val="008101A5"/>
    <w:rsid w:val="00811789"/>
    <w:rsid w:val="0082082E"/>
    <w:rsid w:val="00822664"/>
    <w:rsid w:val="00843796"/>
    <w:rsid w:val="0085116A"/>
    <w:rsid w:val="00881E74"/>
    <w:rsid w:val="00887320"/>
    <w:rsid w:val="00887BEB"/>
    <w:rsid w:val="00895229"/>
    <w:rsid w:val="008F0203"/>
    <w:rsid w:val="008F50D4"/>
    <w:rsid w:val="009239AA"/>
    <w:rsid w:val="00935ADA"/>
    <w:rsid w:val="00946B6C"/>
    <w:rsid w:val="00955A71"/>
    <w:rsid w:val="0096108F"/>
    <w:rsid w:val="009747F4"/>
    <w:rsid w:val="009A036B"/>
    <w:rsid w:val="009B36D1"/>
    <w:rsid w:val="009C13B9"/>
    <w:rsid w:val="009C74D5"/>
    <w:rsid w:val="009D01A2"/>
    <w:rsid w:val="009F5923"/>
    <w:rsid w:val="00A07E13"/>
    <w:rsid w:val="00A229F1"/>
    <w:rsid w:val="00A403BB"/>
    <w:rsid w:val="00A40967"/>
    <w:rsid w:val="00A50F89"/>
    <w:rsid w:val="00A674DF"/>
    <w:rsid w:val="00A83AA6"/>
    <w:rsid w:val="00AC60E8"/>
    <w:rsid w:val="00AE14B1"/>
    <w:rsid w:val="00AE1809"/>
    <w:rsid w:val="00B80D76"/>
    <w:rsid w:val="00B86BD0"/>
    <w:rsid w:val="00BA2105"/>
    <w:rsid w:val="00BA275E"/>
    <w:rsid w:val="00BA7E06"/>
    <w:rsid w:val="00BB43B5"/>
    <w:rsid w:val="00BB6219"/>
    <w:rsid w:val="00BC676D"/>
    <w:rsid w:val="00BD290F"/>
    <w:rsid w:val="00BF6223"/>
    <w:rsid w:val="00C07114"/>
    <w:rsid w:val="00C07F1C"/>
    <w:rsid w:val="00C14CC4"/>
    <w:rsid w:val="00C33C52"/>
    <w:rsid w:val="00C40D8B"/>
    <w:rsid w:val="00C828FD"/>
    <w:rsid w:val="00C8407A"/>
    <w:rsid w:val="00C8488C"/>
    <w:rsid w:val="00C86E91"/>
    <w:rsid w:val="00C9542F"/>
    <w:rsid w:val="00C9621D"/>
    <w:rsid w:val="00CA19A3"/>
    <w:rsid w:val="00CA2010"/>
    <w:rsid w:val="00CA2650"/>
    <w:rsid w:val="00CB1078"/>
    <w:rsid w:val="00CB1850"/>
    <w:rsid w:val="00CC6FAF"/>
    <w:rsid w:val="00CD3F0A"/>
    <w:rsid w:val="00CF4A46"/>
    <w:rsid w:val="00D24698"/>
    <w:rsid w:val="00D504C2"/>
    <w:rsid w:val="00D6383F"/>
    <w:rsid w:val="00D662C8"/>
    <w:rsid w:val="00DB244B"/>
    <w:rsid w:val="00DB4A58"/>
    <w:rsid w:val="00DB5459"/>
    <w:rsid w:val="00DB59D0"/>
    <w:rsid w:val="00DB6F59"/>
    <w:rsid w:val="00DC2F2F"/>
    <w:rsid w:val="00DC33D3"/>
    <w:rsid w:val="00DC64D3"/>
    <w:rsid w:val="00DD006B"/>
    <w:rsid w:val="00E26329"/>
    <w:rsid w:val="00E40B50"/>
    <w:rsid w:val="00E50293"/>
    <w:rsid w:val="00E65FFC"/>
    <w:rsid w:val="00E670E2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5B42B0F"/>
  <w15:chartTrackingRefBased/>
  <w15:docId w15:val="{CC884191-B607-4602-A0A5-47F3A6DE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7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3C27F6"/>
    <w:rPr>
      <w:lang w:eastAsia="zh-CN"/>
    </w:rPr>
  </w:style>
  <w:style w:type="character" w:styleId="UnresolvedMention">
    <w:name w:val="Unresolved Mention"/>
    <w:uiPriority w:val="99"/>
    <w:semiHidden/>
    <w:unhideWhenUsed/>
    <w:rsid w:val="00A07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191029.htm" TargetMode="External" /><Relationship Id="rId6" Type="http://schemas.openxmlformats.org/officeDocument/2006/relationships/hyperlink" Target="https://www.opm.gov/policy-data-oversight/pay-leave/salaries-wages/salary-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2022-10-26T18:58:00Z</dcterms:created>
  <dcterms:modified xsi:type="dcterms:W3CDTF">2022-10-26T18:58:00Z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