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0F69E85B" w14:textId="293CA8E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w:t>
      </w:r>
      <w:r w:rsidR="00D1279F">
        <w:rPr>
          <w:sz w:val="28"/>
        </w:rPr>
        <w:t>B# 0925-0648 Exp Date: 06/2024</w:t>
      </w:r>
      <w:r>
        <w:rPr>
          <w:sz w:val="28"/>
        </w:rPr>
        <w:t>)</w:t>
      </w:r>
    </w:p>
    <w:p w:rsidRPr="00C623D7" w:rsidR="00C623D7" w:rsidP="00434E33" w:rsidRDefault="00572145" w14:paraId="6D03B4DC" w14:textId="398B5737">
      <w:r>
        <w:rPr>
          <w:b/>
          <w:noProof/>
        </w:rPr>
        <mc:AlternateContent>
          <mc:Choice Requires="wps">
            <w:drawing>
              <wp:anchor distT="0" distB="0" distL="114300" distR="114300" simplePos="0" relativeHeight="251657728" behindDoc="0" locked="0" layoutInCell="0" allowOverlap="1" wp14:editId="778B6414" wp14:anchorId="5958BB2F">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BC5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C623D7">
        <w:t xml:space="preserve">Peer </w:t>
      </w:r>
      <w:r w:rsidR="009C65A1">
        <w:t xml:space="preserve">Reviewer Feedback Survey </w:t>
      </w:r>
      <w:r w:rsidR="00C623D7">
        <w:t xml:space="preserve">Soliciting Feedback </w:t>
      </w:r>
      <w:r w:rsidR="009C65A1">
        <w:t xml:space="preserve">on the BRAIN Initiative </w:t>
      </w:r>
      <w:r w:rsidR="00C623D7">
        <w:t>Plan for Enhancing Diverse Perspectives (PEDP)</w:t>
      </w:r>
    </w:p>
    <w:p w:rsidR="005E714A" w:rsidRDefault="005E714A" w14:paraId="423E58E7" w14:textId="77777777"/>
    <w:p w:rsidRPr="001504CA" w:rsidR="009C65A1" w:rsidP="009C65A1" w:rsidRDefault="00F15956" w14:paraId="6CE56EDB" w14:textId="444EA300">
      <w:pPr>
        <w:rPr>
          <w:b/>
          <w:bCs/>
        </w:rPr>
      </w:pPr>
      <w:r>
        <w:rPr>
          <w:b/>
        </w:rPr>
        <w:t>PURPOSE</w:t>
      </w:r>
      <w:r w:rsidRPr="009239AA">
        <w:rPr>
          <w:b/>
        </w:rPr>
        <w:t>:</w:t>
      </w:r>
      <w:r w:rsidRPr="009239AA" w:rsidR="00C14CC4">
        <w:rPr>
          <w:b/>
        </w:rPr>
        <w:t xml:space="preserve">  </w:t>
      </w:r>
      <w:r w:rsidR="009C65A1">
        <w:t xml:space="preserve">The proposed information collection is a survey of individuals who have participated as reviewers of Funding Opportunity Announcements (FOAs) from the </w:t>
      </w:r>
      <w:r w:rsidRPr="00042B86" w:rsidR="009C65A1">
        <w:t>NIH Brain Research through Advancing Innovative Neurotechnologies® (BRAIN) Initiative</w:t>
      </w:r>
      <w:r w:rsidR="009C65A1">
        <w:t xml:space="preserve"> that include the Plan for Enhancing Diverse Perspectives (PEDP) application requirement. The purpose of this survey is to collect feedback and to determine the extent to which reviewers understand this new requirement, to elucidate how consideration of the PEDP integrates with their assessment of the scientific and technical merit of applications, to gauge satisfaction with the process of reviewing applications containing PEDPs, and gain insight into the perceived impact of the PEDP. The survey results will be </w:t>
      </w:r>
      <w:r w:rsidR="00634FBC">
        <w:t>part of assessing implementation of the PEDP requirement</w:t>
      </w:r>
      <w:r w:rsidR="001B21AB">
        <w:t xml:space="preserve"> and will be </w:t>
      </w:r>
      <w:r w:rsidR="009C65A1">
        <w:t xml:space="preserve">used to inform improvements to </w:t>
      </w:r>
      <w:r w:rsidR="001B21AB">
        <w:t>this process for</w:t>
      </w:r>
      <w:r w:rsidR="009C65A1">
        <w:t xml:space="preserve"> future BRAIN Initiative FOAs. </w:t>
      </w:r>
    </w:p>
    <w:p w:rsidR="009C65A1" w:rsidP="009C65A1" w:rsidRDefault="009C65A1" w14:paraId="38DAB8B3" w14:textId="77777777"/>
    <w:p w:rsidRPr="00042B86" w:rsidR="009C65A1" w:rsidP="009C65A1" w:rsidRDefault="009C65A1" w14:paraId="39EC8FA8" w14:textId="77777777">
      <w:r>
        <w:t>T</w:t>
      </w:r>
      <w:r w:rsidRPr="00894009">
        <w:t xml:space="preserve">o encourage the broadest participation in transformative neuroscience research across the BRAIN Initiative portfolio, most </w:t>
      </w:r>
      <w:r>
        <w:t xml:space="preserve">FOAs </w:t>
      </w:r>
      <w:r w:rsidRPr="00894009">
        <w:t xml:space="preserve">will now include a requirement that applicants provide a </w:t>
      </w:r>
      <w:r>
        <w:t xml:space="preserve">PEDP. </w:t>
      </w:r>
      <w:r w:rsidRPr="00894009">
        <w:t xml:space="preserve">Applications submitted to BRAIN Initiative </w:t>
      </w:r>
      <w:r>
        <w:t>FOAs</w:t>
      </w:r>
      <w:r w:rsidRPr="00894009">
        <w:t xml:space="preserve"> that require PEDPs are expected to integrate approaches that advance inclusivity and amplify the project’s significance, investigator(s), innovation, approach, and/or environment throughout the application as well as in an additional one-page holistic summary</w:t>
      </w:r>
      <w:r>
        <w:t xml:space="preserve">. </w:t>
      </w:r>
      <w:r w:rsidRPr="00894009">
        <w:t>PEDPs are part of the scored grant review criteria, so they will be considered very carefully when funding decisions are made.</w:t>
      </w:r>
      <w:r>
        <w:t xml:space="preserve"> To improve the implementation of this application requirement, it is important to garner input from all stakeholders, of which, </w:t>
      </w:r>
      <w:r w:rsidR="002E7064">
        <w:t xml:space="preserve">scientific </w:t>
      </w:r>
      <w:r>
        <w:t>peer reviewers represent a major constituent.</w:t>
      </w:r>
    </w:p>
    <w:p w:rsidR="00C8488C" w:rsidP="00434E33" w:rsidRDefault="00C8488C" w14:paraId="434FF7B3" w14:textId="77777777">
      <w:pPr>
        <w:pStyle w:val="Header"/>
        <w:tabs>
          <w:tab w:val="clear" w:pos="4320"/>
          <w:tab w:val="clear" w:pos="8640"/>
        </w:tabs>
        <w:rPr>
          <w:b/>
        </w:rPr>
      </w:pPr>
    </w:p>
    <w:p w:rsidRPr="009C65A1" w:rsidR="00E26329" w:rsidP="009C65A1" w:rsidRDefault="00434E33" w14:paraId="6DDE556E" w14:textId="77777777">
      <w:pPr>
        <w:pStyle w:val="Header"/>
        <w:tabs>
          <w:tab w:val="clear" w:pos="4320"/>
          <w:tab w:val="clear" w:pos="8640"/>
        </w:tabs>
        <w:rPr>
          <w:i/>
          <w:snapToGrid/>
        </w:rPr>
      </w:pPr>
      <w:r w:rsidRPr="00434E33">
        <w:rPr>
          <w:b/>
        </w:rPr>
        <w:t>DESCRIPTION OF RESPONDENTS</w:t>
      </w:r>
      <w:r>
        <w:t xml:space="preserve">: </w:t>
      </w:r>
      <w:r w:rsidR="009C65A1">
        <w:t>Survey respondents will consist of researchers</w:t>
      </w:r>
      <w:r w:rsidR="002E7064">
        <w:t xml:space="preserve"> and other experts</w:t>
      </w:r>
      <w:r w:rsidR="009C65A1">
        <w:t xml:space="preserve"> who serve as peer reviewers </w:t>
      </w:r>
      <w:r w:rsidR="002E7064">
        <w:t>specifically on</w:t>
      </w:r>
      <w:r w:rsidR="009C65A1">
        <w:t xml:space="preserve"> BRAIN Initiative FOAs that contain the PEDP requirement.</w:t>
      </w:r>
    </w:p>
    <w:p w:rsidR="00E26329" w:rsidRDefault="00E26329" w14:paraId="05806123" w14:textId="77777777">
      <w:pPr>
        <w:rPr>
          <w:b/>
        </w:rPr>
      </w:pPr>
    </w:p>
    <w:p w:rsidRPr="00F06866" w:rsidR="00F06866" w:rsidRDefault="00F06866" w14:paraId="291B3F14" w14:textId="77777777">
      <w:pPr>
        <w:rPr>
          <w:b/>
        </w:rPr>
      </w:pPr>
      <w:r>
        <w:rPr>
          <w:b/>
        </w:rPr>
        <w:t>TYPE OF COLLECTION:</w:t>
      </w:r>
      <w:r w:rsidRPr="00F06866">
        <w:t xml:space="preserve"> (Check one)</w:t>
      </w:r>
    </w:p>
    <w:p w:rsidRPr="00434E33" w:rsidR="00441434" w:rsidP="0096108F" w:rsidRDefault="00441434" w14:paraId="154FA10F" w14:textId="77777777">
      <w:pPr>
        <w:pStyle w:val="BodyTextIndent"/>
        <w:tabs>
          <w:tab w:val="left" w:pos="360"/>
        </w:tabs>
        <w:ind w:left="0"/>
        <w:rPr>
          <w:bCs/>
          <w:sz w:val="16"/>
          <w:szCs w:val="16"/>
        </w:rPr>
      </w:pPr>
    </w:p>
    <w:p w:rsidRPr="00F06866" w:rsidR="00F06866" w:rsidP="0096108F" w:rsidRDefault="0096108F" w14:paraId="2AE2782B"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C65A1">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D28DA8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354E6EE"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B2C0988" w14:textId="77777777">
      <w:pPr>
        <w:pStyle w:val="Header"/>
        <w:tabs>
          <w:tab w:val="clear" w:pos="4320"/>
          <w:tab w:val="clear" w:pos="8640"/>
        </w:tabs>
      </w:pPr>
    </w:p>
    <w:p w:rsidR="00CA2650" w:rsidRDefault="00441434" w14:paraId="437694C7" w14:textId="77777777">
      <w:pPr>
        <w:rPr>
          <w:b/>
        </w:rPr>
      </w:pPr>
      <w:r>
        <w:rPr>
          <w:b/>
        </w:rPr>
        <w:t>C</w:t>
      </w:r>
      <w:r w:rsidR="009C13B9">
        <w:rPr>
          <w:b/>
        </w:rPr>
        <w:t>ERTIFICATION:</w:t>
      </w:r>
    </w:p>
    <w:p w:rsidR="00441434" w:rsidRDefault="00441434" w14:paraId="37365F20" w14:textId="77777777">
      <w:pPr>
        <w:rPr>
          <w:sz w:val="16"/>
          <w:szCs w:val="16"/>
        </w:rPr>
      </w:pPr>
    </w:p>
    <w:p w:rsidRPr="009C13B9" w:rsidR="008101A5" w:rsidP="008101A5" w:rsidRDefault="008101A5" w14:paraId="3BEC1762" w14:textId="77777777">
      <w:r>
        <w:t xml:space="preserve">I certify the following to be true: </w:t>
      </w:r>
    </w:p>
    <w:p w:rsidR="008101A5" w:rsidP="008101A5" w:rsidRDefault="008101A5" w14:paraId="6B49CC63" w14:textId="77777777">
      <w:pPr>
        <w:pStyle w:val="ListParagraph"/>
        <w:numPr>
          <w:ilvl w:val="0"/>
          <w:numId w:val="14"/>
        </w:numPr>
      </w:pPr>
      <w:r>
        <w:t>The collection is voluntary.</w:t>
      </w:r>
      <w:r w:rsidRPr="00C14CC4">
        <w:t xml:space="preserve"> </w:t>
      </w:r>
    </w:p>
    <w:p w:rsidR="008101A5" w:rsidP="008101A5" w:rsidRDefault="008101A5" w14:paraId="0932DE3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F848FC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B8C489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FC9A26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567D8D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BF70D39" w14:textId="77777777"/>
    <w:p w:rsidRPr="009C65A1" w:rsidR="009C13B9" w:rsidP="009C13B9" w:rsidRDefault="009C13B9" w14:paraId="6FC2F801" w14:textId="77777777">
      <w:pPr>
        <w:rPr>
          <w:u w:val="single"/>
        </w:rPr>
      </w:pPr>
      <w:r>
        <w:t>Name:</w:t>
      </w:r>
      <w:r w:rsidR="009C65A1">
        <w:t xml:space="preserve"> </w:t>
      </w:r>
      <w:r w:rsidR="009C65A1">
        <w:rPr>
          <w:u w:val="single"/>
        </w:rPr>
        <w:t>Ryan Richardson, Ph.D, Health Scientist, NINDS Office of the BRAIN Director</w:t>
      </w:r>
    </w:p>
    <w:p w:rsidR="009C13B9" w:rsidP="009C13B9" w:rsidRDefault="009C13B9" w14:paraId="25B13653" w14:textId="77777777">
      <w:pPr>
        <w:pStyle w:val="ListParagraph"/>
        <w:ind w:left="360"/>
      </w:pPr>
    </w:p>
    <w:p w:rsidR="009C13B9" w:rsidP="009C13B9" w:rsidRDefault="009C13B9" w14:paraId="1A7DE0A7" w14:textId="77777777">
      <w:r>
        <w:t>To assist review, please provide answers to the following question:</w:t>
      </w:r>
    </w:p>
    <w:p w:rsidR="009C13B9" w:rsidP="009C13B9" w:rsidRDefault="009C13B9" w14:paraId="6A20199E" w14:textId="77777777">
      <w:pPr>
        <w:pStyle w:val="ListParagraph"/>
        <w:ind w:left="360"/>
      </w:pPr>
    </w:p>
    <w:p w:rsidRPr="00C86E91" w:rsidR="009C13B9" w:rsidP="00C86E91" w:rsidRDefault="00C86E91" w14:paraId="6C83B004" w14:textId="77777777">
      <w:pPr>
        <w:rPr>
          <w:b/>
        </w:rPr>
      </w:pPr>
      <w:r w:rsidRPr="00C86E91">
        <w:rPr>
          <w:b/>
        </w:rPr>
        <w:t>Personally Identifiable Information:</w:t>
      </w:r>
    </w:p>
    <w:p w:rsidR="00C86E91" w:rsidP="00C86E91" w:rsidRDefault="009C13B9" w14:paraId="13047FB1" w14:textId="77777777">
      <w:pPr>
        <w:pStyle w:val="ListParagraph"/>
        <w:numPr>
          <w:ilvl w:val="0"/>
          <w:numId w:val="18"/>
        </w:numPr>
      </w:pPr>
      <w:r>
        <w:t>Is</w:t>
      </w:r>
      <w:r w:rsidR="00237B48">
        <w:t xml:space="preserve"> personally identifiable information (PII) collected</w:t>
      </w:r>
      <w:r>
        <w:t xml:space="preserve">?  </w:t>
      </w:r>
      <w:r w:rsidR="009239AA">
        <w:t>[  ] Yes  [</w:t>
      </w:r>
      <w:r w:rsidR="009C65A1">
        <w:t>x</w:t>
      </w:r>
      <w:r w:rsidR="009239AA">
        <w:t xml:space="preserve">]  No </w:t>
      </w:r>
    </w:p>
    <w:p w:rsidR="00C86E91" w:rsidP="00C86E91" w:rsidRDefault="009C13B9" w14:paraId="2EA3750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4FCE6610"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3C2E54B2" w14:textId="77777777">
      <w:pPr>
        <w:pStyle w:val="ListParagraph"/>
        <w:ind w:left="0"/>
        <w:rPr>
          <w:b/>
        </w:rPr>
      </w:pPr>
    </w:p>
    <w:p w:rsidRPr="00C86E91" w:rsidR="00C86E91" w:rsidP="00C86E91" w:rsidRDefault="00CB1078" w14:paraId="5874052F" w14:textId="77777777">
      <w:pPr>
        <w:pStyle w:val="ListParagraph"/>
        <w:ind w:left="0"/>
        <w:rPr>
          <w:b/>
        </w:rPr>
      </w:pPr>
      <w:r>
        <w:rPr>
          <w:b/>
        </w:rPr>
        <w:t>Gifts or Payments</w:t>
      </w:r>
      <w:r w:rsidR="00C86E91">
        <w:rPr>
          <w:b/>
        </w:rPr>
        <w:t>:</w:t>
      </w:r>
    </w:p>
    <w:p w:rsidR="00C86E91" w:rsidP="00C86E91" w:rsidRDefault="00C86E91" w14:paraId="75F7B1B7" w14:textId="77777777">
      <w:r>
        <w:t>Is an incentive (e.g., money or reimbursement of expenses, token of appreciation) provided to participants?  [  ] Yes [</w:t>
      </w:r>
      <w:r w:rsidR="009C65A1">
        <w:t>x</w:t>
      </w:r>
      <w:r>
        <w:t xml:space="preserve">] No  </w:t>
      </w:r>
    </w:p>
    <w:p w:rsidR="00C86E91" w:rsidRDefault="00C86E91" w14:paraId="3A69AAEC" w14:textId="77777777">
      <w:pPr>
        <w:rPr>
          <w:b/>
        </w:rPr>
      </w:pPr>
    </w:p>
    <w:p w:rsidR="002E7064" w:rsidRDefault="002E7064" w14:paraId="02CEF9E1" w14:textId="77777777">
      <w:pPr>
        <w:rPr>
          <w:b/>
        </w:rPr>
      </w:pPr>
    </w:p>
    <w:tbl>
      <w:tblPr>
        <w:tblpPr w:leftFromText="180" w:rightFromText="180" w:vertAnchor="text" w:horzAnchor="page" w:tblpX="848" w:tblpY="204"/>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58"/>
        <w:gridCol w:w="1710"/>
        <w:gridCol w:w="1710"/>
        <w:gridCol w:w="1530"/>
        <w:gridCol w:w="2070"/>
      </w:tblGrid>
      <w:tr w:rsidR="00BF1A5F" w:rsidTr="00BF1A5F" w14:paraId="15C1EF4D" w14:textId="77777777">
        <w:trPr>
          <w:trHeight w:val="274"/>
        </w:trPr>
        <w:tc>
          <w:tcPr>
            <w:tcW w:w="3258" w:type="dxa"/>
          </w:tcPr>
          <w:p w:rsidRPr="0001027E" w:rsidR="00BF1A5F" w:rsidP="00BF1A5F" w:rsidRDefault="00BF1A5F" w14:paraId="2BCFCE1A" w14:textId="77777777">
            <w:pPr>
              <w:rPr>
                <w:b/>
              </w:rPr>
            </w:pPr>
            <w:r w:rsidRPr="0001027E">
              <w:rPr>
                <w:b/>
              </w:rPr>
              <w:t xml:space="preserve">Category of Respondent </w:t>
            </w:r>
          </w:p>
        </w:tc>
        <w:tc>
          <w:tcPr>
            <w:tcW w:w="1710" w:type="dxa"/>
          </w:tcPr>
          <w:p w:rsidRPr="0001027E" w:rsidR="00BF1A5F" w:rsidP="00BF1A5F" w:rsidRDefault="00BF1A5F" w14:paraId="5E22840D" w14:textId="77777777">
            <w:pPr>
              <w:rPr>
                <w:b/>
              </w:rPr>
            </w:pPr>
            <w:r w:rsidRPr="0001027E">
              <w:rPr>
                <w:b/>
              </w:rPr>
              <w:t>No. of Respondents</w:t>
            </w:r>
            <w:r>
              <w:rPr>
                <w:b/>
              </w:rPr>
              <w:t xml:space="preserve"> *</w:t>
            </w:r>
          </w:p>
        </w:tc>
        <w:tc>
          <w:tcPr>
            <w:tcW w:w="1710" w:type="dxa"/>
          </w:tcPr>
          <w:p w:rsidRPr="0001027E" w:rsidR="00BF1A5F" w:rsidP="00BF1A5F" w:rsidRDefault="00BF1A5F" w14:paraId="6D30C0EF" w14:textId="77777777">
            <w:pPr>
              <w:rPr>
                <w:b/>
              </w:rPr>
            </w:pPr>
            <w:r>
              <w:rPr>
                <w:b/>
              </w:rPr>
              <w:t>No. of Responses Per Respondent</w:t>
            </w:r>
          </w:p>
        </w:tc>
        <w:tc>
          <w:tcPr>
            <w:tcW w:w="1530" w:type="dxa"/>
          </w:tcPr>
          <w:tbl>
            <w:tblPr>
              <w:tblW w:w="933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9"/>
            </w:tblGrid>
            <w:tr w:rsidRPr="009A3630" w:rsidR="00BF1A5F" w:rsidTr="0056165E" w14:paraId="156A48AE" w14:textId="77777777">
              <w:trPr>
                <w:trHeight w:val="828"/>
              </w:trPr>
              <w:tc>
                <w:tcPr>
                  <w:tcW w:w="1602" w:type="dxa"/>
                </w:tcPr>
                <w:p w:rsidRPr="009A3630" w:rsidR="00BF1A5F" w:rsidP="00BF1A5F" w:rsidRDefault="00BF1A5F" w14:paraId="7EE8FD8C" w14:textId="77777777">
                  <w:pPr>
                    <w:framePr w:hSpace="180" w:wrap="around" w:hAnchor="page" w:vAnchor="text" w:x="848" w:y="204"/>
                    <w:rPr>
                      <w:b/>
                    </w:rPr>
                  </w:pPr>
                  <w:r w:rsidRPr="009A3630">
                    <w:rPr>
                      <w:b/>
                    </w:rPr>
                    <w:t xml:space="preserve">Time per </w:t>
                  </w:r>
                </w:p>
                <w:p w:rsidRPr="009A3630" w:rsidR="00BF1A5F" w:rsidP="00BF1A5F" w:rsidRDefault="00BF1A5F" w14:paraId="4B53DC45" w14:textId="77777777">
                  <w:pPr>
                    <w:framePr w:hSpace="180" w:wrap="around" w:hAnchor="page" w:vAnchor="text" w:x="848" w:y="204"/>
                    <w:rPr>
                      <w:b/>
                    </w:rPr>
                  </w:pPr>
                  <w:r w:rsidRPr="009A3630">
                    <w:rPr>
                      <w:b/>
                    </w:rPr>
                    <w:t xml:space="preserve">Response </w:t>
                  </w:r>
                </w:p>
                <w:p w:rsidRPr="009A3630" w:rsidR="00BF1A5F" w:rsidP="00BF1A5F" w:rsidRDefault="00BF1A5F" w14:paraId="6B361902" w14:textId="77777777">
                  <w:pPr>
                    <w:framePr w:hSpace="180" w:wrap="around" w:hAnchor="page" w:vAnchor="text" w:x="848" w:y="204"/>
                    <w:rPr>
                      <w:b/>
                    </w:rPr>
                  </w:pPr>
                  <w:r w:rsidRPr="009A3630">
                    <w:rPr>
                      <w:b/>
                    </w:rPr>
                    <w:t xml:space="preserve">(in hours) </w:t>
                  </w:r>
                </w:p>
              </w:tc>
            </w:tr>
          </w:tbl>
          <w:p w:rsidRPr="0001027E" w:rsidR="00BF1A5F" w:rsidP="00BF1A5F" w:rsidRDefault="00BF1A5F" w14:paraId="02668558" w14:textId="6AF61DFA">
            <w:pPr>
              <w:rPr>
                <w:b/>
              </w:rPr>
            </w:pPr>
          </w:p>
        </w:tc>
        <w:tc>
          <w:tcPr>
            <w:tcW w:w="2070" w:type="dxa"/>
          </w:tcPr>
          <w:p w:rsidRPr="0001027E" w:rsidR="00BF1A5F" w:rsidP="00BF1A5F" w:rsidRDefault="00BF1A5F" w14:paraId="32161F77" w14:textId="77777777">
            <w:pPr>
              <w:rPr>
                <w:b/>
              </w:rPr>
            </w:pPr>
            <w:r>
              <w:rPr>
                <w:b/>
              </w:rPr>
              <w:t xml:space="preserve">Total </w:t>
            </w:r>
            <w:r w:rsidRPr="0001027E">
              <w:rPr>
                <w:b/>
              </w:rPr>
              <w:t>Burden</w:t>
            </w:r>
            <w:r>
              <w:rPr>
                <w:b/>
              </w:rPr>
              <w:t xml:space="preserve"> (Hours)</w:t>
            </w:r>
          </w:p>
        </w:tc>
      </w:tr>
      <w:tr w:rsidR="00BF1A5F" w:rsidTr="00BF1A5F" w14:paraId="046EC292" w14:textId="77777777">
        <w:trPr>
          <w:trHeight w:val="274"/>
        </w:trPr>
        <w:tc>
          <w:tcPr>
            <w:tcW w:w="3258" w:type="dxa"/>
          </w:tcPr>
          <w:p w:rsidR="00BF1A5F" w:rsidP="00BF1A5F" w:rsidRDefault="00BF1A5F" w14:paraId="4C062A00" w14:textId="77777777">
            <w:r>
              <w:t>Peer reviewers of BRAIN Initiative applications containing Plans for Enhancing Diverse Perspectives (PEDPs)</w:t>
            </w:r>
          </w:p>
        </w:tc>
        <w:tc>
          <w:tcPr>
            <w:tcW w:w="1710" w:type="dxa"/>
          </w:tcPr>
          <w:p w:rsidR="00BF1A5F" w:rsidP="00BF1A5F" w:rsidRDefault="00BF1A5F" w14:paraId="2386115A" w14:textId="77777777">
            <w:r>
              <w:t>200</w:t>
            </w:r>
          </w:p>
        </w:tc>
        <w:tc>
          <w:tcPr>
            <w:tcW w:w="1710" w:type="dxa"/>
          </w:tcPr>
          <w:p w:rsidR="00BF1A5F" w:rsidP="00BF1A5F" w:rsidRDefault="00BF1A5F" w14:paraId="69546AE1" w14:textId="77777777">
            <w:r>
              <w:t>1</w:t>
            </w:r>
          </w:p>
        </w:tc>
        <w:tc>
          <w:tcPr>
            <w:tcW w:w="1530" w:type="dxa"/>
          </w:tcPr>
          <w:p w:rsidR="00BF1A5F" w:rsidP="00BF1A5F" w:rsidRDefault="00BF1A5F" w14:paraId="66953AFD" w14:textId="77777777">
            <w:r>
              <w:t>10/60</w:t>
            </w:r>
          </w:p>
        </w:tc>
        <w:tc>
          <w:tcPr>
            <w:tcW w:w="2070" w:type="dxa"/>
          </w:tcPr>
          <w:p w:rsidR="00BF1A5F" w:rsidP="00BF1A5F" w:rsidRDefault="00BF1A5F" w14:paraId="0604E26A" w14:textId="7C6CF98F">
            <w:r>
              <w:t>33</w:t>
            </w:r>
          </w:p>
        </w:tc>
      </w:tr>
      <w:tr w:rsidR="00BF1A5F" w:rsidTr="00BF1A5F" w14:paraId="03A7FE09" w14:textId="77777777">
        <w:trPr>
          <w:trHeight w:val="274"/>
        </w:trPr>
        <w:tc>
          <w:tcPr>
            <w:tcW w:w="3258" w:type="dxa"/>
          </w:tcPr>
          <w:p w:rsidR="00BF1A5F" w:rsidP="00BF1A5F" w:rsidRDefault="00BF1A5F" w14:paraId="282B0826" w14:textId="77777777"/>
        </w:tc>
        <w:tc>
          <w:tcPr>
            <w:tcW w:w="1710" w:type="dxa"/>
          </w:tcPr>
          <w:p w:rsidR="00BF1A5F" w:rsidP="00BF1A5F" w:rsidRDefault="00BF1A5F" w14:paraId="15E45A9F" w14:textId="77777777"/>
        </w:tc>
        <w:tc>
          <w:tcPr>
            <w:tcW w:w="1710" w:type="dxa"/>
          </w:tcPr>
          <w:p w:rsidR="00BF1A5F" w:rsidP="00BF1A5F" w:rsidRDefault="00BF1A5F" w14:paraId="74753DCE" w14:textId="77777777"/>
        </w:tc>
        <w:tc>
          <w:tcPr>
            <w:tcW w:w="1530" w:type="dxa"/>
          </w:tcPr>
          <w:p w:rsidR="00BF1A5F" w:rsidP="00BF1A5F" w:rsidRDefault="00BF1A5F" w14:paraId="50D102F1" w14:textId="77777777"/>
        </w:tc>
        <w:tc>
          <w:tcPr>
            <w:tcW w:w="2070" w:type="dxa"/>
          </w:tcPr>
          <w:p w:rsidR="00BF1A5F" w:rsidP="00BF1A5F" w:rsidRDefault="00BF1A5F" w14:paraId="7D6AC22C" w14:textId="77777777"/>
        </w:tc>
      </w:tr>
      <w:tr w:rsidR="00BF1A5F" w:rsidTr="00BF1A5F" w14:paraId="7338D516" w14:textId="77777777">
        <w:trPr>
          <w:trHeight w:val="289"/>
        </w:trPr>
        <w:tc>
          <w:tcPr>
            <w:tcW w:w="3258" w:type="dxa"/>
          </w:tcPr>
          <w:p w:rsidRPr="0001027E" w:rsidR="00BF1A5F" w:rsidP="00BF1A5F" w:rsidRDefault="00BF1A5F" w14:paraId="5EC9500C" w14:textId="77777777">
            <w:pPr>
              <w:rPr>
                <w:b/>
              </w:rPr>
            </w:pPr>
            <w:r w:rsidRPr="0001027E">
              <w:rPr>
                <w:b/>
              </w:rPr>
              <w:t>Totals</w:t>
            </w:r>
          </w:p>
        </w:tc>
        <w:tc>
          <w:tcPr>
            <w:tcW w:w="1710" w:type="dxa"/>
          </w:tcPr>
          <w:p w:rsidRPr="0001027E" w:rsidR="00BF1A5F" w:rsidP="00BF1A5F" w:rsidRDefault="00BF1A5F" w14:paraId="6C10BFB6" w14:textId="116FEBC3">
            <w:pPr>
              <w:rPr>
                <w:b/>
              </w:rPr>
            </w:pPr>
          </w:p>
        </w:tc>
        <w:tc>
          <w:tcPr>
            <w:tcW w:w="1710" w:type="dxa"/>
          </w:tcPr>
          <w:p w:rsidRPr="00D40038" w:rsidR="00BF1A5F" w:rsidP="00BF1A5F" w:rsidRDefault="00BF1A5F" w14:paraId="5997A3C6" w14:textId="77777777">
            <w:pPr>
              <w:rPr>
                <w:b/>
                <w:bCs/>
              </w:rPr>
            </w:pPr>
            <w:r>
              <w:rPr>
                <w:b/>
                <w:bCs/>
              </w:rPr>
              <w:t>200</w:t>
            </w:r>
          </w:p>
        </w:tc>
        <w:tc>
          <w:tcPr>
            <w:tcW w:w="1530" w:type="dxa"/>
          </w:tcPr>
          <w:p w:rsidRPr="00D40038" w:rsidR="00BF1A5F" w:rsidP="00BF1A5F" w:rsidRDefault="00BF1A5F" w14:paraId="2972CA1C" w14:textId="77777777">
            <w:pPr>
              <w:rPr>
                <w:b/>
                <w:bCs/>
              </w:rPr>
            </w:pPr>
          </w:p>
        </w:tc>
        <w:tc>
          <w:tcPr>
            <w:tcW w:w="2070" w:type="dxa"/>
          </w:tcPr>
          <w:p w:rsidRPr="0001027E" w:rsidR="00BF1A5F" w:rsidP="00BF1A5F" w:rsidRDefault="00BF1A5F" w14:paraId="33C04C38" w14:textId="38F6BFF3">
            <w:pPr>
              <w:rPr>
                <w:b/>
              </w:rPr>
            </w:pPr>
            <w:r>
              <w:rPr>
                <w:b/>
              </w:rPr>
              <w:t>33</w:t>
            </w:r>
          </w:p>
        </w:tc>
      </w:tr>
    </w:tbl>
    <w:p w:rsidRPr="006832D9" w:rsidR="006832D9" w:rsidP="00F3170F" w:rsidRDefault="006832D9" w14:paraId="3C8D4B49" w14:textId="77777777">
      <w:pPr>
        <w:keepNext/>
        <w:keepLines/>
        <w:rPr>
          <w:b/>
        </w:rPr>
      </w:pPr>
    </w:p>
    <w:p w:rsidRPr="00BF1A5F" w:rsidR="00BF1A5F" w:rsidP="00F3170F" w:rsidRDefault="00BF1A5F" w14:paraId="08C7DBC8" w14:textId="255E0A81">
      <w:pPr>
        <w:rPr>
          <w:b/>
          <w:bCs/>
        </w:rPr>
      </w:pPr>
      <w:r>
        <w:rPr>
          <w:b/>
          <w:bCs/>
        </w:rPr>
        <w:t>COST TO RESPONDENT</w:t>
      </w:r>
    </w:p>
    <w:p w:rsidR="00BF1A5F" w:rsidP="00F3170F" w:rsidRDefault="00BF1A5F" w14:paraId="248C4659" w14:textId="77777777"/>
    <w:tbl>
      <w:tblPr>
        <w:tblW w:w="9661" w:type="dxa"/>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98"/>
        <w:gridCol w:w="1710"/>
        <w:gridCol w:w="1620"/>
        <w:gridCol w:w="1633"/>
      </w:tblGrid>
      <w:tr w:rsidR="00D40038" w:rsidTr="00BF1A5F" w14:paraId="4DF4599F" w14:textId="77777777">
        <w:trPr>
          <w:trHeight w:val="274"/>
        </w:trPr>
        <w:tc>
          <w:tcPr>
            <w:tcW w:w="4698" w:type="dxa"/>
          </w:tcPr>
          <w:p w:rsidRPr="0001027E" w:rsidR="00D40038" w:rsidP="00C27D1D" w:rsidRDefault="00D40038" w14:paraId="4086521D" w14:textId="77777777">
            <w:pPr>
              <w:rPr>
                <w:b/>
              </w:rPr>
            </w:pPr>
            <w:r w:rsidRPr="0001027E">
              <w:rPr>
                <w:b/>
              </w:rPr>
              <w:t xml:space="preserve">Category of Respondent </w:t>
            </w:r>
          </w:p>
        </w:tc>
        <w:tc>
          <w:tcPr>
            <w:tcW w:w="1710" w:type="dxa"/>
          </w:tcPr>
          <w:p w:rsidRPr="0001027E" w:rsidR="00D40038" w:rsidP="00C27D1D" w:rsidRDefault="00D40038" w14:paraId="7C08FC72" w14:textId="77777777">
            <w:pPr>
              <w:rPr>
                <w:b/>
              </w:rPr>
            </w:pPr>
            <w:r>
              <w:rPr>
                <w:b/>
              </w:rPr>
              <w:t>Hours</w:t>
            </w:r>
          </w:p>
        </w:tc>
        <w:tc>
          <w:tcPr>
            <w:tcW w:w="1620" w:type="dxa"/>
          </w:tcPr>
          <w:p w:rsidRPr="0001027E" w:rsidR="00D40038" w:rsidP="00C27D1D" w:rsidRDefault="00D40038" w14:paraId="7FC9A06A" w14:textId="77777777">
            <w:pPr>
              <w:rPr>
                <w:b/>
              </w:rPr>
            </w:pPr>
            <w:r>
              <w:rPr>
                <w:b/>
              </w:rPr>
              <w:t>Wage Rate*</w:t>
            </w:r>
          </w:p>
        </w:tc>
        <w:tc>
          <w:tcPr>
            <w:tcW w:w="1633" w:type="dxa"/>
          </w:tcPr>
          <w:p w:rsidRPr="0001027E" w:rsidR="00D40038" w:rsidP="00C27D1D" w:rsidRDefault="00D40038" w14:paraId="751BFE36" w14:textId="77777777">
            <w:pPr>
              <w:rPr>
                <w:b/>
              </w:rPr>
            </w:pPr>
            <w:r>
              <w:rPr>
                <w:b/>
              </w:rPr>
              <w:t>Total Burden (Cost)</w:t>
            </w:r>
          </w:p>
        </w:tc>
      </w:tr>
      <w:tr w:rsidR="00D40038" w:rsidTr="00BF1A5F" w14:paraId="447E1CE6" w14:textId="77777777">
        <w:trPr>
          <w:trHeight w:val="274"/>
        </w:trPr>
        <w:tc>
          <w:tcPr>
            <w:tcW w:w="4698" w:type="dxa"/>
          </w:tcPr>
          <w:p w:rsidR="00D40038" w:rsidP="00C27D1D" w:rsidRDefault="00554728" w14:paraId="321F1A47" w14:textId="77777777">
            <w:r>
              <w:t xml:space="preserve">Individual: </w:t>
            </w:r>
            <w:r w:rsidR="00D40038">
              <w:t>Peer reviewers of BRAIN Initiative applications containing Plans for Enhancing Diverse Perspectives (PEDPs)</w:t>
            </w:r>
          </w:p>
        </w:tc>
        <w:tc>
          <w:tcPr>
            <w:tcW w:w="1710" w:type="dxa"/>
          </w:tcPr>
          <w:p w:rsidR="00D40038" w:rsidP="00C27D1D" w:rsidRDefault="00202512" w14:paraId="6E3FF6BF" w14:textId="5D34EB8F">
            <w:r>
              <w:t>3</w:t>
            </w:r>
            <w:r w:rsidR="00572145">
              <w:t>3</w:t>
            </w:r>
          </w:p>
        </w:tc>
        <w:tc>
          <w:tcPr>
            <w:tcW w:w="1620" w:type="dxa"/>
          </w:tcPr>
          <w:p w:rsidR="00D40038" w:rsidP="00C27D1D" w:rsidRDefault="00D40038" w14:paraId="26E9FF3D" w14:textId="77777777">
            <w:r>
              <w:t>$43.33</w:t>
            </w:r>
          </w:p>
        </w:tc>
        <w:tc>
          <w:tcPr>
            <w:tcW w:w="1633" w:type="dxa"/>
          </w:tcPr>
          <w:p w:rsidR="00D40038" w:rsidP="00C27D1D" w:rsidRDefault="00D40038" w14:paraId="79F198C1" w14:textId="5423D298">
            <w:r>
              <w:t>$1,</w:t>
            </w:r>
            <w:r w:rsidR="00572145">
              <w:t>429.89</w:t>
            </w:r>
          </w:p>
        </w:tc>
      </w:tr>
      <w:tr w:rsidR="00D40038" w:rsidTr="00BF1A5F" w14:paraId="29513042" w14:textId="77777777">
        <w:trPr>
          <w:trHeight w:val="274"/>
        </w:trPr>
        <w:tc>
          <w:tcPr>
            <w:tcW w:w="4698" w:type="dxa"/>
          </w:tcPr>
          <w:p w:rsidR="00D40038" w:rsidP="00C27D1D" w:rsidRDefault="00D40038" w14:paraId="352775E7" w14:textId="77777777"/>
        </w:tc>
        <w:tc>
          <w:tcPr>
            <w:tcW w:w="1710" w:type="dxa"/>
          </w:tcPr>
          <w:p w:rsidR="00D40038" w:rsidP="00C27D1D" w:rsidRDefault="00D40038" w14:paraId="45E2EA4C" w14:textId="77777777"/>
        </w:tc>
        <w:tc>
          <w:tcPr>
            <w:tcW w:w="1620" w:type="dxa"/>
          </w:tcPr>
          <w:p w:rsidR="00D40038" w:rsidP="00C27D1D" w:rsidRDefault="00D40038" w14:paraId="2D43351C" w14:textId="77777777"/>
        </w:tc>
        <w:tc>
          <w:tcPr>
            <w:tcW w:w="1633" w:type="dxa"/>
          </w:tcPr>
          <w:p w:rsidR="00D40038" w:rsidP="00C27D1D" w:rsidRDefault="00D40038" w14:paraId="0659424D" w14:textId="77777777"/>
        </w:tc>
      </w:tr>
      <w:tr w:rsidR="00D40038" w:rsidTr="00BF1A5F" w14:paraId="7F15A786" w14:textId="77777777">
        <w:trPr>
          <w:trHeight w:val="289"/>
        </w:trPr>
        <w:tc>
          <w:tcPr>
            <w:tcW w:w="4698" w:type="dxa"/>
          </w:tcPr>
          <w:p w:rsidRPr="0001027E" w:rsidR="00D40038" w:rsidP="00C27D1D" w:rsidRDefault="00D40038" w14:paraId="2AB514DE" w14:textId="77777777">
            <w:pPr>
              <w:rPr>
                <w:b/>
              </w:rPr>
            </w:pPr>
            <w:r w:rsidRPr="0001027E">
              <w:rPr>
                <w:b/>
              </w:rPr>
              <w:t>Totals</w:t>
            </w:r>
          </w:p>
        </w:tc>
        <w:tc>
          <w:tcPr>
            <w:tcW w:w="1710" w:type="dxa"/>
          </w:tcPr>
          <w:p w:rsidRPr="0001027E" w:rsidR="00D40038" w:rsidP="00C27D1D" w:rsidRDefault="00D40038" w14:paraId="7FEE47A9" w14:textId="523DAEF4">
            <w:pPr>
              <w:rPr>
                <w:b/>
              </w:rPr>
            </w:pPr>
          </w:p>
        </w:tc>
        <w:tc>
          <w:tcPr>
            <w:tcW w:w="1620" w:type="dxa"/>
          </w:tcPr>
          <w:p w:rsidRPr="00D40038" w:rsidR="00D40038" w:rsidP="00C27D1D" w:rsidRDefault="00D40038" w14:paraId="73401561" w14:textId="77777777">
            <w:pPr>
              <w:rPr>
                <w:b/>
                <w:bCs/>
              </w:rPr>
            </w:pPr>
          </w:p>
        </w:tc>
        <w:tc>
          <w:tcPr>
            <w:tcW w:w="1633" w:type="dxa"/>
          </w:tcPr>
          <w:p w:rsidRPr="0001027E" w:rsidR="00D40038" w:rsidP="00C27D1D" w:rsidRDefault="00D40038" w14:paraId="7C811528" w14:textId="2A26113C">
            <w:pPr>
              <w:rPr>
                <w:b/>
              </w:rPr>
            </w:pPr>
            <w:r>
              <w:rPr>
                <w:b/>
              </w:rPr>
              <w:t>$1,</w:t>
            </w:r>
            <w:r w:rsidR="00572145">
              <w:rPr>
                <w:b/>
              </w:rPr>
              <w:t>429.89</w:t>
            </w:r>
          </w:p>
        </w:tc>
      </w:tr>
    </w:tbl>
    <w:p w:rsidRPr="002E7064" w:rsidR="00D40038" w:rsidP="00D40038" w:rsidRDefault="00D40038" w14:paraId="7CC8B397" w14:textId="77777777">
      <w:pPr>
        <w:rPr>
          <w:i/>
          <w:iCs/>
        </w:rPr>
      </w:pPr>
      <w:r w:rsidRPr="002E7064">
        <w:rPr>
          <w:i/>
          <w:iCs/>
        </w:rPr>
        <w:t xml:space="preserve">*Hourly wage rates for 19-1029 Biologic Scientist is $43.22 (based on </w:t>
      </w:r>
      <w:hyperlink w:history="1" r:id="rId7">
        <w:r w:rsidRPr="002E7064">
          <w:rPr>
            <w:rStyle w:val="Hyperlink"/>
            <w:i/>
            <w:iCs/>
          </w:rPr>
          <w:t>http://www.bls.gov/oes/current/oes191029.htm</w:t>
        </w:r>
      </w:hyperlink>
      <w:r w:rsidRPr="002E7064">
        <w:rPr>
          <w:i/>
          <w:iCs/>
        </w:rPr>
        <w:t xml:space="preserve">).   </w:t>
      </w:r>
    </w:p>
    <w:p w:rsidR="00D40038" w:rsidP="00F3170F" w:rsidRDefault="00D40038" w14:paraId="3A9EA80F" w14:textId="77777777"/>
    <w:p w:rsidR="00A7590C" w:rsidP="00F3170F" w:rsidRDefault="00A7590C" w14:paraId="73A21931" w14:textId="77777777"/>
    <w:p w:rsidR="005E714A" w:rsidRDefault="00C623D7" w14:paraId="2CAD7386" w14:textId="5B6C1F85">
      <w:r>
        <w:rPr>
          <w:b/>
        </w:rPr>
        <w:br w:type="page"/>
      </w:r>
      <w:r w:rsidR="001C39F7">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554728" w:rsidR="00554728">
        <w:rPr>
          <w:b/>
          <w:bCs/>
          <w:u w:val="single"/>
        </w:rPr>
        <w:t>$</w:t>
      </w:r>
      <w:r w:rsidR="00572145">
        <w:rPr>
          <w:b/>
          <w:bCs/>
          <w:u w:val="single"/>
        </w:rPr>
        <w:t>2,136</w:t>
      </w:r>
    </w:p>
    <w:p w:rsidR="00D40038" w:rsidRDefault="00D40038" w14:paraId="1535A5F0" w14:textId="77777777">
      <w:pPr>
        <w:rPr>
          <w:b/>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D40038" w:rsidTr="00C27D1D" w14:paraId="00BC6F20"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D40038" w:rsidP="00C27D1D" w:rsidRDefault="00D40038" w14:paraId="462B9BE3" w14:textId="77777777">
            <w:pP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D40038" w:rsidP="00C27D1D" w:rsidRDefault="00D40038" w14:paraId="12083A0B" w14:textId="77777777">
            <w:pPr>
              <w:rPr>
                <w:b/>
                <w:bCs/>
              </w:rPr>
            </w:pPr>
          </w:p>
          <w:p w:rsidRPr="009A036B" w:rsidR="00D40038" w:rsidP="00C27D1D" w:rsidRDefault="00D40038" w14:paraId="60A7850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D40038" w:rsidP="00C27D1D" w:rsidRDefault="00D40038" w14:paraId="15A70688" w14:textId="5B803427">
            <w:pPr>
              <w:rPr>
                <w:b/>
                <w:bCs/>
              </w:rPr>
            </w:pPr>
            <w:r w:rsidRPr="009A036B">
              <w:rPr>
                <w:b/>
                <w:bCs/>
              </w:rPr>
              <w:t>Salary</w:t>
            </w:r>
            <w:r w:rsidR="00572145">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D40038" w:rsidP="00C27D1D" w:rsidRDefault="00D40038" w14:paraId="43B2509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D40038" w:rsidP="00C27D1D" w:rsidRDefault="00D40038" w14:paraId="2ACAB21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D40038" w:rsidP="00C27D1D" w:rsidRDefault="00D40038" w14:paraId="3D1F9C50" w14:textId="77777777">
            <w:pPr>
              <w:rPr>
                <w:b/>
                <w:bCs/>
              </w:rPr>
            </w:pPr>
            <w:r w:rsidRPr="009A036B">
              <w:rPr>
                <w:b/>
                <w:bCs/>
              </w:rPr>
              <w:t>Total Cost to Gov’t</w:t>
            </w:r>
          </w:p>
        </w:tc>
      </w:tr>
      <w:tr w:rsidRPr="009A036B" w:rsidR="00D40038" w:rsidTr="00C27D1D" w14:paraId="1642971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D40038" w:rsidP="00C27D1D" w:rsidRDefault="00D40038" w14:paraId="57FFCBBB" w14:textId="77777777">
            <w:r w:rsidRPr="009A036B">
              <w:rPr>
                <w:b/>
              </w:rPr>
              <w:t>Federal Oversight</w:t>
            </w:r>
            <w:r>
              <w:t xml:space="preserve">: </w:t>
            </w:r>
          </w:p>
        </w:tc>
        <w:tc>
          <w:tcPr>
            <w:tcW w:w="1440" w:type="dxa"/>
            <w:tcBorders>
              <w:top w:val="nil"/>
              <w:left w:val="nil"/>
              <w:bottom w:val="single" w:color="auto" w:sz="8" w:space="0"/>
              <w:right w:val="single" w:color="auto" w:sz="8" w:space="0"/>
            </w:tcBorders>
          </w:tcPr>
          <w:p w:rsidRPr="00292530" w:rsidR="00D40038" w:rsidP="00C27D1D" w:rsidRDefault="00D40038" w14:paraId="0B37AC1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D40038" w:rsidP="00C27D1D" w:rsidRDefault="00D40038" w14:paraId="71D298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D40038" w:rsidP="00C27D1D" w:rsidRDefault="00D40038" w14:paraId="371FD116" w14:textId="77777777"/>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5AA512D4"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09D0470E" w14:textId="77777777"/>
        </w:tc>
      </w:tr>
      <w:tr w:rsidRPr="009A036B" w:rsidR="00D40038" w:rsidTr="00C27D1D" w14:paraId="4FCDFEA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D40038" w:rsidP="00C27D1D" w:rsidRDefault="00554728" w14:paraId="13AC01C3" w14:textId="77777777">
            <w:r>
              <w:t>NINDS/OBD</w:t>
            </w:r>
            <w:r w:rsidR="00D40038">
              <w:t xml:space="preserve"> Staff 1</w:t>
            </w:r>
          </w:p>
        </w:tc>
        <w:tc>
          <w:tcPr>
            <w:tcW w:w="1440" w:type="dxa"/>
            <w:tcBorders>
              <w:top w:val="nil"/>
              <w:left w:val="nil"/>
              <w:bottom w:val="single" w:color="auto" w:sz="8" w:space="0"/>
              <w:right w:val="single" w:color="auto" w:sz="8" w:space="0"/>
            </w:tcBorders>
            <w:shd w:val="clear" w:color="auto" w:fill="FFFFFF"/>
          </w:tcPr>
          <w:p w:rsidRPr="00292530" w:rsidR="00D40038" w:rsidP="00C27D1D" w:rsidRDefault="00D40038" w14:paraId="48CC6198" w14:textId="77777777">
            <w:r>
              <w:t>13/1</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572145" w14:paraId="63C8D032" w14:textId="369FE105">
            <w:r>
              <w:t>106,823</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554728" w14:paraId="29E7EF0C" w14:textId="77777777">
            <w:r>
              <w:t>1</w:t>
            </w:r>
            <w:r w:rsidR="00D40038">
              <w:t>%</w:t>
            </w:r>
          </w:p>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41CA73E1"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0ECC5462" w14:textId="32C89D04">
            <w:pPr>
              <w:jc w:val="center"/>
            </w:pPr>
            <w:r>
              <w:t>$</w:t>
            </w:r>
            <w:r w:rsidR="00572145">
              <w:t>1,068</w:t>
            </w:r>
          </w:p>
        </w:tc>
      </w:tr>
      <w:tr w:rsidRPr="009A036B" w:rsidR="00D40038" w:rsidTr="00C27D1D" w14:paraId="0DB965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D40038" w:rsidP="00C27D1D" w:rsidRDefault="00554728" w14:paraId="2CB03334" w14:textId="77777777">
            <w:r>
              <w:t>NINDS/OBD</w:t>
            </w:r>
            <w:r w:rsidR="00D40038">
              <w:t xml:space="preserve"> Staff 2</w:t>
            </w:r>
          </w:p>
        </w:tc>
        <w:tc>
          <w:tcPr>
            <w:tcW w:w="1440" w:type="dxa"/>
            <w:tcBorders>
              <w:top w:val="nil"/>
              <w:left w:val="nil"/>
              <w:bottom w:val="single" w:color="auto" w:sz="8" w:space="0"/>
              <w:right w:val="single" w:color="auto" w:sz="8" w:space="0"/>
            </w:tcBorders>
            <w:shd w:val="clear" w:color="auto" w:fill="FFFFFF"/>
          </w:tcPr>
          <w:p w:rsidRPr="00292530" w:rsidR="00D40038" w:rsidP="00C27D1D" w:rsidRDefault="00D40038" w14:paraId="7EA90B22" w14:textId="77777777">
            <w:r>
              <w:t>1</w:t>
            </w:r>
            <w:r w:rsidR="00554728">
              <w:t>3</w:t>
            </w:r>
            <w:r>
              <w:t>/1</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572145" w14:paraId="361D0EDD" w14:textId="4260E14E">
            <w:r>
              <w:t>106,823</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554728" w14:paraId="13D00356" w14:textId="77777777">
            <w:r>
              <w:t>1</w:t>
            </w:r>
            <w:r w:rsidR="00D40038">
              <w:t>%</w:t>
            </w:r>
          </w:p>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2E1CC5EC"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554728" w14:paraId="20E1B3BF" w14:textId="08546AA5">
            <w:pPr>
              <w:jc w:val="center"/>
            </w:pPr>
            <w:r>
              <w:t>$</w:t>
            </w:r>
            <w:r w:rsidR="00572145">
              <w:t>1,068</w:t>
            </w:r>
          </w:p>
        </w:tc>
      </w:tr>
      <w:tr w:rsidRPr="009A036B" w:rsidR="00D40038" w:rsidTr="00C27D1D" w14:paraId="33CBB54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40038" w:rsidP="00C27D1D" w:rsidRDefault="00D40038" w14:paraId="1C6591B1" w14:textId="77777777"/>
        </w:tc>
        <w:tc>
          <w:tcPr>
            <w:tcW w:w="1440" w:type="dxa"/>
            <w:tcBorders>
              <w:top w:val="nil"/>
              <w:left w:val="nil"/>
              <w:bottom w:val="single" w:color="auto" w:sz="8" w:space="0"/>
              <w:right w:val="single" w:color="auto" w:sz="8" w:space="0"/>
            </w:tcBorders>
            <w:shd w:val="clear" w:color="auto" w:fill="FFFFFF"/>
          </w:tcPr>
          <w:p w:rsidRPr="00292530" w:rsidR="00D40038" w:rsidP="00C27D1D" w:rsidRDefault="00D40038" w14:paraId="7F92E619"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41925321"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258BF12E" w14:textId="77777777"/>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04B04389"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791B9FBB" w14:textId="77777777">
            <w:pPr>
              <w:jc w:val="right"/>
            </w:pPr>
          </w:p>
        </w:tc>
      </w:tr>
      <w:tr w:rsidRPr="009A036B" w:rsidR="00D40038" w:rsidTr="00C27D1D" w14:paraId="6C28F9F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D40038" w:rsidP="00C27D1D" w:rsidRDefault="00D40038" w14:paraId="28F657CF" w14:textId="77777777">
            <w:r w:rsidRPr="009A036B">
              <w:rPr>
                <w:b/>
              </w:rPr>
              <w:t>Contractor Cost</w:t>
            </w:r>
            <w:r>
              <w:rPr>
                <w:b/>
              </w:rPr>
              <w:t xml:space="preserve"> (optional)</w:t>
            </w:r>
            <w:r>
              <w:t xml:space="preserve">: </w:t>
            </w:r>
          </w:p>
        </w:tc>
        <w:tc>
          <w:tcPr>
            <w:tcW w:w="1440" w:type="dxa"/>
            <w:tcBorders>
              <w:top w:val="nil"/>
              <w:left w:val="nil"/>
              <w:bottom w:val="single" w:color="auto" w:sz="8" w:space="0"/>
              <w:right w:val="single" w:color="auto" w:sz="8" w:space="0"/>
            </w:tcBorders>
            <w:shd w:val="clear" w:color="auto" w:fill="FFFFFF"/>
          </w:tcPr>
          <w:p w:rsidRPr="00292530" w:rsidR="00D40038" w:rsidP="00C27D1D" w:rsidRDefault="00D40038" w14:paraId="0D937313"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6CB24F54"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0F9A48E6" w14:textId="77777777"/>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2CEB4AF1"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59A6B98B" w14:textId="77777777">
            <w:pPr>
              <w:jc w:val="right"/>
            </w:pPr>
          </w:p>
        </w:tc>
      </w:tr>
      <w:tr w:rsidRPr="009A036B" w:rsidR="00D40038" w:rsidTr="00C27D1D" w14:paraId="5B9133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40038" w:rsidP="00C27D1D" w:rsidRDefault="00D40038" w14:paraId="7B0A44DB" w14:textId="77777777"/>
        </w:tc>
        <w:tc>
          <w:tcPr>
            <w:tcW w:w="1440" w:type="dxa"/>
            <w:tcBorders>
              <w:top w:val="nil"/>
              <w:left w:val="nil"/>
              <w:bottom w:val="single" w:color="auto" w:sz="8" w:space="0"/>
              <w:right w:val="single" w:color="auto" w:sz="8" w:space="0"/>
            </w:tcBorders>
            <w:shd w:val="clear" w:color="auto" w:fill="FFFFFF"/>
          </w:tcPr>
          <w:p w:rsidRPr="00292530" w:rsidR="00D40038" w:rsidP="00C27D1D" w:rsidRDefault="00D40038" w14:paraId="54007460"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307D7997"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D40038" w:rsidP="00C27D1D" w:rsidRDefault="00D40038" w14:paraId="58AE7337" w14:textId="77777777"/>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3786EB42"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4DFC1A7E" w14:textId="77777777">
            <w:pPr>
              <w:jc w:val="right"/>
            </w:pPr>
          </w:p>
        </w:tc>
      </w:tr>
      <w:tr w:rsidRPr="009A036B" w:rsidR="00D40038" w:rsidTr="00C27D1D" w14:paraId="1C3F8F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40038" w:rsidP="00C27D1D" w:rsidRDefault="00D40038" w14:paraId="6C75A75C"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D40038" w:rsidP="00C27D1D" w:rsidRDefault="00D40038" w14:paraId="78A25D65"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D40038" w:rsidP="00C27D1D" w:rsidRDefault="00D40038" w14:paraId="07E5D7F7"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D40038" w:rsidP="00C27D1D" w:rsidRDefault="00D40038" w14:paraId="179AE457"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2C36ADA1" w14:textId="77777777">
            <w:pPr>
              <w:rPr>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48AFD307" w14:textId="77777777">
            <w:pPr>
              <w:jc w:val="right"/>
            </w:pPr>
          </w:p>
        </w:tc>
      </w:tr>
      <w:tr w:rsidRPr="009A036B" w:rsidR="00D40038" w:rsidTr="00C27D1D" w14:paraId="41ADF51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D40038" w:rsidP="00C27D1D" w:rsidRDefault="00D40038" w14:paraId="4D78D644"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D40038" w:rsidP="00C27D1D" w:rsidRDefault="00D40038" w14:paraId="2FC0BB6E"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D40038" w:rsidP="00C27D1D" w:rsidRDefault="00D40038" w14:paraId="0FE344CE"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D40038" w:rsidP="00C27D1D" w:rsidRDefault="00D40038" w14:paraId="1CD33E26"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D40038" w:rsidP="00C27D1D" w:rsidRDefault="00D40038" w14:paraId="6F03EAD4" w14:textId="77777777">
            <w:pPr>
              <w:rPr>
                <w:b/>
                <w:color w:val="FF0000"/>
              </w:rPr>
            </w:pPr>
          </w:p>
        </w:tc>
        <w:tc>
          <w:tcPr>
            <w:tcW w:w="1363" w:type="dxa"/>
            <w:tcBorders>
              <w:top w:val="nil"/>
              <w:left w:val="nil"/>
              <w:bottom w:val="single" w:color="auto" w:sz="8" w:space="0"/>
              <w:right w:val="single" w:color="auto" w:sz="8" w:space="0"/>
            </w:tcBorders>
          </w:tcPr>
          <w:p w:rsidRPr="009A036B" w:rsidR="00D40038" w:rsidP="00C27D1D" w:rsidRDefault="00D40038" w14:paraId="0454BB9C" w14:textId="77777777">
            <w:pPr>
              <w:jc w:val="right"/>
              <w:rPr>
                <w:b/>
              </w:rPr>
            </w:pPr>
          </w:p>
        </w:tc>
      </w:tr>
      <w:tr w:rsidRPr="009A036B" w:rsidR="00D40038" w:rsidTr="00C27D1D" w14:paraId="79B1EBB8" w14:textId="77777777">
        <w:trPr>
          <w:trHeight w:val="27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D40038" w:rsidP="00C27D1D" w:rsidRDefault="00D40038" w14:paraId="499F32CA" w14:textId="77777777">
            <w:pPr>
              <w:rPr>
                <w:b/>
              </w:rPr>
            </w:pPr>
            <w:r>
              <w:rPr>
                <w:b/>
              </w:rPr>
              <w:t>Total</w:t>
            </w:r>
          </w:p>
        </w:tc>
        <w:tc>
          <w:tcPr>
            <w:tcW w:w="1440" w:type="dxa"/>
            <w:tcBorders>
              <w:top w:val="nil"/>
              <w:left w:val="nil"/>
              <w:bottom w:val="single" w:color="auto" w:sz="8" w:space="0"/>
              <w:right w:val="single" w:color="auto" w:sz="8" w:space="0"/>
            </w:tcBorders>
          </w:tcPr>
          <w:p w:rsidRPr="009A036B" w:rsidR="00D40038" w:rsidP="00C27D1D" w:rsidRDefault="00D40038" w14:paraId="7B6C504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D40038" w:rsidP="00C27D1D" w:rsidRDefault="00D40038" w14:paraId="0550153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D40038" w:rsidP="00C27D1D" w:rsidRDefault="00D40038" w14:paraId="6C4B0159" w14:textId="77777777"/>
        </w:tc>
        <w:tc>
          <w:tcPr>
            <w:tcW w:w="1363" w:type="dxa"/>
            <w:tcBorders>
              <w:top w:val="nil"/>
              <w:left w:val="nil"/>
              <w:bottom w:val="single" w:color="auto" w:sz="8" w:space="0"/>
              <w:right w:val="single" w:color="auto" w:sz="8" w:space="0"/>
            </w:tcBorders>
          </w:tcPr>
          <w:p w:rsidRPr="009A036B" w:rsidR="00D40038" w:rsidP="00C27D1D" w:rsidRDefault="00D40038" w14:paraId="147FA4C7" w14:textId="77777777"/>
        </w:tc>
        <w:tc>
          <w:tcPr>
            <w:tcW w:w="1363" w:type="dxa"/>
            <w:tcBorders>
              <w:top w:val="nil"/>
              <w:left w:val="nil"/>
              <w:bottom w:val="single" w:color="auto" w:sz="8" w:space="0"/>
              <w:right w:val="single" w:color="auto" w:sz="8" w:space="0"/>
            </w:tcBorders>
          </w:tcPr>
          <w:p w:rsidRPr="00554728" w:rsidR="00D40038" w:rsidP="00C27D1D" w:rsidRDefault="00572145" w14:paraId="7FE11A11" w14:textId="45B89C99">
            <w:pPr>
              <w:jc w:val="right"/>
              <w:rPr>
                <w:b/>
                <w:bCs/>
              </w:rPr>
            </w:pPr>
            <w:r>
              <w:rPr>
                <w:b/>
                <w:bCs/>
              </w:rPr>
              <w:t>$2,136</w:t>
            </w:r>
          </w:p>
        </w:tc>
      </w:tr>
    </w:tbl>
    <w:p w:rsidR="00ED6492" w:rsidRDefault="00572145" w14:paraId="39ACE143" w14:textId="6011CB4B">
      <w:pPr>
        <w:rPr>
          <w:b/>
          <w:bCs/>
          <w:u w:val="single"/>
        </w:rPr>
      </w:pPr>
      <w:r>
        <w:rPr>
          <w:b/>
          <w:bCs/>
          <w:u w:val="single"/>
        </w:rPr>
        <w:t>*</w:t>
      </w:r>
      <w:r w:rsidRPr="00572145">
        <w:rPr>
          <w:sz w:val="20"/>
          <w:szCs w:val="20"/>
        </w:rPr>
        <w:t xml:space="preserve">Salary is based on current scale </w:t>
      </w:r>
      <w:hyperlink w:history="1" r:id="rId8">
        <w:r w:rsidRPr="00572145">
          <w:rPr>
            <w:rStyle w:val="Hyperlink"/>
            <w:sz w:val="20"/>
            <w:szCs w:val="20"/>
            <w:u w:val="none"/>
          </w:rPr>
          <w:t>https://www.opm.gov/policy-data-oversight/pay-leave/salaries-wages/salary-tables/pdf/2022/DCB.pdf</w:t>
        </w:r>
      </w:hyperlink>
    </w:p>
    <w:p w:rsidR="00572145" w:rsidRDefault="00572145" w14:paraId="0A6330A2" w14:textId="25B0EA8B">
      <w:pPr>
        <w:rPr>
          <w:b/>
          <w:bCs/>
          <w:u w:val="single"/>
        </w:rPr>
      </w:pPr>
    </w:p>
    <w:p w:rsidR="00572145" w:rsidRDefault="00572145" w14:paraId="0F22985D" w14:textId="77777777">
      <w:pPr>
        <w:rPr>
          <w:b/>
          <w:bCs/>
          <w:u w:val="single"/>
        </w:rPr>
      </w:pPr>
    </w:p>
    <w:p w:rsidR="0069403B" w:rsidP="00F06866" w:rsidRDefault="00ED6492" w14:paraId="384AA513"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2ABACA9" w14:textId="77777777">
      <w:pPr>
        <w:rPr>
          <w:b/>
        </w:rPr>
      </w:pPr>
    </w:p>
    <w:p w:rsidR="00F06866" w:rsidP="00F06866" w:rsidRDefault="00636621" w14:paraId="2F0B924F" w14:textId="77777777">
      <w:pPr>
        <w:rPr>
          <w:b/>
        </w:rPr>
      </w:pPr>
      <w:r>
        <w:rPr>
          <w:b/>
        </w:rPr>
        <w:t>The</w:t>
      </w:r>
      <w:r w:rsidR="0069403B">
        <w:rPr>
          <w:b/>
        </w:rPr>
        <w:t xml:space="preserve"> select</w:t>
      </w:r>
      <w:r>
        <w:rPr>
          <w:b/>
        </w:rPr>
        <w:t>ion of your targeted respondents</w:t>
      </w:r>
    </w:p>
    <w:p w:rsidR="0069403B" w:rsidP="0069403B" w:rsidRDefault="0069403B" w14:paraId="69F89C0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7590C">
        <w:t>x</w:t>
      </w:r>
      <w:r>
        <w:t>] Yes</w:t>
      </w:r>
      <w:r>
        <w:tab/>
        <w:t>[ ] No</w:t>
      </w:r>
    </w:p>
    <w:p w:rsidR="00636621" w:rsidP="00636621" w:rsidRDefault="00636621" w14:paraId="01872672" w14:textId="77777777">
      <w:pPr>
        <w:pStyle w:val="ListParagraph"/>
      </w:pPr>
    </w:p>
    <w:p w:rsidR="00636621" w:rsidP="001B0AAA" w:rsidRDefault="00636621" w14:paraId="38DA8BB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32F2DC6" w14:textId="77777777"/>
    <w:p w:rsidR="00A403BB" w:rsidP="00C623D7" w:rsidRDefault="002E7064" w14:paraId="33FBC3A5" w14:textId="77777777">
      <w:r>
        <w:t>As part of the standard and pre-existing process for Scientific Review at the NIH, w</w:t>
      </w:r>
      <w:r w:rsidR="00554728">
        <w:t xml:space="preserve">e will have complete lists of peer reviewers </w:t>
      </w:r>
      <w:r>
        <w:t>specific to</w:t>
      </w:r>
      <w:r w:rsidR="00554728">
        <w:t xml:space="preserve"> </w:t>
      </w:r>
      <w:r>
        <w:t>BRAIN Initiative FOAs that contain the PEDP requirement f</w:t>
      </w:r>
      <w:r w:rsidR="00554728">
        <w:t xml:space="preserve">ollowing solicitation and confirmation of </w:t>
      </w:r>
      <w:r>
        <w:t xml:space="preserve">these Individuals by Scientific Review Officers that support the BRAIN Initiative. </w:t>
      </w:r>
      <w:r w:rsidR="00A7590C">
        <w:t xml:space="preserve">We do not plan to sample this </w:t>
      </w:r>
      <w:r w:rsidR="00554728">
        <w:t>group but</w:t>
      </w:r>
      <w:r w:rsidR="00A7590C">
        <w:t xml:space="preserve"> will instead make the survey available to all of these </w:t>
      </w:r>
      <w:r>
        <w:t>Individuals</w:t>
      </w:r>
      <w:r w:rsidR="00A7590C">
        <w:t>.</w:t>
      </w:r>
    </w:p>
    <w:p w:rsidR="00A403BB" w:rsidP="00A403BB" w:rsidRDefault="00A403BB" w14:paraId="5C8D6C0E" w14:textId="77777777"/>
    <w:p w:rsidR="004D6E14" w:rsidP="00A403BB" w:rsidRDefault="004D6E14" w14:paraId="38772A21" w14:textId="77777777">
      <w:pPr>
        <w:rPr>
          <w:b/>
        </w:rPr>
      </w:pPr>
    </w:p>
    <w:p w:rsidR="00A403BB" w:rsidP="00A403BB" w:rsidRDefault="00A403BB" w14:paraId="4E98140C" w14:textId="77777777">
      <w:pPr>
        <w:rPr>
          <w:b/>
        </w:rPr>
      </w:pPr>
      <w:r>
        <w:rPr>
          <w:b/>
        </w:rPr>
        <w:t>Administration of the Instrument</w:t>
      </w:r>
    </w:p>
    <w:p w:rsidR="00A403BB" w:rsidP="00A403BB" w:rsidRDefault="001B0AAA" w14:paraId="3B45E4F4" w14:textId="77777777">
      <w:pPr>
        <w:pStyle w:val="ListParagraph"/>
        <w:numPr>
          <w:ilvl w:val="0"/>
          <w:numId w:val="17"/>
        </w:numPr>
      </w:pPr>
      <w:r>
        <w:t>H</w:t>
      </w:r>
      <w:r w:rsidR="00A403BB">
        <w:t>ow will you collect the information? (Check all that apply)</w:t>
      </w:r>
    </w:p>
    <w:p w:rsidR="001B0AAA" w:rsidP="001B0AAA" w:rsidRDefault="00A403BB" w14:paraId="036D4142" w14:textId="77777777">
      <w:pPr>
        <w:ind w:left="720"/>
      </w:pPr>
      <w:r>
        <w:t>[</w:t>
      </w:r>
      <w:r w:rsidR="00554728">
        <w:t>x</w:t>
      </w:r>
      <w:r>
        <w:t>] Web-based</w:t>
      </w:r>
      <w:r w:rsidR="001B0AAA">
        <w:t xml:space="preserve"> or other forms of Social Media </w:t>
      </w:r>
    </w:p>
    <w:p w:rsidR="001B0AAA" w:rsidP="001B0AAA" w:rsidRDefault="00A403BB" w14:paraId="116D2193" w14:textId="77777777">
      <w:pPr>
        <w:ind w:left="720"/>
      </w:pPr>
      <w:r>
        <w:t xml:space="preserve">[ </w:t>
      </w:r>
      <w:r w:rsidR="001B0AAA">
        <w:t xml:space="preserve"> </w:t>
      </w:r>
      <w:r>
        <w:t>] Telephone</w:t>
      </w:r>
      <w:r>
        <w:tab/>
      </w:r>
    </w:p>
    <w:p w:rsidR="001B0AAA" w:rsidP="001B0AAA" w:rsidRDefault="00A403BB" w14:paraId="22ADB868" w14:textId="77777777">
      <w:pPr>
        <w:ind w:left="720"/>
      </w:pPr>
      <w:r>
        <w:t>[</w:t>
      </w:r>
      <w:r w:rsidR="001B0AAA">
        <w:t xml:space="preserve"> </w:t>
      </w:r>
      <w:r>
        <w:t xml:space="preserve"> ] In-person</w:t>
      </w:r>
      <w:r>
        <w:tab/>
      </w:r>
    </w:p>
    <w:p w:rsidR="001B0AAA" w:rsidP="001B0AAA" w:rsidRDefault="00A403BB" w14:paraId="7D882380" w14:textId="77777777">
      <w:pPr>
        <w:ind w:left="720"/>
      </w:pPr>
      <w:r>
        <w:t xml:space="preserve">[ </w:t>
      </w:r>
      <w:r w:rsidR="001B0AAA">
        <w:t xml:space="preserve"> </w:t>
      </w:r>
      <w:r>
        <w:t>] Mail</w:t>
      </w:r>
      <w:r w:rsidR="001B0AAA">
        <w:t xml:space="preserve"> </w:t>
      </w:r>
    </w:p>
    <w:p w:rsidR="001B0AAA" w:rsidP="001B0AAA" w:rsidRDefault="00A403BB" w14:paraId="6AC6EEC4" w14:textId="77777777">
      <w:pPr>
        <w:ind w:left="720"/>
      </w:pPr>
      <w:r>
        <w:t xml:space="preserve">[ </w:t>
      </w:r>
      <w:r w:rsidR="001B0AAA">
        <w:t xml:space="preserve"> </w:t>
      </w:r>
      <w:r>
        <w:t>] Other, Explain</w:t>
      </w:r>
    </w:p>
    <w:p w:rsidR="00F24CFC" w:rsidP="00F24CFC" w:rsidRDefault="00F24CFC" w14:paraId="6CC2CC69" w14:textId="77777777">
      <w:pPr>
        <w:pStyle w:val="ListParagraph"/>
        <w:numPr>
          <w:ilvl w:val="0"/>
          <w:numId w:val="17"/>
        </w:numPr>
      </w:pPr>
      <w:r>
        <w:t>Will interviewers or facilitators be used?  [  ] Yes [</w:t>
      </w:r>
      <w:r w:rsidR="00554728">
        <w:t>x</w:t>
      </w:r>
      <w:r>
        <w:t>] No</w:t>
      </w:r>
    </w:p>
    <w:p w:rsidR="00F24CFC" w:rsidP="00F24CFC" w:rsidRDefault="00F24CFC" w14:paraId="0828D80D" w14:textId="77777777">
      <w:pPr>
        <w:pStyle w:val="ListParagraph"/>
        <w:ind w:left="360"/>
      </w:pPr>
      <w:r>
        <w:t xml:space="preserve"> </w:t>
      </w:r>
    </w:p>
    <w:sectPr w:rsid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772C" w14:textId="77777777" w:rsidR="00324BB1" w:rsidRDefault="00324BB1">
      <w:r>
        <w:separator/>
      </w:r>
    </w:p>
  </w:endnote>
  <w:endnote w:type="continuationSeparator" w:id="0">
    <w:p w14:paraId="13F0F6AC" w14:textId="77777777" w:rsidR="00324BB1" w:rsidRDefault="0032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3049"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3650" w14:textId="77777777" w:rsidR="00324BB1" w:rsidRDefault="00324BB1">
      <w:r>
        <w:separator/>
      </w:r>
    </w:p>
  </w:footnote>
  <w:footnote w:type="continuationSeparator" w:id="0">
    <w:p w14:paraId="587E3F8F" w14:textId="77777777" w:rsidR="00324BB1" w:rsidRDefault="0032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0A09"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F6EB1"/>
    <w:multiLevelType w:val="hybridMultilevel"/>
    <w:tmpl w:val="E04E94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9753A"/>
    <w:multiLevelType w:val="hybridMultilevel"/>
    <w:tmpl w:val="8026B0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454"/>
    <w:rsid w:val="00023A57"/>
    <w:rsid w:val="00047A64"/>
    <w:rsid w:val="00067329"/>
    <w:rsid w:val="000B2838"/>
    <w:rsid w:val="000D44CA"/>
    <w:rsid w:val="000E200B"/>
    <w:rsid w:val="000E73AE"/>
    <w:rsid w:val="000F68BE"/>
    <w:rsid w:val="00115BE0"/>
    <w:rsid w:val="00165071"/>
    <w:rsid w:val="001927A4"/>
    <w:rsid w:val="00194AC6"/>
    <w:rsid w:val="001A23B0"/>
    <w:rsid w:val="001A25CC"/>
    <w:rsid w:val="001B0AAA"/>
    <w:rsid w:val="001B21AB"/>
    <w:rsid w:val="001C39F7"/>
    <w:rsid w:val="00202512"/>
    <w:rsid w:val="00225CFD"/>
    <w:rsid w:val="00235A3C"/>
    <w:rsid w:val="00237B48"/>
    <w:rsid w:val="0024521E"/>
    <w:rsid w:val="00263C3D"/>
    <w:rsid w:val="00274D0B"/>
    <w:rsid w:val="002B052D"/>
    <w:rsid w:val="002B34CD"/>
    <w:rsid w:val="002B3C95"/>
    <w:rsid w:val="002D0B92"/>
    <w:rsid w:val="002E7064"/>
    <w:rsid w:val="00324BB1"/>
    <w:rsid w:val="003D5BBE"/>
    <w:rsid w:val="003E3C61"/>
    <w:rsid w:val="003F1C5B"/>
    <w:rsid w:val="0041242E"/>
    <w:rsid w:val="00434E33"/>
    <w:rsid w:val="00441434"/>
    <w:rsid w:val="0045264C"/>
    <w:rsid w:val="004876EC"/>
    <w:rsid w:val="004D6E14"/>
    <w:rsid w:val="005009B0"/>
    <w:rsid w:val="00554728"/>
    <w:rsid w:val="00572145"/>
    <w:rsid w:val="005A1006"/>
    <w:rsid w:val="005E714A"/>
    <w:rsid w:val="005F693D"/>
    <w:rsid w:val="006140A0"/>
    <w:rsid w:val="00634FBC"/>
    <w:rsid w:val="00636621"/>
    <w:rsid w:val="00642B49"/>
    <w:rsid w:val="006528CA"/>
    <w:rsid w:val="006832D9"/>
    <w:rsid w:val="0069403B"/>
    <w:rsid w:val="006F3DDE"/>
    <w:rsid w:val="00704678"/>
    <w:rsid w:val="0072222B"/>
    <w:rsid w:val="007425E7"/>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C65A1"/>
    <w:rsid w:val="009D01A2"/>
    <w:rsid w:val="009F5923"/>
    <w:rsid w:val="00A403BB"/>
    <w:rsid w:val="00A674DF"/>
    <w:rsid w:val="00A7590C"/>
    <w:rsid w:val="00A83AA6"/>
    <w:rsid w:val="00A934D6"/>
    <w:rsid w:val="00AE1809"/>
    <w:rsid w:val="00B64F57"/>
    <w:rsid w:val="00B80D76"/>
    <w:rsid w:val="00B824F4"/>
    <w:rsid w:val="00BA2105"/>
    <w:rsid w:val="00BA7E06"/>
    <w:rsid w:val="00BB43B5"/>
    <w:rsid w:val="00BB6219"/>
    <w:rsid w:val="00BD290F"/>
    <w:rsid w:val="00BD78CA"/>
    <w:rsid w:val="00BF1A5F"/>
    <w:rsid w:val="00C14CC4"/>
    <w:rsid w:val="00C27D1D"/>
    <w:rsid w:val="00C33C52"/>
    <w:rsid w:val="00C40D8B"/>
    <w:rsid w:val="00C623D7"/>
    <w:rsid w:val="00C8407A"/>
    <w:rsid w:val="00C8488C"/>
    <w:rsid w:val="00C86E91"/>
    <w:rsid w:val="00CA2650"/>
    <w:rsid w:val="00CB1078"/>
    <w:rsid w:val="00CC6FAF"/>
    <w:rsid w:val="00CF6542"/>
    <w:rsid w:val="00D1279F"/>
    <w:rsid w:val="00D24698"/>
    <w:rsid w:val="00D40038"/>
    <w:rsid w:val="00D6383F"/>
    <w:rsid w:val="00D8432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976B0"/>
    <w:rsid w:val="00FA6DE7"/>
    <w:rsid w:val="00FC0A8E"/>
    <w:rsid w:val="00FC301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4AE62"/>
  <w15:chartTrackingRefBased/>
  <w15:docId w15:val="{1B227265-25FD-4C07-B428-0BDBB7E3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D40038"/>
    <w:rPr>
      <w:color w:val="0563C1"/>
      <w:u w:val="single"/>
    </w:rPr>
  </w:style>
  <w:style w:type="character" w:styleId="FollowedHyperlink">
    <w:name w:val="FollowedHyperlink"/>
    <w:rsid w:val="00D40038"/>
    <w:rPr>
      <w:color w:val="954F72"/>
      <w:u w:val="single"/>
    </w:rPr>
  </w:style>
  <w:style w:type="character" w:styleId="UnresolvedMention">
    <w:name w:val="Unresolved Mention"/>
    <w:basedOn w:val="DefaultParagraphFont"/>
    <w:uiPriority w:val="99"/>
    <w:semiHidden/>
    <w:unhideWhenUsed/>
    <w:rsid w:val="00572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DCB.pdf" TargetMode="External"/><Relationship Id="rId3" Type="http://schemas.openxmlformats.org/officeDocument/2006/relationships/settings" Target="settings.xml"/><Relationship Id="rId7" Type="http://schemas.openxmlformats.org/officeDocument/2006/relationships/hyperlink" Target="http://www.bls.gov/oes/current/oes19102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6381</CharactersWithSpaces>
  <SharedDoc>false</SharedDoc>
  <HLinks>
    <vt:vector size="6" baseType="variant">
      <vt:variant>
        <vt:i4>1966163</vt:i4>
      </vt:variant>
      <vt:variant>
        <vt:i4>0</vt:i4>
      </vt:variant>
      <vt:variant>
        <vt:i4>0</vt:i4>
      </vt:variant>
      <vt:variant>
        <vt:i4>5</vt:i4>
      </vt:variant>
      <vt:variant>
        <vt:lpwstr>http://www.bls.gov/oes/current/oes191029.htm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Abdelmouti, Tawanda (NIH/OD) [E]</cp:lastModifiedBy>
  <cp:revision>2</cp:revision>
  <cp:lastPrinted>2010-10-04T15:59:00Z</cp:lastPrinted>
  <dcterms:created xsi:type="dcterms:W3CDTF">2022-01-26T00:48:00Z</dcterms:created>
  <dcterms:modified xsi:type="dcterms:W3CDTF">2022-01-26T00:48:00Z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