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865">
      <w:pPr>
        <w:pStyle w:val="BodyText"/>
        <w:spacing w:before="41"/>
        <w:ind w:left="9076" w:right="114" w:firstLine="417"/>
        <w:jc w:val="right"/>
      </w:pPr>
      <w:bookmarkStart w:id="0" w:name="_GoBack"/>
      <w:bookmarkEnd w:id="0"/>
      <w:r>
        <w:t>Form</w:t>
      </w:r>
      <w:r>
        <w:rPr>
          <w:spacing w:val="-13"/>
        </w:rPr>
        <w:t xml:space="preserve"> </w:t>
      </w:r>
      <w:r>
        <w:t>Approved OMB</w:t>
      </w:r>
      <w:r>
        <w:rPr>
          <w:spacing w:val="-7"/>
        </w:rPr>
        <w:t xml:space="preserve"> </w:t>
      </w:r>
      <w:r>
        <w:t>No.</w:t>
      </w:r>
      <w:r>
        <w:rPr>
          <w:spacing w:val="-7"/>
        </w:rPr>
        <w:t xml:space="preserve"> </w:t>
      </w:r>
      <w:r>
        <w:t>0917-</w:t>
      </w:r>
      <w:r>
        <w:rPr>
          <w:spacing w:val="-4"/>
        </w:rPr>
        <w:t>0009</w:t>
      </w:r>
    </w:p>
    <w:p w:rsidR="00013865">
      <w:pPr>
        <w:pStyle w:val="BodyText"/>
        <w:spacing w:before="1"/>
        <w:ind w:right="121"/>
        <w:jc w:val="right"/>
      </w:pPr>
      <w:r>
        <w:t>Exp.</w:t>
      </w:r>
      <w:r>
        <w:rPr>
          <w:spacing w:val="-5"/>
        </w:rPr>
        <w:t xml:space="preserve"> </w:t>
      </w:r>
      <w:r>
        <w:t>Date</w:t>
      </w:r>
      <w:r>
        <w:rPr>
          <w:spacing w:val="-4"/>
        </w:rPr>
        <w:t xml:space="preserve"> </w:t>
      </w:r>
      <w:r>
        <w:rPr>
          <w:spacing w:val="-2"/>
        </w:rPr>
        <w:t>XX/XX/20XX</w:t>
      </w:r>
    </w:p>
    <w:p w:rsidR="00013865">
      <w:pPr>
        <w:pStyle w:val="BodyText"/>
        <w:spacing w:before="68"/>
      </w:pPr>
    </w:p>
    <w:p w:rsidR="00013865">
      <w:pPr>
        <w:pStyle w:val="Title"/>
      </w:pPr>
      <w:r>
        <w:t>Indian</w:t>
      </w:r>
      <w:r>
        <w:rPr>
          <w:spacing w:val="-9"/>
        </w:rPr>
        <w:t xml:space="preserve"> </w:t>
      </w:r>
      <w:r>
        <w:t>Health</w:t>
      </w:r>
      <w:r>
        <w:rPr>
          <w:spacing w:val="-8"/>
        </w:rPr>
        <w:t xml:space="preserve"> </w:t>
      </w:r>
      <w:r>
        <w:t>Service</w:t>
      </w:r>
      <w:r>
        <w:rPr>
          <w:spacing w:val="-9"/>
        </w:rPr>
        <w:t xml:space="preserve"> </w:t>
      </w:r>
      <w:r>
        <w:t>(IHS)</w:t>
      </w:r>
      <w:r>
        <w:rPr>
          <w:spacing w:val="-8"/>
        </w:rPr>
        <w:t xml:space="preserve"> </w:t>
      </w:r>
      <w:r>
        <w:t>Conditions</w:t>
      </w:r>
      <w:r>
        <w:rPr>
          <w:spacing w:val="-4"/>
        </w:rPr>
        <w:t xml:space="preserve"> </w:t>
      </w:r>
      <w:r>
        <w:t>of</w:t>
      </w:r>
      <w:r>
        <w:rPr>
          <w:spacing w:val="-5"/>
        </w:rPr>
        <w:t xml:space="preserve"> </w:t>
      </w:r>
      <w:r>
        <w:t>Application</w:t>
      </w:r>
      <w:r>
        <w:rPr>
          <w:spacing w:val="-9"/>
        </w:rPr>
        <w:t xml:space="preserve"> </w:t>
      </w:r>
      <w:r>
        <w:t>and</w:t>
      </w:r>
      <w:r>
        <w:rPr>
          <w:spacing w:val="-8"/>
        </w:rPr>
        <w:t xml:space="preserve"> </w:t>
      </w:r>
      <w:r>
        <w:rPr>
          <w:spacing w:val="-2"/>
        </w:rPr>
        <w:t>Release</w:t>
      </w:r>
    </w:p>
    <w:p w:rsidR="00013865">
      <w:pPr>
        <w:pStyle w:val="ListParagraph"/>
        <w:numPr>
          <w:ilvl w:val="0"/>
          <w:numId w:val="2"/>
        </w:numPr>
        <w:tabs>
          <w:tab w:val="left" w:pos="857"/>
        </w:tabs>
        <w:spacing w:before="272"/>
        <w:ind w:left="857" w:hanging="358"/>
        <w:jc w:val="both"/>
        <w:rPr>
          <w:b/>
        </w:rPr>
      </w:pPr>
      <w:r>
        <w:rPr>
          <w:b/>
        </w:rPr>
        <w:t>Conditions</w:t>
      </w:r>
      <w:r>
        <w:rPr>
          <w:b/>
          <w:spacing w:val="-7"/>
        </w:rPr>
        <w:t xml:space="preserve"> </w:t>
      </w:r>
      <w:r>
        <w:rPr>
          <w:b/>
        </w:rPr>
        <w:t>of</w:t>
      </w:r>
      <w:r>
        <w:rPr>
          <w:b/>
          <w:spacing w:val="-2"/>
        </w:rPr>
        <w:t xml:space="preserve"> Application</w:t>
      </w:r>
    </w:p>
    <w:p w:rsidR="00013865">
      <w:pPr>
        <w:pStyle w:val="BodyText"/>
        <w:ind w:left="858" w:right="177"/>
      </w:pPr>
      <w:r>
        <w:t>In</w:t>
      </w:r>
      <w:r>
        <w:rPr>
          <w:spacing w:val="-10"/>
        </w:rPr>
        <w:t xml:space="preserve"> </w:t>
      </w:r>
      <w:r>
        <w:t>return</w:t>
      </w:r>
      <w:r>
        <w:rPr>
          <w:spacing w:val="-10"/>
        </w:rPr>
        <w:t xml:space="preserve"> </w:t>
      </w:r>
      <w:r>
        <w:t>for</w:t>
      </w:r>
      <w:r>
        <w:rPr>
          <w:spacing w:val="-9"/>
        </w:rPr>
        <w:t xml:space="preserve"> </w:t>
      </w:r>
      <w:r>
        <w:t>my</w:t>
      </w:r>
      <w:r>
        <w:rPr>
          <w:spacing w:val="-11"/>
        </w:rPr>
        <w:t xml:space="preserve"> </w:t>
      </w:r>
      <w:r>
        <w:t>application</w:t>
      </w:r>
      <w:r>
        <w:rPr>
          <w:spacing w:val="-10"/>
        </w:rPr>
        <w:t xml:space="preserve"> </w:t>
      </w:r>
      <w:r>
        <w:t>being</w:t>
      </w:r>
      <w:r>
        <w:rPr>
          <w:spacing w:val="-11"/>
        </w:rPr>
        <w:t xml:space="preserve"> </w:t>
      </w:r>
      <w:r>
        <w:t>considered</w:t>
      </w:r>
      <w:r>
        <w:rPr>
          <w:spacing w:val="-10"/>
        </w:rPr>
        <w:t xml:space="preserve"> </w:t>
      </w:r>
      <w:r>
        <w:t>and</w:t>
      </w:r>
      <w:r>
        <w:rPr>
          <w:spacing w:val="-10"/>
        </w:rPr>
        <w:t xml:space="preserve"> </w:t>
      </w:r>
      <w:r>
        <w:t>processed,</w:t>
      </w:r>
      <w:r>
        <w:rPr>
          <w:spacing w:val="-11"/>
        </w:rPr>
        <w:t xml:space="preserve"> </w:t>
      </w:r>
      <w:r>
        <w:t>and</w:t>
      </w:r>
      <w:r>
        <w:rPr>
          <w:spacing w:val="-10"/>
        </w:rPr>
        <w:t xml:space="preserve"> </w:t>
      </w:r>
      <w:r>
        <w:t>as</w:t>
      </w:r>
      <w:r>
        <w:rPr>
          <w:spacing w:val="-13"/>
        </w:rPr>
        <w:t xml:space="preserve"> </w:t>
      </w:r>
      <w:r>
        <w:t>a</w:t>
      </w:r>
      <w:r>
        <w:rPr>
          <w:spacing w:val="-6"/>
        </w:rPr>
        <w:t xml:space="preserve"> </w:t>
      </w:r>
      <w:r>
        <w:t>condition</w:t>
      </w:r>
      <w:r>
        <w:rPr>
          <w:spacing w:val="-10"/>
        </w:rPr>
        <w:t xml:space="preserve"> </w:t>
      </w:r>
      <w:r>
        <w:t>of</w:t>
      </w:r>
      <w:r>
        <w:rPr>
          <w:spacing w:val="-10"/>
        </w:rPr>
        <w:t xml:space="preserve"> </w:t>
      </w:r>
      <w:r>
        <w:t>my</w:t>
      </w:r>
      <w:r>
        <w:rPr>
          <w:spacing w:val="-11"/>
        </w:rPr>
        <w:t xml:space="preserve"> </w:t>
      </w:r>
      <w:r>
        <w:t>continued</w:t>
      </w:r>
      <w:r>
        <w:rPr>
          <w:spacing w:val="-10"/>
        </w:rPr>
        <w:t xml:space="preserve"> </w:t>
      </w:r>
      <w:r>
        <w:t>appointment if granted, I agree to be legally bound by the following terms and conditions:</w:t>
      </w:r>
    </w:p>
    <w:p w:rsidR="00013865">
      <w:pPr>
        <w:pStyle w:val="BodyText"/>
        <w:spacing w:before="1"/>
      </w:pPr>
    </w:p>
    <w:p w:rsidR="00013865">
      <w:pPr>
        <w:pStyle w:val="ListParagraph"/>
        <w:numPr>
          <w:ilvl w:val="1"/>
          <w:numId w:val="2"/>
        </w:numPr>
        <w:tabs>
          <w:tab w:val="left" w:pos="856"/>
          <w:tab w:val="left" w:pos="858"/>
        </w:tabs>
        <w:ind w:right="230" w:hanging="360"/>
        <w:jc w:val="both"/>
        <w:rPr>
          <w:b/>
        </w:rPr>
      </w:pPr>
      <w:r>
        <w:rPr>
          <w:b/>
        </w:rPr>
        <w:t>It is my responsibility to produce adequate, accurate information so that my application can be properly evaluated. In addition to the information provided in this application, I will respond to the Indian Health Service (IHS) with any additional information requested regarding my application in order to facilitate the release of relevant records and/or documents for the purpose of credentialing and privileging at IHS. My failure to respond and provide any requested information within the time specified in the local</w:t>
      </w:r>
      <w:r>
        <w:rPr>
          <w:b/>
          <w:spacing w:val="-1"/>
        </w:rPr>
        <w:t xml:space="preserve"> </w:t>
      </w:r>
      <w:r>
        <w:rPr>
          <w:b/>
        </w:rPr>
        <w:t>medical</w:t>
      </w:r>
      <w:r>
        <w:rPr>
          <w:b/>
          <w:spacing w:val="-1"/>
        </w:rPr>
        <w:t xml:space="preserve"> </w:t>
      </w:r>
      <w:r>
        <w:rPr>
          <w:b/>
        </w:rPr>
        <w:t>staff governance</w:t>
      </w:r>
      <w:r>
        <w:rPr>
          <w:b/>
          <w:spacing w:val="-3"/>
        </w:rPr>
        <w:t xml:space="preserve"> </w:t>
      </w:r>
      <w:r>
        <w:rPr>
          <w:b/>
        </w:rPr>
        <w:t>documents</w:t>
      </w:r>
      <w:r>
        <w:rPr>
          <w:b/>
          <w:spacing w:val="-4"/>
        </w:rPr>
        <w:t xml:space="preserve"> </w:t>
      </w:r>
      <w:r>
        <w:rPr>
          <w:b/>
        </w:rPr>
        <w:t>will</w:t>
      </w:r>
      <w:r>
        <w:rPr>
          <w:b/>
          <w:spacing w:val="-4"/>
        </w:rPr>
        <w:t xml:space="preserve"> </w:t>
      </w:r>
      <w:r>
        <w:rPr>
          <w:b/>
        </w:rPr>
        <w:t>deem</w:t>
      </w:r>
      <w:r>
        <w:rPr>
          <w:b/>
          <w:spacing w:val="-4"/>
        </w:rPr>
        <w:t xml:space="preserve"> </w:t>
      </w:r>
      <w:r>
        <w:rPr>
          <w:b/>
        </w:rPr>
        <w:t>my</w:t>
      </w:r>
      <w:r>
        <w:rPr>
          <w:b/>
          <w:spacing w:val="-1"/>
        </w:rPr>
        <w:t xml:space="preserve"> </w:t>
      </w:r>
      <w:r>
        <w:rPr>
          <w:b/>
        </w:rPr>
        <w:t>application</w:t>
      </w:r>
      <w:r>
        <w:rPr>
          <w:b/>
          <w:spacing w:val="-1"/>
        </w:rPr>
        <w:t xml:space="preserve"> </w:t>
      </w:r>
      <w:r>
        <w:rPr>
          <w:b/>
        </w:rPr>
        <w:t>incomplete</w:t>
      </w:r>
      <w:r>
        <w:rPr>
          <w:b/>
          <w:spacing w:val="-3"/>
        </w:rPr>
        <w:t xml:space="preserve"> </w:t>
      </w:r>
      <w:r>
        <w:rPr>
          <w:b/>
        </w:rPr>
        <w:t>and</w:t>
      </w:r>
      <w:r>
        <w:rPr>
          <w:b/>
          <w:spacing w:val="-1"/>
        </w:rPr>
        <w:t xml:space="preserve"> </w:t>
      </w:r>
      <w:r>
        <w:rPr>
          <w:b/>
        </w:rPr>
        <w:t>ineligible</w:t>
      </w:r>
      <w:r>
        <w:rPr>
          <w:b/>
          <w:spacing w:val="-3"/>
        </w:rPr>
        <w:t xml:space="preserve"> </w:t>
      </w:r>
      <w:r>
        <w:rPr>
          <w:b/>
        </w:rPr>
        <w:t>for</w:t>
      </w:r>
      <w:r>
        <w:rPr>
          <w:b/>
          <w:spacing w:val="-4"/>
        </w:rPr>
        <w:t xml:space="preserve"> </w:t>
      </w:r>
      <w:r>
        <w:rPr>
          <w:b/>
        </w:rPr>
        <w:t>processing.</w:t>
      </w:r>
      <w:r>
        <w:rPr>
          <w:b/>
          <w:spacing w:val="40"/>
        </w:rPr>
        <w:t xml:space="preserve"> </w:t>
      </w:r>
      <w:r>
        <w:rPr>
          <w:b/>
        </w:rPr>
        <w:t>If there</w:t>
      </w:r>
      <w:r>
        <w:rPr>
          <w:b/>
          <w:spacing w:val="-3"/>
        </w:rPr>
        <w:t xml:space="preserve"> </w:t>
      </w:r>
      <w:r>
        <w:rPr>
          <w:b/>
        </w:rPr>
        <w:t>is</w:t>
      </w:r>
      <w:r>
        <w:rPr>
          <w:b/>
          <w:spacing w:val="-4"/>
        </w:rPr>
        <w:t xml:space="preserve"> </w:t>
      </w:r>
      <w:r>
        <w:rPr>
          <w:b/>
        </w:rPr>
        <w:t>no</w:t>
      </w:r>
      <w:r>
        <w:rPr>
          <w:b/>
          <w:spacing w:val="-1"/>
        </w:rPr>
        <w:t xml:space="preserve"> </w:t>
      </w:r>
      <w:r>
        <w:rPr>
          <w:b/>
        </w:rPr>
        <w:t xml:space="preserve">time specified in the local medical staff governance documents I will provide the information within 30 calendar </w:t>
      </w:r>
      <w:r>
        <w:rPr>
          <w:b/>
          <w:spacing w:val="-4"/>
        </w:rPr>
        <w:t>days.</w:t>
      </w:r>
    </w:p>
    <w:p w:rsidR="00013865">
      <w:pPr>
        <w:pStyle w:val="ListParagraph"/>
        <w:numPr>
          <w:ilvl w:val="1"/>
          <w:numId w:val="2"/>
        </w:numPr>
        <w:tabs>
          <w:tab w:val="left" w:pos="856"/>
          <w:tab w:val="left" w:pos="858"/>
        </w:tabs>
        <w:spacing w:before="2"/>
        <w:ind w:right="230" w:hanging="360"/>
        <w:jc w:val="both"/>
        <w:rPr>
          <w:b/>
        </w:rPr>
      </w:pPr>
      <w:r>
        <w:rPr>
          <w:b/>
        </w:rPr>
        <w:t>I will report within 15 calendar days to IHS any changes in the information I provide in my application, including but not limited to: changes in licensure status, Drug Enforcement Administration or state authorization to prescribe controlled substances; changes in medical staff appointment or clinical privileges at another hospital or health care facility because of issues related to clinical competency or professional misconduct; an arrest, charge, indictment, conviction, or</w:t>
      </w:r>
      <w:r>
        <w:rPr>
          <w:b/>
          <w:spacing w:val="-1"/>
        </w:rPr>
        <w:t xml:space="preserve"> </w:t>
      </w:r>
      <w:r>
        <w:rPr>
          <w:b/>
        </w:rPr>
        <w:t>a plea of guilty or</w:t>
      </w:r>
      <w:r>
        <w:rPr>
          <w:b/>
          <w:spacing w:val="-1"/>
        </w:rPr>
        <w:t xml:space="preserve"> </w:t>
      </w:r>
      <w:r>
        <w:rPr>
          <w:b/>
        </w:rPr>
        <w:t>no contest in any criminal</w:t>
      </w:r>
      <w:r>
        <w:rPr>
          <w:b/>
          <w:spacing w:val="-1"/>
        </w:rPr>
        <w:t xml:space="preserve"> </w:t>
      </w:r>
      <w:r>
        <w:rPr>
          <w:b/>
        </w:rPr>
        <w:t>matter (other than a misdemeanor traffic citation), including driving under the influence (“DUI”); exclusion or preclusion from participation in Medicare/Medicaid or any other federal health care program or the imposition</w:t>
      </w:r>
      <w:r>
        <w:rPr>
          <w:b/>
          <w:spacing w:val="-5"/>
        </w:rPr>
        <w:t xml:space="preserve"> </w:t>
      </w:r>
      <w:r>
        <w:rPr>
          <w:b/>
        </w:rPr>
        <w:t>of</w:t>
      </w:r>
      <w:r>
        <w:rPr>
          <w:b/>
          <w:spacing w:val="-5"/>
        </w:rPr>
        <w:t xml:space="preserve"> </w:t>
      </w:r>
      <w:r>
        <w:rPr>
          <w:b/>
        </w:rPr>
        <w:t>any</w:t>
      </w:r>
      <w:r>
        <w:rPr>
          <w:b/>
          <w:spacing w:val="-6"/>
        </w:rPr>
        <w:t xml:space="preserve"> </w:t>
      </w:r>
      <w:r>
        <w:rPr>
          <w:b/>
        </w:rPr>
        <w:t>sanctions;</w:t>
      </w:r>
      <w:r>
        <w:rPr>
          <w:b/>
          <w:spacing w:val="-5"/>
        </w:rPr>
        <w:t xml:space="preserve"> </w:t>
      </w:r>
      <w:r>
        <w:rPr>
          <w:b/>
        </w:rPr>
        <w:t>any</w:t>
      </w:r>
      <w:r>
        <w:rPr>
          <w:b/>
          <w:spacing w:val="-6"/>
        </w:rPr>
        <w:t xml:space="preserve"> </w:t>
      </w:r>
      <w:r>
        <w:rPr>
          <w:b/>
        </w:rPr>
        <w:t>changes</w:t>
      </w:r>
      <w:r>
        <w:rPr>
          <w:b/>
          <w:spacing w:val="-9"/>
        </w:rPr>
        <w:t xml:space="preserve"> </w:t>
      </w:r>
      <w:r>
        <w:rPr>
          <w:b/>
        </w:rPr>
        <w:t>in</w:t>
      </w:r>
      <w:r>
        <w:rPr>
          <w:b/>
          <w:spacing w:val="-1"/>
        </w:rPr>
        <w:t xml:space="preserve"> </w:t>
      </w:r>
      <w:r>
        <w:rPr>
          <w:b/>
        </w:rPr>
        <w:t>my</w:t>
      </w:r>
      <w:r>
        <w:rPr>
          <w:b/>
          <w:spacing w:val="-6"/>
        </w:rPr>
        <w:t xml:space="preserve"> </w:t>
      </w:r>
      <w:r>
        <w:rPr>
          <w:b/>
        </w:rPr>
        <w:t>ability</w:t>
      </w:r>
      <w:r>
        <w:rPr>
          <w:b/>
          <w:spacing w:val="-1"/>
        </w:rPr>
        <w:t xml:space="preserve"> </w:t>
      </w:r>
      <w:r>
        <w:rPr>
          <w:b/>
        </w:rPr>
        <w:t>to</w:t>
      </w:r>
      <w:r>
        <w:rPr>
          <w:b/>
          <w:spacing w:val="-6"/>
        </w:rPr>
        <w:t xml:space="preserve"> </w:t>
      </w:r>
      <w:r>
        <w:rPr>
          <w:b/>
        </w:rPr>
        <w:t>safely</w:t>
      </w:r>
      <w:r>
        <w:rPr>
          <w:b/>
          <w:spacing w:val="-6"/>
        </w:rPr>
        <w:t xml:space="preserve"> </w:t>
      </w:r>
      <w:r>
        <w:rPr>
          <w:b/>
        </w:rPr>
        <w:t>and</w:t>
      </w:r>
      <w:r>
        <w:rPr>
          <w:b/>
          <w:spacing w:val="-5"/>
        </w:rPr>
        <w:t xml:space="preserve"> </w:t>
      </w:r>
      <w:r>
        <w:rPr>
          <w:b/>
        </w:rPr>
        <w:t>competently</w:t>
      </w:r>
      <w:r>
        <w:rPr>
          <w:b/>
          <w:spacing w:val="-6"/>
        </w:rPr>
        <w:t xml:space="preserve"> </w:t>
      </w:r>
      <w:r>
        <w:rPr>
          <w:b/>
        </w:rPr>
        <w:t>exercise</w:t>
      </w:r>
      <w:r>
        <w:rPr>
          <w:b/>
          <w:spacing w:val="-3"/>
        </w:rPr>
        <w:t xml:space="preserve"> </w:t>
      </w:r>
      <w:r>
        <w:rPr>
          <w:b/>
        </w:rPr>
        <w:t>clinical</w:t>
      </w:r>
      <w:r>
        <w:rPr>
          <w:b/>
          <w:spacing w:val="-8"/>
        </w:rPr>
        <w:t xml:space="preserve"> </w:t>
      </w:r>
      <w:r>
        <w:rPr>
          <w:b/>
        </w:rPr>
        <w:t>privileges or perform the duties and responsibilities of appointment because of health status issues.</w:t>
      </w:r>
    </w:p>
    <w:p w:rsidR="00013865">
      <w:pPr>
        <w:pStyle w:val="ListParagraph"/>
        <w:numPr>
          <w:ilvl w:val="1"/>
          <w:numId w:val="2"/>
        </w:numPr>
        <w:tabs>
          <w:tab w:val="left" w:pos="857"/>
        </w:tabs>
        <w:spacing w:line="266" w:lineRule="exact"/>
        <w:ind w:left="857" w:hanging="358"/>
        <w:jc w:val="both"/>
        <w:rPr>
          <w:b/>
        </w:rPr>
      </w:pPr>
      <w:r>
        <w:rPr>
          <w:b/>
        </w:rPr>
        <w:t>I</w:t>
      </w:r>
      <w:r>
        <w:rPr>
          <w:b/>
          <w:spacing w:val="-9"/>
        </w:rPr>
        <w:t xml:space="preserve"> </w:t>
      </w:r>
      <w:r>
        <w:rPr>
          <w:b/>
        </w:rPr>
        <w:t>will</w:t>
      </w:r>
      <w:r>
        <w:rPr>
          <w:b/>
          <w:spacing w:val="-2"/>
        </w:rPr>
        <w:t xml:space="preserve"> </w:t>
      </w:r>
      <w:r>
        <w:rPr>
          <w:b/>
        </w:rPr>
        <w:t>make</w:t>
      </w:r>
      <w:r>
        <w:rPr>
          <w:b/>
          <w:spacing w:val="-5"/>
        </w:rPr>
        <w:t xml:space="preserve"> </w:t>
      </w:r>
      <w:r>
        <w:rPr>
          <w:b/>
        </w:rPr>
        <w:t>myself</w:t>
      </w:r>
      <w:r>
        <w:rPr>
          <w:b/>
          <w:spacing w:val="-3"/>
        </w:rPr>
        <w:t xml:space="preserve"> </w:t>
      </w:r>
      <w:r>
        <w:rPr>
          <w:b/>
        </w:rPr>
        <w:t>available</w:t>
      </w:r>
      <w:r>
        <w:rPr>
          <w:b/>
          <w:spacing w:val="-5"/>
        </w:rPr>
        <w:t xml:space="preserve"> </w:t>
      </w:r>
      <w:r>
        <w:rPr>
          <w:b/>
        </w:rPr>
        <w:t>to</w:t>
      </w:r>
      <w:r>
        <w:rPr>
          <w:b/>
          <w:spacing w:val="-4"/>
        </w:rPr>
        <w:t xml:space="preserve"> </w:t>
      </w:r>
      <w:r>
        <w:rPr>
          <w:b/>
        </w:rPr>
        <w:t>answer</w:t>
      </w:r>
      <w:r>
        <w:rPr>
          <w:b/>
          <w:spacing w:val="-6"/>
        </w:rPr>
        <w:t xml:space="preserve"> </w:t>
      </w:r>
      <w:r>
        <w:rPr>
          <w:b/>
        </w:rPr>
        <w:t>questions</w:t>
      </w:r>
      <w:r>
        <w:rPr>
          <w:b/>
          <w:spacing w:val="-7"/>
        </w:rPr>
        <w:t xml:space="preserve"> </w:t>
      </w:r>
      <w:r>
        <w:rPr>
          <w:b/>
        </w:rPr>
        <w:t>regarding</w:t>
      </w:r>
      <w:r>
        <w:rPr>
          <w:b/>
          <w:spacing w:val="-3"/>
        </w:rPr>
        <w:t xml:space="preserve"> </w:t>
      </w:r>
      <w:r>
        <w:rPr>
          <w:b/>
        </w:rPr>
        <w:t>this</w:t>
      </w:r>
      <w:r>
        <w:rPr>
          <w:b/>
          <w:spacing w:val="-6"/>
        </w:rPr>
        <w:t xml:space="preserve"> </w:t>
      </w:r>
      <w:r>
        <w:rPr>
          <w:b/>
          <w:spacing w:val="-2"/>
        </w:rPr>
        <w:t>application.</w:t>
      </w:r>
    </w:p>
    <w:p w:rsidR="00013865">
      <w:pPr>
        <w:pStyle w:val="ListParagraph"/>
        <w:numPr>
          <w:ilvl w:val="1"/>
          <w:numId w:val="2"/>
        </w:numPr>
        <w:tabs>
          <w:tab w:val="left" w:pos="856"/>
          <w:tab w:val="left" w:pos="859"/>
        </w:tabs>
        <w:ind w:left="859" w:right="233"/>
        <w:jc w:val="both"/>
        <w:rPr>
          <w:b/>
        </w:rPr>
      </w:pPr>
      <w:r>
        <w:rPr>
          <w:b/>
        </w:rPr>
        <w:t>Consistent with my medical staff category assignment, I will accept all applicable committee appointments, emergency call obligations, and such other reasonable Medical Staff duties and responsibilities consistent with the facility’s bylaws and policy and procedures as shall be assigned to me.</w:t>
      </w:r>
    </w:p>
    <w:p w:rsidR="00013865">
      <w:pPr>
        <w:pStyle w:val="ListParagraph"/>
        <w:numPr>
          <w:ilvl w:val="1"/>
          <w:numId w:val="2"/>
        </w:numPr>
        <w:tabs>
          <w:tab w:val="left" w:pos="857"/>
          <w:tab w:val="left" w:pos="859"/>
        </w:tabs>
        <w:spacing w:before="1"/>
        <w:ind w:left="859" w:right="231" w:hanging="360"/>
        <w:jc w:val="both"/>
        <w:rPr>
          <w:b/>
        </w:rPr>
      </w:pPr>
      <w:r>
        <w:rPr>
          <w:b/>
        </w:rPr>
        <w:t>I</w:t>
      </w:r>
      <w:r>
        <w:rPr>
          <w:b/>
          <w:spacing w:val="-8"/>
        </w:rPr>
        <w:t xml:space="preserve"> </w:t>
      </w:r>
      <w:r>
        <w:rPr>
          <w:b/>
        </w:rPr>
        <w:t>will</w:t>
      </w:r>
      <w:r>
        <w:rPr>
          <w:b/>
          <w:spacing w:val="-4"/>
        </w:rPr>
        <w:t xml:space="preserve"> </w:t>
      </w:r>
      <w:r>
        <w:rPr>
          <w:b/>
        </w:rPr>
        <w:t>provide</w:t>
      </w:r>
      <w:r>
        <w:rPr>
          <w:b/>
          <w:spacing w:val="-8"/>
        </w:rPr>
        <w:t xml:space="preserve"> </w:t>
      </w:r>
      <w:r>
        <w:rPr>
          <w:b/>
        </w:rPr>
        <w:t>professional,</w:t>
      </w:r>
      <w:r>
        <w:rPr>
          <w:b/>
          <w:spacing w:val="-6"/>
        </w:rPr>
        <w:t xml:space="preserve"> </w:t>
      </w:r>
      <w:r>
        <w:rPr>
          <w:b/>
        </w:rPr>
        <w:t>timely,</w:t>
      </w:r>
      <w:r>
        <w:rPr>
          <w:b/>
          <w:spacing w:val="-6"/>
        </w:rPr>
        <w:t xml:space="preserve"> </w:t>
      </w:r>
      <w:r>
        <w:rPr>
          <w:b/>
        </w:rPr>
        <w:t>continuous,</w:t>
      </w:r>
      <w:r>
        <w:rPr>
          <w:b/>
          <w:spacing w:val="-6"/>
        </w:rPr>
        <w:t xml:space="preserve"> </w:t>
      </w:r>
      <w:r>
        <w:rPr>
          <w:b/>
        </w:rPr>
        <w:t>competent</w:t>
      </w:r>
      <w:r>
        <w:rPr>
          <w:b/>
          <w:spacing w:val="-7"/>
        </w:rPr>
        <w:t xml:space="preserve"> </w:t>
      </w:r>
      <w:r>
        <w:rPr>
          <w:b/>
        </w:rPr>
        <w:t>and</w:t>
      </w:r>
      <w:r>
        <w:rPr>
          <w:b/>
          <w:spacing w:val="-5"/>
        </w:rPr>
        <w:t xml:space="preserve"> </w:t>
      </w:r>
      <w:r>
        <w:rPr>
          <w:b/>
        </w:rPr>
        <w:t>safe</w:t>
      </w:r>
      <w:r>
        <w:rPr>
          <w:b/>
          <w:spacing w:val="-8"/>
        </w:rPr>
        <w:t xml:space="preserve"> </w:t>
      </w:r>
      <w:r>
        <w:rPr>
          <w:b/>
        </w:rPr>
        <w:t>care</w:t>
      </w:r>
      <w:r>
        <w:rPr>
          <w:b/>
          <w:spacing w:val="-8"/>
        </w:rPr>
        <w:t xml:space="preserve"> </w:t>
      </w:r>
      <w:r>
        <w:rPr>
          <w:b/>
        </w:rPr>
        <w:t>for</w:t>
      </w:r>
      <w:r>
        <w:rPr>
          <w:b/>
          <w:spacing w:val="-9"/>
        </w:rPr>
        <w:t xml:space="preserve"> </w:t>
      </w:r>
      <w:r>
        <w:rPr>
          <w:b/>
        </w:rPr>
        <w:t>all</w:t>
      </w:r>
      <w:r>
        <w:rPr>
          <w:b/>
          <w:spacing w:val="-9"/>
        </w:rPr>
        <w:t xml:space="preserve"> </w:t>
      </w:r>
      <w:r>
        <w:rPr>
          <w:b/>
        </w:rPr>
        <w:t>my</w:t>
      </w:r>
      <w:r>
        <w:rPr>
          <w:b/>
          <w:spacing w:val="-6"/>
        </w:rPr>
        <w:t xml:space="preserve"> </w:t>
      </w:r>
      <w:r>
        <w:rPr>
          <w:b/>
        </w:rPr>
        <w:t>patients</w:t>
      </w:r>
      <w:r>
        <w:rPr>
          <w:b/>
          <w:spacing w:val="-9"/>
        </w:rPr>
        <w:t xml:space="preserve"> </w:t>
      </w:r>
      <w:r>
        <w:rPr>
          <w:b/>
        </w:rPr>
        <w:t>treated</w:t>
      </w:r>
      <w:r>
        <w:rPr>
          <w:b/>
          <w:spacing w:val="-5"/>
        </w:rPr>
        <w:t xml:space="preserve"> </w:t>
      </w:r>
      <w:r>
        <w:rPr>
          <w:b/>
        </w:rPr>
        <w:t>within</w:t>
      </w:r>
      <w:r>
        <w:rPr>
          <w:b/>
          <w:spacing w:val="-5"/>
        </w:rPr>
        <w:t xml:space="preserve"> </w:t>
      </w:r>
      <w:r>
        <w:rPr>
          <w:b/>
        </w:rPr>
        <w:t xml:space="preserve">IHS, which includes proficiency in medical documentation in the electronic health record for optimal provider communication, demonstration of sound medical judgment and fulfillment of IHS financial and legal </w:t>
      </w:r>
      <w:r>
        <w:rPr>
          <w:b/>
          <w:spacing w:val="-2"/>
        </w:rPr>
        <w:t>responsibilities.</w:t>
      </w:r>
    </w:p>
    <w:p w:rsidR="00013865">
      <w:pPr>
        <w:pStyle w:val="ListParagraph"/>
        <w:numPr>
          <w:ilvl w:val="1"/>
          <w:numId w:val="2"/>
        </w:numPr>
        <w:tabs>
          <w:tab w:val="left" w:pos="857"/>
          <w:tab w:val="left" w:pos="859"/>
        </w:tabs>
        <w:spacing w:before="1"/>
        <w:ind w:left="859" w:right="234" w:hanging="360"/>
        <w:jc w:val="both"/>
        <w:rPr>
          <w:b/>
        </w:rPr>
      </w:pPr>
      <w:r>
        <w:rPr>
          <w:b/>
        </w:rPr>
        <w:t>My appointment and continued clinical privileges at any IHS facility remains contingent upon my continued demonstration of professional competence, cooperation, acceptable performance of all related responsibilities, and other factors deemed relevant by IHS.</w:t>
      </w:r>
    </w:p>
    <w:p w:rsidR="00013865">
      <w:pPr>
        <w:pStyle w:val="ListParagraph"/>
        <w:numPr>
          <w:ilvl w:val="1"/>
          <w:numId w:val="2"/>
        </w:numPr>
        <w:tabs>
          <w:tab w:val="left" w:pos="856"/>
          <w:tab w:val="left" w:pos="859"/>
        </w:tabs>
        <w:spacing w:before="3" w:line="237" w:lineRule="auto"/>
        <w:ind w:left="859" w:right="231"/>
        <w:jc w:val="both"/>
        <w:rPr>
          <w:b/>
        </w:rPr>
      </w:pPr>
      <w:r>
        <w:rPr>
          <w:b/>
        </w:rPr>
        <w:t xml:space="preserve">I have received and have had an opportunity to read the facility’s Medical Staff governance documents (bylaws, rules and regulations, and policies (“governance documents provided to me and I will abide by the governance documents in force during the time of my appointment and while carrying out my clinical </w:t>
      </w:r>
      <w:r>
        <w:rPr>
          <w:b/>
          <w:spacing w:val="-2"/>
        </w:rPr>
        <w:t>privileges.</w:t>
      </w:r>
    </w:p>
    <w:p w:rsidR="00013865">
      <w:pPr>
        <w:pStyle w:val="ListParagraph"/>
        <w:numPr>
          <w:ilvl w:val="1"/>
          <w:numId w:val="2"/>
        </w:numPr>
        <w:tabs>
          <w:tab w:val="left" w:pos="857"/>
          <w:tab w:val="left" w:pos="859"/>
        </w:tabs>
        <w:spacing w:before="5"/>
        <w:ind w:left="859" w:right="231" w:hanging="360"/>
        <w:jc w:val="both"/>
        <w:rPr>
          <w:b/>
        </w:rPr>
      </w:pPr>
      <w:r>
        <w:rPr>
          <w:b/>
        </w:rPr>
        <w:t>All of the information I provided in this application is accurate and complete. Any intentional misrepresentation, misstatement, or omission from my application shall be cause for IHS to cease review of my application.</w:t>
      </w:r>
      <w:r>
        <w:rPr>
          <w:b/>
          <w:spacing w:val="40"/>
        </w:rPr>
        <w:t xml:space="preserve"> </w:t>
      </w:r>
      <w:r>
        <w:rPr>
          <w:b/>
        </w:rPr>
        <w:t>For current IHS employees applying for reappointment, cessation of the processing of this application may result in termination from IHS. I understand that all information submitted on or with this form is subject to investigation and review by IHS. In the event that an appointment has been granted prior to the discovery of such misrepresentation, misstatement, or omission, such discovery may be deemed to constitute automatic relinquishment of my clinical privileges and medical staff appointment.</w:t>
      </w:r>
    </w:p>
    <w:p w:rsidR="00013865">
      <w:pPr>
        <w:jc w:val="both"/>
        <w:sectPr>
          <w:footerReference w:type="default" r:id="rId4"/>
          <w:type w:val="continuous"/>
          <w:pgSz w:w="12240" w:h="15840"/>
          <w:pgMar w:top="680" w:right="600" w:bottom="1460" w:left="600" w:header="0" w:footer="1262" w:gutter="0"/>
          <w:pgNumType w:start="1"/>
          <w:cols w:space="720"/>
        </w:sectPr>
      </w:pPr>
    </w:p>
    <w:p w:rsidR="00013865">
      <w:pPr>
        <w:pStyle w:val="BodyText"/>
        <w:spacing w:before="1"/>
        <w:rPr>
          <w:sz w:val="2"/>
        </w:rPr>
      </w:pPr>
    </w:p>
    <w:tbl>
      <w:tblPr>
        <w:tblW w:w="0" w:type="auto"/>
        <w:tblInd w:w="456" w:type="dxa"/>
        <w:tblLayout w:type="fixed"/>
        <w:tblCellMar>
          <w:left w:w="0" w:type="dxa"/>
          <w:right w:w="0" w:type="dxa"/>
        </w:tblCellMar>
        <w:tblLook w:val="01E0"/>
      </w:tblPr>
      <w:tblGrid>
        <w:gridCol w:w="10405"/>
      </w:tblGrid>
      <w:tr>
        <w:tblPrEx>
          <w:tblW w:w="0" w:type="auto"/>
          <w:tblInd w:w="456" w:type="dxa"/>
          <w:tblLayout w:type="fixed"/>
          <w:tblCellMar>
            <w:left w:w="0" w:type="dxa"/>
            <w:right w:w="0" w:type="dxa"/>
          </w:tblCellMar>
          <w:tblLook w:val="01E0"/>
        </w:tblPrEx>
        <w:trPr>
          <w:trHeight w:val="244"/>
        </w:trPr>
        <w:tc>
          <w:tcPr>
            <w:tcW w:w="10405" w:type="dxa"/>
          </w:tcPr>
          <w:p w:rsidR="00013865">
            <w:pPr>
              <w:pStyle w:val="TableParagraph"/>
              <w:spacing w:line="225" w:lineRule="exact"/>
              <w:ind w:left="50"/>
              <w:rPr>
                <w:b/>
              </w:rPr>
            </w:pPr>
            <w:r>
              <w:rPr>
                <w:b/>
              </w:rPr>
              <w:t>B.</w:t>
            </w:r>
            <w:r>
              <w:rPr>
                <w:b/>
                <w:spacing w:val="36"/>
              </w:rPr>
              <w:t xml:space="preserve">  </w:t>
            </w:r>
            <w:r>
              <w:rPr>
                <w:b/>
              </w:rPr>
              <w:t>Authorizations</w:t>
            </w:r>
            <w:r>
              <w:rPr>
                <w:b/>
                <w:spacing w:val="-4"/>
              </w:rPr>
              <w:t xml:space="preserve"> </w:t>
            </w:r>
            <w:r>
              <w:rPr>
                <w:b/>
              </w:rPr>
              <w:t>and</w:t>
            </w:r>
            <w:r>
              <w:rPr>
                <w:b/>
                <w:spacing w:val="-1"/>
              </w:rPr>
              <w:t xml:space="preserve"> </w:t>
            </w:r>
            <w:r>
              <w:rPr>
                <w:b/>
                <w:spacing w:val="-2"/>
              </w:rPr>
              <w:t>Releases</w:t>
            </w:r>
          </w:p>
        </w:tc>
      </w:tr>
      <w:tr>
        <w:tblPrEx>
          <w:tblW w:w="0" w:type="auto"/>
          <w:tblInd w:w="456" w:type="dxa"/>
          <w:tblLayout w:type="fixed"/>
          <w:tblCellMar>
            <w:left w:w="0" w:type="dxa"/>
            <w:right w:w="0" w:type="dxa"/>
          </w:tblCellMar>
          <w:tblLook w:val="01E0"/>
        </w:tblPrEx>
        <w:trPr>
          <w:trHeight w:val="1209"/>
        </w:trPr>
        <w:tc>
          <w:tcPr>
            <w:tcW w:w="10405" w:type="dxa"/>
          </w:tcPr>
          <w:p w:rsidR="00013865">
            <w:pPr>
              <w:pStyle w:val="TableParagraph"/>
              <w:spacing w:line="249" w:lineRule="exact"/>
              <w:jc w:val="both"/>
              <w:rPr>
                <w:b/>
              </w:rPr>
            </w:pPr>
            <w:r>
              <w:rPr>
                <w:b/>
              </w:rPr>
              <w:t>The</w:t>
            </w:r>
            <w:r>
              <w:rPr>
                <w:b/>
                <w:spacing w:val="47"/>
              </w:rPr>
              <w:t xml:space="preserve"> </w:t>
            </w:r>
            <w:r>
              <w:rPr>
                <w:b/>
              </w:rPr>
              <w:t>purpose</w:t>
            </w:r>
            <w:r>
              <w:rPr>
                <w:b/>
                <w:spacing w:val="48"/>
              </w:rPr>
              <w:t xml:space="preserve"> </w:t>
            </w:r>
            <w:r>
              <w:rPr>
                <w:b/>
              </w:rPr>
              <w:t>for</w:t>
            </w:r>
            <w:r>
              <w:rPr>
                <w:b/>
                <w:spacing w:val="45"/>
              </w:rPr>
              <w:t xml:space="preserve"> </w:t>
            </w:r>
            <w:r>
              <w:rPr>
                <w:b/>
              </w:rPr>
              <w:t>the</w:t>
            </w:r>
            <w:r>
              <w:rPr>
                <w:b/>
                <w:spacing w:val="42"/>
              </w:rPr>
              <w:t xml:space="preserve"> </w:t>
            </w:r>
            <w:r>
              <w:rPr>
                <w:b/>
              </w:rPr>
              <w:t>disclosure</w:t>
            </w:r>
            <w:r>
              <w:rPr>
                <w:b/>
                <w:spacing w:val="48"/>
              </w:rPr>
              <w:t xml:space="preserve"> </w:t>
            </w:r>
            <w:r>
              <w:rPr>
                <w:b/>
              </w:rPr>
              <w:t>is:</w:t>
            </w:r>
            <w:r>
              <w:rPr>
                <w:b/>
                <w:spacing w:val="50"/>
              </w:rPr>
              <w:t xml:space="preserve"> </w:t>
            </w:r>
            <w:r>
              <w:rPr>
                <w:b/>
              </w:rPr>
              <w:t>To</w:t>
            </w:r>
            <w:r>
              <w:rPr>
                <w:b/>
                <w:spacing w:val="48"/>
              </w:rPr>
              <w:t xml:space="preserve"> </w:t>
            </w:r>
            <w:r>
              <w:rPr>
                <w:b/>
              </w:rPr>
              <w:t>provide</w:t>
            </w:r>
            <w:r>
              <w:rPr>
                <w:b/>
                <w:spacing w:val="48"/>
              </w:rPr>
              <w:t xml:space="preserve"> </w:t>
            </w:r>
            <w:r>
              <w:rPr>
                <w:b/>
              </w:rPr>
              <w:t>information</w:t>
            </w:r>
            <w:r>
              <w:rPr>
                <w:b/>
                <w:spacing w:val="49"/>
              </w:rPr>
              <w:t xml:space="preserve"> </w:t>
            </w:r>
            <w:r>
              <w:rPr>
                <w:b/>
              </w:rPr>
              <w:t>to</w:t>
            </w:r>
            <w:r>
              <w:rPr>
                <w:b/>
                <w:spacing w:val="49"/>
              </w:rPr>
              <w:t xml:space="preserve"> </w:t>
            </w:r>
            <w:r>
              <w:rPr>
                <w:b/>
              </w:rPr>
              <w:t>the</w:t>
            </w:r>
            <w:r>
              <w:rPr>
                <w:b/>
                <w:spacing w:val="48"/>
              </w:rPr>
              <w:t xml:space="preserve"> </w:t>
            </w:r>
            <w:r>
              <w:rPr>
                <w:b/>
              </w:rPr>
              <w:t>IHS</w:t>
            </w:r>
            <w:r>
              <w:rPr>
                <w:b/>
                <w:spacing w:val="44"/>
              </w:rPr>
              <w:t xml:space="preserve"> </w:t>
            </w:r>
            <w:r>
              <w:rPr>
                <w:b/>
              </w:rPr>
              <w:t>for</w:t>
            </w:r>
            <w:r>
              <w:rPr>
                <w:b/>
                <w:spacing w:val="46"/>
              </w:rPr>
              <w:t xml:space="preserve"> </w:t>
            </w:r>
            <w:r>
              <w:rPr>
                <w:b/>
              </w:rPr>
              <w:t>credentialing</w:t>
            </w:r>
            <w:r>
              <w:rPr>
                <w:b/>
                <w:spacing w:val="48"/>
              </w:rPr>
              <w:t xml:space="preserve"> </w:t>
            </w:r>
            <w:r>
              <w:rPr>
                <w:b/>
              </w:rPr>
              <w:t>and</w:t>
            </w:r>
            <w:r>
              <w:rPr>
                <w:b/>
                <w:spacing w:val="49"/>
              </w:rPr>
              <w:t xml:space="preserve"> </w:t>
            </w:r>
            <w:r>
              <w:rPr>
                <w:b/>
                <w:spacing w:val="-2"/>
              </w:rPr>
              <w:t>privileging.</w:t>
            </w:r>
          </w:p>
          <w:p w:rsidR="00013865">
            <w:pPr>
              <w:pStyle w:val="TableParagraph"/>
              <w:ind w:right="48"/>
              <w:jc w:val="both"/>
              <w:rPr>
                <w:b/>
              </w:rPr>
            </w:pPr>
            <w:r>
              <w:rPr>
                <w:b/>
              </w:rPr>
              <w:t>Information obtained by or to be released to the IHS is for the purposes stated below and may not be used for any other purposes. By submitting my information for the purpose of credentialing and privileging at an IHS facility, I expressly accept the following conditions and intend to be legally bound by them:</w:t>
            </w:r>
          </w:p>
        </w:tc>
      </w:tr>
      <w:tr>
        <w:tblPrEx>
          <w:tblW w:w="0" w:type="auto"/>
          <w:tblInd w:w="456" w:type="dxa"/>
          <w:tblLayout w:type="fixed"/>
          <w:tblCellMar>
            <w:left w:w="0" w:type="dxa"/>
            <w:right w:w="0" w:type="dxa"/>
          </w:tblCellMar>
          <w:tblLook w:val="01E0"/>
        </w:tblPrEx>
        <w:trPr>
          <w:trHeight w:val="6819"/>
        </w:trPr>
        <w:tc>
          <w:tcPr>
            <w:tcW w:w="10405" w:type="dxa"/>
          </w:tcPr>
          <w:p w:rsidR="00013865">
            <w:pPr>
              <w:pStyle w:val="TableParagraph"/>
              <w:spacing w:before="114"/>
              <w:ind w:left="50"/>
              <w:rPr>
                <w:b/>
              </w:rPr>
            </w:pPr>
            <w:r>
              <w:rPr>
                <w:b/>
              </w:rPr>
              <w:t>1.</w:t>
            </w:r>
            <w:r>
              <w:rPr>
                <w:b/>
                <w:spacing w:val="40"/>
              </w:rPr>
              <w:t xml:space="preserve">  </w:t>
            </w:r>
            <w:r>
              <w:rPr>
                <w:b/>
              </w:rPr>
              <w:t>Authorization</w:t>
            </w:r>
            <w:r>
              <w:rPr>
                <w:b/>
                <w:spacing w:val="-4"/>
              </w:rPr>
              <w:t xml:space="preserve"> </w:t>
            </w:r>
            <w:r>
              <w:rPr>
                <w:b/>
              </w:rPr>
              <w:t>to</w:t>
            </w:r>
            <w:r>
              <w:rPr>
                <w:b/>
                <w:spacing w:val="-3"/>
              </w:rPr>
              <w:t xml:space="preserve"> </w:t>
            </w:r>
            <w:r>
              <w:rPr>
                <w:b/>
              </w:rPr>
              <w:t>Obtain</w:t>
            </w:r>
            <w:r>
              <w:rPr>
                <w:b/>
                <w:spacing w:val="-4"/>
              </w:rPr>
              <w:t xml:space="preserve"> </w:t>
            </w:r>
            <w:r>
              <w:rPr>
                <w:b/>
              </w:rPr>
              <w:t>Information</w:t>
            </w:r>
            <w:r>
              <w:rPr>
                <w:b/>
                <w:spacing w:val="-3"/>
              </w:rPr>
              <w:t xml:space="preserve"> </w:t>
            </w:r>
            <w:r>
              <w:rPr>
                <w:b/>
              </w:rPr>
              <w:t>from</w:t>
            </w:r>
            <w:r>
              <w:rPr>
                <w:b/>
                <w:spacing w:val="-7"/>
              </w:rPr>
              <w:t xml:space="preserve"> </w:t>
            </w:r>
            <w:r>
              <w:rPr>
                <w:b/>
              </w:rPr>
              <w:t>Third</w:t>
            </w:r>
            <w:r>
              <w:rPr>
                <w:b/>
                <w:spacing w:val="-3"/>
              </w:rPr>
              <w:t xml:space="preserve"> </w:t>
            </w:r>
            <w:r>
              <w:rPr>
                <w:b/>
                <w:spacing w:val="-2"/>
              </w:rPr>
              <w:t>Parties</w:t>
            </w:r>
          </w:p>
          <w:p w:rsidR="00013865">
            <w:pPr>
              <w:pStyle w:val="TableParagraph"/>
              <w:spacing w:before="5"/>
              <w:ind w:left="0"/>
              <w:rPr>
                <w:b/>
              </w:rPr>
            </w:pPr>
          </w:p>
          <w:p w:rsidR="00013865">
            <w:pPr>
              <w:pStyle w:val="TableParagraph"/>
              <w:spacing w:line="235" w:lineRule="auto"/>
              <w:rPr>
                <w:b/>
              </w:rPr>
            </w:pPr>
            <w:r>
              <w:rPr>
                <w:b/>
              </w:rPr>
              <w:t>I</w:t>
            </w:r>
            <w:r>
              <w:rPr>
                <w:b/>
                <w:spacing w:val="-5"/>
              </w:rPr>
              <w:t xml:space="preserve"> </w:t>
            </w:r>
            <w:r>
              <w:rPr>
                <w:b/>
              </w:rPr>
              <w:t>authorize</w:t>
            </w:r>
            <w:r>
              <w:rPr>
                <w:b/>
                <w:spacing w:val="-4"/>
              </w:rPr>
              <w:t xml:space="preserve"> </w:t>
            </w:r>
            <w:r>
              <w:rPr>
                <w:b/>
              </w:rPr>
              <w:t>the</w:t>
            </w:r>
            <w:r>
              <w:rPr>
                <w:b/>
                <w:spacing w:val="-4"/>
              </w:rPr>
              <w:t xml:space="preserve"> </w:t>
            </w:r>
            <w:r>
              <w:rPr>
                <w:b/>
              </w:rPr>
              <w:t>IHS</w:t>
            </w:r>
            <w:r>
              <w:rPr>
                <w:b/>
                <w:spacing w:val="-2"/>
              </w:rPr>
              <w:t xml:space="preserve"> </w:t>
            </w:r>
            <w:r>
              <w:rPr>
                <w:b/>
              </w:rPr>
              <w:t>to</w:t>
            </w:r>
            <w:r>
              <w:rPr>
                <w:b/>
                <w:spacing w:val="-2"/>
              </w:rPr>
              <w:t xml:space="preserve"> </w:t>
            </w:r>
            <w:r>
              <w:rPr>
                <w:b/>
              </w:rPr>
              <w:t>obtain</w:t>
            </w:r>
            <w:r>
              <w:rPr>
                <w:b/>
                <w:spacing w:val="-2"/>
              </w:rPr>
              <w:t xml:space="preserve"> </w:t>
            </w:r>
            <w:r>
              <w:rPr>
                <w:b/>
              </w:rPr>
              <w:t>information</w:t>
            </w:r>
            <w:r>
              <w:rPr>
                <w:b/>
                <w:spacing w:val="-2"/>
              </w:rPr>
              <w:t xml:space="preserve"> </w:t>
            </w:r>
            <w:r>
              <w:rPr>
                <w:b/>
              </w:rPr>
              <w:t>about</w:t>
            </w:r>
            <w:r>
              <w:rPr>
                <w:b/>
                <w:spacing w:val="-3"/>
              </w:rPr>
              <w:t xml:space="preserve"> </w:t>
            </w:r>
            <w:r>
              <w:rPr>
                <w:b/>
              </w:rPr>
              <w:t>my</w:t>
            </w:r>
            <w:r>
              <w:rPr>
                <w:b/>
                <w:spacing w:val="-2"/>
              </w:rPr>
              <w:t xml:space="preserve"> </w:t>
            </w:r>
            <w:r>
              <w:rPr>
                <w:b/>
              </w:rPr>
              <w:t>ability</w:t>
            </w:r>
            <w:r>
              <w:rPr>
                <w:b/>
                <w:spacing w:val="-2"/>
              </w:rPr>
              <w:t xml:space="preserve"> </w:t>
            </w:r>
            <w:r>
              <w:rPr>
                <w:b/>
              </w:rPr>
              <w:t>and</w:t>
            </w:r>
            <w:r>
              <w:rPr>
                <w:b/>
                <w:spacing w:val="-2"/>
              </w:rPr>
              <w:t xml:space="preserve"> </w:t>
            </w:r>
            <w:r>
              <w:rPr>
                <w:b/>
              </w:rPr>
              <w:t>fitness</w:t>
            </w:r>
            <w:r>
              <w:rPr>
                <w:b/>
                <w:spacing w:val="-5"/>
              </w:rPr>
              <w:t xml:space="preserve"> </w:t>
            </w:r>
            <w:r>
              <w:rPr>
                <w:b/>
              </w:rPr>
              <w:t>to</w:t>
            </w:r>
            <w:r>
              <w:rPr>
                <w:b/>
                <w:spacing w:val="-2"/>
              </w:rPr>
              <w:t xml:space="preserve"> </w:t>
            </w:r>
            <w:r>
              <w:rPr>
                <w:b/>
              </w:rPr>
              <w:t>provide</w:t>
            </w:r>
            <w:r>
              <w:rPr>
                <w:b/>
                <w:spacing w:val="-4"/>
              </w:rPr>
              <w:t xml:space="preserve"> </w:t>
            </w:r>
            <w:r>
              <w:rPr>
                <w:b/>
              </w:rPr>
              <w:t>clinical</w:t>
            </w:r>
            <w:r>
              <w:rPr>
                <w:b/>
                <w:spacing w:val="-5"/>
              </w:rPr>
              <w:t xml:space="preserve"> </w:t>
            </w:r>
            <w:r>
              <w:rPr>
                <w:b/>
              </w:rPr>
              <w:t>care</w:t>
            </w:r>
            <w:r>
              <w:rPr>
                <w:b/>
                <w:spacing w:val="-4"/>
              </w:rPr>
              <w:t xml:space="preserve"> </w:t>
            </w:r>
            <w:r>
              <w:rPr>
                <w:b/>
              </w:rPr>
              <w:t>to</w:t>
            </w:r>
            <w:r>
              <w:rPr>
                <w:b/>
                <w:spacing w:val="-2"/>
              </w:rPr>
              <w:t xml:space="preserve"> </w:t>
            </w:r>
            <w:r>
              <w:rPr>
                <w:b/>
              </w:rPr>
              <w:t>IHS</w:t>
            </w:r>
            <w:r>
              <w:rPr>
                <w:b/>
                <w:spacing w:val="-2"/>
              </w:rPr>
              <w:t xml:space="preserve"> </w:t>
            </w:r>
            <w:r>
              <w:rPr>
                <w:b/>
              </w:rPr>
              <w:t>patients for the purpose of processing my credentialing and privileging application.</w:t>
            </w:r>
          </w:p>
          <w:p w:rsidR="00013865">
            <w:pPr>
              <w:pStyle w:val="TableParagraph"/>
              <w:spacing w:before="2"/>
              <w:ind w:left="0"/>
              <w:rPr>
                <w:b/>
              </w:rPr>
            </w:pPr>
          </w:p>
          <w:p w:rsidR="00013865">
            <w:pPr>
              <w:pStyle w:val="TableParagraph"/>
              <w:ind w:right="120"/>
              <w:rPr>
                <w:b/>
              </w:rPr>
            </w:pPr>
            <w:r>
              <w:rPr>
                <w:b/>
              </w:rPr>
              <w:t>I</w:t>
            </w:r>
            <w:r>
              <w:rPr>
                <w:b/>
                <w:spacing w:val="-3"/>
              </w:rPr>
              <w:t xml:space="preserve"> </w:t>
            </w:r>
            <w:r>
              <w:rPr>
                <w:b/>
              </w:rPr>
              <w:t>authorize</w:t>
            </w:r>
            <w:r>
              <w:rPr>
                <w:b/>
                <w:spacing w:val="-2"/>
              </w:rPr>
              <w:t xml:space="preserve"> </w:t>
            </w:r>
            <w:r>
              <w:rPr>
                <w:b/>
              </w:rPr>
              <w:t>the</w:t>
            </w:r>
            <w:r>
              <w:rPr>
                <w:b/>
                <w:spacing w:val="-2"/>
              </w:rPr>
              <w:t xml:space="preserve"> </w:t>
            </w:r>
            <w:r>
              <w:rPr>
                <w:b/>
              </w:rPr>
              <w:t>following individuals</w:t>
            </w:r>
            <w:r>
              <w:rPr>
                <w:b/>
                <w:spacing w:val="-3"/>
              </w:rPr>
              <w:t xml:space="preserve"> </w:t>
            </w:r>
            <w:r>
              <w:rPr>
                <w:b/>
              </w:rPr>
              <w:t>and entities</w:t>
            </w:r>
            <w:r>
              <w:rPr>
                <w:b/>
                <w:spacing w:val="-3"/>
              </w:rPr>
              <w:t xml:space="preserve"> </w:t>
            </w:r>
            <w:r>
              <w:rPr>
                <w:b/>
              </w:rPr>
              <w:t>to release,</w:t>
            </w:r>
            <w:r>
              <w:rPr>
                <w:b/>
                <w:spacing w:val="-1"/>
              </w:rPr>
              <w:t xml:space="preserve"> </w:t>
            </w:r>
            <w:r>
              <w:rPr>
                <w:b/>
              </w:rPr>
              <w:t>disclose</w:t>
            </w:r>
            <w:r>
              <w:rPr>
                <w:b/>
                <w:spacing w:val="-2"/>
              </w:rPr>
              <w:t xml:space="preserve"> </w:t>
            </w:r>
            <w:r>
              <w:rPr>
                <w:b/>
              </w:rPr>
              <w:t>or provide</w:t>
            </w:r>
            <w:r>
              <w:rPr>
                <w:b/>
                <w:spacing w:val="-2"/>
              </w:rPr>
              <w:t xml:space="preserve"> </w:t>
            </w:r>
            <w:r>
              <w:rPr>
                <w:b/>
              </w:rPr>
              <w:t>information to the</w:t>
            </w:r>
            <w:r>
              <w:rPr>
                <w:b/>
                <w:spacing w:val="-2"/>
              </w:rPr>
              <w:t xml:space="preserve"> </w:t>
            </w:r>
            <w:r>
              <w:rPr>
                <w:b/>
              </w:rPr>
              <w:t>IHS: my previous employer(s), current employer(s), educational institutions, State licensing boards, professional liability</w:t>
            </w:r>
            <w:r>
              <w:rPr>
                <w:b/>
                <w:spacing w:val="-2"/>
              </w:rPr>
              <w:t xml:space="preserve"> </w:t>
            </w:r>
            <w:r>
              <w:rPr>
                <w:b/>
              </w:rPr>
              <w:t>insurance</w:t>
            </w:r>
            <w:r>
              <w:rPr>
                <w:b/>
                <w:spacing w:val="-4"/>
              </w:rPr>
              <w:t xml:space="preserve"> </w:t>
            </w:r>
            <w:r>
              <w:rPr>
                <w:b/>
              </w:rPr>
              <w:t>carriers,</w:t>
            </w:r>
            <w:r>
              <w:rPr>
                <w:b/>
                <w:spacing w:val="-3"/>
              </w:rPr>
              <w:t xml:space="preserve"> </w:t>
            </w:r>
            <w:r>
              <w:rPr>
                <w:b/>
              </w:rPr>
              <w:t>the</w:t>
            </w:r>
            <w:r>
              <w:rPr>
                <w:b/>
                <w:spacing w:val="-4"/>
              </w:rPr>
              <w:t xml:space="preserve"> </w:t>
            </w:r>
            <w:r>
              <w:rPr>
                <w:b/>
              </w:rPr>
              <w:t>American</w:t>
            </w:r>
            <w:r>
              <w:rPr>
                <w:b/>
                <w:spacing w:val="-2"/>
              </w:rPr>
              <w:t xml:space="preserve"> </w:t>
            </w:r>
            <w:r>
              <w:rPr>
                <w:b/>
              </w:rPr>
              <w:t>Medical</w:t>
            </w:r>
            <w:r>
              <w:rPr>
                <w:b/>
                <w:spacing w:val="-5"/>
              </w:rPr>
              <w:t xml:space="preserve"> </w:t>
            </w:r>
            <w:r>
              <w:rPr>
                <w:b/>
              </w:rPr>
              <w:t>Association,</w:t>
            </w:r>
            <w:r>
              <w:rPr>
                <w:b/>
                <w:spacing w:val="-3"/>
              </w:rPr>
              <w:t xml:space="preserve"> </w:t>
            </w:r>
            <w:r>
              <w:rPr>
                <w:b/>
              </w:rPr>
              <w:t>the</w:t>
            </w:r>
            <w:r>
              <w:rPr>
                <w:b/>
                <w:spacing w:val="-4"/>
              </w:rPr>
              <w:t xml:space="preserve"> </w:t>
            </w:r>
            <w:r>
              <w:rPr>
                <w:b/>
              </w:rPr>
              <w:t>Federation</w:t>
            </w:r>
            <w:r>
              <w:rPr>
                <w:b/>
                <w:spacing w:val="-2"/>
              </w:rPr>
              <w:t xml:space="preserve"> </w:t>
            </w:r>
            <w:r>
              <w:rPr>
                <w:b/>
              </w:rPr>
              <w:t>of</w:t>
            </w:r>
            <w:r>
              <w:rPr>
                <w:b/>
                <w:spacing w:val="-1"/>
              </w:rPr>
              <w:t xml:space="preserve"> </w:t>
            </w:r>
            <w:r>
              <w:rPr>
                <w:b/>
              </w:rPr>
              <w:t>State</w:t>
            </w:r>
            <w:r>
              <w:rPr>
                <w:b/>
                <w:spacing w:val="-4"/>
              </w:rPr>
              <w:t xml:space="preserve"> </w:t>
            </w:r>
            <w:r>
              <w:rPr>
                <w:b/>
              </w:rPr>
              <w:t>Medical</w:t>
            </w:r>
            <w:r>
              <w:rPr>
                <w:b/>
                <w:spacing w:val="-5"/>
              </w:rPr>
              <w:t xml:space="preserve"> </w:t>
            </w:r>
            <w:r>
              <w:rPr>
                <w:b/>
              </w:rPr>
              <w:t>Boards,</w:t>
            </w:r>
            <w:r>
              <w:rPr>
                <w:b/>
                <w:spacing w:val="-1"/>
              </w:rPr>
              <w:t xml:space="preserve"> </w:t>
            </w:r>
            <w:r>
              <w:rPr>
                <w:b/>
              </w:rPr>
              <w:t>and other governmental entities, professional organizations, persons, agencies, corporations or installations with</w:t>
            </w:r>
            <w:r>
              <w:rPr>
                <w:b/>
                <w:spacing w:val="-1"/>
              </w:rPr>
              <w:t xml:space="preserve"> </w:t>
            </w:r>
            <w:r>
              <w:rPr>
                <w:b/>
              </w:rPr>
              <w:t>which</w:t>
            </w:r>
            <w:r>
              <w:rPr>
                <w:b/>
                <w:spacing w:val="-1"/>
              </w:rPr>
              <w:t xml:space="preserve"> </w:t>
            </w:r>
            <w:r>
              <w:rPr>
                <w:b/>
              </w:rPr>
              <w:t>I</w:t>
            </w:r>
            <w:r>
              <w:rPr>
                <w:b/>
                <w:spacing w:val="-4"/>
              </w:rPr>
              <w:t xml:space="preserve"> </w:t>
            </w:r>
            <w:r>
              <w:rPr>
                <w:b/>
              </w:rPr>
              <w:t>have</w:t>
            </w:r>
            <w:r>
              <w:rPr>
                <w:b/>
                <w:spacing w:val="-3"/>
              </w:rPr>
              <w:t xml:space="preserve"> </w:t>
            </w:r>
            <w:r>
              <w:rPr>
                <w:b/>
              </w:rPr>
              <w:t>been</w:t>
            </w:r>
            <w:r>
              <w:rPr>
                <w:b/>
                <w:spacing w:val="-1"/>
              </w:rPr>
              <w:t xml:space="preserve"> </w:t>
            </w:r>
            <w:r>
              <w:rPr>
                <w:b/>
              </w:rPr>
              <w:t>professionally</w:t>
            </w:r>
            <w:r>
              <w:rPr>
                <w:b/>
                <w:spacing w:val="-1"/>
              </w:rPr>
              <w:t xml:space="preserve"> </w:t>
            </w:r>
            <w:r>
              <w:rPr>
                <w:b/>
              </w:rPr>
              <w:t>associated.</w:t>
            </w:r>
            <w:r>
              <w:rPr>
                <w:b/>
                <w:spacing w:val="40"/>
              </w:rPr>
              <w:t xml:space="preserve"> </w:t>
            </w:r>
            <w:r>
              <w:rPr>
                <w:b/>
              </w:rPr>
              <w:t>I</w:t>
            </w:r>
            <w:r>
              <w:rPr>
                <w:b/>
                <w:spacing w:val="-4"/>
              </w:rPr>
              <w:t xml:space="preserve"> </w:t>
            </w:r>
            <w:r>
              <w:rPr>
                <w:b/>
              </w:rPr>
              <w:t>also</w:t>
            </w:r>
            <w:r>
              <w:rPr>
                <w:b/>
                <w:spacing w:val="-1"/>
              </w:rPr>
              <w:t xml:space="preserve"> </w:t>
            </w:r>
            <w:r>
              <w:rPr>
                <w:b/>
              </w:rPr>
              <w:t>authorize</w:t>
            </w:r>
            <w:r>
              <w:rPr>
                <w:b/>
                <w:spacing w:val="-2"/>
              </w:rPr>
              <w:t xml:space="preserve"> </w:t>
            </w:r>
            <w:r>
              <w:rPr>
                <w:b/>
              </w:rPr>
              <w:t>any</w:t>
            </w:r>
            <w:r>
              <w:rPr>
                <w:b/>
                <w:spacing w:val="-1"/>
              </w:rPr>
              <w:t xml:space="preserve"> </w:t>
            </w:r>
            <w:r>
              <w:rPr>
                <w:b/>
              </w:rPr>
              <w:t>other</w:t>
            </w:r>
            <w:r>
              <w:rPr>
                <w:b/>
                <w:spacing w:val="-4"/>
              </w:rPr>
              <w:t xml:space="preserve"> </w:t>
            </w:r>
            <w:r>
              <w:rPr>
                <w:b/>
              </w:rPr>
              <w:t>appropriate</w:t>
            </w:r>
            <w:r>
              <w:rPr>
                <w:b/>
                <w:spacing w:val="-3"/>
              </w:rPr>
              <w:t xml:space="preserve"> </w:t>
            </w:r>
            <w:r>
              <w:rPr>
                <w:b/>
              </w:rPr>
              <w:t>sources</w:t>
            </w:r>
            <w:r>
              <w:rPr>
                <w:b/>
                <w:spacing w:val="-4"/>
              </w:rPr>
              <w:t xml:space="preserve"> </w:t>
            </w:r>
            <w:r>
              <w:rPr>
                <w:b/>
              </w:rPr>
              <w:t>to</w:t>
            </w:r>
            <w:r>
              <w:rPr>
                <w:b/>
                <w:spacing w:val="-1"/>
              </w:rPr>
              <w:t xml:space="preserve"> </w:t>
            </w:r>
            <w:r>
              <w:rPr>
                <w:b/>
              </w:rPr>
              <w:t>whom IHS</w:t>
            </w:r>
            <w:r>
              <w:rPr>
                <w:b/>
                <w:spacing w:val="-2"/>
              </w:rPr>
              <w:t xml:space="preserve"> </w:t>
            </w:r>
            <w:r>
              <w:rPr>
                <w:b/>
              </w:rPr>
              <w:t>may</w:t>
            </w:r>
            <w:r>
              <w:rPr>
                <w:b/>
                <w:spacing w:val="-2"/>
              </w:rPr>
              <w:t xml:space="preserve"> </w:t>
            </w:r>
            <w:r>
              <w:rPr>
                <w:b/>
              </w:rPr>
              <w:t>be</w:t>
            </w:r>
            <w:r>
              <w:rPr>
                <w:b/>
                <w:spacing w:val="-4"/>
              </w:rPr>
              <w:t xml:space="preserve"> </w:t>
            </w:r>
            <w:r>
              <w:rPr>
                <w:b/>
              </w:rPr>
              <w:t>referred</w:t>
            </w:r>
            <w:r>
              <w:rPr>
                <w:b/>
                <w:spacing w:val="-2"/>
              </w:rPr>
              <w:t xml:space="preserve"> </w:t>
            </w:r>
            <w:r>
              <w:rPr>
                <w:b/>
              </w:rPr>
              <w:t>to</w:t>
            </w:r>
            <w:r>
              <w:rPr>
                <w:b/>
                <w:spacing w:val="-2"/>
              </w:rPr>
              <w:t xml:space="preserve"> </w:t>
            </w:r>
            <w:r>
              <w:rPr>
                <w:b/>
              </w:rPr>
              <w:t>release,</w:t>
            </w:r>
            <w:r>
              <w:rPr>
                <w:b/>
                <w:spacing w:val="-3"/>
              </w:rPr>
              <w:t xml:space="preserve"> </w:t>
            </w:r>
            <w:r>
              <w:rPr>
                <w:b/>
              </w:rPr>
              <w:t>disclose</w:t>
            </w:r>
            <w:r>
              <w:rPr>
                <w:b/>
                <w:spacing w:val="-4"/>
              </w:rPr>
              <w:t xml:space="preserve"> </w:t>
            </w:r>
            <w:r>
              <w:rPr>
                <w:b/>
              </w:rPr>
              <w:t>or provide</w:t>
            </w:r>
            <w:r>
              <w:rPr>
                <w:b/>
                <w:spacing w:val="-4"/>
              </w:rPr>
              <w:t xml:space="preserve"> </w:t>
            </w:r>
            <w:r>
              <w:rPr>
                <w:b/>
              </w:rPr>
              <w:t>information</w:t>
            </w:r>
            <w:r>
              <w:rPr>
                <w:b/>
                <w:spacing w:val="-2"/>
              </w:rPr>
              <w:t xml:space="preserve"> </w:t>
            </w:r>
            <w:r>
              <w:rPr>
                <w:b/>
              </w:rPr>
              <w:t>to</w:t>
            </w:r>
            <w:r>
              <w:rPr>
                <w:b/>
                <w:spacing w:val="-2"/>
              </w:rPr>
              <w:t xml:space="preserve"> </w:t>
            </w:r>
            <w:r>
              <w:rPr>
                <w:b/>
              </w:rPr>
              <w:t>IHS</w:t>
            </w:r>
            <w:r>
              <w:rPr>
                <w:b/>
                <w:spacing w:val="-2"/>
              </w:rPr>
              <w:t xml:space="preserve"> </w:t>
            </w:r>
            <w:r>
              <w:rPr>
                <w:b/>
              </w:rPr>
              <w:t>for</w:t>
            </w:r>
            <w:r>
              <w:rPr>
                <w:b/>
                <w:spacing w:val="-5"/>
              </w:rPr>
              <w:t xml:space="preserve"> </w:t>
            </w:r>
            <w:r>
              <w:rPr>
                <w:b/>
              </w:rPr>
              <w:t>the</w:t>
            </w:r>
            <w:r>
              <w:rPr>
                <w:b/>
                <w:spacing w:val="-4"/>
              </w:rPr>
              <w:t xml:space="preserve"> </w:t>
            </w:r>
            <w:r>
              <w:rPr>
                <w:b/>
              </w:rPr>
              <w:t>purpose</w:t>
            </w:r>
            <w:r>
              <w:rPr>
                <w:b/>
                <w:spacing w:val="-4"/>
              </w:rPr>
              <w:t xml:space="preserve"> </w:t>
            </w:r>
            <w:r>
              <w:rPr>
                <w:b/>
              </w:rPr>
              <w:t>of</w:t>
            </w:r>
            <w:r>
              <w:rPr>
                <w:b/>
                <w:spacing w:val="-1"/>
              </w:rPr>
              <w:t xml:space="preserve"> </w:t>
            </w:r>
            <w:r>
              <w:rPr>
                <w:b/>
              </w:rPr>
              <w:t>credentialing</w:t>
            </w:r>
            <w:r>
              <w:rPr>
                <w:b/>
                <w:spacing w:val="-2"/>
              </w:rPr>
              <w:t xml:space="preserve"> </w:t>
            </w:r>
            <w:r>
              <w:rPr>
                <w:b/>
              </w:rPr>
              <w:t xml:space="preserve">and </w:t>
            </w:r>
            <w:r>
              <w:rPr>
                <w:b/>
                <w:spacing w:val="-2"/>
              </w:rPr>
              <w:t>privileging.</w:t>
            </w:r>
          </w:p>
          <w:p w:rsidR="00013865">
            <w:pPr>
              <w:pStyle w:val="TableParagraph"/>
              <w:spacing w:before="1"/>
              <w:ind w:left="0"/>
              <w:rPr>
                <w:b/>
              </w:rPr>
            </w:pPr>
          </w:p>
          <w:p w:rsidR="00013865">
            <w:pPr>
              <w:pStyle w:val="TableParagraph"/>
              <w:ind w:right="120"/>
              <w:rPr>
                <w:b/>
              </w:rPr>
            </w:pPr>
            <w:r>
              <w:rPr>
                <w:b/>
              </w:rPr>
              <w:t>I understand that IHS will seek, among other things, information and copies of records or documents necessary to verify information pertaining to my professional qualifications, education, training, work experience, credentials, clinical competence, character, ethics, behavior and conduct, ability and fitness to perform safely and competently, or any other matter reasonably having a bearing on my qualification for initial</w:t>
            </w:r>
            <w:r>
              <w:rPr>
                <w:b/>
                <w:spacing w:val="-5"/>
              </w:rPr>
              <w:t xml:space="preserve"> </w:t>
            </w:r>
            <w:r>
              <w:rPr>
                <w:b/>
              </w:rPr>
              <w:t>and</w:t>
            </w:r>
            <w:r>
              <w:rPr>
                <w:b/>
                <w:spacing w:val="-2"/>
              </w:rPr>
              <w:t xml:space="preserve"> </w:t>
            </w:r>
            <w:r>
              <w:rPr>
                <w:b/>
              </w:rPr>
              <w:t>continued</w:t>
            </w:r>
            <w:r>
              <w:rPr>
                <w:b/>
                <w:spacing w:val="-2"/>
              </w:rPr>
              <w:t xml:space="preserve"> </w:t>
            </w:r>
            <w:r>
              <w:rPr>
                <w:b/>
              </w:rPr>
              <w:t>appointment</w:t>
            </w:r>
            <w:r>
              <w:rPr>
                <w:b/>
                <w:spacing w:val="-3"/>
              </w:rPr>
              <w:t xml:space="preserve"> </w:t>
            </w:r>
            <w:r>
              <w:rPr>
                <w:b/>
              </w:rPr>
              <w:t>and/or</w:t>
            </w:r>
            <w:r>
              <w:rPr>
                <w:b/>
                <w:spacing w:val="-5"/>
              </w:rPr>
              <w:t xml:space="preserve"> </w:t>
            </w:r>
            <w:r>
              <w:rPr>
                <w:b/>
              </w:rPr>
              <w:t>clinical</w:t>
            </w:r>
            <w:r>
              <w:rPr>
                <w:b/>
                <w:spacing w:val="-5"/>
              </w:rPr>
              <w:t xml:space="preserve"> </w:t>
            </w:r>
            <w:r>
              <w:rPr>
                <w:b/>
              </w:rPr>
              <w:t>privileges.</w:t>
            </w:r>
            <w:r>
              <w:rPr>
                <w:b/>
                <w:spacing w:val="40"/>
              </w:rPr>
              <w:t xml:space="preserve"> </w:t>
            </w:r>
            <w:r>
              <w:rPr>
                <w:b/>
              </w:rPr>
              <w:t>This</w:t>
            </w:r>
            <w:r>
              <w:rPr>
                <w:b/>
                <w:spacing w:val="-5"/>
              </w:rPr>
              <w:t xml:space="preserve"> </w:t>
            </w:r>
            <w:r>
              <w:rPr>
                <w:b/>
              </w:rPr>
              <w:t>may</w:t>
            </w:r>
            <w:r>
              <w:rPr>
                <w:b/>
                <w:spacing w:val="-2"/>
              </w:rPr>
              <w:t xml:space="preserve"> </w:t>
            </w:r>
            <w:r>
              <w:rPr>
                <w:b/>
              </w:rPr>
              <w:t>include</w:t>
            </w:r>
            <w:r>
              <w:rPr>
                <w:b/>
                <w:spacing w:val="-4"/>
              </w:rPr>
              <w:t xml:space="preserve"> </w:t>
            </w:r>
            <w:r>
              <w:rPr>
                <w:b/>
              </w:rPr>
              <w:t>information</w:t>
            </w:r>
            <w:r>
              <w:rPr>
                <w:b/>
                <w:spacing w:val="-2"/>
              </w:rPr>
              <w:t xml:space="preserve"> </w:t>
            </w:r>
            <w:r>
              <w:rPr>
                <w:b/>
              </w:rPr>
              <w:t>concerning</w:t>
            </w:r>
            <w:r>
              <w:rPr>
                <w:b/>
                <w:spacing w:val="-2"/>
              </w:rPr>
              <w:t xml:space="preserve"> </w:t>
            </w:r>
            <w:r>
              <w:rPr>
                <w:b/>
              </w:rPr>
              <w:t>each civil lawsuit, criminal action, or administrative claim brought against me; each disciplinary action under consideration or taken; any open or previously concluded investigations; and any changes in the status of my credentials or privileges, and all supporting documents related to the matters described.</w:t>
            </w:r>
          </w:p>
          <w:p w:rsidR="00013865">
            <w:pPr>
              <w:pStyle w:val="TableParagraph"/>
              <w:spacing w:before="6"/>
              <w:ind w:left="0"/>
              <w:rPr>
                <w:b/>
              </w:rPr>
            </w:pPr>
          </w:p>
          <w:p w:rsidR="00013865">
            <w:pPr>
              <w:pStyle w:val="TableParagraph"/>
              <w:spacing w:line="235" w:lineRule="auto"/>
              <w:ind w:right="120"/>
              <w:rPr>
                <w:b/>
              </w:rPr>
            </w:pPr>
            <w:r>
              <w:rPr>
                <w:b/>
              </w:rPr>
              <w:t>I</w:t>
            </w:r>
            <w:r>
              <w:rPr>
                <w:b/>
                <w:spacing w:val="-4"/>
              </w:rPr>
              <w:t xml:space="preserve"> </w:t>
            </w:r>
            <w:r>
              <w:rPr>
                <w:b/>
              </w:rPr>
              <w:t>authorize</w:t>
            </w:r>
            <w:r>
              <w:rPr>
                <w:b/>
                <w:spacing w:val="-3"/>
              </w:rPr>
              <w:t xml:space="preserve"> </w:t>
            </w:r>
            <w:r>
              <w:rPr>
                <w:b/>
              </w:rPr>
              <w:t>the</w:t>
            </w:r>
            <w:r>
              <w:rPr>
                <w:b/>
                <w:spacing w:val="-3"/>
              </w:rPr>
              <w:t xml:space="preserve"> </w:t>
            </w:r>
            <w:r>
              <w:rPr>
                <w:b/>
              </w:rPr>
              <w:t>IHS</w:t>
            </w:r>
            <w:r>
              <w:rPr>
                <w:b/>
                <w:spacing w:val="-1"/>
              </w:rPr>
              <w:t xml:space="preserve"> </w:t>
            </w:r>
            <w:r>
              <w:rPr>
                <w:b/>
              </w:rPr>
              <w:t>to</w:t>
            </w:r>
            <w:r>
              <w:rPr>
                <w:b/>
                <w:spacing w:val="-1"/>
              </w:rPr>
              <w:t xml:space="preserve"> </w:t>
            </w:r>
            <w:r>
              <w:rPr>
                <w:b/>
              </w:rPr>
              <w:t>provide</w:t>
            </w:r>
            <w:r>
              <w:rPr>
                <w:b/>
                <w:spacing w:val="-3"/>
              </w:rPr>
              <w:t xml:space="preserve"> </w:t>
            </w:r>
            <w:r>
              <w:rPr>
                <w:b/>
              </w:rPr>
              <w:t>a</w:t>
            </w:r>
            <w:r>
              <w:rPr>
                <w:b/>
                <w:spacing w:val="-1"/>
              </w:rPr>
              <w:t xml:space="preserve"> </w:t>
            </w:r>
            <w:r>
              <w:rPr>
                <w:b/>
              </w:rPr>
              <w:t>completed</w:t>
            </w:r>
            <w:r>
              <w:rPr>
                <w:b/>
                <w:spacing w:val="-1"/>
              </w:rPr>
              <w:t xml:space="preserve"> </w:t>
            </w:r>
            <w:r>
              <w:rPr>
                <w:b/>
              </w:rPr>
              <w:t>copy</w:t>
            </w:r>
            <w:r>
              <w:rPr>
                <w:b/>
                <w:spacing w:val="-1"/>
              </w:rPr>
              <w:t xml:space="preserve"> </w:t>
            </w:r>
            <w:r>
              <w:rPr>
                <w:b/>
              </w:rPr>
              <w:t>of this</w:t>
            </w:r>
            <w:r>
              <w:rPr>
                <w:b/>
                <w:spacing w:val="-4"/>
              </w:rPr>
              <w:t xml:space="preserve"> </w:t>
            </w:r>
            <w:r>
              <w:rPr>
                <w:b/>
              </w:rPr>
              <w:t>form</w:t>
            </w:r>
            <w:r>
              <w:rPr>
                <w:b/>
                <w:spacing w:val="-4"/>
              </w:rPr>
              <w:t xml:space="preserve"> </w:t>
            </w:r>
            <w:r>
              <w:rPr>
                <w:b/>
              </w:rPr>
              <w:t>to</w:t>
            </w:r>
            <w:r>
              <w:rPr>
                <w:b/>
                <w:spacing w:val="-1"/>
              </w:rPr>
              <w:t xml:space="preserve"> </w:t>
            </w:r>
            <w:r>
              <w:rPr>
                <w:b/>
              </w:rPr>
              <w:t>individuals</w:t>
            </w:r>
            <w:r>
              <w:rPr>
                <w:b/>
                <w:spacing w:val="-4"/>
              </w:rPr>
              <w:t xml:space="preserve"> </w:t>
            </w:r>
            <w:r>
              <w:rPr>
                <w:b/>
              </w:rPr>
              <w:t>and</w:t>
            </w:r>
            <w:r>
              <w:rPr>
                <w:b/>
                <w:spacing w:val="-1"/>
              </w:rPr>
              <w:t xml:space="preserve"> </w:t>
            </w:r>
            <w:r>
              <w:rPr>
                <w:b/>
              </w:rPr>
              <w:t>entities</w:t>
            </w:r>
            <w:r>
              <w:rPr>
                <w:b/>
                <w:spacing w:val="-4"/>
              </w:rPr>
              <w:t xml:space="preserve"> </w:t>
            </w:r>
            <w:r>
              <w:rPr>
                <w:b/>
              </w:rPr>
              <w:t>listed</w:t>
            </w:r>
            <w:r>
              <w:rPr>
                <w:b/>
                <w:spacing w:val="-1"/>
              </w:rPr>
              <w:t xml:space="preserve"> </w:t>
            </w:r>
            <w:r>
              <w:rPr>
                <w:b/>
              </w:rPr>
              <w:t>above,</w:t>
            </w:r>
            <w:r>
              <w:rPr>
                <w:b/>
                <w:spacing w:val="-2"/>
              </w:rPr>
              <w:t xml:space="preserve"> </w:t>
            </w:r>
            <w:r>
              <w:rPr>
                <w:b/>
              </w:rPr>
              <w:t>as</w:t>
            </w:r>
            <w:r>
              <w:rPr>
                <w:b/>
                <w:spacing w:val="-4"/>
              </w:rPr>
              <w:t xml:space="preserve"> </w:t>
            </w:r>
            <w:r>
              <w:rPr>
                <w:b/>
              </w:rPr>
              <w:t>well as additional information and personal identifiers from my application if needed for the purpose of</w:t>
            </w:r>
          </w:p>
          <w:p w:rsidR="00013865">
            <w:pPr>
              <w:pStyle w:val="TableParagraph"/>
              <w:spacing w:before="2" w:line="245" w:lineRule="exact"/>
              <w:rPr>
                <w:b/>
              </w:rPr>
            </w:pPr>
            <w:r>
              <w:rPr>
                <w:b/>
              </w:rPr>
              <w:t>processing</w:t>
            </w:r>
            <w:r>
              <w:rPr>
                <w:b/>
                <w:spacing w:val="-7"/>
              </w:rPr>
              <w:t xml:space="preserve"> </w:t>
            </w:r>
            <w:r>
              <w:rPr>
                <w:b/>
              </w:rPr>
              <w:t>my</w:t>
            </w:r>
            <w:r>
              <w:rPr>
                <w:b/>
                <w:spacing w:val="-6"/>
              </w:rPr>
              <w:t xml:space="preserve"> </w:t>
            </w:r>
            <w:r>
              <w:rPr>
                <w:b/>
                <w:spacing w:val="-2"/>
              </w:rPr>
              <w:t>application.</w:t>
            </w:r>
          </w:p>
        </w:tc>
      </w:tr>
    </w:tbl>
    <w:p w:rsidR="00013865">
      <w:pPr>
        <w:pStyle w:val="BodyText"/>
        <w:rPr>
          <w:sz w:val="20"/>
        </w:rPr>
      </w:pPr>
    </w:p>
    <w:p w:rsidR="00013865">
      <w:pPr>
        <w:pStyle w:val="BodyText"/>
        <w:rPr>
          <w:sz w:val="20"/>
        </w:rPr>
      </w:pPr>
    </w:p>
    <w:p w:rsidR="00013865">
      <w:pPr>
        <w:pStyle w:val="BodyText"/>
        <w:spacing w:before="170" w:after="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71"/>
        <w:gridCol w:w="1824"/>
      </w:tblGrid>
      <w:tr>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0"/>
        </w:trPr>
        <w:tc>
          <w:tcPr>
            <w:tcW w:w="8971" w:type="dxa"/>
          </w:tcPr>
          <w:p w:rsidR="00013865">
            <w:pPr>
              <w:pStyle w:val="TableParagraph"/>
              <w:spacing w:before="1"/>
              <w:ind w:left="110"/>
              <w:rPr>
                <w:sz w:val="14"/>
              </w:rPr>
            </w:pPr>
            <w:r>
              <w:rPr>
                <w:sz w:val="14"/>
              </w:rPr>
              <w:t>SIGNATURE</w:t>
            </w:r>
            <w:r>
              <w:rPr>
                <w:spacing w:val="-6"/>
                <w:sz w:val="14"/>
              </w:rPr>
              <w:t xml:space="preserve"> </w:t>
            </w:r>
            <w:r>
              <w:rPr>
                <w:sz w:val="14"/>
              </w:rPr>
              <w:t>OF</w:t>
            </w:r>
            <w:r>
              <w:rPr>
                <w:spacing w:val="-6"/>
                <w:sz w:val="14"/>
              </w:rPr>
              <w:t xml:space="preserve"> </w:t>
            </w:r>
            <w:r>
              <w:rPr>
                <w:spacing w:val="-2"/>
                <w:sz w:val="14"/>
              </w:rPr>
              <w:t>INDIVIDUAL</w:t>
            </w:r>
          </w:p>
        </w:tc>
        <w:tc>
          <w:tcPr>
            <w:tcW w:w="1824" w:type="dxa"/>
          </w:tcPr>
          <w:p w:rsidR="00013865">
            <w:pPr>
              <w:pStyle w:val="TableParagraph"/>
              <w:spacing w:before="1"/>
              <w:ind w:left="105"/>
              <w:rPr>
                <w:sz w:val="14"/>
              </w:rPr>
            </w:pPr>
            <w:r>
              <w:rPr>
                <w:spacing w:val="-4"/>
                <w:sz w:val="14"/>
              </w:rPr>
              <w:t>DATE</w:t>
            </w:r>
          </w:p>
        </w:tc>
      </w:tr>
      <w:tr>
        <w:tblPrEx>
          <w:tblW w:w="0" w:type="auto"/>
          <w:tblInd w:w="129" w:type="dxa"/>
          <w:tblLayout w:type="fixed"/>
          <w:tblCellMar>
            <w:left w:w="0" w:type="dxa"/>
            <w:right w:w="0" w:type="dxa"/>
          </w:tblCellMar>
          <w:tblLook w:val="01E0"/>
        </w:tblPrEx>
        <w:trPr>
          <w:trHeight w:val="589"/>
        </w:trPr>
        <w:tc>
          <w:tcPr>
            <w:tcW w:w="8971" w:type="dxa"/>
          </w:tcPr>
          <w:p w:rsidR="00013865">
            <w:pPr>
              <w:pStyle w:val="TableParagraph"/>
              <w:spacing w:before="1"/>
              <w:ind w:left="110"/>
              <w:rPr>
                <w:sz w:val="14"/>
              </w:rPr>
            </w:pPr>
            <w:r>
              <w:rPr>
                <w:sz w:val="14"/>
              </w:rPr>
              <w:t>Printed</w:t>
            </w:r>
            <w:r>
              <w:rPr>
                <w:spacing w:val="-6"/>
                <w:sz w:val="14"/>
              </w:rPr>
              <w:t xml:space="preserve"> </w:t>
            </w:r>
            <w:r>
              <w:rPr>
                <w:sz w:val="14"/>
              </w:rPr>
              <w:t>or</w:t>
            </w:r>
            <w:r>
              <w:rPr>
                <w:spacing w:val="-5"/>
                <w:sz w:val="14"/>
              </w:rPr>
              <w:t xml:space="preserve"> </w:t>
            </w:r>
            <w:r>
              <w:rPr>
                <w:sz w:val="14"/>
              </w:rPr>
              <w:t>Typed</w:t>
            </w:r>
            <w:r>
              <w:rPr>
                <w:spacing w:val="-5"/>
                <w:sz w:val="14"/>
              </w:rPr>
              <w:t xml:space="preserve"> </w:t>
            </w:r>
            <w:r>
              <w:rPr>
                <w:spacing w:val="-4"/>
                <w:sz w:val="14"/>
              </w:rPr>
              <w:t>Name</w:t>
            </w:r>
          </w:p>
        </w:tc>
        <w:tc>
          <w:tcPr>
            <w:tcW w:w="1824" w:type="dxa"/>
          </w:tcPr>
          <w:p w:rsidR="00013865">
            <w:pPr>
              <w:pStyle w:val="TableParagraph"/>
              <w:spacing w:before="1"/>
              <w:ind w:left="105"/>
              <w:rPr>
                <w:sz w:val="14"/>
              </w:rPr>
            </w:pPr>
            <w:r>
              <w:rPr>
                <w:spacing w:val="-4"/>
                <w:sz w:val="14"/>
              </w:rPr>
              <w:t>DATE</w:t>
            </w:r>
          </w:p>
        </w:tc>
      </w:tr>
    </w:tbl>
    <w:p w:rsidR="00013865">
      <w:pPr>
        <w:pStyle w:val="BodyText"/>
        <w:spacing w:before="2"/>
      </w:pPr>
    </w:p>
    <w:p w:rsidR="00013865">
      <w:pPr>
        <w:pStyle w:val="BodyText"/>
        <w:ind w:left="120"/>
        <w:jc w:val="both"/>
      </w:pPr>
      <w:r>
        <w:t>PUBLIC</w:t>
      </w:r>
      <w:r>
        <w:rPr>
          <w:spacing w:val="-10"/>
        </w:rPr>
        <w:t xml:space="preserve"> </w:t>
      </w:r>
      <w:r>
        <w:t>BURDEN</w:t>
      </w:r>
      <w:r>
        <w:rPr>
          <w:spacing w:val="-9"/>
        </w:rPr>
        <w:t xml:space="preserve"> </w:t>
      </w:r>
      <w:r>
        <w:rPr>
          <w:spacing w:val="-2"/>
        </w:rPr>
        <w:t>STATEMENT</w:t>
      </w:r>
    </w:p>
    <w:p w:rsidR="00013865">
      <w:pPr>
        <w:ind w:left="119" w:right="117"/>
        <w:jc w:val="both"/>
      </w:pPr>
      <w:r>
        <w:t>According to the Paperwork Reduction Act of 1995, no persons are required to respond to a collection of information unless</w:t>
      </w:r>
      <w:r>
        <w:rPr>
          <w:spacing w:val="-8"/>
        </w:rPr>
        <w:t xml:space="preserve"> </w:t>
      </w:r>
      <w:r>
        <w:t>it</w:t>
      </w:r>
      <w:r>
        <w:rPr>
          <w:spacing w:val="-10"/>
        </w:rPr>
        <w:t xml:space="preserve"> </w:t>
      </w:r>
      <w:r>
        <w:t>displays</w:t>
      </w:r>
      <w:r>
        <w:rPr>
          <w:spacing w:val="-8"/>
        </w:rPr>
        <w:t xml:space="preserve"> </w:t>
      </w:r>
      <w:r>
        <w:t>a</w:t>
      </w:r>
      <w:r>
        <w:rPr>
          <w:spacing w:val="-8"/>
        </w:rPr>
        <w:t xml:space="preserve"> </w:t>
      </w:r>
      <w:r>
        <w:t>valid</w:t>
      </w:r>
      <w:r>
        <w:rPr>
          <w:spacing w:val="-9"/>
        </w:rPr>
        <w:t xml:space="preserve"> </w:t>
      </w:r>
      <w:r>
        <w:t>OMB</w:t>
      </w:r>
      <w:r>
        <w:rPr>
          <w:spacing w:val="-8"/>
        </w:rPr>
        <w:t xml:space="preserve"> </w:t>
      </w:r>
      <w:r>
        <w:t>control</w:t>
      </w:r>
      <w:r>
        <w:rPr>
          <w:spacing w:val="-6"/>
        </w:rPr>
        <w:t xml:space="preserve"> </w:t>
      </w:r>
      <w:r>
        <w:t>number.</w:t>
      </w:r>
      <w:r>
        <w:rPr>
          <w:spacing w:val="-6"/>
        </w:rPr>
        <w:t xml:space="preserve"> </w:t>
      </w:r>
      <w:r>
        <w:t>The</w:t>
      </w:r>
      <w:r>
        <w:rPr>
          <w:spacing w:val="-7"/>
        </w:rPr>
        <w:t xml:space="preserve"> </w:t>
      </w:r>
      <w:r>
        <w:t>valid</w:t>
      </w:r>
      <w:r>
        <w:rPr>
          <w:spacing w:val="-9"/>
        </w:rPr>
        <w:t xml:space="preserve"> </w:t>
      </w:r>
      <w:r>
        <w:t>OMB</w:t>
      </w:r>
      <w:r>
        <w:rPr>
          <w:spacing w:val="-8"/>
        </w:rPr>
        <w:t xml:space="preserve"> </w:t>
      </w:r>
      <w:r>
        <w:t>control</w:t>
      </w:r>
      <w:r>
        <w:rPr>
          <w:spacing w:val="-6"/>
        </w:rPr>
        <w:t xml:space="preserve"> </w:t>
      </w:r>
      <w:r>
        <w:t>number</w:t>
      </w:r>
      <w:r>
        <w:rPr>
          <w:spacing w:val="-8"/>
        </w:rPr>
        <w:t xml:space="preserve"> </w:t>
      </w:r>
      <w:r>
        <w:t>for</w:t>
      </w:r>
      <w:r>
        <w:rPr>
          <w:spacing w:val="-8"/>
        </w:rPr>
        <w:t xml:space="preserve"> </w:t>
      </w:r>
      <w:r>
        <w:t>this</w:t>
      </w:r>
      <w:r>
        <w:rPr>
          <w:spacing w:val="-8"/>
        </w:rPr>
        <w:t xml:space="preserve"> </w:t>
      </w:r>
      <w:r>
        <w:t>information</w:t>
      </w:r>
      <w:r>
        <w:rPr>
          <w:spacing w:val="-9"/>
        </w:rPr>
        <w:t xml:space="preserve"> </w:t>
      </w:r>
      <w:r>
        <w:t>collection</w:t>
      </w:r>
      <w:r>
        <w:rPr>
          <w:spacing w:val="-9"/>
        </w:rPr>
        <w:t xml:space="preserve"> </w:t>
      </w:r>
      <w:r>
        <w:t>is</w:t>
      </w:r>
      <w:r>
        <w:rPr>
          <w:spacing w:val="-8"/>
        </w:rPr>
        <w:t xml:space="preserve"> </w:t>
      </w:r>
      <w:r>
        <w:t>0917-0009. The time required to complete this information collection is estimated to average less than 30 minutes per response, including</w:t>
      </w:r>
      <w:r>
        <w:rPr>
          <w:spacing w:val="-6"/>
        </w:rPr>
        <w:t xml:space="preserve"> </w:t>
      </w:r>
      <w:r>
        <w:t>the</w:t>
      </w:r>
      <w:r>
        <w:rPr>
          <w:spacing w:val="-7"/>
        </w:rPr>
        <w:t xml:space="preserve"> </w:t>
      </w:r>
      <w:r>
        <w:t>time</w:t>
      </w:r>
      <w:r>
        <w:rPr>
          <w:spacing w:val="-7"/>
        </w:rPr>
        <w:t xml:space="preserve"> </w:t>
      </w:r>
      <w:r>
        <w:t>to</w:t>
      </w:r>
      <w:r>
        <w:rPr>
          <w:spacing w:val="-4"/>
        </w:rPr>
        <w:t xml:space="preserve"> </w:t>
      </w:r>
      <w:r>
        <w:t>review</w:t>
      </w:r>
      <w:r>
        <w:rPr>
          <w:spacing w:val="-7"/>
        </w:rPr>
        <w:t xml:space="preserve"> </w:t>
      </w:r>
      <w:r>
        <w:t>instructions,</w:t>
      </w:r>
      <w:r>
        <w:rPr>
          <w:spacing w:val="-5"/>
        </w:rPr>
        <w:t xml:space="preserve"> </w:t>
      </w:r>
      <w:r>
        <w:t>search</w:t>
      </w:r>
      <w:r>
        <w:rPr>
          <w:spacing w:val="-4"/>
        </w:rPr>
        <w:t xml:space="preserve"> </w:t>
      </w:r>
      <w:r>
        <w:t>existing</w:t>
      </w:r>
      <w:r>
        <w:rPr>
          <w:spacing w:val="-6"/>
        </w:rPr>
        <w:t xml:space="preserve"> </w:t>
      </w:r>
      <w:r>
        <w:t>data</w:t>
      </w:r>
      <w:r>
        <w:rPr>
          <w:spacing w:val="-3"/>
        </w:rPr>
        <w:t xml:space="preserve"> </w:t>
      </w:r>
      <w:r>
        <w:t>resources,</w:t>
      </w:r>
      <w:r>
        <w:rPr>
          <w:spacing w:val="-5"/>
        </w:rPr>
        <w:t xml:space="preserve"> </w:t>
      </w:r>
      <w:r>
        <w:t>gather</w:t>
      </w:r>
      <w:r>
        <w:rPr>
          <w:spacing w:val="-3"/>
        </w:rPr>
        <w:t xml:space="preserve"> </w:t>
      </w:r>
      <w:r>
        <w:t>the</w:t>
      </w:r>
      <w:r>
        <w:rPr>
          <w:spacing w:val="-3"/>
        </w:rPr>
        <w:t xml:space="preserve"> </w:t>
      </w:r>
      <w:r>
        <w:t>data</w:t>
      </w:r>
      <w:r>
        <w:rPr>
          <w:spacing w:val="-3"/>
        </w:rPr>
        <w:t xml:space="preserve"> </w:t>
      </w:r>
      <w:r>
        <w:t>needed,</w:t>
      </w:r>
      <w:r>
        <w:rPr>
          <w:spacing w:val="-6"/>
        </w:rPr>
        <w:t xml:space="preserve"> </w:t>
      </w:r>
      <w:r>
        <w:t>to</w:t>
      </w:r>
      <w:r>
        <w:rPr>
          <w:spacing w:val="-4"/>
        </w:rPr>
        <w:t xml:space="preserve"> </w:t>
      </w:r>
      <w:r>
        <w:t>review</w:t>
      </w:r>
      <w:r>
        <w:rPr>
          <w:spacing w:val="-7"/>
        </w:rPr>
        <w:t xml:space="preserve"> </w:t>
      </w:r>
      <w:r>
        <w:t>and</w:t>
      </w:r>
      <w:r>
        <w:rPr>
          <w:spacing w:val="-9"/>
        </w:rPr>
        <w:t xml:space="preserve"> </w:t>
      </w:r>
      <w:r>
        <w:t>complete the information collection. If you have comments concerning the accuracy of the time estimate(s) or suggestions for improving this form, please write to:</w:t>
      </w:r>
      <w:r>
        <w:rPr>
          <w:spacing w:val="40"/>
        </w:rPr>
        <w:t xml:space="preserve"> </w:t>
      </w:r>
      <w:r>
        <w:t>Indian Health Service, OMS/DRPC, 5600 Fishers Lane, Rockville, MD 20857, Attention: Information Collections Clearance Officer.</w:t>
      </w:r>
    </w:p>
    <w:p w:rsidR="00013865">
      <w:pPr>
        <w:jc w:val="both"/>
        <w:sectPr>
          <w:pgSz w:w="12240" w:h="15840"/>
          <w:pgMar w:top="740" w:right="600" w:bottom="1460" w:left="600" w:header="0" w:footer="1262" w:gutter="0"/>
          <w:cols w:space="720"/>
        </w:sectPr>
      </w:pPr>
    </w:p>
    <w:p w:rsidR="00013865">
      <w:pPr>
        <w:pStyle w:val="BodyText"/>
        <w:spacing w:before="41"/>
        <w:ind w:left="120"/>
      </w:pPr>
      <w:r>
        <w:t>PRIVACY</w:t>
      </w:r>
      <w:r>
        <w:rPr>
          <w:spacing w:val="-7"/>
        </w:rPr>
        <w:t xml:space="preserve"> </w:t>
      </w:r>
      <w:r>
        <w:t>ACT</w:t>
      </w:r>
      <w:r>
        <w:rPr>
          <w:spacing w:val="-6"/>
        </w:rPr>
        <w:t xml:space="preserve"> </w:t>
      </w:r>
      <w:r>
        <w:rPr>
          <w:spacing w:val="-2"/>
        </w:rPr>
        <w:t>STATEMENT:</w:t>
      </w:r>
    </w:p>
    <w:p w:rsidR="00013865">
      <w:pPr>
        <w:spacing w:line="273" w:lineRule="auto"/>
        <w:ind w:left="120" w:right="177"/>
      </w:pPr>
      <w:r>
        <w:t>The</w:t>
      </w:r>
      <w:r>
        <w:rPr>
          <w:spacing w:val="-2"/>
        </w:rPr>
        <w:t xml:space="preserve"> </w:t>
      </w:r>
      <w:r>
        <w:t>Privacy</w:t>
      </w:r>
      <w:r>
        <w:rPr>
          <w:spacing w:val="-1"/>
        </w:rPr>
        <w:t xml:space="preserve"> </w:t>
      </w:r>
      <w:r>
        <w:t>Act</w:t>
      </w:r>
      <w:r>
        <w:rPr>
          <w:spacing w:val="-4"/>
        </w:rPr>
        <w:t xml:space="preserve"> </w:t>
      </w:r>
      <w:r>
        <w:t>of</w:t>
      </w:r>
      <w:r>
        <w:rPr>
          <w:spacing w:val="-2"/>
        </w:rPr>
        <w:t xml:space="preserve"> </w:t>
      </w:r>
      <w:r>
        <w:t>1974, 5</w:t>
      </w:r>
      <w:r>
        <w:rPr>
          <w:spacing w:val="-4"/>
        </w:rPr>
        <w:t xml:space="preserve"> </w:t>
      </w:r>
      <w:r>
        <w:t>United</w:t>
      </w:r>
      <w:r>
        <w:rPr>
          <w:spacing w:val="-3"/>
        </w:rPr>
        <w:t xml:space="preserve"> </w:t>
      </w:r>
      <w:r>
        <w:t>States</w:t>
      </w:r>
      <w:r>
        <w:rPr>
          <w:spacing w:val="-2"/>
        </w:rPr>
        <w:t xml:space="preserve"> </w:t>
      </w:r>
      <w:r>
        <w:t>Code</w:t>
      </w:r>
      <w:r>
        <w:rPr>
          <w:spacing w:val="-2"/>
        </w:rPr>
        <w:t xml:space="preserve"> </w:t>
      </w:r>
      <w:r>
        <w:t>(U.S.C.)</w:t>
      </w:r>
      <w:r>
        <w:rPr>
          <w:spacing w:val="-7"/>
        </w:rPr>
        <w:t xml:space="preserve"> </w:t>
      </w:r>
      <w:r>
        <w:t>552a,</w:t>
      </w:r>
      <w:r>
        <w:rPr>
          <w:spacing w:val="-5"/>
        </w:rPr>
        <w:t xml:space="preserve"> </w:t>
      </w:r>
      <w:r>
        <w:t>requires</w:t>
      </w:r>
      <w:r>
        <w:rPr>
          <w:spacing w:val="-2"/>
        </w:rPr>
        <w:t xml:space="preserve"> </w:t>
      </w:r>
      <w:r>
        <w:t>that</w:t>
      </w:r>
      <w:r>
        <w:rPr>
          <w:spacing w:val="-4"/>
        </w:rPr>
        <w:t xml:space="preserve"> </w:t>
      </w:r>
      <w:r>
        <w:t>a</w:t>
      </w:r>
      <w:r>
        <w:rPr>
          <w:spacing w:val="-2"/>
        </w:rPr>
        <w:t xml:space="preserve"> </w:t>
      </w:r>
      <w:r>
        <w:t>Federal agency</w:t>
      </w:r>
      <w:r>
        <w:rPr>
          <w:spacing w:val="-1"/>
        </w:rPr>
        <w:t xml:space="preserve"> </w:t>
      </w:r>
      <w:r>
        <w:t>provide</w:t>
      </w:r>
      <w:r>
        <w:rPr>
          <w:spacing w:val="-2"/>
        </w:rPr>
        <w:t xml:space="preserve"> </w:t>
      </w:r>
      <w:r>
        <w:t>a</w:t>
      </w:r>
      <w:r>
        <w:rPr>
          <w:spacing w:val="-2"/>
        </w:rPr>
        <w:t xml:space="preserve"> </w:t>
      </w:r>
      <w:r>
        <w:t>notice to</w:t>
      </w:r>
      <w:r>
        <w:rPr>
          <w:spacing w:val="-4"/>
        </w:rPr>
        <w:t xml:space="preserve"> </w:t>
      </w:r>
      <w:r>
        <w:t>each individual from whom it collects information.</w:t>
      </w:r>
    </w:p>
    <w:p w:rsidR="00013865">
      <w:pPr>
        <w:pStyle w:val="BodyText"/>
        <w:spacing w:before="128"/>
        <w:rPr>
          <w:b w:val="0"/>
        </w:rPr>
      </w:pPr>
    </w:p>
    <w:p w:rsidR="00013865">
      <w:pPr>
        <w:pStyle w:val="ListParagraph"/>
        <w:numPr>
          <w:ilvl w:val="0"/>
          <w:numId w:val="1"/>
        </w:numPr>
        <w:tabs>
          <w:tab w:val="left" w:pos="837"/>
          <w:tab w:val="left" w:pos="839"/>
        </w:tabs>
        <w:ind w:right="117" w:hanging="360"/>
        <w:jc w:val="both"/>
      </w:pPr>
      <w:r>
        <w:rPr>
          <w:b/>
        </w:rPr>
        <w:t xml:space="preserve">AUTHORITY: </w:t>
      </w:r>
      <w:r>
        <w:t>We are authorized to collect the information on this form and any supporting documentation, including social security numbers, under the Snyder Act (25 U.S.C. 13), the Indian Health Care Improvement Act (25 U.S.C. 1601</w:t>
      </w:r>
      <w:r>
        <w:rPr>
          <w:spacing w:val="-5"/>
        </w:rPr>
        <w:t xml:space="preserve"> </w:t>
      </w:r>
      <w:r>
        <w:rPr>
          <w:i/>
        </w:rPr>
        <w:t>et seq.</w:t>
      </w:r>
      <w:r>
        <w:t>),</w:t>
      </w:r>
      <w:r>
        <w:rPr>
          <w:spacing w:val="-1"/>
        </w:rPr>
        <w:t xml:space="preserve"> </w:t>
      </w:r>
      <w:r>
        <w:t>and the Indian Health Service Transfer Act (42 U.S.C. 2001-2004).</w:t>
      </w:r>
      <w:r>
        <w:rPr>
          <w:spacing w:val="40"/>
        </w:rPr>
        <w:t xml:space="preserve"> </w:t>
      </w:r>
      <w:r>
        <w:t xml:space="preserve">Information collected through the use of the credentialing &amp; privileging forms is contained in the following System of Records: [09-17- 0003], “Indian Health Service Medical Staff Credentials and Privileges Records.” The IHS’s system of records notices can be found on the website of the Department of Health &amp; Human Services (HHS) at </w:t>
      </w:r>
      <w:hyperlink r:id="rId5">
        <w:r>
          <w:rPr>
            <w:color w:val="0562C1"/>
            <w:spacing w:val="-2"/>
            <w:u w:val="single" w:color="0562C1"/>
          </w:rPr>
          <w:t>https://www.hhs.gov/foia/privacy/sorns/ihs-sorns.html</w:t>
        </w:r>
      </w:hyperlink>
      <w:r>
        <w:rPr>
          <w:spacing w:val="-2"/>
        </w:rPr>
        <w:t>.</w:t>
      </w:r>
    </w:p>
    <w:p w:rsidR="00013865">
      <w:pPr>
        <w:pStyle w:val="ListParagraph"/>
        <w:numPr>
          <w:ilvl w:val="0"/>
          <w:numId w:val="1"/>
        </w:numPr>
        <w:tabs>
          <w:tab w:val="left" w:pos="838"/>
          <w:tab w:val="left" w:pos="840"/>
        </w:tabs>
        <w:spacing w:before="266"/>
        <w:ind w:left="840" w:right="117" w:hanging="360"/>
        <w:jc w:val="both"/>
      </w:pPr>
      <w:r>
        <w:rPr>
          <w:b/>
        </w:rPr>
        <w:t>PURPOSES AND USES:</w:t>
      </w:r>
      <w:r>
        <w:rPr>
          <w:b/>
          <w:spacing w:val="40"/>
        </w:rPr>
        <w:t xml:space="preserve"> </w:t>
      </w:r>
      <w:r>
        <w:t>The requested information is intended to be used for the principal purposes of credentialing and privileging.</w:t>
      </w:r>
      <w:r>
        <w:rPr>
          <w:spacing w:val="40"/>
        </w:rPr>
        <w:t xml:space="preserve"> </w:t>
      </w:r>
      <w:r>
        <w:t>Additional information concerning the purposes can be found in the system of records notice associated with this form (see HHS website address above).</w:t>
      </w:r>
    </w:p>
    <w:p w:rsidR="00013865">
      <w:pPr>
        <w:pStyle w:val="BodyText"/>
        <w:rPr>
          <w:b w:val="0"/>
        </w:rPr>
      </w:pPr>
    </w:p>
    <w:p w:rsidR="00013865">
      <w:pPr>
        <w:pStyle w:val="ListParagraph"/>
        <w:numPr>
          <w:ilvl w:val="0"/>
          <w:numId w:val="1"/>
        </w:numPr>
        <w:tabs>
          <w:tab w:val="left" w:pos="838"/>
          <w:tab w:val="left" w:pos="840"/>
        </w:tabs>
        <w:spacing w:before="1"/>
        <w:ind w:left="840" w:right="116" w:hanging="360"/>
        <w:jc w:val="both"/>
      </w:pPr>
      <w:r>
        <w:rPr>
          <w:b/>
        </w:rPr>
        <w:t xml:space="preserve">ROUTINE USES: </w:t>
      </w:r>
      <w:r>
        <w:t>In addition to the disclosures authorized directly in the Privacy Act at 5 U.S.C. 552a, the IHS has established</w:t>
      </w:r>
      <w:r>
        <w:rPr>
          <w:spacing w:val="-9"/>
        </w:rPr>
        <w:t xml:space="preserve"> </w:t>
      </w:r>
      <w:r>
        <w:t>routine</w:t>
      </w:r>
      <w:r>
        <w:rPr>
          <w:spacing w:val="-7"/>
        </w:rPr>
        <w:t xml:space="preserve"> </w:t>
      </w:r>
      <w:r>
        <w:t>uses</w:t>
      </w:r>
      <w:r>
        <w:rPr>
          <w:spacing w:val="-8"/>
        </w:rPr>
        <w:t xml:space="preserve"> </w:t>
      </w:r>
      <w:r>
        <w:t>under</w:t>
      </w:r>
      <w:r>
        <w:rPr>
          <w:spacing w:val="-3"/>
        </w:rPr>
        <w:t xml:space="preserve"> </w:t>
      </w:r>
      <w:r>
        <w:t>which</w:t>
      </w:r>
      <w:r>
        <w:rPr>
          <w:spacing w:val="-4"/>
        </w:rPr>
        <w:t xml:space="preserve"> </w:t>
      </w:r>
      <w:r>
        <w:t>the</w:t>
      </w:r>
      <w:r>
        <w:rPr>
          <w:spacing w:val="-7"/>
        </w:rPr>
        <w:t xml:space="preserve"> </w:t>
      </w:r>
      <w:r>
        <w:t>agency</w:t>
      </w:r>
      <w:r>
        <w:rPr>
          <w:spacing w:val="-2"/>
        </w:rPr>
        <w:t xml:space="preserve"> </w:t>
      </w:r>
      <w:r>
        <w:t>may</w:t>
      </w:r>
      <w:r>
        <w:rPr>
          <w:spacing w:val="-2"/>
        </w:rPr>
        <w:t xml:space="preserve"> </w:t>
      </w:r>
      <w:r>
        <w:t>disclose</w:t>
      </w:r>
      <w:r>
        <w:rPr>
          <w:spacing w:val="-7"/>
        </w:rPr>
        <w:t xml:space="preserve"> </w:t>
      </w:r>
      <w:r>
        <w:t>information</w:t>
      </w:r>
      <w:r>
        <w:rPr>
          <w:spacing w:val="-9"/>
        </w:rPr>
        <w:t xml:space="preserve"> </w:t>
      </w:r>
      <w:r>
        <w:t>from</w:t>
      </w:r>
      <w:r>
        <w:rPr>
          <w:spacing w:val="-7"/>
        </w:rPr>
        <w:t xml:space="preserve"> </w:t>
      </w:r>
      <w:r>
        <w:t>the</w:t>
      </w:r>
      <w:r>
        <w:rPr>
          <w:spacing w:val="-3"/>
        </w:rPr>
        <w:t xml:space="preserve"> </w:t>
      </w:r>
      <w:r>
        <w:t>system</w:t>
      </w:r>
      <w:r>
        <w:rPr>
          <w:spacing w:val="-7"/>
        </w:rPr>
        <w:t xml:space="preserve"> </w:t>
      </w:r>
      <w:r>
        <w:t>of</w:t>
      </w:r>
      <w:r>
        <w:rPr>
          <w:spacing w:val="-3"/>
        </w:rPr>
        <w:t xml:space="preserve"> </w:t>
      </w:r>
      <w:r>
        <w:t>records</w:t>
      </w:r>
      <w:r>
        <w:rPr>
          <w:spacing w:val="-3"/>
        </w:rPr>
        <w:t xml:space="preserve"> </w:t>
      </w:r>
      <w:r>
        <w:t>associated with this form without the consent of the subject individual.</w:t>
      </w:r>
      <w:r>
        <w:rPr>
          <w:spacing w:val="40"/>
        </w:rPr>
        <w:t xml:space="preserve"> </w:t>
      </w:r>
      <w:r>
        <w:t>A complete list of the routine uses can be found in the system of records notice associated with this form (see HHS website address above).</w:t>
      </w:r>
    </w:p>
    <w:p w:rsidR="00013865">
      <w:pPr>
        <w:pStyle w:val="BodyText"/>
        <w:spacing w:before="1"/>
        <w:rPr>
          <w:b w:val="0"/>
        </w:rPr>
      </w:pPr>
    </w:p>
    <w:p w:rsidR="00013865">
      <w:pPr>
        <w:pStyle w:val="ListParagraph"/>
        <w:numPr>
          <w:ilvl w:val="0"/>
          <w:numId w:val="1"/>
        </w:numPr>
        <w:tabs>
          <w:tab w:val="left" w:pos="838"/>
          <w:tab w:val="left" w:pos="840"/>
        </w:tabs>
        <w:ind w:left="840" w:right="118" w:hanging="360"/>
        <w:jc w:val="both"/>
      </w:pPr>
      <w:r>
        <w:rPr>
          <w:b/>
        </w:rPr>
        <w:t xml:space="preserve">EFFECTS OF NON-DISCLOSURE: </w:t>
      </w:r>
      <w:r>
        <w:t>See statement below concerning disclosure of your social security number. Disclosure of the other information is voluntary; however,</w:t>
      </w:r>
      <w:r>
        <w:rPr>
          <w:spacing w:val="-1"/>
        </w:rPr>
        <w:t xml:space="preserve"> </w:t>
      </w:r>
      <w:r>
        <w:t>failure to provide this information may delay or make impossible</w:t>
      </w:r>
      <w:r>
        <w:rPr>
          <w:spacing w:val="-9"/>
        </w:rPr>
        <w:t xml:space="preserve"> </w:t>
      </w:r>
      <w:r>
        <w:t>credentialing,</w:t>
      </w:r>
      <w:r>
        <w:rPr>
          <w:spacing w:val="-11"/>
        </w:rPr>
        <w:t xml:space="preserve"> </w:t>
      </w:r>
      <w:r>
        <w:t>privileging,</w:t>
      </w:r>
      <w:r>
        <w:rPr>
          <w:spacing w:val="-12"/>
        </w:rPr>
        <w:t xml:space="preserve"> </w:t>
      </w:r>
      <w:r>
        <w:t>or</w:t>
      </w:r>
      <w:r>
        <w:rPr>
          <w:spacing w:val="-9"/>
        </w:rPr>
        <w:t xml:space="preserve"> </w:t>
      </w:r>
      <w:r>
        <w:t>the</w:t>
      </w:r>
      <w:r>
        <w:rPr>
          <w:spacing w:val="-8"/>
        </w:rPr>
        <w:t xml:space="preserve"> </w:t>
      </w:r>
      <w:r>
        <w:t>proper</w:t>
      </w:r>
      <w:r>
        <w:rPr>
          <w:spacing w:val="-9"/>
        </w:rPr>
        <w:t xml:space="preserve"> </w:t>
      </w:r>
      <w:r>
        <w:t>application</w:t>
      </w:r>
      <w:r>
        <w:rPr>
          <w:spacing w:val="-10"/>
        </w:rPr>
        <w:t xml:space="preserve"> </w:t>
      </w:r>
      <w:r>
        <w:t>of</w:t>
      </w:r>
      <w:r>
        <w:rPr>
          <w:spacing w:val="-9"/>
        </w:rPr>
        <w:t xml:space="preserve"> </w:t>
      </w:r>
      <w:r>
        <w:t>Civil</w:t>
      </w:r>
      <w:r>
        <w:rPr>
          <w:spacing w:val="-7"/>
        </w:rPr>
        <w:t xml:space="preserve"> </w:t>
      </w:r>
      <w:r>
        <w:t>Service</w:t>
      </w:r>
      <w:r>
        <w:rPr>
          <w:spacing w:val="-8"/>
        </w:rPr>
        <w:t xml:space="preserve"> </w:t>
      </w:r>
      <w:r>
        <w:t>rules,</w:t>
      </w:r>
      <w:r>
        <w:rPr>
          <w:spacing w:val="-11"/>
        </w:rPr>
        <w:t xml:space="preserve"> </w:t>
      </w:r>
      <w:r>
        <w:t>regulations</w:t>
      </w:r>
      <w:r>
        <w:rPr>
          <w:spacing w:val="-9"/>
        </w:rPr>
        <w:t xml:space="preserve"> </w:t>
      </w:r>
      <w:r>
        <w:t>and</w:t>
      </w:r>
      <w:r>
        <w:rPr>
          <w:spacing w:val="-10"/>
        </w:rPr>
        <w:t xml:space="preserve"> </w:t>
      </w:r>
      <w:r>
        <w:t>IHS</w:t>
      </w:r>
      <w:r>
        <w:rPr>
          <w:spacing w:val="-10"/>
        </w:rPr>
        <w:t xml:space="preserve"> </w:t>
      </w:r>
      <w:r>
        <w:t>personnel policies, and thus may prevent you from obtaining employment, employee benefits or other entitlements.</w:t>
      </w:r>
    </w:p>
    <w:p w:rsidR="00013865">
      <w:pPr>
        <w:pStyle w:val="ListParagraph"/>
        <w:numPr>
          <w:ilvl w:val="0"/>
          <w:numId w:val="1"/>
        </w:numPr>
        <w:tabs>
          <w:tab w:val="left" w:pos="837"/>
        </w:tabs>
        <w:spacing w:before="265"/>
        <w:ind w:left="837" w:hanging="358"/>
        <w:rPr>
          <w:b/>
        </w:rPr>
      </w:pPr>
      <w:r>
        <w:rPr>
          <w:b/>
        </w:rPr>
        <w:t>INFORMATION</w:t>
      </w:r>
      <w:r>
        <w:rPr>
          <w:b/>
          <w:spacing w:val="29"/>
        </w:rPr>
        <w:t xml:space="preserve"> </w:t>
      </w:r>
      <w:r>
        <w:rPr>
          <w:b/>
        </w:rPr>
        <w:t>REGARDING</w:t>
      </w:r>
      <w:r>
        <w:rPr>
          <w:b/>
          <w:spacing w:val="28"/>
        </w:rPr>
        <w:t xml:space="preserve"> </w:t>
      </w:r>
      <w:r>
        <w:rPr>
          <w:b/>
        </w:rPr>
        <w:t>DISCLOSURE</w:t>
      </w:r>
      <w:r>
        <w:rPr>
          <w:b/>
          <w:spacing w:val="29"/>
        </w:rPr>
        <w:t xml:space="preserve"> </w:t>
      </w:r>
      <w:r>
        <w:rPr>
          <w:b/>
        </w:rPr>
        <w:t>OF</w:t>
      </w:r>
      <w:r>
        <w:rPr>
          <w:b/>
          <w:spacing w:val="29"/>
        </w:rPr>
        <w:t xml:space="preserve"> </w:t>
      </w:r>
      <w:r>
        <w:rPr>
          <w:b/>
        </w:rPr>
        <w:t>YOUR</w:t>
      </w:r>
      <w:r>
        <w:rPr>
          <w:b/>
          <w:spacing w:val="36"/>
        </w:rPr>
        <w:t xml:space="preserve"> </w:t>
      </w:r>
      <w:r>
        <w:rPr>
          <w:b/>
        </w:rPr>
        <w:t>SOCIAL</w:t>
      </w:r>
      <w:r>
        <w:rPr>
          <w:b/>
          <w:spacing w:val="28"/>
        </w:rPr>
        <w:t xml:space="preserve"> </w:t>
      </w:r>
      <w:r>
        <w:rPr>
          <w:b/>
        </w:rPr>
        <w:t>SECURITY</w:t>
      </w:r>
      <w:r>
        <w:rPr>
          <w:b/>
          <w:spacing w:val="31"/>
        </w:rPr>
        <w:t xml:space="preserve"> </w:t>
      </w:r>
      <w:r>
        <w:rPr>
          <w:b/>
        </w:rPr>
        <w:t>NUMBER</w:t>
      </w:r>
      <w:r>
        <w:rPr>
          <w:b/>
          <w:spacing w:val="31"/>
        </w:rPr>
        <w:t xml:space="preserve"> </w:t>
      </w:r>
      <w:r>
        <w:rPr>
          <w:b/>
        </w:rPr>
        <w:t>UNDER</w:t>
      </w:r>
      <w:r>
        <w:rPr>
          <w:b/>
          <w:spacing w:val="31"/>
        </w:rPr>
        <w:t xml:space="preserve"> </w:t>
      </w:r>
      <w:r>
        <w:rPr>
          <w:b/>
        </w:rPr>
        <w:t>PUBLIC</w:t>
      </w:r>
      <w:r>
        <w:rPr>
          <w:b/>
          <w:spacing w:val="29"/>
        </w:rPr>
        <w:t xml:space="preserve"> </w:t>
      </w:r>
      <w:r>
        <w:rPr>
          <w:b/>
        </w:rPr>
        <w:t>LAW</w:t>
      </w:r>
      <w:r>
        <w:rPr>
          <w:b/>
          <w:spacing w:val="32"/>
        </w:rPr>
        <w:t xml:space="preserve"> </w:t>
      </w:r>
      <w:r>
        <w:rPr>
          <w:b/>
        </w:rPr>
        <w:t>93-</w:t>
      </w:r>
      <w:r>
        <w:rPr>
          <w:b/>
          <w:spacing w:val="-5"/>
        </w:rPr>
        <w:t>579</w:t>
      </w:r>
    </w:p>
    <w:p w:rsidR="00013865">
      <w:pPr>
        <w:ind w:left="839" w:right="115"/>
        <w:jc w:val="both"/>
      </w:pPr>
      <w:r>
        <w:rPr>
          <w:b/>
        </w:rPr>
        <w:t>SECTION</w:t>
      </w:r>
      <w:r>
        <w:rPr>
          <w:b/>
          <w:spacing w:val="-13"/>
        </w:rPr>
        <w:t xml:space="preserve"> </w:t>
      </w:r>
      <w:r>
        <w:rPr>
          <w:b/>
        </w:rPr>
        <w:t>7(b):</w:t>
      </w:r>
      <w:r>
        <w:rPr>
          <w:b/>
          <w:spacing w:val="-8"/>
        </w:rPr>
        <w:t xml:space="preserve"> </w:t>
      </w:r>
      <w:r>
        <w:t>Disclosure</w:t>
      </w:r>
      <w:r>
        <w:rPr>
          <w:spacing w:val="-11"/>
        </w:rPr>
        <w:t xml:space="preserve"> </w:t>
      </w:r>
      <w:r>
        <w:t>of</w:t>
      </w:r>
      <w:r>
        <w:rPr>
          <w:spacing w:val="-12"/>
        </w:rPr>
        <w:t xml:space="preserve"> </w:t>
      </w:r>
      <w:r>
        <w:t>your</w:t>
      </w:r>
      <w:r>
        <w:rPr>
          <w:spacing w:val="-7"/>
        </w:rPr>
        <w:t xml:space="preserve"> </w:t>
      </w:r>
      <w:r>
        <w:t>SSN</w:t>
      </w:r>
      <w:r>
        <w:rPr>
          <w:spacing w:val="-10"/>
        </w:rPr>
        <w:t xml:space="preserve"> </w:t>
      </w:r>
      <w:r>
        <w:t>(social</w:t>
      </w:r>
      <w:r>
        <w:rPr>
          <w:spacing w:val="-10"/>
        </w:rPr>
        <w:t xml:space="preserve"> </w:t>
      </w:r>
      <w:r>
        <w:t>security</w:t>
      </w:r>
      <w:r>
        <w:rPr>
          <w:spacing w:val="-11"/>
        </w:rPr>
        <w:t xml:space="preserve"> </w:t>
      </w:r>
      <w:r>
        <w:t>number)</w:t>
      </w:r>
      <w:r>
        <w:rPr>
          <w:spacing w:val="-12"/>
        </w:rPr>
        <w:t xml:space="preserve"> </w:t>
      </w:r>
      <w:r>
        <w:t>is</w:t>
      </w:r>
      <w:r>
        <w:rPr>
          <w:spacing w:val="-12"/>
        </w:rPr>
        <w:t xml:space="preserve"> </w:t>
      </w:r>
      <w:r>
        <w:t>mandatory</w:t>
      </w:r>
      <w:r>
        <w:rPr>
          <w:spacing w:val="-11"/>
        </w:rPr>
        <w:t xml:space="preserve"> </w:t>
      </w:r>
      <w:r>
        <w:t>to</w:t>
      </w:r>
      <w:r>
        <w:rPr>
          <w:spacing w:val="-8"/>
        </w:rPr>
        <w:t xml:space="preserve"> </w:t>
      </w:r>
      <w:r>
        <w:t>obtain</w:t>
      </w:r>
      <w:r>
        <w:rPr>
          <w:spacing w:val="-13"/>
        </w:rPr>
        <w:t xml:space="preserve"> </w:t>
      </w:r>
      <w:r>
        <w:t>the</w:t>
      </w:r>
      <w:r>
        <w:rPr>
          <w:spacing w:val="-11"/>
        </w:rPr>
        <w:t xml:space="preserve"> </w:t>
      </w:r>
      <w:r>
        <w:t>employment</w:t>
      </w:r>
      <w:r>
        <w:rPr>
          <w:spacing w:val="-13"/>
        </w:rPr>
        <w:t xml:space="preserve"> </w:t>
      </w:r>
      <w:r>
        <w:t>and</w:t>
      </w:r>
      <w:r>
        <w:rPr>
          <w:spacing w:val="-12"/>
        </w:rPr>
        <w:t xml:space="preserve"> </w:t>
      </w:r>
      <w:r>
        <w:t>related benefits that</w:t>
      </w:r>
      <w:r>
        <w:rPr>
          <w:spacing w:val="-1"/>
        </w:rPr>
        <w:t xml:space="preserve"> </w:t>
      </w:r>
      <w:r>
        <w:t>you are seeking. Solicitation</w:t>
      </w:r>
      <w:r>
        <w:rPr>
          <w:spacing w:val="-1"/>
        </w:rPr>
        <w:t xml:space="preserve"> </w:t>
      </w:r>
      <w:r>
        <w:t>of the SSN is</w:t>
      </w:r>
      <w:r>
        <w:rPr>
          <w:spacing w:val="-3"/>
        </w:rPr>
        <w:t xml:space="preserve"> </w:t>
      </w:r>
      <w:r>
        <w:t>authorized under the provisions of Executive Order 9397, dated November 22, 1943. The SSN is used as an identifier throughout your Federal career from the time of application through retirement. It will be used primarily to identify your records. The SSN also will be used by Federal agencies in connection with lawful requests for information about you from your former employers, educational institutions, and financial or other organizations. The information gathered through the use of the number will be used only as necessary in personnel administration processes carried out in accordance with established</w:t>
      </w:r>
      <w:r>
        <w:rPr>
          <w:spacing w:val="-8"/>
        </w:rPr>
        <w:t xml:space="preserve"> </w:t>
      </w:r>
      <w:r>
        <w:t>regulations</w:t>
      </w:r>
      <w:r>
        <w:rPr>
          <w:spacing w:val="-7"/>
        </w:rPr>
        <w:t xml:space="preserve"> </w:t>
      </w:r>
      <w:r>
        <w:t>and</w:t>
      </w:r>
      <w:r>
        <w:rPr>
          <w:spacing w:val="-8"/>
        </w:rPr>
        <w:t xml:space="preserve"> </w:t>
      </w:r>
      <w:r>
        <w:t>published</w:t>
      </w:r>
      <w:r>
        <w:rPr>
          <w:spacing w:val="-8"/>
        </w:rPr>
        <w:t xml:space="preserve"> </w:t>
      </w:r>
      <w:r>
        <w:t>notices</w:t>
      </w:r>
      <w:r>
        <w:rPr>
          <w:spacing w:val="-1"/>
        </w:rPr>
        <w:t xml:space="preserve"> </w:t>
      </w:r>
      <w:r>
        <w:t>of</w:t>
      </w:r>
      <w:r>
        <w:rPr>
          <w:spacing w:val="-2"/>
        </w:rPr>
        <w:t xml:space="preserve"> </w:t>
      </w:r>
      <w:r>
        <w:t>systems</w:t>
      </w:r>
      <w:r>
        <w:rPr>
          <w:spacing w:val="-7"/>
        </w:rPr>
        <w:t xml:space="preserve"> </w:t>
      </w:r>
      <w:r>
        <w:t>of</w:t>
      </w:r>
      <w:r>
        <w:rPr>
          <w:spacing w:val="-7"/>
        </w:rPr>
        <w:t xml:space="preserve"> </w:t>
      </w:r>
      <w:r>
        <w:t>records.</w:t>
      </w:r>
      <w:r>
        <w:rPr>
          <w:spacing w:val="-5"/>
        </w:rPr>
        <w:t xml:space="preserve"> </w:t>
      </w:r>
      <w:r>
        <w:t>The</w:t>
      </w:r>
      <w:r>
        <w:rPr>
          <w:spacing w:val="-6"/>
        </w:rPr>
        <w:t xml:space="preserve"> </w:t>
      </w:r>
      <w:r>
        <w:t>SSN also</w:t>
      </w:r>
      <w:r>
        <w:rPr>
          <w:spacing w:val="-8"/>
        </w:rPr>
        <w:t xml:space="preserve"> </w:t>
      </w:r>
      <w:r>
        <w:t>will</w:t>
      </w:r>
      <w:r>
        <w:rPr>
          <w:spacing w:val="-5"/>
        </w:rPr>
        <w:t xml:space="preserve"> </w:t>
      </w:r>
      <w:r>
        <w:t>be</w:t>
      </w:r>
      <w:r>
        <w:rPr>
          <w:spacing w:val="-6"/>
        </w:rPr>
        <w:t xml:space="preserve"> </w:t>
      </w:r>
      <w:r>
        <w:t>used</w:t>
      </w:r>
      <w:r>
        <w:rPr>
          <w:spacing w:val="-3"/>
        </w:rPr>
        <w:t xml:space="preserve"> </w:t>
      </w:r>
      <w:r>
        <w:t>for</w:t>
      </w:r>
      <w:r>
        <w:rPr>
          <w:spacing w:val="-1"/>
        </w:rPr>
        <w:t xml:space="preserve"> </w:t>
      </w:r>
      <w:r>
        <w:t>the</w:t>
      </w:r>
      <w:r>
        <w:rPr>
          <w:spacing w:val="-2"/>
        </w:rPr>
        <w:t xml:space="preserve"> </w:t>
      </w:r>
      <w:r>
        <w:t>selection</w:t>
      </w:r>
      <w:r>
        <w:rPr>
          <w:spacing w:val="-8"/>
        </w:rPr>
        <w:t xml:space="preserve"> </w:t>
      </w:r>
      <w:r>
        <w:t>of persons to be included in statistical studies of personnel employment matters. The use of the SSN is made necessary because of the large number of present and former Federal employees and applicants who have identical names and birth dates, and whose identities can only be distinguished by the SSN.</w:t>
      </w:r>
    </w:p>
    <w:sectPr>
      <w:pgSz w:w="12240" w:h="15840"/>
      <w:pgMar w:top="680" w:right="600" w:bottom="1460" w:left="600" w:header="0" w:footer="12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865">
    <w:pPr>
      <w:pStyle w:val="BodyText"/>
      <w:spacing w:line="14" w:lineRule="auto"/>
      <w:rPr>
        <w:b w:val="0"/>
        <w:sz w:val="20"/>
      </w:rPr>
    </w:pPr>
    <w:r>
      <w:rPr>
        <w:noProof/>
      </w:rPr>
      <mc:AlternateContent>
        <mc:Choice Requires="wps">
          <w:drawing>
            <wp:anchor distT="0" distB="0" distL="0" distR="0" simplePos="0" relativeHeight="251658240" behindDoc="1" locked="0" layoutInCell="1" allowOverlap="1">
              <wp:simplePos x="0" y="0"/>
              <wp:positionH relativeFrom="page">
                <wp:posOffset>4942332</wp:posOffset>
              </wp:positionH>
              <wp:positionV relativeFrom="page">
                <wp:posOffset>9117583</wp:posOffset>
              </wp:positionV>
              <wp:extent cx="2388235"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8235" cy="153670"/>
                      </a:xfrm>
                      <a:prstGeom prst="rect">
                        <a:avLst/>
                      </a:prstGeom>
                    </wps:spPr>
                    <wps:txbx>
                      <w:txbxContent>
                        <w:p w:rsidR="00013865">
                          <w:pPr>
                            <w:spacing w:line="225" w:lineRule="exact"/>
                            <w:ind w:left="60"/>
                            <w:rPr>
                              <w:sz w:val="20"/>
                            </w:rPr>
                          </w:pPr>
                          <w:r>
                            <w:rPr>
                              <w:sz w:val="20"/>
                            </w:rPr>
                            <w:fldChar w:fldCharType="begin"/>
                          </w:r>
                          <w:r>
                            <w:rPr>
                              <w:sz w:val="20"/>
                            </w:rPr>
                            <w:instrText xml:space="preserve"> PAGE </w:instrText>
                          </w:r>
                          <w:r>
                            <w:rPr>
                              <w:sz w:val="20"/>
                            </w:rPr>
                            <w:fldChar w:fldCharType="separate"/>
                          </w:r>
                          <w:r w:rsidR="00490CDB">
                            <w:rPr>
                              <w:noProof/>
                              <w:sz w:val="20"/>
                            </w:rPr>
                            <w:t>1</w:t>
                          </w:r>
                          <w:r>
                            <w:rPr>
                              <w:sz w:val="20"/>
                            </w:rPr>
                            <w:fldChar w:fldCharType="end"/>
                          </w:r>
                          <w:r>
                            <w:rPr>
                              <w:spacing w:val="-3"/>
                              <w:sz w:val="20"/>
                            </w:rPr>
                            <w:t xml:space="preserve"> </w:t>
                          </w:r>
                          <w:r>
                            <w:rPr>
                              <w:sz w:val="20"/>
                            </w:rPr>
                            <w:t>–</w:t>
                          </w:r>
                          <w:r>
                            <w:rPr>
                              <w:spacing w:val="-6"/>
                              <w:sz w:val="20"/>
                            </w:rPr>
                            <w:t xml:space="preserve"> </w:t>
                          </w:r>
                          <w:r>
                            <w:rPr>
                              <w:sz w:val="20"/>
                            </w:rPr>
                            <w:t>IHS</w:t>
                          </w:r>
                          <w:r>
                            <w:rPr>
                              <w:spacing w:val="-3"/>
                              <w:sz w:val="20"/>
                            </w:rPr>
                            <w:t xml:space="preserve"> </w:t>
                          </w:r>
                          <w:r>
                            <w:rPr>
                              <w:sz w:val="20"/>
                            </w:rPr>
                            <w:t>Conditions</w:t>
                          </w:r>
                          <w:r>
                            <w:rPr>
                              <w:spacing w:val="-8"/>
                              <w:sz w:val="20"/>
                            </w:rPr>
                            <w:t xml:space="preserve"> </w:t>
                          </w:r>
                          <w:r>
                            <w:rPr>
                              <w:sz w:val="20"/>
                            </w:rPr>
                            <w:t>of</w:t>
                          </w:r>
                          <w:r>
                            <w:rPr>
                              <w:spacing w:val="-6"/>
                              <w:sz w:val="20"/>
                            </w:rPr>
                            <w:t xml:space="preserve"> </w:t>
                          </w:r>
                          <w:r>
                            <w:rPr>
                              <w:sz w:val="20"/>
                            </w:rPr>
                            <w:t>Application</w:t>
                          </w:r>
                          <w:r>
                            <w:rPr>
                              <w:spacing w:val="-2"/>
                              <w:sz w:val="20"/>
                            </w:rPr>
                            <w:t xml:space="preserve"> </w:t>
                          </w:r>
                          <w:r>
                            <w:rPr>
                              <w:sz w:val="20"/>
                            </w:rPr>
                            <w:t>and</w:t>
                          </w:r>
                          <w:r>
                            <w:rPr>
                              <w:spacing w:val="-6"/>
                              <w:sz w:val="20"/>
                            </w:rPr>
                            <w:t xml:space="preserve"> </w:t>
                          </w:r>
                          <w:r>
                            <w:rPr>
                              <w:spacing w:val="-2"/>
                              <w:sz w:val="20"/>
                            </w:rPr>
                            <w:t>Release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8.05pt;height:12.1pt;margin-top:717.9pt;margin-left:389.15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013865">
                    <w:pPr>
                      <w:spacing w:line="225" w:lineRule="exact"/>
                      <w:ind w:left="60"/>
                      <w:rPr>
                        <w:sz w:val="20"/>
                      </w:rPr>
                    </w:pPr>
                    <w:r>
                      <w:rPr>
                        <w:sz w:val="20"/>
                      </w:rPr>
                      <w:fldChar w:fldCharType="begin"/>
                    </w:r>
                    <w:r>
                      <w:rPr>
                        <w:sz w:val="20"/>
                      </w:rPr>
                      <w:instrText xml:space="preserve"> PAGE </w:instrText>
                    </w:r>
                    <w:r>
                      <w:rPr>
                        <w:sz w:val="20"/>
                      </w:rPr>
                      <w:fldChar w:fldCharType="separate"/>
                    </w:r>
                    <w:r w:rsidR="00490CDB">
                      <w:rPr>
                        <w:noProof/>
                        <w:sz w:val="20"/>
                      </w:rPr>
                      <w:t>1</w:t>
                    </w:r>
                    <w:r>
                      <w:rPr>
                        <w:sz w:val="20"/>
                      </w:rPr>
                      <w:fldChar w:fldCharType="end"/>
                    </w:r>
                    <w:r>
                      <w:rPr>
                        <w:spacing w:val="-3"/>
                        <w:sz w:val="20"/>
                      </w:rPr>
                      <w:t xml:space="preserve"> </w:t>
                    </w:r>
                    <w:r>
                      <w:rPr>
                        <w:sz w:val="20"/>
                      </w:rPr>
                      <w:t>–</w:t>
                    </w:r>
                    <w:r>
                      <w:rPr>
                        <w:spacing w:val="-6"/>
                        <w:sz w:val="20"/>
                      </w:rPr>
                      <w:t xml:space="preserve"> </w:t>
                    </w:r>
                    <w:r>
                      <w:rPr>
                        <w:sz w:val="20"/>
                      </w:rPr>
                      <w:t>IHS</w:t>
                    </w:r>
                    <w:r>
                      <w:rPr>
                        <w:spacing w:val="-3"/>
                        <w:sz w:val="20"/>
                      </w:rPr>
                      <w:t xml:space="preserve"> </w:t>
                    </w:r>
                    <w:r>
                      <w:rPr>
                        <w:sz w:val="20"/>
                      </w:rPr>
                      <w:t>Conditions</w:t>
                    </w:r>
                    <w:r>
                      <w:rPr>
                        <w:spacing w:val="-8"/>
                        <w:sz w:val="20"/>
                      </w:rPr>
                      <w:t xml:space="preserve"> </w:t>
                    </w:r>
                    <w:r>
                      <w:rPr>
                        <w:sz w:val="20"/>
                      </w:rPr>
                      <w:t>of</w:t>
                    </w:r>
                    <w:r>
                      <w:rPr>
                        <w:spacing w:val="-6"/>
                        <w:sz w:val="20"/>
                      </w:rPr>
                      <w:t xml:space="preserve"> </w:t>
                    </w:r>
                    <w:r>
                      <w:rPr>
                        <w:sz w:val="20"/>
                      </w:rPr>
                      <w:t>Application</w:t>
                    </w:r>
                    <w:r>
                      <w:rPr>
                        <w:spacing w:val="-2"/>
                        <w:sz w:val="20"/>
                      </w:rPr>
                      <w:t xml:space="preserve"> </w:t>
                    </w:r>
                    <w:r>
                      <w:rPr>
                        <w:sz w:val="20"/>
                      </w:rPr>
                      <w:t>and</w:t>
                    </w:r>
                    <w:r>
                      <w:rPr>
                        <w:spacing w:val="-6"/>
                        <w:sz w:val="20"/>
                      </w:rPr>
                      <w:t xml:space="preserve"> </w:t>
                    </w:r>
                    <w:r>
                      <w:rPr>
                        <w:spacing w:val="-2"/>
                        <w:sz w:val="20"/>
                      </w:rPr>
                      <w:t>Release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6B2935"/>
    <w:multiLevelType w:val="hybridMultilevel"/>
    <w:tmpl w:val="2F3A1BCA"/>
    <w:lvl w:ilvl="0">
      <w:start w:val="1"/>
      <w:numFmt w:val="upperLetter"/>
      <w:lvlText w:val="%1."/>
      <w:lvlJc w:val="left"/>
      <w:pPr>
        <w:ind w:left="859" w:hanging="360"/>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858" w:hanging="361"/>
        <w:jc w:val="left"/>
      </w:pPr>
      <w:rPr>
        <w:rFonts w:ascii="Calibri" w:eastAsia="Calibri" w:hAnsi="Calibri" w:cs="Calibri" w:hint="default"/>
        <w:b/>
        <w:bCs/>
        <w:i w:val="0"/>
        <w:iCs w:val="0"/>
        <w:spacing w:val="-2"/>
        <w:w w:val="100"/>
        <w:sz w:val="22"/>
        <w:szCs w:val="22"/>
        <w:lang w:val="en-US" w:eastAsia="en-US" w:bidi="ar-SA"/>
      </w:rPr>
    </w:lvl>
    <w:lvl w:ilvl="2">
      <w:start w:val="0"/>
      <w:numFmt w:val="bullet"/>
      <w:lvlText w:val="•"/>
      <w:lvlJc w:val="left"/>
      <w:pPr>
        <w:ind w:left="289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932" w:hanging="361"/>
      </w:pPr>
      <w:rPr>
        <w:rFonts w:hint="default"/>
        <w:lang w:val="en-US" w:eastAsia="en-US" w:bidi="ar-SA"/>
      </w:rPr>
    </w:lvl>
    <w:lvl w:ilvl="5">
      <w:start w:val="0"/>
      <w:numFmt w:val="bullet"/>
      <w:lvlText w:val="•"/>
      <w:lvlJc w:val="left"/>
      <w:pPr>
        <w:ind w:left="5950" w:hanging="361"/>
      </w:pPr>
      <w:rPr>
        <w:rFonts w:hint="default"/>
        <w:lang w:val="en-US" w:eastAsia="en-US" w:bidi="ar-SA"/>
      </w:rPr>
    </w:lvl>
    <w:lvl w:ilvl="6">
      <w:start w:val="0"/>
      <w:numFmt w:val="bullet"/>
      <w:lvlText w:val="•"/>
      <w:lvlJc w:val="left"/>
      <w:pPr>
        <w:ind w:left="6968" w:hanging="361"/>
      </w:pPr>
      <w:rPr>
        <w:rFonts w:hint="default"/>
        <w:lang w:val="en-US" w:eastAsia="en-US" w:bidi="ar-SA"/>
      </w:rPr>
    </w:lvl>
    <w:lvl w:ilvl="7">
      <w:start w:val="0"/>
      <w:numFmt w:val="bullet"/>
      <w:lvlText w:val="•"/>
      <w:lvlJc w:val="left"/>
      <w:pPr>
        <w:ind w:left="7986" w:hanging="361"/>
      </w:pPr>
      <w:rPr>
        <w:rFonts w:hint="default"/>
        <w:lang w:val="en-US" w:eastAsia="en-US" w:bidi="ar-SA"/>
      </w:rPr>
    </w:lvl>
    <w:lvl w:ilvl="8">
      <w:start w:val="0"/>
      <w:numFmt w:val="bullet"/>
      <w:lvlText w:val="•"/>
      <w:lvlJc w:val="left"/>
      <w:pPr>
        <w:ind w:left="9004" w:hanging="361"/>
      </w:pPr>
      <w:rPr>
        <w:rFonts w:hint="default"/>
        <w:lang w:val="en-US" w:eastAsia="en-US" w:bidi="ar-SA"/>
      </w:rPr>
    </w:lvl>
  </w:abstractNum>
  <w:abstractNum w:abstractNumId="1">
    <w:nsid w:val="7B0C58D3"/>
    <w:multiLevelType w:val="hybridMultilevel"/>
    <w:tmpl w:val="E1C60A48"/>
    <w:lvl w:ilvl="0">
      <w:start w:val="1"/>
      <w:numFmt w:val="decimal"/>
      <w:lvlText w:val="%1."/>
      <w:lvlJc w:val="left"/>
      <w:pPr>
        <w:ind w:left="839" w:hanging="361"/>
        <w:jc w:val="left"/>
      </w:pPr>
      <w:rPr>
        <w:rFonts w:ascii="Calibri" w:eastAsia="Calibri" w:hAnsi="Calibri" w:cs="Calibri" w:hint="default"/>
        <w:b/>
        <w:bCs/>
        <w:i w:val="0"/>
        <w:iCs w:val="0"/>
        <w:spacing w:val="-2"/>
        <w:w w:val="100"/>
        <w:sz w:val="22"/>
        <w:szCs w:val="22"/>
        <w:lang w:val="en-US" w:eastAsia="en-US" w:bidi="ar-SA"/>
      </w:rPr>
    </w:lvl>
    <w:lvl w:ilvl="1">
      <w:start w:val="0"/>
      <w:numFmt w:val="bullet"/>
      <w:lvlText w:val="•"/>
      <w:lvlJc w:val="left"/>
      <w:pPr>
        <w:ind w:left="186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900" w:hanging="361"/>
      </w:pPr>
      <w:rPr>
        <w:rFonts w:hint="default"/>
        <w:lang w:val="en-US" w:eastAsia="en-US" w:bidi="ar-SA"/>
      </w:rPr>
    </w:lvl>
    <w:lvl w:ilvl="4">
      <w:start w:val="0"/>
      <w:numFmt w:val="bullet"/>
      <w:lvlText w:val="•"/>
      <w:lvlJc w:val="left"/>
      <w:pPr>
        <w:ind w:left="4920"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60" w:hanging="361"/>
      </w:pPr>
      <w:rPr>
        <w:rFonts w:hint="default"/>
        <w:lang w:val="en-US" w:eastAsia="en-US" w:bidi="ar-SA"/>
      </w:rPr>
    </w:lvl>
    <w:lvl w:ilvl="7">
      <w:start w:val="0"/>
      <w:numFmt w:val="bullet"/>
      <w:lvlText w:val="•"/>
      <w:lvlJc w:val="left"/>
      <w:pPr>
        <w:ind w:left="798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65"/>
    <w:rsid w:val="00013865"/>
    <w:rsid w:val="00490CDB"/>
    <w:rsid w:val="005735A9"/>
    <w:rsid w:val="00B117CA"/>
    <w:rsid w:val="00C568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16CAD91-AD72-464D-ACC9-364D63A5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ind w:left="1"/>
      <w:jc w:val="center"/>
    </w:pPr>
    <w:rPr>
      <w:b/>
      <w:bCs/>
      <w:sz w:val="28"/>
      <w:szCs w:val="28"/>
    </w:rPr>
  </w:style>
  <w:style w:type="paragraph" w:styleId="ListParagraph">
    <w:name w:val="List Paragraph"/>
    <w:basedOn w:val="Normal"/>
    <w:uiPriority w:val="1"/>
    <w:qFormat/>
    <w:pPr>
      <w:ind w:left="859" w:hanging="360"/>
      <w:jc w:val="both"/>
    </w:pPr>
  </w:style>
  <w:style w:type="paragraph" w:customStyle="1" w:styleId="TableParagraph">
    <w:name w:val="Table Paragraph"/>
    <w:basedOn w:val="Normal"/>
    <w:uiPriority w:val="1"/>
    <w:qFormat/>
    <w:pPr>
      <w:ind w:left="4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hhs.gov/foia/privacy/sorns/ihs-sorns.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McClane, Heather (IHS/HQ)</dc:creator>
  <cp:lastModifiedBy>Harjo, Dione (IHS/HQ)</cp:lastModifiedBy>
  <cp:revision>2</cp:revision>
  <dcterms:created xsi:type="dcterms:W3CDTF">2024-07-11T14:00:00Z</dcterms:created>
  <dcterms:modified xsi:type="dcterms:W3CDTF">2024-07-11T14:00:00Z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0x0101008B091C1D467BFD43AB40CB7684CDD305</vt:lpwstr>
  </property>
  <property fmtid="{D5CDD505-2E9C-101B-9397-08002B2CF9AE}" pid="3" name="Created">
    <vt:filetime>2023-07-11T00:00:00Z</vt:filetime>
  </property>
  <property fmtid="{D5CDD505-2E9C-101B-9397-08002B2CF9AE}" pid="4" name="Creator">
    <vt:lpwstr>Acrobat PDFMaker 17 for Word</vt:lpwstr>
  </property>
  <property fmtid="{D5CDD505-2E9C-101B-9397-08002B2CF9AE}" pid="5" name="LastSaved">
    <vt:filetime>2024-06-14T00:00:00Z</vt:filetime>
  </property>
  <property fmtid="{D5CDD505-2E9C-101B-9397-08002B2CF9AE}" pid="6" name="Producer">
    <vt:lpwstr>Adobe PDF Library 17.11.238</vt:lpwstr>
  </property>
  <property fmtid="{D5CDD505-2E9C-101B-9397-08002B2CF9AE}" pid="7" name="SourceModified">
    <vt:lpwstr>D:20230711164737</vt:lpwstr>
  </property>
  <property fmtid="{D5CDD505-2E9C-101B-9397-08002B2CF9AE}" pid="8" name="_DocHome">
    <vt:lpwstr>-1096770472</vt:lpwstr>
  </property>
</Properties>
</file>