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3B5777" w14:paraId="742CEDDC" w14:textId="7A743949">
      <w:pPr>
        <w:rPr>
          <w:noProof/>
        </w:rPr>
      </w:pPr>
      <w:r>
        <w:t>NAPIS Log In Scree</w:t>
      </w:r>
      <w:r>
        <w:rPr>
          <w:noProof/>
        </w:rPr>
        <w:t>n:</w:t>
      </w:r>
    </w:p>
    <w:p w:rsidR="00E272A7" w14:paraId="7A12C47C" w14:textId="1B6DD6F8">
      <w:r>
        <w:rPr>
          <w:noProof/>
        </w:rPr>
        <w:drawing>
          <wp:inline distT="0" distB="0" distL="0" distR="0">
            <wp:extent cx="5943600" cy="3030855"/>
            <wp:effectExtent l="0" t="0" r="0" b="0"/>
            <wp:docPr id="1427440512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440512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A7" w14:paraId="6775CDC3" w14:textId="77777777"/>
    <w:p w:rsidR="00E272A7" w14:paraId="633C727A" w14:textId="04861E99">
      <w:r>
        <w:t xml:space="preserve">Landing Page: </w:t>
      </w:r>
    </w:p>
    <w:p w:rsidR="00E272A7" w14:paraId="347F7A71" w14:textId="6FAF912E">
      <w:r>
        <w:rPr>
          <w:noProof/>
        </w:rPr>
        <w:drawing>
          <wp:inline distT="0" distB="0" distL="0" distR="0">
            <wp:extent cx="5943600" cy="2806065"/>
            <wp:effectExtent l="0" t="0" r="0" b="0"/>
            <wp:docPr id="881970486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70486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A7" w14:paraId="74130E81" w14:textId="77777777"/>
    <w:p w:rsidR="00E272A7" w14:paraId="691CD878" w14:textId="234D0C68">
      <w:r>
        <w:rPr>
          <w:noProof/>
        </w:rPr>
        <w:drawing>
          <wp:inline distT="0" distB="0" distL="0" distR="0">
            <wp:extent cx="1701800" cy="2165350"/>
            <wp:effectExtent l="0" t="0" r="0" b="6350"/>
            <wp:docPr id="17269476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476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rcRect r="71368" b="3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2A7" w14:paraId="793853EA" w14:textId="77777777"/>
    <w:p w:rsidR="00E272A7" w14:paraId="4EED11A4" w14:textId="74FF0D68">
      <w:r>
        <w:t>Single entry and template development record example:</w:t>
      </w:r>
    </w:p>
    <w:p w:rsidR="00E272A7" w14:paraId="0B00942A" w14:textId="4B4DFBFA">
      <w:r>
        <w:rPr>
          <w:noProof/>
        </w:rPr>
        <w:drawing>
          <wp:inline distT="0" distB="0" distL="0" distR="0">
            <wp:extent cx="5943600" cy="1907540"/>
            <wp:effectExtent l="0" t="0" r="0" b="0"/>
            <wp:docPr id="61741160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11600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A7" w14:paraId="5ED334DF" w14:textId="10D2AEDC">
      <w:r>
        <w:t xml:space="preserve">Definitions are available for user and there are standard templates for bulk upload already available. This would be for the rare instances.  </w:t>
      </w:r>
    </w:p>
    <w:p w:rsidR="00137D09" w14:paraId="3533AA02" w14:textId="77777777"/>
    <w:p w:rsidR="00137D09" w14:paraId="03F26F88" w14:textId="07AC8D57">
      <w:r>
        <w:t>Users are able to run reports with the following fields on an adhoc basis, additional reports can be requested for any field</w:t>
      </w:r>
      <w:r w:rsidR="007B1F8B">
        <w:t>:</w:t>
      </w:r>
    </w:p>
    <w:p w:rsidR="007B1F8B" w14:paraId="61C3A40B" w14:textId="77777777"/>
    <w:p w:rsidR="007B1F8B" w14:paraId="2653D1E6" w14:textId="69ED3E9A">
      <w:r>
        <w:rPr>
          <w:noProof/>
        </w:rPr>
        <w:drawing>
          <wp:inline distT="0" distB="0" distL="0" distR="0">
            <wp:extent cx="5943600" cy="2661285"/>
            <wp:effectExtent l="0" t="0" r="0" b="5715"/>
            <wp:docPr id="622349685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49685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2A7"/>
    <w:rsid w:val="00137D09"/>
    <w:rsid w:val="003B5777"/>
    <w:rsid w:val="007B1F8B"/>
    <w:rsid w:val="00E272A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E8BBD2A"/>
  <w15:chartTrackingRefBased/>
  <w15:docId w15:val="{A4DD9C4A-EC4E-4587-902E-2A6410B94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Crowe, John - MRP-APHIS</dc:creator>
  <cp:lastModifiedBy>Crowe, John - MRP-APHIS</cp:lastModifiedBy>
  <cp:revision>3</cp:revision>
  <dcterms:created xsi:type="dcterms:W3CDTF">2024-04-04T13:33:00Z</dcterms:created>
  <dcterms:modified xsi:type="dcterms:W3CDTF">2024-04-04T13:42:00Z</dcterms:modified>
</cp:coreProperties>
</file>