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533F1" w:rsidRPr="007533F1" w:rsidP="007533F1" w14:paraId="5F9DCFE2" w14:textId="1F1D39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3F1">
        <w:rPr>
          <w:rFonts w:ascii="Times New Roman" w:hAnsi="Times New Roman" w:cs="Times New Roman"/>
          <w:b/>
          <w:bCs/>
          <w:sz w:val="24"/>
          <w:szCs w:val="24"/>
        </w:rPr>
        <w:t>National Credit Union Administration</w:t>
      </w:r>
    </w:p>
    <w:p w:rsidR="007533F1" w:rsidRPr="007533F1" w:rsidP="007533F1" w14:paraId="23FDDACA" w14:textId="77777777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3F1">
        <w:rPr>
          <w:rFonts w:ascii="Times New Roman" w:hAnsi="Times New Roman" w:cs="Times New Roman"/>
          <w:b/>
          <w:bCs/>
          <w:sz w:val="24"/>
          <w:szCs w:val="24"/>
        </w:rPr>
        <w:t>Justification for Non-substantive/not material change</w:t>
      </w:r>
    </w:p>
    <w:p w:rsidR="007533F1" w:rsidRPr="007533F1" w:rsidP="007533F1" w14:paraId="74BC9B4A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3F1" w:rsidRPr="007533F1" w:rsidP="007533F1" w14:paraId="62B994B4" w14:textId="1D0AD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NCUA Call Report</w:t>
      </w:r>
    </w:p>
    <w:p w:rsidR="00F53E1B" w:rsidRPr="007533F1" w:rsidP="007533F1" w14:paraId="34B009B5" w14:textId="6EB65B5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3F1">
        <w:rPr>
          <w:rFonts w:ascii="Times New Roman" w:hAnsi="Times New Roman" w:cs="Times New Roman"/>
          <w:b/>
          <w:bCs/>
          <w:sz w:val="24"/>
          <w:szCs w:val="24"/>
        </w:rPr>
        <w:t>OMB No. 3133-</w:t>
      </w:r>
      <w:r w:rsidR="000C493A">
        <w:rPr>
          <w:rFonts w:ascii="Times New Roman" w:hAnsi="Times New Roman" w:cs="Times New Roman"/>
          <w:b/>
          <w:bCs/>
          <w:sz w:val="24"/>
          <w:szCs w:val="24"/>
        </w:rPr>
        <w:t>0004</w:t>
      </w:r>
    </w:p>
    <w:p w:rsidR="00F53E1B" w:rsidP="00F53E1B" w14:paraId="57842B80" w14:textId="607132C1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3E1B" w:rsidP="00F53E1B" w14:paraId="71B4F352" w14:textId="77777777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3E1B" w:rsidP="00F53E1B" w14:paraId="0485B80D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007C" w:rsidRPr="007533F1" w:rsidP="00C0682C" w14:paraId="32FE9E45" w14:textId="0C435BC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National Credit Union Administration (NCUA) </w:t>
      </w:r>
      <w:r w:rsidRPr="00FD0B17">
        <w:rPr>
          <w:rFonts w:ascii="Times New Roman" w:hAnsi="Times New Roman" w:cs="Times New Roman"/>
          <w:sz w:val="24"/>
          <w:szCs w:val="24"/>
        </w:rPr>
        <w:t>add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FD0B17">
        <w:rPr>
          <w:rFonts w:ascii="Times New Roman" w:hAnsi="Times New Roman" w:cs="Times New Roman"/>
          <w:sz w:val="24"/>
          <w:szCs w:val="24"/>
        </w:rPr>
        <w:t xml:space="preserve"> one account, AS0042, to the Call Report. This account will collect the allowance for credit losses on available-for-sale debt securities. Adding this account will not increase/decrease burden hours.</w:t>
      </w:r>
      <w:r>
        <w:rPr>
          <w:rFonts w:ascii="Times New Roman" w:hAnsi="Times New Roman" w:cs="Times New Roman"/>
          <w:sz w:val="24"/>
          <w:szCs w:val="24"/>
        </w:rPr>
        <w:t xml:space="preserve">  As such, the </w:t>
      </w:r>
      <w:r w:rsidR="007533F1">
        <w:rPr>
          <w:rFonts w:ascii="Times New Roman" w:hAnsi="Times New Roman" w:cs="Times New Roman"/>
          <w:sz w:val="24"/>
          <w:szCs w:val="24"/>
        </w:rPr>
        <w:t xml:space="preserve">NCUA made </w:t>
      </w:r>
      <w:r w:rsidR="00015228">
        <w:rPr>
          <w:rFonts w:ascii="Times New Roman" w:hAnsi="Times New Roman" w:cs="Times New Roman"/>
          <w:sz w:val="24"/>
          <w:szCs w:val="24"/>
        </w:rPr>
        <w:t xml:space="preserve">non-substantive changes </w:t>
      </w:r>
      <w:r w:rsidR="007533F1">
        <w:rPr>
          <w:rFonts w:ascii="Times New Roman" w:hAnsi="Times New Roman" w:cs="Times New Roman"/>
          <w:sz w:val="24"/>
          <w:szCs w:val="24"/>
        </w:rPr>
        <w:t xml:space="preserve">that </w:t>
      </w:r>
      <w:r w:rsidR="00015228">
        <w:rPr>
          <w:rFonts w:ascii="Times New Roman" w:hAnsi="Times New Roman" w:cs="Times New Roman"/>
          <w:sz w:val="24"/>
          <w:szCs w:val="24"/>
        </w:rPr>
        <w:t xml:space="preserve">will not alter the </w:t>
      </w:r>
      <w:r w:rsidR="00C0682C">
        <w:rPr>
          <w:rFonts w:ascii="Times New Roman" w:hAnsi="Times New Roman" w:cs="Times New Roman"/>
          <w:sz w:val="24"/>
          <w:szCs w:val="24"/>
        </w:rPr>
        <w:t xml:space="preserve">current </w:t>
      </w:r>
      <w:r w:rsidR="00015228">
        <w:rPr>
          <w:rFonts w:ascii="Times New Roman" w:hAnsi="Times New Roman" w:cs="Times New Roman"/>
          <w:sz w:val="24"/>
          <w:szCs w:val="24"/>
        </w:rPr>
        <w:t xml:space="preserve">estimated burden hours necessary to </w:t>
      </w:r>
      <w:r w:rsidR="00C0682C">
        <w:rPr>
          <w:rFonts w:ascii="Times New Roman" w:hAnsi="Times New Roman" w:cs="Times New Roman"/>
          <w:sz w:val="24"/>
          <w:szCs w:val="24"/>
        </w:rPr>
        <w:t xml:space="preserve">review the instructions and </w:t>
      </w:r>
      <w:r w:rsidR="00015228">
        <w:rPr>
          <w:rFonts w:ascii="Times New Roman" w:hAnsi="Times New Roman" w:cs="Times New Roman"/>
          <w:sz w:val="24"/>
          <w:szCs w:val="24"/>
        </w:rPr>
        <w:t xml:space="preserve">complete the </w:t>
      </w:r>
      <w:r>
        <w:rPr>
          <w:rFonts w:ascii="Times New Roman" w:hAnsi="Times New Roman" w:cs="Times New Roman"/>
          <w:sz w:val="24"/>
          <w:szCs w:val="24"/>
        </w:rPr>
        <w:t>form</w:t>
      </w:r>
      <w:r w:rsidR="0001522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660B4" w:rsidRPr="00F53E1B" w:rsidP="00F53E1B" w14:paraId="4E35968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4E05E7"/>
    <w:multiLevelType w:val="hybridMultilevel"/>
    <w:tmpl w:val="B848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42F1E"/>
    <w:multiLevelType w:val="hybridMultilevel"/>
    <w:tmpl w:val="9CB40BFA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1298682313">
    <w:abstractNumId w:val="1"/>
  </w:num>
  <w:num w:numId="2" w16cid:durableId="101989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32"/>
    <w:rsid w:val="00015228"/>
    <w:rsid w:val="000C007C"/>
    <w:rsid w:val="000C493A"/>
    <w:rsid w:val="002A427B"/>
    <w:rsid w:val="002B6C3B"/>
    <w:rsid w:val="004F0024"/>
    <w:rsid w:val="00613432"/>
    <w:rsid w:val="007533F1"/>
    <w:rsid w:val="00A13946"/>
    <w:rsid w:val="00AA6233"/>
    <w:rsid w:val="00C0682C"/>
    <w:rsid w:val="00C660B4"/>
    <w:rsid w:val="00C745C2"/>
    <w:rsid w:val="00CE2E53"/>
    <w:rsid w:val="00F53E1B"/>
    <w:rsid w:val="00FD0B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B0F4C6"/>
  <w15:chartTrackingRefBased/>
  <w15:docId w15:val="{3A439074-140B-4368-94FB-25A18F7C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53E1B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F53E1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53E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Wolfgang, Dawn</dc:creator>
  <cp:lastModifiedBy>Vixamar, Mahala</cp:lastModifiedBy>
  <cp:revision>3</cp:revision>
  <dcterms:created xsi:type="dcterms:W3CDTF">2023-06-30T18:31:00Z</dcterms:created>
  <dcterms:modified xsi:type="dcterms:W3CDTF">2023-06-30T18:33:00Z</dcterms:modified>
</cp:coreProperties>
</file>