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10798"/>
      </w:tblGrid>
      <w:tr w14:paraId="04C479F2" w14:textId="77777777" w:rsidTr="7F588FB3">
        <w:tblPrEx>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rPr>
          <w:trHeight w:val="1950"/>
        </w:trPr>
        <w:tc>
          <w:tcPr>
            <w:tcW w:w="5000" w:type="pct"/>
            <w:tcBorders>
              <w:top w:val="single" w:sz="12" w:space="0" w:color="auto"/>
              <w:left w:val="single" w:sz="12" w:space="0" w:color="auto"/>
              <w:bottom w:val="single" w:sz="12" w:space="0" w:color="auto"/>
              <w:right w:val="single" w:sz="12" w:space="0" w:color="auto"/>
            </w:tcBorders>
            <w:vAlign w:val="center"/>
          </w:tcPr>
          <w:p w:rsidR="00131723" w:rsidP="7F588FB3" w14:paraId="6AE62458" w14:textId="546686E2">
            <w:pPr>
              <w:spacing w:before="204" w:line="207" w:lineRule="exact"/>
              <w:ind w:right="72"/>
              <w:jc w:val="both"/>
              <w:textAlignment w:val="baseline"/>
              <w:rPr>
                <w:sz w:val="18"/>
                <w:szCs w:val="18"/>
              </w:rPr>
            </w:pPr>
            <w:r w:rsidRPr="7F588FB3">
              <w:rPr>
                <w:sz w:val="18"/>
                <w:szCs w:val="18"/>
              </w:rPr>
              <w:t>Public reporting burden for this collection of information is estimated to average</w:t>
            </w:r>
            <w:r w:rsidRPr="7F588FB3" w:rsidR="008144E5">
              <w:rPr>
                <w:sz w:val="18"/>
                <w:szCs w:val="18"/>
              </w:rPr>
              <w:t xml:space="preserve"> 2</w:t>
            </w:r>
            <w:r w:rsidRPr="7F588FB3">
              <w:rPr>
                <w:sz w:val="18"/>
                <w:szCs w:val="18"/>
              </w:rPr>
              <w:t xml:space="preserve"> hour</w:t>
            </w:r>
            <w:r w:rsidRPr="7F588FB3" w:rsidR="008144E5">
              <w:rPr>
                <w:sz w:val="18"/>
                <w:szCs w:val="18"/>
              </w:rPr>
              <w:t>s</w:t>
            </w:r>
            <w:r w:rsidRPr="7F588FB3">
              <w:rPr>
                <w:sz w:val="18"/>
                <w:szCs w:val="18"/>
              </w:rPr>
              <w:t xml:space="preserve">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2577-0075. HUD may not conduct or sponsor, and an applicant is not required to respond to a collection of information unless it displays a currently valid OMB control number. Do not send this form to the above address. Responses to the collection are necessary for HUD to review applications for removals of public housing property proposed for eminent domain takings.</w:t>
            </w:r>
            <w:r w:rsidRPr="7F588FB3">
              <w:rPr>
                <w:color w:val="000000" w:themeColor="text1"/>
                <w:sz w:val="18"/>
                <w:szCs w:val="18"/>
              </w:rPr>
              <w:t xml:space="preserve"> </w:t>
            </w:r>
            <w:r w:rsidRPr="7F588FB3">
              <w:rPr>
                <w:sz w:val="18"/>
                <w:szCs w:val="18"/>
              </w:rPr>
              <w:t xml:space="preserve">HUD will use this information to </w:t>
            </w:r>
            <w:r w:rsidRPr="002B5AF9">
              <w:rPr>
                <w:sz w:val="18"/>
                <w:szCs w:val="18"/>
              </w:rPr>
              <w:t>review</w:t>
            </w:r>
            <w:r w:rsidRPr="002B5AF9" w:rsidR="467DD857">
              <w:rPr>
                <w:sz w:val="18"/>
                <w:szCs w:val="18"/>
              </w:rPr>
              <w:t xml:space="preserve"> Public Housing Authority (PHA)</w:t>
            </w:r>
            <w:r w:rsidRPr="002B5AF9">
              <w:rPr>
                <w:sz w:val="18"/>
                <w:szCs w:val="18"/>
              </w:rPr>
              <w:t xml:space="preserve"> requests</w:t>
            </w:r>
            <w:r w:rsidRPr="7F588FB3">
              <w:rPr>
                <w:sz w:val="18"/>
                <w:szCs w:val="18"/>
              </w:rPr>
              <w:t xml:space="preserve">, as well as to track removals for other record keeping requirements.  </w:t>
            </w:r>
            <w:r w:rsidRPr="7F588FB3">
              <w:rPr>
                <w:color w:val="000000" w:themeColor="text1"/>
                <w:sz w:val="18"/>
                <w:szCs w:val="18"/>
              </w:rPr>
              <w:t xml:space="preserve">Please refer to the instructions for guidance on completing this form. </w:t>
            </w:r>
            <w:r w:rsidRPr="7F588FB3">
              <w:rPr>
                <w:rFonts w:eastAsia="PMingLiU"/>
                <w:sz w:val="18"/>
                <w:szCs w:val="18"/>
              </w:rPr>
              <w:t xml:space="preserve">There is no personal information contained in this application. Information on activities and expenditures of grant funds is public information and is generally available for disclosure. Recipients are responsible for ensuring confidentiality when disclosure is not required. </w:t>
            </w:r>
            <w:r w:rsidR="00BB0DE6">
              <w:rPr>
                <w:rFonts w:eastAsia="PMingLiU"/>
                <w:sz w:val="18"/>
                <w:szCs w:val="18"/>
              </w:rPr>
              <w:t>T</w:t>
            </w:r>
            <w:r w:rsidRPr="7F588FB3">
              <w:rPr>
                <w:rFonts w:eastAsia="PMingLiU"/>
                <w:sz w:val="18"/>
                <w:szCs w:val="18"/>
              </w:rPr>
              <w:t>he information collected will not be held confidential.</w:t>
            </w:r>
            <w:r w:rsidRPr="7F588FB3">
              <w:rPr>
                <w:sz w:val="18"/>
                <w:szCs w:val="18"/>
              </w:rPr>
              <w:t xml:space="preserve"> </w:t>
            </w:r>
          </w:p>
          <w:p w:rsidR="00A22BC4" w:rsidRPr="002B64E2" w:rsidP="00532EDD" w14:paraId="1A0D2155" w14:textId="77777777">
            <w:pPr>
              <w:pStyle w:val="BodyText2"/>
              <w:jc w:val="both"/>
              <w:rPr>
                <w:b/>
                <w:bCs/>
              </w:rPr>
            </w:pPr>
          </w:p>
        </w:tc>
      </w:tr>
    </w:tbl>
    <w:p w:rsidR="00E93433" w:rsidRPr="002B64E2" w14:paraId="0086F802" w14:textId="77777777">
      <w:pPr>
        <w:autoSpaceDE w:val="0"/>
        <w:autoSpaceDN w:val="0"/>
        <w:adjustRightInd w:val="0"/>
        <w:spacing w:line="240" w:lineRule="atLeast"/>
        <w:rPr>
          <w:color w:val="000000"/>
          <w:sz w:val="20"/>
          <w:szCs w:val="20"/>
        </w:rPr>
      </w:pP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4857"/>
        <w:gridCol w:w="5941"/>
      </w:tblGrid>
      <w:tr w14:paraId="73881871" w14:textId="77777777" w:rsidTr="00B82F37">
        <w:tblPrEx>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c>
          <w:tcPr>
            <w:tcW w:w="5000" w:type="pct"/>
            <w:gridSpan w:val="2"/>
            <w:tcBorders>
              <w:top w:val="single" w:sz="12" w:space="0" w:color="auto"/>
              <w:left w:val="single" w:sz="12" w:space="0" w:color="auto"/>
              <w:bottom w:val="single" w:sz="2" w:space="0" w:color="auto"/>
              <w:right w:val="single" w:sz="12" w:space="0" w:color="auto"/>
            </w:tcBorders>
          </w:tcPr>
          <w:p w:rsidR="003F0467" w:rsidRPr="002B64E2" w:rsidP="00A462C4" w14:paraId="54E515F4" w14:textId="77777777">
            <w:pPr>
              <w:spacing w:before="20" w:after="20"/>
            </w:pPr>
            <w:r w:rsidRPr="002B64E2">
              <w:rPr>
                <w:b/>
                <w:bCs/>
              </w:rPr>
              <w:t>Section 1:  Name of Taking Body</w:t>
            </w:r>
          </w:p>
        </w:tc>
      </w:tr>
      <w:tr w14:paraId="3DD6095A" w14:textId="77777777" w:rsidTr="00B82F37">
        <w:tblPrEx>
          <w:tblW w:w="5013" w:type="pct"/>
          <w:tblLook w:val="0000"/>
        </w:tblPrEx>
        <w:tc>
          <w:tcPr>
            <w:tcW w:w="2249" w:type="pct"/>
            <w:tcBorders>
              <w:top w:val="single" w:sz="4" w:space="0" w:color="auto"/>
              <w:left w:val="single" w:sz="12" w:space="0" w:color="auto"/>
              <w:bottom w:val="single" w:sz="12" w:space="0" w:color="auto"/>
              <w:right w:val="single" w:sz="2" w:space="0" w:color="auto"/>
            </w:tcBorders>
          </w:tcPr>
          <w:p w:rsidR="003F0467" w:rsidRPr="002B64E2" w:rsidP="003F0467" w14:paraId="471E9472" w14:textId="77777777">
            <w:pPr>
              <w:spacing w:before="20" w:after="20"/>
              <w:rPr>
                <w:iCs/>
              </w:rPr>
            </w:pPr>
            <w:r w:rsidRPr="002B64E2">
              <w:rPr>
                <w:iCs/>
              </w:rPr>
              <w:t>Name of Taking Body:</w:t>
            </w:r>
          </w:p>
        </w:tc>
        <w:tc>
          <w:tcPr>
            <w:tcW w:w="2751" w:type="pct"/>
            <w:tcBorders>
              <w:top w:val="single" w:sz="8" w:space="0" w:color="auto"/>
              <w:left w:val="single" w:sz="2" w:space="0" w:color="auto"/>
              <w:bottom w:val="single" w:sz="12" w:space="0" w:color="auto"/>
              <w:right w:val="single" w:sz="12" w:space="0" w:color="auto"/>
            </w:tcBorders>
            <w:shd w:val="pct5" w:color="auto" w:fill="auto"/>
          </w:tcPr>
          <w:p w:rsidR="003F0467" w:rsidRPr="002B64E2" w:rsidP="003F0467" w14:paraId="7B31BABE" w14:textId="77777777">
            <w:pPr>
              <w:spacing w:before="20" w:after="20"/>
            </w:pPr>
            <w:r>
              <w:fldChar w:fldCharType="begin"/>
            </w:r>
            <w:r>
              <w:instrText xml:space="preserve"> FORMTEXT </w:instrText>
            </w:r>
            <w:r>
              <w:fldChar w:fldCharType="separate"/>
            </w:r>
            <w:r w:rsidRPr="002B64E2">
              <w:rPr>
                <w:noProof/>
              </w:rPr>
              <w:t> </w:t>
            </w:r>
            <w:r w:rsidRPr="002B64E2">
              <w:rPr>
                <w:noProof/>
              </w:rPr>
              <w:t> </w:t>
            </w:r>
            <w:r w:rsidRPr="002B64E2">
              <w:rPr>
                <w:noProof/>
              </w:rPr>
              <w:t> </w:t>
            </w:r>
            <w:r w:rsidRPr="002B64E2">
              <w:rPr>
                <w:noProof/>
              </w:rPr>
              <w:t> </w:t>
            </w:r>
            <w:r w:rsidRPr="002B64E2">
              <w:rPr>
                <w:noProof/>
              </w:rPr>
              <w:t> </w:t>
            </w:r>
            <w:r w:rsidRPr="002B64E2">
              <w:rPr>
                <w:noProof/>
              </w:rPr>
              <w:fldChar w:fldCharType="end"/>
            </w:r>
          </w:p>
        </w:tc>
      </w:tr>
    </w:tbl>
    <w:p w:rsidR="00A22BC4" w:rsidRPr="002B64E2" w14:paraId="5731A520" w14:textId="77777777">
      <w:pPr>
        <w:rPr>
          <w:sz w:val="20"/>
        </w:rPr>
      </w:pP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10770"/>
      </w:tblGrid>
      <w:tr w14:paraId="4707C272" w14:textId="77777777" w:rsidTr="5A80EDD6">
        <w:tblPrEx>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c>
          <w:tcPr>
            <w:tcW w:w="5000" w:type="pct"/>
            <w:tcBorders>
              <w:top w:val="single" w:sz="12" w:space="0" w:color="auto"/>
              <w:left w:val="single" w:sz="12" w:space="0" w:color="auto"/>
              <w:bottom w:val="single" w:sz="2" w:space="0" w:color="auto"/>
              <w:right w:val="single" w:sz="12" w:space="0" w:color="auto"/>
            </w:tcBorders>
          </w:tcPr>
          <w:p w:rsidR="003F0467" w:rsidRPr="002B64E2" w:rsidP="003F0467" w14:paraId="269897E4" w14:textId="77777777">
            <w:pPr>
              <w:spacing w:before="20" w:after="20"/>
            </w:pPr>
            <w:r w:rsidRPr="002B64E2">
              <w:rPr>
                <w:b/>
                <w:bCs/>
              </w:rPr>
              <w:t>Section 2:  Agreement of Taking Body</w:t>
            </w:r>
          </w:p>
        </w:tc>
      </w:tr>
      <w:tr w14:paraId="237417C7" w14:textId="77777777" w:rsidTr="5A80EDD6">
        <w:tblPrEx>
          <w:tblW w:w="5000" w:type="pct"/>
          <w:tblLook w:val="0000"/>
        </w:tblPrEx>
        <w:tc>
          <w:tcPr>
            <w:tcW w:w="5000" w:type="pct"/>
            <w:tcBorders>
              <w:top w:val="single" w:sz="4" w:space="0" w:color="auto"/>
              <w:left w:val="single" w:sz="12" w:space="0" w:color="auto"/>
              <w:bottom w:val="single" w:sz="12" w:space="0" w:color="auto"/>
              <w:right w:val="single" w:sz="12" w:space="0" w:color="auto"/>
            </w:tcBorders>
          </w:tcPr>
          <w:p w:rsidR="009B4326" w:rsidRPr="002B64E2" w:rsidP="5A80EDD6" w14:paraId="0FBB673C" w14:textId="57D13712">
            <w:pPr>
              <w:spacing w:before="20" w:after="20"/>
              <w:ind w:left="720"/>
              <w:rPr>
                <w:i/>
                <w:iCs/>
              </w:rPr>
            </w:pPr>
            <w:r w:rsidRPr="5A80EDD6">
              <w:rPr>
                <w:i/>
                <w:iCs/>
              </w:rPr>
              <w:t>Attach the Agreement between Taking Body and PHA</w:t>
            </w:r>
            <w:r w:rsidRPr="5A80EDD6" w:rsidR="0B75A4CF">
              <w:rPr>
                <w:i/>
                <w:iCs/>
              </w:rPr>
              <w:t>.</w:t>
            </w:r>
          </w:p>
        </w:tc>
      </w:tr>
    </w:tbl>
    <w:p w:rsidR="00A22BC4" w:rsidRPr="002B64E2" w14:paraId="37C102DD" w14:textId="77777777">
      <w:pPr>
        <w:rPr>
          <w:sz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0770"/>
      </w:tblGrid>
      <w:tr w14:paraId="0D57ACCE" w14:textId="77777777" w:rsidTr="5A80EDD6">
        <w:tblPrEx>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Ex>
        <w:tc>
          <w:tcPr>
            <w:tcW w:w="5000" w:type="pct"/>
          </w:tcPr>
          <w:p w:rsidR="003F0467" w:rsidRPr="002B64E2" w:rsidP="009B4326" w14:paraId="02979C66" w14:textId="77777777">
            <w:pPr>
              <w:spacing w:before="20" w:after="20"/>
              <w:rPr>
                <w:i/>
                <w:iCs/>
              </w:rPr>
            </w:pPr>
            <w:r w:rsidRPr="002B64E2">
              <w:rPr>
                <w:b/>
                <w:bCs/>
              </w:rPr>
              <w:t>Section 3:  Authority of Taking Body</w:t>
            </w:r>
          </w:p>
        </w:tc>
      </w:tr>
      <w:tr w14:paraId="7A39F26A" w14:textId="77777777" w:rsidTr="5A80EDD6">
        <w:tblPrEx>
          <w:tblW w:w="5000" w:type="pct"/>
          <w:tblLook w:val="0000"/>
        </w:tblPrEx>
        <w:tc>
          <w:tcPr>
            <w:tcW w:w="5000" w:type="pct"/>
          </w:tcPr>
          <w:p w:rsidR="003F0467" w:rsidRPr="002B64E2" w:rsidP="5A80EDD6" w14:paraId="778D13B5" w14:textId="0A28121B">
            <w:pPr>
              <w:spacing w:before="20" w:after="20"/>
              <w:ind w:left="720" w:right="-90"/>
              <w:rPr>
                <w:i/>
                <w:iCs/>
              </w:rPr>
            </w:pPr>
            <w:r w:rsidRPr="5A80EDD6">
              <w:rPr>
                <w:i/>
                <w:iCs/>
              </w:rPr>
              <w:t>Attach evidence that the Taking Body has the authority under applicable State laws to acquire the public housing property and has taken the first step of the taking</w:t>
            </w:r>
            <w:r w:rsidRPr="5A80EDD6" w:rsidR="2FE27243">
              <w:rPr>
                <w:i/>
                <w:iCs/>
              </w:rPr>
              <w:t>.</w:t>
            </w:r>
          </w:p>
        </w:tc>
      </w:tr>
    </w:tbl>
    <w:p w:rsidR="00A22BC4" w:rsidRPr="002B64E2" w14:paraId="1C15BE2D" w14:textId="77777777">
      <w:pPr>
        <w:rPr>
          <w:sz w:val="20"/>
        </w:rPr>
      </w:pP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4857"/>
        <w:gridCol w:w="5941"/>
      </w:tblGrid>
      <w:tr w14:paraId="338546DB" w14:textId="77777777" w:rsidTr="5A80EDD6">
        <w:tblPrEx>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c>
          <w:tcPr>
            <w:tcW w:w="5000" w:type="pct"/>
            <w:gridSpan w:val="2"/>
            <w:tcBorders>
              <w:top w:val="single" w:sz="12" w:space="0" w:color="auto"/>
              <w:left w:val="single" w:sz="12" w:space="0" w:color="auto"/>
              <w:bottom w:val="single" w:sz="2" w:space="0" w:color="auto"/>
              <w:right w:val="single" w:sz="12" w:space="0" w:color="auto"/>
            </w:tcBorders>
          </w:tcPr>
          <w:p w:rsidR="003F0467" w:rsidRPr="002B64E2" w:rsidP="009B4326" w14:paraId="092D8CF5" w14:textId="77777777">
            <w:pPr>
              <w:spacing w:before="20" w:after="20"/>
              <w:rPr>
                <w:i/>
                <w:iCs/>
              </w:rPr>
            </w:pPr>
            <w:r w:rsidRPr="002B64E2">
              <w:rPr>
                <w:b/>
                <w:bCs/>
              </w:rPr>
              <w:t>Section 4:  Compensation</w:t>
            </w:r>
          </w:p>
        </w:tc>
      </w:tr>
      <w:tr w14:paraId="05828AF7" w14:textId="77777777" w:rsidTr="5A80EDD6">
        <w:tblPrEx>
          <w:tblW w:w="5013" w:type="pct"/>
          <w:tblLook w:val="0000"/>
        </w:tblPrEx>
        <w:tc>
          <w:tcPr>
            <w:tcW w:w="2249" w:type="pct"/>
            <w:tcBorders>
              <w:top w:val="single" w:sz="4" w:space="0" w:color="auto"/>
              <w:left w:val="single" w:sz="12" w:space="0" w:color="auto"/>
              <w:bottom w:val="single" w:sz="4" w:space="0" w:color="auto"/>
              <w:right w:val="single" w:sz="2" w:space="0" w:color="auto"/>
            </w:tcBorders>
            <w:vAlign w:val="center"/>
          </w:tcPr>
          <w:p w:rsidR="006B609F" w:rsidRPr="00C400F9" w:rsidP="00C400F9" w14:paraId="1AFC0DB6" w14:textId="77777777">
            <w:pPr>
              <w:numPr>
                <w:ilvl w:val="0"/>
                <w:numId w:val="10"/>
              </w:numPr>
              <w:spacing w:before="20" w:after="20"/>
              <w:rPr>
                <w:iCs/>
              </w:rPr>
            </w:pPr>
            <w:r w:rsidRPr="00C400F9">
              <w:rPr>
                <w:iCs/>
              </w:rPr>
              <w:t>Is the Taking Body proposing monetary compensation or replacement property?</w:t>
            </w:r>
          </w:p>
        </w:tc>
        <w:tc>
          <w:tcPr>
            <w:tcW w:w="2751" w:type="pct"/>
            <w:tcBorders>
              <w:top w:val="single" w:sz="8" w:space="0" w:color="auto"/>
              <w:left w:val="single" w:sz="2" w:space="0" w:color="auto"/>
              <w:bottom w:val="single" w:sz="8" w:space="0" w:color="auto"/>
              <w:right w:val="single" w:sz="12" w:space="0" w:color="auto"/>
            </w:tcBorders>
            <w:shd w:val="clear" w:color="auto" w:fill="auto"/>
          </w:tcPr>
          <w:p w:rsidR="000C48D0" w:rsidRPr="00C400F9" w:rsidP="00CF7224" w14:paraId="52A6C3E7" w14:textId="77777777">
            <w:pPr>
              <w:pStyle w:val="BodyText3"/>
              <w:ind w:left="-29"/>
            </w:pPr>
            <w:r w:rsidRPr="00C400F9">
              <w:fldChar w:fldCharType="begin">
                <w:ffData>
                  <w:name w:val="Check15"/>
                  <w:enabled/>
                  <w:calcOnExit w:val="0"/>
                  <w:checkBox>
                    <w:sizeAuto/>
                    <w:default w:val="0"/>
                  </w:checkBox>
                </w:ffData>
              </w:fldChar>
            </w:r>
            <w:r w:rsidRPr="00C400F9">
              <w:instrText xml:space="preserve"> FORMCHECKBOX </w:instrText>
            </w:r>
            <w:r w:rsidR="001D1B4E">
              <w:fldChar w:fldCharType="separate"/>
            </w:r>
            <w:r w:rsidRPr="00C400F9">
              <w:fldChar w:fldCharType="end"/>
            </w:r>
            <w:r w:rsidRPr="00C400F9">
              <w:t xml:space="preserve">  Monetary Compensation of $</w:t>
            </w:r>
            <w:r>
              <w:fldChar w:fldCharType="begin"/>
            </w:r>
            <w:r>
              <w:instrText xml:space="preserve"> FORMTEXT </w:instrText>
            </w:r>
            <w:r>
              <w:fldChar w:fldCharType="separate"/>
            </w:r>
            <w:r w:rsidRPr="00C400F9">
              <w:rPr>
                <w:noProof/>
              </w:rPr>
              <w:t> </w:t>
            </w:r>
            <w:r w:rsidRPr="00C400F9">
              <w:rPr>
                <w:noProof/>
              </w:rPr>
              <w:t> </w:t>
            </w:r>
            <w:r w:rsidRPr="00C400F9">
              <w:rPr>
                <w:noProof/>
              </w:rPr>
              <w:t> </w:t>
            </w:r>
            <w:r w:rsidRPr="00C400F9">
              <w:rPr>
                <w:noProof/>
              </w:rPr>
              <w:t> </w:t>
            </w:r>
            <w:r w:rsidRPr="00C400F9">
              <w:rPr>
                <w:noProof/>
              </w:rPr>
              <w:t> </w:t>
            </w:r>
            <w:r w:rsidRPr="00C400F9">
              <w:rPr>
                <w:noProof/>
              </w:rPr>
              <w:fldChar w:fldCharType="end"/>
            </w:r>
          </w:p>
          <w:p w:rsidR="006B609F" w:rsidRPr="00C400F9" w:rsidP="00CF7224" w14:paraId="62B64504" w14:textId="77777777">
            <w:pPr>
              <w:pStyle w:val="BodyText3"/>
              <w:ind w:left="-29"/>
            </w:pPr>
            <w:r w:rsidRPr="00C400F9">
              <w:fldChar w:fldCharType="begin">
                <w:ffData>
                  <w:name w:val="Check15"/>
                  <w:enabled/>
                  <w:calcOnExit w:val="0"/>
                  <w:checkBox>
                    <w:sizeAuto/>
                    <w:default w:val="0"/>
                  </w:checkBox>
                </w:ffData>
              </w:fldChar>
            </w:r>
            <w:r w:rsidRPr="00C400F9">
              <w:instrText xml:space="preserve"> FORMCHECKBOX </w:instrText>
            </w:r>
            <w:r w:rsidR="001D1B4E">
              <w:fldChar w:fldCharType="separate"/>
            </w:r>
            <w:r w:rsidRPr="00C400F9">
              <w:fldChar w:fldCharType="end"/>
            </w:r>
            <w:r w:rsidRPr="00C400F9">
              <w:rPr>
                <w:sz w:val="24"/>
              </w:rPr>
              <w:t xml:space="preserve">  </w:t>
            </w:r>
            <w:r w:rsidRPr="00C400F9">
              <w:t>Replacement Property</w:t>
            </w:r>
            <w:r w:rsidRPr="00C400F9">
              <w:rPr>
                <w:sz w:val="24"/>
              </w:rPr>
              <w:t xml:space="preserve"> </w:t>
            </w:r>
            <w:r>
              <w:fldChar w:fldCharType="begin"/>
            </w:r>
            <w:r>
              <w:instrText xml:space="preserve"> FORMTEXT </w:instrText>
            </w:r>
            <w:r>
              <w:fldChar w:fldCharType="separate"/>
            </w:r>
            <w:r w:rsidRPr="00C400F9">
              <w:rPr>
                <w:noProof/>
              </w:rPr>
              <w:t> </w:t>
            </w:r>
            <w:r w:rsidRPr="00C400F9">
              <w:rPr>
                <w:noProof/>
              </w:rPr>
              <w:t> </w:t>
            </w:r>
            <w:r w:rsidRPr="00C400F9">
              <w:rPr>
                <w:noProof/>
              </w:rPr>
              <w:t> </w:t>
            </w:r>
            <w:r w:rsidRPr="00C400F9">
              <w:rPr>
                <w:noProof/>
              </w:rPr>
              <w:t> </w:t>
            </w:r>
            <w:r w:rsidRPr="00C400F9">
              <w:rPr>
                <w:noProof/>
              </w:rPr>
              <w:t> </w:t>
            </w:r>
            <w:r w:rsidRPr="00C400F9">
              <w:rPr>
                <w:noProof/>
              </w:rPr>
              <w:fldChar w:fldCharType="end"/>
            </w:r>
            <w:r w:rsidRPr="00C400F9">
              <w:t xml:space="preserve"> </w:t>
            </w:r>
          </w:p>
        </w:tc>
      </w:tr>
      <w:tr w14:paraId="27ED1C83" w14:textId="77777777" w:rsidTr="5A80EDD6">
        <w:tblPrEx>
          <w:tblW w:w="5013" w:type="pct"/>
          <w:tblLook w:val="0000"/>
        </w:tblPrEx>
        <w:tc>
          <w:tcPr>
            <w:tcW w:w="5000" w:type="pct"/>
            <w:gridSpan w:val="2"/>
            <w:tcBorders>
              <w:top w:val="single" w:sz="4" w:space="0" w:color="auto"/>
              <w:left w:val="single" w:sz="12" w:space="0" w:color="auto"/>
              <w:bottom w:val="single" w:sz="4" w:space="0" w:color="auto"/>
              <w:right w:val="single" w:sz="12" w:space="0" w:color="auto"/>
            </w:tcBorders>
          </w:tcPr>
          <w:p w:rsidR="000C48D0" w:rsidRPr="002B64E2" w:rsidP="000C48D0" w14:paraId="7C19D768" w14:textId="77777777">
            <w:pPr>
              <w:spacing w:before="20" w:after="20"/>
              <w:rPr>
                <w:bCs/>
                <w:i/>
                <w:iCs/>
                <w:color w:val="000000"/>
              </w:rPr>
            </w:pPr>
            <w:r w:rsidRPr="002B64E2">
              <w:rPr>
                <w:bCs/>
                <w:i/>
                <w:iCs/>
                <w:color w:val="000000"/>
              </w:rPr>
              <w:t xml:space="preserve">If the proposed compensation is replacement property, attach a narrative description of the property and how it meets the replacement requirements of PIH Notice 2012-8 (or any replacement notice).  </w:t>
            </w:r>
          </w:p>
          <w:p w:rsidR="00C400F9" w:rsidP="00A462C4" w14:paraId="06699B09" w14:textId="77777777">
            <w:pPr>
              <w:spacing w:before="20" w:after="20"/>
              <w:rPr>
                <w:bCs/>
                <w:i/>
                <w:iCs/>
                <w:color w:val="000000"/>
              </w:rPr>
            </w:pPr>
          </w:p>
          <w:p w:rsidR="000C48D0" w:rsidRPr="002B64E2" w:rsidP="00A462C4" w14:paraId="1C6D4B43" w14:textId="3EE70BCB">
            <w:pPr>
              <w:spacing w:before="20" w:after="20"/>
            </w:pPr>
            <w:r w:rsidRPr="5A80EDD6">
              <w:rPr>
                <w:i/>
                <w:iCs/>
                <w:color w:val="000000" w:themeColor="text1"/>
              </w:rPr>
              <w:t xml:space="preserve">If the proposed compensation is monetary, attach a narrative description of how the PHA </w:t>
            </w:r>
            <w:r w:rsidRPr="5A80EDD6" w:rsidR="006B213F">
              <w:rPr>
                <w:i/>
                <w:iCs/>
                <w:color w:val="000000" w:themeColor="text1"/>
              </w:rPr>
              <w:t>will use the</w:t>
            </w:r>
            <w:r w:rsidRPr="5A80EDD6">
              <w:rPr>
                <w:i/>
                <w:iCs/>
                <w:color w:val="000000" w:themeColor="text1"/>
              </w:rPr>
              <w:t xml:space="preserve"> </w:t>
            </w:r>
            <w:r w:rsidRPr="5A80EDD6" w:rsidR="005A631E">
              <w:rPr>
                <w:i/>
                <w:iCs/>
                <w:color w:val="000000" w:themeColor="text1"/>
              </w:rPr>
              <w:t>compensation</w:t>
            </w:r>
            <w:r w:rsidRPr="5A80EDD6" w:rsidR="1E6B17EC">
              <w:rPr>
                <w:i/>
                <w:iCs/>
                <w:color w:val="000000" w:themeColor="text1"/>
              </w:rPr>
              <w:t>.</w:t>
            </w:r>
            <w:r w:rsidRPr="5A80EDD6" w:rsidR="005A631E">
              <w:rPr>
                <w:i/>
                <w:iCs/>
                <w:color w:val="000000" w:themeColor="text1"/>
              </w:rPr>
              <w:t xml:space="preserve"> </w:t>
            </w:r>
          </w:p>
        </w:tc>
      </w:tr>
      <w:tr w14:paraId="10D551BA" w14:textId="77777777" w:rsidTr="5A80EDD6">
        <w:tblPrEx>
          <w:tblW w:w="5013" w:type="pct"/>
          <w:tblLook w:val="0000"/>
        </w:tblPrEx>
        <w:tc>
          <w:tcPr>
            <w:tcW w:w="5000" w:type="pct"/>
            <w:gridSpan w:val="2"/>
            <w:tcBorders>
              <w:top w:val="single" w:sz="4" w:space="0" w:color="auto"/>
              <w:left w:val="single" w:sz="12" w:space="0" w:color="auto"/>
              <w:bottom w:val="single" w:sz="4" w:space="0" w:color="auto"/>
              <w:right w:val="single" w:sz="12" w:space="0" w:color="auto"/>
            </w:tcBorders>
          </w:tcPr>
          <w:p w:rsidR="006B609F" w:rsidRPr="002B64E2" w:rsidP="00C400F9" w14:paraId="4E6B98E4" w14:textId="77777777">
            <w:pPr>
              <w:numPr>
                <w:ilvl w:val="0"/>
                <w:numId w:val="10"/>
              </w:numPr>
              <w:spacing w:before="20" w:after="20"/>
            </w:pPr>
            <w:r w:rsidRPr="002B64E2">
              <w:rPr>
                <w:iCs/>
              </w:rPr>
              <w:t>Appraised Value</w:t>
            </w:r>
            <w:r w:rsidRPr="002B64E2" w:rsidR="0021257F">
              <w:rPr>
                <w:iCs/>
              </w:rPr>
              <w:t>:</w:t>
            </w:r>
            <w:r w:rsidRPr="002B64E2">
              <w:rPr>
                <w:iCs/>
              </w:rPr>
              <w:t xml:space="preserve"> </w:t>
            </w:r>
            <w:r>
              <w:fldChar w:fldCharType="begin"/>
            </w:r>
            <w:r>
              <w:instrText xml:space="preserve"> FORMTEXT </w:instrText>
            </w:r>
            <w:r>
              <w:fldChar w:fldCharType="separate"/>
            </w:r>
            <w:r w:rsidRPr="002B64E2">
              <w:rPr>
                <w:noProof/>
              </w:rPr>
              <w:t> </w:t>
            </w:r>
            <w:r w:rsidRPr="002B64E2">
              <w:rPr>
                <w:noProof/>
              </w:rPr>
              <w:t> </w:t>
            </w:r>
            <w:r w:rsidRPr="002B64E2">
              <w:rPr>
                <w:noProof/>
              </w:rPr>
              <w:t> </w:t>
            </w:r>
            <w:r w:rsidRPr="002B64E2">
              <w:rPr>
                <w:noProof/>
              </w:rPr>
              <w:t> </w:t>
            </w:r>
            <w:r w:rsidRPr="002B64E2">
              <w:rPr>
                <w:noProof/>
              </w:rPr>
              <w:t> </w:t>
            </w:r>
            <w:r w:rsidRPr="002B64E2">
              <w:rPr>
                <w:noProof/>
              </w:rPr>
              <w:fldChar w:fldCharType="end"/>
            </w:r>
          </w:p>
        </w:tc>
      </w:tr>
      <w:tr w14:paraId="20EAA96A" w14:textId="77777777" w:rsidTr="5A80EDD6">
        <w:tblPrEx>
          <w:tblW w:w="5013" w:type="pct"/>
          <w:tblLook w:val="0000"/>
        </w:tblPrEx>
        <w:tc>
          <w:tcPr>
            <w:tcW w:w="5000" w:type="pct"/>
            <w:gridSpan w:val="2"/>
            <w:tcBorders>
              <w:top w:val="single" w:sz="4" w:space="0" w:color="auto"/>
              <w:left w:val="single" w:sz="12" w:space="0" w:color="auto"/>
              <w:bottom w:val="single" w:sz="4" w:space="0" w:color="auto"/>
              <w:right w:val="single" w:sz="12" w:space="0" w:color="auto"/>
            </w:tcBorders>
          </w:tcPr>
          <w:p w:rsidR="006B213F" w:rsidRPr="002B64E2" w:rsidP="006B213F" w14:paraId="62ACF973" w14:textId="77777777">
            <w:pPr>
              <w:spacing w:before="20" w:after="20"/>
              <w:ind w:left="720"/>
              <w:rPr>
                <w:bCs/>
                <w:i/>
                <w:iCs/>
                <w:color w:val="000000"/>
              </w:rPr>
            </w:pPr>
            <w:r w:rsidRPr="002B64E2">
              <w:rPr>
                <w:i/>
                <w:color w:val="000000"/>
              </w:rPr>
              <w:t>Attach</w:t>
            </w:r>
            <w:r w:rsidRPr="002B64E2">
              <w:rPr>
                <w:bCs/>
                <w:i/>
                <w:iCs/>
                <w:color w:val="000000"/>
              </w:rPr>
              <w:t xml:space="preserve"> evidence</w:t>
            </w:r>
            <w:r w:rsidRPr="002B64E2">
              <w:rPr>
                <w:bCs/>
                <w:i/>
                <w:iCs/>
                <w:color w:val="000000"/>
              </w:rPr>
              <w:t xml:space="preserve"> of the estimated Fair Market Value (FMV) of the property proposed for the taking</w:t>
            </w:r>
            <w:r w:rsidRPr="002B64E2">
              <w:t xml:space="preserve"> (as determined by an independent appraiser).</w:t>
            </w:r>
          </w:p>
        </w:tc>
      </w:tr>
      <w:tr w14:paraId="634009FD" w14:textId="77777777" w:rsidTr="5A80EDD6">
        <w:tblPrEx>
          <w:tblW w:w="5013" w:type="pct"/>
          <w:tblLook w:val="0000"/>
        </w:tblPrEx>
        <w:tc>
          <w:tcPr>
            <w:tcW w:w="5000" w:type="pct"/>
            <w:gridSpan w:val="2"/>
            <w:tcBorders>
              <w:top w:val="single" w:sz="4" w:space="0" w:color="auto"/>
              <w:left w:val="single" w:sz="12" w:space="0" w:color="auto"/>
              <w:bottom w:val="single" w:sz="2" w:space="0" w:color="auto"/>
              <w:right w:val="single" w:sz="12" w:space="0" w:color="auto"/>
            </w:tcBorders>
          </w:tcPr>
          <w:p w:rsidR="006B609F" w:rsidRPr="002B64E2" w:rsidP="00C400F9" w14:paraId="65720BEA" w14:textId="77777777">
            <w:pPr>
              <w:numPr>
                <w:ilvl w:val="0"/>
                <w:numId w:val="10"/>
              </w:numPr>
              <w:spacing w:before="20" w:after="20"/>
            </w:pPr>
            <w:r w:rsidRPr="002B64E2">
              <w:rPr>
                <w:iCs/>
              </w:rPr>
              <w:t>Acceptability of Proposed Compensation Amount</w:t>
            </w:r>
            <w:r w:rsidRPr="002B64E2" w:rsidR="0021257F">
              <w:rPr>
                <w:iCs/>
              </w:rPr>
              <w:t>:</w:t>
            </w:r>
          </w:p>
        </w:tc>
      </w:tr>
      <w:tr w14:paraId="748ED058" w14:textId="77777777" w:rsidTr="5A80EDD6">
        <w:tblPrEx>
          <w:tblW w:w="5013" w:type="pct"/>
          <w:tblLook w:val="0000"/>
        </w:tblPrEx>
        <w:trPr>
          <w:trHeight w:val="638"/>
        </w:trPr>
        <w:tc>
          <w:tcPr>
            <w:tcW w:w="5000" w:type="pct"/>
            <w:gridSpan w:val="2"/>
            <w:tcBorders>
              <w:top w:val="single" w:sz="4" w:space="0" w:color="auto"/>
              <w:left w:val="single" w:sz="12" w:space="0" w:color="auto"/>
              <w:bottom w:val="single" w:sz="12" w:space="0" w:color="auto"/>
              <w:right w:val="single" w:sz="12" w:space="0" w:color="auto"/>
            </w:tcBorders>
          </w:tcPr>
          <w:p w:rsidR="00CF7224" w:rsidRPr="002B64E2" w:rsidP="00CF7224" w14:paraId="2ACC2406" w14:textId="77777777">
            <w:pPr>
              <w:spacing w:before="20" w:after="20"/>
              <w:ind w:left="720"/>
              <w:rPr>
                <w:iCs/>
              </w:rPr>
            </w:pPr>
            <w:r w:rsidRPr="002B64E2">
              <w:rPr>
                <w:bCs/>
                <w:i/>
                <w:iCs/>
                <w:color w:val="000000"/>
              </w:rPr>
              <w:t>Attach a statement as to why the compensation proposed by the Taking Body is acceptable to the PHA and why the PHA believes it meets the requirements of PIH Notice 2012-8 (or any replacement notice).</w:t>
            </w:r>
          </w:p>
        </w:tc>
      </w:tr>
    </w:tbl>
    <w:p w:rsidR="00A22BC4" w:rsidRPr="002B64E2" w14:paraId="25DBBBD4" w14:textId="77777777">
      <w:pPr>
        <w:rPr>
          <w:sz w:val="20"/>
        </w:rPr>
      </w:pPr>
    </w:p>
    <w:tbl>
      <w:tblPr>
        <w:tblW w:w="501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0798"/>
      </w:tblGrid>
      <w:tr w14:paraId="0D21CDA3" w14:textId="77777777" w:rsidTr="5A80EDD6">
        <w:tblPrEx>
          <w:tblW w:w="501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Ex>
        <w:tc>
          <w:tcPr>
            <w:tcW w:w="5000" w:type="pct"/>
          </w:tcPr>
          <w:p w:rsidR="003F0467" w:rsidRPr="002B64E2" w:rsidP="001B1784" w14:paraId="79C1713B" w14:textId="77777777">
            <w:pPr>
              <w:spacing w:before="20" w:after="20"/>
              <w:rPr>
                <w:i/>
                <w:iCs/>
              </w:rPr>
            </w:pPr>
            <w:r w:rsidRPr="002B64E2">
              <w:rPr>
                <w:b/>
                <w:bCs/>
              </w:rPr>
              <w:t>Section 5:  Resident Consultation</w:t>
            </w:r>
          </w:p>
        </w:tc>
      </w:tr>
      <w:tr w14:paraId="31696B6C" w14:textId="77777777" w:rsidTr="5A80EDD6">
        <w:tblPrEx>
          <w:tblW w:w="5013" w:type="pct"/>
          <w:tblLook w:val="0000"/>
        </w:tblPrEx>
        <w:tc>
          <w:tcPr>
            <w:tcW w:w="5000" w:type="pct"/>
          </w:tcPr>
          <w:p w:rsidR="003F0467" w:rsidRPr="002B64E2" w:rsidP="5A80EDD6" w14:paraId="64DA9A96" w14:textId="310494E0">
            <w:pPr>
              <w:ind w:left="720"/>
              <w:rPr>
                <w:i/>
                <w:iCs/>
              </w:rPr>
            </w:pPr>
            <w:r w:rsidRPr="5A80EDD6">
              <w:rPr>
                <w:i/>
                <w:iCs/>
              </w:rPr>
              <w:t xml:space="preserve">Attach evidence that the Taking Body and/or the PHA has consulted the residents who will be affected by the proposed taking </w:t>
            </w:r>
            <w:r w:rsidRPr="5A80EDD6" w:rsidR="688EE38E">
              <w:rPr>
                <w:i/>
                <w:iCs/>
              </w:rPr>
              <w:t xml:space="preserve">and that these residents have </w:t>
            </w:r>
            <w:r w:rsidRPr="5A80EDD6">
              <w:rPr>
                <w:i/>
                <w:iCs/>
              </w:rPr>
              <w:t>been notified of the taking, as required by applicable Federal, State, and local laws.</w:t>
            </w:r>
          </w:p>
        </w:tc>
      </w:tr>
    </w:tbl>
    <w:p w:rsidR="005B07AC" w:rsidRPr="002B64E2" w14:paraId="344ADC89" w14:textId="77777777">
      <w:pPr>
        <w:rPr>
          <w:sz w:val="20"/>
        </w:rPr>
      </w:pPr>
    </w:p>
    <w:tbl>
      <w:tblPr>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
      <w:tblGrid>
        <w:gridCol w:w="7233"/>
        <w:gridCol w:w="3565"/>
      </w:tblGrid>
      <w:tr w14:paraId="60CC17A1" w14:textId="77777777" w:rsidTr="00B82F37">
        <w:tblPrEx>
          <w:tblW w:w="5013"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tblPrEx>
        <w:tc>
          <w:tcPr>
            <w:tcW w:w="5000" w:type="pct"/>
            <w:gridSpan w:val="2"/>
            <w:tcBorders>
              <w:top w:val="single" w:sz="12" w:space="0" w:color="auto"/>
              <w:left w:val="single" w:sz="12" w:space="0" w:color="auto"/>
              <w:bottom w:val="single" w:sz="2" w:space="0" w:color="auto"/>
              <w:right w:val="single" w:sz="12" w:space="0" w:color="auto"/>
            </w:tcBorders>
          </w:tcPr>
          <w:p w:rsidR="003F0467" w:rsidRPr="002B64E2" w:rsidP="001B1784" w14:paraId="36FB467E" w14:textId="77777777">
            <w:pPr>
              <w:spacing w:before="20" w:after="20"/>
              <w:rPr>
                <w:i/>
                <w:iCs/>
              </w:rPr>
            </w:pPr>
            <w:r w:rsidRPr="002B64E2">
              <w:rPr>
                <w:b/>
                <w:bCs/>
              </w:rPr>
              <w:t>Section 6: Relocation</w:t>
            </w:r>
          </w:p>
        </w:tc>
      </w:tr>
      <w:tr w14:paraId="4B888301" w14:textId="77777777" w:rsidTr="00B82F37">
        <w:tblPrEx>
          <w:tblW w:w="5013" w:type="pct"/>
          <w:tblLook w:val="0000"/>
        </w:tblPrEx>
        <w:tc>
          <w:tcPr>
            <w:tcW w:w="3349" w:type="pct"/>
            <w:tcBorders>
              <w:top w:val="single" w:sz="4" w:space="0" w:color="auto"/>
              <w:left w:val="single" w:sz="12" w:space="0" w:color="auto"/>
              <w:bottom w:val="single" w:sz="4" w:space="0" w:color="auto"/>
              <w:right w:val="single" w:sz="2" w:space="0" w:color="auto"/>
            </w:tcBorders>
          </w:tcPr>
          <w:p w:rsidR="00FD74A6" w:rsidRPr="002B64E2" w:rsidP="00CF7224" w14:paraId="10B35CC0" w14:textId="77777777">
            <w:pPr>
              <w:spacing w:before="20" w:after="20"/>
              <w:rPr>
                <w:iCs/>
              </w:rPr>
            </w:pPr>
            <w:r w:rsidRPr="002B64E2">
              <w:rPr>
                <w:iCs/>
              </w:rPr>
              <w:t>If the property proposed for taking includes units, are those units occupied as of the date of this application?</w:t>
            </w:r>
            <w:r w:rsidRPr="002B64E2" w:rsidR="00CF7224">
              <w:rPr>
                <w:iCs/>
              </w:rPr>
              <w:t xml:space="preserve"> </w:t>
            </w:r>
          </w:p>
        </w:tc>
        <w:tc>
          <w:tcPr>
            <w:tcW w:w="1651" w:type="pct"/>
            <w:tcBorders>
              <w:top w:val="single" w:sz="8" w:space="0" w:color="auto"/>
              <w:left w:val="single" w:sz="2" w:space="0" w:color="auto"/>
              <w:bottom w:val="single" w:sz="8" w:space="0" w:color="auto"/>
              <w:right w:val="single" w:sz="12" w:space="0" w:color="auto"/>
            </w:tcBorders>
            <w:shd w:val="pct5" w:color="auto" w:fill="auto"/>
            <w:vAlign w:val="center"/>
          </w:tcPr>
          <w:p w:rsidR="00FD74A6" w:rsidRPr="002B64E2" w:rsidP="00CF7224" w14:paraId="4BF9DC62" w14:textId="77777777">
            <w:pPr>
              <w:tabs>
                <w:tab w:val="left" w:pos="-720"/>
                <w:tab w:val="left" w:pos="0"/>
                <w:tab w:val="left" w:pos="720"/>
                <w:tab w:val="left" w:pos="1080"/>
              </w:tabs>
              <w:suppressAutoHyphens/>
            </w:pPr>
            <w:r w:rsidRPr="002B64E2">
              <w:fldChar w:fldCharType="begin">
                <w:ffData>
                  <w:name w:val="Check15"/>
                  <w:enabled/>
                  <w:calcOnExit w:val="0"/>
                  <w:checkBox>
                    <w:sizeAuto/>
                    <w:default w:val="0"/>
                  </w:checkBox>
                </w:ffData>
              </w:fldChar>
            </w:r>
            <w:r w:rsidRPr="002B64E2">
              <w:instrText xml:space="preserve"> FORMCHECKBOX </w:instrText>
            </w:r>
            <w:r w:rsidR="001D1B4E">
              <w:fldChar w:fldCharType="separate"/>
            </w:r>
            <w:r w:rsidRPr="002B64E2">
              <w:fldChar w:fldCharType="end"/>
            </w:r>
            <w:r w:rsidRPr="002B64E2">
              <w:t xml:space="preserve"> Yes </w:t>
            </w:r>
            <w:r w:rsidRPr="002B64E2" w:rsidR="00A22BC4">
              <w:t xml:space="preserve">       </w:t>
            </w:r>
            <w:r w:rsidRPr="002B64E2">
              <w:fldChar w:fldCharType="begin">
                <w:ffData>
                  <w:name w:val="Check15"/>
                  <w:enabled/>
                  <w:calcOnExit w:val="0"/>
                  <w:checkBox>
                    <w:sizeAuto/>
                    <w:default w:val="0"/>
                  </w:checkBox>
                </w:ffData>
              </w:fldChar>
            </w:r>
            <w:r w:rsidRPr="002B64E2">
              <w:instrText xml:space="preserve"> FORMCHECKBOX </w:instrText>
            </w:r>
            <w:r w:rsidR="001D1B4E">
              <w:fldChar w:fldCharType="separate"/>
            </w:r>
            <w:r w:rsidRPr="002B64E2">
              <w:fldChar w:fldCharType="end"/>
            </w:r>
            <w:r w:rsidRPr="002B64E2">
              <w:t xml:space="preserve"> No  </w:t>
            </w:r>
            <w:r w:rsidRPr="002B64E2" w:rsidR="00A22BC4">
              <w:t xml:space="preserve">    </w:t>
            </w:r>
            <w:r w:rsidRPr="002B64E2">
              <w:fldChar w:fldCharType="begin">
                <w:ffData>
                  <w:name w:val="Check15"/>
                  <w:enabled/>
                  <w:calcOnExit w:val="0"/>
                  <w:checkBox>
                    <w:sizeAuto/>
                    <w:default w:val="0"/>
                  </w:checkBox>
                </w:ffData>
              </w:fldChar>
            </w:r>
            <w:r w:rsidRPr="002B64E2">
              <w:instrText xml:space="preserve"> FORMCHECKBOX </w:instrText>
            </w:r>
            <w:r w:rsidR="001D1B4E">
              <w:fldChar w:fldCharType="separate"/>
            </w:r>
            <w:r w:rsidRPr="002B64E2">
              <w:fldChar w:fldCharType="end"/>
            </w:r>
            <w:r w:rsidRPr="002B64E2">
              <w:t xml:space="preserve"> N/A</w:t>
            </w:r>
          </w:p>
        </w:tc>
      </w:tr>
      <w:tr w14:paraId="2EC50DCF" w14:textId="77777777" w:rsidTr="00B82F37">
        <w:tblPrEx>
          <w:tblW w:w="5013" w:type="pct"/>
          <w:tblLook w:val="0000"/>
        </w:tblPrEx>
        <w:tc>
          <w:tcPr>
            <w:tcW w:w="5000" w:type="pct"/>
            <w:gridSpan w:val="2"/>
            <w:tcBorders>
              <w:top w:val="single" w:sz="4" w:space="0" w:color="auto"/>
              <w:left w:val="single" w:sz="12" w:space="0" w:color="auto"/>
              <w:bottom w:val="single" w:sz="12" w:space="0" w:color="auto"/>
              <w:right w:val="single" w:sz="12" w:space="0" w:color="auto"/>
            </w:tcBorders>
          </w:tcPr>
          <w:p w:rsidR="00CF7224" w:rsidRPr="002B64E2" w:rsidP="00A22BC4" w14:paraId="4F168A50" w14:textId="77777777">
            <w:pPr>
              <w:spacing w:before="20" w:after="20"/>
              <w:ind w:left="720"/>
            </w:pPr>
            <w:r w:rsidRPr="002B64E2">
              <w:rPr>
                <w:i/>
                <w:color w:val="000000"/>
              </w:rPr>
              <w:t>If no, attach an explanation of how and when the units were vacated.  *If yes, attach evidence that</w:t>
            </w:r>
            <w:r w:rsidRPr="002B64E2">
              <w:rPr>
                <w:bCs/>
                <w:i/>
                <w:iCs/>
                <w:color w:val="000000"/>
              </w:rPr>
              <w:t xml:space="preserve"> the Taking Body will provide relocation assistance to the residents in accordance with PIH Notice 2012-8</w:t>
            </w:r>
            <w:r w:rsidRPr="002B64E2" w:rsidR="005A631E">
              <w:rPr>
                <w:bCs/>
                <w:i/>
                <w:iCs/>
                <w:color w:val="000000"/>
              </w:rPr>
              <w:t xml:space="preserve"> (or replacement</w:t>
            </w:r>
            <w:r w:rsidRPr="002B64E2" w:rsidR="005B07AC">
              <w:rPr>
                <w:bCs/>
                <w:i/>
                <w:iCs/>
                <w:color w:val="000000"/>
              </w:rPr>
              <w:t xml:space="preserve"> </w:t>
            </w:r>
            <w:r w:rsidRPr="002B64E2" w:rsidR="005A631E">
              <w:rPr>
                <w:bCs/>
                <w:i/>
                <w:iCs/>
                <w:color w:val="000000"/>
              </w:rPr>
              <w:t>notice)</w:t>
            </w:r>
            <w:r w:rsidRPr="002B64E2">
              <w:rPr>
                <w:bCs/>
                <w:i/>
                <w:iCs/>
                <w:color w:val="000000"/>
              </w:rPr>
              <w:t>, and all applicable Federal, State, and local laws, along with evidence that the</w:t>
            </w:r>
            <w:r w:rsidRPr="002B64E2">
              <w:rPr>
                <w:i/>
                <w:color w:val="000000"/>
              </w:rPr>
              <w:t xml:space="preserve"> residents have entered into an agreement with the Taking Body regarding relocation.</w:t>
            </w:r>
          </w:p>
        </w:tc>
      </w:tr>
    </w:tbl>
    <w:p w:rsidR="00131723" w:rsidP="001E7055" w14:paraId="58AF8382" w14:textId="77777777">
      <w:pPr>
        <w:tabs>
          <w:tab w:val="left" w:pos="-720"/>
          <w:tab w:val="left" w:pos="0"/>
          <w:tab w:val="left" w:pos="720"/>
          <w:tab w:val="left" w:pos="1080"/>
        </w:tabs>
        <w:suppressAutoHyphens/>
        <w:jc w:val="center"/>
        <w:rPr>
          <w:b/>
          <w:u w:val="single"/>
        </w:rPr>
      </w:pPr>
    </w:p>
    <w:p w:rsidR="001E7055" w:rsidRPr="002B64E2" w:rsidP="001E7055" w14:paraId="6054ECBD" w14:textId="77777777">
      <w:pPr>
        <w:tabs>
          <w:tab w:val="left" w:pos="-720"/>
          <w:tab w:val="left" w:pos="0"/>
          <w:tab w:val="left" w:pos="720"/>
          <w:tab w:val="left" w:pos="1080"/>
        </w:tabs>
        <w:suppressAutoHyphens/>
        <w:jc w:val="center"/>
        <w:rPr>
          <w:b/>
          <w:bCs/>
          <w:u w:val="single"/>
        </w:rPr>
      </w:pPr>
      <w:r w:rsidRPr="002B64E2">
        <w:rPr>
          <w:b/>
          <w:u w:val="single"/>
        </w:rPr>
        <w:t>Instructions</w:t>
      </w:r>
      <w:r w:rsidRPr="002B64E2" w:rsidR="008407D3">
        <w:rPr>
          <w:b/>
          <w:u w:val="single"/>
        </w:rPr>
        <w:t xml:space="preserve">: </w:t>
      </w:r>
      <w:r w:rsidRPr="002B64E2">
        <w:rPr>
          <w:b/>
          <w:u w:val="single"/>
        </w:rPr>
        <w:t xml:space="preserve"> </w:t>
      </w:r>
      <w:r w:rsidRPr="002B64E2" w:rsidR="00CB5F45">
        <w:rPr>
          <w:b/>
          <w:u w:val="single"/>
        </w:rPr>
        <w:t>Eminent Domain</w:t>
      </w:r>
      <w:r w:rsidRPr="002B64E2" w:rsidR="008407D3">
        <w:rPr>
          <w:b/>
          <w:u w:val="single"/>
        </w:rPr>
        <w:t xml:space="preserve"> Addendum </w:t>
      </w:r>
      <w:r w:rsidRPr="002B64E2" w:rsidR="00F3691F">
        <w:rPr>
          <w:b/>
          <w:u w:val="single"/>
        </w:rPr>
        <w:t xml:space="preserve">Form </w:t>
      </w:r>
      <w:r w:rsidRPr="002B64E2" w:rsidR="00E93433">
        <w:rPr>
          <w:b/>
          <w:bCs/>
          <w:u w:val="single"/>
        </w:rPr>
        <w:t>HUD-52860-F</w:t>
      </w:r>
    </w:p>
    <w:p w:rsidR="001E7055" w:rsidRPr="002B64E2" w:rsidP="001E7055" w14:paraId="350AF8AF" w14:textId="77777777">
      <w:pPr>
        <w:tabs>
          <w:tab w:val="left" w:pos="-720"/>
          <w:tab w:val="left" w:pos="0"/>
          <w:tab w:val="left" w:pos="720"/>
          <w:tab w:val="left" w:pos="1080"/>
        </w:tabs>
        <w:suppressAutoHyphens/>
        <w:jc w:val="center"/>
      </w:pPr>
    </w:p>
    <w:p w:rsidR="00F3691F" w:rsidRPr="002B64E2" w:rsidP="00350667" w14:paraId="00F32C3E" w14:textId="77777777">
      <w:pPr>
        <w:tabs>
          <w:tab w:val="left" w:pos="-720"/>
          <w:tab w:val="left" w:pos="270"/>
          <w:tab w:val="left" w:pos="720"/>
          <w:tab w:val="left" w:pos="1080"/>
        </w:tabs>
        <w:suppressAutoHyphens/>
        <w:ind w:left="360" w:right="450"/>
        <w:jc w:val="both"/>
      </w:pPr>
      <w:r w:rsidRPr="002B64E2">
        <w:t>This information is required as a supplement to the HUD-52860 for all inventory removal actions where a Taking Body is proposing to condemn property of a PHA through an eminent domain proceeding based on the federal government interest in the property under the Annual Contributions Contract (ACC) and Declaration of Trust.  HUD will use this information to determine whether, and under what circumstances, to consent to an eminent domain condemnation of PHA property.  Responses to this collection of information are based on HUD Policy and are required to obtain a benefit.  The information requested does not lend itself to confidentiality.  This HUD-52860-F (Eminent Domain Addendum) (“EDA”) is submitted by the PHA in accordance with the requirements of PIH Notice 2012-8, or any subsequent notice that HUD may issue, on the takings of public housing property by a government or quasi-government body (“Taking Body”) through an eminent domain proceeding.</w:t>
      </w:r>
    </w:p>
    <w:p w:rsidR="00F3691F" w:rsidRPr="002B64E2" w:rsidP="002F6A84" w14:paraId="0BF4F1C3" w14:textId="77777777">
      <w:pPr>
        <w:tabs>
          <w:tab w:val="left" w:pos="-720"/>
          <w:tab w:val="left" w:pos="270"/>
          <w:tab w:val="left" w:pos="720"/>
          <w:tab w:val="left" w:pos="1080"/>
        </w:tabs>
        <w:suppressAutoHyphens/>
        <w:ind w:left="360" w:right="450"/>
      </w:pPr>
    </w:p>
    <w:p w:rsidR="00824C72" w:rsidRPr="002B64E2" w:rsidP="00350667" w14:paraId="4EEB71E6" w14:textId="77777777">
      <w:pPr>
        <w:tabs>
          <w:tab w:val="left" w:pos="-720"/>
          <w:tab w:val="left" w:pos="270"/>
          <w:tab w:val="left" w:pos="720"/>
          <w:tab w:val="left" w:pos="1080"/>
        </w:tabs>
        <w:suppressAutoHyphens/>
        <w:ind w:left="360" w:right="450"/>
        <w:jc w:val="both"/>
      </w:pPr>
      <w:r w:rsidRPr="002B64E2">
        <w:t xml:space="preserve">Eminent domain is an exercise of the power of a government or “quasi-government” body (“Taking Body”) to take property for a public use upon just compensation to the owner.  </w:t>
      </w:r>
      <w:r w:rsidRPr="002B64E2" w:rsidR="006E5208">
        <w:t xml:space="preserve">Pursuant to 24 CFR 970.3(b)(8), takings </w:t>
      </w:r>
      <w:r w:rsidRPr="002B64E2">
        <w:t xml:space="preserve">under eminent domain are exempt from HUD regulations </w:t>
      </w:r>
      <w:r w:rsidRPr="002B64E2" w:rsidR="00302AC9">
        <w:t>under this section</w:t>
      </w:r>
      <w:r w:rsidRPr="002B64E2" w:rsidR="0003471C">
        <w:t>.</w:t>
      </w:r>
      <w:r w:rsidRPr="002B64E2">
        <w:t xml:space="preserve">  However, HUD may consent to an agreement between a PHA and a Taking Body on a case-by-case basis if the interests of public housing residents, PHAs, and HUD are adequately protected.  For </w:t>
      </w:r>
      <w:r w:rsidRPr="002B64E2" w:rsidR="00FD74A6">
        <w:t>additional guidance</w:t>
      </w:r>
      <w:r w:rsidRPr="002B64E2">
        <w:t xml:space="preserve"> </w:t>
      </w:r>
      <w:r w:rsidRPr="002B64E2" w:rsidR="00355005">
        <w:t xml:space="preserve">in completing the </w:t>
      </w:r>
      <w:r w:rsidRPr="002B64E2" w:rsidR="00FD74A6">
        <w:t>questions,</w:t>
      </w:r>
      <w:r w:rsidRPr="002B64E2" w:rsidR="00BD241D">
        <w:t xml:space="preserve"> </w:t>
      </w:r>
      <w:r w:rsidRPr="002B64E2" w:rsidR="00355005">
        <w:t xml:space="preserve">refer to </w:t>
      </w:r>
      <w:r w:rsidRPr="002B64E2" w:rsidR="00BD241D">
        <w:t>PIH Notice 2012-8</w:t>
      </w:r>
      <w:r w:rsidRPr="002B64E2" w:rsidR="005A631E">
        <w:t xml:space="preserve"> (</w:t>
      </w:r>
      <w:r w:rsidRPr="002B64E2" w:rsidR="00BD241D">
        <w:t>or</w:t>
      </w:r>
      <w:r w:rsidRPr="002B64E2" w:rsidR="002F6A84">
        <w:t xml:space="preserve"> </w:t>
      </w:r>
      <w:r w:rsidRPr="002B64E2" w:rsidR="00FD74A6">
        <w:t xml:space="preserve">replacement </w:t>
      </w:r>
      <w:r w:rsidRPr="002B64E2" w:rsidR="00BD241D">
        <w:t>notice</w:t>
      </w:r>
      <w:r w:rsidRPr="002B64E2" w:rsidR="005A631E">
        <w:t>)</w:t>
      </w:r>
      <w:r w:rsidRPr="002B64E2" w:rsidR="00BD241D">
        <w:t>.</w:t>
      </w:r>
    </w:p>
    <w:p w:rsidR="00824C72" w:rsidRPr="002B64E2" w:rsidP="002F6A84" w14:paraId="397D6267" w14:textId="77777777">
      <w:pPr>
        <w:pStyle w:val="CommentText"/>
        <w:tabs>
          <w:tab w:val="left" w:pos="-720"/>
          <w:tab w:val="left" w:pos="270"/>
          <w:tab w:val="left" w:pos="720"/>
          <w:tab w:val="left" w:pos="1080"/>
        </w:tabs>
        <w:suppressAutoHyphens/>
        <w:ind w:left="360" w:right="450"/>
        <w:rPr>
          <w:sz w:val="24"/>
        </w:rPr>
      </w:pPr>
    </w:p>
    <w:p w:rsidR="00824C72" w:rsidRPr="002B64E2" w:rsidP="5A80EDD6" w14:paraId="1A34E37C" w14:textId="3C79B4EA">
      <w:pPr>
        <w:pStyle w:val="CommentText"/>
        <w:tabs>
          <w:tab w:val="left" w:pos="270"/>
          <w:tab w:val="left" w:pos="720"/>
          <w:tab w:val="left" w:pos="1080"/>
        </w:tabs>
        <w:suppressAutoHyphens/>
        <w:ind w:left="360" w:right="450"/>
        <w:rPr>
          <w:sz w:val="24"/>
          <w:szCs w:val="24"/>
        </w:rPr>
      </w:pPr>
      <w:r w:rsidRPr="5A80EDD6">
        <w:rPr>
          <w:b/>
          <w:bCs/>
          <w:sz w:val="24"/>
          <w:szCs w:val="24"/>
        </w:rPr>
        <w:t>On Section 4</w:t>
      </w:r>
      <w:r w:rsidRPr="5A80EDD6">
        <w:rPr>
          <w:sz w:val="24"/>
          <w:szCs w:val="24"/>
        </w:rPr>
        <w:t xml:space="preserve">, note that, in accordance with PIH Notice 2012-8 (or any replacement notice) any compensation that a PHA may receive from a taking of public housing dwelling units must generally first be used by the PHA to acquire or otherwise develop replacement public housing units.  Any </w:t>
      </w:r>
      <w:r w:rsidRPr="5A80EDD6">
        <w:rPr>
          <w:rFonts w:eastAsia="Calibri"/>
          <w:sz w:val="24"/>
          <w:szCs w:val="24"/>
        </w:rPr>
        <w:t xml:space="preserve">compensation that a PHA may receive from a taking of non-dwelling </w:t>
      </w:r>
      <w:r w:rsidRPr="5A80EDD6">
        <w:rPr>
          <w:sz w:val="24"/>
          <w:szCs w:val="24"/>
        </w:rPr>
        <w:t>public housing property (e.g.</w:t>
      </w:r>
      <w:r w:rsidRPr="5A80EDD6" w:rsidR="327627E5">
        <w:rPr>
          <w:sz w:val="24"/>
          <w:szCs w:val="24"/>
        </w:rPr>
        <w:t>,</w:t>
      </w:r>
      <w:r w:rsidRPr="5A80EDD6">
        <w:rPr>
          <w:sz w:val="24"/>
          <w:szCs w:val="24"/>
        </w:rPr>
        <w:t xml:space="preserve"> vacant land, office building) is non-rental (program) income and must be used in accordance with the requirements of Section 9(k) of the </w:t>
      </w:r>
      <w:r w:rsidRPr="5A80EDD6" w:rsidR="005A631E">
        <w:rPr>
          <w:sz w:val="24"/>
          <w:szCs w:val="24"/>
        </w:rPr>
        <w:t xml:space="preserve">U.S. Housing Act of </w:t>
      </w:r>
      <w:r w:rsidRPr="5A80EDD6">
        <w:rPr>
          <w:sz w:val="24"/>
          <w:szCs w:val="24"/>
        </w:rPr>
        <w:t>1937</w:t>
      </w:r>
      <w:r w:rsidRPr="5A80EDD6">
        <w:rPr>
          <w:rFonts w:eastAsia="Calibri"/>
          <w:sz w:val="24"/>
          <w:szCs w:val="24"/>
        </w:rPr>
        <w:t xml:space="preserve"> and applicable requirements of 2 CFR part 200.</w:t>
      </w:r>
    </w:p>
    <w:p w:rsidR="00824C72" w:rsidRPr="002B64E2" w:rsidP="002F6A84" w14:paraId="7A07CC42" w14:textId="77777777">
      <w:pPr>
        <w:pStyle w:val="CommentText"/>
        <w:tabs>
          <w:tab w:val="left" w:pos="-720"/>
          <w:tab w:val="left" w:pos="270"/>
          <w:tab w:val="left" w:pos="720"/>
          <w:tab w:val="left" w:pos="1080"/>
        </w:tabs>
        <w:suppressAutoHyphens/>
        <w:ind w:left="360" w:right="450"/>
        <w:rPr>
          <w:sz w:val="24"/>
        </w:rPr>
      </w:pPr>
    </w:p>
    <w:p w:rsidR="009C40A9" w:rsidRPr="002B64E2" w:rsidP="002F6A84" w14:paraId="1833F35E" w14:textId="77777777">
      <w:pPr>
        <w:pStyle w:val="CommentText"/>
        <w:tabs>
          <w:tab w:val="left" w:pos="-720"/>
          <w:tab w:val="left" w:pos="270"/>
          <w:tab w:val="left" w:pos="720"/>
          <w:tab w:val="left" w:pos="1080"/>
        </w:tabs>
        <w:suppressAutoHyphens/>
        <w:ind w:left="360" w:right="450"/>
        <w:rPr>
          <w:sz w:val="24"/>
          <w:szCs w:val="24"/>
        </w:rPr>
      </w:pPr>
      <w:r w:rsidRPr="002B64E2">
        <w:rPr>
          <w:b/>
          <w:sz w:val="24"/>
        </w:rPr>
        <w:t>On Section 5</w:t>
      </w:r>
      <w:r w:rsidRPr="002B64E2">
        <w:rPr>
          <w:sz w:val="24"/>
        </w:rPr>
        <w:t>, note that a</w:t>
      </w:r>
      <w:r w:rsidRPr="002B64E2" w:rsidR="00FD74A6">
        <w:rPr>
          <w:sz w:val="24"/>
        </w:rPr>
        <w:t xml:space="preserve">lthough the </w:t>
      </w:r>
      <w:r w:rsidRPr="002B64E2" w:rsidR="00111A40">
        <w:rPr>
          <w:sz w:val="24"/>
        </w:rPr>
        <w:t>HUD-52860 SAC application</w:t>
      </w:r>
      <w:r w:rsidRPr="002B64E2" w:rsidR="00FD74A6">
        <w:rPr>
          <w:sz w:val="24"/>
        </w:rPr>
        <w:t xml:space="preserve"> requires a PHA to complete some information on resident consultation, section 5 should be completed to describe any additional consultation that was done in acco</w:t>
      </w:r>
      <w:r w:rsidRPr="002B64E2" w:rsidR="00355005">
        <w:rPr>
          <w:sz w:val="24"/>
        </w:rPr>
        <w:t>rdance</w:t>
      </w:r>
      <w:r w:rsidRPr="002B64E2" w:rsidR="00FD74A6">
        <w:rPr>
          <w:sz w:val="24"/>
        </w:rPr>
        <w:t xml:space="preserve"> with PIH Notice 2012-8</w:t>
      </w:r>
      <w:r w:rsidRPr="002B64E2">
        <w:rPr>
          <w:sz w:val="24"/>
        </w:rPr>
        <w:t xml:space="preserve"> (or any replacement notice)</w:t>
      </w:r>
      <w:r w:rsidRPr="002B64E2" w:rsidR="00FD74A6">
        <w:rPr>
          <w:sz w:val="24"/>
        </w:rPr>
        <w:t>.</w:t>
      </w:r>
    </w:p>
    <w:sectPr w:rsidSect="00C94472">
      <w:headerReference w:type="default" r:id="rId10"/>
      <w:footerReference w:type="default" r:id="rId11"/>
      <w:headerReference w:type="first" r:id="rId12"/>
      <w:footerReference w:type="first" r:id="rId13"/>
      <w:type w:val="continuous"/>
      <w:pgSz w:w="12240" w:h="15840"/>
      <w:pgMar w:top="720" w:right="720" w:bottom="720" w:left="720" w:header="450" w:footer="345" w:gutter="0"/>
      <w:pgNumType w:start="1" w:chapStyle="2" w:chapSep="em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roman"/>
    <w:pitch w:val="default"/>
  </w:font>
  <w:font w:name="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055" w:rsidP="00C07D3D" w14:paraId="34097F62" w14:textId="77777777">
    <w:pPr>
      <w:pStyle w:val="Footer"/>
      <w:tabs>
        <w:tab w:val="clear" w:pos="4320"/>
        <w:tab w:val="clear" w:pos="8640"/>
      </w:tabs>
      <w:rPr>
        <w:rFonts w:ascii="Helvetica" w:hAnsi="Helvetica"/>
        <w:sz w:val="16"/>
      </w:rPr>
    </w:pPr>
  </w:p>
  <w:p w:rsidR="00C07D3D" w:rsidRPr="002B64E2" w:rsidP="00C07D3D" w14:paraId="6B68ABB0" w14:textId="77777777">
    <w:pPr>
      <w:pStyle w:val="Footer"/>
      <w:tabs>
        <w:tab w:val="clear" w:pos="4320"/>
        <w:tab w:val="clear" w:pos="8640"/>
      </w:tabs>
      <w:rPr>
        <w:sz w:val="16"/>
      </w:rPr>
    </w:pPr>
    <w:r w:rsidRPr="002B64E2">
      <w:rPr>
        <w:sz w:val="16"/>
      </w:rPr>
      <w:t>Provide attachments as neede</w:t>
    </w:r>
    <w:r w:rsidRPr="002B64E2" w:rsidR="002F6A84">
      <w:rPr>
        <w:sz w:val="16"/>
      </w:rPr>
      <w:t>d</w:t>
    </w:r>
  </w:p>
  <w:p w:rsidR="00C07D3D" w:rsidRPr="002B64E2" w:rsidP="00C07D3D" w14:paraId="298F7E04" w14:textId="77777777">
    <w:pPr>
      <w:pStyle w:val="Footer"/>
      <w:tabs>
        <w:tab w:val="clear" w:pos="4320"/>
        <w:tab w:val="clear" w:pos="8640"/>
      </w:tabs>
      <w:rPr>
        <w:sz w:val="16"/>
      </w:rPr>
    </w:pPr>
    <w:r w:rsidRPr="002B64E2">
      <w:rPr>
        <w:sz w:val="16"/>
      </w:rPr>
      <w:t>All attachments must reference the</w:t>
    </w:r>
    <w:r w:rsidRPr="002B64E2">
      <w:rPr>
        <w:sz w:val="16"/>
      </w:rPr>
      <w:tab/>
    </w:r>
    <w:r w:rsidRPr="002B64E2">
      <w:rPr>
        <w:sz w:val="16"/>
      </w:rPr>
      <w:tab/>
    </w:r>
    <w:r w:rsidRPr="002B64E2">
      <w:rPr>
        <w:sz w:val="16"/>
      </w:rPr>
      <w:tab/>
    </w:r>
    <w:r w:rsidRPr="002B64E2">
      <w:rPr>
        <w:sz w:val="16"/>
      </w:rPr>
      <w:tab/>
      <w:t xml:space="preserve"> Page </w:t>
    </w:r>
    <w:r w:rsidRPr="002B64E2">
      <w:rPr>
        <w:sz w:val="16"/>
      </w:rPr>
      <w:fldChar w:fldCharType="begin"/>
    </w:r>
    <w:r w:rsidRPr="002B64E2">
      <w:rPr>
        <w:sz w:val="16"/>
      </w:rPr>
      <w:instrText xml:space="preserve"> PAGE </w:instrText>
    </w:r>
    <w:r w:rsidRPr="002B64E2">
      <w:rPr>
        <w:sz w:val="16"/>
      </w:rPr>
      <w:fldChar w:fldCharType="separate"/>
    </w:r>
    <w:r w:rsidR="00532EDD">
      <w:rPr>
        <w:noProof/>
        <w:sz w:val="16"/>
      </w:rPr>
      <w:t>2</w:t>
    </w:r>
    <w:r w:rsidRPr="002B64E2">
      <w:rPr>
        <w:sz w:val="16"/>
      </w:rPr>
      <w:fldChar w:fldCharType="end"/>
    </w:r>
    <w:r w:rsidRPr="002B64E2">
      <w:rPr>
        <w:sz w:val="16"/>
      </w:rPr>
      <w:t xml:space="preserve"> of</w:t>
    </w:r>
    <w:r w:rsidRPr="002B64E2" w:rsidR="001E7055">
      <w:rPr>
        <w:sz w:val="16"/>
      </w:rPr>
      <w:t xml:space="preserve"> </w:t>
    </w:r>
    <w:r w:rsidRPr="002B64E2">
      <w:rPr>
        <w:sz w:val="16"/>
      </w:rPr>
      <w:t xml:space="preserve"> </w:t>
    </w:r>
    <w:r w:rsidRPr="002B64E2">
      <w:rPr>
        <w:sz w:val="16"/>
      </w:rPr>
      <w:fldChar w:fldCharType="begin"/>
    </w:r>
    <w:r w:rsidRPr="002B64E2">
      <w:rPr>
        <w:sz w:val="16"/>
      </w:rPr>
      <w:instrText xml:space="preserve"> NUMPAGES </w:instrText>
    </w:r>
    <w:r w:rsidRPr="002B64E2">
      <w:rPr>
        <w:sz w:val="16"/>
      </w:rPr>
      <w:fldChar w:fldCharType="separate"/>
    </w:r>
    <w:r w:rsidR="00532EDD">
      <w:rPr>
        <w:noProof/>
        <w:sz w:val="16"/>
      </w:rPr>
      <w:t>2</w:t>
    </w:r>
    <w:r w:rsidRPr="002B64E2">
      <w:rPr>
        <w:sz w:val="16"/>
      </w:rPr>
      <w:fldChar w:fldCharType="end"/>
    </w:r>
    <w:r w:rsidRPr="002B64E2" w:rsidR="001E7055">
      <w:rPr>
        <w:sz w:val="16"/>
      </w:rPr>
      <w:tab/>
    </w:r>
    <w:r w:rsidRPr="002B64E2" w:rsidR="001E7055">
      <w:rPr>
        <w:sz w:val="16"/>
      </w:rPr>
      <w:tab/>
    </w:r>
    <w:r w:rsidRPr="002B64E2" w:rsidR="001E7055">
      <w:rPr>
        <w:sz w:val="16"/>
      </w:rPr>
      <w:tab/>
    </w:r>
    <w:r w:rsidRPr="002B64E2" w:rsidR="001E7055">
      <w:rPr>
        <w:sz w:val="16"/>
      </w:rPr>
      <w:tab/>
      <w:t>form HUD-52860-F</w:t>
    </w:r>
    <w:r w:rsidR="002B64E2">
      <w:rPr>
        <w:sz w:val="16"/>
      </w:rPr>
      <w:t>(</w:t>
    </w:r>
    <w:r w:rsidRPr="002B64E2" w:rsidR="001E7055">
      <w:rPr>
        <w:sz w:val="16"/>
      </w:rPr>
      <w:t xml:space="preserve"> 0</w:t>
    </w:r>
    <w:r w:rsidRPr="002B64E2" w:rsidR="00F3691F">
      <w:rPr>
        <w:sz w:val="16"/>
      </w:rPr>
      <w:t>4</w:t>
    </w:r>
    <w:r w:rsidRPr="002B64E2" w:rsidR="001E7055">
      <w:rPr>
        <w:sz w:val="16"/>
      </w:rPr>
      <w:t>/2018</w:t>
    </w:r>
    <w:r w:rsidR="002B64E2">
      <w:rPr>
        <w:sz w:val="16"/>
      </w:rPr>
      <w:t>)</w:t>
    </w:r>
  </w:p>
  <w:p w:rsidR="00C07D3D" w:rsidRPr="002B64E2" w:rsidP="00C07D3D" w14:paraId="00E23BB2" w14:textId="77777777">
    <w:pPr>
      <w:pStyle w:val="Footer"/>
      <w:rPr>
        <w:sz w:val="16"/>
      </w:rPr>
    </w:pPr>
    <w:r w:rsidRPr="002B64E2">
      <w:rPr>
        <w:sz w:val="16"/>
      </w:rPr>
      <w:t>Section and line number to which</w:t>
    </w:r>
    <w:r w:rsidRPr="002B64E2" w:rsidR="001E7055">
      <w:rPr>
        <w:sz w:val="16"/>
      </w:rPr>
      <w:t xml:space="preserve"> </w:t>
    </w:r>
    <w:r w:rsidRPr="002B64E2">
      <w:rPr>
        <w:sz w:val="16"/>
      </w:rPr>
      <w:t>they apply.</w:t>
    </w:r>
  </w:p>
  <w:p w:rsidR="003214C2" w:rsidRPr="002B64E2" w:rsidP="003214C2" w14:paraId="0218BFC9" w14:textId="77777777">
    <w:pPr>
      <w:pStyle w:val="Footer"/>
      <w:tabs>
        <w:tab w:val="clear" w:pos="4320"/>
        <w:tab w:val="clear" w:pos="8640"/>
      </w:tabs>
      <w:rPr>
        <w:sz w:val="16"/>
      </w:rPr>
    </w:pPr>
    <w:r w:rsidRPr="002B64E2">
      <w:rPr>
        <w:sz w:val="16"/>
      </w:rPr>
      <w:t>Previous version obsolete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E1B" w:rsidRPr="002B64E2" w:rsidP="00C94472" w14:paraId="38AF126B" w14:textId="77777777">
    <w:pPr>
      <w:pStyle w:val="Footer"/>
      <w:tabs>
        <w:tab w:val="clear" w:pos="4320"/>
        <w:tab w:val="clear" w:pos="8640"/>
      </w:tabs>
      <w:rPr>
        <w:sz w:val="16"/>
      </w:rPr>
    </w:pPr>
    <w:r w:rsidRPr="002B64E2">
      <w:rPr>
        <w:sz w:val="16"/>
      </w:rPr>
      <w:t>Provide attachments as n</w:t>
    </w:r>
    <w:r w:rsidRPr="002B64E2" w:rsidR="00471C02">
      <w:rPr>
        <w:sz w:val="16"/>
      </w:rPr>
      <w:t xml:space="preserve">eeded </w:t>
    </w:r>
  </w:p>
  <w:p w:rsidR="00E93433" w:rsidRPr="002B64E2" w:rsidP="00C94472" w14:paraId="2F626DC3" w14:textId="77777777">
    <w:pPr>
      <w:pStyle w:val="Footer"/>
      <w:tabs>
        <w:tab w:val="clear" w:pos="4320"/>
        <w:tab w:val="clear" w:pos="8640"/>
      </w:tabs>
      <w:rPr>
        <w:sz w:val="16"/>
      </w:rPr>
    </w:pPr>
    <w:r w:rsidRPr="002B64E2">
      <w:rPr>
        <w:sz w:val="16"/>
      </w:rPr>
      <w:t>All</w:t>
    </w:r>
    <w:r w:rsidRPr="002B64E2" w:rsidR="00347E1B">
      <w:rPr>
        <w:sz w:val="16"/>
      </w:rPr>
      <w:t xml:space="preserve"> </w:t>
    </w:r>
    <w:r w:rsidRPr="002B64E2">
      <w:rPr>
        <w:sz w:val="16"/>
      </w:rPr>
      <w:t>attachments must reference the</w:t>
    </w:r>
    <w:r w:rsidRPr="002B64E2" w:rsidR="00C94472">
      <w:rPr>
        <w:sz w:val="16"/>
      </w:rPr>
      <w:tab/>
    </w:r>
    <w:r w:rsidRPr="002B64E2" w:rsidR="00C94472">
      <w:rPr>
        <w:sz w:val="16"/>
      </w:rPr>
      <w:tab/>
    </w:r>
    <w:r w:rsidRPr="002B64E2" w:rsidR="00C94472">
      <w:rPr>
        <w:sz w:val="16"/>
      </w:rPr>
      <w:tab/>
    </w:r>
    <w:r w:rsidRPr="002B64E2" w:rsidR="00C94472">
      <w:rPr>
        <w:sz w:val="16"/>
      </w:rPr>
      <w:tab/>
    </w:r>
    <w:r w:rsidRPr="002B64E2">
      <w:rPr>
        <w:sz w:val="16"/>
      </w:rPr>
      <w:t xml:space="preserve"> Page </w:t>
    </w:r>
    <w:r w:rsidRPr="002B64E2">
      <w:rPr>
        <w:sz w:val="16"/>
      </w:rPr>
      <w:fldChar w:fldCharType="begin"/>
    </w:r>
    <w:r w:rsidRPr="002B64E2">
      <w:rPr>
        <w:sz w:val="16"/>
      </w:rPr>
      <w:instrText xml:space="preserve"> PAGE </w:instrText>
    </w:r>
    <w:r w:rsidRPr="002B64E2">
      <w:rPr>
        <w:sz w:val="16"/>
      </w:rPr>
      <w:fldChar w:fldCharType="separate"/>
    </w:r>
    <w:r w:rsidR="00532EDD">
      <w:rPr>
        <w:noProof/>
        <w:sz w:val="16"/>
      </w:rPr>
      <w:t>1</w:t>
    </w:r>
    <w:r w:rsidRPr="002B64E2">
      <w:rPr>
        <w:sz w:val="16"/>
      </w:rPr>
      <w:fldChar w:fldCharType="end"/>
    </w:r>
    <w:r w:rsidRPr="002B64E2">
      <w:rPr>
        <w:sz w:val="16"/>
      </w:rPr>
      <w:t xml:space="preserve"> of</w:t>
    </w:r>
    <w:r w:rsidRPr="002B64E2" w:rsidR="001E7055">
      <w:rPr>
        <w:sz w:val="16"/>
      </w:rPr>
      <w:t xml:space="preserve"> </w:t>
    </w:r>
    <w:r w:rsidRPr="002B64E2">
      <w:rPr>
        <w:sz w:val="16"/>
      </w:rPr>
      <w:t xml:space="preserve"> </w:t>
    </w:r>
    <w:r w:rsidRPr="002B64E2">
      <w:rPr>
        <w:sz w:val="16"/>
      </w:rPr>
      <w:fldChar w:fldCharType="begin"/>
    </w:r>
    <w:r w:rsidRPr="002B64E2">
      <w:rPr>
        <w:sz w:val="16"/>
      </w:rPr>
      <w:instrText xml:space="preserve"> NUMPAGES </w:instrText>
    </w:r>
    <w:r w:rsidRPr="002B64E2">
      <w:rPr>
        <w:sz w:val="16"/>
      </w:rPr>
      <w:fldChar w:fldCharType="separate"/>
    </w:r>
    <w:r w:rsidR="00532EDD">
      <w:rPr>
        <w:noProof/>
        <w:sz w:val="16"/>
      </w:rPr>
      <w:t>2</w:t>
    </w:r>
    <w:r w:rsidRPr="002B64E2">
      <w:rPr>
        <w:sz w:val="16"/>
      </w:rPr>
      <w:fldChar w:fldCharType="end"/>
    </w:r>
    <w:r w:rsidRPr="002B64E2">
      <w:rPr>
        <w:sz w:val="16"/>
      </w:rPr>
      <w:tab/>
    </w:r>
    <w:r w:rsidRPr="002B64E2" w:rsidR="00F3691F">
      <w:rPr>
        <w:sz w:val="16"/>
      </w:rPr>
      <w:tab/>
    </w:r>
    <w:r w:rsidRPr="002B64E2" w:rsidR="00F3691F">
      <w:rPr>
        <w:sz w:val="16"/>
      </w:rPr>
      <w:tab/>
    </w:r>
    <w:r w:rsidRPr="002B64E2" w:rsidR="00F3691F">
      <w:rPr>
        <w:sz w:val="16"/>
      </w:rPr>
      <w:tab/>
      <w:t>form HUD-52860-F</w:t>
    </w:r>
    <w:r w:rsidR="002B64E2">
      <w:rPr>
        <w:sz w:val="16"/>
      </w:rPr>
      <w:t xml:space="preserve"> (</w:t>
    </w:r>
    <w:r w:rsidRPr="002B64E2" w:rsidR="00F3691F">
      <w:rPr>
        <w:sz w:val="16"/>
      </w:rPr>
      <w:t>04</w:t>
    </w:r>
    <w:r w:rsidRPr="002B64E2" w:rsidR="001E7055">
      <w:rPr>
        <w:sz w:val="16"/>
      </w:rPr>
      <w:t>/2018</w:t>
    </w:r>
    <w:r w:rsidR="002B64E2">
      <w:rPr>
        <w:sz w:val="16"/>
      </w:rPr>
      <w:t>)</w:t>
    </w:r>
  </w:p>
  <w:p w:rsidR="00E93433" w:rsidRPr="002B64E2" w14:paraId="6E19A8FB" w14:textId="77777777">
    <w:pPr>
      <w:pStyle w:val="Footer"/>
      <w:rPr>
        <w:sz w:val="16"/>
      </w:rPr>
    </w:pPr>
    <w:r w:rsidRPr="002B64E2">
      <w:rPr>
        <w:sz w:val="16"/>
      </w:rPr>
      <w:t>Section and line number to which they apply.</w:t>
    </w:r>
  </w:p>
  <w:p w:rsidR="00471C02" w:rsidRPr="002B64E2" w:rsidP="00471C02" w14:paraId="69748889" w14:textId="77777777">
    <w:pPr>
      <w:pStyle w:val="Footer"/>
      <w:tabs>
        <w:tab w:val="clear" w:pos="4320"/>
        <w:tab w:val="clear" w:pos="8640"/>
      </w:tabs>
      <w:rPr>
        <w:sz w:val="16"/>
      </w:rPr>
    </w:pPr>
    <w:r w:rsidRPr="002B64E2">
      <w:rPr>
        <w:sz w:val="16"/>
      </w:rPr>
      <w:t>Previous version obsolete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433" w14:paraId="06FB52C0" w14:textId="77777777">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818" w:type="dxa"/>
      <w:tblLook w:val="0000"/>
    </w:tblPr>
    <w:tblGrid>
      <w:gridCol w:w="4248"/>
      <w:gridCol w:w="3510"/>
      <w:gridCol w:w="3060"/>
    </w:tblGrid>
    <w:tr w14:paraId="4F67FC02" w14:textId="77777777" w:rsidTr="00C94472">
      <w:tblPrEx>
        <w:tblW w:w="10818" w:type="dxa"/>
        <w:tblLook w:val="0000"/>
      </w:tblPrEx>
      <w:trPr>
        <w:trHeight w:val="720"/>
      </w:trPr>
      <w:tc>
        <w:tcPr>
          <w:tcW w:w="4248" w:type="dxa"/>
        </w:tcPr>
        <w:p w:rsidR="00E93433" w:rsidRPr="002B64E2" w14:paraId="3DB6040E" w14:textId="77777777">
          <w:pPr>
            <w:pStyle w:val="Technical5a"/>
            <w:tabs>
              <w:tab w:val="clear" w:pos="-720"/>
              <w:tab w:val="right" w:pos="9360"/>
            </w:tabs>
            <w:rPr>
              <w:rFonts w:ascii="Times New Roman" w:hAnsi="Times New Roman"/>
            </w:rPr>
          </w:pPr>
          <w:r w:rsidRPr="002B64E2">
            <w:rPr>
              <w:rFonts w:ascii="Times New Roman" w:hAnsi="Times New Roman"/>
            </w:rPr>
            <w:t>Eminent Domain</w:t>
          </w:r>
          <w:r w:rsidRPr="002B64E2" w:rsidR="001E7055">
            <w:rPr>
              <w:rFonts w:ascii="Times New Roman" w:hAnsi="Times New Roman"/>
            </w:rPr>
            <w:t xml:space="preserve"> </w:t>
          </w:r>
          <w:r w:rsidRPr="002B64E2">
            <w:rPr>
              <w:rFonts w:ascii="Times New Roman" w:hAnsi="Times New Roman"/>
            </w:rPr>
            <w:t>Addendum</w:t>
          </w:r>
        </w:p>
        <w:p w:rsidR="00EE6B5D" w:rsidRPr="002B64E2" w14:paraId="0AC652E5" w14:textId="77777777">
          <w:pPr>
            <w:pStyle w:val="Technical5a"/>
            <w:tabs>
              <w:tab w:val="clear" w:pos="-720"/>
              <w:tab w:val="right" w:pos="9360"/>
            </w:tabs>
            <w:rPr>
              <w:rFonts w:ascii="Times New Roman" w:hAnsi="Times New Roman"/>
            </w:rPr>
          </w:pPr>
          <w:r w:rsidRPr="002B64E2">
            <w:rPr>
              <w:rFonts w:ascii="Times New Roman" w:hAnsi="Times New Roman"/>
            </w:rPr>
            <w:t>HUD-52860-F</w:t>
          </w:r>
        </w:p>
      </w:tc>
      <w:tc>
        <w:tcPr>
          <w:tcW w:w="3510" w:type="dxa"/>
        </w:tcPr>
        <w:p w:rsidR="00E93433" w:rsidRPr="002B64E2" w:rsidP="001E7055" w14:paraId="7566D256" w14:textId="77777777">
          <w:pPr>
            <w:tabs>
              <w:tab w:val="right" w:pos="9360"/>
            </w:tabs>
            <w:suppressAutoHyphens/>
            <w:spacing w:line="240" w:lineRule="atLeast"/>
            <w:ind w:left="-825"/>
            <w:jc w:val="center"/>
            <w:rPr>
              <w:b/>
              <w:bCs/>
              <w:sz w:val="18"/>
            </w:rPr>
          </w:pPr>
          <w:r w:rsidRPr="002B64E2">
            <w:rPr>
              <w:b/>
              <w:bCs/>
              <w:sz w:val="18"/>
            </w:rPr>
            <w:t>U.S. Department of Housing</w:t>
          </w:r>
        </w:p>
        <w:p w:rsidR="00E93433" w:rsidRPr="002B64E2" w:rsidP="001E7055" w14:paraId="04A02176" w14:textId="77777777">
          <w:pPr>
            <w:tabs>
              <w:tab w:val="right" w:pos="9360"/>
            </w:tabs>
            <w:suppressAutoHyphens/>
            <w:spacing w:line="240" w:lineRule="atLeast"/>
            <w:ind w:left="-735"/>
            <w:jc w:val="center"/>
            <w:rPr>
              <w:b/>
              <w:bCs/>
              <w:sz w:val="18"/>
            </w:rPr>
          </w:pPr>
          <w:r w:rsidRPr="002B64E2">
            <w:rPr>
              <w:b/>
              <w:bCs/>
              <w:sz w:val="18"/>
            </w:rPr>
            <w:t>and Urban Development</w:t>
          </w:r>
        </w:p>
        <w:p w:rsidR="00E93433" w:rsidRPr="002B64E2" w:rsidP="001E7055" w14:paraId="0E3054DB" w14:textId="77777777">
          <w:pPr>
            <w:tabs>
              <w:tab w:val="right" w:pos="9360"/>
            </w:tabs>
            <w:suppressAutoHyphens/>
            <w:spacing w:line="240" w:lineRule="atLeast"/>
            <w:ind w:left="-645"/>
            <w:jc w:val="center"/>
            <w:rPr>
              <w:b/>
              <w:bCs/>
              <w:sz w:val="18"/>
            </w:rPr>
          </w:pPr>
          <w:r w:rsidRPr="002B64E2">
            <w:rPr>
              <w:b/>
              <w:bCs/>
              <w:sz w:val="18"/>
            </w:rPr>
            <w:t>Office of Public and Indian Housing</w:t>
          </w:r>
        </w:p>
      </w:tc>
      <w:tc>
        <w:tcPr>
          <w:tcW w:w="3060" w:type="dxa"/>
        </w:tcPr>
        <w:p w:rsidR="00E93433" w:rsidRPr="002B64E2" w14:paraId="6F3416BE" w14:textId="77777777">
          <w:pPr>
            <w:tabs>
              <w:tab w:val="right" w:pos="9360"/>
            </w:tabs>
            <w:suppressAutoHyphens/>
            <w:spacing w:line="240" w:lineRule="atLeast"/>
            <w:jc w:val="right"/>
            <w:rPr>
              <w:b/>
              <w:bCs/>
              <w:sz w:val="18"/>
            </w:rPr>
          </w:pPr>
          <w:r w:rsidRPr="002B64E2">
            <w:rPr>
              <w:b/>
              <w:bCs/>
              <w:sz w:val="18"/>
            </w:rPr>
            <w:t>OMB Approval No. 2577-0075</w:t>
          </w:r>
        </w:p>
        <w:p w:rsidR="00E93433" w:rsidRPr="002B64E2" w:rsidP="00463A1D" w14:paraId="3C597846" w14:textId="77777777">
          <w:pPr>
            <w:tabs>
              <w:tab w:val="right" w:pos="9360"/>
            </w:tabs>
            <w:suppressAutoHyphens/>
            <w:spacing w:line="240" w:lineRule="atLeast"/>
            <w:jc w:val="right"/>
            <w:rPr>
              <w:b/>
              <w:bCs/>
              <w:sz w:val="18"/>
            </w:rPr>
          </w:pPr>
          <w:r w:rsidRPr="002B64E2">
            <w:rPr>
              <w:b/>
              <w:bCs/>
              <w:sz w:val="18"/>
            </w:rPr>
            <w:t xml:space="preserve">(exp. </w:t>
          </w:r>
          <w:r w:rsidRPr="002B64E2" w:rsidR="004E3221">
            <w:rPr>
              <w:b/>
              <w:bCs/>
              <w:sz w:val="18"/>
            </w:rPr>
            <w:t>0</w:t>
          </w:r>
          <w:r w:rsidR="005A2D1C">
            <w:rPr>
              <w:b/>
              <w:bCs/>
              <w:sz w:val="18"/>
            </w:rPr>
            <w:t>8</w:t>
          </w:r>
          <w:r w:rsidRPr="002B64E2">
            <w:rPr>
              <w:b/>
              <w:bCs/>
              <w:sz w:val="18"/>
            </w:rPr>
            <w:t>/31/202</w:t>
          </w:r>
          <w:r w:rsidR="005A2D1C">
            <w:rPr>
              <w:b/>
              <w:bCs/>
              <w:sz w:val="18"/>
            </w:rPr>
            <w:t>3</w:t>
          </w:r>
          <w:r w:rsidRPr="002B64E2">
            <w:rPr>
              <w:b/>
              <w:bCs/>
              <w:sz w:val="18"/>
            </w:rPr>
            <w:t>)</w:t>
          </w:r>
        </w:p>
      </w:tc>
    </w:tr>
  </w:tbl>
  <w:p w:rsidR="00E93433" w:rsidRPr="002B64E2" w14:paraId="633BA5C0"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A2922E5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46787"/>
    <w:multiLevelType w:val="hybridMultilevel"/>
    <w:tmpl w:val="0A523E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F56DFF"/>
    <w:multiLevelType w:val="hybridMultilevel"/>
    <w:tmpl w:val="BACA903A"/>
    <w:lvl w:ilvl="0">
      <w:start w:val="1"/>
      <w:numFmt w:val="decimal"/>
      <w:lvlText w:val="%1."/>
      <w:lvlJc w:val="left"/>
      <w:pPr>
        <w:tabs>
          <w:tab w:val="num" w:pos="1080"/>
        </w:tabs>
        <w:ind w:left="1080" w:hanging="720"/>
      </w:pPr>
      <w:rPr>
        <w:rFonts w:hint="default"/>
      </w:rPr>
    </w:lvl>
    <w:lvl w:ilvl="1">
      <w:start w:val="1"/>
      <w:numFmt w:val="upperLetter"/>
      <w:pStyle w:val="Heading5"/>
      <w:lvlText w:val="%2."/>
      <w:lvlJc w:val="left"/>
      <w:pPr>
        <w:tabs>
          <w:tab w:val="num" w:pos="1440"/>
        </w:tabs>
        <w:ind w:left="1440" w:hanging="360"/>
      </w:pPr>
      <w:rPr>
        <w:rFonts w:hint="default"/>
      </w:rPr>
    </w:lvl>
    <w:lvl w:ilvl="2">
      <w:start w:val="1"/>
      <w:numFmt w:val="decimal"/>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CB5A56"/>
    <w:multiLevelType w:val="hybridMultilevel"/>
    <w:tmpl w:val="0A246FD2"/>
    <w:lvl w:ilvl="0">
      <w:start w:val="10"/>
      <w:numFmt w:val="decimal"/>
      <w:lvlText w:val="%1."/>
      <w:lvlJc w:val="left"/>
      <w:pPr>
        <w:tabs>
          <w:tab w:val="num" w:pos="360"/>
        </w:tabs>
        <w:ind w:left="360" w:hanging="360"/>
      </w:pPr>
      <w:rPr>
        <w:rFonts w:ascii="Times New Roman" w:eastAsia="Calibri" w:hAnsi="Times New Roman" w:cs="Times New Roman" w:hint="default"/>
        <w:b/>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996228"/>
    <w:multiLevelType w:val="hybridMultilevel"/>
    <w:tmpl w:val="04AE06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DF51A8"/>
    <w:multiLevelType w:val="hybridMultilevel"/>
    <w:tmpl w:val="ACD85B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085AB4"/>
    <w:multiLevelType w:val="singleLevel"/>
    <w:tmpl w:val="FE1E88C8"/>
    <w:lvl w:ilvl="0">
      <w:start w:val="1"/>
      <w:numFmt w:val="lowerLetter"/>
      <w:lvlText w:val="%1)"/>
      <w:legacy w:legacy="1" w:legacySpace="120" w:legacyIndent="360"/>
      <w:lvlJc w:val="left"/>
      <w:pPr>
        <w:ind w:left="1080" w:hanging="360"/>
      </w:pPr>
    </w:lvl>
  </w:abstractNum>
  <w:abstractNum w:abstractNumId="7">
    <w:nsid w:val="683B5DE6"/>
    <w:multiLevelType w:val="singleLevel"/>
    <w:tmpl w:val="31143226"/>
    <w:lvl w:ilvl="0">
      <w:start w:val="1"/>
      <w:numFmt w:val="decimal"/>
      <w:lvlText w:val="%1."/>
      <w:legacy w:legacy="1" w:legacySpace="120" w:legacyIndent="360"/>
      <w:lvlJc w:val="left"/>
      <w:pPr>
        <w:ind w:left="720" w:hanging="360"/>
      </w:pPr>
      <w:rPr>
        <w:b/>
      </w:rPr>
    </w:lvl>
  </w:abstractNum>
  <w:abstractNum w:abstractNumId="8">
    <w:nsid w:val="699A082A"/>
    <w:multiLevelType w:val="hybridMultilevel"/>
    <w:tmpl w:val="873A24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D61CDD"/>
    <w:multiLevelType w:val="hybridMultilevel"/>
    <w:tmpl w:val="0B8A25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1151312">
    <w:abstractNumId w:val="2"/>
  </w:num>
  <w:num w:numId="2" w16cid:durableId="1392735317">
    <w:abstractNumId w:val="7"/>
  </w:num>
  <w:num w:numId="3" w16cid:durableId="973565699">
    <w:abstractNumId w:val="6"/>
  </w:num>
  <w:num w:numId="4" w16cid:durableId="568200011">
    <w:abstractNumId w:val="0"/>
  </w:num>
  <w:num w:numId="5" w16cid:durableId="2043552802">
    <w:abstractNumId w:val="5"/>
  </w:num>
  <w:num w:numId="6" w16cid:durableId="1455060787">
    <w:abstractNumId w:val="4"/>
  </w:num>
  <w:num w:numId="7" w16cid:durableId="531840864">
    <w:abstractNumId w:val="9"/>
  </w:num>
  <w:num w:numId="8" w16cid:durableId="16931065">
    <w:abstractNumId w:val="1"/>
  </w:num>
  <w:num w:numId="9" w16cid:durableId="313335585">
    <w:abstractNumId w:val="3"/>
  </w:num>
  <w:num w:numId="10" w16cid:durableId="1692804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4F"/>
    <w:rsid w:val="00014385"/>
    <w:rsid w:val="0003471C"/>
    <w:rsid w:val="000351B8"/>
    <w:rsid w:val="00080737"/>
    <w:rsid w:val="0008335C"/>
    <w:rsid w:val="000A7CEB"/>
    <w:rsid w:val="000C48D0"/>
    <w:rsid w:val="000D303C"/>
    <w:rsid w:val="00111A40"/>
    <w:rsid w:val="00114F2E"/>
    <w:rsid w:val="00131723"/>
    <w:rsid w:val="00153F72"/>
    <w:rsid w:val="0016017B"/>
    <w:rsid w:val="00174851"/>
    <w:rsid w:val="0018162A"/>
    <w:rsid w:val="00194290"/>
    <w:rsid w:val="001945D0"/>
    <w:rsid w:val="00196350"/>
    <w:rsid w:val="001A65BA"/>
    <w:rsid w:val="001B1784"/>
    <w:rsid w:val="001C0CCD"/>
    <w:rsid w:val="001D1B4E"/>
    <w:rsid w:val="001E7055"/>
    <w:rsid w:val="0021257F"/>
    <w:rsid w:val="002341B7"/>
    <w:rsid w:val="0026685D"/>
    <w:rsid w:val="00290DB0"/>
    <w:rsid w:val="00294341"/>
    <w:rsid w:val="002B10FD"/>
    <w:rsid w:val="002B5AF9"/>
    <w:rsid w:val="002B5B2D"/>
    <w:rsid w:val="002B64E2"/>
    <w:rsid w:val="002D5470"/>
    <w:rsid w:val="002E3BBD"/>
    <w:rsid w:val="002F6A84"/>
    <w:rsid w:val="00302AC9"/>
    <w:rsid w:val="0030747E"/>
    <w:rsid w:val="00310931"/>
    <w:rsid w:val="003214C2"/>
    <w:rsid w:val="003354F1"/>
    <w:rsid w:val="00347E1B"/>
    <w:rsid w:val="00350667"/>
    <w:rsid w:val="00354EF3"/>
    <w:rsid w:val="00355005"/>
    <w:rsid w:val="003C0807"/>
    <w:rsid w:val="003D0465"/>
    <w:rsid w:val="003E4BC6"/>
    <w:rsid w:val="003F0467"/>
    <w:rsid w:val="003F069C"/>
    <w:rsid w:val="003F2093"/>
    <w:rsid w:val="0041308B"/>
    <w:rsid w:val="00463A1D"/>
    <w:rsid w:val="00471C02"/>
    <w:rsid w:val="0047478D"/>
    <w:rsid w:val="00485F47"/>
    <w:rsid w:val="004A1B08"/>
    <w:rsid w:val="004D1ED5"/>
    <w:rsid w:val="004E3221"/>
    <w:rsid w:val="004F7E19"/>
    <w:rsid w:val="00532EDD"/>
    <w:rsid w:val="005A2D1C"/>
    <w:rsid w:val="005A631E"/>
    <w:rsid w:val="005B07AC"/>
    <w:rsid w:val="005D208A"/>
    <w:rsid w:val="00606FD2"/>
    <w:rsid w:val="00641788"/>
    <w:rsid w:val="006476D8"/>
    <w:rsid w:val="00656575"/>
    <w:rsid w:val="00673CAE"/>
    <w:rsid w:val="006843E3"/>
    <w:rsid w:val="00693E2C"/>
    <w:rsid w:val="006B2014"/>
    <w:rsid w:val="006B213F"/>
    <w:rsid w:val="006B3B2D"/>
    <w:rsid w:val="006B609F"/>
    <w:rsid w:val="006C1AB1"/>
    <w:rsid w:val="006E5208"/>
    <w:rsid w:val="00744090"/>
    <w:rsid w:val="00764A7B"/>
    <w:rsid w:val="0076799D"/>
    <w:rsid w:val="008144E5"/>
    <w:rsid w:val="0081810B"/>
    <w:rsid w:val="00824C72"/>
    <w:rsid w:val="00825E66"/>
    <w:rsid w:val="008277D6"/>
    <w:rsid w:val="008407D3"/>
    <w:rsid w:val="008517A0"/>
    <w:rsid w:val="009021E3"/>
    <w:rsid w:val="00933024"/>
    <w:rsid w:val="00937714"/>
    <w:rsid w:val="00950CEB"/>
    <w:rsid w:val="009612BD"/>
    <w:rsid w:val="009A5A4F"/>
    <w:rsid w:val="009B4326"/>
    <w:rsid w:val="009C40A9"/>
    <w:rsid w:val="009E1549"/>
    <w:rsid w:val="00A14BA5"/>
    <w:rsid w:val="00A217C8"/>
    <w:rsid w:val="00A22BC4"/>
    <w:rsid w:val="00A462C4"/>
    <w:rsid w:val="00A52A02"/>
    <w:rsid w:val="00A800E7"/>
    <w:rsid w:val="00AA1FBB"/>
    <w:rsid w:val="00AF0CCA"/>
    <w:rsid w:val="00AF6471"/>
    <w:rsid w:val="00B03C35"/>
    <w:rsid w:val="00B059E0"/>
    <w:rsid w:val="00B17FB7"/>
    <w:rsid w:val="00B65AE6"/>
    <w:rsid w:val="00B82F37"/>
    <w:rsid w:val="00BB0DE6"/>
    <w:rsid w:val="00BB2814"/>
    <w:rsid w:val="00BD241D"/>
    <w:rsid w:val="00BE5C96"/>
    <w:rsid w:val="00BF7A49"/>
    <w:rsid w:val="00C03EEE"/>
    <w:rsid w:val="00C07D3D"/>
    <w:rsid w:val="00C164CD"/>
    <w:rsid w:val="00C400F9"/>
    <w:rsid w:val="00C60630"/>
    <w:rsid w:val="00C62EA5"/>
    <w:rsid w:val="00C72167"/>
    <w:rsid w:val="00C8067F"/>
    <w:rsid w:val="00C86343"/>
    <w:rsid w:val="00C93CEC"/>
    <w:rsid w:val="00C94472"/>
    <w:rsid w:val="00CA6A61"/>
    <w:rsid w:val="00CB331C"/>
    <w:rsid w:val="00CB5F45"/>
    <w:rsid w:val="00CF70A7"/>
    <w:rsid w:val="00CF7224"/>
    <w:rsid w:val="00D200D7"/>
    <w:rsid w:val="00DA1407"/>
    <w:rsid w:val="00DA36FD"/>
    <w:rsid w:val="00DC1B65"/>
    <w:rsid w:val="00DC5D97"/>
    <w:rsid w:val="00DD21D6"/>
    <w:rsid w:val="00DD4829"/>
    <w:rsid w:val="00E24DFB"/>
    <w:rsid w:val="00E36460"/>
    <w:rsid w:val="00E56368"/>
    <w:rsid w:val="00E57D71"/>
    <w:rsid w:val="00E85F9D"/>
    <w:rsid w:val="00E92A9D"/>
    <w:rsid w:val="00E93433"/>
    <w:rsid w:val="00EC08DC"/>
    <w:rsid w:val="00ED0492"/>
    <w:rsid w:val="00EE6B5D"/>
    <w:rsid w:val="00F06286"/>
    <w:rsid w:val="00F106B8"/>
    <w:rsid w:val="00F160EA"/>
    <w:rsid w:val="00F3691F"/>
    <w:rsid w:val="00F4168F"/>
    <w:rsid w:val="00F779F3"/>
    <w:rsid w:val="00FA5095"/>
    <w:rsid w:val="00FD7151"/>
    <w:rsid w:val="00FD74A6"/>
    <w:rsid w:val="00FE44B7"/>
    <w:rsid w:val="00FE607C"/>
    <w:rsid w:val="00FF1804"/>
    <w:rsid w:val="00FF781D"/>
    <w:rsid w:val="0604ED22"/>
    <w:rsid w:val="0B75A4CF"/>
    <w:rsid w:val="16A2A0EA"/>
    <w:rsid w:val="1E6B17EC"/>
    <w:rsid w:val="2FE27243"/>
    <w:rsid w:val="327627E5"/>
    <w:rsid w:val="40BE469A"/>
    <w:rsid w:val="467DD857"/>
    <w:rsid w:val="5A80EDD6"/>
    <w:rsid w:val="688EE38E"/>
    <w:rsid w:val="7F588FB3"/>
  </w:rsids>
  <w:docVars>
    <w:docVar w:name="CITRUS_DOC_GUID" w:val="{05BA9BFF-A927-49A0-AA10-91278443DB86}"/>
    <w:docVar w:name="_CITRUS_JURISDICTION" w:val="Bluebook"/>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AEE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link w:val="BodyText3Char"/>
    <w:rPr>
      <w:sz w:val="20"/>
    </w:rPr>
  </w:style>
  <w:style w:type="character" w:styleId="Hyperlink">
    <w:name w:val="Hyperlink"/>
    <w:rPr>
      <w:color w:val="0000FF"/>
      <w:u w:val="single"/>
    </w:rPr>
  </w:style>
  <w:style w:type="character" w:styleId="CommentReference">
    <w:name w:val="annotation reference"/>
    <w:rPr>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rPr>
      <w:sz w:val="20"/>
      <w:szCs w:val="20"/>
    </w:rPr>
  </w:style>
  <w:style w:type="paragraph" w:styleId="BalloonText">
    <w:name w:val="Balloon Text"/>
    <w:basedOn w:val="Normal"/>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styleId="PageNumber">
    <w:name w:val="page number"/>
    <w:basedOn w:val="DefaultParagraphFont"/>
  </w:style>
  <w:style w:type="paragraph" w:styleId="CommentSubject">
    <w:name w:val="annotation subject"/>
    <w:basedOn w:val="CommentText"/>
    <w:next w:val="CommentText"/>
    <w:semiHidden/>
    <w:rPr>
      <w:b/>
      <w:bCs/>
    </w:rPr>
  </w:style>
  <w:style w:type="character" w:customStyle="1" w:styleId="CommentTextChar">
    <w:name w:val="Comment Text Char"/>
    <w:link w:val="CommentText"/>
    <w:rsid w:val="009C40A9"/>
  </w:style>
  <w:style w:type="paragraph" w:styleId="ListParagraph">
    <w:name w:val="List Paragraph"/>
    <w:aliases w:val="LAR NOFA"/>
    <w:basedOn w:val="Normal"/>
    <w:link w:val="ListParagraphChar"/>
    <w:uiPriority w:val="34"/>
    <w:qFormat/>
    <w:rsid w:val="009C40A9"/>
    <w:pPr>
      <w:ind w:left="720"/>
    </w:pPr>
  </w:style>
  <w:style w:type="character" w:customStyle="1" w:styleId="ListParagraphChar">
    <w:name w:val="List Paragraph Char"/>
    <w:aliases w:val="LAR NOFA Char"/>
    <w:link w:val="ListParagraph"/>
    <w:uiPriority w:val="34"/>
    <w:locked/>
    <w:rsid w:val="009C40A9"/>
    <w:rPr>
      <w:sz w:val="24"/>
      <w:szCs w:val="24"/>
    </w:rPr>
  </w:style>
  <w:style w:type="character" w:customStyle="1" w:styleId="BodyText3Char">
    <w:name w:val="Body Text 3 Char"/>
    <w:link w:val="BodyText3"/>
    <w:rsid w:val="000C48D0"/>
    <w:rPr>
      <w:szCs w:val="24"/>
    </w:rPr>
  </w:style>
  <w:style w:type="character" w:customStyle="1" w:styleId="FooterChar">
    <w:name w:val="Footer Char"/>
    <w:link w:val="Footer"/>
    <w:rsid w:val="00471C02"/>
    <w:rPr>
      <w:sz w:val="24"/>
      <w:szCs w:val="24"/>
    </w:rPr>
  </w:style>
  <w:style w:type="paragraph" w:styleId="Revision">
    <w:name w:val="Revision"/>
    <w:hidden/>
    <w:uiPriority w:val="99"/>
    <w:semiHidden/>
    <w:rsid w:val="00C863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ca89f83-e7cb-46ce-8e9f-cb067c1b6911">HUDOGC-1479810509-16275</_dlc_DocId>
    <_dlc_DocIdUrl xmlns="dca89f83-e7cb-46ce-8e9f-cb067c1b6911">
      <Url>https://hudgov.sharepoint.com/sites/OGC/OLR/_layouts/15/DocIdRedir.aspx?ID=HUDOGC-1479810509-16275</Url>
      <Description>HUDOGC-1479810509-16275</Description>
    </_dlc_DocIdUrl>
    <Clearance xmlns="ae2a2941-2dbe-4eaa-9281-19e6e20101f1">3247</Clear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DCD3-9DD0-4C3E-BAFE-D403C964547E}">
  <ds:schemaRefs>
    <ds:schemaRef ds:uri="http://schemas.microsoft.com/office/2006/metadata/longProperties"/>
  </ds:schemaRefs>
</ds:datastoreItem>
</file>

<file path=customXml/itemProps2.xml><?xml version="1.0" encoding="utf-8"?>
<ds:datastoreItem xmlns:ds="http://schemas.openxmlformats.org/officeDocument/2006/customXml" ds:itemID="{9BBDA855-3128-44D5-99C0-B053AA2B6552}">
  <ds:schemaRefs>
    <ds:schemaRef ds:uri="http://schemas.microsoft.com/sharepoint/v3/contenttype/forms"/>
  </ds:schemaRefs>
</ds:datastoreItem>
</file>

<file path=customXml/itemProps3.xml><?xml version="1.0" encoding="utf-8"?>
<ds:datastoreItem xmlns:ds="http://schemas.openxmlformats.org/officeDocument/2006/customXml" ds:itemID="{3BFF81C3-BCDE-4137-BE09-5ECC110D61F3}">
  <ds:schemaRefs>
    <ds:schemaRef ds:uri="http://schemas.microsoft.com/office/2006/metadata/properties"/>
    <ds:schemaRef ds:uri="http://schemas.microsoft.com/office/infopath/2007/PartnerControls"/>
    <ds:schemaRef ds:uri="dca89f83-e7cb-46ce-8e9f-cb067c1b6911"/>
    <ds:schemaRef ds:uri="ae2a2941-2dbe-4eaa-9281-19e6e20101f1"/>
  </ds:schemaRefs>
</ds:datastoreItem>
</file>

<file path=customXml/itemProps4.xml><?xml version="1.0" encoding="utf-8"?>
<ds:datastoreItem xmlns:ds="http://schemas.openxmlformats.org/officeDocument/2006/customXml" ds:itemID="{204C3438-A2A1-4185-8DF6-21044D546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6B690C-E060-465B-8BB2-BF9B7EDC61CF}">
  <ds:schemaRefs>
    <ds:schemaRef ds:uri="http://schemas.microsoft.com/sharepoint/events"/>
  </ds:schemaRefs>
</ds:datastoreItem>
</file>

<file path=customXml/itemProps6.xml><?xml version="1.0" encoding="utf-8"?>
<ds:datastoreItem xmlns:ds="http://schemas.openxmlformats.org/officeDocument/2006/customXml" ds:itemID="{601B0AA7-62EF-4533-B88E-642414E2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2023-06-20T12:07:00Z</dcterms:created>
  <dcterms:modified xsi:type="dcterms:W3CDTF">2023-06-20T12:07:00Z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_AdHocReviewCycleID">
    <vt:i4>-1363184075</vt:i4>
  </property>
  <property fmtid="{D5CDD505-2E9C-101B-9397-08002B2CF9AE}" pid="4" name="_dlc_DocIdItemGuid">
    <vt:lpwstr>a00a885f-2633-4198-a6d7-87b33f139350</vt:lpwstr>
  </property>
  <property fmtid="{D5CDD505-2E9C-101B-9397-08002B2CF9AE}" pid="5" name="_NewReviewCycle">
    <vt:lpwstr/>
  </property>
  <property fmtid="{D5CDD505-2E9C-101B-9397-08002B2CF9AE}" pid="6" name="_ReviewingToolsShownOnce">
    <vt:lpwstr/>
  </property>
</Properties>
</file>