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55B1" w14:paraId="6E8765EB" w14:textId="77777777">
      <w:pPr>
        <w:tabs>
          <w:tab w:val="center" w:pos="4824"/>
        </w:tabs>
        <w:rPr>
          <w:rFonts w:ascii="Arial" w:hAnsi="Arial"/>
          <w:b/>
          <w:sz w:val="28"/>
        </w:rPr>
      </w:pPr>
      <w:r>
        <w:rPr>
          <w:rFonts w:ascii="Arial" w:hAnsi="Arial"/>
          <w:b/>
          <w:sz w:val="28"/>
        </w:rPr>
        <w:tab/>
        <w:t>Supporting Statement</w:t>
      </w:r>
    </w:p>
    <w:p w:rsidR="007655B1" w14:paraId="5B5DDA1C" w14:textId="77777777">
      <w:pPr>
        <w:tabs>
          <w:tab w:val="center" w:pos="4824"/>
        </w:tabs>
        <w:rPr>
          <w:rFonts w:ascii="Arial" w:hAnsi="Arial"/>
          <w:b/>
          <w:sz w:val="28"/>
        </w:rPr>
      </w:pPr>
      <w:r>
        <w:rPr>
          <w:rFonts w:ascii="Arial" w:hAnsi="Arial"/>
          <w:b/>
          <w:sz w:val="28"/>
        </w:rPr>
        <w:tab/>
        <w:t>General Declaration</w:t>
      </w:r>
    </w:p>
    <w:p w:rsidR="007655B1" w14:paraId="3A855A2F" w14:textId="77777777">
      <w:pPr>
        <w:tabs>
          <w:tab w:val="center" w:pos="4824"/>
        </w:tabs>
        <w:rPr>
          <w:rFonts w:ascii="Arial" w:hAnsi="Arial"/>
          <w:b/>
          <w:sz w:val="28"/>
        </w:rPr>
      </w:pPr>
      <w:r>
        <w:rPr>
          <w:rFonts w:ascii="Arial" w:hAnsi="Arial"/>
          <w:b/>
          <w:sz w:val="28"/>
        </w:rPr>
        <w:tab/>
        <w:t>1651-0002</w:t>
      </w:r>
    </w:p>
    <w:p w:rsidR="007655B1" w14:paraId="28E19A23" w14:textId="77777777">
      <w:pPr>
        <w:rPr>
          <w:rFonts w:ascii="Arial" w:hAnsi="Arial"/>
        </w:rPr>
      </w:pPr>
    </w:p>
    <w:p w:rsidR="002B54B0" w:rsidRPr="006F0AEE" w:rsidP="002B54B0" w14:paraId="71E2FB1E" w14:textId="77777777">
      <w:pPr>
        <w:rPr>
          <w:rFonts w:ascii="Arial" w:hAnsi="Arial" w:cs="Arial"/>
          <w:b/>
        </w:rPr>
      </w:pPr>
      <w:r>
        <w:rPr>
          <w:rFonts w:ascii="Arial" w:hAnsi="Arial" w:cs="Arial"/>
          <w:b/>
        </w:rPr>
        <w:t xml:space="preserve">A.  </w:t>
      </w:r>
      <w:r w:rsidRPr="006F0AEE">
        <w:rPr>
          <w:rFonts w:ascii="Arial" w:hAnsi="Arial" w:cs="Arial"/>
          <w:b/>
        </w:rPr>
        <w:t>Justification:</w:t>
      </w:r>
    </w:p>
    <w:p w:rsidR="002B54B0" w:rsidRPr="006F0AEE" w:rsidP="002B54B0" w14:paraId="2BC895E7" w14:textId="77777777"/>
    <w:p w:rsidR="002B54B0" w:rsidP="002B54B0" w14:paraId="492B76E4" w14:textId="77777777">
      <w:pPr>
        <w:numPr>
          <w:ilvl w:val="0"/>
          <w:numId w:val="2"/>
        </w:numPr>
        <w:rPr>
          <w:rFonts w:ascii="Arial" w:hAnsi="Arial" w:cs="Arial"/>
          <w:b/>
          <w:bCs/>
        </w:rPr>
      </w:pPr>
      <w:r>
        <w:rPr>
          <w:rFonts w:ascii="Arial" w:hAnsi="Arial" w:cs="Arial"/>
          <w:b/>
          <w:bCs/>
        </w:rPr>
        <w:t xml:space="preserve"> </w:t>
      </w:r>
      <w:r w:rsidRPr="001C0B8E">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Pr="001C0B8E" w:rsidR="00AC0AA4">
        <w:rPr>
          <w:rFonts w:ascii="Arial" w:hAnsi="Arial" w:cs="Arial"/>
          <w:b/>
          <w:bCs/>
        </w:rPr>
        <w:t>t</w:t>
      </w:r>
      <w:r w:rsidRPr="001C0B8E">
        <w:rPr>
          <w:rFonts w:ascii="Arial" w:hAnsi="Arial" w:cs="Arial"/>
          <w:b/>
          <w:bCs/>
        </w:rPr>
        <w:t>e and regulation mandating or authorizi</w:t>
      </w:r>
      <w:r w:rsidRPr="001C0B8E" w:rsidR="00312C3D">
        <w:rPr>
          <w:rFonts w:ascii="Arial" w:hAnsi="Arial" w:cs="Arial"/>
          <w:b/>
          <w:bCs/>
        </w:rPr>
        <w:t>ng the collection of informatio</w:t>
      </w:r>
      <w:r w:rsidRPr="001C0B8E" w:rsidR="00AC0AA4">
        <w:rPr>
          <w:rFonts w:ascii="Arial" w:hAnsi="Arial" w:cs="Arial"/>
          <w:b/>
          <w:bCs/>
        </w:rPr>
        <w:t>n</w:t>
      </w:r>
      <w:r w:rsidRPr="009D33C8" w:rsidR="00471C01">
        <w:rPr>
          <w:rFonts w:ascii="Arial" w:hAnsi="Arial" w:cs="Arial"/>
          <w:b/>
          <w:bCs/>
        </w:rPr>
        <w:t>.</w:t>
      </w:r>
    </w:p>
    <w:p w:rsidR="00DF25B3" w:rsidP="00DF25B3" w14:paraId="237CD69B" w14:textId="77777777">
      <w:pPr>
        <w:pStyle w:val="Default"/>
      </w:pPr>
      <w:r>
        <w:rPr>
          <w:rFonts w:ascii="Arial" w:hAnsi="Arial"/>
        </w:rPr>
        <w:tab/>
      </w:r>
    </w:p>
    <w:p w:rsidR="003D3EDB" w:rsidRPr="003D3EDB" w:rsidP="003D3EDB" w14:paraId="7D985151" w14:textId="77777777">
      <w:pPr>
        <w:pStyle w:val="HTMLPreformatted"/>
        <w:ind w:left="720"/>
        <w:rPr>
          <w:rFonts w:ascii="Arial" w:hAnsi="Arial" w:cs="Arial"/>
          <w:bCs/>
        </w:rPr>
      </w:pPr>
      <w:r w:rsidRPr="003D3EDB">
        <w:rPr>
          <w:rFonts w:ascii="Arial" w:hAnsi="Arial" w:cs="Arial"/>
          <w:bCs/>
        </w:rPr>
        <w:t xml:space="preserve">CBP Form 7507, </w:t>
      </w:r>
      <w:r w:rsidRPr="003D3EDB">
        <w:rPr>
          <w:rFonts w:ascii="Arial" w:hAnsi="Arial" w:cs="Arial"/>
          <w:bCs/>
          <w:i/>
        </w:rPr>
        <w:t>General Declaration</w:t>
      </w:r>
      <w:r w:rsidRPr="003D3EDB">
        <w:rPr>
          <w:rFonts w:ascii="Arial" w:hAnsi="Arial" w:cs="Arial"/>
          <w:bCs/>
        </w:rPr>
        <w:t xml:space="preserve">, must be filed for all aircraft required to enter or depart under the provisions of 19 CFR 122.41 or 122.61.  This form is used to document entrance and clearance for arriving and departing aircraft at the required inspection facilities and inspections by appropriate regulatory agency staffs. Flight identifying information, including the aircraft registration number, which is not collected elsewhere by CBP, and a declaration attesting to the accuracy, completeness and truthfulness of all other documents that make up the manifest shall be submitted on the CBP Form 7507 for aircraft entering or departing the United States, with certain exceptions.  </w:t>
      </w:r>
    </w:p>
    <w:p w:rsidR="003D3EDB" w:rsidRPr="003D3EDB" w:rsidP="003D3EDB" w14:paraId="577491E7" w14:textId="77777777">
      <w:pPr>
        <w:pStyle w:val="HTMLPreformatted"/>
        <w:ind w:left="720"/>
        <w:rPr>
          <w:rFonts w:ascii="Arial" w:hAnsi="Arial" w:cs="Arial"/>
          <w:bCs/>
        </w:rPr>
      </w:pPr>
      <w:r w:rsidRPr="003D3EDB">
        <w:rPr>
          <w:rFonts w:ascii="Arial" w:hAnsi="Arial" w:cs="Arial"/>
          <w:bCs/>
        </w:rPr>
        <w:tab/>
      </w:r>
    </w:p>
    <w:p w:rsidR="003D3EDB" w:rsidRPr="003D3EDB" w:rsidP="003D3EDB" w14:paraId="2E0E1FF7" w14:textId="77777777">
      <w:pPr>
        <w:pStyle w:val="HTMLPreformatted"/>
        <w:ind w:left="720"/>
        <w:rPr>
          <w:rFonts w:ascii="Arial" w:hAnsi="Arial" w:cs="Arial"/>
          <w:b/>
        </w:rPr>
      </w:pPr>
      <w:r w:rsidRPr="003D3EDB">
        <w:rPr>
          <w:rFonts w:ascii="Arial" w:hAnsi="Arial" w:cs="Arial"/>
          <w:b/>
        </w:rPr>
        <w:t>New Change:</w:t>
      </w:r>
    </w:p>
    <w:p w:rsidR="003D3EDB" w:rsidRPr="003D3EDB" w:rsidP="003D3EDB" w14:paraId="6BFFD25E" w14:textId="77777777">
      <w:pPr>
        <w:pStyle w:val="Default"/>
      </w:pPr>
    </w:p>
    <w:p w:rsidR="003D3EDB" w:rsidP="003D3EDB" w14:paraId="4AC049F7" w14:textId="77777777">
      <w:pPr>
        <w:pStyle w:val="HTMLPreformatted"/>
        <w:ind w:left="720"/>
        <w:rPr>
          <w:rFonts w:ascii="Arial" w:hAnsi="Arial" w:cs="Arial"/>
          <w:bCs/>
        </w:rPr>
      </w:pPr>
      <w:r w:rsidRPr="003D3EDB">
        <w:rPr>
          <w:rFonts w:ascii="Arial" w:hAnsi="Arial" w:cs="Arial"/>
          <w:bCs/>
        </w:rPr>
        <w:t xml:space="preserve">To reduce paperwork and reduce duplication of information, the CBP Form 7507 is being streamlined, and will no longer require respondents to provide passenger and crew information, a declaration of health for the persons on board, and details about disinfecting and sanitizing treatments during the flight. </w:t>
      </w:r>
    </w:p>
    <w:p w:rsidR="003D3EDB" w:rsidP="003D3EDB" w14:paraId="00961098" w14:textId="77777777">
      <w:pPr>
        <w:pStyle w:val="HTMLPreformatted"/>
        <w:ind w:left="720"/>
        <w:rPr>
          <w:rFonts w:ascii="Arial" w:hAnsi="Arial" w:cs="Arial"/>
          <w:bCs/>
        </w:rPr>
      </w:pPr>
    </w:p>
    <w:p w:rsidR="003D3EDB" w:rsidP="003D3EDB" w14:paraId="6EED006C" w14:textId="4DE26052">
      <w:pPr>
        <w:pStyle w:val="HTMLPreformatted"/>
        <w:ind w:left="720"/>
        <w:rPr>
          <w:rFonts w:ascii="Arial" w:hAnsi="Arial" w:cs="Arial"/>
          <w:bCs/>
        </w:rPr>
      </w:pPr>
      <w:r w:rsidRPr="003D3EDB">
        <w:rPr>
          <w:rFonts w:ascii="Arial" w:hAnsi="Arial" w:cs="Arial"/>
          <w:bCs/>
        </w:rPr>
        <w:t xml:space="preserve">The </w:t>
      </w:r>
      <w:r w:rsidRPr="003D3EDB">
        <w:rPr>
          <w:rFonts w:ascii="Arial" w:hAnsi="Arial" w:cs="Arial"/>
          <w:bCs/>
          <w:i/>
          <w:iCs/>
        </w:rPr>
        <w:t>General Declaration</w:t>
      </w:r>
      <w:r w:rsidRPr="003D3EDB">
        <w:rPr>
          <w:rFonts w:ascii="Arial" w:hAnsi="Arial" w:cs="Arial"/>
          <w:bCs/>
        </w:rPr>
        <w:t xml:space="preserve"> (CBP Form 7507) will now only contain:</w:t>
      </w:r>
    </w:p>
    <w:p w:rsidR="003D3EDB" w:rsidRPr="003D3EDB" w:rsidP="003D3EDB" w14:paraId="13AFA69B" w14:textId="77777777">
      <w:pPr>
        <w:pStyle w:val="Default"/>
      </w:pPr>
    </w:p>
    <w:p w:rsidR="003D3EDB" w:rsidRPr="003D3EDB" w:rsidP="003D3EDB" w14:paraId="15362A32" w14:textId="77777777">
      <w:pPr>
        <w:pStyle w:val="HTMLPreformatted"/>
        <w:numPr>
          <w:ilvl w:val="0"/>
          <w:numId w:val="17"/>
        </w:numPr>
        <w:rPr>
          <w:rFonts w:ascii="Arial" w:hAnsi="Arial" w:cs="Arial"/>
          <w:bCs/>
        </w:rPr>
      </w:pPr>
      <w:r w:rsidRPr="003D3EDB">
        <w:rPr>
          <w:rFonts w:ascii="Arial" w:hAnsi="Arial" w:cs="Arial"/>
          <w:bCs/>
        </w:rPr>
        <w:t xml:space="preserve">Flight identifying information. </w:t>
      </w:r>
    </w:p>
    <w:p w:rsidR="003D3EDB" w:rsidRPr="003D3EDB" w:rsidP="003D3EDB" w14:paraId="59FD767C" w14:textId="77777777">
      <w:pPr>
        <w:pStyle w:val="HTMLPreformatted"/>
        <w:numPr>
          <w:ilvl w:val="0"/>
          <w:numId w:val="17"/>
        </w:numPr>
        <w:rPr>
          <w:rFonts w:ascii="Arial" w:hAnsi="Arial" w:cs="Arial"/>
          <w:bCs/>
        </w:rPr>
      </w:pPr>
      <w:r w:rsidRPr="003D3EDB">
        <w:rPr>
          <w:rFonts w:ascii="Arial" w:hAnsi="Arial" w:cs="Arial"/>
          <w:bCs/>
        </w:rPr>
        <w:t>The aircraft registration number (if not otherwise collected or received by CBP).</w:t>
      </w:r>
    </w:p>
    <w:p w:rsidR="003D3EDB" w:rsidRPr="003D3EDB" w:rsidP="003D3EDB" w14:paraId="6BB76755" w14:textId="77777777">
      <w:pPr>
        <w:pStyle w:val="HTMLPreformatted"/>
        <w:numPr>
          <w:ilvl w:val="0"/>
          <w:numId w:val="17"/>
        </w:numPr>
        <w:rPr>
          <w:rFonts w:ascii="Arial" w:hAnsi="Arial" w:cs="Arial"/>
          <w:bCs/>
        </w:rPr>
      </w:pPr>
      <w:r w:rsidRPr="003D3EDB">
        <w:rPr>
          <w:rFonts w:ascii="Arial" w:hAnsi="Arial" w:cs="Arial"/>
          <w:bCs/>
        </w:rPr>
        <w:t>A declaration attesting to the accuracy, completeness, and truthfulness of all other documents that make up the manifest.</w:t>
      </w:r>
    </w:p>
    <w:p w:rsidR="003D3EDB" w:rsidRPr="003D3EDB" w:rsidP="003D3EDB" w14:paraId="7604247B" w14:textId="77777777">
      <w:pPr>
        <w:pStyle w:val="HTMLPreformatted"/>
        <w:ind w:left="720"/>
        <w:rPr>
          <w:rFonts w:ascii="Arial" w:hAnsi="Arial" w:cs="Arial"/>
          <w:bCs/>
        </w:rPr>
      </w:pPr>
    </w:p>
    <w:p w:rsidR="003D3EDB" w:rsidRPr="003D3EDB" w:rsidP="003D3EDB" w14:paraId="17F88596" w14:textId="77777777">
      <w:pPr>
        <w:pStyle w:val="HTMLPreformatted"/>
        <w:ind w:left="720"/>
        <w:rPr>
          <w:rFonts w:ascii="Arial" w:hAnsi="Arial" w:cs="Arial"/>
          <w:bCs/>
        </w:rPr>
      </w:pPr>
      <w:r w:rsidRPr="003D3EDB">
        <w:rPr>
          <w:rFonts w:ascii="Arial" w:hAnsi="Arial" w:cs="Arial"/>
          <w:bCs/>
        </w:rPr>
        <w:t xml:space="preserve">CBP Form 7507 is authorized by 19 U.S.C. 1431, 1433, and 1644a; and provided for by 19 CFR 122.43, 122.52, 122.54, 122.73, and 122.144. This form is accessible at </w:t>
      </w:r>
      <w:hyperlink r:id="rId9" w:history="1">
        <w:r w:rsidRPr="003D3EDB">
          <w:rPr>
            <w:rStyle w:val="Hyperlink"/>
            <w:rFonts w:ascii="Arial" w:hAnsi="Arial" w:cs="Arial"/>
            <w:bCs/>
          </w:rPr>
          <w:t>https://www.cbp.gov/newsroom/publications/forms</w:t>
        </w:r>
      </w:hyperlink>
      <w:r w:rsidRPr="003D3EDB">
        <w:rPr>
          <w:rFonts w:ascii="Arial" w:hAnsi="Arial" w:cs="Arial"/>
          <w:bCs/>
        </w:rPr>
        <w:t xml:space="preserve">. </w:t>
      </w:r>
    </w:p>
    <w:p w:rsidR="00894664" w:rsidP="00894664" w14:paraId="12C455E9" w14:textId="112098F9">
      <w:pPr>
        <w:pStyle w:val="Default"/>
      </w:pPr>
    </w:p>
    <w:p w:rsidR="003A6872" w:rsidP="00835F03" w14:paraId="3BB20E4A" w14:textId="30C61D18">
      <w:pPr>
        <w:pStyle w:val="Default"/>
        <w:rPr>
          <w:rFonts w:ascii="Arial" w:hAnsi="Arial" w:cs="Arial"/>
        </w:rPr>
      </w:pPr>
    </w:p>
    <w:p w:rsidR="00894664" w:rsidP="00835F03" w14:paraId="1FE9AFB7" w14:textId="77777777">
      <w:pPr>
        <w:pStyle w:val="Default"/>
        <w:rPr>
          <w:rFonts w:ascii="Arial" w:hAnsi="Arial" w:cs="Arial"/>
        </w:rPr>
      </w:pPr>
    </w:p>
    <w:p w:rsidR="006D73CE" w:rsidP="006D73CE" w14:paraId="38DB1316" w14:textId="77777777">
      <w:pPr>
        <w:ind w:left="720" w:hanging="570"/>
      </w:pPr>
      <w:r>
        <w:rPr>
          <w:rFonts w:ascii="Arial" w:hAnsi="Arial" w:cs="Arial"/>
          <w:b/>
          <w:bCs/>
        </w:rPr>
        <w:t>2.</w:t>
      </w:r>
      <w:r>
        <w:tab/>
      </w:r>
      <w:r w:rsidRPr="001C0B8E">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F22E4B">
        <w:t>.</w:t>
      </w:r>
    </w:p>
    <w:p w:rsidR="002B54B0" w14:paraId="4778038A" w14:textId="77777777">
      <w:pPr>
        <w:jc w:val="both"/>
        <w:rPr>
          <w:rFonts w:ascii="Arial" w:hAnsi="Arial"/>
        </w:rPr>
      </w:pPr>
    </w:p>
    <w:p w:rsidR="007655B1" w14:paraId="622CA916" w14:textId="77777777">
      <w:pPr>
        <w:tabs>
          <w:tab w:val="left" w:pos="-1440"/>
        </w:tabs>
        <w:ind w:left="720" w:hanging="720"/>
        <w:jc w:val="both"/>
        <w:rPr>
          <w:rFonts w:ascii="Arial" w:hAnsi="Arial"/>
        </w:rPr>
      </w:pPr>
      <w:r>
        <w:rPr>
          <w:rFonts w:ascii="Arial" w:hAnsi="Arial"/>
        </w:rPr>
        <w:tab/>
        <w:t>CBP Form 7507 is used by</w:t>
      </w:r>
      <w:r w:rsidR="00470B2D">
        <w:rPr>
          <w:rFonts w:ascii="Arial" w:hAnsi="Arial"/>
        </w:rPr>
        <w:t xml:space="preserve"> CBP </w:t>
      </w:r>
      <w:r>
        <w:rPr>
          <w:rFonts w:ascii="Arial" w:hAnsi="Arial"/>
        </w:rPr>
        <w:t xml:space="preserve">as a declaration attesting to the accuracy, completeness and truthfulness of all other documents that make up the manifest.  </w:t>
      </w:r>
    </w:p>
    <w:p w:rsidR="007655B1" w14:paraId="665F96AB" w14:textId="77777777">
      <w:pPr>
        <w:jc w:val="both"/>
        <w:rPr>
          <w:rFonts w:ascii="Arial" w:hAnsi="Arial"/>
        </w:rPr>
      </w:pPr>
    </w:p>
    <w:p w:rsidR="007A3A68" w:rsidRPr="00F22E4B" w:rsidP="004B650C" w14:paraId="7C240A9D" w14:textId="77777777">
      <w:pPr>
        <w:numPr>
          <w:ilvl w:val="0"/>
          <w:numId w:val="5"/>
        </w:numPr>
        <w:tabs>
          <w:tab w:val="num" w:pos="720"/>
          <w:tab w:val="clear" w:pos="1350"/>
        </w:tabs>
        <w:ind w:left="720" w:hanging="630"/>
        <w:jc w:val="both"/>
      </w:pPr>
      <w:r w:rsidRPr="001C0B8E">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22E4B">
        <w:t xml:space="preserve">.  </w:t>
      </w:r>
    </w:p>
    <w:p w:rsidR="000B0F1C" w:rsidRPr="003D3EDB" w:rsidP="003D3EDB" w14:paraId="714AEA4A" w14:textId="50365453">
      <w:pPr>
        <w:tabs>
          <w:tab w:val="left" w:pos="2340"/>
        </w:tabs>
        <w:ind w:left="720"/>
        <w:jc w:val="both"/>
      </w:pPr>
      <w:r>
        <w:tab/>
      </w:r>
    </w:p>
    <w:p w:rsidR="00CC413E" w:rsidP="003A6D78" w14:paraId="6D29D9DF" w14:textId="3F49CF16">
      <w:pPr>
        <w:tabs>
          <w:tab w:val="left" w:pos="-1440"/>
        </w:tabs>
        <w:ind w:left="720"/>
        <w:rPr>
          <w:rFonts w:ascii="Arial" w:hAnsi="Arial"/>
        </w:rPr>
      </w:pPr>
      <w:r>
        <w:rPr>
          <w:rFonts w:ascii="Arial" w:hAnsi="Arial"/>
        </w:rPr>
        <w:t xml:space="preserve">CBP is </w:t>
      </w:r>
      <w:r w:rsidRPr="002C29E2" w:rsidR="00C93763">
        <w:rPr>
          <w:rFonts w:ascii="Arial" w:hAnsi="Arial"/>
        </w:rPr>
        <w:t xml:space="preserve">currently </w:t>
      </w:r>
      <w:r>
        <w:rPr>
          <w:rFonts w:ascii="Arial" w:hAnsi="Arial"/>
        </w:rPr>
        <w:t xml:space="preserve">in the process of developing a system to </w:t>
      </w:r>
      <w:r w:rsidR="00F9159D">
        <w:rPr>
          <w:rFonts w:ascii="Arial" w:hAnsi="Arial"/>
        </w:rPr>
        <w:t xml:space="preserve">automate </w:t>
      </w:r>
      <w:r w:rsidR="003A3A0E">
        <w:rPr>
          <w:rFonts w:ascii="Arial" w:hAnsi="Arial"/>
        </w:rPr>
        <w:t>the CBP Form 7507</w:t>
      </w:r>
      <w:r w:rsidRPr="002C29E2" w:rsidR="004B7BD6">
        <w:rPr>
          <w:rFonts w:ascii="Arial" w:hAnsi="Arial"/>
        </w:rPr>
        <w:t>.</w:t>
      </w:r>
      <w:r w:rsidR="00747EF6">
        <w:rPr>
          <w:rFonts w:ascii="Arial" w:hAnsi="Arial"/>
        </w:rPr>
        <w:t xml:space="preserve"> </w:t>
      </w:r>
      <w:r w:rsidRPr="002C29E2" w:rsidR="004B7BD6">
        <w:rPr>
          <w:rFonts w:ascii="Arial" w:hAnsi="Arial"/>
        </w:rPr>
        <w:t xml:space="preserve"> C</w:t>
      </w:r>
      <w:r w:rsidRPr="002C29E2" w:rsidR="00C93763">
        <w:rPr>
          <w:rFonts w:ascii="Arial" w:hAnsi="Arial"/>
        </w:rPr>
        <w:t>urrently</w:t>
      </w:r>
      <w:r w:rsidRPr="002C29E2" w:rsidR="00EB3873">
        <w:rPr>
          <w:rFonts w:ascii="Arial" w:hAnsi="Arial"/>
        </w:rPr>
        <w:t xml:space="preserve"> this form is a fillable form at: </w:t>
      </w:r>
      <w:hyperlink r:id="rId9" w:history="1">
        <w:r w:rsidRPr="002C29E2" w:rsidR="00D044FF">
          <w:rPr>
            <w:rStyle w:val="Hyperlink"/>
            <w:rFonts w:ascii="Arial" w:hAnsi="Arial"/>
          </w:rPr>
          <w:t>https://www.cbp.gov/newsroom/publications/forms</w:t>
        </w:r>
      </w:hyperlink>
      <w:r w:rsidR="00D044FF">
        <w:rPr>
          <w:rFonts w:ascii="Arial" w:hAnsi="Arial"/>
        </w:rPr>
        <w:t xml:space="preserve"> </w:t>
      </w:r>
    </w:p>
    <w:p w:rsidR="003A6D78" w:rsidP="003A6D78" w14:paraId="799825C3" w14:textId="77777777">
      <w:pPr>
        <w:tabs>
          <w:tab w:val="left" w:pos="-1440"/>
        </w:tabs>
        <w:ind w:left="720"/>
        <w:rPr>
          <w:rFonts w:ascii="Arial" w:hAnsi="Arial"/>
        </w:rPr>
      </w:pPr>
    </w:p>
    <w:p w:rsidR="003D3EDB" w:rsidRPr="003D3EDB" w:rsidP="003D3EDB" w14:paraId="7979F5CD" w14:textId="79545817">
      <w:pPr>
        <w:tabs>
          <w:tab w:val="left" w:pos="-1440"/>
        </w:tabs>
        <w:ind w:left="720"/>
        <w:rPr>
          <w:rFonts w:ascii="Arial" w:hAnsi="Arial"/>
        </w:rPr>
      </w:pPr>
      <w:r>
        <w:rPr>
          <w:rFonts w:ascii="Arial" w:hAnsi="Arial"/>
        </w:rPr>
        <w:t>CBP conducted usability</w:t>
      </w:r>
      <w:r w:rsidRPr="003D3EDB">
        <w:rPr>
          <w:rFonts w:ascii="Arial" w:hAnsi="Arial"/>
        </w:rPr>
        <w:t xml:space="preserve"> testing o</w:t>
      </w:r>
      <w:r>
        <w:rPr>
          <w:rFonts w:ascii="Arial" w:hAnsi="Arial"/>
        </w:rPr>
        <w:t>n</w:t>
      </w:r>
      <w:r w:rsidRPr="003D3EDB">
        <w:rPr>
          <w:rFonts w:ascii="Arial" w:hAnsi="Arial"/>
        </w:rPr>
        <w:t xml:space="preserve"> the </w:t>
      </w:r>
      <w:r>
        <w:rPr>
          <w:rFonts w:ascii="Arial" w:hAnsi="Arial"/>
        </w:rPr>
        <w:t xml:space="preserve">new </w:t>
      </w:r>
      <w:r w:rsidRPr="003D3EDB">
        <w:rPr>
          <w:rFonts w:ascii="Arial" w:hAnsi="Arial"/>
        </w:rPr>
        <w:t>draft form</w:t>
      </w:r>
      <w:r>
        <w:rPr>
          <w:rFonts w:ascii="Arial" w:hAnsi="Arial"/>
        </w:rPr>
        <w:t xml:space="preserve"> for General Declaration, testing</w:t>
      </w:r>
      <w:r w:rsidRPr="003D3EDB">
        <w:rPr>
          <w:rFonts w:ascii="Arial" w:hAnsi="Arial"/>
        </w:rPr>
        <w:t xml:space="preserve"> was completed with representatives of Air Canada and Delta Airlines. The representatives had no problem with completing the form but felt that instructions to clarify what was required for each field would be helpful. Instructions have been added to the draft form</w:t>
      </w:r>
      <w:r>
        <w:rPr>
          <w:rFonts w:ascii="Arial" w:hAnsi="Arial"/>
        </w:rPr>
        <w:t xml:space="preserve"> and once formally approved with be the new General Declaration Form</w:t>
      </w:r>
      <w:r w:rsidRPr="003D3EDB">
        <w:rPr>
          <w:rFonts w:ascii="Arial" w:hAnsi="Arial"/>
        </w:rPr>
        <w:t>.</w:t>
      </w:r>
    </w:p>
    <w:p w:rsidR="003D3EDB" w:rsidRPr="003D3EDB" w:rsidP="003D3EDB" w14:paraId="56D7AE82" w14:textId="77777777">
      <w:pPr>
        <w:tabs>
          <w:tab w:val="left" w:pos="-1440"/>
        </w:tabs>
        <w:ind w:left="720"/>
        <w:rPr>
          <w:rFonts w:ascii="Arial" w:hAnsi="Arial"/>
        </w:rPr>
      </w:pPr>
    </w:p>
    <w:p w:rsidR="003D3EDB" w:rsidRPr="003D3EDB" w:rsidP="003D3EDB" w14:paraId="2B4EA6F1" w14:textId="77777777">
      <w:pPr>
        <w:tabs>
          <w:tab w:val="left" w:pos="-1440"/>
        </w:tabs>
        <w:ind w:left="720"/>
        <w:rPr>
          <w:rFonts w:ascii="Arial" w:hAnsi="Arial"/>
        </w:rPr>
      </w:pPr>
      <w:r w:rsidRPr="003D3EDB">
        <w:rPr>
          <w:rFonts w:ascii="Arial" w:hAnsi="Arial"/>
        </w:rPr>
        <w:t>CBP management regularly meets with the Airlines for America (A4A). The changes to the general declaration have been discussed in detail and CBP has taken their feedback into account for the development of the new form.</w:t>
      </w:r>
    </w:p>
    <w:p w:rsidR="003D3EDB" w:rsidP="003A6D78" w14:paraId="77AD91E4" w14:textId="77777777">
      <w:pPr>
        <w:tabs>
          <w:tab w:val="left" w:pos="-1440"/>
        </w:tabs>
        <w:ind w:left="720"/>
        <w:rPr>
          <w:rFonts w:ascii="Arial" w:hAnsi="Arial"/>
        </w:rPr>
      </w:pPr>
    </w:p>
    <w:p w:rsidR="003D3EDB" w:rsidP="003A6D78" w14:paraId="42D89FD4" w14:textId="77777777">
      <w:pPr>
        <w:tabs>
          <w:tab w:val="left" w:pos="-1440"/>
        </w:tabs>
        <w:ind w:left="720"/>
        <w:rPr>
          <w:rFonts w:ascii="Arial" w:hAnsi="Arial"/>
        </w:rPr>
      </w:pPr>
    </w:p>
    <w:p w:rsidR="00282F99" w:rsidP="00282F99" w14:paraId="5CED9D74" w14:textId="77777777">
      <w:pPr>
        <w:ind w:left="720" w:hanging="540"/>
        <w:jc w:val="both"/>
        <w:rPr>
          <w:rFonts w:ascii="Arial" w:hAnsi="Arial" w:cs="Arial"/>
          <w:b/>
          <w:bCs/>
        </w:rPr>
      </w:pPr>
      <w:r>
        <w:rPr>
          <w:rFonts w:ascii="Arial" w:hAnsi="Arial"/>
          <w:b/>
          <w:bCs/>
        </w:rPr>
        <w:t>4.</w:t>
      </w:r>
      <w:r>
        <w:rPr>
          <w:rFonts w:ascii="Arial" w:hAnsi="Arial"/>
        </w:rPr>
        <w:tab/>
      </w:r>
      <w:r w:rsidRPr="001C0B8E">
        <w:rPr>
          <w:rFonts w:ascii="Arial" w:hAnsi="Arial" w:cs="Arial"/>
          <w:b/>
          <w:bCs/>
        </w:rPr>
        <w:t>Describe efforts to identify duplication.  Show specifically why any similar information already available cannot be used or modified for use for the purposes described in Item 2 above.</w:t>
      </w:r>
      <w:r>
        <w:rPr>
          <w:rFonts w:ascii="Arial" w:hAnsi="Arial" w:cs="Arial"/>
          <w:b/>
          <w:bCs/>
        </w:rPr>
        <w:t xml:space="preserve">  </w:t>
      </w:r>
    </w:p>
    <w:p w:rsidR="007A3A68" w:rsidRPr="00787624" w14:paraId="22BE4F79" w14:textId="77777777">
      <w:pPr>
        <w:tabs>
          <w:tab w:val="left" w:pos="-1440"/>
        </w:tabs>
        <w:ind w:left="720" w:hanging="720"/>
        <w:jc w:val="both"/>
        <w:rPr>
          <w:rFonts w:ascii="Arial" w:hAnsi="Arial"/>
          <w:color w:val="FF0000"/>
        </w:rPr>
      </w:pPr>
      <w:r>
        <w:rPr>
          <w:rFonts w:ascii="Arial" w:hAnsi="Arial"/>
        </w:rPr>
        <w:tab/>
      </w:r>
      <w:r>
        <w:rPr>
          <w:rFonts w:ascii="Arial" w:hAnsi="Arial"/>
          <w:color w:val="FF0000"/>
        </w:rPr>
        <w:t xml:space="preserve"> </w:t>
      </w:r>
    </w:p>
    <w:p w:rsidR="00A13522" w:rsidRPr="00A13522" w:rsidP="00A13522" w14:paraId="79FB90BF" w14:textId="0D2ABCD6">
      <w:pPr>
        <w:tabs>
          <w:tab w:val="left" w:pos="-1440"/>
        </w:tabs>
        <w:ind w:left="720" w:hanging="720"/>
        <w:jc w:val="both"/>
        <w:rPr>
          <w:rFonts w:ascii="Arial" w:hAnsi="Arial"/>
        </w:rPr>
      </w:pPr>
      <w:r>
        <w:rPr>
          <w:rFonts w:ascii="Arial" w:hAnsi="Arial"/>
        </w:rPr>
        <w:tab/>
      </w:r>
      <w:r w:rsidR="003C75D0">
        <w:rPr>
          <w:rFonts w:ascii="Arial" w:hAnsi="Arial"/>
        </w:rPr>
        <w:t xml:space="preserve">CBP has worked with the CDC and reviewed changes to CDC regulations and public health information is no longer required. In addition, other fields have been removed that are </w:t>
      </w:r>
      <w:r w:rsidR="00177386">
        <w:rPr>
          <w:rFonts w:ascii="Arial" w:hAnsi="Arial"/>
        </w:rPr>
        <w:t xml:space="preserve">duplicative of Advance Passenger Information System (APIS) electronic manifest information. Only field that identify the flight and link the flight information with the aircraft registration number and </w:t>
      </w:r>
      <w:r w:rsidR="00361DAC">
        <w:rPr>
          <w:rFonts w:ascii="Arial" w:hAnsi="Arial"/>
        </w:rPr>
        <w:t xml:space="preserve">the </w:t>
      </w:r>
      <w:r w:rsidR="0037529B">
        <w:rPr>
          <w:rFonts w:ascii="Arial" w:hAnsi="Arial"/>
        </w:rPr>
        <w:t>declaration attesting to the accuracy and completeness and truthfulness of all other documents that make up the manifest</w:t>
      </w:r>
      <w:r w:rsidR="007323F2">
        <w:rPr>
          <w:rFonts w:ascii="Arial" w:hAnsi="Arial"/>
        </w:rPr>
        <w:t xml:space="preserve"> remain. This information is not received by CBP through other means.</w:t>
      </w:r>
    </w:p>
    <w:p w:rsidR="007655B1" w14:paraId="42ECEDA4" w14:textId="77777777">
      <w:pPr>
        <w:jc w:val="both"/>
        <w:rPr>
          <w:rFonts w:ascii="Arial" w:hAnsi="Arial"/>
        </w:rPr>
      </w:pPr>
    </w:p>
    <w:p w:rsidR="00E1721E" w:rsidP="00E1721E" w14:paraId="166588F8" w14:textId="77777777">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282F99" w14:paraId="50444425" w14:textId="77777777">
      <w:pPr>
        <w:tabs>
          <w:tab w:val="left" w:pos="-1440"/>
        </w:tabs>
        <w:ind w:left="720" w:hanging="720"/>
        <w:jc w:val="both"/>
        <w:rPr>
          <w:rFonts w:ascii="Arial" w:hAnsi="Arial"/>
        </w:rPr>
      </w:pPr>
    </w:p>
    <w:p w:rsidR="007655B1" w14:paraId="65F7262B" w14:textId="77777777">
      <w:pPr>
        <w:tabs>
          <w:tab w:val="left" w:pos="-1440"/>
        </w:tabs>
        <w:ind w:left="720" w:hanging="720"/>
        <w:jc w:val="both"/>
        <w:rPr>
          <w:rFonts w:ascii="Arial" w:hAnsi="Arial"/>
        </w:rPr>
      </w:pPr>
      <w:r>
        <w:rPr>
          <w:rFonts w:ascii="Arial" w:hAnsi="Arial"/>
        </w:rPr>
        <w:tab/>
        <w:t>This information collection does not involve small businesses.</w:t>
      </w:r>
    </w:p>
    <w:p w:rsidR="007655B1" w14:paraId="55801A95" w14:textId="77777777">
      <w:pPr>
        <w:jc w:val="both"/>
        <w:rPr>
          <w:rFonts w:ascii="Arial" w:hAnsi="Arial"/>
        </w:rPr>
      </w:pPr>
    </w:p>
    <w:p w:rsidR="002A2656" w:rsidP="004B650C" w14:paraId="2E88B39A" w14:textId="77777777">
      <w:pPr>
        <w:ind w:left="90"/>
        <w:jc w:val="both"/>
        <w:rPr>
          <w:rFonts w:ascii="Arial" w:hAnsi="Arial"/>
        </w:rPr>
      </w:pPr>
      <w:r>
        <w:rPr>
          <w:rFonts w:ascii="Arial" w:hAnsi="Arial" w:cs="Arial"/>
          <w:b/>
          <w:bCs/>
        </w:rPr>
        <w:t xml:space="preserve">6.  </w:t>
      </w:r>
      <w:r w:rsidRPr="001C0B8E">
        <w:rPr>
          <w:rFonts w:ascii="Arial" w:hAnsi="Arial" w:cs="Arial"/>
          <w:b/>
          <w:bCs/>
        </w:rPr>
        <w:t xml:space="preserve">Describe consequences to Federal program or policy activities if the                           </w:t>
      </w:r>
      <w:r w:rsidRPr="001C0B8E">
        <w:rPr>
          <w:rFonts w:ascii="Arial" w:hAnsi="Arial" w:cs="Arial"/>
          <w:b/>
          <w:bCs/>
        </w:rPr>
        <w:tab/>
        <w:t xml:space="preserve">collection is not conducted or is conducted less frequently, as well as any                  </w:t>
      </w:r>
      <w:r w:rsidRPr="001C0B8E">
        <w:rPr>
          <w:rFonts w:ascii="Arial" w:hAnsi="Arial" w:cs="Arial"/>
          <w:b/>
          <w:bCs/>
        </w:rPr>
        <w:tab/>
        <w:t>technical or legal obstacles to reducing burden.</w:t>
      </w:r>
    </w:p>
    <w:p w:rsidR="00E1721E" w14:paraId="4D5EDCE2" w14:textId="77777777">
      <w:pPr>
        <w:tabs>
          <w:tab w:val="left" w:pos="-1440"/>
        </w:tabs>
        <w:ind w:left="720" w:hanging="720"/>
        <w:jc w:val="both"/>
        <w:rPr>
          <w:rFonts w:ascii="Arial" w:hAnsi="Arial"/>
        </w:rPr>
      </w:pPr>
    </w:p>
    <w:p w:rsidR="007655B1" w14:paraId="4B4C9DF2" w14:textId="77777777">
      <w:pPr>
        <w:tabs>
          <w:tab w:val="left" w:pos="-1440"/>
        </w:tabs>
        <w:ind w:left="720" w:hanging="720"/>
        <w:jc w:val="both"/>
        <w:rPr>
          <w:rFonts w:ascii="Arial" w:hAnsi="Arial"/>
        </w:rPr>
      </w:pPr>
      <w:r>
        <w:rPr>
          <w:rFonts w:ascii="Arial" w:hAnsi="Arial"/>
        </w:rPr>
        <w:tab/>
      </w:r>
      <w:r w:rsidR="004B7BD6">
        <w:rPr>
          <w:rFonts w:ascii="Arial" w:hAnsi="Arial"/>
        </w:rPr>
        <w:t>If the information were</w:t>
      </w:r>
      <w:r>
        <w:rPr>
          <w:rFonts w:ascii="Arial" w:hAnsi="Arial"/>
        </w:rPr>
        <w:t xml:space="preserve"> collected less frequently</w:t>
      </w:r>
      <w:r w:rsidR="00817354">
        <w:rPr>
          <w:rFonts w:ascii="Arial" w:hAnsi="Arial"/>
        </w:rPr>
        <w:t>,</w:t>
      </w:r>
      <w:r>
        <w:rPr>
          <w:rFonts w:ascii="Arial" w:hAnsi="Arial"/>
        </w:rPr>
        <w:t xml:space="preserve"> </w:t>
      </w:r>
      <w:r w:rsidR="00817354">
        <w:rPr>
          <w:rFonts w:ascii="Arial" w:hAnsi="Arial"/>
        </w:rPr>
        <w:t xml:space="preserve">CBP would not be able to enforce </w:t>
      </w:r>
      <w:r w:rsidR="00470B2D">
        <w:rPr>
          <w:rFonts w:ascii="Arial" w:hAnsi="Arial"/>
        </w:rPr>
        <w:t>regulatory requir</w:t>
      </w:r>
      <w:r w:rsidR="00373D4A">
        <w:rPr>
          <w:rFonts w:ascii="Arial" w:hAnsi="Arial"/>
        </w:rPr>
        <w:t>e</w:t>
      </w:r>
      <w:r w:rsidR="00470B2D">
        <w:rPr>
          <w:rFonts w:ascii="Arial" w:hAnsi="Arial"/>
        </w:rPr>
        <w:t>ments.</w:t>
      </w:r>
    </w:p>
    <w:p w:rsidR="00085E1A" w14:paraId="55543091" w14:textId="77777777">
      <w:pPr>
        <w:tabs>
          <w:tab w:val="left" w:pos="-1440"/>
        </w:tabs>
        <w:ind w:left="720" w:hanging="720"/>
        <w:jc w:val="both"/>
        <w:rPr>
          <w:rFonts w:ascii="Arial" w:hAnsi="Arial"/>
        </w:rPr>
      </w:pPr>
    </w:p>
    <w:p w:rsidR="00085E1A" w:rsidP="004B650C" w14:paraId="19D81AD9" w14:textId="77777777">
      <w:pPr>
        <w:tabs>
          <w:tab w:val="left" w:pos="-1440"/>
        </w:tabs>
        <w:ind w:left="720" w:hanging="630"/>
        <w:jc w:val="both"/>
        <w:rPr>
          <w:rFonts w:ascii="Arial" w:hAnsi="Arial"/>
        </w:rPr>
      </w:pPr>
      <w:r>
        <w:rPr>
          <w:rFonts w:ascii="Arial" w:hAnsi="Arial"/>
          <w:b/>
          <w:bCs/>
        </w:rPr>
        <w:t>7.</w:t>
      </w:r>
      <w:r>
        <w:rPr>
          <w:rFonts w:ascii="Arial" w:hAnsi="Arial"/>
        </w:rPr>
        <w:tab/>
      </w:r>
      <w:r>
        <w:rPr>
          <w:rFonts w:ascii="Arial" w:hAnsi="Arial" w:cs="Arial"/>
          <w:b/>
          <w:bCs/>
        </w:rPr>
        <w:t>Explain any special circumstances</w:t>
      </w:r>
    </w:p>
    <w:p w:rsidR="00085E1A" w14:paraId="128AA717" w14:textId="77777777">
      <w:pPr>
        <w:tabs>
          <w:tab w:val="left" w:pos="-1440"/>
        </w:tabs>
        <w:ind w:left="720" w:hanging="720"/>
        <w:jc w:val="both"/>
        <w:rPr>
          <w:rFonts w:ascii="Arial" w:hAnsi="Arial"/>
        </w:rPr>
      </w:pPr>
    </w:p>
    <w:p w:rsidR="007655B1" w14:paraId="6C38CFEE" w14:textId="77777777">
      <w:pPr>
        <w:tabs>
          <w:tab w:val="left" w:pos="-1440"/>
        </w:tabs>
        <w:ind w:left="720" w:hanging="720"/>
        <w:jc w:val="both"/>
        <w:rPr>
          <w:rFonts w:ascii="Arial" w:hAnsi="Arial"/>
        </w:rPr>
      </w:pPr>
      <w:r>
        <w:rPr>
          <w:rFonts w:ascii="Arial" w:hAnsi="Arial"/>
        </w:rPr>
        <w:tab/>
      </w:r>
      <w:r>
        <w:rPr>
          <w:rFonts w:ascii="Arial" w:hAnsi="Arial"/>
        </w:rPr>
        <w:t>This information collection is conducted in a manner consistent with the guidelines in 5 CFR 1320.5(c)(2).</w:t>
      </w:r>
    </w:p>
    <w:p w:rsidR="00373D4A" w14:paraId="5A8DCE9A" w14:textId="77777777">
      <w:pPr>
        <w:jc w:val="both"/>
        <w:rPr>
          <w:rFonts w:ascii="Arial" w:hAnsi="Arial"/>
        </w:rPr>
      </w:pPr>
    </w:p>
    <w:p w:rsidR="00D90437" w:rsidP="004B650C" w14:paraId="0D3BCE94" w14:textId="77777777">
      <w:pPr>
        <w:ind w:left="720" w:hanging="63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73D4A" w14:paraId="4A70B511" w14:textId="77777777">
      <w:pPr>
        <w:jc w:val="both"/>
        <w:rPr>
          <w:rFonts w:ascii="Arial" w:hAnsi="Arial"/>
        </w:rPr>
      </w:pPr>
    </w:p>
    <w:p w:rsidR="006F3817" w14:paraId="60DF3AF2" w14:textId="34138131">
      <w:pPr>
        <w:tabs>
          <w:tab w:val="left" w:pos="-1440"/>
        </w:tabs>
        <w:ind w:left="720" w:hanging="720"/>
        <w:jc w:val="both"/>
        <w:rPr>
          <w:rFonts w:ascii="Arial" w:hAnsi="Arial"/>
        </w:rPr>
      </w:pPr>
      <w:r>
        <w:rPr>
          <w:rFonts w:ascii="Arial" w:hAnsi="Arial"/>
        </w:rPr>
        <w:tab/>
      </w:r>
      <w:r w:rsidRPr="00B45F65">
        <w:rPr>
          <w:rFonts w:ascii="Arial" w:hAnsi="Arial"/>
        </w:rPr>
        <w:t>Public comments were solicited through</w:t>
      </w:r>
      <w:r w:rsidRPr="00B45F65" w:rsidR="0032779F">
        <w:rPr>
          <w:rFonts w:ascii="Arial" w:hAnsi="Arial"/>
        </w:rPr>
        <w:t xml:space="preserve"> two </w:t>
      </w:r>
      <w:r w:rsidRPr="00B45F65">
        <w:rPr>
          <w:rFonts w:ascii="Arial" w:hAnsi="Arial"/>
        </w:rPr>
        <w:t>Federal Register notice</w:t>
      </w:r>
      <w:r w:rsidRPr="00B45F65" w:rsidR="0032779F">
        <w:rPr>
          <w:rFonts w:ascii="Arial" w:hAnsi="Arial"/>
        </w:rPr>
        <w:t>s</w:t>
      </w:r>
      <w:r w:rsidR="00787624">
        <w:rPr>
          <w:rFonts w:ascii="Arial" w:hAnsi="Arial"/>
        </w:rPr>
        <w:t>. A 60</w:t>
      </w:r>
      <w:r w:rsidR="00334209">
        <w:rPr>
          <w:rFonts w:ascii="Arial" w:hAnsi="Arial"/>
        </w:rPr>
        <w:t>-</w:t>
      </w:r>
      <w:r w:rsidR="00787624">
        <w:rPr>
          <w:rFonts w:ascii="Arial" w:hAnsi="Arial"/>
        </w:rPr>
        <w:t>day</w:t>
      </w:r>
      <w:r w:rsidR="00334209">
        <w:rPr>
          <w:rFonts w:ascii="Arial" w:hAnsi="Arial"/>
        </w:rPr>
        <w:t xml:space="preserve"> notice published on</w:t>
      </w:r>
      <w:r w:rsidRPr="00B45F65" w:rsidR="00683C40">
        <w:rPr>
          <w:rFonts w:ascii="Arial" w:hAnsi="Arial"/>
        </w:rPr>
        <w:t xml:space="preserve"> </w:t>
      </w:r>
      <w:r w:rsidR="00334209">
        <w:rPr>
          <w:rFonts w:ascii="Arial" w:hAnsi="Arial"/>
        </w:rPr>
        <w:t>March 03,</w:t>
      </w:r>
      <w:r w:rsidRPr="00B45F65">
        <w:rPr>
          <w:rFonts w:ascii="Arial" w:hAnsi="Arial"/>
        </w:rPr>
        <w:t xml:space="preserve"> 20</w:t>
      </w:r>
      <w:r w:rsidR="00334209">
        <w:rPr>
          <w:rFonts w:ascii="Arial" w:hAnsi="Arial"/>
        </w:rPr>
        <w:t>23</w:t>
      </w:r>
      <w:r w:rsidRPr="00B45F65" w:rsidR="0032779F">
        <w:rPr>
          <w:rFonts w:ascii="Arial" w:hAnsi="Arial"/>
        </w:rPr>
        <w:t xml:space="preserve"> (</w:t>
      </w:r>
      <w:r w:rsidR="00DB4B1D">
        <w:rPr>
          <w:rFonts w:ascii="Arial" w:hAnsi="Arial"/>
        </w:rPr>
        <w:t>8</w:t>
      </w:r>
      <w:r w:rsidR="00334209">
        <w:rPr>
          <w:rFonts w:ascii="Arial" w:hAnsi="Arial"/>
        </w:rPr>
        <w:t>8</w:t>
      </w:r>
      <w:r w:rsidR="00787624">
        <w:rPr>
          <w:rFonts w:ascii="Arial" w:hAnsi="Arial"/>
        </w:rPr>
        <w:t xml:space="preserve"> FR</w:t>
      </w:r>
      <w:r w:rsidR="00334209">
        <w:rPr>
          <w:rFonts w:ascii="Arial" w:hAnsi="Arial"/>
        </w:rPr>
        <w:t xml:space="preserve"> 13455</w:t>
      </w:r>
      <w:r w:rsidR="00B951CE">
        <w:rPr>
          <w:rFonts w:ascii="Arial" w:hAnsi="Arial"/>
        </w:rPr>
        <w:t>)</w:t>
      </w:r>
      <w:r w:rsidRPr="00B951CE" w:rsidR="00B951CE">
        <w:rPr>
          <w:rFonts w:ascii="Arial" w:hAnsi="Arial"/>
        </w:rPr>
        <w:t xml:space="preserve"> </w:t>
      </w:r>
      <w:r w:rsidRPr="00B45F65" w:rsidR="00B951CE">
        <w:rPr>
          <w:rFonts w:ascii="Arial" w:hAnsi="Arial"/>
        </w:rPr>
        <w:t xml:space="preserve">on which </w:t>
      </w:r>
      <w:r w:rsidR="00334209">
        <w:rPr>
          <w:rFonts w:ascii="Arial" w:hAnsi="Arial"/>
        </w:rPr>
        <w:t xml:space="preserve">no </w:t>
      </w:r>
      <w:r w:rsidRPr="00B45F65" w:rsidR="00B951CE">
        <w:rPr>
          <w:rFonts w:ascii="Arial" w:hAnsi="Arial"/>
        </w:rPr>
        <w:t>comment</w:t>
      </w:r>
      <w:r w:rsidR="00334209">
        <w:rPr>
          <w:rFonts w:ascii="Arial" w:hAnsi="Arial"/>
        </w:rPr>
        <w:t>s</w:t>
      </w:r>
      <w:r w:rsidRPr="00B45F65" w:rsidR="00B951CE">
        <w:rPr>
          <w:rFonts w:ascii="Arial" w:hAnsi="Arial"/>
        </w:rPr>
        <w:t xml:space="preserve"> </w:t>
      </w:r>
      <w:r w:rsidR="00B951CE">
        <w:rPr>
          <w:rFonts w:ascii="Arial" w:hAnsi="Arial"/>
        </w:rPr>
        <w:t>w</w:t>
      </w:r>
      <w:r w:rsidR="00334209">
        <w:rPr>
          <w:rFonts w:ascii="Arial" w:hAnsi="Arial"/>
        </w:rPr>
        <w:t>ere</w:t>
      </w:r>
      <w:r w:rsidRPr="00B45F65" w:rsidR="00B951CE">
        <w:rPr>
          <w:rFonts w:ascii="Arial" w:hAnsi="Arial"/>
        </w:rPr>
        <w:t xml:space="preserve"> received</w:t>
      </w:r>
      <w:r w:rsidRPr="00B45F65" w:rsidR="002C1235">
        <w:rPr>
          <w:rFonts w:ascii="Arial" w:hAnsi="Arial"/>
        </w:rPr>
        <w:t>,</w:t>
      </w:r>
      <w:r w:rsidRPr="00B45F65" w:rsidR="0032779F">
        <w:rPr>
          <w:rFonts w:ascii="Arial" w:hAnsi="Arial"/>
        </w:rPr>
        <w:t xml:space="preserve"> and </w:t>
      </w:r>
      <w:r w:rsidR="00787624">
        <w:rPr>
          <w:rFonts w:ascii="Arial" w:hAnsi="Arial"/>
        </w:rPr>
        <w:t>a 30</w:t>
      </w:r>
      <w:r w:rsidR="00334209">
        <w:rPr>
          <w:rFonts w:ascii="Arial" w:hAnsi="Arial"/>
        </w:rPr>
        <w:t>-</w:t>
      </w:r>
      <w:r w:rsidR="00787624">
        <w:rPr>
          <w:rFonts w:ascii="Arial" w:hAnsi="Arial"/>
        </w:rPr>
        <w:t>day</w:t>
      </w:r>
      <w:r w:rsidR="00334209">
        <w:rPr>
          <w:rFonts w:ascii="Arial" w:hAnsi="Arial"/>
        </w:rPr>
        <w:t xml:space="preserve"> notice</w:t>
      </w:r>
      <w:r w:rsidR="00787624">
        <w:rPr>
          <w:rFonts w:ascii="Arial" w:hAnsi="Arial"/>
        </w:rPr>
        <w:t xml:space="preserve"> </w:t>
      </w:r>
      <w:r w:rsidR="00334209">
        <w:rPr>
          <w:rFonts w:ascii="Arial" w:hAnsi="Arial"/>
        </w:rPr>
        <w:t xml:space="preserve">published </w:t>
      </w:r>
      <w:r w:rsidRPr="00B45F65" w:rsidR="00D47FF8">
        <w:rPr>
          <w:rFonts w:ascii="Arial" w:hAnsi="Arial"/>
        </w:rPr>
        <w:t xml:space="preserve">on </w:t>
      </w:r>
      <w:r w:rsidR="00334209">
        <w:rPr>
          <w:rFonts w:ascii="Arial" w:hAnsi="Arial"/>
        </w:rPr>
        <w:t>July</w:t>
      </w:r>
      <w:r w:rsidR="00DB4B1D">
        <w:rPr>
          <w:rFonts w:ascii="Arial" w:hAnsi="Arial"/>
        </w:rPr>
        <w:t xml:space="preserve"> </w:t>
      </w:r>
      <w:r w:rsidRPr="00CE1A5D" w:rsidR="00CE1A5D">
        <w:rPr>
          <w:rFonts w:ascii="Arial" w:hAnsi="Arial"/>
        </w:rPr>
        <w:t>31</w:t>
      </w:r>
      <w:r w:rsidRPr="00CE1A5D" w:rsidR="00F51803">
        <w:rPr>
          <w:rFonts w:ascii="Arial" w:hAnsi="Arial"/>
        </w:rPr>
        <w:t>, 20</w:t>
      </w:r>
      <w:r w:rsidRPr="00CE1A5D" w:rsidR="00DB4B1D">
        <w:rPr>
          <w:rFonts w:ascii="Arial" w:hAnsi="Arial"/>
        </w:rPr>
        <w:t>2</w:t>
      </w:r>
      <w:r w:rsidRPr="00CE1A5D" w:rsidR="00334209">
        <w:rPr>
          <w:rFonts w:ascii="Arial" w:hAnsi="Arial"/>
        </w:rPr>
        <w:t>3</w:t>
      </w:r>
      <w:r w:rsidRPr="00CE1A5D" w:rsidR="00D47FF8">
        <w:rPr>
          <w:rFonts w:ascii="Arial" w:hAnsi="Arial"/>
        </w:rPr>
        <w:t xml:space="preserve"> (</w:t>
      </w:r>
      <w:r w:rsidRPr="00CE1A5D" w:rsidR="00DB4B1D">
        <w:rPr>
          <w:rFonts w:ascii="Arial" w:hAnsi="Arial"/>
        </w:rPr>
        <w:t>8</w:t>
      </w:r>
      <w:r w:rsidRPr="00CE1A5D" w:rsidR="00334209">
        <w:rPr>
          <w:rFonts w:ascii="Arial" w:hAnsi="Arial"/>
        </w:rPr>
        <w:t>8</w:t>
      </w:r>
      <w:r w:rsidRPr="00CE1A5D" w:rsidR="00787624">
        <w:rPr>
          <w:rFonts w:ascii="Arial" w:hAnsi="Arial"/>
        </w:rPr>
        <w:t xml:space="preserve"> FR</w:t>
      </w:r>
      <w:r w:rsidRPr="00CE1A5D" w:rsidR="00CE1A5D">
        <w:rPr>
          <w:rFonts w:ascii="Arial" w:hAnsi="Arial"/>
        </w:rPr>
        <w:t xml:space="preserve"> 49476</w:t>
      </w:r>
      <w:r w:rsidRPr="00B45F65" w:rsidR="00D47FF8">
        <w:rPr>
          <w:rFonts w:ascii="Arial" w:hAnsi="Arial"/>
        </w:rPr>
        <w:t>)</w:t>
      </w:r>
      <w:r w:rsidRPr="00B45F65" w:rsidR="0014466B">
        <w:rPr>
          <w:rFonts w:ascii="Arial" w:hAnsi="Arial"/>
        </w:rPr>
        <w:t xml:space="preserve"> </w:t>
      </w:r>
      <w:r w:rsidRPr="00B45F65" w:rsidR="00B951CE">
        <w:rPr>
          <w:rFonts w:ascii="Arial" w:hAnsi="Arial"/>
        </w:rPr>
        <w:t xml:space="preserve">on which </w:t>
      </w:r>
      <w:r w:rsidR="00B951CE">
        <w:rPr>
          <w:rFonts w:ascii="Arial" w:hAnsi="Arial"/>
        </w:rPr>
        <w:t>no</w:t>
      </w:r>
      <w:r w:rsidRPr="00B45F65" w:rsidR="00B951CE">
        <w:rPr>
          <w:rFonts w:ascii="Arial" w:hAnsi="Arial"/>
        </w:rPr>
        <w:t xml:space="preserve"> comment</w:t>
      </w:r>
      <w:r w:rsidR="00B951CE">
        <w:rPr>
          <w:rFonts w:ascii="Arial" w:hAnsi="Arial"/>
        </w:rPr>
        <w:t>s</w:t>
      </w:r>
      <w:r w:rsidRPr="00B45F65" w:rsidR="00B951CE">
        <w:rPr>
          <w:rFonts w:ascii="Arial" w:hAnsi="Arial"/>
        </w:rPr>
        <w:t xml:space="preserve"> </w:t>
      </w:r>
      <w:r w:rsidR="00B951CE">
        <w:rPr>
          <w:rFonts w:ascii="Arial" w:hAnsi="Arial"/>
        </w:rPr>
        <w:t>have been</w:t>
      </w:r>
      <w:r w:rsidRPr="00B45F65" w:rsidR="00B951CE">
        <w:rPr>
          <w:rFonts w:ascii="Arial" w:hAnsi="Arial"/>
        </w:rPr>
        <w:t xml:space="preserve"> received</w:t>
      </w:r>
      <w:r w:rsidRPr="00B45F65" w:rsidR="00D47FF8">
        <w:rPr>
          <w:rFonts w:ascii="Arial" w:hAnsi="Arial"/>
        </w:rPr>
        <w:t>.</w:t>
      </w:r>
    </w:p>
    <w:p w:rsidR="00B951CE" w:rsidP="00D71FD1" w14:paraId="0BE1F83F" w14:textId="77777777">
      <w:pPr>
        <w:tabs>
          <w:tab w:val="left" w:pos="-1440"/>
        </w:tabs>
        <w:jc w:val="both"/>
        <w:rPr>
          <w:rFonts w:ascii="Arial" w:hAnsi="Arial"/>
        </w:rPr>
      </w:pPr>
    </w:p>
    <w:p w:rsidR="006F3817" w14:paraId="76FD4008" w14:textId="77777777">
      <w:pPr>
        <w:tabs>
          <w:tab w:val="left" w:pos="-1440"/>
        </w:tabs>
        <w:ind w:left="720" w:hanging="720"/>
        <w:jc w:val="both"/>
        <w:rPr>
          <w:rFonts w:ascii="Arial" w:hAnsi="Arial"/>
        </w:rPr>
      </w:pPr>
    </w:p>
    <w:p w:rsidR="0019357D" w:rsidP="004B650C" w14:paraId="6C8E671E" w14:textId="77777777">
      <w:pPr>
        <w:ind w:left="720" w:hanging="630"/>
        <w:jc w:val="both"/>
        <w:rPr>
          <w:rFonts w:ascii="Arial" w:hAnsi="Arial" w:cs="Arial"/>
          <w:b/>
          <w:bCs/>
        </w:rPr>
      </w:pPr>
      <w:r w:rsidRPr="006F3817">
        <w:rPr>
          <w:rFonts w:ascii="Arial" w:hAnsi="Arial" w:cs="Arial"/>
          <w:b/>
          <w:bCs/>
          <w:szCs w:val="24"/>
        </w:rPr>
        <w:t>9.</w:t>
      </w:r>
      <w:r w:rsidRPr="006F3817">
        <w:rPr>
          <w:rFonts w:ascii="Arial" w:hAnsi="Arial" w:cs="Arial"/>
          <w:szCs w:val="24"/>
        </w:rPr>
        <w:tab/>
      </w:r>
      <w:r w:rsidRPr="006F3817">
        <w:rPr>
          <w:rFonts w:ascii="Arial" w:hAnsi="Arial" w:cs="Arial"/>
          <w:b/>
          <w:bCs/>
          <w:szCs w:val="24"/>
        </w:rPr>
        <w:t>Explain any decision to provide any payment or gift to responden</w:t>
      </w:r>
      <w:r>
        <w:rPr>
          <w:rFonts w:ascii="Arial" w:hAnsi="Arial" w:cs="Arial"/>
          <w:b/>
          <w:bCs/>
        </w:rPr>
        <w:t>ts, other than remuneration of contractors or grantees.</w:t>
      </w:r>
    </w:p>
    <w:p w:rsidR="007655B1" w14:paraId="2E16DF9D" w14:textId="77777777">
      <w:pPr>
        <w:jc w:val="both"/>
        <w:rPr>
          <w:rFonts w:ascii="Arial" w:hAnsi="Arial"/>
        </w:rPr>
      </w:pPr>
    </w:p>
    <w:p w:rsidR="007655B1" w14:paraId="3E8D4B4C" w14:textId="77777777">
      <w:pPr>
        <w:tabs>
          <w:tab w:val="left" w:pos="-1440"/>
        </w:tabs>
        <w:ind w:left="720" w:hanging="720"/>
        <w:jc w:val="both"/>
        <w:rPr>
          <w:rFonts w:ascii="Arial" w:hAnsi="Arial"/>
        </w:rPr>
      </w:pPr>
      <w:r>
        <w:rPr>
          <w:rFonts w:ascii="Arial" w:hAnsi="Arial"/>
        </w:rPr>
        <w:t xml:space="preserve">  </w:t>
      </w:r>
      <w:r>
        <w:rPr>
          <w:rFonts w:ascii="Arial" w:hAnsi="Arial"/>
        </w:rPr>
        <w:tab/>
        <w:t>There is no offer of a monetary or material value for this information collection.</w:t>
      </w:r>
    </w:p>
    <w:p w:rsidR="007655B1" w14:paraId="4D8E8477" w14:textId="77777777">
      <w:pPr>
        <w:jc w:val="both"/>
        <w:rPr>
          <w:rFonts w:ascii="Arial" w:hAnsi="Arial"/>
        </w:rPr>
      </w:pPr>
    </w:p>
    <w:p w:rsidR="00AF1FAD" w:rsidP="001C7C78" w14:paraId="6F7CAB9C" w14:textId="77777777">
      <w:pPr>
        <w:numPr>
          <w:ilvl w:val="0"/>
          <w:numId w:val="6"/>
        </w:numPr>
        <w:ind w:hanging="630"/>
        <w:jc w:val="both"/>
        <w:rPr>
          <w:rFonts w:ascii="Arial" w:hAnsi="Arial" w:cs="Arial"/>
          <w:b/>
          <w:bCs/>
        </w:rPr>
      </w:pPr>
      <w:r>
        <w:rPr>
          <w:rFonts w:ascii="Arial" w:hAnsi="Arial" w:cs="Arial"/>
          <w:b/>
          <w:bCs/>
        </w:rPr>
        <w:t>Describe any assurance of confidentiality provided to respondents and the basis for the assurance in statute, regulation, or agency policy.</w:t>
      </w:r>
    </w:p>
    <w:p w:rsidR="00413108" w14:paraId="1CD06C78" w14:textId="77777777">
      <w:pPr>
        <w:tabs>
          <w:tab w:val="left" w:pos="-1440"/>
        </w:tabs>
        <w:ind w:left="720" w:hanging="720"/>
        <w:jc w:val="both"/>
        <w:rPr>
          <w:rFonts w:ascii="Arial" w:hAnsi="Arial"/>
        </w:rPr>
      </w:pPr>
    </w:p>
    <w:p w:rsidR="007655B1" w14:paraId="02DE078C" w14:textId="3A8D1532">
      <w:pPr>
        <w:tabs>
          <w:tab w:val="left" w:pos="-1440"/>
        </w:tabs>
        <w:ind w:left="720" w:hanging="720"/>
        <w:jc w:val="both"/>
        <w:rPr>
          <w:rFonts w:ascii="Arial" w:hAnsi="Arial"/>
        </w:rPr>
      </w:pPr>
      <w:r>
        <w:rPr>
          <w:rFonts w:ascii="Arial" w:hAnsi="Arial"/>
        </w:rPr>
        <w:tab/>
      </w:r>
      <w:r w:rsidRPr="00BB3345">
        <w:rPr>
          <w:rFonts w:ascii="Arial" w:hAnsi="Arial"/>
        </w:rPr>
        <w:t xml:space="preserve">There </w:t>
      </w:r>
      <w:r w:rsidRPr="00BB3345" w:rsidR="002C1235">
        <w:rPr>
          <w:rFonts w:ascii="Arial" w:hAnsi="Arial"/>
        </w:rPr>
        <w:t>is no PII associated with this information collection.</w:t>
      </w:r>
      <w:r w:rsidRPr="00BB3345">
        <w:rPr>
          <w:rFonts w:ascii="Arial" w:hAnsi="Arial"/>
        </w:rPr>
        <w:t xml:space="preserve"> </w:t>
      </w:r>
      <w:r w:rsidRPr="00BB3345" w:rsidR="003D7BD2">
        <w:rPr>
          <w:rFonts w:ascii="Arial" w:hAnsi="Arial"/>
        </w:rPr>
        <w:t xml:space="preserve"> No assurances of confidentiality are provided to respondents.</w:t>
      </w:r>
    </w:p>
    <w:p w:rsidR="00EB68FE" w:rsidRPr="00BB3345" w14:paraId="51730331" w14:textId="77777777">
      <w:pPr>
        <w:tabs>
          <w:tab w:val="left" w:pos="-1440"/>
        </w:tabs>
        <w:ind w:left="720" w:hanging="720"/>
        <w:jc w:val="both"/>
        <w:rPr>
          <w:rFonts w:ascii="Arial" w:hAnsi="Arial"/>
        </w:rPr>
      </w:pPr>
    </w:p>
    <w:p w:rsidR="00A265EB" w:rsidP="00A265EB" w14:paraId="1AD43212" w14:textId="77777777">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1FAD" w14:paraId="59919676" w14:textId="77777777">
      <w:pPr>
        <w:tabs>
          <w:tab w:val="left" w:pos="-1440"/>
        </w:tabs>
        <w:ind w:left="720" w:hanging="720"/>
        <w:jc w:val="both"/>
        <w:rPr>
          <w:rFonts w:ascii="Arial" w:hAnsi="Arial"/>
        </w:rPr>
      </w:pPr>
    </w:p>
    <w:p w:rsidR="00413108" w14:paraId="41460702" w14:textId="77777777">
      <w:pPr>
        <w:tabs>
          <w:tab w:val="left" w:pos="-1440"/>
        </w:tabs>
        <w:ind w:left="720" w:hanging="720"/>
        <w:jc w:val="both"/>
        <w:rPr>
          <w:rFonts w:ascii="Arial" w:hAnsi="Arial"/>
        </w:rPr>
      </w:pPr>
      <w:r>
        <w:rPr>
          <w:rFonts w:ascii="Arial" w:hAnsi="Arial"/>
        </w:rPr>
        <w:tab/>
        <w:t>There are no questions of a personal or sensitive nature.</w:t>
      </w:r>
    </w:p>
    <w:p w:rsidR="00413108" w14:paraId="36879EE9" w14:textId="77777777">
      <w:pPr>
        <w:tabs>
          <w:tab w:val="left" w:pos="-1440"/>
        </w:tabs>
        <w:ind w:left="720" w:hanging="720"/>
        <w:jc w:val="both"/>
        <w:rPr>
          <w:rFonts w:ascii="Arial" w:hAnsi="Arial"/>
        </w:rPr>
      </w:pPr>
    </w:p>
    <w:p w:rsidR="00A5704F" w:rsidP="00A5704F" w14:paraId="0BE8198E" w14:textId="77777777">
      <w:pPr>
        <w:tabs>
          <w:tab w:val="left" w:pos="-1440"/>
        </w:tabs>
        <w:ind w:left="720" w:hanging="720"/>
        <w:jc w:val="both"/>
        <w:rPr>
          <w:rFonts w:ascii="Arial" w:hAnsi="Arial"/>
        </w:rPr>
      </w:pPr>
      <w:r>
        <w:rPr>
          <w:rFonts w:ascii="Arial" w:hAnsi="Arial"/>
          <w:b/>
          <w:bCs/>
        </w:rPr>
        <w:t>12.</w:t>
      </w:r>
      <w:r>
        <w:rPr>
          <w:rFonts w:ascii="Arial" w:hAnsi="Arial"/>
        </w:rPr>
        <w:tab/>
      </w:r>
      <w:r w:rsidRPr="001C0B8E">
        <w:rPr>
          <w:rFonts w:ascii="Arial" w:hAnsi="Arial" w:cs="Arial"/>
          <w:b/>
          <w:bCs/>
        </w:rPr>
        <w:t>Provide estimates of the hour burden of the collection of information.</w:t>
      </w:r>
      <w:r w:rsidRPr="001C0B8E">
        <w:rPr>
          <w:rFonts w:ascii="Arial" w:hAnsi="Arial"/>
        </w:rPr>
        <w:tab/>
      </w:r>
    </w:p>
    <w:p w:rsidR="00A5704F" w:rsidP="00A5704F" w14:paraId="622905F2" w14:textId="77777777">
      <w:pPr>
        <w:autoSpaceDE w:val="0"/>
        <w:autoSpaceDN w:val="0"/>
        <w:adjustRightInd w:val="0"/>
        <w:spacing w:line="240" w:lineRule="atLeast"/>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
        <w:gridCol w:w="1158"/>
        <w:gridCol w:w="2033"/>
        <w:gridCol w:w="1744"/>
        <w:gridCol w:w="2018"/>
        <w:gridCol w:w="1745"/>
      </w:tblGrid>
      <w:tr w14:paraId="7480C95E" w14:textId="77777777" w:rsidTr="000226B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950" w:type="dxa"/>
            <w:shd w:val="clear" w:color="auto" w:fill="auto"/>
          </w:tcPr>
          <w:p w:rsidR="00A5704F" w:rsidRPr="00B77936" w:rsidP="00B77936" w14:paraId="5AD5F8F1" w14:textId="77777777">
            <w:pPr>
              <w:pStyle w:val="Style"/>
              <w:tabs>
                <w:tab w:val="left" w:pos="-1440"/>
              </w:tabs>
              <w:ind w:left="0" w:firstLine="0"/>
              <w:jc w:val="both"/>
              <w:rPr>
                <w:rFonts w:ascii="Arial" w:hAnsi="Arial"/>
                <w:szCs w:val="24"/>
              </w:rPr>
            </w:pPr>
          </w:p>
          <w:p w:rsidR="00A5704F" w:rsidRPr="002C29E2" w:rsidP="00B77936" w14:paraId="5DBC2232" w14:textId="77777777">
            <w:pPr>
              <w:pStyle w:val="Style"/>
              <w:tabs>
                <w:tab w:val="left" w:pos="-1440"/>
              </w:tabs>
              <w:ind w:left="0" w:firstLine="0"/>
              <w:jc w:val="both"/>
              <w:rPr>
                <w:rFonts w:ascii="Arial" w:hAnsi="Arial"/>
                <w:b/>
                <w:sz w:val="22"/>
                <w:szCs w:val="22"/>
              </w:rPr>
            </w:pPr>
            <w:r w:rsidRPr="002C29E2">
              <w:rPr>
                <w:rFonts w:ascii="Arial" w:hAnsi="Arial"/>
                <w:b/>
                <w:sz w:val="22"/>
                <w:szCs w:val="22"/>
              </w:rPr>
              <w:t>FORM</w:t>
            </w:r>
          </w:p>
        </w:tc>
        <w:tc>
          <w:tcPr>
            <w:tcW w:w="1083" w:type="dxa"/>
            <w:shd w:val="clear" w:color="auto" w:fill="auto"/>
          </w:tcPr>
          <w:p w:rsidR="00A5704F" w:rsidRPr="002C29E2" w:rsidP="00B77936" w14:paraId="1578C08B" w14:textId="77777777">
            <w:pPr>
              <w:pStyle w:val="Style"/>
              <w:tabs>
                <w:tab w:val="left" w:pos="-1440"/>
              </w:tabs>
              <w:ind w:left="0" w:firstLine="0"/>
              <w:jc w:val="both"/>
              <w:rPr>
                <w:rFonts w:ascii="Arial" w:hAnsi="Arial"/>
                <w:b/>
                <w:sz w:val="22"/>
                <w:szCs w:val="22"/>
              </w:rPr>
            </w:pPr>
            <w:r w:rsidRPr="002C29E2">
              <w:rPr>
                <w:rFonts w:ascii="Arial" w:hAnsi="Arial"/>
                <w:b/>
                <w:sz w:val="22"/>
                <w:szCs w:val="22"/>
              </w:rPr>
              <w:t>TOTAL BURDEN</w:t>
            </w:r>
          </w:p>
          <w:p w:rsidR="00A5704F" w:rsidRPr="002C29E2" w:rsidP="00B77936" w14:paraId="547F48F2" w14:textId="77777777">
            <w:pPr>
              <w:pStyle w:val="Style"/>
              <w:tabs>
                <w:tab w:val="left" w:pos="-1440"/>
              </w:tabs>
              <w:ind w:left="0" w:firstLine="0"/>
              <w:jc w:val="both"/>
              <w:rPr>
                <w:rFonts w:ascii="Arial" w:hAnsi="Arial"/>
                <w:b/>
                <w:sz w:val="22"/>
                <w:szCs w:val="22"/>
              </w:rPr>
            </w:pPr>
            <w:r w:rsidRPr="002C29E2">
              <w:rPr>
                <w:rFonts w:ascii="Arial" w:hAnsi="Arial"/>
                <w:b/>
                <w:sz w:val="22"/>
                <w:szCs w:val="22"/>
              </w:rPr>
              <w:t>HOURS</w:t>
            </w:r>
          </w:p>
        </w:tc>
        <w:tc>
          <w:tcPr>
            <w:tcW w:w="2053" w:type="dxa"/>
            <w:shd w:val="clear" w:color="auto" w:fill="auto"/>
          </w:tcPr>
          <w:p w:rsidR="00A5704F" w:rsidRPr="002C29E2" w:rsidP="00B77936" w14:paraId="321E4B73" w14:textId="77777777">
            <w:pPr>
              <w:pStyle w:val="Style"/>
              <w:tabs>
                <w:tab w:val="left" w:pos="-1440"/>
              </w:tabs>
              <w:ind w:left="0" w:firstLine="0"/>
              <w:jc w:val="both"/>
              <w:rPr>
                <w:rFonts w:ascii="Arial" w:hAnsi="Arial"/>
                <w:sz w:val="22"/>
                <w:szCs w:val="22"/>
              </w:rPr>
            </w:pPr>
          </w:p>
          <w:p w:rsidR="00A5704F" w:rsidRPr="002C29E2" w:rsidP="00B77936" w14:paraId="4F4144F5" w14:textId="77777777">
            <w:pPr>
              <w:pStyle w:val="Style"/>
              <w:tabs>
                <w:tab w:val="left" w:pos="-1440"/>
              </w:tabs>
              <w:ind w:left="0" w:firstLine="0"/>
              <w:jc w:val="both"/>
              <w:rPr>
                <w:rFonts w:ascii="Arial" w:hAnsi="Arial"/>
                <w:b/>
                <w:sz w:val="22"/>
                <w:szCs w:val="22"/>
              </w:rPr>
            </w:pPr>
            <w:r w:rsidRPr="002C29E2">
              <w:rPr>
                <w:rFonts w:ascii="Arial" w:hAnsi="Arial"/>
                <w:b/>
                <w:sz w:val="22"/>
                <w:szCs w:val="22"/>
              </w:rPr>
              <w:t>NO. OF</w:t>
            </w:r>
          </w:p>
          <w:p w:rsidR="00A5704F" w:rsidRPr="002C29E2" w:rsidP="00B77936" w14:paraId="15FF3E1A" w14:textId="77777777">
            <w:pPr>
              <w:pStyle w:val="Style"/>
              <w:tabs>
                <w:tab w:val="left" w:pos="-1440"/>
              </w:tabs>
              <w:ind w:left="0" w:firstLine="0"/>
              <w:jc w:val="both"/>
              <w:rPr>
                <w:rFonts w:ascii="Arial" w:hAnsi="Arial"/>
                <w:szCs w:val="24"/>
              </w:rPr>
            </w:pPr>
            <w:r w:rsidRPr="002C29E2">
              <w:rPr>
                <w:rFonts w:ascii="Arial" w:hAnsi="Arial"/>
                <w:b/>
                <w:sz w:val="22"/>
                <w:szCs w:val="22"/>
              </w:rPr>
              <w:t>RESPONDENTS</w:t>
            </w:r>
          </w:p>
        </w:tc>
        <w:tc>
          <w:tcPr>
            <w:tcW w:w="1625" w:type="dxa"/>
            <w:shd w:val="clear" w:color="auto" w:fill="auto"/>
          </w:tcPr>
          <w:p w:rsidR="00A5704F" w:rsidRPr="002C29E2" w:rsidP="00B77936" w14:paraId="7BFE2FC7" w14:textId="77777777">
            <w:pPr>
              <w:pStyle w:val="Style"/>
              <w:tabs>
                <w:tab w:val="left" w:pos="-1440"/>
              </w:tabs>
              <w:ind w:left="0" w:firstLine="0"/>
              <w:rPr>
                <w:rFonts w:ascii="Arial" w:hAnsi="Arial"/>
                <w:b/>
                <w:sz w:val="22"/>
                <w:szCs w:val="22"/>
              </w:rPr>
            </w:pPr>
            <w:r w:rsidRPr="002C29E2">
              <w:rPr>
                <w:rFonts w:ascii="Arial" w:hAnsi="Arial"/>
                <w:b/>
                <w:sz w:val="22"/>
                <w:szCs w:val="22"/>
              </w:rPr>
              <w:t>NO. OF RESPONSES PER RESPONDENT</w:t>
            </w:r>
          </w:p>
        </w:tc>
        <w:tc>
          <w:tcPr>
            <w:tcW w:w="2078" w:type="dxa"/>
            <w:shd w:val="clear" w:color="auto" w:fill="auto"/>
          </w:tcPr>
          <w:p w:rsidR="00A5704F" w:rsidRPr="002C29E2" w:rsidP="00B77936" w14:paraId="617BD84E" w14:textId="77777777">
            <w:pPr>
              <w:pStyle w:val="Style"/>
              <w:tabs>
                <w:tab w:val="left" w:pos="-1440"/>
              </w:tabs>
              <w:ind w:left="0" w:firstLine="0"/>
              <w:jc w:val="both"/>
              <w:rPr>
                <w:rFonts w:ascii="Arial" w:hAnsi="Arial"/>
                <w:szCs w:val="24"/>
              </w:rPr>
            </w:pPr>
          </w:p>
          <w:p w:rsidR="00A5704F" w:rsidRPr="002C29E2" w:rsidP="00B77936" w14:paraId="672621A5" w14:textId="77777777">
            <w:pPr>
              <w:pStyle w:val="Style"/>
              <w:tabs>
                <w:tab w:val="left" w:pos="-1440"/>
              </w:tabs>
              <w:ind w:left="0" w:firstLine="0"/>
              <w:jc w:val="both"/>
              <w:rPr>
                <w:rFonts w:ascii="Arial" w:hAnsi="Arial"/>
                <w:b/>
                <w:sz w:val="22"/>
                <w:szCs w:val="22"/>
              </w:rPr>
            </w:pPr>
            <w:r w:rsidRPr="002C29E2">
              <w:rPr>
                <w:rFonts w:ascii="Arial" w:hAnsi="Arial"/>
                <w:b/>
                <w:sz w:val="22"/>
                <w:szCs w:val="22"/>
              </w:rPr>
              <w:t>TOTAL ANNUAL</w:t>
            </w:r>
          </w:p>
          <w:p w:rsidR="00A5704F" w:rsidRPr="002C29E2" w:rsidP="00B77936" w14:paraId="3CE593B4" w14:textId="77777777">
            <w:pPr>
              <w:pStyle w:val="Style"/>
              <w:tabs>
                <w:tab w:val="left" w:pos="-1440"/>
              </w:tabs>
              <w:ind w:left="0" w:firstLine="0"/>
              <w:jc w:val="both"/>
              <w:rPr>
                <w:rFonts w:ascii="Arial" w:hAnsi="Arial"/>
                <w:szCs w:val="24"/>
              </w:rPr>
            </w:pPr>
            <w:r w:rsidRPr="002C29E2">
              <w:rPr>
                <w:rFonts w:ascii="Arial" w:hAnsi="Arial"/>
                <w:b/>
                <w:sz w:val="22"/>
                <w:szCs w:val="22"/>
              </w:rPr>
              <w:t>RESPONSES</w:t>
            </w:r>
          </w:p>
        </w:tc>
        <w:tc>
          <w:tcPr>
            <w:tcW w:w="1787" w:type="dxa"/>
            <w:shd w:val="clear" w:color="auto" w:fill="auto"/>
          </w:tcPr>
          <w:p w:rsidR="00A5704F" w:rsidRPr="002C29E2" w:rsidP="00B77936" w14:paraId="4E603549" w14:textId="77777777">
            <w:pPr>
              <w:pStyle w:val="Style"/>
              <w:tabs>
                <w:tab w:val="left" w:pos="-1440"/>
              </w:tabs>
              <w:ind w:left="0" w:firstLine="0"/>
              <w:jc w:val="both"/>
              <w:rPr>
                <w:rFonts w:ascii="Arial" w:hAnsi="Arial"/>
                <w:sz w:val="22"/>
                <w:szCs w:val="22"/>
              </w:rPr>
            </w:pPr>
          </w:p>
          <w:p w:rsidR="00A5704F" w:rsidRPr="002C29E2" w:rsidP="00B77936" w14:paraId="5BE903A4" w14:textId="77777777">
            <w:pPr>
              <w:pStyle w:val="Style"/>
              <w:tabs>
                <w:tab w:val="left" w:pos="-1440"/>
              </w:tabs>
              <w:ind w:left="0" w:firstLine="0"/>
              <w:jc w:val="both"/>
              <w:rPr>
                <w:rFonts w:ascii="Arial" w:hAnsi="Arial"/>
                <w:b/>
                <w:sz w:val="22"/>
                <w:szCs w:val="22"/>
              </w:rPr>
            </w:pPr>
            <w:r w:rsidRPr="002C29E2">
              <w:rPr>
                <w:rFonts w:ascii="Arial" w:hAnsi="Arial"/>
                <w:b/>
                <w:sz w:val="22"/>
                <w:szCs w:val="22"/>
              </w:rPr>
              <w:t>TIME PER</w:t>
            </w:r>
          </w:p>
          <w:p w:rsidR="00A5704F" w:rsidRPr="002C29E2" w:rsidP="00B77936" w14:paraId="153D876B" w14:textId="77777777">
            <w:pPr>
              <w:pStyle w:val="Style"/>
              <w:tabs>
                <w:tab w:val="left" w:pos="-1440"/>
              </w:tabs>
              <w:ind w:left="0" w:firstLine="0"/>
              <w:jc w:val="both"/>
              <w:rPr>
                <w:rFonts w:ascii="Arial" w:hAnsi="Arial"/>
                <w:sz w:val="22"/>
                <w:szCs w:val="22"/>
              </w:rPr>
            </w:pPr>
            <w:r w:rsidRPr="002C29E2">
              <w:rPr>
                <w:rFonts w:ascii="Arial" w:hAnsi="Arial"/>
                <w:b/>
                <w:sz w:val="22"/>
                <w:szCs w:val="22"/>
              </w:rPr>
              <w:t>RESPONSE</w:t>
            </w:r>
          </w:p>
        </w:tc>
      </w:tr>
      <w:tr w14:paraId="72A4048C" w14:textId="77777777" w:rsidTr="000226B7">
        <w:tblPrEx>
          <w:tblW w:w="0" w:type="auto"/>
          <w:jc w:val="center"/>
          <w:tblLook w:val="01E0"/>
        </w:tblPrEx>
        <w:trPr>
          <w:jc w:val="center"/>
        </w:trPr>
        <w:tc>
          <w:tcPr>
            <w:tcW w:w="950" w:type="dxa"/>
            <w:shd w:val="clear" w:color="auto" w:fill="auto"/>
          </w:tcPr>
          <w:p w:rsidR="00EE4880" w:rsidRPr="002C29E2" w:rsidP="000226B7" w14:paraId="0BBA0F84" w14:textId="77777777">
            <w:pPr>
              <w:pStyle w:val="Style"/>
              <w:tabs>
                <w:tab w:val="left" w:pos="-1440"/>
              </w:tabs>
              <w:ind w:left="0" w:firstLine="0"/>
              <w:jc w:val="center"/>
              <w:rPr>
                <w:rFonts w:ascii="Arial" w:hAnsi="Arial"/>
                <w:szCs w:val="24"/>
              </w:rPr>
            </w:pPr>
          </w:p>
          <w:p w:rsidR="00A5704F" w:rsidRPr="002C29E2" w:rsidP="000226B7" w14:paraId="7BF1F1DF" w14:textId="77777777">
            <w:pPr>
              <w:pStyle w:val="Style"/>
              <w:tabs>
                <w:tab w:val="left" w:pos="-1440"/>
              </w:tabs>
              <w:ind w:left="0" w:firstLine="0"/>
              <w:jc w:val="center"/>
              <w:rPr>
                <w:rFonts w:ascii="Arial" w:hAnsi="Arial"/>
                <w:szCs w:val="24"/>
              </w:rPr>
            </w:pPr>
            <w:r w:rsidRPr="002C29E2">
              <w:rPr>
                <w:rFonts w:ascii="Arial" w:hAnsi="Arial"/>
                <w:szCs w:val="24"/>
              </w:rPr>
              <w:t>7507</w:t>
            </w:r>
          </w:p>
          <w:p w:rsidR="00A5704F" w:rsidRPr="002C29E2" w:rsidP="00B77936" w14:paraId="0BD8FDB0" w14:textId="77777777">
            <w:pPr>
              <w:pStyle w:val="Style"/>
              <w:tabs>
                <w:tab w:val="left" w:pos="-1440"/>
              </w:tabs>
              <w:ind w:left="0" w:firstLine="0"/>
              <w:jc w:val="both"/>
              <w:rPr>
                <w:rFonts w:ascii="Arial" w:hAnsi="Arial"/>
                <w:szCs w:val="24"/>
              </w:rPr>
            </w:pPr>
          </w:p>
        </w:tc>
        <w:tc>
          <w:tcPr>
            <w:tcW w:w="1083" w:type="dxa"/>
            <w:shd w:val="clear" w:color="auto" w:fill="auto"/>
          </w:tcPr>
          <w:p w:rsidR="00EE4880" w:rsidRPr="002C29E2" w:rsidP="000226B7" w14:paraId="1E88FE37" w14:textId="77777777">
            <w:pPr>
              <w:pStyle w:val="Style"/>
              <w:tabs>
                <w:tab w:val="left" w:pos="-1440"/>
              </w:tabs>
              <w:ind w:left="0" w:firstLine="0"/>
              <w:jc w:val="center"/>
              <w:rPr>
                <w:rFonts w:ascii="Arial" w:hAnsi="Arial"/>
                <w:szCs w:val="24"/>
              </w:rPr>
            </w:pPr>
          </w:p>
          <w:p w:rsidR="00A5704F" w:rsidRPr="002C29E2" w:rsidP="000226B7" w14:paraId="088D3D14" w14:textId="29AAD81A">
            <w:pPr>
              <w:pStyle w:val="Style"/>
              <w:tabs>
                <w:tab w:val="left" w:pos="-1440"/>
              </w:tabs>
              <w:ind w:left="0" w:firstLine="0"/>
              <w:jc w:val="center"/>
              <w:rPr>
                <w:rFonts w:ascii="Arial" w:hAnsi="Arial"/>
                <w:szCs w:val="24"/>
              </w:rPr>
            </w:pPr>
            <w:r>
              <w:rPr>
                <w:rFonts w:ascii="Arial" w:hAnsi="Arial"/>
                <w:szCs w:val="24"/>
              </w:rPr>
              <w:t>44,023</w:t>
            </w:r>
          </w:p>
        </w:tc>
        <w:tc>
          <w:tcPr>
            <w:tcW w:w="2053" w:type="dxa"/>
            <w:shd w:val="clear" w:color="auto" w:fill="auto"/>
          </w:tcPr>
          <w:p w:rsidR="00EE4880" w:rsidRPr="002C29E2" w:rsidP="000226B7" w14:paraId="2D6CEB7A" w14:textId="77777777">
            <w:pPr>
              <w:pStyle w:val="Style"/>
              <w:tabs>
                <w:tab w:val="left" w:pos="-1440"/>
              </w:tabs>
              <w:ind w:left="0" w:firstLine="0"/>
              <w:jc w:val="center"/>
              <w:rPr>
                <w:rFonts w:ascii="Arial" w:hAnsi="Arial"/>
                <w:szCs w:val="24"/>
              </w:rPr>
            </w:pPr>
          </w:p>
          <w:p w:rsidR="00A5704F" w:rsidRPr="002C29E2" w:rsidP="000226B7" w14:paraId="46927E89" w14:textId="77777777">
            <w:pPr>
              <w:pStyle w:val="Style"/>
              <w:tabs>
                <w:tab w:val="left" w:pos="-1440"/>
              </w:tabs>
              <w:ind w:left="0" w:firstLine="0"/>
              <w:jc w:val="center"/>
              <w:rPr>
                <w:rFonts w:ascii="Arial" w:hAnsi="Arial"/>
                <w:szCs w:val="24"/>
              </w:rPr>
            </w:pPr>
            <w:r w:rsidRPr="002C29E2">
              <w:rPr>
                <w:rFonts w:ascii="Arial" w:hAnsi="Arial"/>
                <w:szCs w:val="24"/>
              </w:rPr>
              <w:t>500</w:t>
            </w:r>
          </w:p>
        </w:tc>
        <w:tc>
          <w:tcPr>
            <w:tcW w:w="1625" w:type="dxa"/>
            <w:shd w:val="clear" w:color="auto" w:fill="auto"/>
          </w:tcPr>
          <w:p w:rsidR="00EE4880" w:rsidRPr="002C29E2" w:rsidP="000226B7" w14:paraId="7D0D3817" w14:textId="77777777">
            <w:pPr>
              <w:pStyle w:val="Style"/>
              <w:tabs>
                <w:tab w:val="left" w:pos="-1440"/>
              </w:tabs>
              <w:ind w:left="0" w:firstLine="0"/>
              <w:jc w:val="center"/>
              <w:rPr>
                <w:rFonts w:ascii="Arial" w:hAnsi="Arial"/>
                <w:szCs w:val="24"/>
              </w:rPr>
            </w:pPr>
          </w:p>
          <w:p w:rsidR="00A5704F" w:rsidRPr="002C29E2" w:rsidP="000226B7" w14:paraId="7F2DC0E3" w14:textId="77777777">
            <w:pPr>
              <w:pStyle w:val="Style"/>
              <w:tabs>
                <w:tab w:val="left" w:pos="-1440"/>
              </w:tabs>
              <w:ind w:left="0" w:firstLine="0"/>
              <w:jc w:val="center"/>
              <w:rPr>
                <w:rFonts w:ascii="Arial" w:hAnsi="Arial"/>
                <w:szCs w:val="24"/>
              </w:rPr>
            </w:pPr>
            <w:r w:rsidRPr="002C29E2">
              <w:rPr>
                <w:rFonts w:ascii="Arial" w:hAnsi="Arial"/>
                <w:szCs w:val="24"/>
              </w:rPr>
              <w:t>2</w:t>
            </w:r>
            <w:r w:rsidRPr="002C29E2" w:rsidR="003E0817">
              <w:rPr>
                <w:rFonts w:ascii="Arial" w:hAnsi="Arial"/>
                <w:szCs w:val="24"/>
              </w:rPr>
              <w:t>,</w:t>
            </w:r>
            <w:r w:rsidRPr="002C29E2" w:rsidR="000226B7">
              <w:rPr>
                <w:rFonts w:ascii="Arial" w:hAnsi="Arial"/>
                <w:szCs w:val="24"/>
              </w:rPr>
              <w:t>644</w:t>
            </w:r>
          </w:p>
        </w:tc>
        <w:tc>
          <w:tcPr>
            <w:tcW w:w="2078" w:type="dxa"/>
            <w:shd w:val="clear" w:color="auto" w:fill="auto"/>
          </w:tcPr>
          <w:p w:rsidR="00EE4880" w:rsidRPr="002C29E2" w:rsidP="000226B7" w14:paraId="194DD275" w14:textId="77777777">
            <w:pPr>
              <w:pStyle w:val="Style"/>
              <w:tabs>
                <w:tab w:val="left" w:pos="-1440"/>
              </w:tabs>
              <w:ind w:left="0" w:firstLine="0"/>
              <w:jc w:val="center"/>
              <w:rPr>
                <w:rFonts w:ascii="Arial" w:hAnsi="Arial"/>
                <w:szCs w:val="24"/>
              </w:rPr>
            </w:pPr>
          </w:p>
          <w:p w:rsidR="00A5704F" w:rsidRPr="002C29E2" w:rsidP="000226B7" w14:paraId="598F8E12" w14:textId="77777777">
            <w:pPr>
              <w:pStyle w:val="Style"/>
              <w:tabs>
                <w:tab w:val="left" w:pos="-1440"/>
              </w:tabs>
              <w:ind w:left="0" w:firstLine="0"/>
              <w:jc w:val="center"/>
              <w:rPr>
                <w:rFonts w:ascii="Arial" w:hAnsi="Arial"/>
                <w:szCs w:val="24"/>
              </w:rPr>
            </w:pPr>
            <w:r w:rsidRPr="002C29E2">
              <w:rPr>
                <w:rFonts w:ascii="Arial" w:hAnsi="Arial"/>
                <w:szCs w:val="24"/>
              </w:rPr>
              <w:t>1,322,000</w:t>
            </w:r>
          </w:p>
        </w:tc>
        <w:tc>
          <w:tcPr>
            <w:tcW w:w="1787" w:type="dxa"/>
            <w:shd w:val="clear" w:color="auto" w:fill="auto"/>
          </w:tcPr>
          <w:p w:rsidR="00EE4880" w:rsidRPr="002C29E2" w:rsidP="00B77936" w14:paraId="734A31E3" w14:textId="77777777">
            <w:pPr>
              <w:pStyle w:val="Style"/>
              <w:tabs>
                <w:tab w:val="left" w:pos="-1440"/>
              </w:tabs>
              <w:ind w:left="0" w:firstLine="0"/>
              <w:jc w:val="both"/>
              <w:rPr>
                <w:rFonts w:ascii="Arial" w:hAnsi="Arial"/>
                <w:szCs w:val="24"/>
              </w:rPr>
            </w:pPr>
          </w:p>
          <w:p w:rsidR="00A5704F" w:rsidRPr="002C29E2" w:rsidP="00B77936" w14:paraId="0068BA25" w14:textId="1A3115CB">
            <w:pPr>
              <w:pStyle w:val="Style"/>
              <w:tabs>
                <w:tab w:val="left" w:pos="-1440"/>
              </w:tabs>
              <w:ind w:left="0" w:firstLine="0"/>
              <w:jc w:val="both"/>
              <w:rPr>
                <w:rFonts w:ascii="Arial" w:hAnsi="Arial"/>
                <w:szCs w:val="24"/>
              </w:rPr>
            </w:pPr>
            <w:r>
              <w:rPr>
                <w:rFonts w:ascii="Arial" w:hAnsi="Arial"/>
                <w:szCs w:val="24"/>
              </w:rPr>
              <w:t>2</w:t>
            </w:r>
            <w:r w:rsidRPr="002C29E2">
              <w:rPr>
                <w:rFonts w:ascii="Arial" w:hAnsi="Arial"/>
                <w:szCs w:val="24"/>
              </w:rPr>
              <w:t xml:space="preserve"> minutes </w:t>
            </w:r>
          </w:p>
          <w:p w:rsidR="0092726A" w:rsidRPr="00B77936" w:rsidP="00B77936" w14:paraId="4CB9C77A" w14:textId="681DD6FF">
            <w:pPr>
              <w:pStyle w:val="Style"/>
              <w:tabs>
                <w:tab w:val="left" w:pos="-1440"/>
              </w:tabs>
              <w:ind w:left="0" w:firstLine="0"/>
              <w:jc w:val="both"/>
              <w:rPr>
                <w:rFonts w:ascii="Arial" w:hAnsi="Arial"/>
                <w:szCs w:val="24"/>
              </w:rPr>
            </w:pPr>
            <w:r w:rsidRPr="002C29E2">
              <w:rPr>
                <w:rFonts w:ascii="Arial" w:hAnsi="Arial"/>
                <w:szCs w:val="24"/>
              </w:rPr>
              <w:t>(.0</w:t>
            </w:r>
            <w:r w:rsidR="006148BD">
              <w:rPr>
                <w:rFonts w:ascii="Arial" w:hAnsi="Arial"/>
                <w:szCs w:val="24"/>
              </w:rPr>
              <w:t>3</w:t>
            </w:r>
            <w:r w:rsidRPr="002C29E2">
              <w:rPr>
                <w:rFonts w:ascii="Arial" w:hAnsi="Arial"/>
                <w:szCs w:val="24"/>
              </w:rPr>
              <w:t>3</w:t>
            </w:r>
            <w:r w:rsidRPr="002C29E2" w:rsidR="00A06FB1">
              <w:rPr>
                <w:rFonts w:ascii="Arial" w:hAnsi="Arial"/>
                <w:szCs w:val="24"/>
              </w:rPr>
              <w:t>3</w:t>
            </w:r>
            <w:r w:rsidRPr="002C29E2">
              <w:rPr>
                <w:rFonts w:ascii="Arial" w:hAnsi="Arial"/>
                <w:szCs w:val="24"/>
              </w:rPr>
              <w:t xml:space="preserve"> hours)</w:t>
            </w:r>
          </w:p>
          <w:p w:rsidR="00A5704F" w:rsidRPr="00B77936" w:rsidP="00B77936" w14:paraId="0E266958" w14:textId="77777777">
            <w:pPr>
              <w:pStyle w:val="Style"/>
              <w:tabs>
                <w:tab w:val="left" w:pos="-1440"/>
              </w:tabs>
              <w:ind w:left="0" w:firstLine="0"/>
              <w:jc w:val="both"/>
              <w:rPr>
                <w:rFonts w:ascii="Arial" w:hAnsi="Arial"/>
                <w:szCs w:val="24"/>
              </w:rPr>
            </w:pPr>
          </w:p>
        </w:tc>
      </w:tr>
    </w:tbl>
    <w:p w:rsidR="00A5704F" w:rsidP="00A5704F" w14:paraId="194F55D0" w14:textId="77777777">
      <w:pPr>
        <w:jc w:val="both"/>
        <w:rPr>
          <w:rFonts w:ascii="Arial" w:hAnsi="Arial"/>
        </w:rPr>
      </w:pPr>
      <w:r>
        <w:rPr>
          <w:rFonts w:ascii="Arial" w:hAnsi="Arial"/>
        </w:rPr>
        <w:t xml:space="preserve">      </w:t>
      </w:r>
    </w:p>
    <w:p w:rsidR="00A5704F" w:rsidP="00A5704F" w14:paraId="139BD638" w14:textId="77777777">
      <w:pPr>
        <w:tabs>
          <w:tab w:val="left" w:pos="-1440"/>
        </w:tabs>
        <w:ind w:left="720" w:hanging="720"/>
        <w:jc w:val="both"/>
        <w:rPr>
          <w:rFonts w:ascii="Arial" w:hAnsi="Arial"/>
          <w:b/>
          <w:bCs/>
          <w:szCs w:val="24"/>
        </w:rPr>
      </w:pPr>
      <w:r>
        <w:rPr>
          <w:rFonts w:ascii="Arial" w:hAnsi="Arial" w:cs="Arial"/>
          <w:b/>
          <w:bCs/>
          <w:color w:val="000000"/>
        </w:rPr>
        <w:tab/>
      </w:r>
      <w:r>
        <w:rPr>
          <w:rFonts w:ascii="Arial" w:hAnsi="Arial"/>
          <w:b/>
          <w:bCs/>
          <w:szCs w:val="24"/>
        </w:rPr>
        <w:t>Public Cost</w:t>
      </w:r>
    </w:p>
    <w:p w:rsidR="00830DB8" w:rsidRPr="00830DB8" w:rsidP="00830DB8" w14:paraId="5C75EB06" w14:textId="77777777">
      <w:pPr>
        <w:tabs>
          <w:tab w:val="left" w:pos="-1440"/>
        </w:tabs>
        <w:ind w:left="720" w:hanging="720"/>
        <w:jc w:val="both"/>
        <w:rPr>
          <w:rFonts w:ascii="Arial" w:hAnsi="Arial"/>
          <w:b/>
          <w:bCs/>
          <w:szCs w:val="24"/>
        </w:rPr>
      </w:pPr>
      <w:r>
        <w:rPr>
          <w:rFonts w:ascii="Arial" w:hAnsi="Arial"/>
          <w:b/>
          <w:bCs/>
          <w:szCs w:val="24"/>
        </w:rPr>
        <w:tab/>
      </w:r>
    </w:p>
    <w:p w:rsidR="00334209" w:rsidRPr="00334209" w:rsidP="00334209" w14:paraId="396F5F89" w14:textId="77777777">
      <w:pPr>
        <w:tabs>
          <w:tab w:val="left" w:pos="-1440"/>
        </w:tabs>
        <w:ind w:left="720" w:hanging="720"/>
        <w:jc w:val="both"/>
        <w:rPr>
          <w:rFonts w:ascii="Arial" w:hAnsi="Arial"/>
        </w:rPr>
      </w:pPr>
      <w:r>
        <w:rPr>
          <w:rFonts w:ascii="Arial" w:hAnsi="Arial"/>
        </w:rPr>
        <w:tab/>
      </w:r>
    </w:p>
    <w:p w:rsidR="00334209" w:rsidRPr="00334209" w:rsidP="00334209" w14:paraId="62CB80E6" w14:textId="3FF3FE1C">
      <w:pPr>
        <w:tabs>
          <w:tab w:val="left" w:pos="-1440"/>
        </w:tabs>
        <w:ind w:left="720"/>
        <w:jc w:val="both"/>
        <w:rPr>
          <w:rFonts w:ascii="Arial" w:hAnsi="Arial"/>
        </w:rPr>
      </w:pPr>
      <w:r w:rsidRPr="00334209">
        <w:rPr>
          <w:rFonts w:ascii="Arial" w:hAnsi="Arial"/>
        </w:rPr>
        <w:t>The estimated cost to the respondents is $</w:t>
      </w:r>
      <w:r>
        <w:rPr>
          <w:rFonts w:ascii="Arial" w:hAnsi="Arial"/>
        </w:rPr>
        <w:t>4,437,959</w:t>
      </w:r>
      <w:r w:rsidRPr="00334209">
        <w:rPr>
          <w:rFonts w:ascii="Arial" w:hAnsi="Arial"/>
        </w:rPr>
        <w:t>.  This is based on the estimated burden hours (</w:t>
      </w:r>
      <w:r>
        <w:rPr>
          <w:rFonts w:ascii="Arial" w:hAnsi="Arial"/>
        </w:rPr>
        <w:t>44,023</w:t>
      </w:r>
      <w:r w:rsidRPr="00334209">
        <w:rPr>
          <w:rFonts w:ascii="Arial" w:hAnsi="Arial"/>
        </w:rPr>
        <w:t>) multiplied by the average loaded hourly wage rate for aircraft pilots ($100.81).  CBP calculated this loaded wage rate by first multiplying the Bureau of Labor Statistics’ (BLS) 2021 median hourly wage rate for Aircraft Pilots and Flight Engineers ($64.73), which CBP assumes best represents the wage for aircraft pilots, by the ratio of BLS’ average 2021 total compensation to wages and salaries for Transportation and Material Moving occupations (1.4953), the assumed occupational group for brokers, to account for non-salary employee benefits.</w:t>
      </w:r>
      <w:r>
        <w:rPr>
          <w:rFonts w:ascii="Arial" w:hAnsi="Arial"/>
          <w:vertAlign w:val="superscript"/>
        </w:rPr>
        <w:footnoteReference w:id="3"/>
      </w:r>
      <w:r w:rsidRPr="00334209">
        <w:rPr>
          <w:rFonts w:ascii="Arial" w:hAnsi="Arial"/>
        </w:rPr>
        <w:t xml:space="preserve">  CBP assumes an annual growth rate of 4.15% based on the prior year’s change in the implicit price deflator, published by the Bureau of Economic Analysis.</w:t>
      </w:r>
    </w:p>
    <w:p w:rsidR="003A6D78" w:rsidP="008C03E0" w14:paraId="76BA87D0" w14:textId="77777777">
      <w:pPr>
        <w:tabs>
          <w:tab w:val="left" w:pos="-1440"/>
        </w:tabs>
        <w:ind w:left="720" w:hanging="720"/>
        <w:jc w:val="both"/>
        <w:rPr>
          <w:rFonts w:ascii="Arial" w:hAnsi="Arial"/>
          <w:b/>
          <w:bCs/>
        </w:rPr>
      </w:pPr>
    </w:p>
    <w:p w:rsidR="008C03E0" w:rsidRPr="00BB021E" w:rsidP="008C03E0" w14:paraId="6CF92215" w14:textId="77777777">
      <w:pPr>
        <w:tabs>
          <w:tab w:val="left" w:pos="-1440"/>
        </w:tabs>
        <w:ind w:left="720" w:hanging="720"/>
        <w:jc w:val="both"/>
        <w:rPr>
          <w:rFonts w:ascii="Arial" w:hAnsi="Arial"/>
        </w:rPr>
      </w:pPr>
      <w:r w:rsidRPr="00BB021E">
        <w:rPr>
          <w:rFonts w:ascii="Arial" w:hAnsi="Arial"/>
          <w:b/>
          <w:bCs/>
        </w:rPr>
        <w:t>13.</w:t>
      </w:r>
      <w:r w:rsidRPr="00BB021E">
        <w:rPr>
          <w:rFonts w:ascii="Arial" w:hAnsi="Arial"/>
        </w:rPr>
        <w:tab/>
      </w:r>
      <w:r w:rsidRPr="001C0B8E">
        <w:rPr>
          <w:rFonts w:ascii="Arial" w:hAnsi="Arial" w:cs="Arial"/>
          <w:b/>
          <w:bCs/>
        </w:rPr>
        <w:t xml:space="preserve">Provide an estimate of the total annual cost burden to respondents or </w:t>
      </w:r>
      <w:r w:rsidRPr="001C0B8E" w:rsidR="0075081D">
        <w:rPr>
          <w:rFonts w:ascii="Arial" w:hAnsi="Arial" w:cs="Arial"/>
          <w:b/>
          <w:bCs/>
        </w:rPr>
        <w:t>recordkeepers</w:t>
      </w:r>
      <w:r w:rsidRPr="001C0B8E">
        <w:rPr>
          <w:rFonts w:ascii="Arial" w:hAnsi="Arial" w:cs="Arial"/>
          <w:b/>
          <w:bCs/>
        </w:rPr>
        <w:t xml:space="preserve"> resulting from the collection of information.</w:t>
      </w:r>
      <w:r w:rsidRPr="00BB021E">
        <w:rPr>
          <w:rFonts w:ascii="Arial" w:hAnsi="Arial"/>
        </w:rPr>
        <w:tab/>
      </w:r>
    </w:p>
    <w:p w:rsidR="008C03E0" w:rsidRPr="00BB021E" w:rsidP="008C03E0" w14:paraId="2C9D72A5" w14:textId="77777777">
      <w:pPr>
        <w:ind w:left="720"/>
        <w:jc w:val="both"/>
        <w:rPr>
          <w:rFonts w:ascii="Arial" w:hAnsi="Arial"/>
        </w:rPr>
      </w:pPr>
    </w:p>
    <w:p w:rsidR="008C03E0" w:rsidRPr="00BB021E" w:rsidP="008C03E0" w14:paraId="2F43F6E3" w14:textId="77777777">
      <w:pPr>
        <w:ind w:left="720"/>
        <w:jc w:val="both"/>
        <w:rPr>
          <w:rFonts w:ascii="Arial" w:hAnsi="Arial"/>
        </w:rPr>
      </w:pPr>
      <w:r w:rsidRPr="00BB021E">
        <w:rPr>
          <w:rFonts w:ascii="Arial" w:hAnsi="Arial"/>
        </w:rPr>
        <w:t>There are no recordkeeping, capitalization or start-up costs associated with this collection.</w:t>
      </w:r>
    </w:p>
    <w:p w:rsidR="007655B1" w:rsidRPr="00BB021E" w14:paraId="5D633F39" w14:textId="77777777">
      <w:pPr>
        <w:jc w:val="both"/>
        <w:rPr>
          <w:rFonts w:ascii="Arial" w:hAnsi="Arial"/>
        </w:rPr>
      </w:pPr>
    </w:p>
    <w:p w:rsidR="00711C39" w:rsidRPr="00BB021E" w:rsidP="004B650C" w14:paraId="437D68F7" w14:textId="77777777">
      <w:pPr>
        <w:numPr>
          <w:ilvl w:val="0"/>
          <w:numId w:val="3"/>
        </w:numPr>
        <w:tabs>
          <w:tab w:val="left" w:pos="-1440"/>
        </w:tabs>
        <w:ind w:hanging="720"/>
        <w:jc w:val="both"/>
        <w:rPr>
          <w:rFonts w:ascii="Arial" w:hAnsi="Arial" w:cs="Arial"/>
          <w:b/>
          <w:bCs/>
        </w:rPr>
      </w:pPr>
      <w:r w:rsidRPr="00BB021E">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30DB8" w:rsidRPr="00BB021E" w:rsidP="00830DB8" w14:paraId="3D309DDA" w14:textId="77777777">
      <w:pPr>
        <w:tabs>
          <w:tab w:val="left" w:pos="-1440"/>
        </w:tabs>
        <w:jc w:val="both"/>
        <w:rPr>
          <w:rFonts w:ascii="Arial" w:hAnsi="Arial" w:cs="Arial"/>
          <w:b/>
          <w:bCs/>
        </w:rPr>
      </w:pPr>
      <w:r w:rsidRPr="00BB021E">
        <w:rPr>
          <w:rFonts w:ascii="Arial" w:hAnsi="Arial" w:cs="Arial"/>
          <w:b/>
          <w:bCs/>
        </w:rPr>
        <w:tab/>
      </w:r>
    </w:p>
    <w:p w:rsidR="00334209" w:rsidRPr="00334209" w:rsidP="00334209" w14:paraId="1418C761" w14:textId="063369F0">
      <w:pPr>
        <w:tabs>
          <w:tab w:val="left" w:pos="-1440"/>
        </w:tabs>
        <w:ind w:left="720"/>
        <w:jc w:val="both"/>
        <w:rPr>
          <w:rFonts w:ascii="Arial" w:hAnsi="Arial"/>
        </w:rPr>
      </w:pPr>
      <w:r w:rsidRPr="00334209">
        <w:rPr>
          <w:rFonts w:ascii="Arial" w:hAnsi="Arial"/>
        </w:rPr>
        <w:t xml:space="preserve">The estimated annual cost to the Federal Government associated with the review of </w:t>
      </w:r>
      <w:r>
        <w:rPr>
          <w:rFonts w:ascii="Arial" w:hAnsi="Arial"/>
        </w:rPr>
        <w:t xml:space="preserve">this information collection </w:t>
      </w:r>
      <w:r w:rsidRPr="00334209">
        <w:rPr>
          <w:rFonts w:ascii="Arial" w:hAnsi="Arial"/>
        </w:rPr>
        <w:t>is $</w:t>
      </w:r>
      <w:r>
        <w:rPr>
          <w:rFonts w:ascii="Arial" w:hAnsi="Arial"/>
        </w:rPr>
        <w:t>14,905,180</w:t>
      </w:r>
      <w:r w:rsidRPr="00334209">
        <w:rPr>
          <w:rFonts w:ascii="Arial" w:hAnsi="Arial"/>
        </w:rPr>
        <w:t>. This is based on the number of responses that must be reviewed (</w:t>
      </w:r>
      <w:r>
        <w:rPr>
          <w:rFonts w:ascii="Arial" w:hAnsi="Arial"/>
        </w:rPr>
        <w:t>1,322,000</w:t>
      </w:r>
      <w:r w:rsidRPr="00334209">
        <w:rPr>
          <w:rFonts w:ascii="Arial" w:hAnsi="Arial"/>
        </w:rPr>
        <w:t>) multiplied by the time burden to review and process each response (</w:t>
      </w:r>
      <w:r>
        <w:rPr>
          <w:rFonts w:ascii="Arial" w:hAnsi="Arial"/>
        </w:rPr>
        <w:t>4 minutes or 0.166</w:t>
      </w:r>
      <w:r w:rsidRPr="00334209">
        <w:rPr>
          <w:rFonts w:ascii="Arial" w:hAnsi="Arial"/>
        </w:rPr>
        <w:t xml:space="preserve"> hours) = </w:t>
      </w:r>
      <w:r>
        <w:rPr>
          <w:rFonts w:ascii="Arial" w:hAnsi="Arial"/>
        </w:rPr>
        <w:t>219,452</w:t>
      </w:r>
      <w:r w:rsidRPr="00334209">
        <w:rPr>
          <w:rFonts w:ascii="Arial" w:hAnsi="Arial"/>
        </w:rPr>
        <w:t xml:space="preserve"> hours multiplied by the average hourly loaded rate for a CBP Officer ($67.92)</w:t>
      </w:r>
      <w:r>
        <w:rPr>
          <w:rFonts w:ascii="Arial" w:hAnsi="Arial"/>
          <w:vertAlign w:val="superscript"/>
        </w:rPr>
        <w:footnoteReference w:id="4"/>
      </w:r>
      <w:r w:rsidRPr="00334209">
        <w:rPr>
          <w:rFonts w:ascii="Arial" w:hAnsi="Arial"/>
        </w:rPr>
        <w:t xml:space="preserve"> = $</w:t>
      </w:r>
      <w:r>
        <w:rPr>
          <w:rFonts w:ascii="Arial" w:hAnsi="Arial"/>
        </w:rPr>
        <w:t>14,905,180</w:t>
      </w:r>
      <w:r w:rsidRPr="00334209">
        <w:rPr>
          <w:rFonts w:ascii="Arial" w:hAnsi="Arial"/>
        </w:rPr>
        <w:t>.</w:t>
      </w:r>
    </w:p>
    <w:p w:rsidR="00334209" w:rsidP="00CE1A5D" w14:paraId="7F830269" w14:textId="6B4FFCF4">
      <w:pPr>
        <w:tabs>
          <w:tab w:val="left" w:pos="-1440"/>
        </w:tabs>
        <w:ind w:left="720" w:hanging="720"/>
        <w:jc w:val="both"/>
        <w:rPr>
          <w:rFonts w:ascii="Arial" w:hAnsi="Arial"/>
        </w:rPr>
      </w:pPr>
      <w:r>
        <w:rPr>
          <w:rFonts w:ascii="Arial" w:hAnsi="Arial"/>
        </w:rPr>
        <w:tab/>
      </w:r>
    </w:p>
    <w:p w:rsidR="00711C39" w14:paraId="4EDCBBC5" w14:textId="77777777">
      <w:pPr>
        <w:tabs>
          <w:tab w:val="left" w:pos="-1440"/>
        </w:tabs>
        <w:ind w:left="720" w:hanging="720"/>
        <w:jc w:val="both"/>
        <w:rPr>
          <w:rFonts w:ascii="Arial" w:hAnsi="Arial"/>
        </w:rPr>
      </w:pPr>
      <w:r>
        <w:rPr>
          <w:rFonts w:ascii="Arial" w:hAnsi="Arial"/>
        </w:rPr>
        <w:tab/>
      </w:r>
    </w:p>
    <w:p w:rsidR="0011507E" w:rsidP="0011507E" w14:paraId="051C4292" w14:textId="77777777">
      <w:pPr>
        <w:ind w:left="720" w:hanging="720"/>
        <w:jc w:val="both"/>
        <w:rPr>
          <w:rFonts w:ascii="Arial" w:hAnsi="Arial" w:cs="Arial"/>
          <w:b/>
          <w:bCs/>
        </w:rPr>
      </w:pPr>
      <w:r>
        <w:rPr>
          <w:rFonts w:ascii="Arial" w:hAnsi="Arial"/>
          <w:b/>
          <w:bCs/>
        </w:rPr>
        <w:t>15.</w:t>
      </w:r>
      <w:r>
        <w:rPr>
          <w:rFonts w:ascii="Arial" w:hAnsi="Arial"/>
        </w:rPr>
        <w:tab/>
      </w:r>
      <w:r w:rsidRPr="00334209">
        <w:rPr>
          <w:rFonts w:ascii="Arial" w:hAnsi="Arial" w:cs="Arial"/>
          <w:b/>
          <w:bCs/>
        </w:rPr>
        <w:t>Explain the reasons for any program changes or adjustments reported in Items 12 or 13 of this Statement.</w:t>
      </w:r>
      <w:r w:rsidRPr="001C0B8E">
        <w:rPr>
          <w:rFonts w:ascii="Arial" w:hAnsi="Arial" w:cs="Arial"/>
          <w:b/>
          <w:bCs/>
        </w:rPr>
        <w:t xml:space="preserve">  </w:t>
      </w:r>
    </w:p>
    <w:p w:rsidR="0011507E" w:rsidP="0011507E" w14:paraId="283291E3" w14:textId="77777777">
      <w:pPr>
        <w:tabs>
          <w:tab w:val="left" w:pos="-1440"/>
        </w:tabs>
        <w:ind w:left="720" w:hanging="720"/>
        <w:jc w:val="both"/>
        <w:rPr>
          <w:rFonts w:ascii="Arial" w:hAnsi="Arial"/>
        </w:rPr>
      </w:pPr>
    </w:p>
    <w:p w:rsidR="00BB3345" w:rsidP="00BB3345" w14:paraId="371389CE" w14:textId="1EE7B857">
      <w:pPr>
        <w:ind w:left="720"/>
        <w:jc w:val="both"/>
        <w:rPr>
          <w:rFonts w:ascii="Arial" w:hAnsi="Arial" w:cs="Arial"/>
        </w:rPr>
      </w:pPr>
      <w:r w:rsidRPr="00BB3345">
        <w:rPr>
          <w:rFonts w:ascii="Arial" w:hAnsi="Arial" w:cs="Arial"/>
        </w:rPr>
        <w:t>There has been</w:t>
      </w:r>
      <w:r w:rsidRPr="00BB3345">
        <w:rPr>
          <w:rFonts w:ascii="Arial" w:hAnsi="Arial" w:cs="Arial"/>
        </w:rPr>
        <w:t xml:space="preserve"> </w:t>
      </w:r>
      <w:r w:rsidR="001C0B8E">
        <w:rPr>
          <w:rFonts w:ascii="Arial" w:hAnsi="Arial" w:cs="Arial"/>
        </w:rPr>
        <w:t xml:space="preserve">a </w:t>
      </w:r>
      <w:r w:rsidRPr="00BB3345">
        <w:rPr>
          <w:rFonts w:ascii="Arial" w:hAnsi="Arial" w:cs="Arial"/>
        </w:rPr>
        <w:t xml:space="preserve">decrease </w:t>
      </w:r>
      <w:r w:rsidRPr="00BB3345">
        <w:rPr>
          <w:rFonts w:ascii="Arial" w:hAnsi="Arial" w:cs="Arial"/>
        </w:rPr>
        <w:t>in the estimated annual burden hours previously reported for this information collection</w:t>
      </w:r>
      <w:r w:rsidRPr="00BB3345">
        <w:rPr>
          <w:rFonts w:ascii="Arial" w:hAnsi="Arial" w:cs="Arial"/>
        </w:rPr>
        <w:t>.</w:t>
      </w:r>
      <w:r w:rsidR="001C0B8E">
        <w:rPr>
          <w:rFonts w:ascii="Arial" w:hAnsi="Arial" w:cs="Arial"/>
        </w:rPr>
        <w:t xml:space="preserve"> </w:t>
      </w:r>
      <w:r w:rsidRPr="001C0B8E" w:rsidR="001C0B8E">
        <w:rPr>
          <w:rFonts w:ascii="Arial" w:hAnsi="Arial" w:cs="Arial"/>
        </w:rPr>
        <w:t>To reduce paperwork and remove duplication of information, the CBP Form 7507 is being streamlined</w:t>
      </w:r>
      <w:r w:rsidR="001C0B8E">
        <w:rPr>
          <w:rFonts w:ascii="Arial" w:hAnsi="Arial" w:cs="Arial"/>
        </w:rPr>
        <w:t>, thus reducing the time respondents spend completing the form—reducing the time per response from 5 minutes to 2 minutes</w:t>
      </w:r>
      <w:r w:rsidR="001A72BF">
        <w:rPr>
          <w:rFonts w:ascii="Arial" w:hAnsi="Arial" w:cs="Arial"/>
        </w:rPr>
        <w:t xml:space="preserve"> and reducing the over annual burden reported</w:t>
      </w:r>
      <w:r w:rsidR="00334209">
        <w:rPr>
          <w:rFonts w:ascii="Arial" w:hAnsi="Arial" w:cs="Arial"/>
        </w:rPr>
        <w:t xml:space="preserve"> from 110,123 to 44,023.</w:t>
      </w:r>
    </w:p>
    <w:p w:rsidR="0011507E" w:rsidP="00BB3345" w14:paraId="039A8399" w14:textId="77777777">
      <w:pPr>
        <w:ind w:left="720"/>
        <w:jc w:val="both"/>
        <w:rPr>
          <w:rFonts w:ascii="Arial" w:hAnsi="Arial"/>
        </w:rPr>
      </w:pPr>
      <w:r>
        <w:rPr>
          <w:rFonts w:ascii="Arial" w:hAnsi="Arial"/>
        </w:rPr>
        <w:t xml:space="preserve"> </w:t>
      </w:r>
    </w:p>
    <w:p w:rsidR="0011507E" w:rsidP="0011507E" w14:paraId="59B73D4D" w14:textId="77777777">
      <w:pPr>
        <w:autoSpaceDE w:val="0"/>
        <w:autoSpaceDN w:val="0"/>
        <w:adjustRightInd w:val="0"/>
        <w:spacing w:line="240" w:lineRule="atLeast"/>
        <w:ind w:left="720" w:hanging="720"/>
        <w:jc w:val="both"/>
        <w:rPr>
          <w:rFonts w:ascii="Arial" w:hAnsi="Arial"/>
        </w:rPr>
      </w:pPr>
      <w:r>
        <w:rPr>
          <w:rFonts w:ascii="Arial" w:hAnsi="Arial"/>
          <w:color w:val="FF0000"/>
        </w:rPr>
        <w:t xml:space="preserve"> </w:t>
      </w: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11507E" w:rsidP="0011507E" w14:paraId="65B7A011" w14:textId="77777777">
      <w:pPr>
        <w:jc w:val="both"/>
        <w:rPr>
          <w:rFonts w:ascii="Arial" w:hAnsi="Arial"/>
        </w:rPr>
      </w:pPr>
    </w:p>
    <w:p w:rsidR="0011507E" w:rsidP="0011507E" w14:paraId="508497FF" w14:textId="77777777">
      <w:pPr>
        <w:ind w:firstLine="720"/>
        <w:jc w:val="both"/>
        <w:rPr>
          <w:rFonts w:ascii="Arial" w:hAnsi="Arial"/>
        </w:rPr>
      </w:pPr>
      <w:r>
        <w:rPr>
          <w:rFonts w:ascii="Arial" w:hAnsi="Arial"/>
        </w:rPr>
        <w:t>This information collection will not be published for statistical purposes.</w:t>
      </w:r>
    </w:p>
    <w:p w:rsidR="0011507E" w:rsidP="0011507E" w14:paraId="09C7FA17" w14:textId="77777777">
      <w:pPr>
        <w:jc w:val="both"/>
        <w:rPr>
          <w:rFonts w:ascii="Arial" w:hAnsi="Arial"/>
          <w:b/>
        </w:rPr>
      </w:pPr>
    </w:p>
    <w:p w:rsidR="0011507E" w:rsidP="0011507E" w14:paraId="57D1FFC6" w14:textId="77777777">
      <w:pPr>
        <w:jc w:val="both"/>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rsidR="0011507E" w:rsidP="0011507E" w14:paraId="2E4E2A58" w14:textId="77777777">
      <w:pPr>
        <w:jc w:val="both"/>
        <w:rPr>
          <w:rFonts w:ascii="Arial" w:hAnsi="Arial" w:cs="Arial"/>
          <w:b/>
          <w:bCs/>
        </w:rPr>
      </w:pPr>
    </w:p>
    <w:p w:rsidR="0011507E" w:rsidP="0011507E" w14:paraId="07BB3C87" w14:textId="77777777">
      <w:pPr>
        <w:tabs>
          <w:tab w:val="left" w:pos="-1440"/>
        </w:tabs>
        <w:ind w:left="720" w:hanging="720"/>
        <w:jc w:val="both"/>
        <w:rPr>
          <w:rFonts w:ascii="Arial" w:hAnsi="Arial"/>
        </w:rPr>
      </w:pPr>
      <w:r>
        <w:rPr>
          <w:rFonts w:ascii="Arial" w:hAnsi="Arial"/>
        </w:rPr>
        <w:tab/>
      </w:r>
      <w:r>
        <w:rPr>
          <w:rFonts w:ascii="Arial" w:hAnsi="Arial" w:cs="Arial"/>
        </w:rPr>
        <w:t>CBP will display the expiration date for OMB approval of this information collection.</w:t>
      </w:r>
      <w:r>
        <w:rPr>
          <w:rFonts w:ascii="Arial" w:hAnsi="Arial"/>
        </w:rPr>
        <w:t xml:space="preserve"> </w:t>
      </w:r>
    </w:p>
    <w:p w:rsidR="0011507E" w:rsidP="0011507E" w14:paraId="350DB041" w14:textId="77777777">
      <w:pPr>
        <w:tabs>
          <w:tab w:val="left" w:pos="-1440"/>
        </w:tabs>
        <w:ind w:left="720" w:hanging="720"/>
        <w:jc w:val="both"/>
        <w:rPr>
          <w:rFonts w:ascii="Arial" w:hAnsi="Arial"/>
        </w:rPr>
      </w:pPr>
      <w:r>
        <w:rPr>
          <w:rFonts w:ascii="Arial" w:hAnsi="Arial"/>
        </w:rPr>
        <w:t xml:space="preserve">                      </w:t>
      </w:r>
    </w:p>
    <w:p w:rsidR="0011507E" w:rsidP="005D48C8" w14:paraId="692F83B4" w14:textId="77777777">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5D48C8">
        <w:rPr>
          <w:rFonts w:ascii="Arial" w:hAnsi="Arial" w:cs="Arial"/>
          <w:b/>
          <w:bCs/>
        </w:rPr>
        <w:t>.</w:t>
      </w:r>
      <w:r>
        <w:rPr>
          <w:rFonts w:ascii="Arial" w:hAnsi="Arial" w:cs="Arial"/>
          <w:b/>
          <w:bCs/>
        </w:rPr>
        <w:t xml:space="preserve"> </w:t>
      </w:r>
    </w:p>
    <w:p w:rsidR="0011507E" w:rsidP="0011507E" w14:paraId="5EDC8547" w14:textId="77777777">
      <w:pPr>
        <w:jc w:val="both"/>
        <w:rPr>
          <w:rFonts w:ascii="Arial" w:hAnsi="Arial"/>
        </w:rPr>
      </w:pPr>
    </w:p>
    <w:p w:rsidR="0011507E" w:rsidP="0011507E" w14:paraId="4CF1DC6B" w14:textId="77777777">
      <w:pPr>
        <w:ind w:left="720"/>
        <w:jc w:val="both"/>
        <w:rPr>
          <w:rFonts w:ascii="Arial" w:hAnsi="Arial"/>
        </w:rPr>
      </w:pPr>
      <w:r>
        <w:rPr>
          <w:rFonts w:ascii="Arial" w:hAnsi="Arial" w:cs="Arial"/>
          <w:szCs w:val="24"/>
        </w:rPr>
        <w:t>CBP does not request an exception to the certification of this information collection.</w:t>
      </w:r>
    </w:p>
    <w:p w:rsidR="0011507E" w:rsidP="0011507E" w14:paraId="75A1D6B9" w14:textId="77777777">
      <w:pPr>
        <w:jc w:val="both"/>
        <w:rPr>
          <w:rFonts w:ascii="Arial" w:hAnsi="Arial"/>
        </w:rPr>
      </w:pPr>
    </w:p>
    <w:p w:rsidR="0011507E" w:rsidP="0011507E" w14:paraId="5CB77FF3" w14:textId="77777777">
      <w:pPr>
        <w:pStyle w:val="Heading1"/>
        <w:numPr>
          <w:ilvl w:val="0"/>
          <w:numId w:val="4"/>
        </w:numPr>
        <w:jc w:val="both"/>
      </w:pPr>
      <w:r>
        <w:t>Collection of Information Employing Statistical Methods</w:t>
      </w:r>
    </w:p>
    <w:p w:rsidR="0011507E" w:rsidP="0011507E" w14:paraId="06B47A27" w14:textId="77777777">
      <w:pPr>
        <w:jc w:val="both"/>
      </w:pPr>
    </w:p>
    <w:p w:rsidR="007655B1" w:rsidP="003A6D78" w14:paraId="54BEDAB8" w14:textId="77777777">
      <w:pPr>
        <w:pStyle w:val="BodyTextIndent2"/>
        <w:ind w:firstLine="360"/>
        <w:jc w:val="both"/>
        <w:rPr>
          <w:rFonts w:ascii="Arial" w:hAnsi="Arial" w:cs="Arial"/>
        </w:rPr>
      </w:pPr>
      <w:r w:rsidRPr="0011507E">
        <w:rPr>
          <w:rFonts w:ascii="Arial" w:hAnsi="Arial" w:cs="Arial"/>
        </w:rPr>
        <w:t>No statistical methods were employed.</w:t>
      </w:r>
    </w:p>
    <w:sectPr>
      <w:footerReference w:type="even" r:id="rId10"/>
      <w:footerReference w:type="default" r:id="rId11"/>
      <w:endnotePr>
        <w:numFmt w:val="decimal"/>
      </w:endnotePr>
      <w:type w:val="continuous"/>
      <w:pgSz w:w="12240" w:h="15840"/>
      <w:pgMar w:top="1440" w:right="1152" w:bottom="1296" w:left="1440"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147" w:rsidP="000868FD" w14:paraId="1C4AC14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6147" w14:paraId="7AE557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147" w:rsidP="000868FD" w14:paraId="57F65C0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5559">
      <w:rPr>
        <w:rStyle w:val="PageNumber"/>
        <w:noProof/>
      </w:rPr>
      <w:t>2</w:t>
    </w:r>
    <w:r>
      <w:rPr>
        <w:rStyle w:val="PageNumber"/>
      </w:rPr>
      <w:fldChar w:fldCharType="end"/>
    </w:r>
  </w:p>
  <w:p w:rsidR="00A66147" w14:paraId="21344B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3432" w14:paraId="3006F325" w14:textId="77777777">
      <w:r>
        <w:separator/>
      </w:r>
    </w:p>
  </w:footnote>
  <w:footnote w:type="continuationSeparator" w:id="1">
    <w:p w:rsidR="009B3432" w14:paraId="4BF701FD" w14:textId="77777777">
      <w:r>
        <w:continuationSeparator/>
      </w:r>
    </w:p>
  </w:footnote>
  <w:footnote w:type="continuationNotice" w:id="2">
    <w:p w:rsidR="009B3432" w14:paraId="4544B6E8" w14:textId="77777777"/>
  </w:footnote>
  <w:footnote w:id="3">
    <w:p w:rsidR="00334209" w:rsidP="00334209" w14:paraId="52CA6825" w14:textId="77777777">
      <w:r>
        <w:rPr>
          <w:rStyle w:val="FootnoteReference"/>
        </w:rPr>
        <w:footnoteRef/>
      </w:r>
      <w:r>
        <w:t xml:space="preserve"> </w:t>
      </w:r>
      <w:r w:rsidRPr="00704680">
        <w:rPr>
          <w:rFonts w:ascii="Times New Roman" w:hAnsi="Times New Roman"/>
          <w:color w:val="000000"/>
          <w:sz w:val="20"/>
        </w:rPr>
        <w:t>Because median hourly wage information was not available for Aircraft Pilots and Flight Engineers CBP adjusted the annual median wage for Aircraft Pilots and Flight Engineers ($134,630) to an hourly estimate using the standard 2,080 hours worked per year.  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Transportation and Material Moving occupations ($32.7725) divided by the calculated average of the 2021 quarterly estimates (shown under Q01, Q02, Q03, Q04) of wages and salaries cost per hour worked for the same occupation category ($21.9175).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4">
    <w:p w:rsidR="00334209" w:rsidRPr="00D41379" w:rsidP="00334209" w14:paraId="15A59594"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10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771BC"/>
    <w:multiLevelType w:val="hybridMultilevel"/>
    <w:tmpl w:val="64A68ED2"/>
    <w:lvl w:ilvl="0">
      <w:start w:val="3"/>
      <w:numFmt w:val="decimal"/>
      <w:lvlText w:val="%1."/>
      <w:lvlJc w:val="left"/>
      <w:pPr>
        <w:tabs>
          <w:tab w:val="num" w:pos="1350"/>
        </w:tabs>
        <w:ind w:left="1350" w:hanging="360"/>
      </w:pPr>
      <w:rPr>
        <w:rFonts w:ascii="Arial" w:hAnsi="Arial" w:cs="Arial" w:hint="default"/>
        <w:b/>
      </w:r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1">
    <w:nsid w:val="0E394E6B"/>
    <w:multiLevelType w:val="hybridMultilevel"/>
    <w:tmpl w:val="60F4D3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F067C3A"/>
    <w:multiLevelType w:val="hybridMultilevel"/>
    <w:tmpl w:val="14CC1E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F071D8"/>
    <w:multiLevelType w:val="hybridMultilevel"/>
    <w:tmpl w:val="7FAEBD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6F02E6D"/>
    <w:multiLevelType w:val="hybridMultilevel"/>
    <w:tmpl w:val="BAD2C13A"/>
    <w:lvl w:ilvl="0">
      <w:start w:val="1"/>
      <w:numFmt w:val="decimal"/>
      <w:lvlText w:val="%1."/>
      <w:lvlJc w:val="left"/>
      <w:pPr>
        <w:ind w:left="1080" w:hanging="360"/>
      </w:pPr>
      <w:rPr>
        <w:rFonts w:ascii="Arial" w:eastAsia="Times New Roman" w:hAnsi="Arial"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AD471C"/>
    <w:multiLevelType w:val="hybridMultilevel"/>
    <w:tmpl w:val="F9FE3898"/>
    <w:lvl w:ilvl="0">
      <w:start w:val="10"/>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E8035F"/>
    <w:multiLevelType w:val="hybridMultilevel"/>
    <w:tmpl w:val="F2008D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2E97E4E"/>
    <w:multiLevelType w:val="hybridMultilevel"/>
    <w:tmpl w:val="751ADEA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F25D00"/>
    <w:multiLevelType w:val="hybridMultilevel"/>
    <w:tmpl w:val="40B82C3E"/>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10">
    <w:nsid w:val="3BC93DD5"/>
    <w:multiLevelType w:val="hybridMultilevel"/>
    <w:tmpl w:val="9782C9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557195"/>
    <w:multiLevelType w:val="hybridMultilevel"/>
    <w:tmpl w:val="F85A153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3023950"/>
    <w:multiLevelType w:val="hybridMultilevel"/>
    <w:tmpl w:val="E8DE3F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E971C54"/>
    <w:multiLevelType w:val="hybridMultilevel"/>
    <w:tmpl w:val="037618B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64DC27F2"/>
    <w:multiLevelType w:val="hybridMultilevel"/>
    <w:tmpl w:val="6D1AF7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3719188">
    <w:abstractNumId w:val="9"/>
  </w:num>
  <w:num w:numId="2" w16cid:durableId="1296639639">
    <w:abstractNumId w:val="16"/>
  </w:num>
  <w:num w:numId="3" w16cid:durableId="1007292698">
    <w:abstractNumId w:val="12"/>
  </w:num>
  <w:num w:numId="4" w16cid:durableId="613708254">
    <w:abstractNumId w:val="11"/>
  </w:num>
  <w:num w:numId="5" w16cid:durableId="1185244001">
    <w:abstractNumId w:val="0"/>
  </w:num>
  <w:num w:numId="6" w16cid:durableId="637809375">
    <w:abstractNumId w:val="5"/>
  </w:num>
  <w:num w:numId="7" w16cid:durableId="734547105">
    <w:abstractNumId w:val="14"/>
  </w:num>
  <w:num w:numId="8" w16cid:durableId="1463303790">
    <w:abstractNumId w:val="15"/>
  </w:num>
  <w:num w:numId="9" w16cid:durableId="1438714013">
    <w:abstractNumId w:val="2"/>
  </w:num>
  <w:num w:numId="10" w16cid:durableId="1195115252">
    <w:abstractNumId w:val="3"/>
  </w:num>
  <w:num w:numId="11" w16cid:durableId="669454625">
    <w:abstractNumId w:val="1"/>
  </w:num>
  <w:num w:numId="12" w16cid:durableId="418794156">
    <w:abstractNumId w:val="7"/>
  </w:num>
  <w:num w:numId="13" w16cid:durableId="1411854720">
    <w:abstractNumId w:val="8"/>
  </w:num>
  <w:num w:numId="14" w16cid:durableId="1616860995">
    <w:abstractNumId w:val="13"/>
  </w:num>
  <w:num w:numId="15" w16cid:durableId="1168863998">
    <w:abstractNumId w:val="10"/>
  </w:num>
  <w:num w:numId="16" w16cid:durableId="106048075">
    <w:abstractNumId w:val="6"/>
  </w:num>
  <w:num w:numId="17" w16cid:durableId="178979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F0"/>
    <w:rsid w:val="00004F7B"/>
    <w:rsid w:val="000204F8"/>
    <w:rsid w:val="000226B7"/>
    <w:rsid w:val="000437A9"/>
    <w:rsid w:val="00085E1A"/>
    <w:rsid w:val="000868FD"/>
    <w:rsid w:val="000A1AB0"/>
    <w:rsid w:val="000B0F1C"/>
    <w:rsid w:val="000D25F5"/>
    <w:rsid w:val="000F54D5"/>
    <w:rsid w:val="001109E2"/>
    <w:rsid w:val="001145F6"/>
    <w:rsid w:val="0011507E"/>
    <w:rsid w:val="00121026"/>
    <w:rsid w:val="001263F4"/>
    <w:rsid w:val="0014466B"/>
    <w:rsid w:val="00147E86"/>
    <w:rsid w:val="00177386"/>
    <w:rsid w:val="0019222B"/>
    <w:rsid w:val="0019357D"/>
    <w:rsid w:val="001A6132"/>
    <w:rsid w:val="001A72BF"/>
    <w:rsid w:val="001C0B8E"/>
    <w:rsid w:val="001C762D"/>
    <w:rsid w:val="001C7C78"/>
    <w:rsid w:val="001E2017"/>
    <w:rsid w:val="001E6399"/>
    <w:rsid w:val="002177CF"/>
    <w:rsid w:val="00230E13"/>
    <w:rsid w:val="00233187"/>
    <w:rsid w:val="002768BA"/>
    <w:rsid w:val="00282F99"/>
    <w:rsid w:val="00291DC4"/>
    <w:rsid w:val="002A2656"/>
    <w:rsid w:val="002A6942"/>
    <w:rsid w:val="002B1C58"/>
    <w:rsid w:val="002B490D"/>
    <w:rsid w:val="002B49D4"/>
    <w:rsid w:val="002B54B0"/>
    <w:rsid w:val="002C1235"/>
    <w:rsid w:val="002C29E2"/>
    <w:rsid w:val="002C58BF"/>
    <w:rsid w:val="002E61DC"/>
    <w:rsid w:val="00307240"/>
    <w:rsid w:val="00312AE3"/>
    <w:rsid w:val="00312C3D"/>
    <w:rsid w:val="00316178"/>
    <w:rsid w:val="0032779F"/>
    <w:rsid w:val="003319C2"/>
    <w:rsid w:val="00334209"/>
    <w:rsid w:val="003528D4"/>
    <w:rsid w:val="003602C3"/>
    <w:rsid w:val="00361DAC"/>
    <w:rsid w:val="003633BD"/>
    <w:rsid w:val="00367E1A"/>
    <w:rsid w:val="00373D4A"/>
    <w:rsid w:val="0037529B"/>
    <w:rsid w:val="003A3A0E"/>
    <w:rsid w:val="003A6872"/>
    <w:rsid w:val="003A6D78"/>
    <w:rsid w:val="003B0B0E"/>
    <w:rsid w:val="003B23BB"/>
    <w:rsid w:val="003C50A2"/>
    <w:rsid w:val="003C75D0"/>
    <w:rsid w:val="003C7898"/>
    <w:rsid w:val="003D3EDB"/>
    <w:rsid w:val="003D7BD2"/>
    <w:rsid w:val="003E0817"/>
    <w:rsid w:val="003E0B75"/>
    <w:rsid w:val="003F5559"/>
    <w:rsid w:val="00413108"/>
    <w:rsid w:val="004242D1"/>
    <w:rsid w:val="0042579F"/>
    <w:rsid w:val="00426319"/>
    <w:rsid w:val="004561AA"/>
    <w:rsid w:val="00470B2D"/>
    <w:rsid w:val="00471C01"/>
    <w:rsid w:val="0048781A"/>
    <w:rsid w:val="004A009B"/>
    <w:rsid w:val="004B2988"/>
    <w:rsid w:val="004B650C"/>
    <w:rsid w:val="004B7BD6"/>
    <w:rsid w:val="004D4EED"/>
    <w:rsid w:val="004D7ACE"/>
    <w:rsid w:val="004E394E"/>
    <w:rsid w:val="004E7F43"/>
    <w:rsid w:val="004F510A"/>
    <w:rsid w:val="005171B8"/>
    <w:rsid w:val="00522428"/>
    <w:rsid w:val="00562A2D"/>
    <w:rsid w:val="00587B6F"/>
    <w:rsid w:val="005941AE"/>
    <w:rsid w:val="00595908"/>
    <w:rsid w:val="005A4599"/>
    <w:rsid w:val="005B7180"/>
    <w:rsid w:val="005C42AE"/>
    <w:rsid w:val="005D1252"/>
    <w:rsid w:val="005D48C8"/>
    <w:rsid w:val="005E6910"/>
    <w:rsid w:val="005E7ABE"/>
    <w:rsid w:val="00600BF8"/>
    <w:rsid w:val="006148BD"/>
    <w:rsid w:val="00616FDE"/>
    <w:rsid w:val="00620876"/>
    <w:rsid w:val="00645D3A"/>
    <w:rsid w:val="00683C40"/>
    <w:rsid w:val="00686AD5"/>
    <w:rsid w:val="00695B19"/>
    <w:rsid w:val="006A7BB3"/>
    <w:rsid w:val="006D73CE"/>
    <w:rsid w:val="006E01CE"/>
    <w:rsid w:val="006F0AEE"/>
    <w:rsid w:val="006F3817"/>
    <w:rsid w:val="00704680"/>
    <w:rsid w:val="00711C39"/>
    <w:rsid w:val="007323F2"/>
    <w:rsid w:val="00747EF6"/>
    <w:rsid w:val="0075081D"/>
    <w:rsid w:val="00751810"/>
    <w:rsid w:val="007655B1"/>
    <w:rsid w:val="00785477"/>
    <w:rsid w:val="00787624"/>
    <w:rsid w:val="007A3A68"/>
    <w:rsid w:val="007B0173"/>
    <w:rsid w:val="007C74B8"/>
    <w:rsid w:val="007D1138"/>
    <w:rsid w:val="007D36FB"/>
    <w:rsid w:val="007D6FB7"/>
    <w:rsid w:val="007E54A4"/>
    <w:rsid w:val="00801A9E"/>
    <w:rsid w:val="008129EB"/>
    <w:rsid w:val="00812DDE"/>
    <w:rsid w:val="0081374F"/>
    <w:rsid w:val="00817354"/>
    <w:rsid w:val="0081736B"/>
    <w:rsid w:val="00830DB8"/>
    <w:rsid w:val="00835F03"/>
    <w:rsid w:val="00870F6A"/>
    <w:rsid w:val="00894664"/>
    <w:rsid w:val="008A4EAC"/>
    <w:rsid w:val="008C03E0"/>
    <w:rsid w:val="008D5D21"/>
    <w:rsid w:val="008E4A22"/>
    <w:rsid w:val="008E5A86"/>
    <w:rsid w:val="008F5E61"/>
    <w:rsid w:val="00901DDF"/>
    <w:rsid w:val="009048F6"/>
    <w:rsid w:val="0092726A"/>
    <w:rsid w:val="00950DBA"/>
    <w:rsid w:val="009708AA"/>
    <w:rsid w:val="009A0533"/>
    <w:rsid w:val="009B3432"/>
    <w:rsid w:val="009C4DE8"/>
    <w:rsid w:val="009C7897"/>
    <w:rsid w:val="009D33C8"/>
    <w:rsid w:val="009E0EE8"/>
    <w:rsid w:val="009E295F"/>
    <w:rsid w:val="00A06FB1"/>
    <w:rsid w:val="00A13522"/>
    <w:rsid w:val="00A25F09"/>
    <w:rsid w:val="00A265EB"/>
    <w:rsid w:val="00A44377"/>
    <w:rsid w:val="00A46379"/>
    <w:rsid w:val="00A5704F"/>
    <w:rsid w:val="00A63441"/>
    <w:rsid w:val="00A66147"/>
    <w:rsid w:val="00A724DE"/>
    <w:rsid w:val="00A956F0"/>
    <w:rsid w:val="00AB6ECC"/>
    <w:rsid w:val="00AC0AA4"/>
    <w:rsid w:val="00AC141A"/>
    <w:rsid w:val="00AC68D9"/>
    <w:rsid w:val="00AE1748"/>
    <w:rsid w:val="00AF1FAD"/>
    <w:rsid w:val="00B074DC"/>
    <w:rsid w:val="00B2409A"/>
    <w:rsid w:val="00B45F65"/>
    <w:rsid w:val="00B6218A"/>
    <w:rsid w:val="00B63345"/>
    <w:rsid w:val="00B6793D"/>
    <w:rsid w:val="00B77936"/>
    <w:rsid w:val="00B81715"/>
    <w:rsid w:val="00B94FAE"/>
    <w:rsid w:val="00B951CE"/>
    <w:rsid w:val="00BA0EF5"/>
    <w:rsid w:val="00BA61AC"/>
    <w:rsid w:val="00BB021E"/>
    <w:rsid w:val="00BB3345"/>
    <w:rsid w:val="00BC2E38"/>
    <w:rsid w:val="00BF03AD"/>
    <w:rsid w:val="00C35DEB"/>
    <w:rsid w:val="00C47118"/>
    <w:rsid w:val="00C61009"/>
    <w:rsid w:val="00C6111C"/>
    <w:rsid w:val="00C7232A"/>
    <w:rsid w:val="00C77885"/>
    <w:rsid w:val="00C93763"/>
    <w:rsid w:val="00CA664B"/>
    <w:rsid w:val="00CB3024"/>
    <w:rsid w:val="00CC413E"/>
    <w:rsid w:val="00CE1A5D"/>
    <w:rsid w:val="00CE7A70"/>
    <w:rsid w:val="00D01DD8"/>
    <w:rsid w:val="00D044FF"/>
    <w:rsid w:val="00D153BD"/>
    <w:rsid w:val="00D23974"/>
    <w:rsid w:val="00D41379"/>
    <w:rsid w:val="00D47FF8"/>
    <w:rsid w:val="00D50436"/>
    <w:rsid w:val="00D532F0"/>
    <w:rsid w:val="00D71FD1"/>
    <w:rsid w:val="00D81089"/>
    <w:rsid w:val="00D90437"/>
    <w:rsid w:val="00D91A15"/>
    <w:rsid w:val="00DB4B1D"/>
    <w:rsid w:val="00DD0B21"/>
    <w:rsid w:val="00DF25B3"/>
    <w:rsid w:val="00DF312C"/>
    <w:rsid w:val="00E1721E"/>
    <w:rsid w:val="00E351B1"/>
    <w:rsid w:val="00E42ECC"/>
    <w:rsid w:val="00E7167C"/>
    <w:rsid w:val="00E73940"/>
    <w:rsid w:val="00E7543D"/>
    <w:rsid w:val="00E84CC3"/>
    <w:rsid w:val="00EA2EE9"/>
    <w:rsid w:val="00EB3873"/>
    <w:rsid w:val="00EB68FE"/>
    <w:rsid w:val="00EC1E57"/>
    <w:rsid w:val="00EC6DED"/>
    <w:rsid w:val="00EE4880"/>
    <w:rsid w:val="00F01250"/>
    <w:rsid w:val="00F051F9"/>
    <w:rsid w:val="00F073DE"/>
    <w:rsid w:val="00F22E4B"/>
    <w:rsid w:val="00F25CA7"/>
    <w:rsid w:val="00F31C79"/>
    <w:rsid w:val="00F35428"/>
    <w:rsid w:val="00F50A43"/>
    <w:rsid w:val="00F51803"/>
    <w:rsid w:val="00F810AA"/>
    <w:rsid w:val="00F821CC"/>
    <w:rsid w:val="00F9159D"/>
    <w:rsid w:val="00FA5FFA"/>
    <w:rsid w:val="00FB1ED5"/>
    <w:rsid w:val="00FD640E"/>
    <w:rsid w:val="00FE74F0"/>
    <w:rsid w:val="00FF5987"/>
    <w:rsid w:val="00FF72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D5AD448"/>
  <w15:chartTrackingRefBased/>
  <w15:docId w15:val="{FAE0EE83-C733-43D4-8DDC-7EE8CF9C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Default">
    <w:name w:val="Default"/>
    <w:rsid w:val="00DF25B3"/>
    <w:pPr>
      <w:autoSpaceDE w:val="0"/>
      <w:autoSpaceDN w:val="0"/>
      <w:adjustRightInd w:val="0"/>
    </w:pPr>
    <w:rPr>
      <w:rFonts w:ascii="Courier New" w:hAnsi="Courier New" w:cs="Courier New"/>
      <w:color w:val="000000"/>
      <w:sz w:val="24"/>
      <w:szCs w:val="24"/>
    </w:rPr>
  </w:style>
  <w:style w:type="paragraph" w:styleId="HTMLPreformatted">
    <w:name w:val="HTML Preformatted"/>
    <w:basedOn w:val="Default"/>
    <w:next w:val="Default"/>
    <w:rsid w:val="00DF25B3"/>
    <w:rPr>
      <w:rFonts w:cs="Times New Roman"/>
      <w:color w:val="auto"/>
    </w:rPr>
  </w:style>
  <w:style w:type="character" w:styleId="Hyperlink">
    <w:name w:val="Hyperlink"/>
    <w:rsid w:val="00835F03"/>
    <w:rPr>
      <w:color w:val="0000FF"/>
      <w:u w:val="single"/>
    </w:rPr>
  </w:style>
  <w:style w:type="paragraph" w:customStyle="1" w:styleId="Style">
    <w:name w:val="Style"/>
    <w:basedOn w:val="Normal"/>
    <w:rsid w:val="00A5704F"/>
    <w:pPr>
      <w:ind w:left="1440" w:hanging="720"/>
    </w:pPr>
    <w:rPr>
      <w:rFonts w:ascii="Times New Roman" w:hAnsi="Times New Roman"/>
    </w:rPr>
  </w:style>
  <w:style w:type="table" w:styleId="TableGrid">
    <w:name w:val="Table Grid"/>
    <w:basedOn w:val="TableNormal"/>
    <w:rsid w:val="00A570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1507E"/>
    <w:pPr>
      <w:spacing w:after="120" w:line="480" w:lineRule="auto"/>
      <w:ind w:left="360"/>
    </w:pPr>
  </w:style>
  <w:style w:type="paragraph" w:styleId="Footer">
    <w:name w:val="footer"/>
    <w:basedOn w:val="Normal"/>
    <w:rsid w:val="00751810"/>
    <w:pPr>
      <w:tabs>
        <w:tab w:val="center" w:pos="4320"/>
        <w:tab w:val="right" w:pos="8640"/>
      </w:tabs>
    </w:pPr>
  </w:style>
  <w:style w:type="character" w:styleId="PageNumber">
    <w:name w:val="page number"/>
    <w:basedOn w:val="DefaultParagraphFont"/>
    <w:rsid w:val="00751810"/>
  </w:style>
  <w:style w:type="paragraph" w:styleId="BalloonText">
    <w:name w:val="Balloon Text"/>
    <w:basedOn w:val="Normal"/>
    <w:semiHidden/>
    <w:rsid w:val="001C7C78"/>
    <w:rPr>
      <w:rFonts w:ascii="Tahoma" w:hAnsi="Tahoma" w:cs="Tahoma"/>
      <w:sz w:val="16"/>
      <w:szCs w:val="16"/>
    </w:rPr>
  </w:style>
  <w:style w:type="paragraph" w:styleId="ListParagraph">
    <w:name w:val="List Paragraph"/>
    <w:basedOn w:val="Normal"/>
    <w:uiPriority w:val="34"/>
    <w:qFormat/>
    <w:rsid w:val="006F3817"/>
    <w:pPr>
      <w:widowControl/>
      <w:ind w:left="720"/>
      <w:contextualSpacing/>
    </w:pPr>
    <w:rPr>
      <w:rFonts w:ascii="Calibri" w:eastAsia="Calibri" w:hAnsi="Calibri"/>
      <w:snapToGrid/>
      <w:sz w:val="22"/>
      <w:szCs w:val="22"/>
    </w:rPr>
  </w:style>
  <w:style w:type="character" w:styleId="FollowedHyperlink">
    <w:name w:val="FollowedHyperlink"/>
    <w:rsid w:val="004A009B"/>
    <w:rPr>
      <w:color w:val="954F72"/>
      <w:u w:val="single"/>
    </w:rPr>
  </w:style>
  <w:style w:type="paragraph" w:styleId="FootnoteText">
    <w:name w:val="footnote text"/>
    <w:basedOn w:val="Normal"/>
    <w:link w:val="FootnoteTextChar"/>
    <w:unhideWhenUsed/>
    <w:rsid w:val="00830DB8"/>
    <w:pPr>
      <w:widowControl/>
    </w:pPr>
    <w:rPr>
      <w:rFonts w:ascii="Calibri" w:eastAsia="Calibri" w:hAnsi="Calibri" w:cs="Calibri"/>
      <w:snapToGrid/>
      <w:sz w:val="20"/>
    </w:rPr>
  </w:style>
  <w:style w:type="character" w:customStyle="1" w:styleId="FootnoteTextChar">
    <w:name w:val="Footnote Text Char"/>
    <w:link w:val="FootnoteText"/>
    <w:rsid w:val="00830DB8"/>
    <w:rPr>
      <w:rFonts w:ascii="Calibri" w:eastAsia="Calibri" w:hAnsi="Calibri" w:cs="Calibri"/>
    </w:rPr>
  </w:style>
  <w:style w:type="paragraph" w:styleId="Header">
    <w:name w:val="header"/>
    <w:basedOn w:val="Normal"/>
    <w:link w:val="HeaderChar"/>
    <w:rsid w:val="003E0B75"/>
    <w:pPr>
      <w:tabs>
        <w:tab w:val="center" w:pos="4680"/>
        <w:tab w:val="right" w:pos="9360"/>
      </w:tabs>
    </w:pPr>
  </w:style>
  <w:style w:type="character" w:customStyle="1" w:styleId="HeaderChar">
    <w:name w:val="Header Char"/>
    <w:link w:val="Header"/>
    <w:rsid w:val="003E0B75"/>
    <w:rPr>
      <w:rFonts w:ascii="Bookman Old Style" w:hAnsi="Bookman Old Style"/>
      <w:snapToGrid w:val="0"/>
      <w:sz w:val="24"/>
    </w:rPr>
  </w:style>
  <w:style w:type="character" w:styleId="CommentReference">
    <w:name w:val="annotation reference"/>
    <w:basedOn w:val="DefaultParagraphFont"/>
    <w:rsid w:val="00EB68FE"/>
    <w:rPr>
      <w:sz w:val="16"/>
      <w:szCs w:val="16"/>
    </w:rPr>
  </w:style>
  <w:style w:type="paragraph" w:styleId="CommentText">
    <w:name w:val="annotation text"/>
    <w:basedOn w:val="Normal"/>
    <w:link w:val="CommentTextChar"/>
    <w:rsid w:val="00EB68FE"/>
    <w:rPr>
      <w:sz w:val="20"/>
    </w:rPr>
  </w:style>
  <w:style w:type="character" w:customStyle="1" w:styleId="CommentTextChar">
    <w:name w:val="Comment Text Char"/>
    <w:basedOn w:val="DefaultParagraphFont"/>
    <w:link w:val="CommentText"/>
    <w:rsid w:val="00EB68FE"/>
    <w:rPr>
      <w:rFonts w:ascii="Bookman Old Style" w:hAnsi="Bookman Old Style"/>
      <w:snapToGrid w:val="0"/>
    </w:rPr>
  </w:style>
  <w:style w:type="paragraph" w:styleId="CommentSubject">
    <w:name w:val="annotation subject"/>
    <w:basedOn w:val="CommentText"/>
    <w:next w:val="CommentText"/>
    <w:link w:val="CommentSubjectChar"/>
    <w:semiHidden/>
    <w:unhideWhenUsed/>
    <w:rsid w:val="00EB68FE"/>
    <w:rPr>
      <w:b/>
      <w:bCs/>
    </w:rPr>
  </w:style>
  <w:style w:type="character" w:customStyle="1" w:styleId="CommentSubjectChar">
    <w:name w:val="Comment Subject Char"/>
    <w:basedOn w:val="CommentTextChar"/>
    <w:link w:val="CommentSubject"/>
    <w:semiHidden/>
    <w:rsid w:val="00EB68FE"/>
    <w:rPr>
      <w:rFonts w:ascii="Bookman Old Style" w:hAnsi="Bookman Old Style"/>
      <w:b/>
      <w:bCs/>
      <w:snapToGrid w:val="0"/>
    </w:rPr>
  </w:style>
  <w:style w:type="paragraph" w:styleId="Revision">
    <w:name w:val="Revision"/>
    <w:hidden/>
    <w:uiPriority w:val="99"/>
    <w:semiHidden/>
    <w:rsid w:val="00BC2E38"/>
    <w:rPr>
      <w:rFonts w:ascii="Bookman Old Style" w:hAnsi="Bookman Old Style"/>
      <w:snapToGrid w:val="0"/>
      <w:sz w:val="24"/>
    </w:rPr>
  </w:style>
  <w:style w:type="character" w:styleId="UnresolvedMention">
    <w:name w:val="Unresolved Mention"/>
    <w:basedOn w:val="DefaultParagraphFont"/>
    <w:uiPriority w:val="99"/>
    <w:semiHidden/>
    <w:unhideWhenUsed/>
    <w:rsid w:val="003D3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4" ma:contentTypeDescription="Create a new document." ma:contentTypeScope="" ma:versionID="d4cea35c5811ba35aec564bf3c5e7a45">
  <xsd:schema xmlns:xsd="http://www.w3.org/2001/XMLSchema" xmlns:xs="http://www.w3.org/2001/XMLSchema" xmlns:p="http://schemas.microsoft.com/office/2006/metadata/properties" xmlns:ns3="5a38dcd6-ffc9-471a-95eb-9dd68e84d3f3" targetNamespace="http://schemas.microsoft.com/office/2006/metadata/properties" ma:root="true" ma:fieldsID="e5a0c676237863cb1d8df404276d1d45"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61DCB-8F59-4385-A57D-752B17C06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1599F-F212-4344-8BCD-88173610E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E5809-CF8C-47C9-8525-F26954029B31}">
  <ds:schemaRefs>
    <ds:schemaRef ds:uri="http://schemas.microsoft.com/sharepoint/v3/contenttype/forms"/>
  </ds:schemaRefs>
</ds:datastoreItem>
</file>

<file path=customXml/itemProps4.xml><?xml version="1.0" encoding="utf-8"?>
<ds:datastoreItem xmlns:ds="http://schemas.openxmlformats.org/officeDocument/2006/customXml" ds:itemID="{CDF2C45F-C797-4EB1-9A06-7EEBCD20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4</cp:revision>
  <cp:lastPrinted>2015-01-14T19:11:00Z</cp:lastPrinted>
  <dcterms:created xsi:type="dcterms:W3CDTF">2023-07-27T20:48:00Z</dcterms:created>
  <dcterms:modified xsi:type="dcterms:W3CDTF">2023-07-31T13:54:00Z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