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5E5D" w:rsidP="0057585C" w14:paraId="28A35860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2"/>
          <w:szCs w:val="22"/>
        </w:rPr>
      </w:pPr>
    </w:p>
    <w:p w:rsidR="0057585C" w:rsidRPr="00157471" w:rsidP="0057585C" w14:paraId="788939F1" w14:textId="1D821998">
      <w:pPr>
        <w:widowControl w:val="0"/>
        <w:tabs>
          <w:tab w:val="center" w:pos="4320"/>
          <w:tab w:val="right" w:pos="8640"/>
        </w:tabs>
        <w:rPr>
          <w:rFonts w:eastAsia="Calibri"/>
          <w:color w:val="000000"/>
        </w:rPr>
      </w:pPr>
      <w:r>
        <w:rPr>
          <w:rFonts w:eastAsia="Calibri"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3.75pt;height:54pt;margin-top:57.75pt;margin-left:68.5pt;mso-position-horizontal-relative:page;mso-position-vertical-relative:page;position:absolute;visibility:visible;z-index:-251658240" o:oleicon="f" o:allowincell="f" fillcolor="window">
            <v:imagedata r:id="rId10" o:title=""/>
          </v:shape>
          <o:OLEObject Type="Embed" ProgID="Word.Picture.8" ShapeID="_x0000_s1025" DrawAspect="Content" ObjectID="_1747214487" r:id="rId11"/>
        </w:pict>
      </w:r>
      <w:r w:rsidR="004B5E5D">
        <w:rPr>
          <w:rFonts w:ascii="Arial" w:eastAsia="Calibri" w:hAnsi="Arial"/>
          <w:b/>
          <w:color w:val="008000"/>
          <w:sz w:val="22"/>
          <w:szCs w:val="22"/>
        </w:rPr>
        <w:t>0</w:t>
      </w:r>
      <w:r w:rsidR="003B1F28">
        <w:rPr>
          <w:rFonts w:ascii="Arial" w:eastAsia="Calibri" w:hAnsi="Arial"/>
          <w:b/>
          <w:color w:val="008000"/>
          <w:sz w:val="22"/>
          <w:szCs w:val="22"/>
        </w:rPr>
        <w:t xml:space="preserve">                                          </w:t>
      </w:r>
      <w:r w:rsidRPr="00A304C2" w:rsidR="003B1F28">
        <w:rPr>
          <w:rFonts w:ascii="Arial" w:eastAsia="Calibri" w:hAnsi="Arial"/>
          <w:b/>
          <w:color w:val="008000"/>
        </w:rPr>
        <w:t>DE</w:t>
      </w:r>
      <w:r w:rsidRPr="00157471" w:rsidR="003B1F28">
        <w:rPr>
          <w:rFonts w:ascii="Arial" w:eastAsia="Calibri" w:hAnsi="Arial"/>
          <w:b/>
          <w:color w:val="008000"/>
        </w:rPr>
        <w:t>PARTMENT OF THE TREASURY</w:t>
      </w:r>
    </w:p>
    <w:p w:rsidR="0057585C" w:rsidRPr="00157471" w:rsidP="0057585C" w14:paraId="4380D992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0"/>
          <w:szCs w:val="20"/>
        </w:rPr>
      </w:pPr>
      <w:r>
        <w:rPr>
          <w:rFonts w:ascii="Arial" w:eastAsia="Calibri" w:hAnsi="Arial"/>
          <w:b/>
          <w:color w:val="008000"/>
          <w:sz w:val="16"/>
          <w:szCs w:val="22"/>
        </w:rPr>
        <w:t xml:space="preserve">                                                                         </w:t>
      </w:r>
      <w:r w:rsidRPr="00157471">
        <w:rPr>
          <w:rFonts w:ascii="Arial" w:eastAsia="Calibri" w:hAnsi="Arial"/>
          <w:b/>
          <w:color w:val="008000"/>
          <w:sz w:val="20"/>
          <w:szCs w:val="20"/>
        </w:rPr>
        <w:t>WASHINGTON, D.C.  20220</w:t>
      </w:r>
    </w:p>
    <w:p w:rsidR="0057585C" w:rsidRPr="00157471" w:rsidP="0057585C" w14:paraId="41279C2B" w14:textId="77777777">
      <w:pPr>
        <w:tabs>
          <w:tab w:val="left" w:pos="0"/>
          <w:tab w:val="left" w:pos="187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Arial"/>
          <w:iCs/>
        </w:rPr>
      </w:pPr>
    </w:p>
    <w:p w:rsidR="0057585C" w:rsidP="0057585C" w14:paraId="279EE734" w14:textId="77777777">
      <w:pPr>
        <w:outlineLvl w:val="0"/>
        <w:rPr>
          <w:b/>
        </w:rPr>
      </w:pPr>
    </w:p>
    <w:p w:rsidR="006E7AAE" w:rsidP="00AC6A65" w14:paraId="1618779B" w14:textId="77777777">
      <w:pPr>
        <w:outlineLvl w:val="0"/>
        <w:rPr>
          <w:b/>
        </w:rPr>
      </w:pPr>
    </w:p>
    <w:p w:rsidR="00DC1A25" w:rsidRPr="00774B80" w:rsidP="002159DD" w14:paraId="43B13440" w14:textId="77777777">
      <w:pPr>
        <w:ind w:left="2400"/>
        <w:outlineLvl w:val="0"/>
      </w:pPr>
      <w:r w:rsidRPr="00774B80">
        <w:rPr>
          <w:b/>
        </w:rPr>
        <w:t xml:space="preserve"> </w:t>
      </w:r>
      <w:r w:rsidR="00933289">
        <w:rPr>
          <w:b/>
        </w:rPr>
        <w:t xml:space="preserve"> </w:t>
      </w:r>
      <w:r w:rsidRPr="00774B80" w:rsidR="008535BE">
        <w:rPr>
          <w:b/>
        </w:rPr>
        <w:t xml:space="preserve">       </w:t>
      </w:r>
      <w:r w:rsidRPr="00774B80" w:rsidR="008535BE">
        <w:rPr>
          <w:b/>
        </w:rPr>
        <w:tab/>
      </w:r>
      <w:r w:rsidRPr="00774B80" w:rsidR="008535BE">
        <w:rPr>
          <w:b/>
        </w:rPr>
        <w:tab/>
      </w:r>
      <w:r w:rsidRPr="00774B80" w:rsidR="008535BE">
        <w:rPr>
          <w:b/>
        </w:rPr>
        <w:tab/>
        <w:t xml:space="preserve">      </w:t>
      </w:r>
    </w:p>
    <w:p w:rsidR="00AD5B57" w:rsidP="00AE27BA" w14:paraId="0A1640F7" w14:textId="051DB8AC">
      <w:pPr>
        <w:ind w:left="1440" w:hanging="1440"/>
        <w:outlineLvl w:val="0"/>
        <w:rPr>
          <w:b/>
        </w:rPr>
      </w:pPr>
      <w:r>
        <w:rPr>
          <w:b/>
        </w:rPr>
        <w:t>TO:</w:t>
      </w:r>
      <w:r>
        <w:rPr>
          <w:b/>
        </w:rPr>
        <w:tab/>
      </w:r>
      <w:r w:rsidRPr="00D46071" w:rsidR="00353371">
        <w:rPr>
          <w:bCs/>
        </w:rPr>
        <w:t>Richard</w:t>
      </w:r>
      <w:r w:rsidRPr="00D46071" w:rsidR="00D46071">
        <w:rPr>
          <w:bCs/>
        </w:rPr>
        <w:t xml:space="preserve"> L. Revesz</w:t>
      </w:r>
      <w:r w:rsidR="00D46071">
        <w:rPr>
          <w:b/>
        </w:rPr>
        <w:t xml:space="preserve">, </w:t>
      </w:r>
      <w:r>
        <w:t>Administrator, Office of Information and Regulatory Affairs</w:t>
      </w:r>
    </w:p>
    <w:p w:rsidR="00F725B3" w:rsidP="00AD5B57" w14:paraId="3843331A" w14:textId="78AA5083">
      <w:pPr>
        <w:outlineLvl w:val="0"/>
      </w:pPr>
      <w:r w:rsidRPr="00774B80">
        <w:rPr>
          <w:b/>
        </w:rPr>
        <w:t>FROM:</w:t>
      </w:r>
      <w:r w:rsidRPr="00774B80" w:rsidR="00E07888">
        <w:rPr>
          <w:b/>
        </w:rPr>
        <w:tab/>
      </w:r>
      <w:r w:rsidR="004C17E9">
        <w:t>Ryan Law</w:t>
      </w:r>
      <w:r w:rsidR="00AD5B57">
        <w:t xml:space="preserve">, </w:t>
      </w:r>
      <w:r w:rsidR="00DC1ABE">
        <w:t>D</w:t>
      </w:r>
      <w:r w:rsidRPr="00774B80" w:rsidR="00111EDF">
        <w:t xml:space="preserve">eputy Assistant Secretary </w:t>
      </w:r>
      <w:r w:rsidR="00A75D8F">
        <w:t>f</w:t>
      </w:r>
      <w:r w:rsidR="00441767">
        <w:t>or</w:t>
      </w:r>
      <w:r>
        <w:t xml:space="preserve"> </w:t>
      </w:r>
    </w:p>
    <w:p w:rsidR="00E07888" w:rsidRPr="00774B80" w:rsidP="00F725B3" w14:paraId="12C6FE8E" w14:textId="2BC82514">
      <w:pPr>
        <w:ind w:left="720" w:firstLine="720"/>
        <w:outlineLvl w:val="0"/>
      </w:pPr>
      <w:r>
        <w:t>Privacy</w:t>
      </w:r>
      <w:r w:rsidR="00062D7A">
        <w:t>, Transparency</w:t>
      </w:r>
      <w:r w:rsidR="004C17E9">
        <w:t>,</w:t>
      </w:r>
      <w:r w:rsidR="00B45DB1">
        <w:t xml:space="preserve"> </w:t>
      </w:r>
      <w:r w:rsidRPr="00774B80" w:rsidR="00111EDF">
        <w:t>and Records</w:t>
      </w:r>
    </w:p>
    <w:p w:rsidR="008535BE" w:rsidRPr="00774B80" w:rsidP="00111EDF" w14:paraId="77203FA0" w14:textId="77777777">
      <w:pPr>
        <w:outlineLvl w:val="0"/>
      </w:pPr>
      <w:r w:rsidRPr="00774B80">
        <w:tab/>
      </w:r>
      <w:r w:rsidRPr="00774B80">
        <w:tab/>
      </w:r>
      <w:r w:rsidRPr="00774B80">
        <w:tab/>
      </w:r>
      <w:r w:rsidRPr="00774B80" w:rsidR="001405ED">
        <w:t xml:space="preserve">     </w:t>
      </w:r>
      <w:r w:rsidRPr="00774B80" w:rsidR="00BC6FB1">
        <w:t xml:space="preserve">   </w:t>
      </w:r>
      <w:r w:rsidRPr="00774B80">
        <w:t xml:space="preserve"> </w:t>
      </w:r>
      <w:r w:rsidRPr="00774B80" w:rsidR="00FD4A5B">
        <w:tab/>
      </w:r>
      <w:r w:rsidRPr="00774B80" w:rsidR="00FD4A5B">
        <w:tab/>
      </w:r>
      <w:r w:rsidRPr="00774B80" w:rsidR="00FD4A5B">
        <w:tab/>
      </w:r>
    </w:p>
    <w:p w:rsidR="00852121" w:rsidP="003F2A12" w14:paraId="154F8881" w14:textId="1E7C99F3">
      <w:pPr>
        <w:ind w:left="1440" w:hanging="1440"/>
      </w:pPr>
      <w:r w:rsidRPr="00774B80">
        <w:rPr>
          <w:b/>
        </w:rPr>
        <w:t>SUBJECT:</w:t>
      </w:r>
      <w:r w:rsidR="003718B0">
        <w:rPr>
          <w:b/>
        </w:rPr>
        <w:t xml:space="preserve">    </w:t>
      </w:r>
      <w:r w:rsidRPr="003718B0" w:rsidR="003718B0">
        <w:t>Justification for Emergency Processing</w:t>
      </w:r>
      <w:r w:rsidRPr="003F2A12" w:rsidR="003718B0">
        <w:t xml:space="preserve">: </w:t>
      </w:r>
      <w:r w:rsidR="00AE364E">
        <w:t xml:space="preserve">FCC Identifier Usage in </w:t>
      </w:r>
      <w:r w:rsidRPr="004700F5">
        <w:t>Coronavirus State and Local Fiscal Recovery Funds Program</w:t>
      </w:r>
      <w:r>
        <w:t xml:space="preserve"> </w:t>
      </w:r>
      <w:r w:rsidR="00AE364E">
        <w:t>Reporting, 1505-027</w:t>
      </w:r>
      <w:r>
        <w:t>1</w:t>
      </w:r>
    </w:p>
    <w:p w:rsidR="00396D3D" w:rsidP="00AC787B" w14:paraId="1D4C3446" w14:textId="77777777">
      <w:pPr>
        <w:ind w:firstLine="720"/>
        <w:textAlignment w:val="baseline"/>
      </w:pPr>
    </w:p>
    <w:p w:rsidR="004B5E5D" w:rsidP="00AE364E" w14:paraId="777AB3F9" w14:textId="6CC4D6D1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D341FD">
        <w:rPr>
          <w:rFonts w:eastAsiaTheme="minorHAnsi"/>
          <w:color w:val="000000"/>
        </w:rPr>
        <w:t xml:space="preserve">Pursuant to the Office of Management and Budget (OMB) procedures established at 5 C.F.R. § 1320.13, the Department of the Treasury (Treasury) requests emergency processing for a </w:t>
      </w:r>
      <w:r>
        <w:rPr>
          <w:rFonts w:eastAsiaTheme="minorHAnsi"/>
          <w:color w:val="000000"/>
        </w:rPr>
        <w:t xml:space="preserve">revision of the </w:t>
      </w:r>
      <w:r w:rsidRPr="004700F5" w:rsidR="004700F5">
        <w:rPr>
          <w:rFonts w:eastAsiaTheme="minorHAnsi"/>
          <w:color w:val="000000"/>
        </w:rPr>
        <w:t>Coronavirus State and Local Fiscal Recovery Funds Program</w:t>
      </w:r>
      <w:r w:rsidR="004700F5">
        <w:rPr>
          <w:rFonts w:eastAsiaTheme="minorHAnsi"/>
          <w:color w:val="000000"/>
        </w:rPr>
        <w:t xml:space="preserve"> (SLFRF)</w:t>
      </w:r>
      <w:r w:rsidRPr="00D341FD">
        <w:rPr>
          <w:rFonts w:eastAsiaTheme="minorHAnsi"/>
          <w:color w:val="000000"/>
        </w:rPr>
        <w:t xml:space="preserve"> information collection</w:t>
      </w:r>
      <w:r>
        <w:rPr>
          <w:rFonts w:eastAsiaTheme="minorHAnsi"/>
          <w:color w:val="000000"/>
        </w:rPr>
        <w:t xml:space="preserve"> (OMB Control Number 1505-027</w:t>
      </w:r>
      <w:r w:rsidR="004700F5">
        <w:rPr>
          <w:rFonts w:eastAsiaTheme="minorHAnsi"/>
          <w:color w:val="000000"/>
        </w:rPr>
        <w:t>1</w:t>
      </w:r>
      <w:r>
        <w:rPr>
          <w:rFonts w:eastAsiaTheme="minorHAnsi"/>
          <w:color w:val="000000"/>
        </w:rPr>
        <w:t>)</w:t>
      </w:r>
      <w:r w:rsidR="004B57CC">
        <w:rPr>
          <w:rFonts w:eastAsiaTheme="minorHAnsi"/>
          <w:color w:val="000000"/>
        </w:rPr>
        <w:t>.</w:t>
      </w:r>
    </w:p>
    <w:p w:rsidR="004B57CC" w:rsidP="00AE364E" w14:paraId="4C993370" w14:textId="2C5722DC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4B57CC" w:rsidP="004B57CC" w14:paraId="5117762D" w14:textId="449BCBF9">
      <w:pPr>
        <w:autoSpaceDE w:val="0"/>
        <w:autoSpaceDN w:val="0"/>
        <w:adjustRightInd w:val="0"/>
      </w:pPr>
      <w:r>
        <w:t xml:space="preserve">The </w:t>
      </w:r>
      <w:r>
        <w:t xml:space="preserve">revision is to make </w:t>
      </w:r>
      <w:r>
        <w:t xml:space="preserve">two additions to the </w:t>
      </w:r>
      <w:r w:rsidR="004700F5">
        <w:t>SLFRF</w:t>
      </w:r>
      <w:r>
        <w:t xml:space="preserve"> reporting requirements.  The new fields request that award recipients provide Federal Communications Commission (FCC) identifiers in order to uniquely identify the precise location of </w:t>
      </w:r>
      <w:r>
        <w:t xml:space="preserve">broadband </w:t>
      </w:r>
      <w:r>
        <w:t xml:space="preserve">projects receiving funding. We expect our recipients to have these FCC identifiers on-hand already, and so there is no change in the estimated burden.  </w:t>
      </w:r>
    </w:p>
    <w:p w:rsidR="004B57CC" w:rsidP="004B57CC" w14:paraId="7E344096" w14:textId="77777777">
      <w:pPr>
        <w:autoSpaceDE w:val="0"/>
        <w:autoSpaceDN w:val="0"/>
        <w:adjustRightInd w:val="0"/>
      </w:pPr>
    </w:p>
    <w:p w:rsidR="004B57CC" w:rsidP="004B57CC" w14:paraId="0C1D8793" w14:textId="4445E1E4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4B57CC">
        <w:rPr>
          <w:b/>
          <w:bCs/>
        </w:rPr>
        <w:t>Provider ID.</w:t>
      </w:r>
      <w:r>
        <w:t xml:space="preserve"> The Provider ID is the identifier that the FCC assigns to every Internet service Provider (ISP).  Any entity responsible for a broadband implementation project already has this number, and Treasury is collecting those numbers to comply with FCC requirements.  </w:t>
      </w:r>
    </w:p>
    <w:p w:rsidR="004B57CC" w:rsidP="004B57CC" w14:paraId="25E11D3A" w14:textId="47F7C6E9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4B57CC">
        <w:rPr>
          <w:b/>
          <w:bCs/>
        </w:rPr>
        <w:t>Fabric ID.</w:t>
      </w:r>
      <w:r>
        <w:t xml:space="preserve"> The Broadband DATA Act required the FCC to make a national map of broadband service at the location level.  FCC licensees have access to the so-called “fabric”, a database of all serviceable locations.  The Fabric ID is assigned to every “broadband serviceable location” in the fabric.  For example, an apartment building which is broadband serviceable will have a unique Fabric ID assigned by the FCC.  CPF recipients who are completing broadband projects are required to provide the Fabric IDs for the locations that they are serving.</w:t>
      </w:r>
    </w:p>
    <w:p w:rsidR="004B57CC" w:rsidP="004B57CC" w14:paraId="0796C5BE" w14:textId="74D01E0C">
      <w:pPr>
        <w:autoSpaceDE w:val="0"/>
        <w:autoSpaceDN w:val="0"/>
        <w:adjustRightInd w:val="0"/>
      </w:pPr>
    </w:p>
    <w:p w:rsidR="004B57CC" w:rsidP="004B57CC" w14:paraId="7894F70F" w14:textId="443407FD">
      <w:pPr>
        <w:autoSpaceDE w:val="0"/>
        <w:autoSpaceDN w:val="0"/>
        <w:adjustRightInd w:val="0"/>
      </w:pPr>
      <w:r w:rsidRPr="004B57CC">
        <w:t>Section 60105 of the Infrastructure Investment and Jobs Act</w:t>
      </w:r>
      <w:r>
        <w:t xml:space="preserve"> (P.L. 117-58) </w:t>
      </w:r>
      <w:r w:rsidRPr="004B57CC">
        <w:t>require</w:t>
      </w:r>
      <w:r>
        <w:t>d</w:t>
      </w:r>
      <w:r w:rsidRPr="004B57CC">
        <w:t xml:space="preserve"> the FCC to establish an online mapping tool with broadband locations funded by Federal agencies.</w:t>
      </w:r>
      <w:r>
        <w:t xml:space="preserve"> </w:t>
      </w:r>
      <w:r w:rsidRPr="004B57CC">
        <w:t>The FCC first provided agencies with specifications for submitting data to this map in March</w:t>
      </w:r>
      <w:r>
        <w:t xml:space="preserve"> 2023</w:t>
      </w:r>
      <w:r w:rsidRPr="004B57CC">
        <w:t xml:space="preserve">, which indicated that the Provider ID and Fabric ID would be required (and </w:t>
      </w:r>
      <w:r>
        <w:t xml:space="preserve">that </w:t>
      </w:r>
      <w:r w:rsidRPr="004B57CC">
        <w:t xml:space="preserve">latitude/longitude could not be used </w:t>
      </w:r>
      <w:r>
        <w:t xml:space="preserve">as </w:t>
      </w:r>
      <w:r w:rsidRPr="004B57CC">
        <w:t xml:space="preserve">a substitute to the Fabric ID for identifying location). </w:t>
      </w:r>
      <w:r>
        <w:t xml:space="preserve">As a result, </w:t>
      </w:r>
      <w:r w:rsidR="004700F5">
        <w:t>SLFR</w:t>
      </w:r>
      <w:r w:rsidRPr="004B57CC">
        <w:t xml:space="preserve">F reporting guidance </w:t>
      </w:r>
      <w:r>
        <w:t xml:space="preserve">has to be updated </w:t>
      </w:r>
      <w:r w:rsidRPr="004B57CC">
        <w:t>to match those specifications for Q2 reporting</w:t>
      </w:r>
      <w:r>
        <w:t>, which is due by July 1, 2023</w:t>
      </w:r>
      <w:r w:rsidRPr="004B57CC">
        <w:t>.</w:t>
      </w:r>
      <w:r w:rsidR="006D09B0">
        <w:t xml:space="preserve"> </w:t>
      </w:r>
      <w:r>
        <w:t xml:space="preserve">CPF award </w:t>
      </w:r>
      <w:r>
        <w:t>recipients must receive sufficient information about their reporting requirements in advance of the deadlin</w:t>
      </w:r>
      <w:r>
        <w:t>e, so approval of this revision is requested by June 5, 2023</w:t>
      </w:r>
      <w:r>
        <w:t xml:space="preserve">.   </w:t>
      </w:r>
    </w:p>
    <w:p w:rsidR="004B57CC" w:rsidP="004B57CC" w14:paraId="05D6FE41" w14:textId="77777777">
      <w:pPr>
        <w:autoSpaceDE w:val="0"/>
        <w:autoSpaceDN w:val="0"/>
        <w:adjustRightInd w:val="0"/>
      </w:pPr>
    </w:p>
    <w:p w:rsidR="006D09B0" w:rsidRPr="00790FF1" w:rsidP="004B57CC" w14:paraId="3B6B0F44" w14:textId="1AF0D1B4">
      <w:pPr>
        <w:autoSpaceDE w:val="0"/>
        <w:autoSpaceDN w:val="0"/>
        <w:adjustRightInd w:val="0"/>
      </w:pPr>
      <w:r>
        <w:t xml:space="preserve">Treasury cannot reasonably comply with the normal clearance procedures under 5 CFR 1320.13(a)(2) because of </w:t>
      </w:r>
      <w:r>
        <w:t>the need to comply with recently issued FCC guidance when collecting the next quarterly reports.</w:t>
      </w:r>
      <w:r>
        <w:t xml:space="preserve"> Given the inability to seek public comment during such a short timeframe, Treasury requests a waiver from the requirement to publish notice in the Federal Register seeking public comment.</w:t>
      </w:r>
    </w:p>
    <w:sectPr w:rsidSect="0057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A3EC3"/>
    <w:multiLevelType w:val="hybridMultilevel"/>
    <w:tmpl w:val="EE6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74F"/>
    <w:multiLevelType w:val="hybridMultilevel"/>
    <w:tmpl w:val="05BC583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85B87"/>
    <w:multiLevelType w:val="hybridMultilevel"/>
    <w:tmpl w:val="03122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7EE"/>
    <w:multiLevelType w:val="hybridMultilevel"/>
    <w:tmpl w:val="DBB8D07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629EE"/>
    <w:multiLevelType w:val="hybridMultilevel"/>
    <w:tmpl w:val="AA66B1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25A193D"/>
    <w:multiLevelType w:val="hybridMultilevel"/>
    <w:tmpl w:val="91B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7F91"/>
    <w:multiLevelType w:val="hybridMultilevel"/>
    <w:tmpl w:val="838C2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73B1D"/>
    <w:multiLevelType w:val="hybridMultilevel"/>
    <w:tmpl w:val="926CD80A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E138C"/>
    <w:multiLevelType w:val="hybridMultilevel"/>
    <w:tmpl w:val="312CB966"/>
    <w:lvl w:ilvl="0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4B6361D3"/>
    <w:multiLevelType w:val="hybridMultilevel"/>
    <w:tmpl w:val="F3BAE9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65E9"/>
    <w:multiLevelType w:val="hybridMultilevel"/>
    <w:tmpl w:val="C63C7F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01BCA"/>
    <w:multiLevelType w:val="hybridMultilevel"/>
    <w:tmpl w:val="7EB2197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64391993"/>
    <w:multiLevelType w:val="hybridMultilevel"/>
    <w:tmpl w:val="9D72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565B5"/>
    <w:multiLevelType w:val="hybridMultilevel"/>
    <w:tmpl w:val="40C67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70239"/>
    <w:multiLevelType w:val="hybridMultilevel"/>
    <w:tmpl w:val="DE6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32A"/>
    <w:multiLevelType w:val="hybridMultilevel"/>
    <w:tmpl w:val="391EB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B0C6B"/>
    <w:multiLevelType w:val="hybridMultilevel"/>
    <w:tmpl w:val="4776C5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1A339D"/>
    <w:multiLevelType w:val="hybridMultilevel"/>
    <w:tmpl w:val="AD3087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C81B81"/>
    <w:multiLevelType w:val="hybridMultilevel"/>
    <w:tmpl w:val="C1C0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F1B5E"/>
    <w:multiLevelType w:val="hybridMultilevel"/>
    <w:tmpl w:val="828245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104017">
    <w:abstractNumId w:val="9"/>
  </w:num>
  <w:num w:numId="2" w16cid:durableId="1482846747">
    <w:abstractNumId w:val="0"/>
  </w:num>
  <w:num w:numId="3" w16cid:durableId="1763914337">
    <w:abstractNumId w:val="15"/>
  </w:num>
  <w:num w:numId="4" w16cid:durableId="2043899039">
    <w:abstractNumId w:val="10"/>
  </w:num>
  <w:num w:numId="5" w16cid:durableId="1069764356">
    <w:abstractNumId w:val="11"/>
  </w:num>
  <w:num w:numId="6" w16cid:durableId="1127626146">
    <w:abstractNumId w:val="11"/>
  </w:num>
  <w:num w:numId="7" w16cid:durableId="825588873">
    <w:abstractNumId w:val="6"/>
  </w:num>
  <w:num w:numId="8" w16cid:durableId="575240416">
    <w:abstractNumId w:val="3"/>
  </w:num>
  <w:num w:numId="9" w16cid:durableId="871108916">
    <w:abstractNumId w:val="1"/>
  </w:num>
  <w:num w:numId="10" w16cid:durableId="330110190">
    <w:abstractNumId w:val="14"/>
  </w:num>
  <w:num w:numId="11" w16cid:durableId="1758020943">
    <w:abstractNumId w:val="5"/>
  </w:num>
  <w:num w:numId="12" w16cid:durableId="703947345">
    <w:abstractNumId w:val="12"/>
  </w:num>
  <w:num w:numId="13" w16cid:durableId="1855802114">
    <w:abstractNumId w:val="4"/>
  </w:num>
  <w:num w:numId="14" w16cid:durableId="937833189">
    <w:abstractNumId w:val="8"/>
  </w:num>
  <w:num w:numId="15" w16cid:durableId="1681273676">
    <w:abstractNumId w:val="18"/>
  </w:num>
  <w:num w:numId="16" w16cid:durableId="797918149">
    <w:abstractNumId w:val="16"/>
  </w:num>
  <w:num w:numId="17" w16cid:durableId="779490015">
    <w:abstractNumId w:val="19"/>
  </w:num>
  <w:num w:numId="18" w16cid:durableId="1249803235">
    <w:abstractNumId w:val="2"/>
  </w:num>
  <w:num w:numId="19" w16cid:durableId="825168822">
    <w:abstractNumId w:val="13"/>
  </w:num>
  <w:num w:numId="20" w16cid:durableId="1121846339">
    <w:abstractNumId w:val="7"/>
  </w:num>
  <w:num w:numId="21" w16cid:durableId="113912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35"/>
    <w:rsid w:val="000124F3"/>
    <w:rsid w:val="0001321A"/>
    <w:rsid w:val="000200DA"/>
    <w:rsid w:val="0002306B"/>
    <w:rsid w:val="0003114B"/>
    <w:rsid w:val="000333E0"/>
    <w:rsid w:val="00041D33"/>
    <w:rsid w:val="00055C1B"/>
    <w:rsid w:val="00062633"/>
    <w:rsid w:val="00062CBE"/>
    <w:rsid w:val="00062D7A"/>
    <w:rsid w:val="0007441B"/>
    <w:rsid w:val="0007778E"/>
    <w:rsid w:val="00083EBC"/>
    <w:rsid w:val="00084140"/>
    <w:rsid w:val="000A1561"/>
    <w:rsid w:val="000A4C31"/>
    <w:rsid w:val="000B5B9D"/>
    <w:rsid w:val="000B5D7A"/>
    <w:rsid w:val="000C6088"/>
    <w:rsid w:val="000D626C"/>
    <w:rsid w:val="000E1946"/>
    <w:rsid w:val="000F237F"/>
    <w:rsid w:val="000F6A2B"/>
    <w:rsid w:val="001035CD"/>
    <w:rsid w:val="001053CB"/>
    <w:rsid w:val="001115C9"/>
    <w:rsid w:val="00111EDF"/>
    <w:rsid w:val="001232E9"/>
    <w:rsid w:val="00126A44"/>
    <w:rsid w:val="00131543"/>
    <w:rsid w:val="00136732"/>
    <w:rsid w:val="001405ED"/>
    <w:rsid w:val="0014081C"/>
    <w:rsid w:val="001423FD"/>
    <w:rsid w:val="001510FC"/>
    <w:rsid w:val="00154357"/>
    <w:rsid w:val="00154FAD"/>
    <w:rsid w:val="00157471"/>
    <w:rsid w:val="001666C8"/>
    <w:rsid w:val="00171EA6"/>
    <w:rsid w:val="001748AE"/>
    <w:rsid w:val="00184C48"/>
    <w:rsid w:val="00190342"/>
    <w:rsid w:val="001A29D5"/>
    <w:rsid w:val="001A3C85"/>
    <w:rsid w:val="001A7B23"/>
    <w:rsid w:val="001B2DED"/>
    <w:rsid w:val="001C7012"/>
    <w:rsid w:val="001C728B"/>
    <w:rsid w:val="001E0189"/>
    <w:rsid w:val="001E6536"/>
    <w:rsid w:val="001F57CF"/>
    <w:rsid w:val="001F7244"/>
    <w:rsid w:val="00203011"/>
    <w:rsid w:val="002159DD"/>
    <w:rsid w:val="00247B3B"/>
    <w:rsid w:val="00250C68"/>
    <w:rsid w:val="00252850"/>
    <w:rsid w:val="00270DE4"/>
    <w:rsid w:val="002716E7"/>
    <w:rsid w:val="0027192D"/>
    <w:rsid w:val="00272A01"/>
    <w:rsid w:val="00275028"/>
    <w:rsid w:val="00283095"/>
    <w:rsid w:val="00297B40"/>
    <w:rsid w:val="002A0EA4"/>
    <w:rsid w:val="002A2438"/>
    <w:rsid w:val="002A3580"/>
    <w:rsid w:val="002A587B"/>
    <w:rsid w:val="002B012F"/>
    <w:rsid w:val="002B237E"/>
    <w:rsid w:val="002C0270"/>
    <w:rsid w:val="002C30F2"/>
    <w:rsid w:val="002D0B0E"/>
    <w:rsid w:val="002E143A"/>
    <w:rsid w:val="002E2DC4"/>
    <w:rsid w:val="00300B8C"/>
    <w:rsid w:val="003012A6"/>
    <w:rsid w:val="00305736"/>
    <w:rsid w:val="0031343B"/>
    <w:rsid w:val="003255AD"/>
    <w:rsid w:val="003353A5"/>
    <w:rsid w:val="003447CB"/>
    <w:rsid w:val="00351A64"/>
    <w:rsid w:val="00353371"/>
    <w:rsid w:val="00355DB7"/>
    <w:rsid w:val="003614A3"/>
    <w:rsid w:val="003642EE"/>
    <w:rsid w:val="00370972"/>
    <w:rsid w:val="003718B0"/>
    <w:rsid w:val="00371B2C"/>
    <w:rsid w:val="00371E6B"/>
    <w:rsid w:val="00375D63"/>
    <w:rsid w:val="00384752"/>
    <w:rsid w:val="00386079"/>
    <w:rsid w:val="003862D8"/>
    <w:rsid w:val="00387203"/>
    <w:rsid w:val="0039296D"/>
    <w:rsid w:val="00394C2F"/>
    <w:rsid w:val="00396D3D"/>
    <w:rsid w:val="00397496"/>
    <w:rsid w:val="00397DA3"/>
    <w:rsid w:val="003A52E0"/>
    <w:rsid w:val="003B1F28"/>
    <w:rsid w:val="003F2A12"/>
    <w:rsid w:val="003F4E3B"/>
    <w:rsid w:val="00400CD7"/>
    <w:rsid w:val="00401A75"/>
    <w:rsid w:val="0040451F"/>
    <w:rsid w:val="00407162"/>
    <w:rsid w:val="004152DC"/>
    <w:rsid w:val="00415717"/>
    <w:rsid w:val="00417B55"/>
    <w:rsid w:val="00417F98"/>
    <w:rsid w:val="004220E0"/>
    <w:rsid w:val="00423A71"/>
    <w:rsid w:val="00441767"/>
    <w:rsid w:val="0044255E"/>
    <w:rsid w:val="004432B4"/>
    <w:rsid w:val="00446B7B"/>
    <w:rsid w:val="00457A42"/>
    <w:rsid w:val="00463E2F"/>
    <w:rsid w:val="00467B57"/>
    <w:rsid w:val="004700F5"/>
    <w:rsid w:val="0047135C"/>
    <w:rsid w:val="00474445"/>
    <w:rsid w:val="00482FB2"/>
    <w:rsid w:val="00486B38"/>
    <w:rsid w:val="00492B89"/>
    <w:rsid w:val="004A7E33"/>
    <w:rsid w:val="004B196F"/>
    <w:rsid w:val="004B57CC"/>
    <w:rsid w:val="004B5E5D"/>
    <w:rsid w:val="004B68A2"/>
    <w:rsid w:val="004C17E9"/>
    <w:rsid w:val="004C349A"/>
    <w:rsid w:val="004E31FE"/>
    <w:rsid w:val="004E5A18"/>
    <w:rsid w:val="004E5B12"/>
    <w:rsid w:val="005044EE"/>
    <w:rsid w:val="00506C8D"/>
    <w:rsid w:val="005124FB"/>
    <w:rsid w:val="0052679D"/>
    <w:rsid w:val="00526AD3"/>
    <w:rsid w:val="00531493"/>
    <w:rsid w:val="00533479"/>
    <w:rsid w:val="005368D8"/>
    <w:rsid w:val="00541E4B"/>
    <w:rsid w:val="005427EB"/>
    <w:rsid w:val="005435BC"/>
    <w:rsid w:val="00544299"/>
    <w:rsid w:val="00551686"/>
    <w:rsid w:val="00554126"/>
    <w:rsid w:val="00560DC4"/>
    <w:rsid w:val="00575010"/>
    <w:rsid w:val="005753EA"/>
    <w:rsid w:val="0057585C"/>
    <w:rsid w:val="0058395E"/>
    <w:rsid w:val="00586438"/>
    <w:rsid w:val="00590E98"/>
    <w:rsid w:val="005A228B"/>
    <w:rsid w:val="005B4FE4"/>
    <w:rsid w:val="005D4E07"/>
    <w:rsid w:val="005E10BB"/>
    <w:rsid w:val="005E215C"/>
    <w:rsid w:val="005E61D9"/>
    <w:rsid w:val="005F109D"/>
    <w:rsid w:val="005F1EAF"/>
    <w:rsid w:val="005F47E3"/>
    <w:rsid w:val="00607B0A"/>
    <w:rsid w:val="00612B2F"/>
    <w:rsid w:val="00616FD7"/>
    <w:rsid w:val="0062178F"/>
    <w:rsid w:val="00630859"/>
    <w:rsid w:val="006333C3"/>
    <w:rsid w:val="00634CF3"/>
    <w:rsid w:val="006455A0"/>
    <w:rsid w:val="00684F47"/>
    <w:rsid w:val="006A5DD7"/>
    <w:rsid w:val="006B14F5"/>
    <w:rsid w:val="006B721A"/>
    <w:rsid w:val="006C3B30"/>
    <w:rsid w:val="006C5DA7"/>
    <w:rsid w:val="006C6BC7"/>
    <w:rsid w:val="006D09B0"/>
    <w:rsid w:val="006D21AE"/>
    <w:rsid w:val="006E00E5"/>
    <w:rsid w:val="006E7591"/>
    <w:rsid w:val="006E7AAE"/>
    <w:rsid w:val="006F6CB5"/>
    <w:rsid w:val="00726B6C"/>
    <w:rsid w:val="00741C23"/>
    <w:rsid w:val="00744DB2"/>
    <w:rsid w:val="00753186"/>
    <w:rsid w:val="00774B80"/>
    <w:rsid w:val="00783B10"/>
    <w:rsid w:val="00785735"/>
    <w:rsid w:val="00790FF1"/>
    <w:rsid w:val="00796553"/>
    <w:rsid w:val="007A13A7"/>
    <w:rsid w:val="007C4D08"/>
    <w:rsid w:val="007E4434"/>
    <w:rsid w:val="007E4E10"/>
    <w:rsid w:val="007E7024"/>
    <w:rsid w:val="007F2921"/>
    <w:rsid w:val="00800D3C"/>
    <w:rsid w:val="0081425A"/>
    <w:rsid w:val="008145E3"/>
    <w:rsid w:val="00830144"/>
    <w:rsid w:val="00832450"/>
    <w:rsid w:val="00834425"/>
    <w:rsid w:val="00836A64"/>
    <w:rsid w:val="00845C04"/>
    <w:rsid w:val="008461B7"/>
    <w:rsid w:val="0084650C"/>
    <w:rsid w:val="008467BE"/>
    <w:rsid w:val="00852121"/>
    <w:rsid w:val="008535BE"/>
    <w:rsid w:val="00860074"/>
    <w:rsid w:val="00872571"/>
    <w:rsid w:val="008A4E6B"/>
    <w:rsid w:val="008B4F92"/>
    <w:rsid w:val="008B7864"/>
    <w:rsid w:val="008D0007"/>
    <w:rsid w:val="008D281A"/>
    <w:rsid w:val="008E22D8"/>
    <w:rsid w:val="008E2EF1"/>
    <w:rsid w:val="008E4E30"/>
    <w:rsid w:val="008E7AE8"/>
    <w:rsid w:val="008E7DB1"/>
    <w:rsid w:val="008F202E"/>
    <w:rsid w:val="008F59FD"/>
    <w:rsid w:val="0090497F"/>
    <w:rsid w:val="00906FD3"/>
    <w:rsid w:val="0091204A"/>
    <w:rsid w:val="00923186"/>
    <w:rsid w:val="0092411B"/>
    <w:rsid w:val="009259C0"/>
    <w:rsid w:val="00933289"/>
    <w:rsid w:val="00941141"/>
    <w:rsid w:val="00941637"/>
    <w:rsid w:val="00946BCE"/>
    <w:rsid w:val="009633CB"/>
    <w:rsid w:val="0097363E"/>
    <w:rsid w:val="00991B05"/>
    <w:rsid w:val="009922C7"/>
    <w:rsid w:val="00996F49"/>
    <w:rsid w:val="009A13FE"/>
    <w:rsid w:val="009A6D94"/>
    <w:rsid w:val="009B344E"/>
    <w:rsid w:val="009B7DF5"/>
    <w:rsid w:val="009C35FB"/>
    <w:rsid w:val="009C70BF"/>
    <w:rsid w:val="009D2471"/>
    <w:rsid w:val="009E2066"/>
    <w:rsid w:val="009F2336"/>
    <w:rsid w:val="00A145E4"/>
    <w:rsid w:val="00A304C2"/>
    <w:rsid w:val="00A36FD9"/>
    <w:rsid w:val="00A42153"/>
    <w:rsid w:val="00A42944"/>
    <w:rsid w:val="00A50386"/>
    <w:rsid w:val="00A54F94"/>
    <w:rsid w:val="00A75D8F"/>
    <w:rsid w:val="00A774F2"/>
    <w:rsid w:val="00A83E79"/>
    <w:rsid w:val="00A85BA9"/>
    <w:rsid w:val="00A96D99"/>
    <w:rsid w:val="00A97082"/>
    <w:rsid w:val="00AA798A"/>
    <w:rsid w:val="00AA7AA7"/>
    <w:rsid w:val="00AB5012"/>
    <w:rsid w:val="00AB5229"/>
    <w:rsid w:val="00AC2B9F"/>
    <w:rsid w:val="00AC6A65"/>
    <w:rsid w:val="00AC787B"/>
    <w:rsid w:val="00AD532B"/>
    <w:rsid w:val="00AD5B57"/>
    <w:rsid w:val="00AD753E"/>
    <w:rsid w:val="00AE239C"/>
    <w:rsid w:val="00AE27BA"/>
    <w:rsid w:val="00AE2B72"/>
    <w:rsid w:val="00AE364E"/>
    <w:rsid w:val="00AE487F"/>
    <w:rsid w:val="00AF066D"/>
    <w:rsid w:val="00AF0CA0"/>
    <w:rsid w:val="00B01153"/>
    <w:rsid w:val="00B03144"/>
    <w:rsid w:val="00B1054B"/>
    <w:rsid w:val="00B10E3E"/>
    <w:rsid w:val="00B124F7"/>
    <w:rsid w:val="00B338E3"/>
    <w:rsid w:val="00B4248D"/>
    <w:rsid w:val="00B43FE8"/>
    <w:rsid w:val="00B45DB1"/>
    <w:rsid w:val="00B50726"/>
    <w:rsid w:val="00B50CB6"/>
    <w:rsid w:val="00B52221"/>
    <w:rsid w:val="00B53FAD"/>
    <w:rsid w:val="00B5644B"/>
    <w:rsid w:val="00B61308"/>
    <w:rsid w:val="00B63AD4"/>
    <w:rsid w:val="00B738E8"/>
    <w:rsid w:val="00B90DA0"/>
    <w:rsid w:val="00B95D5E"/>
    <w:rsid w:val="00BA2979"/>
    <w:rsid w:val="00BC6FB1"/>
    <w:rsid w:val="00BC719A"/>
    <w:rsid w:val="00BD2F13"/>
    <w:rsid w:val="00BE2C9F"/>
    <w:rsid w:val="00BE4D1E"/>
    <w:rsid w:val="00C01994"/>
    <w:rsid w:val="00C02362"/>
    <w:rsid w:val="00C06426"/>
    <w:rsid w:val="00C1422C"/>
    <w:rsid w:val="00C23262"/>
    <w:rsid w:val="00C258C1"/>
    <w:rsid w:val="00C3117C"/>
    <w:rsid w:val="00C51874"/>
    <w:rsid w:val="00C6001F"/>
    <w:rsid w:val="00C640B3"/>
    <w:rsid w:val="00C739D7"/>
    <w:rsid w:val="00C746F7"/>
    <w:rsid w:val="00C86672"/>
    <w:rsid w:val="00C878B8"/>
    <w:rsid w:val="00CB5025"/>
    <w:rsid w:val="00CB74B5"/>
    <w:rsid w:val="00CC0F30"/>
    <w:rsid w:val="00CC4D8E"/>
    <w:rsid w:val="00CD74FB"/>
    <w:rsid w:val="00CD7D29"/>
    <w:rsid w:val="00CF0B99"/>
    <w:rsid w:val="00D007B6"/>
    <w:rsid w:val="00D01347"/>
    <w:rsid w:val="00D04E0C"/>
    <w:rsid w:val="00D058B2"/>
    <w:rsid w:val="00D1123E"/>
    <w:rsid w:val="00D14D48"/>
    <w:rsid w:val="00D21EBC"/>
    <w:rsid w:val="00D258AB"/>
    <w:rsid w:val="00D31D47"/>
    <w:rsid w:val="00D33EE6"/>
    <w:rsid w:val="00D341FD"/>
    <w:rsid w:val="00D41711"/>
    <w:rsid w:val="00D4321A"/>
    <w:rsid w:val="00D46071"/>
    <w:rsid w:val="00D543D3"/>
    <w:rsid w:val="00D544F3"/>
    <w:rsid w:val="00D546CF"/>
    <w:rsid w:val="00D56B4E"/>
    <w:rsid w:val="00D71B0A"/>
    <w:rsid w:val="00D82D4E"/>
    <w:rsid w:val="00D84C8E"/>
    <w:rsid w:val="00D8698A"/>
    <w:rsid w:val="00D91548"/>
    <w:rsid w:val="00D93869"/>
    <w:rsid w:val="00D94983"/>
    <w:rsid w:val="00D960D4"/>
    <w:rsid w:val="00D9757C"/>
    <w:rsid w:val="00DB20AB"/>
    <w:rsid w:val="00DC1A25"/>
    <w:rsid w:val="00DC1ABE"/>
    <w:rsid w:val="00DC59AE"/>
    <w:rsid w:val="00DD4326"/>
    <w:rsid w:val="00DD5695"/>
    <w:rsid w:val="00DF126C"/>
    <w:rsid w:val="00DF2E30"/>
    <w:rsid w:val="00DF6755"/>
    <w:rsid w:val="00DF6D78"/>
    <w:rsid w:val="00E03EDC"/>
    <w:rsid w:val="00E07888"/>
    <w:rsid w:val="00E12164"/>
    <w:rsid w:val="00E13503"/>
    <w:rsid w:val="00E225F8"/>
    <w:rsid w:val="00E278C5"/>
    <w:rsid w:val="00E30040"/>
    <w:rsid w:val="00E318FE"/>
    <w:rsid w:val="00E3262A"/>
    <w:rsid w:val="00E417D7"/>
    <w:rsid w:val="00E50CE5"/>
    <w:rsid w:val="00E51BF1"/>
    <w:rsid w:val="00E64550"/>
    <w:rsid w:val="00E6658B"/>
    <w:rsid w:val="00E76735"/>
    <w:rsid w:val="00E8009C"/>
    <w:rsid w:val="00E91EF9"/>
    <w:rsid w:val="00E92449"/>
    <w:rsid w:val="00E96F21"/>
    <w:rsid w:val="00EA6A9F"/>
    <w:rsid w:val="00EA7975"/>
    <w:rsid w:val="00EB120F"/>
    <w:rsid w:val="00EC2E52"/>
    <w:rsid w:val="00EC7576"/>
    <w:rsid w:val="00ED2937"/>
    <w:rsid w:val="00ED53ED"/>
    <w:rsid w:val="00ED5F8B"/>
    <w:rsid w:val="00ED6253"/>
    <w:rsid w:val="00EF5485"/>
    <w:rsid w:val="00F00661"/>
    <w:rsid w:val="00F0444A"/>
    <w:rsid w:val="00F25A5D"/>
    <w:rsid w:val="00F31204"/>
    <w:rsid w:val="00F34C6B"/>
    <w:rsid w:val="00F447CC"/>
    <w:rsid w:val="00F574D7"/>
    <w:rsid w:val="00F655F7"/>
    <w:rsid w:val="00F725B3"/>
    <w:rsid w:val="00F72F19"/>
    <w:rsid w:val="00F74BC8"/>
    <w:rsid w:val="00F93E95"/>
    <w:rsid w:val="00FB0481"/>
    <w:rsid w:val="00FB2A57"/>
    <w:rsid w:val="00FB5408"/>
    <w:rsid w:val="00FB5801"/>
    <w:rsid w:val="00FB5AD8"/>
    <w:rsid w:val="00FC11EF"/>
    <w:rsid w:val="00FC2B84"/>
    <w:rsid w:val="00FC2EB8"/>
    <w:rsid w:val="00FC44BF"/>
    <w:rsid w:val="00FC57CA"/>
    <w:rsid w:val="00FD155D"/>
    <w:rsid w:val="00FD4336"/>
    <w:rsid w:val="00FD4A5B"/>
    <w:rsid w:val="00FE0EE3"/>
    <w:rsid w:val="00FE1A3B"/>
    <w:rsid w:val="00FE6599"/>
    <w:rsid w:val="00FF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0DA0A"/>
  <w15:docId w15:val="{EB35F47D-0B71-439F-AF59-5628231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6A6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55D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rsid w:val="00FD155D"/>
    <w:pPr>
      <w:spacing w:before="100" w:beforeAutospacing="1" w:after="100" w:afterAutospacing="1"/>
    </w:pPr>
  </w:style>
  <w:style w:type="character" w:styleId="CommentReference">
    <w:name w:val="annotation reference"/>
    <w:uiPriority w:val="99"/>
    <w:rsid w:val="00126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2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A44"/>
  </w:style>
  <w:style w:type="paragraph" w:styleId="CommentSubject">
    <w:name w:val="annotation subject"/>
    <w:basedOn w:val="CommentText"/>
    <w:next w:val="CommentText"/>
    <w:link w:val="CommentSubjectChar"/>
    <w:rsid w:val="00126A44"/>
    <w:rPr>
      <w:b/>
      <w:bCs/>
    </w:rPr>
  </w:style>
  <w:style w:type="character" w:customStyle="1" w:styleId="CommentSubjectChar">
    <w:name w:val="Comment Subject Char"/>
    <w:link w:val="CommentSubject"/>
    <w:rsid w:val="00126A44"/>
    <w:rPr>
      <w:b/>
      <w:bCs/>
    </w:rPr>
  </w:style>
  <w:style w:type="character" w:styleId="Emphasis">
    <w:name w:val="Emphasis"/>
    <w:qFormat/>
    <w:rsid w:val="002A3580"/>
    <w:rPr>
      <w:i/>
      <w:iCs/>
    </w:rPr>
  </w:style>
  <w:style w:type="paragraph" w:styleId="Revision">
    <w:name w:val="Revision"/>
    <w:hidden/>
    <w:uiPriority w:val="99"/>
    <w:semiHidden/>
    <w:rsid w:val="00C746F7"/>
    <w:rPr>
      <w:sz w:val="24"/>
      <w:szCs w:val="24"/>
    </w:rPr>
  </w:style>
  <w:style w:type="paragraph" w:customStyle="1" w:styleId="Default">
    <w:name w:val="Default"/>
    <w:rsid w:val="003134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oleObject" Target="embeddings/oleObject1.bin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D520430C5C4CA442FA5322D210AF" ma:contentTypeVersion="7" ma:contentTypeDescription="Create a new document." ma:contentTypeScope="" ma:versionID="f5f155bec78b28eddff7714c50f5a0ba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5edbe80d-e595-46b9-be3c-e61540003b6e" xmlns:ns4="a72e793b-3538-4bdd-876b-5e2b29c97fba" xmlns:ns5="http://schemas.microsoft.com/sharepoint/v4" targetNamespace="http://schemas.microsoft.com/office/2006/metadata/properties" ma:root="true" ma:fieldsID="3f54777b11e6d0c868432a405997a3c7" ns1:_="" ns2:_="" ns3:_="" ns4:_="" ns5:_="">
    <xsd:import namespace="http://schemas.microsoft.com/sharepoint/v3"/>
    <xsd:import namespace="52222ef0-b167-44f5-92f7-438fda0857cd"/>
    <xsd:import namespace="5edbe80d-e595-46b9-be3c-e61540003b6e"/>
    <xsd:import namespace="a72e793b-3538-4bdd-876b-5e2b29c97fb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tal_x0020_Record" minOccurs="0"/>
                <xsd:element ref="ns4:_dlc_BarcodeValue" minOccurs="0"/>
                <xsd:element ref="ns4:_dlc_BarcodeImage" minOccurs="0"/>
                <xsd:element ref="ns4:_dlc_BarcodePreview" minOccurs="0"/>
                <xsd:element ref="ns1:_dlc_ExpireDateSaved" minOccurs="0"/>
                <xsd:element ref="ns1:_dlc_ExpireDate" minOccurs="0"/>
                <xsd:element ref="ns1:_dlc_Exempt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e80d-e595-46b9-be3c-e61540003b6e" elementFormDefault="qualified">
    <xsd:import namespace="http://schemas.microsoft.com/office/2006/documentManagement/types"/>
    <xsd:import namespace="http://schemas.microsoft.com/office/infopath/2007/PartnerControls"/>
    <xsd:element name="Vital_x0020_Record" ma:index="11" nillable="true" ma:displayName="Vital Record" ma:default="No" ma:format="Dropdown" ma:internalName="Vital_x0020_Recor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]]></LongProp>
</Lo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_x0020_Record xmlns="5edbe80d-e595-46b9-be3c-e61540003b6e">No</Vital_x0020_Record>
    <_dlc_BarcodeImage xmlns="a72e793b-3538-4bdd-876b-5e2b29c97fba">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</_dlc_BarcodeImage>
    <IconOverlay xmlns="http://schemas.microsoft.com/sharepoint/v4" xsi:nil="true"/>
    <_dlc_BarcodeValue xmlns="a72e793b-3538-4bdd-876b-5e2b29c97fba">2794528416</_dlc_BarcodeValue>
    <_dlc_BarcodePreview xmlns="a72e793b-3538-4bdd-876b-5e2b29c97fba">
      <Url>http://thegreen.treas.gov/do/ptr/optr/treasuryrecords/treasurywide/_layouts/barcodeimagefromitem.aspx?ID=1562&amp;list=33eb039b-905b-4edb-8792-f87b49a61a8e</Url>
      <Description>Barcode: 2794528416</Description>
    </_dlc_BarcodePreview>
    <_dlc_DocId xmlns="52222ef0-b167-44f5-92f7-438fda0857cd">DOPTR-1156-218</_dlc_DocId>
    <_dlc_DocIdUrl xmlns="52222ef0-b167-44f5-92f7-438fda0857cd">
      <Url>https://thegreen.treas.gov/do/ptr/optr/pcl/Reporting/_layouts/DocIdRedir.aspx?ID=DOPTR-1156-218</Url>
      <Description>DOPTR-1156-218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9B12CC-4B78-4304-8DF0-580E0599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5edbe80d-e595-46b9-be3c-e61540003b6e"/>
    <ds:schemaRef ds:uri="a72e793b-3538-4bdd-876b-5e2b29c97fb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ECE2D-C035-4311-87E2-ED7B0486F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E6A16-15EB-4E46-9954-9DDCFA15F7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24B4BA-3864-4263-9DAE-FA9966ED54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22B0C7-505F-4A49-A048-800B4BC1FD7F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9C9E40DB-0E3D-49BD-BEDD-2707D0DE4FCE}">
  <ds:schemaRefs>
    <ds:schemaRef ds:uri="http://schemas.microsoft.com/office/2006/metadata/properties"/>
    <ds:schemaRef ds:uri="http://schemas.microsoft.com/office/infopath/2007/PartnerControls"/>
    <ds:schemaRef ds:uri="5edbe80d-e595-46b9-be3c-e61540003b6e"/>
    <ds:schemaRef ds:uri="a72e793b-3538-4bdd-876b-5e2b29c97fba"/>
    <ds:schemaRef ds:uri="http://schemas.microsoft.com/sharepoint/v4"/>
    <ds:schemaRef ds:uri="52222ef0-b167-44f5-92f7-438fda0857c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NANI COLORETTI</vt:lpstr>
    </vt:vector>
  </TitlesOfParts>
  <Company>U.S. Treasury Department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NANI COLORETTI</dc:title>
  <dc:creator>Austin-Douglas, T</dc:creator>
  <cp:keywords>Presidential Memorandum Managing Government Records</cp:keywords>
  <cp:lastModifiedBy>Clark, Spencer</cp:lastModifiedBy>
  <cp:revision>3</cp:revision>
  <cp:lastPrinted>2013-10-24T12:04:00Z</cp:lastPrinted>
  <dcterms:created xsi:type="dcterms:W3CDTF">2023-06-02T16:34:00Z</dcterms:created>
  <dcterms:modified xsi:type="dcterms:W3CDTF">2023-06-02T16:35:00Z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0x010100C7D1D520430C5C4CA442FA5322D210AF</vt:lpwstr>
  </property>
  <property fmtid="{D5CDD505-2E9C-101B-9397-08002B2CF9AE}" pid="3" name="ecm_RecordRestrictions">
    <vt:lpwstr/>
  </property>
  <property fmtid="{D5CDD505-2E9C-101B-9397-08002B2CF9AE}" pid="4" name="ImageCreateDate">
    <vt:lpwstr/>
  </property>
  <property fmtid="{D5CDD505-2E9C-101B-9397-08002B2CF9AE}" pid="5" name="ItemRetentionFormula">
    <vt:lpwstr/>
  </property>
  <property fmtid="{D5CDD505-2E9C-101B-9397-08002B2CF9AE}" pid="6" name="lb1ee7eab8c8458ba0f1b02b388ee8c9">
    <vt:lpwstr/>
  </property>
  <property fmtid="{D5CDD505-2E9C-101B-9397-08002B2CF9AE}" pid="7" name="Order">
    <vt:lpwstr>147700.000000000</vt:lpwstr>
  </property>
  <property fmtid="{D5CDD505-2E9C-101B-9397-08002B2CF9AE}" pid="8" name="Record Type">
    <vt:lpwstr/>
  </property>
  <property fmtid="{D5CDD505-2E9C-101B-9397-08002B2CF9AE}" pid="9" name="Record_x0020_Type">
    <vt:lpwstr/>
  </property>
  <property fmtid="{D5CDD505-2E9C-101B-9397-08002B2CF9AE}" pid="10" name="Report Type">
    <vt:lpwstr/>
  </property>
  <property fmtid="{D5CDD505-2E9C-101B-9397-08002B2CF9AE}" pid="11" name="TaxCatchAll">
    <vt:lpwstr/>
  </property>
  <property fmtid="{D5CDD505-2E9C-101B-9397-08002B2CF9AE}" pid="12" name="TemplateUrl">
    <vt:lpwstr/>
  </property>
  <property fmtid="{D5CDD505-2E9C-101B-9397-08002B2CF9AE}" pid="13" name="wic_System_Copyright">
    <vt:lpwstr/>
  </property>
  <property fmtid="{D5CDD505-2E9C-101B-9397-08002B2CF9AE}" pid="14" name="xd_ProgID">
    <vt:lpwstr/>
  </property>
  <property fmtid="{D5CDD505-2E9C-101B-9397-08002B2CF9AE}" pid="15" name="_dlc_BarcodePreview">
    <vt:lpwstr>http://thegreen.treas.gov/do/ptr/optr/treasuryrecords/treasurywide/_layouts/barcodeimagefromitem.aspx?ID=1562&amp;list=33eb039b-905b-4edb-8792-f87b49a61a8e, Barcode: 2794528416</vt:lpwstr>
  </property>
  <property fmtid="{D5CDD505-2E9C-101B-9397-08002B2CF9AE}" pid="16" name="_dlc_BarcodeValue">
    <vt:lpwstr>2794528416</vt:lpwstr>
  </property>
  <property fmtid="{D5CDD505-2E9C-101B-9397-08002B2CF9AE}" pid="17" name="_dlc_DocId">
    <vt:lpwstr>DOPTR-440-1894</vt:lpwstr>
  </property>
  <property fmtid="{D5CDD505-2E9C-101B-9397-08002B2CF9AE}" pid="18" name="_dlc_DocIdItemGuid">
    <vt:lpwstr>99fabc0c-4051-40d3-a7d6-b070b8097b5b</vt:lpwstr>
  </property>
  <property fmtid="{D5CDD505-2E9C-101B-9397-08002B2CF9AE}" pid="19" name="_dlc_DocIdUrl">
    <vt:lpwstr>http://thegreen.treas.gov/do/ptr/optr/treasuryrecords/treasurywide/_layouts/DocIdRedir.aspx?ID=DOPTR-440-1894, DOPTR-440-1894</vt:lpwstr>
  </property>
  <property fmtid="{D5CDD505-2E9C-101B-9397-08002B2CF9AE}" pid="20" name="_dlc_policyId">
    <vt:lpwstr/>
  </property>
  <property fmtid="{D5CDD505-2E9C-101B-9397-08002B2CF9AE}" pid="21" name="_vti_ItemDeclaredRecord">
    <vt:lpwstr/>
  </property>
  <property fmtid="{D5CDD505-2E9C-101B-9397-08002B2CF9AE}" pid="22" name="_vti_ItemHoldRecordStatus">
    <vt:lpwstr/>
  </property>
</Properties>
</file>