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3413" w:rsidRPr="0008065B" w:rsidP="00F63413" w14:paraId="643D1404" w14:textId="77777777">
      <w:pPr>
        <w:rPr>
          <w:rFonts w:ascii="Times New Roman" w:hAnsi="Times New Roman" w:cs="Times New Roman"/>
          <w:b/>
          <w:bCs/>
          <w:sz w:val="24"/>
          <w:szCs w:val="24"/>
        </w:rPr>
      </w:pPr>
      <w:r w:rsidRPr="0008065B">
        <w:rPr>
          <w:rFonts w:ascii="Times New Roman" w:hAnsi="Times New Roman" w:cs="Times New Roman"/>
          <w:b/>
          <w:bCs/>
          <w:sz w:val="24"/>
          <w:szCs w:val="24"/>
        </w:rPr>
        <w:t>A.</w:t>
      </w:r>
      <w:r w:rsidRPr="0008065B">
        <w:rPr>
          <w:rFonts w:ascii="Times New Roman" w:hAnsi="Times New Roman" w:cs="Times New Roman"/>
          <w:b/>
          <w:bCs/>
          <w:sz w:val="24"/>
          <w:szCs w:val="24"/>
        </w:rPr>
        <w:tab/>
        <w:t>Justification</w:t>
      </w:r>
    </w:p>
    <w:p w:rsidR="00F63413" w:rsidRPr="0008065B" w:rsidP="00F63413" w14:paraId="1635C17C" w14:textId="77777777">
      <w:pPr>
        <w:rPr>
          <w:rFonts w:ascii="Times New Roman" w:hAnsi="Times New Roman" w:cs="Times New Roman"/>
          <w:sz w:val="24"/>
          <w:szCs w:val="24"/>
        </w:rPr>
      </w:pPr>
    </w:p>
    <w:p w:rsidR="00F63413" w:rsidRPr="0008065B" w:rsidP="00F63413" w14:paraId="274C7855" w14:textId="77777777">
      <w:pPr>
        <w:numPr>
          <w:ilvl w:val="0"/>
          <w:numId w:val="2"/>
        </w:numPr>
        <w:rPr>
          <w:rFonts w:ascii="Times New Roman" w:hAnsi="Times New Roman" w:cs="Times New Roman"/>
          <w:b/>
          <w:sz w:val="24"/>
          <w:szCs w:val="24"/>
        </w:rPr>
      </w:pPr>
      <w:r w:rsidRPr="0008065B">
        <w:rPr>
          <w:rFonts w:ascii="Times New Roman" w:hAnsi="Times New Roman" w:cs="Times New Roman"/>
          <w:b/>
          <w:sz w:val="24"/>
          <w:szCs w:val="24"/>
          <w:u w:val="single"/>
        </w:rPr>
        <w:t>Circumstances Making the Collection of Information Necessary</w:t>
      </w:r>
    </w:p>
    <w:p w:rsidR="008962E5" w:rsidRPr="0008065B" w:rsidP="004E7506" w14:paraId="1813A42F" w14:textId="77777777">
      <w:pPr>
        <w:ind w:left="360"/>
        <w:rPr>
          <w:rFonts w:ascii="Times New Roman" w:hAnsi="Times New Roman" w:cs="Times New Roman"/>
          <w:sz w:val="24"/>
          <w:szCs w:val="24"/>
        </w:rPr>
      </w:pPr>
      <w:r w:rsidRPr="0008065B">
        <w:rPr>
          <w:rFonts w:ascii="Times New Roman" w:hAnsi="Times New Roman" w:cs="Times New Roman"/>
          <w:sz w:val="24"/>
          <w:szCs w:val="24"/>
        </w:rPr>
        <w:t xml:space="preserve">Section 301 of the Public Health Service Act </w:t>
      </w:r>
      <w:r>
        <w:rPr>
          <w:rStyle w:val="FootnoteReference"/>
          <w:rFonts w:ascii="Times New Roman" w:hAnsi="Times New Roman" w:cs="Times New Roman"/>
          <w:sz w:val="24"/>
          <w:szCs w:val="24"/>
        </w:rPr>
        <w:footnoteReference w:id="2"/>
      </w:r>
      <w:r w:rsidRPr="0008065B">
        <w:rPr>
          <w:rFonts w:ascii="Times New Roman" w:hAnsi="Times New Roman" w:cs="Times New Roman"/>
          <w:sz w:val="24"/>
          <w:szCs w:val="24"/>
        </w:rPr>
        <w:t>(42 U.S.C. § 241) is the authorizing law for data collections within the Department of Health and Human Services (HHS). Specifically, agencies within HHS should “collect and make available through publications and other appropriate means…research and other activities.”</w:t>
      </w:r>
    </w:p>
    <w:p w:rsidR="008962E5" w:rsidRPr="0008065B" w:rsidP="004E7506" w14:paraId="448E5339" w14:textId="5630F4FF">
      <w:pPr>
        <w:ind w:left="360"/>
        <w:rPr>
          <w:rFonts w:ascii="Times New Roman" w:hAnsi="Times New Roman" w:cs="Times New Roman"/>
          <w:sz w:val="24"/>
          <w:szCs w:val="24"/>
        </w:rPr>
      </w:pPr>
      <w:r w:rsidRPr="0008065B">
        <w:rPr>
          <w:rFonts w:ascii="Times New Roman" w:hAnsi="Times New Roman" w:cs="Times New Roman"/>
          <w:sz w:val="24"/>
          <w:szCs w:val="24"/>
        </w:rPr>
        <w:t xml:space="preserve">The March 3, </w:t>
      </w:r>
      <w:r w:rsidRPr="0008065B" w:rsidR="003258E2">
        <w:rPr>
          <w:rFonts w:ascii="Times New Roman" w:hAnsi="Times New Roman" w:cs="Times New Roman"/>
          <w:sz w:val="24"/>
          <w:szCs w:val="24"/>
        </w:rPr>
        <w:t>1998,</w:t>
      </w:r>
      <w:r w:rsidRPr="0008065B">
        <w:rPr>
          <w:rFonts w:ascii="Times New Roman" w:hAnsi="Times New Roman" w:cs="Times New Roman"/>
          <w:sz w:val="24"/>
          <w:szCs w:val="24"/>
        </w:rPr>
        <w:t xml:space="preserve"> White House Memorandum, “Conducting Conversations with America to Further Improve Customer Service</w:t>
      </w:r>
      <w:r>
        <w:rPr>
          <w:rStyle w:val="FootnoteReference"/>
          <w:rFonts w:ascii="Times New Roman" w:hAnsi="Times New Roman" w:cs="Times New Roman"/>
          <w:sz w:val="24"/>
          <w:szCs w:val="24"/>
        </w:rPr>
        <w:footnoteReference w:id="3"/>
      </w:r>
      <w:r w:rsidRPr="0008065B">
        <w:rPr>
          <w:rFonts w:ascii="Times New Roman" w:hAnsi="Times New Roman" w:cs="Times New Roman"/>
          <w:sz w:val="24"/>
          <w:szCs w:val="24"/>
        </w:rPr>
        <w:t>,” directs agencies “to track customer service measurements, then take necessary actions to change or improve how the agency operates, as appropriate. Integrate what your agency learns from its customers with your agency's strategic plans, operating plans, and performance measures required by the Government Performance and Results Act of 1993, reporting on financial and program performance under the Chief Financial Officers Act of 1990, and the Government Management Reform Act of 1994.”</w:t>
      </w:r>
    </w:p>
    <w:p w:rsidR="008962E5" w:rsidRPr="0008065B" w:rsidP="004E7506" w14:paraId="231B9BBC" w14:textId="292E26F6">
      <w:pPr>
        <w:ind w:left="360"/>
        <w:rPr>
          <w:rFonts w:ascii="Times New Roman" w:hAnsi="Times New Roman" w:cs="Times New Roman"/>
          <w:sz w:val="24"/>
          <w:szCs w:val="24"/>
        </w:rPr>
      </w:pPr>
      <w:r w:rsidRPr="0008065B">
        <w:rPr>
          <w:rFonts w:ascii="Times New Roman" w:hAnsi="Times New Roman" w:cs="Times New Roman"/>
          <w:sz w:val="24"/>
          <w:szCs w:val="24"/>
        </w:rPr>
        <w:t>Executive Order (E.O.) 12862</w:t>
      </w:r>
      <w:r>
        <w:rPr>
          <w:rStyle w:val="FootnoteReference"/>
          <w:rFonts w:ascii="Times New Roman" w:hAnsi="Times New Roman" w:cs="Times New Roman"/>
          <w:sz w:val="24"/>
          <w:szCs w:val="24"/>
        </w:rPr>
        <w:footnoteReference w:id="4"/>
      </w:r>
      <w:r w:rsidRPr="0008065B">
        <w:rPr>
          <w:rFonts w:ascii="Times New Roman" w:hAnsi="Times New Roman" w:cs="Times New Roman"/>
          <w:sz w:val="24"/>
          <w:szCs w:val="24"/>
        </w:rPr>
        <w:t xml:space="preserve"> (September 11, 1993) is aimed at “ensuring the Federal Government provides the highest quality service possible to the American people.” The E.O. discusses surveys as a means for determining the kinds and qualities of service desired by the Federal Government’s customers and for determining satisfaction levels for existing service. These voluntary customer surveys will be used (1) to ascertain customer satisfaction with individuals </w:t>
      </w:r>
      <w:r w:rsidRPr="0008065B" w:rsidR="00F656D6">
        <w:rPr>
          <w:rFonts w:ascii="Times New Roman" w:hAnsi="Times New Roman" w:cs="Times New Roman"/>
          <w:sz w:val="24"/>
          <w:szCs w:val="24"/>
        </w:rPr>
        <w:t>attending group outreach and education events conducted by the State Health Insurance Assistance Program (SHIP) or the</w:t>
      </w:r>
      <w:r w:rsidRPr="0008065B">
        <w:rPr>
          <w:rFonts w:ascii="Times New Roman" w:hAnsi="Times New Roman" w:cs="Times New Roman"/>
          <w:sz w:val="24"/>
          <w:szCs w:val="24"/>
        </w:rPr>
        <w:t xml:space="preserve"> </w:t>
      </w:r>
      <w:r w:rsidRPr="0008065B" w:rsidR="00F97B74">
        <w:rPr>
          <w:rFonts w:ascii="Times New Roman" w:hAnsi="Times New Roman" w:cs="Times New Roman"/>
          <w:sz w:val="24"/>
          <w:szCs w:val="24"/>
        </w:rPr>
        <w:t xml:space="preserve">Senior Medicare Patrol (SMP) </w:t>
      </w:r>
      <w:r w:rsidRPr="0008065B" w:rsidR="00F656D6">
        <w:rPr>
          <w:rFonts w:ascii="Times New Roman" w:hAnsi="Times New Roman" w:cs="Times New Roman"/>
          <w:sz w:val="24"/>
          <w:szCs w:val="24"/>
        </w:rPr>
        <w:t>program</w:t>
      </w:r>
      <w:r w:rsidRPr="0008065B">
        <w:rPr>
          <w:rFonts w:ascii="Times New Roman" w:hAnsi="Times New Roman" w:cs="Times New Roman"/>
          <w:sz w:val="24"/>
          <w:szCs w:val="24"/>
        </w:rPr>
        <w:t xml:space="preserve"> and (2) to report on annual performance goals as described in Government Performance Results Act (GPRA; Pub.L. 103-62)-related documents. These results are used internally, and summaries are provided to the Office of Management and Budget (OMB) on an annual basis and are used to satisfy the requirements and spirit of E.O. 12862.</w:t>
      </w:r>
    </w:p>
    <w:p w:rsidR="00F63413" w:rsidRPr="0008065B" w:rsidP="00F16187" w14:paraId="4D1BC750" w14:textId="77777777">
      <w:pPr>
        <w:ind w:left="360"/>
        <w:rPr>
          <w:rFonts w:ascii="Times New Roman" w:hAnsi="Times New Roman" w:cs="Times New Roman"/>
          <w:sz w:val="24"/>
          <w:szCs w:val="24"/>
        </w:rPr>
      </w:pPr>
      <w:r w:rsidRPr="0008065B">
        <w:rPr>
          <w:rFonts w:ascii="Times New Roman" w:hAnsi="Times New Roman" w:cs="Times New Roman"/>
          <w:sz w:val="24"/>
          <w:szCs w:val="24"/>
        </w:rPr>
        <w:t xml:space="preserve">The Administration for Community Living (ACL) is adding the collection of sexual orientation and gender identity (SOGI) data to this extension of the </w:t>
      </w:r>
      <w:r w:rsidRPr="0008065B">
        <w:rPr>
          <w:rFonts w:ascii="Times New Roman" w:hAnsi="Times New Roman" w:cs="Times New Roman"/>
          <w:bCs/>
          <w:sz w:val="24"/>
          <w:szCs w:val="24"/>
        </w:rPr>
        <w:t xml:space="preserve">SHIP-SMP Survey of Group Outreach and Education Events. </w:t>
      </w:r>
      <w:r w:rsidRPr="0008065B" w:rsidR="00F16187">
        <w:rPr>
          <w:rFonts w:ascii="Times New Roman" w:hAnsi="Times New Roman" w:cs="Times New Roman"/>
          <w:sz w:val="24"/>
          <w:szCs w:val="24"/>
        </w:rPr>
        <w:t xml:space="preserve">An important gap in sociodemographic information on the group outreach and education survey is a lack of items collecting sexual orientation and gender identity. </w:t>
      </w:r>
    </w:p>
    <w:p w:rsidR="00F63413" w:rsidRPr="0008065B" w:rsidP="00F16187" w14:paraId="45A6BE2E" w14:textId="2C762FFD">
      <w:pPr>
        <w:ind w:left="360"/>
        <w:rPr>
          <w:rFonts w:ascii="Times New Roman" w:hAnsi="Times New Roman" w:cs="Times New Roman"/>
          <w:sz w:val="24"/>
          <w:szCs w:val="24"/>
        </w:rPr>
      </w:pPr>
      <w:r w:rsidRPr="0008065B">
        <w:rPr>
          <w:rFonts w:ascii="Times New Roman" w:hAnsi="Times New Roman" w:cs="Times New Roman"/>
          <w:sz w:val="24"/>
          <w:szCs w:val="24"/>
        </w:rPr>
        <w:t xml:space="preserve">Adding sexual orientation and gender identity items to the group outreach and education survey is part of ACL’s strategy to address “Executive Order 13988 on Preventing and Combating Discrimination on the Basis of Gender Identity and Sexual Orientation.” </w:t>
      </w:r>
    </w:p>
    <w:p w:rsidR="00F16187" w:rsidRPr="0008065B" w:rsidP="00F16187" w14:paraId="1DB21E46" w14:textId="486429DC">
      <w:pPr>
        <w:ind w:left="360"/>
        <w:rPr>
          <w:rFonts w:ascii="Times New Roman" w:hAnsi="Times New Roman" w:cs="Times New Roman"/>
          <w:sz w:val="24"/>
          <w:szCs w:val="24"/>
        </w:rPr>
      </w:pPr>
      <w:r w:rsidRPr="0008065B">
        <w:rPr>
          <w:rFonts w:ascii="Times New Roman" w:hAnsi="Times New Roman" w:cs="Times New Roman"/>
          <w:sz w:val="24"/>
          <w:szCs w:val="24"/>
        </w:rPr>
        <w:t>Issued in January 2021, Executive Order 13988 called upon agencies to identify existing and new policies to promote equal treatment under the law and ensure that all persons are able to access healthcare and other essential services without being subjected to sex discrimination. To support alignment with Executive Order 13988, as well as Executive Orders 13985 and 14075, three items will be added to the group outreach and education survey to collect sexual orientation and gender identity. The first item will ask the individual if they think of themselves as gay/lesbian, straight, bisexual, or something else. This item has been fielded on the NHIS since 2013, where it has been closely monitored for comprehension and sensitivity.</w:t>
      </w:r>
      <w:r w:rsidRPr="0008065B" w:rsidR="00B876CA">
        <w:rPr>
          <w:rFonts w:ascii="Times New Roman" w:hAnsi="Times New Roman" w:cs="Times New Roman"/>
          <w:sz w:val="24"/>
          <w:szCs w:val="24"/>
        </w:rPr>
        <w:t xml:space="preserve"> The second and third items are part of a two-step series to collect gender identity, which requires two items to accurately collect. Respondents are first asked to report their sex assigned at birth on their original birth certificate (male, female, don’t know, prefer not to answer). Next, respondents are asked to report their current gender identity (male, female, transgender, I use a different term, prefer not to answer) This two-step series aligns with recommendations from the National Academies of Sciences, Engineering, and Medicine’s (NASEM’s) recent report, “Measuring Sex, Gender Identity, and Sexual Orientation.” These items have also been cognitively tested for inclusion in the Medicare Current Beneficiaries Survey under the MCBS Generic Clearance and performed well.</w:t>
      </w:r>
    </w:p>
    <w:p w:rsidR="008962E5" w:rsidRPr="0008065B" w:rsidP="004E7506" w14:paraId="2C89FED9" w14:textId="77777777">
      <w:pPr>
        <w:rPr>
          <w:rFonts w:ascii="Times New Roman" w:hAnsi="Times New Roman" w:cs="Times New Roman"/>
          <w:b/>
          <w:sz w:val="24"/>
          <w:szCs w:val="24"/>
        </w:rPr>
      </w:pPr>
    </w:p>
    <w:p w:rsidR="00F63413" w:rsidRPr="0008065B" w:rsidP="00F63413" w14:paraId="0583EA0F" w14:textId="7EB5E069">
      <w:pPr>
        <w:pStyle w:val="ListParagraph"/>
        <w:numPr>
          <w:ilvl w:val="0"/>
          <w:numId w:val="2"/>
        </w:numPr>
        <w:rPr>
          <w:rFonts w:ascii="Times New Roman" w:hAnsi="Times New Roman" w:cs="Times New Roman"/>
          <w:b/>
          <w:sz w:val="24"/>
          <w:szCs w:val="24"/>
        </w:rPr>
      </w:pPr>
      <w:r w:rsidRPr="0008065B">
        <w:rPr>
          <w:rFonts w:ascii="Times New Roman" w:hAnsi="Times New Roman" w:cs="Times New Roman"/>
          <w:b/>
          <w:sz w:val="24"/>
          <w:szCs w:val="24"/>
          <w:u w:val="single"/>
        </w:rPr>
        <w:t>Purpose and Use of Information Collection</w:t>
      </w:r>
    </w:p>
    <w:p w:rsidR="009B1E7E" w:rsidRPr="0008065B" w:rsidP="004E7506" w14:paraId="62E950C5" w14:textId="4A5CB321">
      <w:pPr>
        <w:ind w:left="360"/>
        <w:rPr>
          <w:rFonts w:ascii="Times New Roman" w:hAnsi="Times New Roman" w:cs="Times New Roman"/>
          <w:sz w:val="24"/>
          <w:szCs w:val="24"/>
        </w:rPr>
      </w:pPr>
      <w:r w:rsidRPr="0008065B">
        <w:rPr>
          <w:rFonts w:ascii="Times New Roman" w:hAnsi="Times New Roman" w:cs="Times New Roman"/>
          <w:sz w:val="24"/>
          <w:szCs w:val="24"/>
        </w:rPr>
        <w:t xml:space="preserve">The information obtained </w:t>
      </w:r>
      <w:r w:rsidRPr="0008065B" w:rsidR="00DB3EDC">
        <w:rPr>
          <w:rFonts w:ascii="Times New Roman" w:hAnsi="Times New Roman" w:cs="Times New Roman"/>
          <w:sz w:val="24"/>
          <w:szCs w:val="24"/>
        </w:rPr>
        <w:t xml:space="preserve">from this survey will be used by </w:t>
      </w:r>
      <w:r w:rsidRPr="0008065B" w:rsidR="00F63413">
        <w:rPr>
          <w:rFonts w:ascii="Times New Roman" w:hAnsi="Times New Roman" w:cs="Times New Roman"/>
          <w:sz w:val="24"/>
          <w:szCs w:val="24"/>
        </w:rPr>
        <w:t xml:space="preserve">ACL </w:t>
      </w:r>
      <w:r w:rsidRPr="0008065B" w:rsidR="000C042D">
        <w:rPr>
          <w:rFonts w:ascii="Times New Roman" w:hAnsi="Times New Roman" w:cs="Times New Roman"/>
          <w:sz w:val="24"/>
          <w:szCs w:val="24"/>
        </w:rPr>
        <w:t>federal and regional employees</w:t>
      </w:r>
      <w:r w:rsidRPr="0008065B" w:rsidR="00DB3EDC">
        <w:rPr>
          <w:rFonts w:ascii="Times New Roman" w:hAnsi="Times New Roman" w:cs="Times New Roman"/>
          <w:sz w:val="24"/>
          <w:szCs w:val="24"/>
        </w:rPr>
        <w:t xml:space="preserve">. Specifically, the information will be used to assess customer satisfaction with </w:t>
      </w:r>
      <w:r w:rsidRPr="0008065B" w:rsidR="002A6F49">
        <w:rPr>
          <w:rFonts w:ascii="Times New Roman" w:hAnsi="Times New Roman" w:cs="Times New Roman"/>
          <w:sz w:val="24"/>
          <w:szCs w:val="24"/>
        </w:rPr>
        <w:t>group outreach and education events</w:t>
      </w:r>
      <w:r w:rsidRPr="0008065B" w:rsidR="0042321F">
        <w:rPr>
          <w:rFonts w:ascii="Times New Roman" w:hAnsi="Times New Roman" w:cs="Times New Roman"/>
          <w:sz w:val="24"/>
          <w:szCs w:val="24"/>
        </w:rPr>
        <w:t xml:space="preserve"> </w:t>
      </w:r>
      <w:r w:rsidRPr="0008065B" w:rsidR="002A6F49">
        <w:rPr>
          <w:rFonts w:ascii="Times New Roman" w:hAnsi="Times New Roman" w:cs="Times New Roman"/>
          <w:sz w:val="24"/>
          <w:szCs w:val="24"/>
        </w:rPr>
        <w:t>that are conducted by the SHIP and SMP program</w:t>
      </w:r>
      <w:r w:rsidRPr="0008065B" w:rsidR="00F656D6">
        <w:rPr>
          <w:rFonts w:ascii="Times New Roman" w:hAnsi="Times New Roman" w:cs="Times New Roman"/>
          <w:sz w:val="24"/>
          <w:szCs w:val="24"/>
        </w:rPr>
        <w:t>s</w:t>
      </w:r>
      <w:r w:rsidRPr="0008065B" w:rsidR="00DB3EDC">
        <w:rPr>
          <w:rFonts w:ascii="Times New Roman" w:hAnsi="Times New Roman" w:cs="Times New Roman"/>
          <w:sz w:val="24"/>
          <w:szCs w:val="24"/>
        </w:rPr>
        <w:t xml:space="preserve">. </w:t>
      </w:r>
      <w:r w:rsidRPr="0008065B" w:rsidR="000C042D">
        <w:rPr>
          <w:rFonts w:ascii="Times New Roman" w:hAnsi="Times New Roman" w:cs="Times New Roman"/>
          <w:sz w:val="24"/>
          <w:szCs w:val="24"/>
        </w:rPr>
        <w:t>The results of the survey could lead to overall agency improvements</w:t>
      </w:r>
      <w:r w:rsidRPr="0008065B" w:rsidR="00CB7FEA">
        <w:rPr>
          <w:rFonts w:ascii="Times New Roman" w:hAnsi="Times New Roman" w:cs="Times New Roman"/>
          <w:sz w:val="24"/>
          <w:szCs w:val="24"/>
        </w:rPr>
        <w:t xml:space="preserve">, </w:t>
      </w:r>
      <w:r w:rsidRPr="0008065B" w:rsidR="000C042D">
        <w:rPr>
          <w:rFonts w:ascii="Times New Roman" w:hAnsi="Times New Roman" w:cs="Times New Roman"/>
          <w:sz w:val="24"/>
          <w:szCs w:val="24"/>
        </w:rPr>
        <w:t xml:space="preserve">including the reallocation of resources, revisions to certain agency processes and policies, and/or development of guidance related to the agency’s customer services. The results of the survey could also lead to improvements for individual Medicare beneficiaries, as improved customer service by the agency will lead to more appropriate Medicare choices for individual citizens, leading to monetary savings for both the individual and the </w:t>
      </w:r>
      <w:r w:rsidRPr="0008065B" w:rsidR="002A6F49">
        <w:rPr>
          <w:rFonts w:ascii="Times New Roman" w:hAnsi="Times New Roman" w:cs="Times New Roman"/>
          <w:sz w:val="24"/>
          <w:szCs w:val="24"/>
        </w:rPr>
        <w:t>SHIP/</w:t>
      </w:r>
      <w:r w:rsidRPr="0008065B" w:rsidR="000C042D">
        <w:rPr>
          <w:rFonts w:ascii="Times New Roman" w:hAnsi="Times New Roman" w:cs="Times New Roman"/>
          <w:sz w:val="24"/>
          <w:szCs w:val="24"/>
        </w:rPr>
        <w:t>SMP program. Ultimately, these changes should improve the</w:t>
      </w:r>
      <w:r w:rsidRPr="0008065B">
        <w:rPr>
          <w:rFonts w:ascii="Times New Roman" w:hAnsi="Times New Roman" w:cs="Times New Roman"/>
          <w:sz w:val="24"/>
          <w:szCs w:val="24"/>
        </w:rPr>
        <w:t xml:space="preserve"> services ACL provides to the public.</w:t>
      </w:r>
    </w:p>
    <w:p w:rsidR="000F5F7D" w:rsidRPr="0008065B" w:rsidP="00F97B74" w14:paraId="2A55839E" w14:textId="08468CC5">
      <w:pPr>
        <w:ind w:left="360"/>
        <w:rPr>
          <w:rFonts w:ascii="Times New Roman" w:hAnsi="Times New Roman" w:cs="Times New Roman"/>
          <w:sz w:val="24"/>
          <w:szCs w:val="24"/>
        </w:rPr>
      </w:pPr>
      <w:r w:rsidRPr="0008065B">
        <w:rPr>
          <w:rFonts w:ascii="Times New Roman" w:hAnsi="Times New Roman" w:cs="Times New Roman"/>
          <w:sz w:val="24"/>
          <w:szCs w:val="24"/>
        </w:rPr>
        <w:t>In addition, ACL will use this data to fulfill the requirements of the Government Performance and Results Modernization Act of 2010 (GPRAMA; Pub.L. 111-352). The GPRA Modernization Act requires ACL to report annually on their progress towards achieving specific performance goals. Results from this survey will help to determine new performance goals and assess existing goals.</w:t>
      </w:r>
    </w:p>
    <w:p w:rsidR="002A6F49" w:rsidRPr="0008065B" w:rsidP="00F97B74" w14:paraId="1593066F" w14:textId="7D30AD04">
      <w:pPr>
        <w:ind w:left="360"/>
        <w:rPr>
          <w:rFonts w:ascii="Times New Roman" w:hAnsi="Times New Roman" w:cs="Times New Roman"/>
          <w:b/>
          <w:sz w:val="24"/>
          <w:szCs w:val="24"/>
        </w:rPr>
      </w:pPr>
      <w:bookmarkStart w:id="0" w:name="_Hlk33606212"/>
      <w:r w:rsidRPr="0008065B">
        <w:rPr>
          <w:rFonts w:ascii="Times New Roman" w:hAnsi="Times New Roman" w:cs="Times New Roman"/>
          <w:sz w:val="24"/>
          <w:szCs w:val="24"/>
        </w:rPr>
        <w:t xml:space="preserve">The existing version of this survey only applied to the SMP program, but those results have been used to enhance state-specific services, as individual state/territory programs have been able to identify the level of satisfaction their customers have with the specific agency. In addition, one programmatic result has been the strong positive relationship between a respondent’s view of the information they receive during an SMP event and his/her overall satisfaction. This result has </w:t>
      </w:r>
      <w:r w:rsidRPr="0008065B" w:rsidR="00AD5231">
        <w:rPr>
          <w:rFonts w:ascii="Times New Roman" w:hAnsi="Times New Roman" w:cs="Times New Roman"/>
          <w:sz w:val="24"/>
          <w:szCs w:val="24"/>
        </w:rPr>
        <w:t>placed an emphasis on the quality of information delivered to SMP event attendees.</w:t>
      </w:r>
    </w:p>
    <w:bookmarkEnd w:id="0"/>
    <w:p w:rsidR="00385376" w:rsidRPr="0008065B" w:rsidP="00F63413" w14:paraId="6F8E5F4F" w14:textId="77777777">
      <w:pPr>
        <w:pStyle w:val="ListParagraph"/>
        <w:numPr>
          <w:ilvl w:val="0"/>
          <w:numId w:val="2"/>
        </w:numPr>
        <w:rPr>
          <w:rFonts w:ascii="Times New Roman" w:hAnsi="Times New Roman" w:cs="Times New Roman"/>
          <w:b/>
          <w:sz w:val="24"/>
          <w:szCs w:val="24"/>
        </w:rPr>
      </w:pPr>
      <w:r w:rsidRPr="0008065B">
        <w:rPr>
          <w:rFonts w:ascii="Times New Roman" w:hAnsi="Times New Roman" w:cs="Times New Roman"/>
          <w:b/>
          <w:sz w:val="24"/>
          <w:szCs w:val="24"/>
          <w:u w:val="single"/>
        </w:rPr>
        <w:t>Use of Improved Information Technology and Burden Reduction</w:t>
      </w:r>
      <w:r w:rsidRPr="0008065B">
        <w:rPr>
          <w:rFonts w:ascii="Times New Roman" w:hAnsi="Times New Roman" w:cs="Times New Roman"/>
          <w:b/>
          <w:sz w:val="24"/>
          <w:szCs w:val="24"/>
        </w:rPr>
        <w:t xml:space="preserve"> </w:t>
      </w:r>
    </w:p>
    <w:p w:rsidR="0065745A" w:rsidRPr="0008065B" w:rsidP="00385376" w14:paraId="7A85B246" w14:textId="3BF98C76">
      <w:pPr>
        <w:ind w:left="360"/>
        <w:rPr>
          <w:rFonts w:ascii="Times New Roman" w:hAnsi="Times New Roman" w:cs="Times New Roman"/>
          <w:b/>
          <w:sz w:val="24"/>
          <w:szCs w:val="24"/>
        </w:rPr>
      </w:pPr>
      <w:r w:rsidRPr="0008065B">
        <w:rPr>
          <w:rFonts w:ascii="Times New Roman" w:hAnsi="Times New Roman" w:cs="Times New Roman"/>
          <w:sz w:val="24"/>
          <w:szCs w:val="24"/>
        </w:rPr>
        <w:t xml:space="preserve">This </w:t>
      </w:r>
      <w:r w:rsidRPr="0008065B">
        <w:rPr>
          <w:rFonts w:ascii="Times New Roman" w:hAnsi="Times New Roman" w:cs="Times New Roman"/>
          <w:sz w:val="24"/>
          <w:szCs w:val="24"/>
        </w:rPr>
        <w:t xml:space="preserve">survey does not involve the use of electronic collection techniques, such as an </w:t>
      </w:r>
      <w:r w:rsidRPr="0008065B" w:rsidR="00303A55">
        <w:rPr>
          <w:rFonts w:ascii="Times New Roman" w:hAnsi="Times New Roman" w:cs="Times New Roman"/>
          <w:sz w:val="24"/>
          <w:szCs w:val="24"/>
        </w:rPr>
        <w:t>i</w:t>
      </w:r>
      <w:r w:rsidRPr="0008065B" w:rsidR="0042321F">
        <w:rPr>
          <w:rFonts w:ascii="Times New Roman" w:hAnsi="Times New Roman" w:cs="Times New Roman"/>
          <w:sz w:val="24"/>
          <w:szCs w:val="24"/>
        </w:rPr>
        <w:t xml:space="preserve">nternet-based survey. </w:t>
      </w:r>
      <w:r w:rsidRPr="0008065B" w:rsidR="00FF5834">
        <w:rPr>
          <w:rFonts w:ascii="Times New Roman" w:hAnsi="Times New Roman" w:cs="Times New Roman"/>
          <w:sz w:val="24"/>
          <w:szCs w:val="24"/>
        </w:rPr>
        <w:t>Letter-size (</w:t>
      </w:r>
      <w:r w:rsidRPr="0008065B" w:rsidR="00A16CA9">
        <w:rPr>
          <w:rFonts w:ascii="Times New Roman" w:hAnsi="Times New Roman" w:cs="Times New Roman"/>
          <w:sz w:val="24"/>
          <w:szCs w:val="24"/>
        </w:rPr>
        <w:t>8.5” x 11”</w:t>
      </w:r>
      <w:r w:rsidRPr="0008065B" w:rsidR="00FF5834">
        <w:rPr>
          <w:rFonts w:ascii="Times New Roman" w:hAnsi="Times New Roman" w:cs="Times New Roman"/>
          <w:sz w:val="24"/>
          <w:szCs w:val="24"/>
        </w:rPr>
        <w:t>)</w:t>
      </w:r>
      <w:r w:rsidRPr="0008065B" w:rsidR="00A16CA9">
        <w:rPr>
          <w:rFonts w:ascii="Times New Roman" w:hAnsi="Times New Roman" w:cs="Times New Roman"/>
          <w:sz w:val="24"/>
          <w:szCs w:val="24"/>
        </w:rPr>
        <w:t xml:space="preserve"> comment cards </w:t>
      </w:r>
      <w:r w:rsidRPr="0008065B" w:rsidR="00EB55B0">
        <w:rPr>
          <w:rFonts w:ascii="Times New Roman" w:hAnsi="Times New Roman" w:cs="Times New Roman"/>
          <w:sz w:val="24"/>
          <w:szCs w:val="24"/>
        </w:rPr>
        <w:t xml:space="preserve">with large font types </w:t>
      </w:r>
      <w:r w:rsidRPr="0008065B" w:rsidR="000C042D">
        <w:rPr>
          <w:rFonts w:ascii="Times New Roman" w:hAnsi="Times New Roman" w:cs="Times New Roman"/>
          <w:sz w:val="24"/>
          <w:szCs w:val="24"/>
        </w:rPr>
        <w:t xml:space="preserve">for easy review and visibility </w:t>
      </w:r>
      <w:r w:rsidRPr="0008065B" w:rsidR="00A16CA9">
        <w:rPr>
          <w:rFonts w:ascii="Times New Roman" w:hAnsi="Times New Roman" w:cs="Times New Roman"/>
          <w:sz w:val="24"/>
          <w:szCs w:val="24"/>
        </w:rPr>
        <w:t>will be</w:t>
      </w:r>
      <w:r w:rsidRPr="0008065B" w:rsidR="0042321F">
        <w:rPr>
          <w:rFonts w:ascii="Times New Roman" w:hAnsi="Times New Roman" w:cs="Times New Roman"/>
          <w:sz w:val="24"/>
          <w:szCs w:val="24"/>
        </w:rPr>
        <w:t xml:space="preserve"> distributed to participants at the conclusion of</w:t>
      </w:r>
      <w:r w:rsidRPr="0008065B" w:rsidR="00A16CA9">
        <w:rPr>
          <w:rFonts w:ascii="Times New Roman" w:hAnsi="Times New Roman" w:cs="Times New Roman"/>
          <w:sz w:val="24"/>
          <w:szCs w:val="24"/>
        </w:rPr>
        <w:t xml:space="preserve"> </w:t>
      </w:r>
      <w:r w:rsidRPr="0008065B" w:rsidR="00EB55B0">
        <w:rPr>
          <w:rFonts w:ascii="Times New Roman" w:hAnsi="Times New Roman" w:cs="Times New Roman"/>
          <w:sz w:val="24"/>
          <w:szCs w:val="24"/>
        </w:rPr>
        <w:t>randomly selected</w:t>
      </w:r>
      <w:r w:rsidRPr="0008065B" w:rsidR="00A16CA9">
        <w:rPr>
          <w:rFonts w:ascii="Times New Roman" w:hAnsi="Times New Roman" w:cs="Times New Roman"/>
          <w:sz w:val="24"/>
          <w:szCs w:val="24"/>
        </w:rPr>
        <w:t xml:space="preserve"> </w:t>
      </w:r>
      <w:r w:rsidRPr="0008065B" w:rsidR="00AD5231">
        <w:rPr>
          <w:rFonts w:ascii="Times New Roman" w:hAnsi="Times New Roman" w:cs="Times New Roman"/>
          <w:sz w:val="24"/>
          <w:szCs w:val="24"/>
        </w:rPr>
        <w:t>outreach and education events</w:t>
      </w:r>
      <w:r w:rsidRPr="0008065B" w:rsidR="0042321F">
        <w:rPr>
          <w:rFonts w:ascii="Times New Roman" w:hAnsi="Times New Roman" w:cs="Times New Roman"/>
          <w:sz w:val="24"/>
          <w:szCs w:val="24"/>
        </w:rPr>
        <w:t>, where attendees will have the opportunity to voluntarily complete a survey</w:t>
      </w:r>
      <w:r w:rsidRPr="0008065B" w:rsidR="00A16CA9">
        <w:rPr>
          <w:rFonts w:ascii="Times New Roman" w:hAnsi="Times New Roman" w:cs="Times New Roman"/>
          <w:sz w:val="24"/>
          <w:szCs w:val="24"/>
        </w:rPr>
        <w:t xml:space="preserve">. The ability to provide instant feedback </w:t>
      </w:r>
      <w:r w:rsidRPr="0008065B" w:rsidR="00EB55B0">
        <w:rPr>
          <w:rFonts w:ascii="Times New Roman" w:hAnsi="Times New Roman" w:cs="Times New Roman"/>
          <w:sz w:val="24"/>
          <w:szCs w:val="24"/>
        </w:rPr>
        <w:t>on</w:t>
      </w:r>
      <w:r w:rsidRPr="0008065B" w:rsidR="00FF5834">
        <w:rPr>
          <w:rFonts w:ascii="Times New Roman" w:hAnsi="Times New Roman" w:cs="Times New Roman"/>
          <w:sz w:val="24"/>
          <w:szCs w:val="24"/>
        </w:rPr>
        <w:t>-</w:t>
      </w:r>
      <w:r w:rsidRPr="0008065B" w:rsidR="00EB55B0">
        <w:rPr>
          <w:rFonts w:ascii="Times New Roman" w:hAnsi="Times New Roman" w:cs="Times New Roman"/>
          <w:sz w:val="24"/>
          <w:szCs w:val="24"/>
        </w:rPr>
        <w:t>site reduces the need for an electronic survey instrument.</w:t>
      </w:r>
    </w:p>
    <w:p w:rsidR="00385376" w:rsidRPr="0008065B" w:rsidP="00385376" w14:paraId="754C2581" w14:textId="77777777">
      <w:pPr>
        <w:pStyle w:val="ListParagraph"/>
        <w:rPr>
          <w:rFonts w:ascii="Times New Roman" w:hAnsi="Times New Roman" w:cs="Times New Roman"/>
          <w:b/>
          <w:sz w:val="24"/>
          <w:szCs w:val="24"/>
        </w:rPr>
      </w:pPr>
    </w:p>
    <w:p w:rsidR="00385376" w:rsidRPr="0008065B" w:rsidP="00385376" w14:paraId="2200856F" w14:textId="292FD440">
      <w:pPr>
        <w:pStyle w:val="ListParagraph"/>
        <w:numPr>
          <w:ilvl w:val="0"/>
          <w:numId w:val="2"/>
        </w:numPr>
        <w:rPr>
          <w:rFonts w:ascii="Times New Roman" w:hAnsi="Times New Roman" w:cs="Times New Roman"/>
          <w:b/>
          <w:sz w:val="24"/>
          <w:szCs w:val="24"/>
        </w:rPr>
      </w:pPr>
      <w:bookmarkStart w:id="1" w:name="_Hlk134005039"/>
      <w:r w:rsidRPr="0008065B">
        <w:rPr>
          <w:rFonts w:ascii="Times New Roman" w:hAnsi="Times New Roman" w:cs="Times New Roman"/>
          <w:b/>
          <w:sz w:val="24"/>
          <w:szCs w:val="24"/>
          <w:u w:val="single"/>
        </w:rPr>
        <w:t>Efforts to Identify Duplication and Use of Similar Information</w:t>
      </w:r>
    </w:p>
    <w:bookmarkEnd w:id="1"/>
    <w:p w:rsidR="0043338F" w:rsidRPr="0008065B" w:rsidP="004E7506" w14:paraId="25D7956E" w14:textId="6A849A39">
      <w:pPr>
        <w:ind w:left="360"/>
        <w:rPr>
          <w:rFonts w:ascii="Times New Roman" w:hAnsi="Times New Roman" w:cs="Times New Roman"/>
          <w:b/>
          <w:sz w:val="24"/>
          <w:szCs w:val="24"/>
        </w:rPr>
      </w:pPr>
      <w:r w:rsidRPr="0008065B">
        <w:rPr>
          <w:rFonts w:ascii="Times New Roman" w:hAnsi="Times New Roman" w:cs="Times New Roman"/>
          <w:sz w:val="24"/>
          <w:szCs w:val="24"/>
        </w:rPr>
        <w:t>This effort does not dupli</w:t>
      </w:r>
      <w:r w:rsidRPr="0008065B" w:rsidR="0042321F">
        <w:rPr>
          <w:rFonts w:ascii="Times New Roman" w:hAnsi="Times New Roman" w:cs="Times New Roman"/>
          <w:sz w:val="24"/>
          <w:szCs w:val="24"/>
        </w:rPr>
        <w:t>cate any other survey collection</w:t>
      </w:r>
      <w:r w:rsidRPr="0008065B">
        <w:rPr>
          <w:rFonts w:ascii="Times New Roman" w:hAnsi="Times New Roman" w:cs="Times New Roman"/>
          <w:sz w:val="24"/>
          <w:szCs w:val="24"/>
        </w:rPr>
        <w:t xml:space="preserve"> by HHS, ACL, or any other </w:t>
      </w:r>
      <w:r w:rsidRPr="0008065B" w:rsidR="00303A55">
        <w:rPr>
          <w:rFonts w:ascii="Times New Roman" w:hAnsi="Times New Roman" w:cs="Times New Roman"/>
          <w:sz w:val="24"/>
          <w:szCs w:val="24"/>
        </w:rPr>
        <w:t>f</w:t>
      </w:r>
      <w:r w:rsidRPr="0008065B">
        <w:rPr>
          <w:rFonts w:ascii="Times New Roman" w:hAnsi="Times New Roman" w:cs="Times New Roman"/>
          <w:sz w:val="24"/>
          <w:szCs w:val="24"/>
        </w:rPr>
        <w:t xml:space="preserve">ederal agency. </w:t>
      </w:r>
    </w:p>
    <w:p w:rsidR="00385376" w:rsidRPr="0008065B" w:rsidP="00385376" w14:paraId="740B8DAC" w14:textId="77777777">
      <w:pPr>
        <w:pStyle w:val="ListParagraph"/>
        <w:numPr>
          <w:ilvl w:val="0"/>
          <w:numId w:val="2"/>
        </w:numPr>
        <w:rPr>
          <w:rFonts w:ascii="Times New Roman" w:hAnsi="Times New Roman" w:cs="Times New Roman"/>
          <w:b/>
          <w:sz w:val="24"/>
          <w:szCs w:val="24"/>
        </w:rPr>
      </w:pPr>
      <w:r w:rsidRPr="0008065B">
        <w:rPr>
          <w:rFonts w:ascii="Times New Roman" w:hAnsi="Times New Roman" w:cs="Times New Roman"/>
          <w:b/>
          <w:sz w:val="24"/>
          <w:szCs w:val="24"/>
          <w:u w:val="single"/>
        </w:rPr>
        <w:t>Impact on Small Businesses or Other Small Entities</w:t>
      </w:r>
      <w:r w:rsidRPr="0008065B">
        <w:rPr>
          <w:rFonts w:ascii="Times New Roman" w:hAnsi="Times New Roman" w:cs="Times New Roman"/>
          <w:b/>
          <w:sz w:val="24"/>
          <w:szCs w:val="24"/>
        </w:rPr>
        <w:t xml:space="preserve"> </w:t>
      </w:r>
      <w:r w:rsidRPr="0008065B" w:rsidR="00EB55B0">
        <w:rPr>
          <w:rFonts w:ascii="Times New Roman" w:hAnsi="Times New Roman" w:cs="Times New Roman"/>
          <w:sz w:val="24"/>
          <w:szCs w:val="24"/>
        </w:rPr>
        <w:t>T</w:t>
      </w:r>
    </w:p>
    <w:p w:rsidR="0043338F" w:rsidRPr="0008065B" w:rsidP="00385376" w14:paraId="559497BC" w14:textId="0B201637">
      <w:pPr>
        <w:ind w:left="360"/>
        <w:rPr>
          <w:rFonts w:ascii="Times New Roman" w:hAnsi="Times New Roman" w:cs="Times New Roman"/>
          <w:b/>
          <w:sz w:val="24"/>
          <w:szCs w:val="24"/>
        </w:rPr>
      </w:pPr>
      <w:r w:rsidRPr="0008065B">
        <w:rPr>
          <w:rFonts w:ascii="Times New Roman" w:hAnsi="Times New Roman" w:cs="Times New Roman"/>
          <w:sz w:val="24"/>
          <w:szCs w:val="24"/>
        </w:rPr>
        <w:t>T</w:t>
      </w:r>
      <w:r w:rsidRPr="0008065B" w:rsidR="00EB55B0">
        <w:rPr>
          <w:rFonts w:ascii="Times New Roman" w:hAnsi="Times New Roman" w:cs="Times New Roman"/>
          <w:sz w:val="24"/>
          <w:szCs w:val="24"/>
        </w:rPr>
        <w:t>his information collection has no impact on small businesses or other small entities.</w:t>
      </w:r>
    </w:p>
    <w:p w:rsidR="00385376" w:rsidRPr="0008065B" w:rsidP="00385376" w14:paraId="67261F62" w14:textId="248B821B">
      <w:pPr>
        <w:pStyle w:val="ListParagraph"/>
        <w:numPr>
          <w:ilvl w:val="0"/>
          <w:numId w:val="2"/>
        </w:numPr>
        <w:rPr>
          <w:rFonts w:ascii="Times New Roman" w:hAnsi="Times New Roman" w:cs="Times New Roman"/>
          <w:b/>
          <w:sz w:val="24"/>
          <w:szCs w:val="24"/>
        </w:rPr>
      </w:pPr>
      <w:bookmarkStart w:id="2" w:name="_Hlk134005149"/>
      <w:r w:rsidRPr="0008065B">
        <w:rPr>
          <w:rFonts w:ascii="Times New Roman" w:hAnsi="Times New Roman" w:cs="Times New Roman"/>
          <w:b/>
          <w:sz w:val="24"/>
          <w:szCs w:val="24"/>
          <w:u w:val="single"/>
        </w:rPr>
        <w:t>Consequences of Collecting the Information Less Frequent Collection</w:t>
      </w:r>
      <w:bookmarkEnd w:id="2"/>
    </w:p>
    <w:p w:rsidR="00B67777" w:rsidRPr="0008065B" w:rsidP="004E7506" w14:paraId="20FF6AFD" w14:textId="5CC35E68">
      <w:pPr>
        <w:ind w:left="360"/>
        <w:rPr>
          <w:rFonts w:ascii="Times New Roman" w:hAnsi="Times New Roman" w:cs="Times New Roman"/>
          <w:b/>
          <w:sz w:val="24"/>
          <w:szCs w:val="24"/>
        </w:rPr>
      </w:pPr>
      <w:r w:rsidRPr="0008065B">
        <w:rPr>
          <w:rFonts w:ascii="Times New Roman" w:hAnsi="Times New Roman" w:cs="Times New Roman"/>
          <w:sz w:val="24"/>
          <w:szCs w:val="24"/>
        </w:rPr>
        <w:t xml:space="preserve">Without this information collection, ACL would not be able to measure satisfaction with </w:t>
      </w:r>
      <w:r w:rsidRPr="0008065B" w:rsidR="00AD5231">
        <w:rPr>
          <w:rFonts w:ascii="Times New Roman" w:hAnsi="Times New Roman" w:cs="Times New Roman"/>
          <w:sz w:val="24"/>
          <w:szCs w:val="24"/>
        </w:rPr>
        <w:t>group outreach and education events</w:t>
      </w:r>
      <w:r w:rsidRPr="0008065B">
        <w:rPr>
          <w:rFonts w:ascii="Times New Roman" w:hAnsi="Times New Roman" w:cs="Times New Roman"/>
          <w:sz w:val="24"/>
          <w:szCs w:val="24"/>
        </w:rPr>
        <w:t xml:space="preserve"> and would be limited in its ability to implement improvements. </w:t>
      </w:r>
      <w:r w:rsidRPr="0008065B" w:rsidR="001E1A5D">
        <w:rPr>
          <w:rFonts w:ascii="Times New Roman" w:hAnsi="Times New Roman" w:cs="Times New Roman"/>
          <w:sz w:val="24"/>
          <w:szCs w:val="24"/>
        </w:rPr>
        <w:t xml:space="preserve">Assessing how beneficiaries value the services and information they receive will allow for the development of program enhancements. </w:t>
      </w:r>
      <w:r w:rsidRPr="0008065B" w:rsidR="00704FFB">
        <w:rPr>
          <w:rFonts w:ascii="Times New Roman" w:hAnsi="Times New Roman" w:cs="Times New Roman"/>
          <w:sz w:val="24"/>
          <w:szCs w:val="24"/>
        </w:rPr>
        <w:t xml:space="preserve">In addition, ACL would not be able to meet the legal requirements pertaining to data collection and continuous improvement, including the </w:t>
      </w:r>
      <w:r w:rsidRPr="0008065B" w:rsidR="000F7A95">
        <w:rPr>
          <w:rFonts w:ascii="Times New Roman" w:hAnsi="Times New Roman" w:cs="Times New Roman"/>
          <w:sz w:val="24"/>
          <w:szCs w:val="24"/>
        </w:rPr>
        <w:t xml:space="preserve">March 3, </w:t>
      </w:r>
      <w:r w:rsidRPr="0008065B" w:rsidR="00704FFB">
        <w:rPr>
          <w:rFonts w:ascii="Times New Roman" w:hAnsi="Times New Roman" w:cs="Times New Roman"/>
          <w:sz w:val="24"/>
          <w:szCs w:val="24"/>
        </w:rPr>
        <w:t>1998 White House Memorandum, E</w:t>
      </w:r>
      <w:r w:rsidRPr="0008065B" w:rsidR="00C15520">
        <w:rPr>
          <w:rFonts w:ascii="Times New Roman" w:hAnsi="Times New Roman" w:cs="Times New Roman"/>
          <w:sz w:val="24"/>
          <w:szCs w:val="24"/>
        </w:rPr>
        <w:t>.O.</w:t>
      </w:r>
      <w:r w:rsidRPr="0008065B" w:rsidR="00704FFB">
        <w:rPr>
          <w:rFonts w:ascii="Times New Roman" w:hAnsi="Times New Roman" w:cs="Times New Roman"/>
          <w:sz w:val="24"/>
          <w:szCs w:val="24"/>
        </w:rPr>
        <w:t xml:space="preserve"> 12862, and </w:t>
      </w:r>
      <w:r w:rsidRPr="0008065B" w:rsidR="00B3469A">
        <w:rPr>
          <w:rFonts w:ascii="Times New Roman" w:hAnsi="Times New Roman" w:cs="Times New Roman"/>
          <w:sz w:val="24"/>
          <w:szCs w:val="24"/>
        </w:rPr>
        <w:t xml:space="preserve">the </w:t>
      </w:r>
      <w:r w:rsidRPr="0008065B" w:rsidR="00C170A0">
        <w:rPr>
          <w:rFonts w:ascii="Times New Roman" w:hAnsi="Times New Roman" w:cs="Times New Roman"/>
          <w:sz w:val="24"/>
          <w:szCs w:val="24"/>
        </w:rPr>
        <w:t>GPRA</w:t>
      </w:r>
      <w:r w:rsidRPr="0008065B" w:rsidR="00B3469A">
        <w:rPr>
          <w:rFonts w:ascii="Times New Roman" w:hAnsi="Times New Roman" w:cs="Times New Roman"/>
          <w:sz w:val="24"/>
          <w:szCs w:val="24"/>
        </w:rPr>
        <w:t xml:space="preserve"> </w:t>
      </w:r>
      <w:r w:rsidRPr="0008065B" w:rsidR="00C170A0">
        <w:rPr>
          <w:rFonts w:ascii="Times New Roman" w:hAnsi="Times New Roman" w:cs="Times New Roman"/>
          <w:sz w:val="24"/>
          <w:szCs w:val="24"/>
        </w:rPr>
        <w:t>M</w:t>
      </w:r>
      <w:r w:rsidRPr="0008065B" w:rsidR="00B3469A">
        <w:rPr>
          <w:rFonts w:ascii="Times New Roman" w:hAnsi="Times New Roman" w:cs="Times New Roman"/>
          <w:sz w:val="24"/>
          <w:szCs w:val="24"/>
        </w:rPr>
        <w:t xml:space="preserve">odernization </w:t>
      </w:r>
      <w:r w:rsidRPr="0008065B" w:rsidR="00C170A0">
        <w:rPr>
          <w:rFonts w:ascii="Times New Roman" w:hAnsi="Times New Roman" w:cs="Times New Roman"/>
          <w:sz w:val="24"/>
          <w:szCs w:val="24"/>
        </w:rPr>
        <w:t>A</w:t>
      </w:r>
      <w:r w:rsidRPr="0008065B" w:rsidR="00B3469A">
        <w:rPr>
          <w:rFonts w:ascii="Times New Roman" w:hAnsi="Times New Roman" w:cs="Times New Roman"/>
          <w:sz w:val="24"/>
          <w:szCs w:val="24"/>
        </w:rPr>
        <w:t>ct of 2010</w:t>
      </w:r>
      <w:r w:rsidRPr="0008065B" w:rsidR="00C170A0">
        <w:rPr>
          <w:rFonts w:ascii="Times New Roman" w:hAnsi="Times New Roman" w:cs="Times New Roman"/>
          <w:sz w:val="24"/>
          <w:szCs w:val="24"/>
        </w:rPr>
        <w:t xml:space="preserve"> </w:t>
      </w:r>
      <w:r w:rsidRPr="0008065B" w:rsidR="00CA7B52">
        <w:rPr>
          <w:rFonts w:ascii="Times New Roman" w:hAnsi="Times New Roman" w:cs="Times New Roman"/>
          <w:sz w:val="24"/>
          <w:szCs w:val="24"/>
        </w:rPr>
        <w:t>(Pub.</w:t>
      </w:r>
      <w:r w:rsidRPr="0008065B" w:rsidR="00FF5834">
        <w:rPr>
          <w:rFonts w:ascii="Times New Roman" w:hAnsi="Times New Roman" w:cs="Times New Roman"/>
          <w:sz w:val="24"/>
          <w:szCs w:val="24"/>
        </w:rPr>
        <w:t xml:space="preserve"> </w:t>
      </w:r>
      <w:r w:rsidRPr="0008065B" w:rsidR="00CA7B52">
        <w:rPr>
          <w:rFonts w:ascii="Times New Roman" w:hAnsi="Times New Roman" w:cs="Times New Roman"/>
          <w:sz w:val="24"/>
          <w:szCs w:val="24"/>
        </w:rPr>
        <w:t>L. 111–352</w:t>
      </w:r>
      <w:r w:rsidRPr="0008065B" w:rsidR="00FF5834">
        <w:rPr>
          <w:rFonts w:ascii="Times New Roman" w:hAnsi="Times New Roman" w:cs="Times New Roman"/>
          <w:sz w:val="24"/>
          <w:szCs w:val="24"/>
        </w:rPr>
        <w:t>).</w:t>
      </w:r>
    </w:p>
    <w:p w:rsidR="00385376" w:rsidRPr="0008065B" w:rsidP="00385376" w14:paraId="4FEBF6F3" w14:textId="0C54BA78">
      <w:pPr>
        <w:pStyle w:val="ListParagraph"/>
        <w:numPr>
          <w:ilvl w:val="0"/>
          <w:numId w:val="2"/>
        </w:numPr>
        <w:rPr>
          <w:rFonts w:ascii="Times New Roman" w:hAnsi="Times New Roman" w:cs="Times New Roman"/>
          <w:b/>
          <w:sz w:val="24"/>
          <w:szCs w:val="24"/>
        </w:rPr>
      </w:pPr>
      <w:bookmarkStart w:id="3" w:name="_Hlk134005211"/>
      <w:r w:rsidRPr="0008065B">
        <w:rPr>
          <w:rFonts w:ascii="Times New Roman" w:hAnsi="Times New Roman" w:cs="Times New Roman"/>
          <w:b/>
          <w:sz w:val="24"/>
          <w:szCs w:val="24"/>
          <w:u w:val="single"/>
        </w:rPr>
        <w:t>Special Circumstances Relating to the Guidelines of 5 CFR 1320.5</w:t>
      </w:r>
    </w:p>
    <w:bookmarkEnd w:id="3"/>
    <w:p w:rsidR="0043338F" w:rsidRPr="0008065B" w:rsidP="004E7506" w14:paraId="54A4B24A" w14:textId="77777777">
      <w:pPr>
        <w:ind w:left="360"/>
        <w:rPr>
          <w:rFonts w:ascii="Times New Roman" w:hAnsi="Times New Roman" w:cs="Times New Roman"/>
          <w:sz w:val="24"/>
          <w:szCs w:val="24"/>
        </w:rPr>
      </w:pPr>
      <w:r w:rsidRPr="0008065B">
        <w:rPr>
          <w:rFonts w:ascii="Times New Roman" w:hAnsi="Times New Roman" w:cs="Times New Roman"/>
          <w:sz w:val="24"/>
          <w:szCs w:val="24"/>
        </w:rPr>
        <w:t>The</w:t>
      </w:r>
      <w:r w:rsidRPr="0008065B" w:rsidR="00F54609">
        <w:rPr>
          <w:rFonts w:ascii="Times New Roman" w:hAnsi="Times New Roman" w:cs="Times New Roman"/>
          <w:sz w:val="24"/>
          <w:szCs w:val="24"/>
        </w:rPr>
        <w:t xml:space="preserve"> collection of information is consistent with 5 CFR 1320.5(d)(2), and there are no special circumstances with respect to reporting.</w:t>
      </w:r>
    </w:p>
    <w:p w:rsidR="00385376" w:rsidRPr="0008065B" w:rsidP="00385376" w14:paraId="43F86D1C" w14:textId="4E7BD2D8">
      <w:pPr>
        <w:pStyle w:val="ListParagraph"/>
        <w:numPr>
          <w:ilvl w:val="0"/>
          <w:numId w:val="2"/>
        </w:numPr>
        <w:rPr>
          <w:rFonts w:ascii="Times New Roman" w:hAnsi="Times New Roman" w:cs="Times New Roman"/>
          <w:b/>
          <w:sz w:val="24"/>
          <w:szCs w:val="24"/>
        </w:rPr>
      </w:pPr>
      <w:bookmarkStart w:id="4" w:name="_Hlk134005564"/>
      <w:r w:rsidRPr="0008065B">
        <w:rPr>
          <w:rFonts w:ascii="Times New Roman" w:hAnsi="Times New Roman" w:cs="Times New Roman"/>
          <w:b/>
          <w:iCs/>
          <w:sz w:val="24"/>
          <w:szCs w:val="24"/>
          <w:u w:val="single"/>
        </w:rPr>
        <w:t>Comments in Response to the Federal Register</w:t>
      </w:r>
      <w:r w:rsidRPr="0008065B">
        <w:rPr>
          <w:rFonts w:ascii="Times New Roman" w:hAnsi="Times New Roman" w:cs="Times New Roman"/>
          <w:b/>
          <w:sz w:val="24"/>
          <w:szCs w:val="24"/>
          <w:u w:val="single"/>
        </w:rPr>
        <w:t xml:space="preserve"> Notice/Outside Consultation</w:t>
      </w:r>
      <w:bookmarkEnd w:id="4"/>
    </w:p>
    <w:p w:rsidR="003258E2" w:rsidRPr="00085660" w:rsidP="004E7506" w14:paraId="6F79C8A7" w14:textId="68571E53">
      <w:pPr>
        <w:ind w:left="360"/>
        <w:rPr>
          <w:rFonts w:ascii="Times New Roman" w:hAnsi="Times New Roman" w:cs="Times New Roman"/>
          <w:sz w:val="24"/>
          <w:szCs w:val="24"/>
        </w:rPr>
      </w:pPr>
      <w:r w:rsidRPr="00085660">
        <w:rPr>
          <w:rFonts w:ascii="Times New Roman" w:hAnsi="Times New Roman" w:cs="Times New Roman"/>
          <w:sz w:val="24"/>
          <w:szCs w:val="24"/>
        </w:rPr>
        <w:t>A 60-Day Federal Register Notice was published in the Fed</w:t>
      </w:r>
      <w:r w:rsidRPr="00085660" w:rsidR="00291DFC">
        <w:rPr>
          <w:rFonts w:ascii="Times New Roman" w:hAnsi="Times New Roman" w:cs="Times New Roman"/>
          <w:sz w:val="24"/>
          <w:szCs w:val="24"/>
        </w:rPr>
        <w:t xml:space="preserve">eral Register on </w:t>
      </w:r>
      <w:r w:rsidRPr="00085660" w:rsidR="00F16187">
        <w:rPr>
          <w:rFonts w:ascii="Times New Roman" w:hAnsi="Times New Roman" w:cs="Times New Roman"/>
          <w:sz w:val="24"/>
          <w:szCs w:val="24"/>
        </w:rPr>
        <w:t>February</w:t>
      </w:r>
      <w:r w:rsidRPr="00085660" w:rsidR="00172779">
        <w:rPr>
          <w:rFonts w:ascii="Times New Roman" w:hAnsi="Times New Roman" w:cs="Times New Roman"/>
          <w:sz w:val="24"/>
          <w:szCs w:val="24"/>
        </w:rPr>
        <w:t xml:space="preserve"> </w:t>
      </w:r>
      <w:r w:rsidRPr="00085660" w:rsidR="00F16187">
        <w:rPr>
          <w:rFonts w:ascii="Times New Roman" w:hAnsi="Times New Roman" w:cs="Times New Roman"/>
          <w:sz w:val="24"/>
          <w:szCs w:val="24"/>
        </w:rPr>
        <w:t>16</w:t>
      </w:r>
      <w:r w:rsidRPr="00085660" w:rsidR="00291DFC">
        <w:rPr>
          <w:rFonts w:ascii="Times New Roman" w:hAnsi="Times New Roman" w:cs="Times New Roman"/>
          <w:sz w:val="24"/>
          <w:szCs w:val="24"/>
        </w:rPr>
        <w:t>, 20</w:t>
      </w:r>
      <w:r w:rsidRPr="00085660" w:rsidR="00F16187">
        <w:rPr>
          <w:rFonts w:ascii="Times New Roman" w:hAnsi="Times New Roman" w:cs="Times New Roman"/>
          <w:sz w:val="24"/>
          <w:szCs w:val="24"/>
        </w:rPr>
        <w:t>23</w:t>
      </w:r>
      <w:r w:rsidRPr="00085660" w:rsidR="00291DFC">
        <w:rPr>
          <w:rFonts w:ascii="Times New Roman" w:hAnsi="Times New Roman" w:cs="Times New Roman"/>
          <w:sz w:val="24"/>
          <w:szCs w:val="24"/>
        </w:rPr>
        <w:t>, vol. 8</w:t>
      </w:r>
      <w:r w:rsidRPr="00085660" w:rsidR="00F16187">
        <w:rPr>
          <w:rFonts w:ascii="Times New Roman" w:hAnsi="Times New Roman" w:cs="Times New Roman"/>
          <w:sz w:val="24"/>
          <w:szCs w:val="24"/>
        </w:rPr>
        <w:t>8</w:t>
      </w:r>
      <w:r w:rsidRPr="00085660" w:rsidR="0083357A">
        <w:rPr>
          <w:rFonts w:ascii="Times New Roman" w:hAnsi="Times New Roman" w:cs="Times New Roman"/>
          <w:sz w:val="24"/>
          <w:szCs w:val="24"/>
        </w:rPr>
        <w:t xml:space="preserve">, No. </w:t>
      </w:r>
      <w:r w:rsidRPr="00085660" w:rsidR="00F16187">
        <w:rPr>
          <w:rFonts w:ascii="Times New Roman" w:hAnsi="Times New Roman" w:cs="Times New Roman"/>
          <w:sz w:val="24"/>
          <w:szCs w:val="24"/>
        </w:rPr>
        <w:t>32</w:t>
      </w:r>
      <w:r w:rsidRPr="00085660" w:rsidR="0083357A">
        <w:rPr>
          <w:rFonts w:ascii="Times New Roman" w:hAnsi="Times New Roman" w:cs="Times New Roman"/>
          <w:sz w:val="24"/>
          <w:szCs w:val="24"/>
        </w:rPr>
        <w:t>; p</w:t>
      </w:r>
      <w:r w:rsidRPr="00085660" w:rsidR="00085660">
        <w:rPr>
          <w:rFonts w:ascii="Times New Roman" w:hAnsi="Times New Roman" w:cs="Times New Roman"/>
          <w:sz w:val="24"/>
          <w:szCs w:val="24"/>
        </w:rPr>
        <w:t xml:space="preserve">ages </w:t>
      </w:r>
      <w:r w:rsidRPr="00085660" w:rsidR="00F16187">
        <w:rPr>
          <w:rFonts w:ascii="Times New Roman" w:hAnsi="Times New Roman" w:cs="Times New Roman"/>
          <w:sz w:val="24"/>
          <w:szCs w:val="24"/>
        </w:rPr>
        <w:t>10115</w:t>
      </w:r>
      <w:r w:rsidRPr="00085660" w:rsidR="0083357A">
        <w:rPr>
          <w:rFonts w:ascii="Times New Roman" w:hAnsi="Times New Roman" w:cs="Times New Roman"/>
          <w:sz w:val="24"/>
          <w:szCs w:val="24"/>
        </w:rPr>
        <w:t>-</w:t>
      </w:r>
      <w:r w:rsidRPr="00085660" w:rsidR="00F16187">
        <w:rPr>
          <w:rFonts w:ascii="Times New Roman" w:hAnsi="Times New Roman" w:cs="Times New Roman"/>
          <w:sz w:val="24"/>
          <w:szCs w:val="24"/>
        </w:rPr>
        <w:t>10116</w:t>
      </w:r>
      <w:r w:rsidRPr="00085660" w:rsidR="008962E5">
        <w:rPr>
          <w:rFonts w:ascii="Times New Roman" w:hAnsi="Times New Roman" w:cs="Times New Roman"/>
          <w:sz w:val="24"/>
          <w:szCs w:val="24"/>
        </w:rPr>
        <w:t>.</w:t>
      </w:r>
      <w:r w:rsidRPr="00085660" w:rsidR="00172779">
        <w:rPr>
          <w:rFonts w:ascii="Times New Roman" w:hAnsi="Times New Roman" w:cs="Times New Roman"/>
          <w:sz w:val="24"/>
          <w:szCs w:val="24"/>
        </w:rPr>
        <w:t xml:space="preserve"> </w:t>
      </w:r>
      <w:r w:rsidRPr="00085660">
        <w:rPr>
          <w:rFonts w:ascii="Times New Roman" w:hAnsi="Times New Roman" w:cs="Times New Roman"/>
          <w:sz w:val="24"/>
          <w:szCs w:val="24"/>
        </w:rPr>
        <w:t>There were no public comments.</w:t>
      </w:r>
      <w:r w:rsidRPr="00085660" w:rsidR="00385376">
        <w:rPr>
          <w:rFonts w:ascii="Times New Roman" w:hAnsi="Times New Roman" w:cs="Times New Roman"/>
          <w:sz w:val="24"/>
          <w:szCs w:val="24"/>
        </w:rPr>
        <w:t xml:space="preserve"> </w:t>
      </w:r>
    </w:p>
    <w:p w:rsidR="00B67777" w:rsidRPr="00085660" w:rsidP="004E7506" w14:paraId="5DC3DF64" w14:textId="7A22FA71">
      <w:pPr>
        <w:ind w:left="360"/>
        <w:rPr>
          <w:rFonts w:ascii="Times New Roman" w:hAnsi="Times New Roman" w:cs="Times New Roman"/>
          <w:sz w:val="24"/>
          <w:szCs w:val="24"/>
        </w:rPr>
      </w:pPr>
      <w:r w:rsidRPr="00085660">
        <w:rPr>
          <w:rFonts w:ascii="Times New Roman" w:hAnsi="Times New Roman" w:cs="Times New Roman"/>
          <w:sz w:val="24"/>
          <w:szCs w:val="24"/>
        </w:rPr>
        <w:t xml:space="preserve">A 30-day Federal Register Notice published in the Federal Register on </w:t>
      </w:r>
      <w:r w:rsidRPr="00085660" w:rsidR="003258E2">
        <w:rPr>
          <w:rFonts w:ascii="Times New Roman" w:hAnsi="Times New Roman" w:cs="Times New Roman"/>
          <w:sz w:val="24"/>
          <w:szCs w:val="24"/>
        </w:rPr>
        <w:t>June</w:t>
      </w:r>
      <w:r w:rsidRPr="00085660">
        <w:rPr>
          <w:rFonts w:ascii="Times New Roman" w:hAnsi="Times New Roman" w:cs="Times New Roman"/>
          <w:sz w:val="24"/>
          <w:szCs w:val="24"/>
        </w:rPr>
        <w:t xml:space="preserve"> </w:t>
      </w:r>
      <w:r w:rsidRPr="00085660" w:rsidR="002745D3">
        <w:rPr>
          <w:rFonts w:ascii="Times New Roman" w:hAnsi="Times New Roman" w:cs="Times New Roman"/>
          <w:sz w:val="24"/>
          <w:szCs w:val="24"/>
        </w:rPr>
        <w:t>30</w:t>
      </w:r>
      <w:r w:rsidRPr="00085660">
        <w:rPr>
          <w:rFonts w:ascii="Times New Roman" w:hAnsi="Times New Roman" w:cs="Times New Roman"/>
          <w:sz w:val="24"/>
          <w:szCs w:val="24"/>
        </w:rPr>
        <w:t xml:space="preserve">, </w:t>
      </w:r>
      <w:r w:rsidRPr="00085660" w:rsidR="002745D3">
        <w:rPr>
          <w:rFonts w:ascii="Times New Roman" w:hAnsi="Times New Roman" w:cs="Times New Roman"/>
          <w:sz w:val="24"/>
          <w:szCs w:val="24"/>
        </w:rPr>
        <w:t>2023,</w:t>
      </w:r>
      <w:r w:rsidRPr="00085660">
        <w:rPr>
          <w:rFonts w:ascii="Times New Roman" w:hAnsi="Times New Roman" w:cs="Times New Roman"/>
          <w:sz w:val="24"/>
          <w:szCs w:val="24"/>
        </w:rPr>
        <w:t xml:space="preserve"> in vol.88, No. </w:t>
      </w:r>
      <w:r w:rsidRPr="00085660" w:rsidR="002745D3">
        <w:rPr>
          <w:rFonts w:ascii="Times New Roman" w:hAnsi="Times New Roman" w:cs="Times New Roman"/>
          <w:sz w:val="24"/>
          <w:szCs w:val="24"/>
        </w:rPr>
        <w:t>125</w:t>
      </w:r>
      <w:r w:rsidRPr="00085660">
        <w:rPr>
          <w:rFonts w:ascii="Times New Roman" w:hAnsi="Times New Roman" w:cs="Times New Roman"/>
          <w:sz w:val="24"/>
          <w:szCs w:val="24"/>
        </w:rPr>
        <w:t xml:space="preserve">; pages </w:t>
      </w:r>
      <w:r w:rsidRPr="00085660" w:rsidR="002745D3">
        <w:rPr>
          <w:rFonts w:ascii="Times New Roman" w:hAnsi="Times New Roman" w:cs="Times New Roman"/>
          <w:sz w:val="24"/>
          <w:szCs w:val="24"/>
        </w:rPr>
        <w:t>42371-42372</w:t>
      </w:r>
      <w:r w:rsidRPr="00085660">
        <w:rPr>
          <w:rFonts w:ascii="Times New Roman" w:hAnsi="Times New Roman" w:cs="Times New Roman"/>
          <w:sz w:val="24"/>
          <w:szCs w:val="24"/>
        </w:rPr>
        <w:t xml:space="preserve">. </w:t>
      </w:r>
    </w:p>
    <w:p w:rsidR="00AD5231" w:rsidRPr="0008065B" w:rsidP="004E7506" w14:paraId="6438DE57" w14:textId="71B84FEF">
      <w:pPr>
        <w:ind w:left="360"/>
        <w:rPr>
          <w:rFonts w:ascii="Times New Roman" w:hAnsi="Times New Roman" w:cs="Times New Roman"/>
          <w:sz w:val="24"/>
          <w:szCs w:val="24"/>
        </w:rPr>
      </w:pPr>
      <w:bookmarkStart w:id="5" w:name="_Hlk33607972"/>
      <w:r w:rsidRPr="0008065B">
        <w:rPr>
          <w:rFonts w:ascii="Times New Roman" w:hAnsi="Times New Roman" w:cs="Times New Roman"/>
          <w:sz w:val="24"/>
          <w:szCs w:val="24"/>
        </w:rPr>
        <w:t>In addition to conducting the survey and interacting directly with state presenters over the past three years, ACL collects more direct feedback during its annual SHIP-SMP conference, where contractors supporting this survey effort have worked directly with state officials to review survey findings, identify recommended improvements, and understand challenges. One of the primary pieces of feedback received from this consultation has been the importance of survey</w:t>
      </w:r>
      <w:r w:rsidRPr="0008065B" w:rsidR="0053456F">
        <w:rPr>
          <w:rFonts w:ascii="Times New Roman" w:hAnsi="Times New Roman" w:cs="Times New Roman"/>
          <w:sz w:val="24"/>
          <w:szCs w:val="24"/>
        </w:rPr>
        <w:t>ing</w:t>
      </w:r>
      <w:r w:rsidRPr="0008065B">
        <w:rPr>
          <w:rFonts w:ascii="Times New Roman" w:hAnsi="Times New Roman" w:cs="Times New Roman"/>
          <w:sz w:val="24"/>
          <w:szCs w:val="24"/>
        </w:rPr>
        <w:t xml:space="preserve"> </w:t>
      </w:r>
      <w:r w:rsidRPr="0008065B" w:rsidR="00A332C8">
        <w:rPr>
          <w:rFonts w:ascii="Times New Roman" w:hAnsi="Times New Roman" w:cs="Times New Roman"/>
          <w:sz w:val="24"/>
          <w:szCs w:val="24"/>
        </w:rPr>
        <w:t>events year-round</w:t>
      </w:r>
      <w:r w:rsidRPr="0008065B" w:rsidR="0053456F">
        <w:rPr>
          <w:rFonts w:ascii="Times New Roman" w:hAnsi="Times New Roman" w:cs="Times New Roman"/>
          <w:sz w:val="24"/>
          <w:szCs w:val="24"/>
        </w:rPr>
        <w:t>. This feedback has been incorporated into this renewal package.</w:t>
      </w:r>
    </w:p>
    <w:p w:rsidR="00385376" w:rsidRPr="0008065B" w:rsidP="00385376" w14:paraId="69F04361" w14:textId="77777777">
      <w:pPr>
        <w:pStyle w:val="ListParagraph"/>
        <w:numPr>
          <w:ilvl w:val="0"/>
          <w:numId w:val="2"/>
        </w:numPr>
        <w:rPr>
          <w:rFonts w:ascii="Times New Roman" w:hAnsi="Times New Roman" w:cs="Times New Roman"/>
          <w:b/>
          <w:sz w:val="24"/>
          <w:szCs w:val="24"/>
        </w:rPr>
      </w:pPr>
      <w:bookmarkStart w:id="6" w:name="_Hlk134005905"/>
      <w:bookmarkEnd w:id="5"/>
      <w:r w:rsidRPr="0008065B">
        <w:rPr>
          <w:rFonts w:ascii="Times New Roman" w:hAnsi="Times New Roman" w:cs="Times New Roman"/>
          <w:b/>
          <w:sz w:val="24"/>
          <w:szCs w:val="24"/>
          <w:u w:val="single"/>
        </w:rPr>
        <w:t xml:space="preserve"> </w:t>
      </w:r>
      <w:bookmarkEnd w:id="6"/>
      <w:r w:rsidRPr="0008065B">
        <w:rPr>
          <w:rFonts w:ascii="Times New Roman" w:hAnsi="Times New Roman" w:cs="Times New Roman"/>
          <w:b/>
          <w:sz w:val="24"/>
          <w:szCs w:val="24"/>
          <w:u w:val="single"/>
        </w:rPr>
        <w:t>Explanation of any Payment/Gift to Respondents</w:t>
      </w:r>
    </w:p>
    <w:p w:rsidR="0043338F" w:rsidRPr="0008065B" w:rsidP="00385376" w14:paraId="5ECADEDD" w14:textId="4155C46B">
      <w:pPr>
        <w:ind w:left="360"/>
        <w:rPr>
          <w:rFonts w:ascii="Times New Roman" w:hAnsi="Times New Roman" w:cs="Times New Roman"/>
          <w:b/>
          <w:sz w:val="24"/>
          <w:szCs w:val="24"/>
        </w:rPr>
      </w:pPr>
      <w:r w:rsidRPr="0008065B">
        <w:rPr>
          <w:rFonts w:ascii="Times New Roman" w:hAnsi="Times New Roman" w:cs="Times New Roman"/>
          <w:sz w:val="24"/>
          <w:szCs w:val="24"/>
        </w:rPr>
        <w:t>The Agency will not provide payment or other forms of remuneration to participants</w:t>
      </w:r>
      <w:r w:rsidRPr="0008065B" w:rsidR="003D4F20">
        <w:rPr>
          <w:rFonts w:ascii="Times New Roman" w:hAnsi="Times New Roman" w:cs="Times New Roman"/>
          <w:sz w:val="24"/>
          <w:szCs w:val="24"/>
        </w:rPr>
        <w:t>.</w:t>
      </w:r>
    </w:p>
    <w:p w:rsidR="00385376" w:rsidRPr="0008065B" w:rsidP="00385376" w14:paraId="462AA70D" w14:textId="21AB4E45">
      <w:pPr>
        <w:pStyle w:val="ListParagraph"/>
        <w:numPr>
          <w:ilvl w:val="0"/>
          <w:numId w:val="2"/>
        </w:numPr>
        <w:rPr>
          <w:rFonts w:ascii="Times New Roman" w:hAnsi="Times New Roman" w:cs="Times New Roman"/>
          <w:b/>
          <w:sz w:val="24"/>
          <w:szCs w:val="24"/>
        </w:rPr>
      </w:pPr>
      <w:bookmarkStart w:id="7" w:name="_Hlk134005989"/>
      <w:bookmarkStart w:id="8" w:name="_Hlk134458276"/>
      <w:r w:rsidRPr="0008065B">
        <w:rPr>
          <w:rFonts w:ascii="Times New Roman" w:hAnsi="Times New Roman" w:cs="Times New Roman"/>
          <w:b/>
          <w:sz w:val="24"/>
          <w:szCs w:val="24"/>
          <w:u w:val="single"/>
        </w:rPr>
        <w:t>Assurance of Confidentiality Provided to Respondents</w:t>
      </w:r>
    </w:p>
    <w:bookmarkEnd w:id="7"/>
    <w:p w:rsidR="00601607" w:rsidRPr="0008065B" w:rsidP="004E7506" w14:paraId="6169F80C" w14:textId="3B775026">
      <w:pPr>
        <w:ind w:left="360"/>
        <w:rPr>
          <w:rFonts w:ascii="Times New Roman" w:hAnsi="Times New Roman" w:cs="Times New Roman"/>
          <w:sz w:val="24"/>
          <w:szCs w:val="24"/>
        </w:rPr>
      </w:pPr>
      <w:r w:rsidRPr="0008065B">
        <w:rPr>
          <w:rFonts w:ascii="Times New Roman" w:hAnsi="Times New Roman" w:cs="Times New Roman"/>
          <w:sz w:val="24"/>
          <w:szCs w:val="24"/>
        </w:rPr>
        <w:t xml:space="preserve">There are no assurances of confidentiality. </w:t>
      </w:r>
    </w:p>
    <w:p w:rsidR="009D2164" w:rsidRPr="0008065B" w:rsidP="009D2164" w14:paraId="07EE59AD" w14:textId="1AAD7C08">
      <w:pPr>
        <w:pStyle w:val="ListParagraph"/>
        <w:numPr>
          <w:ilvl w:val="0"/>
          <w:numId w:val="2"/>
        </w:numPr>
        <w:rPr>
          <w:rFonts w:ascii="Times New Roman" w:hAnsi="Times New Roman" w:cs="Times New Roman"/>
          <w:b/>
          <w:sz w:val="24"/>
          <w:szCs w:val="24"/>
        </w:rPr>
      </w:pPr>
      <w:bookmarkStart w:id="9" w:name="_Hlk134006090"/>
      <w:bookmarkEnd w:id="8"/>
      <w:r w:rsidRPr="0008065B">
        <w:rPr>
          <w:rFonts w:ascii="Times New Roman" w:hAnsi="Times New Roman" w:cs="Times New Roman"/>
          <w:b/>
          <w:sz w:val="24"/>
          <w:szCs w:val="24"/>
          <w:u w:val="single"/>
        </w:rPr>
        <w:t>Justification for Sensitive Questions</w:t>
      </w:r>
    </w:p>
    <w:bookmarkEnd w:id="9"/>
    <w:p w:rsidR="008D6E00" w:rsidRPr="0008065B" w:rsidP="004E7506" w14:paraId="5FB4D566" w14:textId="77777777">
      <w:pPr>
        <w:ind w:firstLine="360"/>
        <w:rPr>
          <w:rFonts w:ascii="Times New Roman" w:hAnsi="Times New Roman" w:cs="Times New Roman"/>
          <w:sz w:val="24"/>
          <w:szCs w:val="24"/>
        </w:rPr>
      </w:pPr>
      <w:r w:rsidRPr="0008065B">
        <w:rPr>
          <w:rFonts w:ascii="Times New Roman" w:hAnsi="Times New Roman" w:cs="Times New Roman"/>
          <w:sz w:val="24"/>
          <w:szCs w:val="24"/>
        </w:rPr>
        <w:t>No questions will be asked that are of a personal or sensitive nature as defined by OMB.</w:t>
      </w:r>
    </w:p>
    <w:p w:rsidR="009D2164" w:rsidRPr="0008065B" w:rsidP="009D2164" w14:paraId="08C5FA66" w14:textId="54613890">
      <w:pPr>
        <w:pStyle w:val="ListParagraph"/>
        <w:numPr>
          <w:ilvl w:val="0"/>
          <w:numId w:val="2"/>
        </w:numPr>
        <w:rPr>
          <w:rFonts w:ascii="Times New Roman" w:hAnsi="Times New Roman" w:cs="Times New Roman"/>
          <w:b/>
          <w:sz w:val="24"/>
          <w:szCs w:val="24"/>
        </w:rPr>
      </w:pPr>
      <w:bookmarkStart w:id="10" w:name="_Hlk85731001"/>
      <w:r w:rsidRPr="0008065B">
        <w:rPr>
          <w:rFonts w:ascii="Times New Roman" w:hAnsi="Times New Roman" w:cs="Times New Roman"/>
          <w:b/>
          <w:sz w:val="24"/>
          <w:szCs w:val="24"/>
          <w:u w:val="single"/>
        </w:rPr>
        <w:t xml:space="preserve">Estimates of Annualized Hour and Cost Burden  </w:t>
      </w:r>
    </w:p>
    <w:bookmarkEnd w:id="10"/>
    <w:p w:rsidR="00801812" w:rsidP="00801812" w14:paraId="7B104DDA" w14:textId="77777777">
      <w:pPr>
        <w:ind w:left="360"/>
        <w:rPr>
          <w:rFonts w:ascii="Times New Roman" w:hAnsi="Times New Roman" w:cs="Times New Roman"/>
          <w:sz w:val="24"/>
          <w:szCs w:val="24"/>
        </w:rPr>
      </w:pPr>
      <w:r w:rsidRPr="004E7506">
        <w:rPr>
          <w:rFonts w:ascii="Times New Roman" w:hAnsi="Times New Roman" w:cs="Times New Roman"/>
          <w:sz w:val="24"/>
          <w:szCs w:val="24"/>
        </w:rPr>
        <w:t xml:space="preserve">For this project, ACL will </w:t>
      </w:r>
      <w:r>
        <w:rPr>
          <w:rFonts w:ascii="Times New Roman" w:hAnsi="Times New Roman" w:cs="Times New Roman"/>
          <w:sz w:val="24"/>
          <w:szCs w:val="24"/>
        </w:rPr>
        <w:t>establish a rolling nine-month data collection period, with three months in each year reserved for training, preparation, and survey reporting. During the nine-month collection period each state or territory will be required to survey at least one group outreach and education event conducted by its SHIP program, and one outreach and education event conducted by its SMP program. Those two events will only be counted if they occur at two separate locations and involve two separate presenters.</w:t>
      </w:r>
    </w:p>
    <w:p w:rsidR="00801812" w:rsidRPr="004E7506" w:rsidP="00801812" w14:paraId="3B878E12" w14:textId="77777777">
      <w:pPr>
        <w:ind w:left="360"/>
        <w:rPr>
          <w:rFonts w:ascii="Times New Roman" w:hAnsi="Times New Roman" w:cs="Times New Roman"/>
          <w:b/>
          <w:sz w:val="24"/>
          <w:szCs w:val="24"/>
        </w:rPr>
      </w:pPr>
      <w:r>
        <w:rPr>
          <w:rFonts w:ascii="Times New Roman" w:hAnsi="Times New Roman" w:cs="Times New Roman"/>
          <w:sz w:val="24"/>
          <w:szCs w:val="24"/>
        </w:rPr>
        <w:t>States/territories will have the option of collecting additional information throughout the nine-month period but will not be required to do so.</w:t>
      </w:r>
    </w:p>
    <w:p w:rsidR="00801812" w:rsidRPr="004E7506" w:rsidP="00801812" w14:paraId="5A621557" w14:textId="77777777">
      <w:pPr>
        <w:ind w:left="360"/>
        <w:rPr>
          <w:rFonts w:ascii="Times New Roman" w:hAnsi="Times New Roman" w:cs="Times New Roman"/>
          <w:sz w:val="24"/>
          <w:szCs w:val="24"/>
        </w:rPr>
      </w:pPr>
      <w:r>
        <w:rPr>
          <w:rFonts w:ascii="Times New Roman" w:hAnsi="Times New Roman" w:cs="Times New Roman"/>
          <w:sz w:val="24"/>
          <w:szCs w:val="24"/>
        </w:rPr>
        <w:t>Each year</w:t>
      </w:r>
      <w:r w:rsidRPr="004E7506">
        <w:rPr>
          <w:rFonts w:ascii="Times New Roman" w:hAnsi="Times New Roman" w:cs="Times New Roman"/>
          <w:sz w:val="24"/>
          <w:szCs w:val="24"/>
        </w:rPr>
        <w:t>, ACL expects to obtain an average of 1,</w:t>
      </w:r>
      <w:r>
        <w:rPr>
          <w:rFonts w:ascii="Times New Roman" w:hAnsi="Times New Roman" w:cs="Times New Roman"/>
          <w:sz w:val="24"/>
          <w:szCs w:val="24"/>
        </w:rPr>
        <w:t>200</w:t>
      </w:r>
      <w:r w:rsidRPr="004E7506">
        <w:rPr>
          <w:rFonts w:ascii="Times New Roman" w:hAnsi="Times New Roman" w:cs="Times New Roman"/>
          <w:sz w:val="24"/>
          <w:szCs w:val="24"/>
        </w:rPr>
        <w:t xml:space="preserve"> completed surveys </w:t>
      </w:r>
      <w:r>
        <w:rPr>
          <w:rFonts w:ascii="Times New Roman" w:hAnsi="Times New Roman" w:cs="Times New Roman"/>
          <w:sz w:val="24"/>
          <w:szCs w:val="24"/>
        </w:rPr>
        <w:t>of beneficiaries that have attended a group education or outreach event (600 SHIP and 600 SMP)</w:t>
      </w:r>
      <w:r w:rsidRPr="004E7506">
        <w:rPr>
          <w:rFonts w:ascii="Times New Roman" w:hAnsi="Times New Roman" w:cs="Times New Roman"/>
          <w:sz w:val="24"/>
          <w:szCs w:val="24"/>
        </w:rPr>
        <w:t xml:space="preserve">. These completed surveys will represent a random sample of individuals attending group </w:t>
      </w:r>
      <w:r>
        <w:rPr>
          <w:rFonts w:ascii="Times New Roman" w:hAnsi="Times New Roman" w:cs="Times New Roman"/>
          <w:sz w:val="24"/>
          <w:szCs w:val="24"/>
        </w:rPr>
        <w:t xml:space="preserve">outreach and </w:t>
      </w:r>
      <w:r w:rsidRPr="004E7506">
        <w:rPr>
          <w:rFonts w:ascii="Times New Roman" w:hAnsi="Times New Roman" w:cs="Times New Roman"/>
          <w:sz w:val="24"/>
          <w:szCs w:val="24"/>
        </w:rPr>
        <w:t xml:space="preserve">education </w:t>
      </w:r>
      <w:r>
        <w:rPr>
          <w:rFonts w:ascii="Times New Roman" w:hAnsi="Times New Roman" w:cs="Times New Roman"/>
          <w:sz w:val="24"/>
          <w:szCs w:val="24"/>
        </w:rPr>
        <w:t>event</w:t>
      </w:r>
      <w:r w:rsidRPr="004E7506">
        <w:rPr>
          <w:rFonts w:ascii="Times New Roman" w:hAnsi="Times New Roman" w:cs="Times New Roman"/>
          <w:sz w:val="24"/>
          <w:szCs w:val="24"/>
        </w:rPr>
        <w:t xml:space="preserve">s, with each survey response requiring </w:t>
      </w:r>
      <w:r>
        <w:rPr>
          <w:rFonts w:ascii="Times New Roman" w:hAnsi="Times New Roman" w:cs="Times New Roman"/>
          <w:sz w:val="24"/>
          <w:szCs w:val="24"/>
        </w:rPr>
        <w:t>five (</w:t>
      </w:r>
      <w:r w:rsidRPr="004E7506">
        <w:rPr>
          <w:rFonts w:ascii="Times New Roman" w:hAnsi="Times New Roman" w:cs="Times New Roman"/>
          <w:sz w:val="24"/>
          <w:szCs w:val="24"/>
        </w:rPr>
        <w:t>5</w:t>
      </w:r>
      <w:r>
        <w:rPr>
          <w:rFonts w:ascii="Times New Roman" w:hAnsi="Times New Roman" w:cs="Times New Roman"/>
          <w:sz w:val="24"/>
          <w:szCs w:val="24"/>
        </w:rPr>
        <w:t>)</w:t>
      </w:r>
      <w:r w:rsidRPr="004E7506">
        <w:rPr>
          <w:rFonts w:ascii="Times New Roman" w:hAnsi="Times New Roman" w:cs="Times New Roman"/>
          <w:sz w:val="24"/>
          <w:szCs w:val="24"/>
        </w:rPr>
        <w:t xml:space="preserve"> minutes to complete. </w:t>
      </w:r>
      <w:bookmarkStart w:id="11" w:name="_Hlk33614051"/>
      <w:r w:rsidRPr="004E7506">
        <w:rPr>
          <w:rFonts w:ascii="Times New Roman" w:hAnsi="Times New Roman" w:cs="Times New Roman"/>
          <w:sz w:val="24"/>
          <w:szCs w:val="24"/>
        </w:rPr>
        <w:t xml:space="preserve">This time estimate is based on research performed by ACL with the existing survey instrument. </w:t>
      </w:r>
    </w:p>
    <w:p w:rsidR="00801812" w:rsidRPr="004E7506" w:rsidP="00801812" w14:paraId="7FD98B69" w14:textId="77777777">
      <w:pPr>
        <w:ind w:left="360"/>
        <w:rPr>
          <w:rFonts w:ascii="Times New Roman" w:hAnsi="Times New Roman" w:cs="Times New Roman"/>
          <w:sz w:val="24"/>
          <w:szCs w:val="24"/>
        </w:rPr>
      </w:pPr>
      <w:r w:rsidRPr="004E7506">
        <w:rPr>
          <w:rFonts w:ascii="Times New Roman" w:hAnsi="Times New Roman" w:cs="Times New Roman"/>
          <w:sz w:val="24"/>
          <w:szCs w:val="24"/>
        </w:rPr>
        <w:t>The target number 1,</w:t>
      </w:r>
      <w:r>
        <w:rPr>
          <w:rFonts w:ascii="Times New Roman" w:hAnsi="Times New Roman" w:cs="Times New Roman"/>
          <w:sz w:val="24"/>
          <w:szCs w:val="24"/>
        </w:rPr>
        <w:t>200</w:t>
      </w:r>
      <w:r w:rsidRPr="004E7506">
        <w:rPr>
          <w:rFonts w:ascii="Times New Roman" w:hAnsi="Times New Roman" w:cs="Times New Roman"/>
          <w:sz w:val="24"/>
          <w:szCs w:val="24"/>
        </w:rPr>
        <w:t xml:space="preserve"> is a result of 5</w:t>
      </w:r>
      <w:r>
        <w:rPr>
          <w:rFonts w:ascii="Times New Roman" w:hAnsi="Times New Roman" w:cs="Times New Roman"/>
          <w:sz w:val="24"/>
          <w:szCs w:val="24"/>
        </w:rPr>
        <w:t>4</w:t>
      </w:r>
      <w:r w:rsidRPr="004E7506">
        <w:rPr>
          <w:rFonts w:ascii="Times New Roman" w:hAnsi="Times New Roman" w:cs="Times New Roman"/>
          <w:sz w:val="24"/>
          <w:szCs w:val="24"/>
        </w:rPr>
        <w:t xml:space="preserve"> states/territories </w:t>
      </w:r>
      <w:r>
        <w:rPr>
          <w:rFonts w:ascii="Times New Roman" w:hAnsi="Times New Roman" w:cs="Times New Roman"/>
          <w:sz w:val="24"/>
          <w:szCs w:val="24"/>
        </w:rPr>
        <w:t xml:space="preserve">conducting two events per year (one SHIP, one SMP), with </w:t>
      </w:r>
      <w:r w:rsidRPr="004E7506">
        <w:rPr>
          <w:rFonts w:ascii="Times New Roman" w:hAnsi="Times New Roman" w:cs="Times New Roman"/>
          <w:sz w:val="24"/>
          <w:szCs w:val="24"/>
        </w:rPr>
        <w:t xml:space="preserve">each </w:t>
      </w:r>
      <w:r>
        <w:rPr>
          <w:rFonts w:ascii="Times New Roman" w:hAnsi="Times New Roman" w:cs="Times New Roman"/>
          <w:sz w:val="24"/>
          <w:szCs w:val="24"/>
        </w:rPr>
        <w:t>event resulting in</w:t>
      </w:r>
      <w:r w:rsidRPr="004E7506">
        <w:rPr>
          <w:rFonts w:ascii="Times New Roman" w:hAnsi="Times New Roman" w:cs="Times New Roman"/>
          <w:sz w:val="24"/>
          <w:szCs w:val="24"/>
        </w:rPr>
        <w:t xml:space="preserve"> </w:t>
      </w:r>
      <w:r>
        <w:rPr>
          <w:rFonts w:ascii="Times New Roman" w:hAnsi="Times New Roman" w:cs="Times New Roman"/>
          <w:sz w:val="24"/>
          <w:szCs w:val="24"/>
        </w:rPr>
        <w:t>11</w:t>
      </w:r>
      <w:r w:rsidRPr="004E7506">
        <w:rPr>
          <w:rFonts w:ascii="Times New Roman" w:hAnsi="Times New Roman" w:cs="Times New Roman"/>
          <w:sz w:val="24"/>
          <w:szCs w:val="24"/>
        </w:rPr>
        <w:t xml:space="preserve"> completed surveys</w:t>
      </w:r>
      <w:r>
        <w:rPr>
          <w:rStyle w:val="FootnoteReference"/>
          <w:rFonts w:ascii="Times New Roman" w:hAnsi="Times New Roman" w:cs="Times New Roman"/>
          <w:sz w:val="24"/>
          <w:szCs w:val="24"/>
        </w:rPr>
        <w:footnoteReference w:id="5"/>
      </w:r>
      <w:r w:rsidRPr="004E7506">
        <w:rPr>
          <w:rFonts w:ascii="Times New Roman" w:hAnsi="Times New Roman" w:cs="Times New Roman"/>
          <w:sz w:val="24"/>
          <w:szCs w:val="24"/>
        </w:rPr>
        <w:t xml:space="preserve"> (5</w:t>
      </w:r>
      <w:r>
        <w:rPr>
          <w:rFonts w:ascii="Times New Roman" w:hAnsi="Times New Roman" w:cs="Times New Roman"/>
          <w:sz w:val="24"/>
          <w:szCs w:val="24"/>
        </w:rPr>
        <w:t>4 x 2 x 11</w:t>
      </w:r>
      <w:r w:rsidRPr="004E7506">
        <w:rPr>
          <w:rFonts w:ascii="Times New Roman" w:hAnsi="Times New Roman" w:cs="Times New Roman"/>
          <w:sz w:val="24"/>
          <w:szCs w:val="24"/>
        </w:rPr>
        <w:t xml:space="preserve"> = </w:t>
      </w:r>
      <w:r>
        <w:rPr>
          <w:rFonts w:ascii="Times New Roman" w:hAnsi="Times New Roman" w:cs="Times New Roman"/>
          <w:sz w:val="24"/>
          <w:szCs w:val="24"/>
        </w:rPr>
        <w:t>1</w:t>
      </w:r>
      <w:r w:rsidRPr="004E7506">
        <w:rPr>
          <w:rFonts w:ascii="Times New Roman" w:hAnsi="Times New Roman" w:cs="Times New Roman"/>
          <w:sz w:val="24"/>
          <w:szCs w:val="24"/>
        </w:rPr>
        <w:t>,</w:t>
      </w:r>
      <w:r>
        <w:rPr>
          <w:rFonts w:ascii="Times New Roman" w:hAnsi="Times New Roman" w:cs="Times New Roman"/>
          <w:sz w:val="24"/>
          <w:szCs w:val="24"/>
        </w:rPr>
        <w:t>188</w:t>
      </w:r>
      <w:r>
        <w:rPr>
          <w:rStyle w:val="FootnoteReference"/>
          <w:rFonts w:ascii="Times New Roman" w:hAnsi="Times New Roman" w:cs="Times New Roman"/>
          <w:sz w:val="24"/>
          <w:szCs w:val="24"/>
        </w:rPr>
        <w:footnoteReference w:id="6"/>
      </w:r>
      <w:r w:rsidRPr="004E7506">
        <w:rPr>
          <w:rFonts w:ascii="Times New Roman" w:hAnsi="Times New Roman" w:cs="Times New Roman"/>
          <w:sz w:val="24"/>
          <w:szCs w:val="24"/>
        </w:rPr>
        <w:t xml:space="preserve">). </w:t>
      </w:r>
      <w:r>
        <w:rPr>
          <w:rFonts w:ascii="Times New Roman" w:hAnsi="Times New Roman" w:cs="Times New Roman"/>
          <w:sz w:val="24"/>
          <w:szCs w:val="24"/>
        </w:rPr>
        <w:t>Multiplying the 1,200 responses by 5 minutes (5/60) results in a total of 100 burden hours per year to complete this data collection.</w:t>
      </w:r>
    </w:p>
    <w:bookmarkEnd w:id="11"/>
    <w:p w:rsidR="00801812" w:rsidRPr="004E7506" w:rsidP="00801812" w14:paraId="57C62F0F" w14:textId="77777777">
      <w:pPr>
        <w:ind w:left="360"/>
        <w:rPr>
          <w:rFonts w:ascii="Times New Roman" w:hAnsi="Times New Roman" w:cs="Times New Roman"/>
          <w:sz w:val="24"/>
          <w:szCs w:val="24"/>
        </w:rPr>
      </w:pPr>
      <w:r w:rsidRPr="004E7506">
        <w:rPr>
          <w:rFonts w:ascii="Times New Roman" w:hAnsi="Times New Roman" w:cs="Times New Roman"/>
          <w:sz w:val="24"/>
          <w:szCs w:val="24"/>
        </w:rPr>
        <w:t xml:space="preserve">The survey will be repeated </w:t>
      </w:r>
      <w:r>
        <w:rPr>
          <w:rFonts w:ascii="Times New Roman" w:hAnsi="Times New Roman" w:cs="Times New Roman"/>
          <w:sz w:val="24"/>
          <w:szCs w:val="24"/>
        </w:rPr>
        <w:t xml:space="preserve">every year </w:t>
      </w:r>
      <w:r w:rsidRPr="004E7506">
        <w:rPr>
          <w:rFonts w:ascii="Times New Roman" w:hAnsi="Times New Roman" w:cs="Times New Roman"/>
          <w:sz w:val="24"/>
          <w:szCs w:val="24"/>
        </w:rPr>
        <w:t xml:space="preserve">over three years </w:t>
      </w:r>
      <w:r>
        <w:rPr>
          <w:rFonts w:ascii="Times New Roman" w:hAnsi="Times New Roman" w:cs="Times New Roman"/>
          <w:sz w:val="24"/>
          <w:szCs w:val="24"/>
        </w:rPr>
        <w:t xml:space="preserve">to allow ACL to monitor trends in satisfaction from attendees of group outreach and education events. </w:t>
      </w:r>
    </w:p>
    <w:p w:rsidR="00801812" w:rsidRPr="004E7506" w:rsidP="00801812" w14:paraId="69082C49" w14:textId="77777777">
      <w:pPr>
        <w:ind w:left="360"/>
        <w:rPr>
          <w:rFonts w:ascii="Times New Roman" w:hAnsi="Times New Roman" w:cs="Times New Roman"/>
          <w:sz w:val="24"/>
          <w:szCs w:val="24"/>
        </w:rPr>
      </w:pPr>
      <w:r w:rsidRPr="004E7506">
        <w:rPr>
          <w:rFonts w:ascii="Times New Roman" w:hAnsi="Times New Roman" w:cs="Times New Roman"/>
          <w:sz w:val="24"/>
          <w:szCs w:val="24"/>
        </w:rPr>
        <w:t>All survey responses will come from individuals who attend</w:t>
      </w:r>
      <w:r>
        <w:rPr>
          <w:rFonts w:ascii="Times New Roman" w:hAnsi="Times New Roman" w:cs="Times New Roman"/>
          <w:sz w:val="24"/>
          <w:szCs w:val="24"/>
        </w:rPr>
        <w:t xml:space="preserve"> group outreach and</w:t>
      </w:r>
      <w:r w:rsidRPr="004E7506">
        <w:rPr>
          <w:rFonts w:ascii="Times New Roman" w:hAnsi="Times New Roman" w:cs="Times New Roman"/>
          <w:sz w:val="24"/>
          <w:szCs w:val="24"/>
        </w:rPr>
        <w:t xml:space="preserve"> education </w:t>
      </w:r>
      <w:r>
        <w:rPr>
          <w:rFonts w:ascii="Times New Roman" w:hAnsi="Times New Roman" w:cs="Times New Roman"/>
          <w:sz w:val="24"/>
          <w:szCs w:val="24"/>
        </w:rPr>
        <w:t>event</w:t>
      </w:r>
      <w:r w:rsidRPr="004E7506">
        <w:rPr>
          <w:rFonts w:ascii="Times New Roman" w:hAnsi="Times New Roman" w:cs="Times New Roman"/>
          <w:sz w:val="24"/>
          <w:szCs w:val="24"/>
        </w:rPr>
        <w:t xml:space="preserve">s presented by the local </w:t>
      </w:r>
      <w:r>
        <w:rPr>
          <w:rFonts w:ascii="Times New Roman" w:hAnsi="Times New Roman" w:cs="Times New Roman"/>
          <w:sz w:val="24"/>
          <w:szCs w:val="24"/>
        </w:rPr>
        <w:t xml:space="preserve">SHIP or </w:t>
      </w:r>
      <w:r w:rsidRPr="004E7506">
        <w:rPr>
          <w:rFonts w:ascii="Times New Roman" w:hAnsi="Times New Roman" w:cs="Times New Roman"/>
          <w:sz w:val="24"/>
          <w:szCs w:val="24"/>
        </w:rPr>
        <w:t>SMP program. Because there are no specific expectations in terms of employment status or experience, all individuals will be charged at the rate for “All Occupations,” which is $</w:t>
      </w:r>
      <w:r>
        <w:rPr>
          <w:rFonts w:ascii="Times New Roman" w:hAnsi="Times New Roman" w:cs="Times New Roman"/>
          <w:sz w:val="24"/>
          <w:szCs w:val="24"/>
        </w:rPr>
        <w:t>29.76</w:t>
      </w:r>
      <w:r w:rsidRPr="004E7506">
        <w:rPr>
          <w:rFonts w:ascii="Times New Roman" w:hAnsi="Times New Roman" w:cs="Times New Roman"/>
          <w:sz w:val="24"/>
          <w:szCs w:val="24"/>
        </w:rPr>
        <w:t>/hour, as defined by the Bureau of Labor Statistics’ “Occupational Employment Statistics.”</w:t>
      </w:r>
      <w:r>
        <w:rPr>
          <w:rFonts w:ascii="Times New Roman" w:hAnsi="Times New Roman" w:cs="Times New Roman"/>
          <w:sz w:val="24"/>
          <w:szCs w:val="24"/>
        </w:rPr>
        <w:t xml:space="preserve"> </w:t>
      </w:r>
    </w:p>
    <w:p w:rsidR="00801812" w:rsidRPr="004E7506" w:rsidP="00801812" w14:paraId="7997E48D" w14:textId="77777777">
      <w:pPr>
        <w:ind w:left="360"/>
        <w:rPr>
          <w:rFonts w:ascii="Times New Roman" w:hAnsi="Times New Roman" w:cs="Times New Roman"/>
          <w:sz w:val="24"/>
          <w:szCs w:val="24"/>
        </w:rPr>
      </w:pPr>
      <w:r w:rsidRPr="004E7506">
        <w:rPr>
          <w:rFonts w:ascii="Times New Roman" w:hAnsi="Times New Roman" w:cs="Times New Roman"/>
          <w:sz w:val="24"/>
          <w:szCs w:val="24"/>
        </w:rPr>
        <w:t>As a result, ACL estimates an approximate aggregate cost to respondents of $</w:t>
      </w:r>
      <w:r>
        <w:rPr>
          <w:rFonts w:ascii="Times New Roman" w:hAnsi="Times New Roman" w:cs="Times New Roman"/>
          <w:sz w:val="24"/>
          <w:szCs w:val="24"/>
        </w:rPr>
        <w:t>2,976</w:t>
      </w:r>
      <w:r w:rsidRPr="004E7506">
        <w:rPr>
          <w:rFonts w:ascii="Times New Roman" w:hAnsi="Times New Roman" w:cs="Times New Roman"/>
          <w:sz w:val="24"/>
          <w:szCs w:val="24"/>
        </w:rPr>
        <w:t xml:space="preserve"> each year. This estimate is based on the per hour valuations of respondents’ time </w:t>
      </w:r>
      <w:r>
        <w:rPr>
          <w:rFonts w:ascii="Times New Roman" w:hAnsi="Times New Roman" w:cs="Times New Roman"/>
          <w:sz w:val="24"/>
          <w:szCs w:val="24"/>
        </w:rPr>
        <w:t xml:space="preserve">noted </w:t>
      </w:r>
      <w:r w:rsidRPr="004E7506">
        <w:rPr>
          <w:rFonts w:ascii="Times New Roman" w:hAnsi="Times New Roman" w:cs="Times New Roman"/>
          <w:sz w:val="24"/>
          <w:szCs w:val="24"/>
        </w:rPr>
        <w:t>above and the projected 1</w:t>
      </w:r>
      <w:r>
        <w:rPr>
          <w:rFonts w:ascii="Times New Roman" w:hAnsi="Times New Roman" w:cs="Times New Roman"/>
          <w:sz w:val="24"/>
          <w:szCs w:val="24"/>
        </w:rPr>
        <w:t>00</w:t>
      </w:r>
      <w:r w:rsidRPr="004E7506">
        <w:rPr>
          <w:rFonts w:ascii="Times New Roman" w:hAnsi="Times New Roman" w:cs="Times New Roman"/>
          <w:sz w:val="24"/>
          <w:szCs w:val="24"/>
        </w:rPr>
        <w:t xml:space="preserve"> burden hours.</w:t>
      </w:r>
    </w:p>
    <w:p w:rsidR="00801812" w:rsidRPr="004E7506" w:rsidP="00801812" w14:paraId="5327F4F9" w14:textId="77777777">
      <w:pPr>
        <w:ind w:left="360"/>
        <w:rPr>
          <w:rFonts w:ascii="Times New Roman" w:hAnsi="Times New Roman" w:cs="Times New Roman"/>
          <w:sz w:val="24"/>
          <w:szCs w:val="24"/>
        </w:rPr>
      </w:pPr>
      <w:r w:rsidRPr="004E7506">
        <w:rPr>
          <w:rFonts w:ascii="Times New Roman" w:hAnsi="Times New Roman" w:cs="Times New Roman"/>
          <w:sz w:val="24"/>
          <w:szCs w:val="24"/>
        </w:rPr>
        <w:t>The average number of 1,</w:t>
      </w:r>
      <w:r>
        <w:rPr>
          <w:rFonts w:ascii="Times New Roman" w:hAnsi="Times New Roman" w:cs="Times New Roman"/>
          <w:sz w:val="24"/>
          <w:szCs w:val="24"/>
        </w:rPr>
        <w:t>200</w:t>
      </w:r>
      <w:r w:rsidRPr="004E7506">
        <w:rPr>
          <w:rFonts w:ascii="Times New Roman" w:hAnsi="Times New Roman" w:cs="Times New Roman"/>
          <w:sz w:val="24"/>
          <w:szCs w:val="24"/>
        </w:rPr>
        <w:t xml:space="preserve"> completed surveys will correspond with the number of individuals volunteering to complete a survey at select education events. The complete estimated, annualized burden can be seen in Table A-12-1:</w:t>
      </w:r>
    </w:p>
    <w:tbl>
      <w:tblPr>
        <w:tblStyle w:val="TableGrid"/>
        <w:tblW w:w="0" w:type="auto"/>
        <w:jc w:val="center"/>
        <w:tblLook w:val="04A0"/>
      </w:tblPr>
      <w:tblGrid>
        <w:gridCol w:w="1523"/>
        <w:gridCol w:w="1430"/>
        <w:gridCol w:w="2289"/>
        <w:gridCol w:w="1751"/>
      </w:tblGrid>
      <w:tr w14:paraId="48151CFB" w14:textId="77777777" w:rsidTr="00894FA8">
        <w:tblPrEx>
          <w:tblW w:w="0" w:type="auto"/>
          <w:jc w:val="center"/>
          <w:tblLook w:val="04A0"/>
        </w:tblPrEx>
        <w:trPr>
          <w:jc w:val="center"/>
        </w:trPr>
        <w:tc>
          <w:tcPr>
            <w:tcW w:w="6765" w:type="dxa"/>
            <w:gridSpan w:val="4"/>
            <w:tcBorders>
              <w:bottom w:val="single" w:sz="4" w:space="0" w:color="auto"/>
            </w:tcBorders>
            <w:vAlign w:val="center"/>
          </w:tcPr>
          <w:p w:rsidR="00801812" w:rsidRPr="004E7506" w:rsidP="00894FA8" w14:paraId="3EEDE91F" w14:textId="77777777">
            <w:pPr>
              <w:keepNext/>
              <w:keepLines/>
              <w:jc w:val="center"/>
              <w:rPr>
                <w:rFonts w:ascii="Times New Roman" w:hAnsi="Times New Roman" w:cs="Times New Roman"/>
                <w:b/>
                <w:sz w:val="24"/>
                <w:szCs w:val="24"/>
              </w:rPr>
            </w:pPr>
            <w:r w:rsidRPr="004E7506">
              <w:rPr>
                <w:rFonts w:ascii="Times New Roman" w:hAnsi="Times New Roman" w:cs="Times New Roman"/>
                <w:b/>
                <w:sz w:val="24"/>
                <w:szCs w:val="24"/>
              </w:rPr>
              <w:t>Table A-12-1. Total Estimated Annualized Burden Hours</w:t>
            </w:r>
          </w:p>
        </w:tc>
      </w:tr>
      <w:tr w14:paraId="41B778BF" w14:textId="77777777" w:rsidTr="00894FA8">
        <w:tblPrEx>
          <w:tblW w:w="0" w:type="auto"/>
          <w:jc w:val="center"/>
          <w:tblLook w:val="04A0"/>
        </w:tblPrEx>
        <w:trPr>
          <w:jc w:val="center"/>
        </w:trPr>
        <w:tc>
          <w:tcPr>
            <w:tcW w:w="1404" w:type="dxa"/>
            <w:tcBorders>
              <w:bottom w:val="single" w:sz="4" w:space="0" w:color="auto"/>
            </w:tcBorders>
            <w:vAlign w:val="center"/>
          </w:tcPr>
          <w:p w:rsidR="00801812" w:rsidRPr="004E7506" w:rsidP="00894FA8" w14:paraId="6D05B767"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Number of Respondents</w:t>
            </w:r>
          </w:p>
        </w:tc>
        <w:tc>
          <w:tcPr>
            <w:tcW w:w="1321" w:type="dxa"/>
            <w:tcBorders>
              <w:bottom w:val="single" w:sz="4" w:space="0" w:color="auto"/>
            </w:tcBorders>
            <w:vAlign w:val="center"/>
          </w:tcPr>
          <w:p w:rsidR="00801812" w:rsidRPr="004E7506" w:rsidP="00894FA8" w14:paraId="0F59CBAE"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Responses per Respondent</w:t>
            </w:r>
          </w:p>
        </w:tc>
        <w:tc>
          <w:tcPr>
            <w:tcW w:w="2289" w:type="dxa"/>
            <w:tcBorders>
              <w:bottom w:val="single" w:sz="4" w:space="0" w:color="auto"/>
            </w:tcBorders>
            <w:vAlign w:val="center"/>
          </w:tcPr>
          <w:p w:rsidR="00801812" w:rsidRPr="004E7506" w:rsidP="00894FA8" w14:paraId="02E77D00"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Average burden hours per response (h</w:t>
            </w:r>
            <w:r>
              <w:rPr>
                <w:rFonts w:ascii="Times New Roman" w:hAnsi="Times New Roman" w:cs="Times New Roman"/>
                <w:b/>
                <w:sz w:val="24"/>
                <w:szCs w:val="24"/>
              </w:rPr>
              <w:t>ou</w:t>
            </w:r>
            <w:r w:rsidRPr="004E7506">
              <w:rPr>
                <w:rFonts w:ascii="Times New Roman" w:hAnsi="Times New Roman" w:cs="Times New Roman"/>
                <w:b/>
                <w:sz w:val="24"/>
                <w:szCs w:val="24"/>
              </w:rPr>
              <w:t>rs)</w:t>
            </w:r>
          </w:p>
        </w:tc>
        <w:tc>
          <w:tcPr>
            <w:tcW w:w="1751" w:type="dxa"/>
            <w:tcBorders>
              <w:bottom w:val="single" w:sz="4" w:space="0" w:color="auto"/>
            </w:tcBorders>
            <w:vAlign w:val="center"/>
          </w:tcPr>
          <w:p w:rsidR="00801812" w:rsidRPr="004E7506" w:rsidP="00894FA8" w14:paraId="05B3119D"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Total Burden Hours</w:t>
            </w:r>
          </w:p>
        </w:tc>
      </w:tr>
      <w:tr w14:paraId="2EE6A70D" w14:textId="77777777" w:rsidTr="00894FA8">
        <w:tblPrEx>
          <w:tblW w:w="0" w:type="auto"/>
          <w:jc w:val="center"/>
          <w:tblLook w:val="04A0"/>
        </w:tblPrEx>
        <w:trPr>
          <w:jc w:val="center"/>
        </w:trPr>
        <w:tc>
          <w:tcPr>
            <w:tcW w:w="1404" w:type="dxa"/>
            <w:tcBorders>
              <w:bottom w:val="single" w:sz="4" w:space="0" w:color="auto"/>
            </w:tcBorders>
            <w:vAlign w:val="center"/>
          </w:tcPr>
          <w:p w:rsidR="00801812" w:rsidRPr="004E7506" w:rsidP="00894FA8" w14:paraId="36A01783" w14:textId="77777777">
            <w:pPr>
              <w:jc w:val="center"/>
              <w:rPr>
                <w:rFonts w:ascii="Times New Roman" w:hAnsi="Times New Roman" w:cs="Times New Roman"/>
                <w:sz w:val="24"/>
                <w:szCs w:val="24"/>
              </w:rPr>
            </w:pPr>
            <w:r w:rsidRPr="004E7506">
              <w:rPr>
                <w:rFonts w:ascii="Times New Roman" w:hAnsi="Times New Roman" w:cs="Times New Roman"/>
                <w:sz w:val="24"/>
                <w:szCs w:val="24"/>
              </w:rPr>
              <w:t>1,</w:t>
            </w:r>
            <w:r>
              <w:rPr>
                <w:rFonts w:ascii="Times New Roman" w:hAnsi="Times New Roman" w:cs="Times New Roman"/>
                <w:sz w:val="24"/>
                <w:szCs w:val="24"/>
              </w:rPr>
              <w:t>200</w:t>
            </w:r>
          </w:p>
        </w:tc>
        <w:tc>
          <w:tcPr>
            <w:tcW w:w="1321" w:type="dxa"/>
            <w:tcBorders>
              <w:bottom w:val="single" w:sz="4" w:space="0" w:color="auto"/>
            </w:tcBorders>
            <w:vAlign w:val="center"/>
          </w:tcPr>
          <w:p w:rsidR="00801812" w:rsidRPr="004E7506" w:rsidP="00894FA8" w14:paraId="36B2C8DE" w14:textId="77777777">
            <w:pPr>
              <w:jc w:val="center"/>
              <w:rPr>
                <w:rFonts w:ascii="Times New Roman" w:hAnsi="Times New Roman" w:cs="Times New Roman"/>
                <w:sz w:val="24"/>
                <w:szCs w:val="24"/>
              </w:rPr>
            </w:pPr>
            <w:r w:rsidRPr="004E7506">
              <w:rPr>
                <w:rFonts w:ascii="Times New Roman" w:hAnsi="Times New Roman" w:cs="Times New Roman"/>
                <w:sz w:val="24"/>
                <w:szCs w:val="24"/>
              </w:rPr>
              <w:t>1</w:t>
            </w:r>
          </w:p>
        </w:tc>
        <w:tc>
          <w:tcPr>
            <w:tcW w:w="2289" w:type="dxa"/>
            <w:tcBorders>
              <w:bottom w:val="single" w:sz="4" w:space="0" w:color="auto"/>
            </w:tcBorders>
            <w:vAlign w:val="center"/>
          </w:tcPr>
          <w:p w:rsidR="00801812" w:rsidRPr="004E7506" w:rsidP="00894FA8" w14:paraId="03D0C30B" w14:textId="77777777">
            <w:pPr>
              <w:jc w:val="center"/>
              <w:rPr>
                <w:rFonts w:ascii="Times New Roman" w:hAnsi="Times New Roman" w:cs="Times New Roman"/>
                <w:sz w:val="24"/>
                <w:szCs w:val="24"/>
              </w:rPr>
            </w:pPr>
            <w:r w:rsidRPr="004E7506">
              <w:rPr>
                <w:rFonts w:ascii="Times New Roman" w:hAnsi="Times New Roman" w:cs="Times New Roman"/>
                <w:sz w:val="24"/>
                <w:szCs w:val="24"/>
              </w:rPr>
              <w:t>5/60</w:t>
            </w:r>
          </w:p>
        </w:tc>
        <w:tc>
          <w:tcPr>
            <w:tcW w:w="1751" w:type="dxa"/>
            <w:tcBorders>
              <w:bottom w:val="single" w:sz="4" w:space="0" w:color="auto"/>
            </w:tcBorders>
            <w:vAlign w:val="center"/>
          </w:tcPr>
          <w:p w:rsidR="00801812" w:rsidRPr="004E7506" w:rsidP="00894FA8" w14:paraId="7AD74107" w14:textId="77777777">
            <w:pPr>
              <w:jc w:val="center"/>
              <w:rPr>
                <w:rFonts w:ascii="Times New Roman" w:hAnsi="Times New Roman" w:cs="Times New Roman"/>
                <w:sz w:val="24"/>
                <w:szCs w:val="24"/>
              </w:rPr>
            </w:pPr>
            <w:r w:rsidRPr="004E7506">
              <w:rPr>
                <w:rFonts w:ascii="Times New Roman" w:hAnsi="Times New Roman" w:cs="Times New Roman"/>
                <w:sz w:val="24"/>
                <w:szCs w:val="24"/>
              </w:rPr>
              <w:t>1</w:t>
            </w:r>
            <w:r>
              <w:rPr>
                <w:rFonts w:ascii="Times New Roman" w:hAnsi="Times New Roman" w:cs="Times New Roman"/>
                <w:sz w:val="24"/>
                <w:szCs w:val="24"/>
              </w:rPr>
              <w:t>00</w:t>
            </w:r>
          </w:p>
        </w:tc>
      </w:tr>
    </w:tbl>
    <w:p w:rsidR="00801812" w:rsidRPr="004E7506" w:rsidP="00801812" w14:paraId="61A35ACA" w14:textId="77777777">
      <w:pPr>
        <w:spacing w:line="360" w:lineRule="auto"/>
        <w:rPr>
          <w:rFonts w:ascii="Times New Roman" w:hAnsi="Times New Roman" w:cs="Times New Roman"/>
          <w:sz w:val="24"/>
          <w:szCs w:val="24"/>
        </w:rPr>
      </w:pPr>
    </w:p>
    <w:p w:rsidR="00801812" w:rsidRPr="004E7506" w:rsidP="00801812" w14:paraId="52DED2A5" w14:textId="77777777">
      <w:pPr>
        <w:spacing w:line="360" w:lineRule="auto"/>
        <w:ind w:left="450"/>
        <w:rPr>
          <w:rFonts w:ascii="Times New Roman" w:hAnsi="Times New Roman" w:cs="Times New Roman"/>
          <w:sz w:val="24"/>
          <w:szCs w:val="24"/>
        </w:rPr>
      </w:pPr>
      <w:r w:rsidRPr="004E7506">
        <w:rPr>
          <w:rFonts w:ascii="Times New Roman" w:hAnsi="Times New Roman" w:cs="Times New Roman"/>
          <w:sz w:val="24"/>
          <w:szCs w:val="24"/>
        </w:rPr>
        <w:t>The Department of Labor website was used to determine appropriate wage rates for respondents (see Table A-12-2).</w:t>
      </w:r>
    </w:p>
    <w:tbl>
      <w:tblPr>
        <w:tblStyle w:val="TableGrid"/>
        <w:tblW w:w="0" w:type="auto"/>
        <w:jc w:val="center"/>
        <w:tblLook w:val="04A0"/>
      </w:tblPr>
      <w:tblGrid>
        <w:gridCol w:w="1404"/>
        <w:gridCol w:w="2289"/>
        <w:gridCol w:w="3067"/>
      </w:tblGrid>
      <w:tr w14:paraId="4CFEC38D" w14:textId="77777777" w:rsidTr="00894FA8">
        <w:tblPrEx>
          <w:tblW w:w="0" w:type="auto"/>
          <w:jc w:val="center"/>
          <w:tblLook w:val="04A0"/>
        </w:tblPrEx>
        <w:trPr>
          <w:jc w:val="center"/>
        </w:trPr>
        <w:tc>
          <w:tcPr>
            <w:tcW w:w="6760" w:type="dxa"/>
            <w:gridSpan w:val="3"/>
            <w:tcBorders>
              <w:bottom w:val="single" w:sz="4" w:space="0" w:color="auto"/>
            </w:tcBorders>
            <w:vAlign w:val="center"/>
          </w:tcPr>
          <w:p w:rsidR="00801812" w:rsidRPr="004E7506" w:rsidP="00894FA8" w14:paraId="4943E6EC"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Table A-12-2.</w:t>
            </w:r>
            <w:r w:rsidRPr="004E7506">
              <w:rPr>
                <w:rFonts w:ascii="Times New Roman" w:hAnsi="Times New Roman" w:cs="Times New Roman"/>
                <w:sz w:val="24"/>
                <w:szCs w:val="24"/>
              </w:rPr>
              <w:t xml:space="preserve"> </w:t>
            </w:r>
            <w:r w:rsidRPr="004E7506">
              <w:rPr>
                <w:rFonts w:ascii="Times New Roman" w:hAnsi="Times New Roman" w:cs="Times New Roman"/>
                <w:b/>
                <w:sz w:val="24"/>
                <w:szCs w:val="24"/>
              </w:rPr>
              <w:t>Estimated Annualized Cost to Respondent for the Hour Burdens</w:t>
            </w:r>
          </w:p>
        </w:tc>
      </w:tr>
      <w:tr w14:paraId="0EBB09C0" w14:textId="77777777" w:rsidTr="00894FA8">
        <w:tblPrEx>
          <w:tblW w:w="0" w:type="auto"/>
          <w:jc w:val="center"/>
          <w:tblLook w:val="04A0"/>
        </w:tblPrEx>
        <w:trPr>
          <w:jc w:val="center"/>
        </w:trPr>
        <w:tc>
          <w:tcPr>
            <w:tcW w:w="1404" w:type="dxa"/>
            <w:tcBorders>
              <w:bottom w:val="single" w:sz="4" w:space="0" w:color="auto"/>
            </w:tcBorders>
            <w:vAlign w:val="center"/>
          </w:tcPr>
          <w:p w:rsidR="00801812" w:rsidRPr="004E7506" w:rsidP="00894FA8" w14:paraId="64A0CD90"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Total Burden Hours</w:t>
            </w:r>
          </w:p>
        </w:tc>
        <w:tc>
          <w:tcPr>
            <w:tcW w:w="2289" w:type="dxa"/>
            <w:tcBorders>
              <w:bottom w:val="single" w:sz="4" w:space="0" w:color="auto"/>
            </w:tcBorders>
            <w:vAlign w:val="center"/>
          </w:tcPr>
          <w:p w:rsidR="00801812" w:rsidRPr="004E7506" w:rsidP="00894FA8" w14:paraId="07FB093F"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Hourly Wage Rate*</w:t>
            </w:r>
          </w:p>
        </w:tc>
        <w:tc>
          <w:tcPr>
            <w:tcW w:w="3067" w:type="dxa"/>
            <w:tcBorders>
              <w:bottom w:val="single" w:sz="4" w:space="0" w:color="auto"/>
            </w:tcBorders>
            <w:vAlign w:val="center"/>
          </w:tcPr>
          <w:p w:rsidR="00801812" w:rsidRPr="004E7506" w:rsidP="00894FA8" w14:paraId="449E79FF"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Total Respondent Costs</w:t>
            </w:r>
          </w:p>
        </w:tc>
      </w:tr>
      <w:tr w14:paraId="3C47D168" w14:textId="77777777" w:rsidTr="00894FA8">
        <w:tblPrEx>
          <w:tblW w:w="0" w:type="auto"/>
          <w:jc w:val="center"/>
          <w:tblLook w:val="04A0"/>
        </w:tblPrEx>
        <w:trPr>
          <w:jc w:val="center"/>
        </w:trPr>
        <w:tc>
          <w:tcPr>
            <w:tcW w:w="1404" w:type="dxa"/>
            <w:tcBorders>
              <w:bottom w:val="single" w:sz="4" w:space="0" w:color="auto"/>
            </w:tcBorders>
            <w:vAlign w:val="center"/>
          </w:tcPr>
          <w:p w:rsidR="00801812" w:rsidRPr="004E7506" w:rsidP="00894FA8" w14:paraId="3871C39F" w14:textId="77777777">
            <w:pPr>
              <w:jc w:val="center"/>
              <w:rPr>
                <w:rFonts w:ascii="Times New Roman" w:hAnsi="Times New Roman" w:cs="Times New Roman"/>
                <w:sz w:val="24"/>
                <w:szCs w:val="24"/>
              </w:rPr>
            </w:pPr>
            <w:r w:rsidRPr="004E7506">
              <w:rPr>
                <w:rFonts w:ascii="Times New Roman" w:hAnsi="Times New Roman" w:cs="Times New Roman"/>
                <w:sz w:val="24"/>
                <w:szCs w:val="24"/>
              </w:rPr>
              <w:t>1</w:t>
            </w:r>
            <w:r>
              <w:rPr>
                <w:rFonts w:ascii="Times New Roman" w:hAnsi="Times New Roman" w:cs="Times New Roman"/>
                <w:sz w:val="24"/>
                <w:szCs w:val="24"/>
              </w:rPr>
              <w:t>00</w:t>
            </w:r>
          </w:p>
        </w:tc>
        <w:tc>
          <w:tcPr>
            <w:tcW w:w="2289" w:type="dxa"/>
            <w:tcBorders>
              <w:bottom w:val="single" w:sz="4" w:space="0" w:color="auto"/>
            </w:tcBorders>
            <w:vAlign w:val="center"/>
          </w:tcPr>
          <w:p w:rsidR="00801812" w:rsidRPr="004E7506" w:rsidP="00894FA8" w14:paraId="7F6A7F6D" w14:textId="77777777">
            <w:pPr>
              <w:jc w:val="center"/>
              <w:rPr>
                <w:rFonts w:ascii="Times New Roman" w:hAnsi="Times New Roman" w:cs="Times New Roman"/>
                <w:sz w:val="24"/>
                <w:szCs w:val="24"/>
              </w:rPr>
            </w:pPr>
            <w:r w:rsidRPr="004E7506">
              <w:rPr>
                <w:rFonts w:ascii="Times New Roman" w:hAnsi="Times New Roman" w:cs="Times New Roman"/>
                <w:sz w:val="24"/>
                <w:szCs w:val="24"/>
              </w:rPr>
              <w:t>$</w:t>
            </w:r>
            <w:r>
              <w:rPr>
                <w:rFonts w:ascii="Times New Roman" w:hAnsi="Times New Roman" w:cs="Times New Roman"/>
                <w:sz w:val="24"/>
                <w:szCs w:val="24"/>
              </w:rPr>
              <w:t>29.76</w:t>
            </w:r>
          </w:p>
        </w:tc>
        <w:tc>
          <w:tcPr>
            <w:tcW w:w="3067" w:type="dxa"/>
            <w:tcBorders>
              <w:bottom w:val="single" w:sz="4" w:space="0" w:color="auto"/>
            </w:tcBorders>
            <w:vAlign w:val="center"/>
          </w:tcPr>
          <w:p w:rsidR="00801812" w:rsidRPr="004E7506" w:rsidP="00894FA8" w14:paraId="33A7828B" w14:textId="77777777">
            <w:pPr>
              <w:jc w:val="center"/>
              <w:rPr>
                <w:rFonts w:ascii="Times New Roman" w:hAnsi="Times New Roman" w:cs="Times New Roman"/>
                <w:sz w:val="24"/>
                <w:szCs w:val="24"/>
              </w:rPr>
            </w:pPr>
            <w:r w:rsidRPr="004E7506">
              <w:rPr>
                <w:rFonts w:ascii="Times New Roman" w:hAnsi="Times New Roman" w:cs="Times New Roman"/>
                <w:sz w:val="24"/>
                <w:szCs w:val="24"/>
              </w:rPr>
              <w:t>$</w:t>
            </w:r>
            <w:r>
              <w:rPr>
                <w:rFonts w:ascii="Times New Roman" w:hAnsi="Times New Roman" w:cs="Times New Roman"/>
                <w:sz w:val="24"/>
                <w:szCs w:val="24"/>
              </w:rPr>
              <w:t>2,976</w:t>
            </w:r>
          </w:p>
        </w:tc>
      </w:tr>
    </w:tbl>
    <w:p w:rsidR="00801812" w:rsidP="00801812" w14:paraId="2A39647D" w14:textId="77777777">
      <w:pPr>
        <w:pStyle w:val="ListParagraph"/>
        <w:ind w:left="1440"/>
        <w:rPr>
          <w:rFonts w:ascii="Times New Roman" w:hAnsi="Times New Roman" w:cs="Times New Roman"/>
          <w:sz w:val="24"/>
          <w:szCs w:val="24"/>
        </w:rPr>
      </w:pPr>
    </w:p>
    <w:p w:rsidR="00801812" w:rsidRPr="004E7506" w:rsidP="00801812" w14:paraId="76D0E3DA" w14:textId="77777777">
      <w:pPr>
        <w:pStyle w:val="ListParagraph"/>
        <w:ind w:left="1440"/>
        <w:rPr>
          <w:rFonts w:ascii="Times New Roman" w:hAnsi="Times New Roman" w:cs="Times New Roman"/>
          <w:sz w:val="24"/>
          <w:szCs w:val="24"/>
        </w:rPr>
      </w:pPr>
      <w:r w:rsidRPr="004E7506">
        <w:rPr>
          <w:rFonts w:ascii="Times New Roman" w:hAnsi="Times New Roman" w:cs="Times New Roman"/>
          <w:sz w:val="24"/>
          <w:szCs w:val="24"/>
        </w:rPr>
        <w:t>*Source: U.S. Department of Labor, Bureau of Labor Statistics. Based on mean hourly rates for occupations closest to each category of respondent. Available at: http://www.bls.gov/oes/current/oes_nat.htm</w:t>
      </w:r>
    </w:p>
    <w:p w:rsidR="0043338F" w:rsidRPr="0008065B" w:rsidP="004E7506" w14:paraId="143430BE" w14:textId="77777777">
      <w:pPr>
        <w:rPr>
          <w:rFonts w:ascii="Times New Roman" w:hAnsi="Times New Roman" w:cs="Times New Roman"/>
          <w:b/>
          <w:sz w:val="24"/>
          <w:szCs w:val="24"/>
        </w:rPr>
      </w:pPr>
    </w:p>
    <w:p w:rsidR="009D2164" w:rsidRPr="0008065B" w:rsidP="009D2164" w14:paraId="0171AEB8" w14:textId="765B496C">
      <w:pPr>
        <w:pStyle w:val="ListParagraph"/>
        <w:numPr>
          <w:ilvl w:val="0"/>
          <w:numId w:val="2"/>
        </w:numPr>
        <w:rPr>
          <w:rFonts w:ascii="Times New Roman" w:hAnsi="Times New Roman" w:cs="Times New Roman"/>
          <w:b/>
          <w:sz w:val="24"/>
          <w:szCs w:val="24"/>
        </w:rPr>
      </w:pPr>
      <w:bookmarkStart w:id="12" w:name="_Hlk85731239"/>
      <w:r w:rsidRPr="0008065B">
        <w:rPr>
          <w:rFonts w:ascii="Times New Roman" w:hAnsi="Times New Roman" w:cs="Times New Roman"/>
          <w:b/>
          <w:sz w:val="24"/>
          <w:szCs w:val="24"/>
          <w:u w:val="single"/>
        </w:rPr>
        <w:t>Estimates of other Total Annual Cost Burden to Respondents or Recordkeepers/Capital Costs</w:t>
      </w:r>
    </w:p>
    <w:bookmarkEnd w:id="12"/>
    <w:p w:rsidR="0068336A" w:rsidRPr="0008065B" w:rsidP="004E7506" w14:paraId="4CF4EA6B" w14:textId="56B2F41C">
      <w:pPr>
        <w:ind w:left="360"/>
        <w:rPr>
          <w:rFonts w:ascii="Times New Roman" w:hAnsi="Times New Roman" w:cs="Times New Roman"/>
          <w:sz w:val="24"/>
          <w:szCs w:val="24"/>
        </w:rPr>
      </w:pPr>
      <w:r w:rsidRPr="0008065B">
        <w:rPr>
          <w:rFonts w:ascii="Times New Roman" w:hAnsi="Times New Roman" w:cs="Times New Roman"/>
          <w:sz w:val="24"/>
          <w:szCs w:val="24"/>
        </w:rPr>
        <w:t xml:space="preserve">ACL </w:t>
      </w:r>
      <w:r w:rsidRPr="0008065B" w:rsidR="001E1A5D">
        <w:rPr>
          <w:rFonts w:ascii="Times New Roman" w:hAnsi="Times New Roman" w:cs="Times New Roman"/>
          <w:sz w:val="24"/>
          <w:szCs w:val="24"/>
        </w:rPr>
        <w:t xml:space="preserve">has not </w:t>
      </w:r>
      <w:r w:rsidRPr="0008065B">
        <w:rPr>
          <w:rFonts w:ascii="Times New Roman" w:hAnsi="Times New Roman" w:cs="Times New Roman"/>
          <w:sz w:val="24"/>
          <w:szCs w:val="24"/>
        </w:rPr>
        <w:t>identifie</w:t>
      </w:r>
      <w:r w:rsidRPr="0008065B" w:rsidR="001E1A5D">
        <w:rPr>
          <w:rFonts w:ascii="Times New Roman" w:hAnsi="Times New Roman" w:cs="Times New Roman"/>
          <w:sz w:val="24"/>
          <w:szCs w:val="24"/>
        </w:rPr>
        <w:t xml:space="preserve">d </w:t>
      </w:r>
      <w:r w:rsidRPr="0008065B" w:rsidR="00F97B74">
        <w:rPr>
          <w:rFonts w:ascii="Times New Roman" w:hAnsi="Times New Roman" w:cs="Times New Roman"/>
          <w:sz w:val="24"/>
          <w:szCs w:val="24"/>
        </w:rPr>
        <w:t>any capital</w:t>
      </w:r>
      <w:r w:rsidRPr="0008065B" w:rsidR="000F4600">
        <w:rPr>
          <w:rFonts w:ascii="Times New Roman" w:hAnsi="Times New Roman" w:cs="Times New Roman"/>
          <w:sz w:val="24"/>
          <w:szCs w:val="24"/>
        </w:rPr>
        <w:t>,</w:t>
      </w:r>
      <w:r w:rsidRPr="0008065B">
        <w:rPr>
          <w:rFonts w:ascii="Times New Roman" w:hAnsi="Times New Roman" w:cs="Times New Roman"/>
          <w:sz w:val="24"/>
          <w:szCs w:val="24"/>
        </w:rPr>
        <w:t xml:space="preserve"> start-up, or maintenance of capital costs associated with this proposed collection of information.</w:t>
      </w:r>
    </w:p>
    <w:p w:rsidR="009D2164" w:rsidRPr="0008065B" w:rsidP="009D2164" w14:paraId="06643A5A" w14:textId="7D2AEF8E">
      <w:pPr>
        <w:pStyle w:val="ListParagraph"/>
        <w:numPr>
          <w:ilvl w:val="0"/>
          <w:numId w:val="2"/>
        </w:numPr>
        <w:rPr>
          <w:rFonts w:ascii="Times New Roman" w:hAnsi="Times New Roman" w:cs="Times New Roman"/>
          <w:b/>
          <w:sz w:val="24"/>
          <w:szCs w:val="24"/>
        </w:rPr>
      </w:pPr>
      <w:bookmarkStart w:id="13" w:name="_Hlk134006388"/>
      <w:bookmarkStart w:id="14" w:name="_Hlk85731309"/>
      <w:r w:rsidRPr="0008065B">
        <w:rPr>
          <w:rFonts w:ascii="Times New Roman" w:hAnsi="Times New Roman" w:cs="Times New Roman"/>
          <w:b/>
          <w:sz w:val="24"/>
          <w:szCs w:val="24"/>
          <w:u w:val="single"/>
        </w:rPr>
        <w:t>Annualized Cost to Federal Government</w:t>
      </w:r>
      <w:bookmarkEnd w:id="13"/>
    </w:p>
    <w:bookmarkEnd w:id="14"/>
    <w:p w:rsidR="00DC138E" w:rsidRPr="0008065B" w:rsidP="00DC138E" w14:paraId="0B0B52BA" w14:textId="77777777">
      <w:pPr>
        <w:ind w:left="360"/>
        <w:rPr>
          <w:rFonts w:ascii="Times New Roman" w:hAnsi="Times New Roman" w:cs="Times New Roman"/>
          <w:sz w:val="24"/>
          <w:szCs w:val="24"/>
        </w:rPr>
      </w:pPr>
      <w:r w:rsidRPr="0008065B">
        <w:rPr>
          <w:rFonts w:ascii="Times New Roman" w:hAnsi="Times New Roman" w:cs="Times New Roman"/>
          <w:sz w:val="24"/>
          <w:szCs w:val="24"/>
        </w:rPr>
        <w:t xml:space="preserve">This survey project will occur over a three-year period. Major fluctuations in cost are not expected. Costs to the Federal Government total $175,237.12 annually. </w:t>
      </w:r>
    </w:p>
    <w:p w:rsidR="00DC138E" w:rsidRPr="0008065B" w:rsidP="00DC138E" w14:paraId="4C714F8F" w14:textId="59D9CE93">
      <w:pPr>
        <w:ind w:left="360"/>
        <w:rPr>
          <w:rFonts w:ascii="Times New Roman" w:hAnsi="Times New Roman" w:cs="Times New Roman"/>
          <w:sz w:val="24"/>
          <w:szCs w:val="24"/>
        </w:rPr>
      </w:pPr>
      <w:r w:rsidRPr="0008065B">
        <w:rPr>
          <w:rFonts w:ascii="Times New Roman" w:hAnsi="Times New Roman" w:cs="Times New Roman"/>
          <w:sz w:val="24"/>
          <w:szCs w:val="24"/>
        </w:rPr>
        <w:t>The total Federal burden hours for five staff members spent reviewing and analyzing the program data estimated to be 916 hours annuall</w:t>
      </w:r>
      <w:r w:rsidRPr="0008065B" w:rsidR="003258E2">
        <w:rPr>
          <w:rFonts w:ascii="Times New Roman" w:hAnsi="Times New Roman" w:cs="Times New Roman"/>
          <w:sz w:val="24"/>
          <w:szCs w:val="24"/>
        </w:rPr>
        <w:t>y:</w:t>
      </w:r>
    </w:p>
    <w:p w:rsidR="00DC138E" w:rsidRPr="0008065B" w:rsidP="00DC138E" w14:paraId="3205FE50" w14:textId="380591E8">
      <w:pPr>
        <w:ind w:left="360"/>
        <w:rPr>
          <w:rFonts w:ascii="Times New Roman" w:hAnsi="Times New Roman" w:cs="Times New Roman"/>
          <w:sz w:val="24"/>
          <w:szCs w:val="24"/>
        </w:rPr>
      </w:pPr>
      <w:r w:rsidRPr="0008065B">
        <w:rPr>
          <w:rFonts w:ascii="Times New Roman" w:hAnsi="Times New Roman" w:cs="Times New Roman"/>
          <w:sz w:val="24"/>
          <w:szCs w:val="24"/>
        </w:rPr>
        <w:t>GS-15 step 1 hourly rate of $74.60 per hour</w:t>
      </w:r>
      <w:r>
        <w:rPr>
          <w:rStyle w:val="FootnoteReference"/>
          <w:rFonts w:ascii="Times New Roman" w:hAnsi="Times New Roman" w:cs="Times New Roman"/>
          <w:sz w:val="24"/>
          <w:szCs w:val="24"/>
        </w:rPr>
        <w:footnoteReference w:id="7"/>
      </w:r>
      <w:r w:rsidRPr="0008065B">
        <w:rPr>
          <w:rFonts w:ascii="Times New Roman" w:hAnsi="Times New Roman" w:cs="Times New Roman"/>
          <w:sz w:val="24"/>
          <w:szCs w:val="24"/>
        </w:rPr>
        <w:t xml:space="preserve"> for 104 hours totals $7,758.40. Factoring in 100% benefits and overhead totals $15,516.80. </w:t>
      </w:r>
    </w:p>
    <w:p w:rsidR="00DC138E" w:rsidRPr="0008065B" w:rsidP="00DC138E" w14:paraId="2AFA02FA" w14:textId="4C819AE4">
      <w:pPr>
        <w:ind w:left="360"/>
        <w:rPr>
          <w:rFonts w:ascii="Times New Roman" w:hAnsi="Times New Roman" w:cs="Times New Roman"/>
          <w:sz w:val="24"/>
          <w:szCs w:val="24"/>
        </w:rPr>
      </w:pPr>
      <w:r w:rsidRPr="0008065B">
        <w:rPr>
          <w:rFonts w:ascii="Times New Roman" w:hAnsi="Times New Roman" w:cs="Times New Roman"/>
          <w:sz w:val="24"/>
          <w:szCs w:val="24"/>
        </w:rPr>
        <w:t>GS-14 step 1 hourly rate of $63.43 per hour</w:t>
      </w:r>
      <w:r>
        <w:rPr>
          <w:rStyle w:val="FootnoteReference"/>
          <w:rFonts w:ascii="Times New Roman" w:hAnsi="Times New Roman" w:cs="Times New Roman"/>
          <w:sz w:val="24"/>
          <w:szCs w:val="24"/>
        </w:rPr>
        <w:footnoteReference w:id="8"/>
      </w:r>
      <w:r w:rsidRPr="0008065B">
        <w:rPr>
          <w:rFonts w:ascii="Times New Roman" w:hAnsi="Times New Roman" w:cs="Times New Roman"/>
          <w:sz w:val="24"/>
          <w:szCs w:val="24"/>
        </w:rPr>
        <w:t xml:space="preserve"> for 104 hours totals $6,596.72. Factoring in 100% benefits and overhead totals $13,193.44.</w:t>
      </w:r>
    </w:p>
    <w:p w:rsidR="00DC138E" w:rsidRPr="0008065B" w:rsidP="00DC138E" w14:paraId="54510856" w14:textId="38518173">
      <w:pPr>
        <w:ind w:left="360"/>
        <w:rPr>
          <w:rFonts w:ascii="Times New Roman" w:hAnsi="Times New Roman" w:cs="Times New Roman"/>
          <w:sz w:val="24"/>
          <w:szCs w:val="24"/>
        </w:rPr>
      </w:pPr>
      <w:r w:rsidRPr="0008065B">
        <w:rPr>
          <w:rFonts w:ascii="Times New Roman" w:hAnsi="Times New Roman" w:cs="Times New Roman"/>
          <w:sz w:val="24"/>
          <w:szCs w:val="24"/>
        </w:rPr>
        <w:t>GS-14 step 1 hourly rate of $63.43 per hour</w:t>
      </w:r>
      <w:r>
        <w:rPr>
          <w:rStyle w:val="FootnoteReference"/>
          <w:rFonts w:ascii="Times New Roman" w:hAnsi="Times New Roman" w:cs="Times New Roman"/>
          <w:sz w:val="24"/>
          <w:szCs w:val="24"/>
        </w:rPr>
        <w:footnoteReference w:id="9"/>
      </w:r>
      <w:r w:rsidRPr="0008065B">
        <w:rPr>
          <w:rFonts w:ascii="Times New Roman" w:hAnsi="Times New Roman" w:cs="Times New Roman"/>
          <w:sz w:val="24"/>
          <w:szCs w:val="24"/>
        </w:rPr>
        <w:t xml:space="preserve"> for 104 hours totals $6,596.72. Factoring in 100% benefits and overhead totals $13,193.44.</w:t>
      </w:r>
    </w:p>
    <w:p w:rsidR="00DC138E" w:rsidRPr="0008065B" w:rsidP="00DC138E" w14:paraId="43B9AB13" w14:textId="49F65BE3">
      <w:pPr>
        <w:ind w:left="360"/>
        <w:rPr>
          <w:rFonts w:ascii="Times New Roman" w:hAnsi="Times New Roman" w:cs="Times New Roman"/>
          <w:sz w:val="24"/>
          <w:szCs w:val="24"/>
        </w:rPr>
      </w:pPr>
      <w:r w:rsidRPr="0008065B">
        <w:rPr>
          <w:rFonts w:ascii="Times New Roman" w:hAnsi="Times New Roman" w:cs="Times New Roman"/>
          <w:sz w:val="24"/>
          <w:szCs w:val="24"/>
        </w:rPr>
        <w:t>GS-14 step 1 hourly rate of $63.43 per hour</w:t>
      </w:r>
      <w:r>
        <w:rPr>
          <w:rStyle w:val="FootnoteReference"/>
          <w:rFonts w:ascii="Times New Roman" w:hAnsi="Times New Roman" w:cs="Times New Roman"/>
          <w:sz w:val="24"/>
          <w:szCs w:val="24"/>
        </w:rPr>
        <w:footnoteReference w:id="10"/>
      </w:r>
      <w:r w:rsidRPr="0008065B">
        <w:rPr>
          <w:rFonts w:ascii="Times New Roman" w:hAnsi="Times New Roman" w:cs="Times New Roman"/>
          <w:sz w:val="24"/>
          <w:szCs w:val="24"/>
        </w:rPr>
        <w:t xml:space="preserve"> for 104 hours totals $6,596.72. Factoring in 100% benefits and overhead totals $13,193.44.</w:t>
      </w:r>
    </w:p>
    <w:p w:rsidR="00DC138E" w:rsidRPr="0008065B" w:rsidP="00DC138E" w14:paraId="44E4DDF4" w14:textId="496792BB">
      <w:pPr>
        <w:ind w:left="360"/>
        <w:rPr>
          <w:rFonts w:ascii="Times New Roman" w:hAnsi="Times New Roman" w:cs="Times New Roman"/>
          <w:sz w:val="24"/>
          <w:szCs w:val="24"/>
        </w:rPr>
      </w:pPr>
      <w:r w:rsidRPr="0008065B">
        <w:rPr>
          <w:rFonts w:ascii="Times New Roman" w:hAnsi="Times New Roman" w:cs="Times New Roman"/>
          <w:sz w:val="24"/>
          <w:szCs w:val="24"/>
        </w:rPr>
        <w:t>GS-12 step 1 hourly rate of $45.14 per hour</w:t>
      </w:r>
      <w:r>
        <w:rPr>
          <w:rStyle w:val="FootnoteReference"/>
          <w:rFonts w:ascii="Times New Roman" w:hAnsi="Times New Roman" w:cs="Times New Roman"/>
          <w:sz w:val="24"/>
          <w:szCs w:val="24"/>
        </w:rPr>
        <w:footnoteReference w:id="11"/>
      </w:r>
      <w:r w:rsidRPr="0008065B">
        <w:rPr>
          <w:rFonts w:ascii="Times New Roman" w:hAnsi="Times New Roman" w:cs="Times New Roman"/>
          <w:sz w:val="24"/>
          <w:szCs w:val="24"/>
        </w:rPr>
        <w:t xml:space="preserve"> for 500 hours totals $22,570.00. Factoring in 100% benefits and overhead totals $45,140.00.</w:t>
      </w:r>
    </w:p>
    <w:p w:rsidR="00DC138E" w:rsidRPr="0008065B" w:rsidP="004B2A29" w14:paraId="45EDED3B" w14:textId="71AFF991">
      <w:pPr>
        <w:ind w:left="360"/>
        <w:rPr>
          <w:rFonts w:ascii="Times New Roman" w:hAnsi="Times New Roman" w:cs="Times New Roman"/>
          <w:sz w:val="24"/>
          <w:szCs w:val="24"/>
        </w:rPr>
      </w:pPr>
      <w:r w:rsidRPr="0008065B">
        <w:rPr>
          <w:rFonts w:ascii="Times New Roman" w:hAnsi="Times New Roman" w:cs="Times New Roman"/>
          <w:sz w:val="24"/>
          <w:szCs w:val="24"/>
        </w:rPr>
        <w:t>ACL expects the survey’s contractor costs to be approximately $75,000 annually. This amount includes all costs related to reporting, survey administration, survey development, and communication between the contractor and ACL. Contractor hour estimates are based on previous survey projects conducted by the contractor, including similar projects for HHS. Hourly labor charges are based on existing Mission Oriented Business Integrated Services (MOBIS) rates. The loaded rates for the contractor staff involved with this project vary from $150/hour to $285/hour.</w:t>
      </w:r>
    </w:p>
    <w:tbl>
      <w:tblPr>
        <w:tblW w:w="5000" w:type="pct"/>
        <w:tblCellMar>
          <w:left w:w="0" w:type="dxa"/>
          <w:right w:w="0" w:type="dxa"/>
        </w:tblCellMar>
        <w:tblLook w:val="04A0"/>
      </w:tblPr>
      <w:tblGrid>
        <w:gridCol w:w="2001"/>
        <w:gridCol w:w="1963"/>
        <w:gridCol w:w="2178"/>
        <w:gridCol w:w="3198"/>
      </w:tblGrid>
      <w:tr w14:paraId="0EB01DF7" w14:textId="77777777" w:rsidTr="00666A48">
        <w:tblPrEx>
          <w:tblW w:w="5000" w:type="pct"/>
          <w:tblCellMar>
            <w:left w:w="0" w:type="dxa"/>
            <w:right w:w="0" w:type="dxa"/>
          </w:tblCellMar>
          <w:tblLook w:val="04A0"/>
        </w:tblPrEx>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C138E" w:rsidRPr="0008065B" w:rsidP="00666A48" w14:paraId="53B2D55C" w14:textId="77777777">
            <w:pPr>
              <w:rPr>
                <w:rFonts w:ascii="Times New Roman" w:hAnsi="Times New Roman" w:cs="Times New Roman"/>
                <w:sz w:val="24"/>
                <w:szCs w:val="24"/>
              </w:rPr>
            </w:pPr>
            <w:r w:rsidRPr="0008065B">
              <w:rPr>
                <w:rFonts w:ascii="Times New Roman" w:hAnsi="Times New Roman" w:cs="Times New Roman"/>
                <w:b/>
                <w:sz w:val="24"/>
                <w:szCs w:val="24"/>
              </w:rPr>
              <w:t>Table A-14-.</w:t>
            </w:r>
            <w:r w:rsidRPr="0008065B">
              <w:rPr>
                <w:rFonts w:ascii="Times New Roman" w:hAnsi="Times New Roman" w:cs="Times New Roman"/>
                <w:sz w:val="24"/>
                <w:szCs w:val="24"/>
              </w:rPr>
              <w:t xml:space="preserve"> </w:t>
            </w:r>
            <w:r w:rsidRPr="0008065B">
              <w:rPr>
                <w:rFonts w:ascii="Times New Roman" w:hAnsi="Times New Roman" w:cs="Times New Roman"/>
                <w:b/>
                <w:sz w:val="24"/>
                <w:szCs w:val="24"/>
              </w:rPr>
              <w:t>Estimated Cost Analysis per FTE</w:t>
            </w:r>
          </w:p>
        </w:tc>
      </w:tr>
      <w:tr w14:paraId="22FEBFF1" w14:textId="77777777" w:rsidTr="00666A48">
        <w:tblPrEx>
          <w:tblW w:w="5000" w:type="pct"/>
          <w:tblCellMar>
            <w:left w:w="0" w:type="dxa"/>
            <w:right w:w="0" w:type="dxa"/>
          </w:tblCellMar>
          <w:tblLook w:val="04A0"/>
        </w:tblPrEx>
        <w:tc>
          <w:tcPr>
            <w:tcW w:w="10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38E" w:rsidRPr="0008065B" w:rsidP="00666A48" w14:paraId="157A43A8" w14:textId="77777777">
            <w:pPr>
              <w:rPr>
                <w:rFonts w:ascii="Times New Roman" w:hAnsi="Times New Roman" w:cs="Times New Roman"/>
                <w:sz w:val="24"/>
                <w:szCs w:val="24"/>
              </w:rPr>
            </w:pPr>
            <w:r w:rsidRPr="0008065B">
              <w:rPr>
                <w:rFonts w:ascii="Times New Roman" w:hAnsi="Times New Roman" w:cs="Times New Roman"/>
                <w:sz w:val="24"/>
                <w:szCs w:val="24"/>
              </w:rPr>
              <w:t>Grade</w:t>
            </w:r>
          </w:p>
        </w:tc>
        <w:tc>
          <w:tcPr>
            <w:tcW w:w="10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0E823CFB" w14:textId="77777777">
            <w:pPr>
              <w:rPr>
                <w:rFonts w:ascii="Times New Roman" w:hAnsi="Times New Roman" w:cs="Times New Roman"/>
                <w:sz w:val="24"/>
                <w:szCs w:val="24"/>
              </w:rPr>
            </w:pPr>
            <w:r w:rsidRPr="0008065B">
              <w:rPr>
                <w:rFonts w:ascii="Times New Roman" w:hAnsi="Times New Roman" w:cs="Times New Roman"/>
                <w:sz w:val="24"/>
                <w:szCs w:val="24"/>
              </w:rPr>
              <w:t>Hours</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356A1E75" w14:textId="77777777">
            <w:pPr>
              <w:rPr>
                <w:rFonts w:ascii="Times New Roman" w:hAnsi="Times New Roman" w:cs="Times New Roman"/>
                <w:sz w:val="24"/>
                <w:szCs w:val="24"/>
              </w:rPr>
            </w:pPr>
            <w:r w:rsidRPr="0008065B">
              <w:rPr>
                <w:rFonts w:ascii="Times New Roman" w:hAnsi="Times New Roman" w:cs="Times New Roman"/>
                <w:sz w:val="24"/>
                <w:szCs w:val="24"/>
              </w:rPr>
              <w:t>Rate</w:t>
            </w:r>
          </w:p>
        </w:tc>
        <w:tc>
          <w:tcPr>
            <w:tcW w:w="1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431F4DF6" w14:textId="77777777">
            <w:pPr>
              <w:rPr>
                <w:rFonts w:ascii="Times New Roman" w:hAnsi="Times New Roman" w:cs="Times New Roman"/>
                <w:sz w:val="24"/>
                <w:szCs w:val="24"/>
              </w:rPr>
            </w:pPr>
            <w:r w:rsidRPr="0008065B">
              <w:rPr>
                <w:rFonts w:ascii="Times New Roman" w:hAnsi="Times New Roman" w:cs="Times New Roman"/>
                <w:sz w:val="24"/>
                <w:szCs w:val="24"/>
              </w:rPr>
              <w:t>Total Cost</w:t>
            </w:r>
          </w:p>
        </w:tc>
      </w:tr>
      <w:tr w14:paraId="6974E47F" w14:textId="77777777" w:rsidTr="00666A48">
        <w:tblPrEx>
          <w:tblW w:w="5000" w:type="pct"/>
          <w:tblCellMar>
            <w:left w:w="0" w:type="dxa"/>
            <w:right w:w="0" w:type="dxa"/>
          </w:tblCellMar>
          <w:tblLook w:val="04A0"/>
        </w:tblPrEx>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38E" w:rsidRPr="0008065B" w:rsidP="00666A48" w14:paraId="221657C5" w14:textId="77777777">
            <w:pPr>
              <w:rPr>
                <w:rFonts w:ascii="Times New Roman" w:hAnsi="Times New Roman" w:cs="Times New Roman"/>
                <w:sz w:val="24"/>
                <w:szCs w:val="24"/>
              </w:rPr>
            </w:pPr>
            <w:r w:rsidRPr="0008065B">
              <w:rPr>
                <w:rFonts w:ascii="Times New Roman" w:hAnsi="Times New Roman" w:cs="Times New Roman"/>
                <w:sz w:val="24"/>
                <w:szCs w:val="24"/>
              </w:rPr>
              <w:t>GS 15</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4E31E487" w14:textId="77777777">
            <w:pPr>
              <w:rPr>
                <w:rFonts w:ascii="Times New Roman" w:hAnsi="Times New Roman" w:cs="Times New Roman"/>
                <w:sz w:val="24"/>
                <w:szCs w:val="24"/>
              </w:rPr>
            </w:pPr>
            <w:r w:rsidRPr="0008065B">
              <w:rPr>
                <w:rFonts w:ascii="Times New Roman" w:hAnsi="Times New Roman" w:cs="Times New Roman"/>
                <w:sz w:val="24"/>
                <w:szCs w:val="24"/>
              </w:rPr>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6B18DF37" w14:textId="77777777">
            <w:pPr>
              <w:rPr>
                <w:rFonts w:ascii="Times New Roman" w:hAnsi="Times New Roman" w:cs="Times New Roman"/>
                <w:sz w:val="24"/>
                <w:szCs w:val="24"/>
              </w:rPr>
            </w:pPr>
            <w:r w:rsidRPr="0008065B">
              <w:rPr>
                <w:rFonts w:ascii="Times New Roman" w:hAnsi="Times New Roman" w:cs="Times New Roman"/>
                <w:sz w:val="24"/>
                <w:szCs w:val="24"/>
              </w:rPr>
              <w:t xml:space="preserve">$149.20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34382875" w14:textId="77777777">
            <w:pPr>
              <w:rPr>
                <w:rFonts w:ascii="Times New Roman" w:hAnsi="Times New Roman" w:cs="Times New Roman"/>
                <w:sz w:val="24"/>
                <w:szCs w:val="24"/>
              </w:rPr>
            </w:pPr>
            <w:r w:rsidRPr="0008065B">
              <w:rPr>
                <w:rFonts w:ascii="Times New Roman" w:hAnsi="Times New Roman" w:cs="Times New Roman"/>
                <w:sz w:val="24"/>
                <w:szCs w:val="24"/>
              </w:rPr>
              <w:t xml:space="preserve">$15,516.80 </w:t>
            </w:r>
          </w:p>
        </w:tc>
      </w:tr>
      <w:tr w14:paraId="6B5925C5" w14:textId="77777777" w:rsidTr="00666A48">
        <w:tblPrEx>
          <w:tblW w:w="5000" w:type="pct"/>
          <w:tblCellMar>
            <w:left w:w="0" w:type="dxa"/>
            <w:right w:w="0" w:type="dxa"/>
          </w:tblCellMar>
          <w:tblLook w:val="04A0"/>
        </w:tblPrEx>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38E" w:rsidRPr="0008065B" w:rsidP="00666A48" w14:paraId="446ECDBA" w14:textId="77777777">
            <w:pPr>
              <w:rPr>
                <w:rFonts w:ascii="Times New Roman" w:hAnsi="Times New Roman" w:cs="Times New Roman"/>
                <w:sz w:val="24"/>
                <w:szCs w:val="24"/>
              </w:rPr>
            </w:pPr>
            <w:r w:rsidRPr="0008065B">
              <w:rPr>
                <w:rFonts w:ascii="Times New Roman" w:hAnsi="Times New Roman" w:cs="Times New Roman"/>
                <w:sz w:val="24"/>
                <w:szCs w:val="24"/>
              </w:rPr>
              <w:t>GS 14</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69D7407E" w14:textId="77777777">
            <w:pPr>
              <w:rPr>
                <w:rFonts w:ascii="Times New Roman" w:hAnsi="Times New Roman" w:cs="Times New Roman"/>
                <w:sz w:val="24"/>
                <w:szCs w:val="24"/>
              </w:rPr>
            </w:pPr>
            <w:r w:rsidRPr="0008065B">
              <w:rPr>
                <w:rFonts w:ascii="Times New Roman" w:hAnsi="Times New Roman" w:cs="Times New Roman"/>
                <w:sz w:val="24"/>
                <w:szCs w:val="24"/>
              </w:rPr>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01D21F82" w14:textId="77777777">
            <w:pPr>
              <w:rPr>
                <w:rFonts w:ascii="Times New Roman" w:hAnsi="Times New Roman" w:cs="Times New Roman"/>
                <w:sz w:val="24"/>
                <w:szCs w:val="24"/>
              </w:rPr>
            </w:pPr>
            <w:r w:rsidRPr="0008065B">
              <w:rPr>
                <w:rFonts w:ascii="Times New Roman" w:hAnsi="Times New Roman" w:cs="Times New Roman"/>
                <w:sz w:val="24"/>
                <w:szCs w:val="24"/>
              </w:rPr>
              <w:t>$126.86</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750F69C2" w14:textId="77777777">
            <w:pPr>
              <w:rPr>
                <w:rFonts w:ascii="Times New Roman" w:hAnsi="Times New Roman" w:cs="Times New Roman"/>
                <w:sz w:val="24"/>
                <w:szCs w:val="24"/>
              </w:rPr>
            </w:pPr>
            <w:r w:rsidRPr="0008065B">
              <w:rPr>
                <w:rFonts w:ascii="Times New Roman" w:hAnsi="Times New Roman" w:cs="Times New Roman"/>
                <w:sz w:val="24"/>
                <w:szCs w:val="24"/>
              </w:rPr>
              <w:t xml:space="preserve">$13,193.44 </w:t>
            </w:r>
          </w:p>
        </w:tc>
      </w:tr>
      <w:tr w14:paraId="2F79000C" w14:textId="77777777" w:rsidTr="00666A48">
        <w:tblPrEx>
          <w:tblW w:w="5000" w:type="pct"/>
          <w:tblCellMar>
            <w:left w:w="0" w:type="dxa"/>
            <w:right w:w="0" w:type="dxa"/>
          </w:tblCellMar>
          <w:tblLook w:val="04A0"/>
        </w:tblPrEx>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38E" w:rsidRPr="0008065B" w:rsidP="00666A48" w14:paraId="560AF5DE" w14:textId="77777777">
            <w:pPr>
              <w:rPr>
                <w:rFonts w:ascii="Times New Roman" w:hAnsi="Times New Roman" w:cs="Times New Roman"/>
                <w:sz w:val="24"/>
                <w:szCs w:val="24"/>
              </w:rPr>
            </w:pPr>
            <w:r w:rsidRPr="0008065B">
              <w:rPr>
                <w:rFonts w:ascii="Times New Roman" w:hAnsi="Times New Roman" w:cs="Times New Roman"/>
                <w:sz w:val="24"/>
                <w:szCs w:val="24"/>
              </w:rPr>
              <w:t>GS 14</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7D8736DD" w14:textId="77777777">
            <w:pPr>
              <w:rPr>
                <w:rFonts w:ascii="Times New Roman" w:hAnsi="Times New Roman" w:cs="Times New Roman"/>
                <w:sz w:val="24"/>
                <w:szCs w:val="24"/>
              </w:rPr>
            </w:pPr>
            <w:r w:rsidRPr="0008065B">
              <w:rPr>
                <w:rFonts w:ascii="Times New Roman" w:hAnsi="Times New Roman" w:cs="Times New Roman"/>
                <w:sz w:val="24"/>
                <w:szCs w:val="24"/>
              </w:rPr>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4750A7BB" w14:textId="77777777">
            <w:pPr>
              <w:rPr>
                <w:rFonts w:ascii="Times New Roman" w:hAnsi="Times New Roman" w:cs="Times New Roman"/>
                <w:sz w:val="24"/>
                <w:szCs w:val="24"/>
              </w:rPr>
            </w:pPr>
            <w:r w:rsidRPr="0008065B">
              <w:rPr>
                <w:rFonts w:ascii="Times New Roman" w:hAnsi="Times New Roman" w:cs="Times New Roman"/>
                <w:sz w:val="24"/>
                <w:szCs w:val="24"/>
              </w:rPr>
              <w:t>$126.86</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7C3F9D0D" w14:textId="77777777">
            <w:pPr>
              <w:rPr>
                <w:rFonts w:ascii="Times New Roman" w:hAnsi="Times New Roman" w:cs="Times New Roman"/>
                <w:sz w:val="24"/>
                <w:szCs w:val="24"/>
              </w:rPr>
            </w:pPr>
            <w:r w:rsidRPr="0008065B">
              <w:rPr>
                <w:rFonts w:ascii="Times New Roman" w:hAnsi="Times New Roman" w:cs="Times New Roman"/>
                <w:sz w:val="24"/>
                <w:szCs w:val="24"/>
              </w:rPr>
              <w:t>$13,193.44</w:t>
            </w:r>
          </w:p>
        </w:tc>
      </w:tr>
      <w:tr w14:paraId="2CAF4A02" w14:textId="77777777" w:rsidTr="00666A48">
        <w:tblPrEx>
          <w:tblW w:w="5000" w:type="pct"/>
          <w:tblCellMar>
            <w:left w:w="0" w:type="dxa"/>
            <w:right w:w="0" w:type="dxa"/>
          </w:tblCellMar>
          <w:tblLook w:val="04A0"/>
        </w:tblPrEx>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38E" w:rsidRPr="0008065B" w:rsidP="00666A48" w14:paraId="50039DCE" w14:textId="77777777">
            <w:pPr>
              <w:rPr>
                <w:rFonts w:ascii="Times New Roman" w:hAnsi="Times New Roman" w:cs="Times New Roman"/>
                <w:sz w:val="24"/>
                <w:szCs w:val="24"/>
              </w:rPr>
            </w:pPr>
            <w:r w:rsidRPr="0008065B">
              <w:rPr>
                <w:rFonts w:ascii="Times New Roman" w:hAnsi="Times New Roman" w:cs="Times New Roman"/>
                <w:sz w:val="24"/>
                <w:szCs w:val="24"/>
              </w:rPr>
              <w:t>GS 14</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35C9D2AF" w14:textId="77777777">
            <w:pPr>
              <w:rPr>
                <w:rFonts w:ascii="Times New Roman" w:hAnsi="Times New Roman" w:cs="Times New Roman"/>
                <w:sz w:val="24"/>
                <w:szCs w:val="24"/>
              </w:rPr>
            </w:pPr>
            <w:r w:rsidRPr="0008065B">
              <w:rPr>
                <w:rFonts w:ascii="Times New Roman" w:hAnsi="Times New Roman" w:cs="Times New Roman"/>
                <w:sz w:val="24"/>
                <w:szCs w:val="24"/>
              </w:rPr>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1AA45E2A" w14:textId="77777777">
            <w:pPr>
              <w:rPr>
                <w:rFonts w:ascii="Times New Roman" w:hAnsi="Times New Roman" w:cs="Times New Roman"/>
                <w:sz w:val="24"/>
                <w:szCs w:val="24"/>
              </w:rPr>
            </w:pPr>
            <w:r w:rsidRPr="0008065B">
              <w:rPr>
                <w:rFonts w:ascii="Times New Roman" w:hAnsi="Times New Roman" w:cs="Times New Roman"/>
                <w:sz w:val="24"/>
                <w:szCs w:val="24"/>
              </w:rPr>
              <w:t xml:space="preserve">$126.86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2EBD3BE3" w14:textId="77777777">
            <w:pPr>
              <w:rPr>
                <w:rFonts w:ascii="Times New Roman" w:hAnsi="Times New Roman" w:cs="Times New Roman"/>
                <w:sz w:val="24"/>
                <w:szCs w:val="24"/>
              </w:rPr>
            </w:pPr>
            <w:r w:rsidRPr="0008065B">
              <w:rPr>
                <w:rFonts w:ascii="Times New Roman" w:hAnsi="Times New Roman" w:cs="Times New Roman"/>
                <w:sz w:val="24"/>
                <w:szCs w:val="24"/>
              </w:rPr>
              <w:t>$13,193.44</w:t>
            </w:r>
          </w:p>
        </w:tc>
      </w:tr>
      <w:tr w14:paraId="5FDC4E68" w14:textId="77777777" w:rsidTr="00666A48">
        <w:tblPrEx>
          <w:tblW w:w="5000" w:type="pct"/>
          <w:tblCellMar>
            <w:left w:w="0" w:type="dxa"/>
            <w:right w:w="0" w:type="dxa"/>
          </w:tblCellMar>
          <w:tblLook w:val="04A0"/>
        </w:tblPrEx>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38E" w:rsidRPr="0008065B" w:rsidP="00666A48" w14:paraId="5BB700B2" w14:textId="77777777">
            <w:pPr>
              <w:rPr>
                <w:rFonts w:ascii="Times New Roman" w:hAnsi="Times New Roman" w:cs="Times New Roman"/>
                <w:sz w:val="24"/>
                <w:szCs w:val="24"/>
              </w:rPr>
            </w:pPr>
            <w:r w:rsidRPr="0008065B">
              <w:rPr>
                <w:rFonts w:ascii="Times New Roman" w:hAnsi="Times New Roman" w:cs="Times New Roman"/>
                <w:sz w:val="24"/>
                <w:szCs w:val="24"/>
              </w:rPr>
              <w:t>GS 12</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16A2A1EE" w14:textId="77777777">
            <w:pPr>
              <w:rPr>
                <w:rFonts w:ascii="Times New Roman" w:hAnsi="Times New Roman" w:cs="Times New Roman"/>
                <w:sz w:val="24"/>
                <w:szCs w:val="24"/>
              </w:rPr>
            </w:pPr>
            <w:r w:rsidRPr="0008065B">
              <w:rPr>
                <w:rFonts w:ascii="Times New Roman" w:hAnsi="Times New Roman" w:cs="Times New Roman"/>
                <w:sz w:val="24"/>
                <w:szCs w:val="24"/>
              </w:rPr>
              <w:t>500</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782AE533" w14:textId="77777777">
            <w:pPr>
              <w:rPr>
                <w:rFonts w:ascii="Times New Roman" w:hAnsi="Times New Roman" w:cs="Times New Roman"/>
                <w:sz w:val="24"/>
                <w:szCs w:val="24"/>
              </w:rPr>
            </w:pPr>
            <w:r w:rsidRPr="0008065B">
              <w:rPr>
                <w:rFonts w:ascii="Times New Roman" w:hAnsi="Times New Roman" w:cs="Times New Roman"/>
                <w:sz w:val="24"/>
                <w:szCs w:val="24"/>
              </w:rPr>
              <w:t xml:space="preserve">$90.28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20A7C925" w14:textId="77777777">
            <w:pPr>
              <w:rPr>
                <w:rFonts w:ascii="Times New Roman" w:hAnsi="Times New Roman" w:cs="Times New Roman"/>
                <w:sz w:val="24"/>
                <w:szCs w:val="24"/>
                <w:highlight w:val="yellow"/>
              </w:rPr>
            </w:pPr>
            <w:r w:rsidRPr="0008065B">
              <w:rPr>
                <w:rFonts w:ascii="Times New Roman" w:hAnsi="Times New Roman" w:cs="Times New Roman"/>
                <w:sz w:val="24"/>
                <w:szCs w:val="24"/>
              </w:rPr>
              <w:t>$45,140 .00</w:t>
            </w:r>
          </w:p>
        </w:tc>
      </w:tr>
      <w:tr w14:paraId="4ACE0077" w14:textId="77777777" w:rsidTr="00666A48">
        <w:tblPrEx>
          <w:tblW w:w="5000" w:type="pct"/>
          <w:tblCellMar>
            <w:left w:w="0" w:type="dxa"/>
            <w:right w:w="0" w:type="dxa"/>
          </w:tblCellMar>
          <w:tblLook w:val="04A0"/>
        </w:tblPrEx>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38E" w:rsidRPr="0008065B" w:rsidP="00666A48" w14:paraId="21B8CDF1" w14:textId="77777777">
            <w:pPr>
              <w:rPr>
                <w:rFonts w:ascii="Times New Roman" w:hAnsi="Times New Roman" w:cs="Times New Roman"/>
                <w:sz w:val="24"/>
                <w:szCs w:val="24"/>
              </w:rPr>
            </w:pPr>
            <w:r w:rsidRPr="0008065B">
              <w:rPr>
                <w:rFonts w:ascii="Times New Roman" w:hAnsi="Times New Roman" w:cs="Times New Roman"/>
                <w:sz w:val="24"/>
                <w:szCs w:val="24"/>
              </w:rPr>
              <w:t xml:space="preserve">Total Fed Staff </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49C14814" w14:textId="77777777">
            <w:pPr>
              <w:rPr>
                <w:rFonts w:ascii="Times New Roman" w:hAnsi="Times New Roman" w:cs="Times New Roman"/>
                <w:sz w:val="24"/>
                <w:szCs w:val="24"/>
              </w:rPr>
            </w:pPr>
            <w:r w:rsidRPr="0008065B">
              <w:rPr>
                <w:rFonts w:ascii="Times New Roman" w:hAnsi="Times New Roman" w:cs="Times New Roman"/>
                <w:sz w:val="24"/>
                <w:szCs w:val="24"/>
              </w:rPr>
              <w:t>916</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16F70395" w14:textId="77777777">
            <w:pPr>
              <w:rPr>
                <w:rFonts w:ascii="Times New Roman" w:hAnsi="Times New Roman" w:cs="Times New Roman"/>
                <w:sz w:val="24"/>
                <w:szCs w:val="24"/>
              </w:rPr>
            </w:pPr>
            <w:r w:rsidRPr="0008065B">
              <w:rPr>
                <w:rFonts w:ascii="Times New Roman" w:hAnsi="Times New Roman" w:cs="Times New Roman"/>
                <w:sz w:val="24"/>
                <w:szCs w:val="24"/>
              </w:rPr>
              <w:t xml:space="preserve">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DC138E" w:rsidRPr="0008065B" w:rsidP="00666A48" w14:paraId="1D511637" w14:textId="77777777">
            <w:pPr>
              <w:rPr>
                <w:rFonts w:ascii="Times New Roman" w:hAnsi="Times New Roman" w:cs="Times New Roman"/>
                <w:sz w:val="24"/>
                <w:szCs w:val="24"/>
                <w:highlight w:val="yellow"/>
              </w:rPr>
            </w:pPr>
            <w:r w:rsidRPr="0008065B">
              <w:rPr>
                <w:rFonts w:ascii="Times New Roman" w:hAnsi="Times New Roman" w:cs="Times New Roman"/>
                <w:sz w:val="24"/>
                <w:szCs w:val="24"/>
              </w:rPr>
              <w:t xml:space="preserve">$100,237.12 </w:t>
            </w:r>
          </w:p>
        </w:tc>
      </w:tr>
    </w:tbl>
    <w:p w:rsidR="00DC138E" w:rsidRPr="0008065B" w:rsidP="00DC138E" w14:paraId="5509D5EB" w14:textId="77777777">
      <w:pPr>
        <w:rPr>
          <w:rFonts w:ascii="Times New Roman" w:hAnsi="Times New Roman" w:cs="Times New Roman"/>
          <w:sz w:val="24"/>
          <w:szCs w:val="24"/>
        </w:rPr>
      </w:pPr>
    </w:p>
    <w:p w:rsidR="00DC138E" w:rsidRPr="0008065B" w:rsidP="00DC138E" w14:paraId="75606EE9" w14:textId="77777777">
      <w:pPr>
        <w:ind w:left="360"/>
        <w:rPr>
          <w:rFonts w:ascii="Times New Roman" w:hAnsi="Times New Roman" w:cs="Times New Roman"/>
          <w:sz w:val="24"/>
          <w:szCs w:val="24"/>
        </w:rPr>
      </w:pPr>
      <w:r w:rsidRPr="0008065B">
        <w:rPr>
          <w:rFonts w:ascii="Times New Roman" w:hAnsi="Times New Roman" w:cs="Times New Roman"/>
          <w:sz w:val="24"/>
          <w:szCs w:val="24"/>
        </w:rPr>
        <w:t>Total Fed staff costs</w:t>
      </w:r>
      <w:r w:rsidRPr="0008065B">
        <w:rPr>
          <w:rFonts w:ascii="Times New Roman" w:hAnsi="Times New Roman" w:cs="Times New Roman"/>
          <w:sz w:val="24"/>
          <w:szCs w:val="24"/>
        </w:rPr>
        <w:tab/>
      </w:r>
      <w:r w:rsidRPr="0008065B">
        <w:rPr>
          <w:rFonts w:ascii="Times New Roman" w:hAnsi="Times New Roman" w:cs="Times New Roman"/>
          <w:sz w:val="24"/>
          <w:szCs w:val="24"/>
        </w:rPr>
        <w:tab/>
      </w:r>
      <w:r w:rsidRPr="0008065B">
        <w:rPr>
          <w:rFonts w:ascii="Times New Roman" w:hAnsi="Times New Roman" w:cs="Times New Roman"/>
          <w:sz w:val="24"/>
          <w:szCs w:val="24"/>
        </w:rPr>
        <w:tab/>
      </w:r>
      <w:r w:rsidRPr="0008065B">
        <w:rPr>
          <w:rFonts w:ascii="Times New Roman" w:hAnsi="Times New Roman" w:cs="Times New Roman"/>
          <w:sz w:val="24"/>
          <w:szCs w:val="24"/>
        </w:rPr>
        <w:tab/>
        <w:t>$100,237.12</w:t>
      </w:r>
    </w:p>
    <w:p w:rsidR="00DC138E" w:rsidRPr="0008065B" w:rsidP="00DC138E" w14:paraId="0F8BD8FC" w14:textId="77777777">
      <w:pPr>
        <w:ind w:left="360"/>
        <w:rPr>
          <w:rFonts w:ascii="Times New Roman" w:hAnsi="Times New Roman" w:cs="Times New Roman"/>
          <w:sz w:val="24"/>
          <w:szCs w:val="24"/>
        </w:rPr>
      </w:pPr>
      <w:r w:rsidRPr="0008065B">
        <w:rPr>
          <w:rFonts w:ascii="Times New Roman" w:hAnsi="Times New Roman" w:cs="Times New Roman"/>
          <w:sz w:val="24"/>
          <w:szCs w:val="24"/>
        </w:rPr>
        <w:t xml:space="preserve">Contract for database           </w:t>
      </w:r>
      <w:r w:rsidRPr="0008065B">
        <w:rPr>
          <w:rFonts w:ascii="Times New Roman" w:hAnsi="Times New Roman" w:cs="Times New Roman"/>
          <w:sz w:val="24"/>
          <w:szCs w:val="24"/>
        </w:rPr>
        <w:tab/>
      </w:r>
      <w:r w:rsidRPr="0008065B">
        <w:rPr>
          <w:rFonts w:ascii="Times New Roman" w:hAnsi="Times New Roman" w:cs="Times New Roman"/>
          <w:sz w:val="24"/>
          <w:szCs w:val="24"/>
        </w:rPr>
        <w:tab/>
      </w:r>
      <w:r w:rsidRPr="0008065B">
        <w:rPr>
          <w:rFonts w:ascii="Times New Roman" w:hAnsi="Times New Roman" w:cs="Times New Roman"/>
          <w:sz w:val="24"/>
          <w:szCs w:val="24"/>
        </w:rPr>
        <w:tab/>
        <w:t>$ 75,000</w:t>
      </w:r>
    </w:p>
    <w:p w:rsidR="00DC138E" w:rsidRPr="0008065B" w:rsidP="00DC138E" w14:paraId="030FE43D" w14:textId="77777777">
      <w:pPr>
        <w:ind w:left="360"/>
        <w:rPr>
          <w:rFonts w:ascii="Times New Roman" w:hAnsi="Times New Roman" w:cs="Times New Roman"/>
          <w:sz w:val="24"/>
          <w:szCs w:val="24"/>
          <w:u w:val="single"/>
        </w:rPr>
      </w:pPr>
      <w:r w:rsidRPr="0008065B">
        <w:rPr>
          <w:rFonts w:ascii="Times New Roman" w:hAnsi="Times New Roman" w:cs="Times New Roman"/>
          <w:sz w:val="24"/>
          <w:szCs w:val="24"/>
          <w:u w:val="single"/>
        </w:rPr>
        <w:t>Total Cost to Federal Government</w:t>
      </w:r>
      <w:r w:rsidRPr="0008065B">
        <w:rPr>
          <w:rFonts w:ascii="Times New Roman" w:hAnsi="Times New Roman" w:cs="Times New Roman"/>
          <w:sz w:val="24"/>
          <w:szCs w:val="24"/>
        </w:rPr>
        <w:tab/>
      </w:r>
      <w:r w:rsidRPr="0008065B">
        <w:rPr>
          <w:rFonts w:ascii="Times New Roman" w:hAnsi="Times New Roman" w:cs="Times New Roman"/>
          <w:sz w:val="24"/>
          <w:szCs w:val="24"/>
        </w:rPr>
        <w:tab/>
      </w:r>
      <w:r w:rsidRPr="0008065B">
        <w:rPr>
          <w:rFonts w:ascii="Times New Roman" w:hAnsi="Times New Roman" w:cs="Times New Roman"/>
          <w:sz w:val="24"/>
          <w:szCs w:val="24"/>
          <w:u w:val="single"/>
        </w:rPr>
        <w:t>$ 175,237.12</w:t>
      </w:r>
    </w:p>
    <w:p w:rsidR="001E1A5D" w:rsidRPr="0008065B" w:rsidP="00DC138E" w14:paraId="600EC457" w14:textId="77777777">
      <w:pPr>
        <w:rPr>
          <w:rFonts w:ascii="Times New Roman" w:hAnsi="Times New Roman" w:cs="Times New Roman"/>
          <w:sz w:val="24"/>
          <w:szCs w:val="24"/>
        </w:rPr>
      </w:pPr>
    </w:p>
    <w:p w:rsidR="009D2164" w:rsidRPr="0008065B" w:rsidP="009D2164" w14:paraId="2D3AD274" w14:textId="3FA0C3AE">
      <w:pPr>
        <w:pStyle w:val="ListParagraph"/>
        <w:numPr>
          <w:ilvl w:val="0"/>
          <w:numId w:val="2"/>
        </w:numPr>
        <w:rPr>
          <w:rFonts w:ascii="Times New Roman" w:hAnsi="Times New Roman" w:cs="Times New Roman"/>
          <w:b/>
          <w:sz w:val="24"/>
          <w:szCs w:val="24"/>
        </w:rPr>
      </w:pPr>
      <w:bookmarkStart w:id="15" w:name="_Hlk85731368"/>
      <w:bookmarkStart w:id="16" w:name="_Hlk134006432"/>
      <w:bookmarkStart w:id="17" w:name="_Hlk33623647"/>
      <w:r w:rsidRPr="0008065B">
        <w:rPr>
          <w:rFonts w:ascii="Times New Roman" w:hAnsi="Times New Roman" w:cs="Times New Roman"/>
          <w:b/>
          <w:sz w:val="24"/>
          <w:szCs w:val="24"/>
          <w:u w:val="single"/>
        </w:rPr>
        <w:t>Explanation for Program Changes or Adjustments</w:t>
      </w:r>
      <w:bookmarkEnd w:id="15"/>
    </w:p>
    <w:bookmarkEnd w:id="16"/>
    <w:p w:rsidR="002745D3" w:rsidP="00F52D5C" w14:paraId="243F2EF3" w14:textId="3CCA3011">
      <w:pPr>
        <w:ind w:left="360"/>
        <w:rPr>
          <w:rFonts w:ascii="Times New Roman" w:hAnsi="Times New Roman" w:cs="Times New Roman"/>
          <w:sz w:val="24"/>
          <w:szCs w:val="24"/>
        </w:rPr>
      </w:pPr>
      <w:r>
        <w:rPr>
          <w:rFonts w:ascii="Times New Roman" w:hAnsi="Times New Roman" w:cs="Times New Roman"/>
          <w:sz w:val="24"/>
          <w:szCs w:val="24"/>
        </w:rPr>
        <w:t xml:space="preserve">There are no burden changes. </w:t>
      </w:r>
    </w:p>
    <w:p w:rsidR="002745D3" w:rsidP="00F52D5C" w14:paraId="4810EDEF" w14:textId="77777777">
      <w:pPr>
        <w:ind w:left="360"/>
        <w:rPr>
          <w:rFonts w:ascii="Times New Roman" w:hAnsi="Times New Roman" w:cs="Times New Roman"/>
          <w:sz w:val="24"/>
          <w:szCs w:val="24"/>
        </w:rPr>
      </w:pPr>
      <w:r>
        <w:rPr>
          <w:rFonts w:ascii="Times New Roman" w:hAnsi="Times New Roman" w:cs="Times New Roman"/>
          <w:sz w:val="24"/>
          <w:szCs w:val="24"/>
        </w:rPr>
        <w:t>This revision includes the addition of</w:t>
      </w:r>
      <w:r w:rsidRPr="0008065B" w:rsidR="00F52D5C">
        <w:rPr>
          <w:rFonts w:ascii="Times New Roman" w:hAnsi="Times New Roman" w:cs="Times New Roman"/>
          <w:sz w:val="24"/>
          <w:szCs w:val="24"/>
        </w:rPr>
        <w:t xml:space="preserve"> the collection of race and </w:t>
      </w:r>
      <w:r w:rsidRPr="0008065B" w:rsidR="003D7DC3">
        <w:rPr>
          <w:rFonts w:ascii="Times New Roman" w:hAnsi="Times New Roman" w:cs="Times New Roman"/>
          <w:sz w:val="24"/>
          <w:szCs w:val="24"/>
        </w:rPr>
        <w:t>sexual orientation and gender identity (</w:t>
      </w:r>
      <w:r w:rsidRPr="0008065B" w:rsidR="00F52D5C">
        <w:rPr>
          <w:rFonts w:ascii="Times New Roman" w:hAnsi="Times New Roman" w:cs="Times New Roman"/>
          <w:sz w:val="24"/>
          <w:szCs w:val="24"/>
        </w:rPr>
        <w:t>SOGI</w:t>
      </w:r>
      <w:r w:rsidRPr="0008065B" w:rsidR="003D7DC3">
        <w:rPr>
          <w:rFonts w:ascii="Times New Roman" w:hAnsi="Times New Roman" w:cs="Times New Roman"/>
          <w:sz w:val="24"/>
          <w:szCs w:val="24"/>
        </w:rPr>
        <w:t xml:space="preserve">) </w:t>
      </w:r>
      <w:r w:rsidRPr="0008065B" w:rsidR="00F52D5C">
        <w:rPr>
          <w:rFonts w:ascii="Times New Roman" w:hAnsi="Times New Roman" w:cs="Times New Roman"/>
          <w:sz w:val="24"/>
          <w:szCs w:val="24"/>
        </w:rPr>
        <w:t xml:space="preserve">information from beneficiaries. The purpose of doing so is to gain a better understanding of who is being served. </w:t>
      </w:r>
    </w:p>
    <w:p w:rsidR="002745D3" w:rsidP="00F52D5C" w14:paraId="1BA3CA52" w14:textId="77777777">
      <w:pPr>
        <w:ind w:left="360"/>
        <w:rPr>
          <w:rFonts w:ascii="Times New Roman" w:hAnsi="Times New Roman" w:cs="Times New Roman"/>
          <w:sz w:val="24"/>
          <w:szCs w:val="24"/>
        </w:rPr>
      </w:pPr>
    </w:p>
    <w:p w:rsidR="00F52D5C" w:rsidRPr="0008065B" w:rsidP="00F52D5C" w14:paraId="009627F7" w14:textId="4C84BF18">
      <w:pPr>
        <w:ind w:left="360"/>
        <w:rPr>
          <w:rFonts w:ascii="Times New Roman" w:hAnsi="Times New Roman" w:cs="Times New Roman"/>
          <w:b/>
          <w:sz w:val="24"/>
          <w:szCs w:val="24"/>
        </w:rPr>
      </w:pPr>
      <w:r w:rsidRPr="0008065B">
        <w:rPr>
          <w:rFonts w:ascii="Times New Roman" w:hAnsi="Times New Roman" w:cs="Times New Roman"/>
          <w:sz w:val="24"/>
          <w:szCs w:val="24"/>
        </w:rPr>
        <w:t>Executive Order 14075</w:t>
      </w:r>
      <w:r>
        <w:rPr>
          <w:rStyle w:val="FootnoteReference"/>
          <w:rFonts w:ascii="Times New Roman" w:hAnsi="Times New Roman" w:cs="Times New Roman"/>
          <w:sz w:val="24"/>
          <w:szCs w:val="24"/>
        </w:rPr>
        <w:footnoteReference w:id="12"/>
      </w:r>
      <w:r w:rsidRPr="0008065B">
        <w:rPr>
          <w:rFonts w:ascii="Times New Roman" w:hAnsi="Times New Roman" w:cs="Times New Roman"/>
          <w:sz w:val="24"/>
          <w:szCs w:val="24"/>
        </w:rPr>
        <w:t xml:space="preserve"> directly addresses the importance of SOGI data collection, including a specific instruction to consider “ways to improve and increase appropriate data collection on sexual orientation and gender identity in surveys on older adults[.]” These questions are voluntary, and all results will be reported in the aggregate.</w:t>
      </w:r>
    </w:p>
    <w:p w:rsidR="009D2164" w:rsidRPr="0008065B" w:rsidP="009D2164" w14:paraId="78571A0A" w14:textId="1F1678A0">
      <w:pPr>
        <w:pStyle w:val="ListParagraph"/>
        <w:numPr>
          <w:ilvl w:val="0"/>
          <w:numId w:val="2"/>
        </w:numPr>
        <w:rPr>
          <w:rFonts w:ascii="Times New Roman" w:hAnsi="Times New Roman" w:cs="Times New Roman"/>
          <w:b/>
          <w:sz w:val="24"/>
          <w:szCs w:val="24"/>
        </w:rPr>
      </w:pPr>
      <w:bookmarkStart w:id="18" w:name="_Hlk85731591"/>
      <w:bookmarkEnd w:id="17"/>
      <w:r w:rsidRPr="0008065B">
        <w:rPr>
          <w:rFonts w:ascii="Times New Roman" w:hAnsi="Times New Roman" w:cs="Times New Roman"/>
          <w:b/>
          <w:sz w:val="24"/>
          <w:szCs w:val="24"/>
          <w:u w:val="single"/>
        </w:rPr>
        <w:t>Plans for Tabulation and Publication and Project Time Schedule</w:t>
      </w:r>
    </w:p>
    <w:bookmarkEnd w:id="18"/>
    <w:p w:rsidR="001D449F" w:rsidRPr="0008065B" w:rsidP="001D449F" w14:paraId="7616C663" w14:textId="085A88F4">
      <w:pPr>
        <w:ind w:left="360"/>
        <w:rPr>
          <w:rFonts w:ascii="Times New Roman" w:hAnsi="Times New Roman" w:cs="Times New Roman"/>
          <w:b/>
          <w:sz w:val="24"/>
          <w:szCs w:val="24"/>
        </w:rPr>
      </w:pPr>
      <w:r w:rsidRPr="0008065B">
        <w:rPr>
          <w:rFonts w:ascii="Times New Roman" w:hAnsi="Times New Roman" w:cs="Times New Roman"/>
          <w:sz w:val="24"/>
          <w:szCs w:val="24"/>
        </w:rPr>
        <w:t>All 54 states and/or territories will be surveyed each year, as this is a national survey with an annual reporting period.</w:t>
      </w:r>
      <w:r w:rsidRPr="0008065B">
        <w:rPr>
          <w:rFonts w:ascii="Times New Roman" w:hAnsi="Times New Roman" w:cs="Times New Roman"/>
          <w:b/>
          <w:sz w:val="24"/>
          <w:szCs w:val="24"/>
        </w:rPr>
        <w:t xml:space="preserve"> </w:t>
      </w:r>
      <w:r w:rsidRPr="0008065B">
        <w:rPr>
          <w:rFonts w:ascii="Times New Roman" w:hAnsi="Times New Roman" w:cs="Times New Roman"/>
          <w:sz w:val="24"/>
          <w:szCs w:val="24"/>
        </w:rPr>
        <w:t>Assuming this project has been approved and is ready to begin on August 1, 202</w:t>
      </w:r>
      <w:r w:rsidRPr="0008065B" w:rsidR="000928EB">
        <w:rPr>
          <w:rFonts w:ascii="Times New Roman" w:hAnsi="Times New Roman" w:cs="Times New Roman"/>
          <w:sz w:val="24"/>
          <w:szCs w:val="24"/>
        </w:rPr>
        <w:t>3</w:t>
      </w:r>
      <w:r w:rsidRPr="0008065B">
        <w:rPr>
          <w:rFonts w:ascii="Times New Roman" w:hAnsi="Times New Roman" w:cs="Times New Roman"/>
          <w:sz w:val="24"/>
          <w:szCs w:val="24"/>
        </w:rPr>
        <w:t>, the following timeline would be applicable (any shifts to the approval date will have a corresponding impact on the dates listed in Table A-16-1):</w:t>
      </w:r>
    </w:p>
    <w:p w:rsidR="00995F13" w:rsidRPr="0008065B" w:rsidP="004E7506" w14:paraId="189B1230" w14:textId="77777777">
      <w:pPr>
        <w:spacing w:after="0"/>
        <w:rPr>
          <w:rFonts w:ascii="Times New Roman" w:hAnsi="Times New Roman" w:cs="Times New Roman"/>
          <w:b/>
          <w:sz w:val="24"/>
          <w:szCs w:val="24"/>
        </w:rPr>
      </w:pPr>
    </w:p>
    <w:p w:rsidR="005C2D9D" w:rsidRPr="0008065B" w:rsidP="004E7506" w14:paraId="5C4D8598" w14:textId="4FE4D3B8">
      <w:pPr>
        <w:spacing w:after="0"/>
        <w:rPr>
          <w:rFonts w:ascii="Times New Roman" w:hAnsi="Times New Roman" w:cs="Times New Roman"/>
          <w:b/>
          <w:sz w:val="24"/>
          <w:szCs w:val="24"/>
        </w:rPr>
      </w:pPr>
      <w:r w:rsidRPr="0008065B">
        <w:rPr>
          <w:rFonts w:ascii="Times New Roman" w:hAnsi="Times New Roman" w:cs="Times New Roman"/>
          <w:b/>
          <w:sz w:val="24"/>
          <w:szCs w:val="24"/>
        </w:rPr>
        <w:t xml:space="preserve">Table </w:t>
      </w:r>
      <w:r w:rsidRPr="0008065B" w:rsidR="00313513">
        <w:rPr>
          <w:rFonts w:ascii="Times New Roman" w:hAnsi="Times New Roman" w:cs="Times New Roman"/>
          <w:b/>
          <w:sz w:val="24"/>
          <w:szCs w:val="24"/>
        </w:rPr>
        <w:t>A-</w:t>
      </w:r>
      <w:r w:rsidRPr="0008065B">
        <w:rPr>
          <w:rFonts w:ascii="Times New Roman" w:hAnsi="Times New Roman" w:cs="Times New Roman"/>
          <w:b/>
          <w:sz w:val="24"/>
          <w:szCs w:val="24"/>
        </w:rPr>
        <w:t>16</w:t>
      </w:r>
      <w:r w:rsidRPr="0008065B" w:rsidR="00313513">
        <w:rPr>
          <w:rFonts w:ascii="Times New Roman" w:hAnsi="Times New Roman" w:cs="Times New Roman"/>
          <w:b/>
          <w:sz w:val="24"/>
          <w:szCs w:val="24"/>
        </w:rPr>
        <w:t>-1</w:t>
      </w:r>
      <w:r w:rsidRPr="0008065B" w:rsidR="00FD4E26">
        <w:rPr>
          <w:rFonts w:ascii="Times New Roman" w:hAnsi="Times New Roman" w:cs="Times New Roman"/>
          <w:b/>
          <w:sz w:val="24"/>
          <w:szCs w:val="24"/>
        </w:rPr>
        <w:t>: SMP Survey Project Time Schedule</w:t>
      </w:r>
    </w:p>
    <w:tbl>
      <w:tblPr>
        <w:tblW w:w="9400" w:type="dxa"/>
        <w:tblLook w:val="04A0"/>
      </w:tblPr>
      <w:tblGrid>
        <w:gridCol w:w="1812"/>
        <w:gridCol w:w="456"/>
        <w:gridCol w:w="3202"/>
        <w:gridCol w:w="1310"/>
        <w:gridCol w:w="1310"/>
        <w:gridCol w:w="1310"/>
      </w:tblGrid>
      <w:tr w14:paraId="7ACAD43B" w14:textId="77777777" w:rsidTr="008A3D6A">
        <w:tblPrEx>
          <w:tblW w:w="9400" w:type="dxa"/>
          <w:tblLook w:val="04A0"/>
        </w:tblPrEx>
        <w:trPr>
          <w:trHeight w:val="330"/>
        </w:trPr>
        <w:tc>
          <w:tcPr>
            <w:tcW w:w="1812" w:type="dxa"/>
            <w:tcBorders>
              <w:top w:val="single" w:sz="8" w:space="0" w:color="auto"/>
              <w:left w:val="single" w:sz="8" w:space="0" w:color="auto"/>
              <w:bottom w:val="single" w:sz="8" w:space="0" w:color="auto"/>
              <w:right w:val="single" w:sz="8" w:space="0" w:color="auto"/>
            </w:tcBorders>
            <w:shd w:val="clear" w:color="000000" w:fill="000000"/>
            <w:vAlign w:val="center"/>
            <w:hideMark/>
          </w:tcPr>
          <w:p w:rsidR="008A3D6A" w:rsidRPr="0008065B" w:rsidP="008A3D6A" w14:paraId="156DA5F7" w14:textId="77777777">
            <w:pPr>
              <w:spacing w:after="0" w:line="240" w:lineRule="auto"/>
              <w:jc w:val="center"/>
              <w:rPr>
                <w:rFonts w:ascii="Times New Roman" w:eastAsia="Times New Roman" w:hAnsi="Times New Roman" w:cs="Times New Roman"/>
                <w:b/>
                <w:bCs/>
                <w:color w:val="FFFFFF"/>
                <w:sz w:val="24"/>
                <w:szCs w:val="24"/>
              </w:rPr>
            </w:pPr>
            <w:r w:rsidRPr="0008065B">
              <w:rPr>
                <w:rFonts w:ascii="Times New Roman" w:eastAsia="Times New Roman" w:hAnsi="Times New Roman" w:cs="Times New Roman"/>
                <w:b/>
                <w:bCs/>
                <w:color w:val="FFFFFF"/>
                <w:sz w:val="24"/>
                <w:szCs w:val="24"/>
              </w:rPr>
              <w:t>Survey Phase</w:t>
            </w:r>
          </w:p>
        </w:tc>
        <w:tc>
          <w:tcPr>
            <w:tcW w:w="456" w:type="dxa"/>
            <w:tcBorders>
              <w:top w:val="single" w:sz="8" w:space="0" w:color="auto"/>
              <w:left w:val="nil"/>
              <w:bottom w:val="single" w:sz="8" w:space="0" w:color="auto"/>
              <w:right w:val="single" w:sz="8" w:space="0" w:color="auto"/>
            </w:tcBorders>
            <w:shd w:val="clear" w:color="000000" w:fill="000000"/>
            <w:noWrap/>
            <w:vAlign w:val="center"/>
            <w:hideMark/>
          </w:tcPr>
          <w:p w:rsidR="008A3D6A" w:rsidRPr="0008065B" w:rsidP="008A3D6A" w14:paraId="2A84A177" w14:textId="77777777">
            <w:pPr>
              <w:spacing w:after="0" w:line="240" w:lineRule="auto"/>
              <w:jc w:val="center"/>
              <w:rPr>
                <w:rFonts w:ascii="Times New Roman" w:eastAsia="Times New Roman" w:hAnsi="Times New Roman" w:cs="Times New Roman"/>
                <w:b/>
                <w:bCs/>
                <w:color w:val="FFFFFF"/>
                <w:sz w:val="24"/>
                <w:szCs w:val="24"/>
              </w:rPr>
            </w:pPr>
            <w:r w:rsidRPr="0008065B">
              <w:rPr>
                <w:rFonts w:ascii="Times New Roman" w:eastAsia="Times New Roman" w:hAnsi="Times New Roman" w:cs="Times New Roman"/>
                <w:b/>
                <w:bCs/>
                <w:color w:val="FFFFFF"/>
                <w:sz w:val="24"/>
                <w:szCs w:val="24"/>
              </w:rPr>
              <w:t>#</w:t>
            </w:r>
          </w:p>
        </w:tc>
        <w:tc>
          <w:tcPr>
            <w:tcW w:w="3202" w:type="dxa"/>
            <w:tcBorders>
              <w:top w:val="single" w:sz="8" w:space="0" w:color="auto"/>
              <w:left w:val="nil"/>
              <w:bottom w:val="single" w:sz="8" w:space="0" w:color="auto"/>
              <w:right w:val="single" w:sz="8" w:space="0" w:color="auto"/>
            </w:tcBorders>
            <w:shd w:val="clear" w:color="000000" w:fill="000000"/>
            <w:vAlign w:val="center"/>
            <w:hideMark/>
          </w:tcPr>
          <w:p w:rsidR="008A3D6A" w:rsidRPr="0008065B" w:rsidP="008A3D6A" w14:paraId="3D331691" w14:textId="77777777">
            <w:pPr>
              <w:spacing w:after="0" w:line="240" w:lineRule="auto"/>
              <w:jc w:val="center"/>
              <w:rPr>
                <w:rFonts w:ascii="Times New Roman" w:eastAsia="Times New Roman" w:hAnsi="Times New Roman" w:cs="Times New Roman"/>
                <w:b/>
                <w:bCs/>
                <w:color w:val="FFFFFF"/>
                <w:sz w:val="24"/>
                <w:szCs w:val="24"/>
              </w:rPr>
            </w:pPr>
            <w:r w:rsidRPr="0008065B">
              <w:rPr>
                <w:rFonts w:ascii="Times New Roman" w:eastAsia="Times New Roman" w:hAnsi="Times New Roman" w:cs="Times New Roman"/>
                <w:b/>
                <w:bCs/>
                <w:color w:val="FFFFFF"/>
                <w:sz w:val="24"/>
                <w:szCs w:val="24"/>
              </w:rPr>
              <w:t>Task</w:t>
            </w:r>
          </w:p>
        </w:tc>
        <w:tc>
          <w:tcPr>
            <w:tcW w:w="1310" w:type="dxa"/>
            <w:tcBorders>
              <w:top w:val="single" w:sz="8" w:space="0" w:color="auto"/>
              <w:left w:val="nil"/>
              <w:bottom w:val="single" w:sz="8" w:space="0" w:color="auto"/>
              <w:right w:val="single" w:sz="8" w:space="0" w:color="auto"/>
            </w:tcBorders>
            <w:shd w:val="clear" w:color="000000" w:fill="000000"/>
            <w:noWrap/>
            <w:vAlign w:val="center"/>
            <w:hideMark/>
          </w:tcPr>
          <w:p w:rsidR="008A3D6A" w:rsidRPr="0008065B" w:rsidP="008A3D6A" w14:paraId="6BF58553" w14:textId="77777777">
            <w:pPr>
              <w:spacing w:after="0" w:line="240" w:lineRule="auto"/>
              <w:jc w:val="center"/>
              <w:rPr>
                <w:rFonts w:ascii="Times New Roman" w:eastAsia="Times New Roman" w:hAnsi="Times New Roman" w:cs="Times New Roman"/>
                <w:b/>
                <w:bCs/>
                <w:color w:val="FFFFFF"/>
                <w:sz w:val="24"/>
                <w:szCs w:val="24"/>
              </w:rPr>
            </w:pPr>
            <w:r w:rsidRPr="0008065B">
              <w:rPr>
                <w:rFonts w:ascii="Times New Roman" w:eastAsia="Times New Roman" w:hAnsi="Times New Roman" w:cs="Times New Roman"/>
                <w:b/>
                <w:bCs/>
                <w:color w:val="FFFFFF"/>
                <w:sz w:val="24"/>
                <w:szCs w:val="24"/>
              </w:rPr>
              <w:t>Year 1</w:t>
            </w:r>
          </w:p>
        </w:tc>
        <w:tc>
          <w:tcPr>
            <w:tcW w:w="1310" w:type="dxa"/>
            <w:tcBorders>
              <w:top w:val="single" w:sz="8" w:space="0" w:color="auto"/>
              <w:left w:val="nil"/>
              <w:bottom w:val="single" w:sz="8" w:space="0" w:color="auto"/>
              <w:right w:val="single" w:sz="8" w:space="0" w:color="auto"/>
            </w:tcBorders>
            <w:shd w:val="clear" w:color="000000" w:fill="000000"/>
            <w:noWrap/>
            <w:vAlign w:val="center"/>
            <w:hideMark/>
          </w:tcPr>
          <w:p w:rsidR="008A3D6A" w:rsidRPr="0008065B" w:rsidP="008A3D6A" w14:paraId="4508BA63" w14:textId="77777777">
            <w:pPr>
              <w:spacing w:after="0" w:line="240" w:lineRule="auto"/>
              <w:jc w:val="center"/>
              <w:rPr>
                <w:rFonts w:ascii="Times New Roman" w:eastAsia="Times New Roman" w:hAnsi="Times New Roman" w:cs="Times New Roman"/>
                <w:b/>
                <w:bCs/>
                <w:color w:val="FFFFFF"/>
                <w:sz w:val="24"/>
                <w:szCs w:val="24"/>
              </w:rPr>
            </w:pPr>
            <w:r w:rsidRPr="0008065B">
              <w:rPr>
                <w:rFonts w:ascii="Times New Roman" w:eastAsia="Times New Roman" w:hAnsi="Times New Roman" w:cs="Times New Roman"/>
                <w:b/>
                <w:bCs/>
                <w:color w:val="FFFFFF"/>
                <w:sz w:val="24"/>
                <w:szCs w:val="24"/>
              </w:rPr>
              <w:t>Year 2</w:t>
            </w:r>
          </w:p>
        </w:tc>
        <w:tc>
          <w:tcPr>
            <w:tcW w:w="1310" w:type="dxa"/>
            <w:tcBorders>
              <w:top w:val="single" w:sz="8" w:space="0" w:color="auto"/>
              <w:left w:val="nil"/>
              <w:bottom w:val="single" w:sz="8" w:space="0" w:color="auto"/>
              <w:right w:val="single" w:sz="8" w:space="0" w:color="auto"/>
            </w:tcBorders>
            <w:shd w:val="clear" w:color="000000" w:fill="000000"/>
            <w:noWrap/>
            <w:vAlign w:val="center"/>
            <w:hideMark/>
          </w:tcPr>
          <w:p w:rsidR="008A3D6A" w:rsidRPr="0008065B" w:rsidP="008A3D6A" w14:paraId="7AE33DE8" w14:textId="77777777">
            <w:pPr>
              <w:spacing w:after="0" w:line="240" w:lineRule="auto"/>
              <w:jc w:val="center"/>
              <w:rPr>
                <w:rFonts w:ascii="Times New Roman" w:eastAsia="Times New Roman" w:hAnsi="Times New Roman" w:cs="Times New Roman"/>
                <w:b/>
                <w:bCs/>
                <w:color w:val="FFFFFF"/>
                <w:sz w:val="24"/>
                <w:szCs w:val="24"/>
              </w:rPr>
            </w:pPr>
            <w:r w:rsidRPr="0008065B">
              <w:rPr>
                <w:rFonts w:ascii="Times New Roman" w:eastAsia="Times New Roman" w:hAnsi="Times New Roman" w:cs="Times New Roman"/>
                <w:b/>
                <w:bCs/>
                <w:color w:val="FFFFFF"/>
                <w:sz w:val="24"/>
                <w:szCs w:val="24"/>
              </w:rPr>
              <w:t>Year 3</w:t>
            </w:r>
          </w:p>
        </w:tc>
      </w:tr>
      <w:tr w14:paraId="7CE155FA" w14:textId="77777777" w:rsidTr="008A3D6A">
        <w:tblPrEx>
          <w:tblW w:w="9400" w:type="dxa"/>
          <w:tblLook w:val="04A0"/>
        </w:tblPrEx>
        <w:trPr>
          <w:trHeight w:val="645"/>
        </w:trPr>
        <w:tc>
          <w:tcPr>
            <w:tcW w:w="1812" w:type="dxa"/>
            <w:vMerge w:val="restart"/>
            <w:tcBorders>
              <w:top w:val="nil"/>
              <w:left w:val="single" w:sz="8" w:space="0" w:color="auto"/>
              <w:bottom w:val="nil"/>
              <w:right w:val="single" w:sz="8" w:space="0" w:color="auto"/>
            </w:tcBorders>
            <w:shd w:val="clear" w:color="000000" w:fill="F2F2F2"/>
            <w:vAlign w:val="center"/>
            <w:hideMark/>
          </w:tcPr>
          <w:p w:rsidR="008A3D6A" w:rsidRPr="0008065B" w:rsidP="008A3D6A" w14:paraId="523CCB73"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Preparation</w:t>
            </w:r>
          </w:p>
        </w:tc>
        <w:tc>
          <w:tcPr>
            <w:tcW w:w="456" w:type="dxa"/>
            <w:tcBorders>
              <w:top w:val="nil"/>
              <w:left w:val="nil"/>
              <w:bottom w:val="single" w:sz="8" w:space="0" w:color="auto"/>
              <w:right w:val="single" w:sz="8" w:space="0" w:color="auto"/>
            </w:tcBorders>
            <w:shd w:val="clear" w:color="000000" w:fill="F2F2F2"/>
            <w:noWrap/>
            <w:vAlign w:val="center"/>
            <w:hideMark/>
          </w:tcPr>
          <w:p w:rsidR="008A3D6A" w:rsidRPr="0008065B" w:rsidP="008A3D6A" w14:paraId="0155E9E6"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1</w:t>
            </w:r>
          </w:p>
        </w:tc>
        <w:tc>
          <w:tcPr>
            <w:tcW w:w="3202" w:type="dxa"/>
            <w:tcBorders>
              <w:top w:val="nil"/>
              <w:left w:val="nil"/>
              <w:bottom w:val="single" w:sz="8" w:space="0" w:color="auto"/>
              <w:right w:val="single" w:sz="8" w:space="0" w:color="auto"/>
            </w:tcBorders>
            <w:shd w:val="clear" w:color="000000" w:fill="F2F2F2"/>
            <w:vAlign w:val="center"/>
            <w:hideMark/>
          </w:tcPr>
          <w:p w:rsidR="008A3D6A" w:rsidRPr="0008065B" w:rsidP="008A3D6A" w14:paraId="57FADE57"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Announcement letter sent to State/Territory Directors</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4E309BE1" w14:textId="69051FFB">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8/10/</w:t>
            </w:r>
            <w:r w:rsidRPr="0008065B" w:rsidR="00A16C6C">
              <w:rPr>
                <w:rFonts w:ascii="Times New Roman" w:eastAsia="Times New Roman" w:hAnsi="Times New Roman" w:cs="Times New Roman"/>
                <w:color w:val="000000"/>
                <w:sz w:val="24"/>
                <w:szCs w:val="24"/>
              </w:rPr>
              <w:t>2023</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39D8D7BD" w14:textId="7409E077">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8/9/</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4ED92EB3" w14:textId="366979E9">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8/8/</w:t>
            </w:r>
            <w:r w:rsidRPr="0008065B" w:rsidR="00A16C6C">
              <w:rPr>
                <w:rFonts w:ascii="Times New Roman" w:eastAsia="Times New Roman" w:hAnsi="Times New Roman" w:cs="Times New Roman"/>
                <w:color w:val="000000"/>
                <w:sz w:val="24"/>
                <w:szCs w:val="24"/>
              </w:rPr>
              <w:t>2025</w:t>
            </w:r>
          </w:p>
        </w:tc>
      </w:tr>
      <w:tr w14:paraId="4BD4FA06" w14:textId="77777777" w:rsidTr="008A3D6A">
        <w:tblPrEx>
          <w:tblW w:w="9400" w:type="dxa"/>
          <w:tblLook w:val="04A0"/>
        </w:tblPrEx>
        <w:trPr>
          <w:trHeight w:val="330"/>
        </w:trPr>
        <w:tc>
          <w:tcPr>
            <w:tcW w:w="1812" w:type="dxa"/>
            <w:vMerge/>
            <w:tcBorders>
              <w:top w:val="nil"/>
              <w:left w:val="single" w:sz="8" w:space="0" w:color="auto"/>
              <w:bottom w:val="nil"/>
              <w:right w:val="single" w:sz="8" w:space="0" w:color="auto"/>
            </w:tcBorders>
            <w:vAlign w:val="center"/>
            <w:hideMark/>
          </w:tcPr>
          <w:p w:rsidR="008A3D6A" w:rsidRPr="0008065B" w:rsidP="008A3D6A" w14:paraId="6BAC4690" w14:textId="77777777">
            <w:pPr>
              <w:spacing w:after="0" w:line="240" w:lineRule="auto"/>
              <w:rPr>
                <w:rFonts w:ascii="Times New Roman" w:eastAsia="Times New Roman" w:hAnsi="Times New Roman" w:cs="Times New Roman"/>
                <w:b/>
                <w:bCs/>
                <w:color w:val="000000"/>
                <w:sz w:val="24"/>
                <w:szCs w:val="24"/>
              </w:rPr>
            </w:pPr>
          </w:p>
        </w:tc>
        <w:tc>
          <w:tcPr>
            <w:tcW w:w="456" w:type="dxa"/>
            <w:tcBorders>
              <w:top w:val="nil"/>
              <w:left w:val="nil"/>
              <w:bottom w:val="single" w:sz="8" w:space="0" w:color="auto"/>
              <w:right w:val="single" w:sz="8" w:space="0" w:color="auto"/>
            </w:tcBorders>
            <w:shd w:val="clear" w:color="000000" w:fill="F2F2F2"/>
            <w:noWrap/>
            <w:vAlign w:val="center"/>
            <w:hideMark/>
          </w:tcPr>
          <w:p w:rsidR="008A3D6A" w:rsidRPr="0008065B" w:rsidP="008A3D6A" w14:paraId="4B1BEE22"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2</w:t>
            </w:r>
          </w:p>
        </w:tc>
        <w:tc>
          <w:tcPr>
            <w:tcW w:w="3202" w:type="dxa"/>
            <w:tcBorders>
              <w:top w:val="nil"/>
              <w:left w:val="nil"/>
              <w:bottom w:val="single" w:sz="8" w:space="0" w:color="auto"/>
              <w:right w:val="single" w:sz="8" w:space="0" w:color="auto"/>
            </w:tcBorders>
            <w:shd w:val="clear" w:color="000000" w:fill="F2F2F2"/>
            <w:vAlign w:val="center"/>
            <w:hideMark/>
          </w:tcPr>
          <w:p w:rsidR="008A3D6A" w:rsidRPr="0008065B" w:rsidP="008A3D6A" w14:paraId="098B76E1"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 xml:space="preserve">Survey training call </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465C5820" w14:textId="5BA13F90">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8/19/</w:t>
            </w:r>
            <w:r w:rsidRPr="0008065B" w:rsidR="00A16C6C">
              <w:rPr>
                <w:rFonts w:ascii="Times New Roman" w:eastAsia="Times New Roman" w:hAnsi="Times New Roman" w:cs="Times New Roman"/>
                <w:color w:val="000000"/>
                <w:sz w:val="24"/>
                <w:szCs w:val="24"/>
              </w:rPr>
              <w:t>2023</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5FAD9AEA" w14:textId="0F5D51A8">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8/18/</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221CF44D" w14:textId="6E5AF6E0">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8/17/</w:t>
            </w:r>
            <w:r w:rsidRPr="0008065B" w:rsidR="00A16C6C">
              <w:rPr>
                <w:rFonts w:ascii="Times New Roman" w:eastAsia="Times New Roman" w:hAnsi="Times New Roman" w:cs="Times New Roman"/>
                <w:color w:val="000000"/>
                <w:sz w:val="24"/>
                <w:szCs w:val="24"/>
              </w:rPr>
              <w:t>2025</w:t>
            </w:r>
          </w:p>
        </w:tc>
      </w:tr>
      <w:tr w14:paraId="148EB79F" w14:textId="77777777" w:rsidTr="008A3D6A">
        <w:tblPrEx>
          <w:tblW w:w="9400" w:type="dxa"/>
          <w:tblLook w:val="04A0"/>
        </w:tblPrEx>
        <w:trPr>
          <w:trHeight w:val="645"/>
        </w:trPr>
        <w:tc>
          <w:tcPr>
            <w:tcW w:w="1812"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8A3D6A" w:rsidRPr="0008065B" w:rsidP="008A3D6A" w14:paraId="4488A008"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Administration Period 1</w:t>
            </w:r>
          </w:p>
        </w:tc>
        <w:tc>
          <w:tcPr>
            <w:tcW w:w="456" w:type="dxa"/>
            <w:tcBorders>
              <w:top w:val="nil"/>
              <w:left w:val="nil"/>
              <w:bottom w:val="single" w:sz="8" w:space="0" w:color="auto"/>
              <w:right w:val="single" w:sz="8" w:space="0" w:color="auto"/>
            </w:tcBorders>
            <w:shd w:val="clear" w:color="000000" w:fill="F2F2F2"/>
            <w:noWrap/>
            <w:vAlign w:val="center"/>
            <w:hideMark/>
          </w:tcPr>
          <w:p w:rsidR="008A3D6A" w:rsidRPr="0008065B" w:rsidP="008A3D6A" w14:paraId="4870234E"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3</w:t>
            </w:r>
          </w:p>
        </w:tc>
        <w:tc>
          <w:tcPr>
            <w:tcW w:w="3202" w:type="dxa"/>
            <w:tcBorders>
              <w:top w:val="nil"/>
              <w:left w:val="nil"/>
              <w:bottom w:val="single" w:sz="8" w:space="0" w:color="auto"/>
              <w:right w:val="single" w:sz="8" w:space="0" w:color="auto"/>
            </w:tcBorders>
            <w:shd w:val="clear" w:color="000000" w:fill="F2F2F2"/>
            <w:vAlign w:val="center"/>
            <w:hideMark/>
          </w:tcPr>
          <w:p w:rsidR="008A3D6A" w:rsidRPr="0008065B" w:rsidP="008A3D6A" w14:paraId="11073D5B"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Notification email to Q1 states/territories</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5DC9939D" w14:textId="103A0006">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9/7/</w:t>
            </w:r>
            <w:r w:rsidRPr="0008065B" w:rsidR="00A16C6C">
              <w:rPr>
                <w:rFonts w:ascii="Times New Roman" w:eastAsia="Times New Roman" w:hAnsi="Times New Roman" w:cs="Times New Roman"/>
                <w:color w:val="000000"/>
                <w:sz w:val="24"/>
                <w:szCs w:val="24"/>
              </w:rPr>
              <w:t>2023</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1930D9C9" w14:textId="7DCC4805">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9/6/</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021FAF24" w14:textId="3901F084">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9/5/</w:t>
            </w:r>
            <w:r w:rsidRPr="0008065B" w:rsidR="00A16C6C">
              <w:rPr>
                <w:rFonts w:ascii="Times New Roman" w:eastAsia="Times New Roman" w:hAnsi="Times New Roman" w:cs="Times New Roman"/>
                <w:color w:val="000000"/>
                <w:sz w:val="24"/>
                <w:szCs w:val="24"/>
              </w:rPr>
              <w:t>2025</w:t>
            </w:r>
          </w:p>
        </w:tc>
      </w:tr>
      <w:tr w14:paraId="1D130EF4" w14:textId="77777777" w:rsidTr="008A3D6A">
        <w:tblPrEx>
          <w:tblW w:w="9400" w:type="dxa"/>
          <w:tblLook w:val="04A0"/>
        </w:tblPrEx>
        <w:trPr>
          <w:trHeight w:val="330"/>
        </w:trPr>
        <w:tc>
          <w:tcPr>
            <w:tcW w:w="1812" w:type="dxa"/>
            <w:vMerge/>
            <w:tcBorders>
              <w:top w:val="single" w:sz="8" w:space="0" w:color="auto"/>
              <w:left w:val="single" w:sz="8" w:space="0" w:color="auto"/>
              <w:bottom w:val="single" w:sz="8" w:space="0" w:color="000000"/>
              <w:right w:val="single" w:sz="8" w:space="0" w:color="auto"/>
            </w:tcBorders>
            <w:vAlign w:val="center"/>
            <w:hideMark/>
          </w:tcPr>
          <w:p w:rsidR="008A3D6A" w:rsidRPr="0008065B" w:rsidP="008A3D6A" w14:paraId="42270370" w14:textId="77777777">
            <w:pPr>
              <w:spacing w:after="0" w:line="240" w:lineRule="auto"/>
              <w:rPr>
                <w:rFonts w:ascii="Times New Roman" w:eastAsia="Times New Roman" w:hAnsi="Times New Roman" w:cs="Times New Roman"/>
                <w:b/>
                <w:bCs/>
                <w:color w:val="000000"/>
                <w:sz w:val="24"/>
                <w:szCs w:val="24"/>
              </w:rPr>
            </w:pPr>
          </w:p>
        </w:tc>
        <w:tc>
          <w:tcPr>
            <w:tcW w:w="456" w:type="dxa"/>
            <w:tcBorders>
              <w:top w:val="nil"/>
              <w:left w:val="nil"/>
              <w:bottom w:val="single" w:sz="8" w:space="0" w:color="auto"/>
              <w:right w:val="single" w:sz="8" w:space="0" w:color="auto"/>
            </w:tcBorders>
            <w:shd w:val="clear" w:color="000000" w:fill="F2F2F2"/>
            <w:noWrap/>
            <w:vAlign w:val="center"/>
            <w:hideMark/>
          </w:tcPr>
          <w:p w:rsidR="008A3D6A" w:rsidRPr="0008065B" w:rsidP="008A3D6A" w14:paraId="6DBBC4C3"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4</w:t>
            </w:r>
          </w:p>
        </w:tc>
        <w:tc>
          <w:tcPr>
            <w:tcW w:w="3202" w:type="dxa"/>
            <w:tcBorders>
              <w:top w:val="nil"/>
              <w:left w:val="nil"/>
              <w:bottom w:val="single" w:sz="8" w:space="0" w:color="auto"/>
              <w:right w:val="single" w:sz="8" w:space="0" w:color="auto"/>
            </w:tcBorders>
            <w:shd w:val="clear" w:color="000000" w:fill="F2F2F2"/>
            <w:vAlign w:val="center"/>
            <w:hideMark/>
          </w:tcPr>
          <w:p w:rsidR="008A3D6A" w:rsidRPr="0008065B" w:rsidP="008A3D6A" w14:paraId="57786E51"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Training week</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422CEE78" w14:textId="06E00AF8">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9/14/</w:t>
            </w:r>
            <w:r w:rsidRPr="0008065B" w:rsidR="00A16C6C">
              <w:rPr>
                <w:rFonts w:ascii="Times New Roman" w:eastAsia="Times New Roman" w:hAnsi="Times New Roman" w:cs="Times New Roman"/>
                <w:color w:val="000000"/>
                <w:sz w:val="24"/>
                <w:szCs w:val="24"/>
              </w:rPr>
              <w:t>2023</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50C551A7" w14:textId="4918ADFA">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9/13/</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3CDA4843" w14:textId="0F284458">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9/12/</w:t>
            </w:r>
            <w:r w:rsidRPr="0008065B" w:rsidR="00A16C6C">
              <w:rPr>
                <w:rFonts w:ascii="Times New Roman" w:eastAsia="Times New Roman" w:hAnsi="Times New Roman" w:cs="Times New Roman"/>
                <w:color w:val="000000"/>
                <w:sz w:val="24"/>
                <w:szCs w:val="24"/>
              </w:rPr>
              <w:t>2025</w:t>
            </w:r>
          </w:p>
        </w:tc>
      </w:tr>
      <w:tr w14:paraId="5554DFDA" w14:textId="77777777" w:rsidTr="008A3D6A">
        <w:tblPrEx>
          <w:tblW w:w="9400" w:type="dxa"/>
          <w:tblLook w:val="04A0"/>
        </w:tblPrEx>
        <w:trPr>
          <w:trHeight w:val="330"/>
        </w:trPr>
        <w:tc>
          <w:tcPr>
            <w:tcW w:w="1812" w:type="dxa"/>
            <w:vMerge/>
            <w:tcBorders>
              <w:top w:val="single" w:sz="8" w:space="0" w:color="auto"/>
              <w:left w:val="single" w:sz="8" w:space="0" w:color="auto"/>
              <w:bottom w:val="single" w:sz="8" w:space="0" w:color="000000"/>
              <w:right w:val="single" w:sz="8" w:space="0" w:color="auto"/>
            </w:tcBorders>
            <w:vAlign w:val="center"/>
            <w:hideMark/>
          </w:tcPr>
          <w:p w:rsidR="008A3D6A" w:rsidRPr="0008065B" w:rsidP="008A3D6A" w14:paraId="7F316D98" w14:textId="77777777">
            <w:pPr>
              <w:spacing w:after="0" w:line="240" w:lineRule="auto"/>
              <w:rPr>
                <w:rFonts w:ascii="Times New Roman" w:eastAsia="Times New Roman" w:hAnsi="Times New Roman" w:cs="Times New Roman"/>
                <w:b/>
                <w:bCs/>
                <w:color w:val="000000"/>
                <w:sz w:val="24"/>
                <w:szCs w:val="24"/>
              </w:rPr>
            </w:pPr>
          </w:p>
        </w:tc>
        <w:tc>
          <w:tcPr>
            <w:tcW w:w="456" w:type="dxa"/>
            <w:tcBorders>
              <w:top w:val="nil"/>
              <w:left w:val="nil"/>
              <w:bottom w:val="single" w:sz="8" w:space="0" w:color="auto"/>
              <w:right w:val="single" w:sz="8" w:space="0" w:color="auto"/>
            </w:tcBorders>
            <w:shd w:val="clear" w:color="000000" w:fill="F2F2F2"/>
            <w:noWrap/>
            <w:vAlign w:val="center"/>
            <w:hideMark/>
          </w:tcPr>
          <w:p w:rsidR="008A3D6A" w:rsidRPr="0008065B" w:rsidP="008A3D6A" w14:paraId="264660F3"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5</w:t>
            </w:r>
          </w:p>
        </w:tc>
        <w:tc>
          <w:tcPr>
            <w:tcW w:w="3202" w:type="dxa"/>
            <w:tcBorders>
              <w:top w:val="nil"/>
              <w:left w:val="nil"/>
              <w:bottom w:val="single" w:sz="8" w:space="0" w:color="auto"/>
              <w:right w:val="single" w:sz="8" w:space="0" w:color="auto"/>
            </w:tcBorders>
            <w:shd w:val="clear" w:color="000000" w:fill="F2F2F2"/>
            <w:vAlign w:val="center"/>
            <w:hideMark/>
          </w:tcPr>
          <w:p w:rsidR="008A3D6A" w:rsidRPr="0008065B" w:rsidP="008A3D6A" w14:paraId="75020026" w14:textId="1A9C8685">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Begin s</w:t>
            </w:r>
            <w:r w:rsidRPr="0008065B">
              <w:rPr>
                <w:rFonts w:ascii="Times New Roman" w:eastAsia="Times New Roman" w:hAnsi="Times New Roman" w:cs="Times New Roman"/>
                <w:b/>
                <w:bCs/>
                <w:color w:val="000000"/>
                <w:sz w:val="24"/>
                <w:szCs w:val="24"/>
              </w:rPr>
              <w:t>urvey</w:t>
            </w:r>
            <w:r w:rsidRPr="0008065B">
              <w:rPr>
                <w:rFonts w:ascii="Times New Roman" w:eastAsia="Times New Roman" w:hAnsi="Times New Roman" w:cs="Times New Roman"/>
                <w:b/>
                <w:bCs/>
                <w:color w:val="000000"/>
                <w:sz w:val="24"/>
                <w:szCs w:val="24"/>
              </w:rPr>
              <w:t>ing</w:t>
            </w:r>
            <w:r w:rsidRPr="0008065B">
              <w:rPr>
                <w:rFonts w:ascii="Times New Roman" w:eastAsia="Times New Roman" w:hAnsi="Times New Roman" w:cs="Times New Roman"/>
                <w:b/>
                <w:bCs/>
                <w:color w:val="000000"/>
                <w:sz w:val="24"/>
                <w:szCs w:val="24"/>
              </w:rPr>
              <w:t xml:space="preserve"> events</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68CCA2A5" w14:textId="27352BC1">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9/21/</w:t>
            </w:r>
            <w:r w:rsidRPr="0008065B" w:rsidR="00A16C6C">
              <w:rPr>
                <w:rFonts w:ascii="Times New Roman" w:eastAsia="Times New Roman" w:hAnsi="Times New Roman" w:cs="Times New Roman"/>
                <w:color w:val="000000"/>
                <w:sz w:val="24"/>
                <w:szCs w:val="24"/>
              </w:rPr>
              <w:t>2023</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0D888310" w14:textId="25DB8DBF">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9/20/</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4918BE99" w14:textId="27AFA619">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9/19/</w:t>
            </w:r>
            <w:r w:rsidRPr="0008065B" w:rsidR="00A16C6C">
              <w:rPr>
                <w:rFonts w:ascii="Times New Roman" w:eastAsia="Times New Roman" w:hAnsi="Times New Roman" w:cs="Times New Roman"/>
                <w:color w:val="000000"/>
                <w:sz w:val="24"/>
                <w:szCs w:val="24"/>
              </w:rPr>
              <w:t>2025</w:t>
            </w:r>
          </w:p>
        </w:tc>
      </w:tr>
      <w:tr w14:paraId="2859865A" w14:textId="77777777" w:rsidTr="008A3D6A">
        <w:tblPrEx>
          <w:tblW w:w="9400" w:type="dxa"/>
          <w:tblLook w:val="04A0"/>
        </w:tblPrEx>
        <w:trPr>
          <w:trHeight w:val="645"/>
        </w:trPr>
        <w:tc>
          <w:tcPr>
            <w:tcW w:w="1812" w:type="dxa"/>
            <w:vMerge w:val="restart"/>
            <w:tcBorders>
              <w:top w:val="nil"/>
              <w:left w:val="single" w:sz="8" w:space="0" w:color="auto"/>
              <w:bottom w:val="single" w:sz="8" w:space="0" w:color="000000"/>
              <w:right w:val="single" w:sz="8" w:space="0" w:color="auto"/>
            </w:tcBorders>
            <w:shd w:val="clear" w:color="000000" w:fill="F2F2F2"/>
            <w:vAlign w:val="center"/>
            <w:hideMark/>
          </w:tcPr>
          <w:p w:rsidR="008A3D6A" w:rsidRPr="0008065B" w:rsidP="008A3D6A" w14:paraId="341C9A18"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Administration Period 2</w:t>
            </w:r>
          </w:p>
        </w:tc>
        <w:tc>
          <w:tcPr>
            <w:tcW w:w="456" w:type="dxa"/>
            <w:tcBorders>
              <w:top w:val="nil"/>
              <w:left w:val="nil"/>
              <w:bottom w:val="single" w:sz="8" w:space="0" w:color="auto"/>
              <w:right w:val="single" w:sz="8" w:space="0" w:color="auto"/>
            </w:tcBorders>
            <w:shd w:val="clear" w:color="000000" w:fill="F2F2F2"/>
            <w:noWrap/>
            <w:vAlign w:val="center"/>
            <w:hideMark/>
          </w:tcPr>
          <w:p w:rsidR="008A3D6A" w:rsidRPr="0008065B" w:rsidP="008A3D6A" w14:paraId="485053C6"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6</w:t>
            </w:r>
          </w:p>
        </w:tc>
        <w:tc>
          <w:tcPr>
            <w:tcW w:w="3202" w:type="dxa"/>
            <w:tcBorders>
              <w:top w:val="nil"/>
              <w:left w:val="nil"/>
              <w:bottom w:val="single" w:sz="8" w:space="0" w:color="auto"/>
              <w:right w:val="single" w:sz="8" w:space="0" w:color="auto"/>
            </w:tcBorders>
            <w:shd w:val="clear" w:color="000000" w:fill="F2F2F2"/>
            <w:vAlign w:val="center"/>
            <w:hideMark/>
          </w:tcPr>
          <w:p w:rsidR="008A3D6A" w:rsidRPr="0008065B" w:rsidP="008A3D6A" w14:paraId="4CAAB097"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Notification email to Q2 states/territories</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4B456CA4" w14:textId="4978E911">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11/30/</w:t>
            </w:r>
            <w:r w:rsidRPr="0008065B" w:rsidR="00A16C6C">
              <w:rPr>
                <w:rFonts w:ascii="Times New Roman" w:eastAsia="Times New Roman" w:hAnsi="Times New Roman" w:cs="Times New Roman"/>
                <w:color w:val="000000"/>
                <w:sz w:val="24"/>
                <w:szCs w:val="24"/>
              </w:rPr>
              <w:t>2023</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4165BCF9" w14:textId="2180B04F">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11/29/</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770F7DC9" w14:textId="13538A8B">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11/28/</w:t>
            </w:r>
            <w:r w:rsidRPr="0008065B" w:rsidR="00A16C6C">
              <w:rPr>
                <w:rFonts w:ascii="Times New Roman" w:eastAsia="Times New Roman" w:hAnsi="Times New Roman" w:cs="Times New Roman"/>
                <w:color w:val="000000"/>
                <w:sz w:val="24"/>
                <w:szCs w:val="24"/>
              </w:rPr>
              <w:t>2025</w:t>
            </w:r>
          </w:p>
        </w:tc>
      </w:tr>
      <w:tr w14:paraId="29766E30" w14:textId="77777777" w:rsidTr="008A3D6A">
        <w:tblPrEx>
          <w:tblW w:w="9400" w:type="dxa"/>
          <w:tblLook w:val="04A0"/>
        </w:tblPrEx>
        <w:trPr>
          <w:trHeight w:val="330"/>
        </w:trPr>
        <w:tc>
          <w:tcPr>
            <w:tcW w:w="1812" w:type="dxa"/>
            <w:vMerge/>
            <w:tcBorders>
              <w:top w:val="nil"/>
              <w:left w:val="single" w:sz="8" w:space="0" w:color="auto"/>
              <w:bottom w:val="single" w:sz="8" w:space="0" w:color="000000"/>
              <w:right w:val="single" w:sz="8" w:space="0" w:color="auto"/>
            </w:tcBorders>
            <w:vAlign w:val="center"/>
            <w:hideMark/>
          </w:tcPr>
          <w:p w:rsidR="008A3D6A" w:rsidRPr="0008065B" w:rsidP="008A3D6A" w14:paraId="0D83E7C4" w14:textId="77777777">
            <w:pPr>
              <w:spacing w:after="0" w:line="240" w:lineRule="auto"/>
              <w:rPr>
                <w:rFonts w:ascii="Times New Roman" w:eastAsia="Times New Roman" w:hAnsi="Times New Roman" w:cs="Times New Roman"/>
                <w:b/>
                <w:bCs/>
                <w:color w:val="000000"/>
                <w:sz w:val="24"/>
                <w:szCs w:val="24"/>
              </w:rPr>
            </w:pPr>
          </w:p>
        </w:tc>
        <w:tc>
          <w:tcPr>
            <w:tcW w:w="456" w:type="dxa"/>
            <w:tcBorders>
              <w:top w:val="nil"/>
              <w:left w:val="nil"/>
              <w:bottom w:val="single" w:sz="8" w:space="0" w:color="auto"/>
              <w:right w:val="single" w:sz="8" w:space="0" w:color="auto"/>
            </w:tcBorders>
            <w:shd w:val="clear" w:color="000000" w:fill="F2F2F2"/>
            <w:noWrap/>
            <w:vAlign w:val="center"/>
            <w:hideMark/>
          </w:tcPr>
          <w:p w:rsidR="008A3D6A" w:rsidRPr="0008065B" w:rsidP="008A3D6A" w14:paraId="185EFF1B"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7</w:t>
            </w:r>
          </w:p>
        </w:tc>
        <w:tc>
          <w:tcPr>
            <w:tcW w:w="3202" w:type="dxa"/>
            <w:tcBorders>
              <w:top w:val="nil"/>
              <w:left w:val="nil"/>
              <w:bottom w:val="single" w:sz="8" w:space="0" w:color="auto"/>
              <w:right w:val="single" w:sz="8" w:space="0" w:color="auto"/>
            </w:tcBorders>
            <w:shd w:val="clear" w:color="000000" w:fill="F2F2F2"/>
            <w:vAlign w:val="center"/>
            <w:hideMark/>
          </w:tcPr>
          <w:p w:rsidR="008A3D6A" w:rsidRPr="0008065B" w:rsidP="008A3D6A" w14:paraId="0F6D6B6E"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Training week</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73BF0C69" w14:textId="013C66F8">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12/7/</w:t>
            </w:r>
            <w:r w:rsidRPr="0008065B" w:rsidR="00A16C6C">
              <w:rPr>
                <w:rFonts w:ascii="Times New Roman" w:eastAsia="Times New Roman" w:hAnsi="Times New Roman" w:cs="Times New Roman"/>
                <w:color w:val="000000"/>
                <w:sz w:val="24"/>
                <w:szCs w:val="24"/>
              </w:rPr>
              <w:t>2023</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034C13DB" w14:textId="3A81BED8">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12/6/</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8A3D6A" w:rsidRPr="0008065B" w:rsidP="008A3D6A" w14:paraId="18A267D7" w14:textId="42A3C772">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12/5/</w:t>
            </w:r>
            <w:r w:rsidRPr="0008065B" w:rsidR="00A16C6C">
              <w:rPr>
                <w:rFonts w:ascii="Times New Roman" w:eastAsia="Times New Roman" w:hAnsi="Times New Roman" w:cs="Times New Roman"/>
                <w:color w:val="000000"/>
                <w:sz w:val="24"/>
                <w:szCs w:val="24"/>
              </w:rPr>
              <w:t>2025</w:t>
            </w:r>
          </w:p>
        </w:tc>
      </w:tr>
      <w:tr w14:paraId="69A2193A" w14:textId="77777777" w:rsidTr="008A3D6A">
        <w:tblPrEx>
          <w:tblW w:w="9400" w:type="dxa"/>
          <w:tblLook w:val="04A0"/>
        </w:tblPrEx>
        <w:trPr>
          <w:trHeight w:val="330"/>
        </w:trPr>
        <w:tc>
          <w:tcPr>
            <w:tcW w:w="1812" w:type="dxa"/>
            <w:vMerge/>
            <w:tcBorders>
              <w:top w:val="nil"/>
              <w:left w:val="single" w:sz="8" w:space="0" w:color="auto"/>
              <w:bottom w:val="single" w:sz="8" w:space="0" w:color="000000"/>
              <w:right w:val="single" w:sz="8" w:space="0" w:color="auto"/>
            </w:tcBorders>
            <w:vAlign w:val="center"/>
            <w:hideMark/>
          </w:tcPr>
          <w:p w:rsidR="0053456F" w:rsidRPr="0008065B" w:rsidP="0053456F" w14:paraId="3F6DF211" w14:textId="77777777">
            <w:pPr>
              <w:spacing w:after="0" w:line="240" w:lineRule="auto"/>
              <w:rPr>
                <w:rFonts w:ascii="Times New Roman" w:eastAsia="Times New Roman" w:hAnsi="Times New Roman" w:cs="Times New Roman"/>
                <w:b/>
                <w:bCs/>
                <w:color w:val="000000"/>
                <w:sz w:val="24"/>
                <w:szCs w:val="24"/>
              </w:rPr>
            </w:pPr>
          </w:p>
        </w:tc>
        <w:tc>
          <w:tcPr>
            <w:tcW w:w="456" w:type="dxa"/>
            <w:tcBorders>
              <w:top w:val="nil"/>
              <w:left w:val="nil"/>
              <w:bottom w:val="single" w:sz="8" w:space="0" w:color="auto"/>
              <w:right w:val="single" w:sz="8" w:space="0" w:color="auto"/>
            </w:tcBorders>
            <w:shd w:val="clear" w:color="000000" w:fill="F2F2F2"/>
            <w:noWrap/>
            <w:vAlign w:val="center"/>
            <w:hideMark/>
          </w:tcPr>
          <w:p w:rsidR="0053456F" w:rsidRPr="0008065B" w:rsidP="0053456F" w14:paraId="77EC4CB7"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8</w:t>
            </w:r>
          </w:p>
        </w:tc>
        <w:tc>
          <w:tcPr>
            <w:tcW w:w="3202" w:type="dxa"/>
            <w:tcBorders>
              <w:top w:val="nil"/>
              <w:left w:val="nil"/>
              <w:bottom w:val="single" w:sz="8" w:space="0" w:color="auto"/>
              <w:right w:val="single" w:sz="8" w:space="0" w:color="auto"/>
            </w:tcBorders>
            <w:shd w:val="clear" w:color="000000" w:fill="F2F2F2"/>
            <w:vAlign w:val="center"/>
            <w:hideMark/>
          </w:tcPr>
          <w:p w:rsidR="0053456F" w:rsidRPr="0008065B" w:rsidP="0053456F" w14:paraId="3F4800D1" w14:textId="344AB8B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Begin surveying events</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485420FA" w14:textId="0C74B577">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12/14/</w:t>
            </w:r>
            <w:r w:rsidRPr="0008065B" w:rsidR="00A16C6C">
              <w:rPr>
                <w:rFonts w:ascii="Times New Roman" w:eastAsia="Times New Roman" w:hAnsi="Times New Roman" w:cs="Times New Roman"/>
                <w:color w:val="000000"/>
                <w:sz w:val="24"/>
                <w:szCs w:val="24"/>
              </w:rPr>
              <w:t>2023</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5E81E27F" w14:textId="2AA6FDA2">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12/13/</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37DB0D83" w14:textId="1A0CD725">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12/12/</w:t>
            </w:r>
            <w:r w:rsidRPr="0008065B" w:rsidR="00A16C6C">
              <w:rPr>
                <w:rFonts w:ascii="Times New Roman" w:eastAsia="Times New Roman" w:hAnsi="Times New Roman" w:cs="Times New Roman"/>
                <w:color w:val="000000"/>
                <w:sz w:val="24"/>
                <w:szCs w:val="24"/>
              </w:rPr>
              <w:t>2025</w:t>
            </w:r>
          </w:p>
        </w:tc>
      </w:tr>
      <w:tr w14:paraId="7B7E898B" w14:textId="77777777" w:rsidTr="008A3D6A">
        <w:tblPrEx>
          <w:tblW w:w="9400" w:type="dxa"/>
          <w:tblLook w:val="04A0"/>
        </w:tblPrEx>
        <w:trPr>
          <w:trHeight w:val="645"/>
        </w:trPr>
        <w:tc>
          <w:tcPr>
            <w:tcW w:w="1812" w:type="dxa"/>
            <w:vMerge w:val="restart"/>
            <w:tcBorders>
              <w:top w:val="nil"/>
              <w:left w:val="single" w:sz="8" w:space="0" w:color="auto"/>
              <w:bottom w:val="single" w:sz="8" w:space="0" w:color="000000"/>
              <w:right w:val="single" w:sz="8" w:space="0" w:color="auto"/>
            </w:tcBorders>
            <w:shd w:val="clear" w:color="000000" w:fill="F2F2F2"/>
            <w:vAlign w:val="center"/>
            <w:hideMark/>
          </w:tcPr>
          <w:p w:rsidR="0053456F" w:rsidRPr="0008065B" w:rsidP="0053456F" w14:paraId="0AAEC095"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Administration Period 3</w:t>
            </w:r>
          </w:p>
        </w:tc>
        <w:tc>
          <w:tcPr>
            <w:tcW w:w="456" w:type="dxa"/>
            <w:tcBorders>
              <w:top w:val="nil"/>
              <w:left w:val="nil"/>
              <w:bottom w:val="single" w:sz="8" w:space="0" w:color="auto"/>
              <w:right w:val="single" w:sz="8" w:space="0" w:color="auto"/>
            </w:tcBorders>
            <w:shd w:val="clear" w:color="000000" w:fill="F2F2F2"/>
            <w:noWrap/>
            <w:vAlign w:val="center"/>
            <w:hideMark/>
          </w:tcPr>
          <w:p w:rsidR="0053456F" w:rsidRPr="0008065B" w:rsidP="0053456F" w14:paraId="6D1EC6EE"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9</w:t>
            </w:r>
          </w:p>
        </w:tc>
        <w:tc>
          <w:tcPr>
            <w:tcW w:w="3202" w:type="dxa"/>
            <w:tcBorders>
              <w:top w:val="nil"/>
              <w:left w:val="nil"/>
              <w:bottom w:val="single" w:sz="8" w:space="0" w:color="auto"/>
              <w:right w:val="single" w:sz="8" w:space="0" w:color="auto"/>
            </w:tcBorders>
            <w:shd w:val="clear" w:color="000000" w:fill="F2F2F2"/>
            <w:vAlign w:val="center"/>
            <w:hideMark/>
          </w:tcPr>
          <w:p w:rsidR="0053456F" w:rsidRPr="0008065B" w:rsidP="0053456F" w14:paraId="50C27825"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Notification email to Q3 states/territories</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4F87FBA2" w14:textId="7C03DDBB">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3/1/</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2ECD47AD" w14:textId="015B3339">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2/28/</w:t>
            </w:r>
            <w:r w:rsidRPr="0008065B" w:rsidR="00A16C6C">
              <w:rPr>
                <w:rFonts w:ascii="Times New Roman" w:eastAsia="Times New Roman" w:hAnsi="Times New Roman" w:cs="Times New Roman"/>
                <w:color w:val="000000"/>
                <w:sz w:val="24"/>
                <w:szCs w:val="24"/>
              </w:rPr>
              <w:t>2025</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144378D0" w14:textId="7EA63499">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2/27/</w:t>
            </w:r>
            <w:r w:rsidRPr="0008065B" w:rsidR="00A16C6C">
              <w:rPr>
                <w:rFonts w:ascii="Times New Roman" w:eastAsia="Times New Roman" w:hAnsi="Times New Roman" w:cs="Times New Roman"/>
                <w:color w:val="000000"/>
                <w:sz w:val="24"/>
                <w:szCs w:val="24"/>
              </w:rPr>
              <w:t>2026</w:t>
            </w:r>
          </w:p>
        </w:tc>
      </w:tr>
      <w:tr w14:paraId="5597E1E1" w14:textId="77777777" w:rsidTr="008A3D6A">
        <w:tblPrEx>
          <w:tblW w:w="9400" w:type="dxa"/>
          <w:tblLook w:val="04A0"/>
        </w:tblPrEx>
        <w:trPr>
          <w:trHeight w:val="330"/>
        </w:trPr>
        <w:tc>
          <w:tcPr>
            <w:tcW w:w="1812" w:type="dxa"/>
            <w:vMerge/>
            <w:tcBorders>
              <w:top w:val="nil"/>
              <w:left w:val="single" w:sz="8" w:space="0" w:color="auto"/>
              <w:bottom w:val="single" w:sz="8" w:space="0" w:color="000000"/>
              <w:right w:val="single" w:sz="8" w:space="0" w:color="auto"/>
            </w:tcBorders>
            <w:vAlign w:val="center"/>
            <w:hideMark/>
          </w:tcPr>
          <w:p w:rsidR="0053456F" w:rsidRPr="0008065B" w:rsidP="0053456F" w14:paraId="406F8C5D" w14:textId="77777777">
            <w:pPr>
              <w:spacing w:after="0" w:line="240" w:lineRule="auto"/>
              <w:rPr>
                <w:rFonts w:ascii="Times New Roman" w:eastAsia="Times New Roman" w:hAnsi="Times New Roman" w:cs="Times New Roman"/>
                <w:b/>
                <w:bCs/>
                <w:color w:val="000000"/>
                <w:sz w:val="24"/>
                <w:szCs w:val="24"/>
              </w:rPr>
            </w:pPr>
          </w:p>
        </w:tc>
        <w:tc>
          <w:tcPr>
            <w:tcW w:w="456" w:type="dxa"/>
            <w:tcBorders>
              <w:top w:val="nil"/>
              <w:left w:val="nil"/>
              <w:bottom w:val="single" w:sz="8" w:space="0" w:color="auto"/>
              <w:right w:val="single" w:sz="8" w:space="0" w:color="auto"/>
            </w:tcBorders>
            <w:shd w:val="clear" w:color="000000" w:fill="F2F2F2"/>
            <w:noWrap/>
            <w:vAlign w:val="center"/>
            <w:hideMark/>
          </w:tcPr>
          <w:p w:rsidR="0053456F" w:rsidRPr="0008065B" w:rsidP="0053456F" w14:paraId="126890CC"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10</w:t>
            </w:r>
          </w:p>
        </w:tc>
        <w:tc>
          <w:tcPr>
            <w:tcW w:w="3202" w:type="dxa"/>
            <w:tcBorders>
              <w:top w:val="nil"/>
              <w:left w:val="nil"/>
              <w:bottom w:val="single" w:sz="8" w:space="0" w:color="auto"/>
              <w:right w:val="single" w:sz="8" w:space="0" w:color="auto"/>
            </w:tcBorders>
            <w:shd w:val="clear" w:color="000000" w:fill="F2F2F2"/>
            <w:vAlign w:val="center"/>
            <w:hideMark/>
          </w:tcPr>
          <w:p w:rsidR="0053456F" w:rsidRPr="0008065B" w:rsidP="0053456F" w14:paraId="5087A0C0"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Training week</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7E2EB9E4" w14:textId="299C1FA8">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3/8/</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619E5F5B" w14:textId="082DD130">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3/7/</w:t>
            </w:r>
            <w:r w:rsidRPr="0008065B" w:rsidR="00A16C6C">
              <w:rPr>
                <w:rFonts w:ascii="Times New Roman" w:eastAsia="Times New Roman" w:hAnsi="Times New Roman" w:cs="Times New Roman"/>
                <w:color w:val="000000"/>
                <w:sz w:val="24"/>
                <w:szCs w:val="24"/>
              </w:rPr>
              <w:t>2025</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13BD05E5" w14:textId="3E2353F0">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3/6/</w:t>
            </w:r>
            <w:r w:rsidRPr="0008065B" w:rsidR="00A16C6C">
              <w:rPr>
                <w:rFonts w:ascii="Times New Roman" w:eastAsia="Times New Roman" w:hAnsi="Times New Roman" w:cs="Times New Roman"/>
                <w:color w:val="000000"/>
                <w:sz w:val="24"/>
                <w:szCs w:val="24"/>
              </w:rPr>
              <w:t>2026</w:t>
            </w:r>
          </w:p>
        </w:tc>
      </w:tr>
      <w:tr w14:paraId="3DCF93E6" w14:textId="77777777" w:rsidTr="008A3D6A">
        <w:tblPrEx>
          <w:tblW w:w="9400" w:type="dxa"/>
          <w:tblLook w:val="04A0"/>
        </w:tblPrEx>
        <w:trPr>
          <w:trHeight w:val="330"/>
        </w:trPr>
        <w:tc>
          <w:tcPr>
            <w:tcW w:w="1812" w:type="dxa"/>
            <w:vMerge/>
            <w:tcBorders>
              <w:top w:val="nil"/>
              <w:left w:val="single" w:sz="8" w:space="0" w:color="auto"/>
              <w:bottom w:val="single" w:sz="8" w:space="0" w:color="000000"/>
              <w:right w:val="single" w:sz="8" w:space="0" w:color="auto"/>
            </w:tcBorders>
            <w:vAlign w:val="center"/>
            <w:hideMark/>
          </w:tcPr>
          <w:p w:rsidR="0053456F" w:rsidRPr="0008065B" w:rsidP="0053456F" w14:paraId="3EC15DB7" w14:textId="77777777">
            <w:pPr>
              <w:spacing w:after="0" w:line="240" w:lineRule="auto"/>
              <w:rPr>
                <w:rFonts w:ascii="Times New Roman" w:eastAsia="Times New Roman" w:hAnsi="Times New Roman" w:cs="Times New Roman"/>
                <w:b/>
                <w:bCs/>
                <w:color w:val="000000"/>
                <w:sz w:val="24"/>
                <w:szCs w:val="24"/>
              </w:rPr>
            </w:pPr>
          </w:p>
        </w:tc>
        <w:tc>
          <w:tcPr>
            <w:tcW w:w="456" w:type="dxa"/>
            <w:tcBorders>
              <w:top w:val="nil"/>
              <w:left w:val="nil"/>
              <w:bottom w:val="single" w:sz="8" w:space="0" w:color="auto"/>
              <w:right w:val="single" w:sz="8" w:space="0" w:color="auto"/>
            </w:tcBorders>
            <w:shd w:val="clear" w:color="000000" w:fill="F2F2F2"/>
            <w:noWrap/>
            <w:vAlign w:val="center"/>
            <w:hideMark/>
          </w:tcPr>
          <w:p w:rsidR="0053456F" w:rsidRPr="0008065B" w:rsidP="0053456F" w14:paraId="1B34FB51"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11</w:t>
            </w:r>
          </w:p>
        </w:tc>
        <w:tc>
          <w:tcPr>
            <w:tcW w:w="3202" w:type="dxa"/>
            <w:tcBorders>
              <w:top w:val="nil"/>
              <w:left w:val="nil"/>
              <w:bottom w:val="single" w:sz="8" w:space="0" w:color="auto"/>
              <w:right w:val="single" w:sz="8" w:space="0" w:color="auto"/>
            </w:tcBorders>
            <w:shd w:val="clear" w:color="000000" w:fill="F2F2F2"/>
            <w:vAlign w:val="center"/>
            <w:hideMark/>
          </w:tcPr>
          <w:p w:rsidR="0053456F" w:rsidRPr="0008065B" w:rsidP="0053456F" w14:paraId="5A9A10FD" w14:textId="1038E4C4">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Begin surveying events</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638AAD73" w14:textId="29FB3CF9">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3/15/</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5A2CF210" w14:textId="11EE321D">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3/14/</w:t>
            </w:r>
            <w:r w:rsidRPr="0008065B" w:rsidR="00A16C6C">
              <w:rPr>
                <w:rFonts w:ascii="Times New Roman" w:eastAsia="Times New Roman" w:hAnsi="Times New Roman" w:cs="Times New Roman"/>
                <w:color w:val="000000"/>
                <w:sz w:val="24"/>
                <w:szCs w:val="24"/>
              </w:rPr>
              <w:t>2025</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094F2F20" w14:textId="05DB95D5">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3/13/</w:t>
            </w:r>
            <w:r w:rsidRPr="0008065B" w:rsidR="00A16C6C">
              <w:rPr>
                <w:rFonts w:ascii="Times New Roman" w:eastAsia="Times New Roman" w:hAnsi="Times New Roman" w:cs="Times New Roman"/>
                <w:color w:val="000000"/>
                <w:sz w:val="24"/>
                <w:szCs w:val="24"/>
              </w:rPr>
              <w:t>2026</w:t>
            </w:r>
          </w:p>
        </w:tc>
      </w:tr>
      <w:tr w14:paraId="3A8B256F" w14:textId="77777777" w:rsidTr="008A3D6A">
        <w:tblPrEx>
          <w:tblW w:w="9400" w:type="dxa"/>
          <w:tblLook w:val="04A0"/>
        </w:tblPrEx>
        <w:trPr>
          <w:trHeight w:val="330"/>
        </w:trPr>
        <w:tc>
          <w:tcPr>
            <w:tcW w:w="1812" w:type="dxa"/>
            <w:vMerge w:val="restart"/>
            <w:tcBorders>
              <w:top w:val="nil"/>
              <w:left w:val="single" w:sz="8" w:space="0" w:color="auto"/>
              <w:bottom w:val="single" w:sz="8" w:space="0" w:color="000000"/>
              <w:right w:val="single" w:sz="8" w:space="0" w:color="auto"/>
            </w:tcBorders>
            <w:shd w:val="clear" w:color="000000" w:fill="F2F2F2"/>
            <w:vAlign w:val="center"/>
            <w:hideMark/>
          </w:tcPr>
          <w:p w:rsidR="0053456F" w:rsidRPr="0008065B" w:rsidP="0053456F" w14:paraId="5F69BE03"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Analysis</w:t>
            </w:r>
          </w:p>
        </w:tc>
        <w:tc>
          <w:tcPr>
            <w:tcW w:w="456" w:type="dxa"/>
            <w:tcBorders>
              <w:top w:val="nil"/>
              <w:left w:val="nil"/>
              <w:bottom w:val="single" w:sz="8" w:space="0" w:color="auto"/>
              <w:right w:val="single" w:sz="8" w:space="0" w:color="auto"/>
            </w:tcBorders>
            <w:shd w:val="clear" w:color="000000" w:fill="F2F2F2"/>
            <w:noWrap/>
            <w:vAlign w:val="center"/>
            <w:hideMark/>
          </w:tcPr>
          <w:p w:rsidR="0053456F" w:rsidRPr="0008065B" w:rsidP="0053456F" w14:paraId="76AB62A9"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12</w:t>
            </w:r>
          </w:p>
        </w:tc>
        <w:tc>
          <w:tcPr>
            <w:tcW w:w="3202" w:type="dxa"/>
            <w:tcBorders>
              <w:top w:val="nil"/>
              <w:left w:val="nil"/>
              <w:bottom w:val="single" w:sz="8" w:space="0" w:color="auto"/>
              <w:right w:val="single" w:sz="8" w:space="0" w:color="auto"/>
            </w:tcBorders>
            <w:shd w:val="clear" w:color="000000" w:fill="F2F2F2"/>
            <w:vAlign w:val="center"/>
            <w:hideMark/>
          </w:tcPr>
          <w:p w:rsidR="0053456F" w:rsidRPr="0008065B" w:rsidP="0053456F" w14:paraId="27F4EAFA"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Data Analysis Start</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79E73CC7" w14:textId="221ECA2D">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5/3/</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371394D5" w14:textId="33C81058">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5/2/</w:t>
            </w:r>
            <w:r w:rsidRPr="0008065B" w:rsidR="00A16C6C">
              <w:rPr>
                <w:rFonts w:ascii="Times New Roman" w:eastAsia="Times New Roman" w:hAnsi="Times New Roman" w:cs="Times New Roman"/>
                <w:color w:val="000000"/>
                <w:sz w:val="24"/>
                <w:szCs w:val="24"/>
              </w:rPr>
              <w:t>2025</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054170A5" w14:textId="79575C36">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5/1/</w:t>
            </w:r>
            <w:r w:rsidRPr="0008065B" w:rsidR="00A16C6C">
              <w:rPr>
                <w:rFonts w:ascii="Times New Roman" w:eastAsia="Times New Roman" w:hAnsi="Times New Roman" w:cs="Times New Roman"/>
                <w:color w:val="000000"/>
                <w:sz w:val="24"/>
                <w:szCs w:val="24"/>
              </w:rPr>
              <w:t>2026</w:t>
            </w:r>
          </w:p>
        </w:tc>
      </w:tr>
      <w:tr w14:paraId="4D7AE2F4" w14:textId="77777777" w:rsidTr="008A3D6A">
        <w:tblPrEx>
          <w:tblW w:w="9400" w:type="dxa"/>
          <w:tblLook w:val="04A0"/>
        </w:tblPrEx>
        <w:trPr>
          <w:trHeight w:val="330"/>
        </w:trPr>
        <w:tc>
          <w:tcPr>
            <w:tcW w:w="1812" w:type="dxa"/>
            <w:vMerge/>
            <w:tcBorders>
              <w:top w:val="nil"/>
              <w:left w:val="single" w:sz="8" w:space="0" w:color="auto"/>
              <w:bottom w:val="single" w:sz="8" w:space="0" w:color="000000"/>
              <w:right w:val="single" w:sz="8" w:space="0" w:color="auto"/>
            </w:tcBorders>
            <w:vAlign w:val="center"/>
            <w:hideMark/>
          </w:tcPr>
          <w:p w:rsidR="0053456F" w:rsidRPr="0008065B" w:rsidP="0053456F" w14:paraId="0727F5B5" w14:textId="77777777">
            <w:pPr>
              <w:spacing w:after="0" w:line="240" w:lineRule="auto"/>
              <w:rPr>
                <w:rFonts w:ascii="Times New Roman" w:eastAsia="Times New Roman" w:hAnsi="Times New Roman" w:cs="Times New Roman"/>
                <w:b/>
                <w:bCs/>
                <w:color w:val="000000"/>
                <w:sz w:val="24"/>
                <w:szCs w:val="24"/>
              </w:rPr>
            </w:pPr>
          </w:p>
        </w:tc>
        <w:tc>
          <w:tcPr>
            <w:tcW w:w="456" w:type="dxa"/>
            <w:tcBorders>
              <w:top w:val="nil"/>
              <w:left w:val="nil"/>
              <w:bottom w:val="single" w:sz="8" w:space="0" w:color="auto"/>
              <w:right w:val="single" w:sz="8" w:space="0" w:color="auto"/>
            </w:tcBorders>
            <w:shd w:val="clear" w:color="000000" w:fill="F2F2F2"/>
            <w:noWrap/>
            <w:vAlign w:val="center"/>
            <w:hideMark/>
          </w:tcPr>
          <w:p w:rsidR="0053456F" w:rsidRPr="0008065B" w:rsidP="0053456F" w14:paraId="2309E730"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13</w:t>
            </w:r>
          </w:p>
        </w:tc>
        <w:tc>
          <w:tcPr>
            <w:tcW w:w="3202" w:type="dxa"/>
            <w:tcBorders>
              <w:top w:val="nil"/>
              <w:left w:val="nil"/>
              <w:bottom w:val="single" w:sz="8" w:space="0" w:color="auto"/>
              <w:right w:val="single" w:sz="8" w:space="0" w:color="auto"/>
            </w:tcBorders>
            <w:shd w:val="clear" w:color="000000" w:fill="F2F2F2"/>
            <w:vAlign w:val="center"/>
            <w:hideMark/>
          </w:tcPr>
          <w:p w:rsidR="0053456F" w:rsidRPr="0008065B" w:rsidP="0053456F" w14:paraId="4DF6EC63"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Data Analysis End</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14D7648A" w14:textId="0F53F733">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5/14/</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2638BC0E" w14:textId="18A89C3E">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5/13/</w:t>
            </w:r>
            <w:r w:rsidRPr="0008065B" w:rsidR="00A16C6C">
              <w:rPr>
                <w:rFonts w:ascii="Times New Roman" w:eastAsia="Times New Roman" w:hAnsi="Times New Roman" w:cs="Times New Roman"/>
                <w:color w:val="000000"/>
                <w:sz w:val="24"/>
                <w:szCs w:val="24"/>
              </w:rPr>
              <w:t>2025</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69932838" w14:textId="7D32D07B">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5/12/</w:t>
            </w:r>
            <w:r w:rsidRPr="0008065B" w:rsidR="00A16C6C">
              <w:rPr>
                <w:rFonts w:ascii="Times New Roman" w:eastAsia="Times New Roman" w:hAnsi="Times New Roman" w:cs="Times New Roman"/>
                <w:color w:val="000000"/>
                <w:sz w:val="24"/>
                <w:szCs w:val="24"/>
              </w:rPr>
              <w:t>2026</w:t>
            </w:r>
          </w:p>
        </w:tc>
      </w:tr>
      <w:tr w14:paraId="3CE47373" w14:textId="77777777" w:rsidTr="008A3D6A">
        <w:tblPrEx>
          <w:tblW w:w="9400" w:type="dxa"/>
          <w:tblLook w:val="04A0"/>
        </w:tblPrEx>
        <w:trPr>
          <w:trHeight w:val="330"/>
        </w:trPr>
        <w:tc>
          <w:tcPr>
            <w:tcW w:w="1812" w:type="dxa"/>
            <w:vMerge w:val="restart"/>
            <w:tcBorders>
              <w:top w:val="nil"/>
              <w:left w:val="single" w:sz="8" w:space="0" w:color="auto"/>
              <w:bottom w:val="single" w:sz="8" w:space="0" w:color="000000"/>
              <w:right w:val="single" w:sz="8" w:space="0" w:color="auto"/>
            </w:tcBorders>
            <w:shd w:val="clear" w:color="000000" w:fill="F2F2F2"/>
            <w:vAlign w:val="center"/>
            <w:hideMark/>
          </w:tcPr>
          <w:p w:rsidR="0053456F" w:rsidRPr="0008065B" w:rsidP="0053456F" w14:paraId="7E619915"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Reporting</w:t>
            </w:r>
          </w:p>
        </w:tc>
        <w:tc>
          <w:tcPr>
            <w:tcW w:w="456" w:type="dxa"/>
            <w:tcBorders>
              <w:top w:val="nil"/>
              <w:left w:val="nil"/>
              <w:bottom w:val="single" w:sz="8" w:space="0" w:color="auto"/>
              <w:right w:val="single" w:sz="8" w:space="0" w:color="auto"/>
            </w:tcBorders>
            <w:shd w:val="clear" w:color="000000" w:fill="F2F2F2"/>
            <w:noWrap/>
            <w:vAlign w:val="center"/>
            <w:hideMark/>
          </w:tcPr>
          <w:p w:rsidR="0053456F" w:rsidRPr="0008065B" w:rsidP="0053456F" w14:paraId="013AB0CC"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14</w:t>
            </w:r>
          </w:p>
        </w:tc>
        <w:tc>
          <w:tcPr>
            <w:tcW w:w="3202" w:type="dxa"/>
            <w:tcBorders>
              <w:top w:val="nil"/>
              <w:left w:val="nil"/>
              <w:bottom w:val="single" w:sz="8" w:space="0" w:color="auto"/>
              <w:right w:val="single" w:sz="8" w:space="0" w:color="auto"/>
            </w:tcBorders>
            <w:shd w:val="clear" w:color="000000" w:fill="F2F2F2"/>
            <w:vAlign w:val="center"/>
            <w:hideMark/>
          </w:tcPr>
          <w:p w:rsidR="0053456F" w:rsidRPr="0008065B" w:rsidP="0053456F" w14:paraId="439D2075"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Report Creation Start</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7DF2F1A2" w14:textId="451986ED">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5/17/</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6C2CC3F1" w14:textId="723E08CE">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5/16/</w:t>
            </w:r>
            <w:r w:rsidRPr="0008065B" w:rsidR="00A16C6C">
              <w:rPr>
                <w:rFonts w:ascii="Times New Roman" w:eastAsia="Times New Roman" w:hAnsi="Times New Roman" w:cs="Times New Roman"/>
                <w:color w:val="000000"/>
                <w:sz w:val="24"/>
                <w:szCs w:val="24"/>
              </w:rPr>
              <w:t>2025</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0C65EA91" w14:textId="1D0D62B3">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5/15/</w:t>
            </w:r>
            <w:r w:rsidRPr="0008065B" w:rsidR="00A16C6C">
              <w:rPr>
                <w:rFonts w:ascii="Times New Roman" w:eastAsia="Times New Roman" w:hAnsi="Times New Roman" w:cs="Times New Roman"/>
                <w:color w:val="000000"/>
                <w:sz w:val="24"/>
                <w:szCs w:val="24"/>
              </w:rPr>
              <w:t>2026</w:t>
            </w:r>
          </w:p>
        </w:tc>
      </w:tr>
      <w:tr w14:paraId="107B223A" w14:textId="77777777" w:rsidTr="008A3D6A">
        <w:tblPrEx>
          <w:tblW w:w="9400" w:type="dxa"/>
          <w:tblLook w:val="04A0"/>
        </w:tblPrEx>
        <w:trPr>
          <w:trHeight w:val="330"/>
        </w:trPr>
        <w:tc>
          <w:tcPr>
            <w:tcW w:w="1812" w:type="dxa"/>
            <w:vMerge/>
            <w:tcBorders>
              <w:top w:val="nil"/>
              <w:left w:val="single" w:sz="8" w:space="0" w:color="auto"/>
              <w:bottom w:val="single" w:sz="8" w:space="0" w:color="000000"/>
              <w:right w:val="single" w:sz="8" w:space="0" w:color="auto"/>
            </w:tcBorders>
            <w:vAlign w:val="center"/>
            <w:hideMark/>
          </w:tcPr>
          <w:p w:rsidR="0053456F" w:rsidRPr="0008065B" w:rsidP="0053456F" w14:paraId="232DD427" w14:textId="77777777">
            <w:pPr>
              <w:spacing w:after="0" w:line="240" w:lineRule="auto"/>
              <w:rPr>
                <w:rFonts w:ascii="Times New Roman" w:eastAsia="Times New Roman" w:hAnsi="Times New Roman" w:cs="Times New Roman"/>
                <w:b/>
                <w:bCs/>
                <w:color w:val="000000"/>
                <w:sz w:val="24"/>
                <w:szCs w:val="24"/>
              </w:rPr>
            </w:pPr>
          </w:p>
        </w:tc>
        <w:tc>
          <w:tcPr>
            <w:tcW w:w="456" w:type="dxa"/>
            <w:tcBorders>
              <w:top w:val="nil"/>
              <w:left w:val="nil"/>
              <w:bottom w:val="single" w:sz="8" w:space="0" w:color="auto"/>
              <w:right w:val="single" w:sz="8" w:space="0" w:color="auto"/>
            </w:tcBorders>
            <w:shd w:val="clear" w:color="000000" w:fill="F2F2F2"/>
            <w:noWrap/>
            <w:vAlign w:val="center"/>
            <w:hideMark/>
          </w:tcPr>
          <w:p w:rsidR="0053456F" w:rsidRPr="0008065B" w:rsidP="0053456F" w14:paraId="303099AF"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15</w:t>
            </w:r>
          </w:p>
        </w:tc>
        <w:tc>
          <w:tcPr>
            <w:tcW w:w="3202" w:type="dxa"/>
            <w:tcBorders>
              <w:top w:val="nil"/>
              <w:left w:val="nil"/>
              <w:bottom w:val="single" w:sz="8" w:space="0" w:color="auto"/>
              <w:right w:val="single" w:sz="8" w:space="0" w:color="auto"/>
            </w:tcBorders>
            <w:shd w:val="clear" w:color="000000" w:fill="F2F2F2"/>
            <w:vAlign w:val="center"/>
            <w:hideMark/>
          </w:tcPr>
          <w:p w:rsidR="0053456F" w:rsidRPr="0008065B" w:rsidP="0053456F" w14:paraId="5384AD48"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Report Creation Delivery</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23F893C7" w14:textId="39E54640">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6/9/</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1249ECFF" w14:textId="7380DEB4">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6/8/</w:t>
            </w:r>
            <w:r w:rsidRPr="0008065B" w:rsidR="00A16C6C">
              <w:rPr>
                <w:rFonts w:ascii="Times New Roman" w:eastAsia="Times New Roman" w:hAnsi="Times New Roman" w:cs="Times New Roman"/>
                <w:color w:val="000000"/>
                <w:sz w:val="24"/>
                <w:szCs w:val="24"/>
              </w:rPr>
              <w:t>2025</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3915B2DA" w14:textId="26B45598">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6/7/</w:t>
            </w:r>
            <w:r w:rsidRPr="0008065B" w:rsidR="00A16C6C">
              <w:rPr>
                <w:rFonts w:ascii="Times New Roman" w:eastAsia="Times New Roman" w:hAnsi="Times New Roman" w:cs="Times New Roman"/>
                <w:color w:val="000000"/>
                <w:sz w:val="24"/>
                <w:szCs w:val="24"/>
              </w:rPr>
              <w:t>2026</w:t>
            </w:r>
          </w:p>
        </w:tc>
      </w:tr>
      <w:tr w14:paraId="09992E3E" w14:textId="77777777" w:rsidTr="008A3D6A">
        <w:tblPrEx>
          <w:tblW w:w="9400" w:type="dxa"/>
          <w:tblLook w:val="04A0"/>
        </w:tblPrEx>
        <w:trPr>
          <w:trHeight w:val="330"/>
        </w:trPr>
        <w:tc>
          <w:tcPr>
            <w:tcW w:w="1812" w:type="dxa"/>
            <w:vMerge/>
            <w:tcBorders>
              <w:top w:val="nil"/>
              <w:left w:val="single" w:sz="8" w:space="0" w:color="auto"/>
              <w:bottom w:val="single" w:sz="8" w:space="0" w:color="000000"/>
              <w:right w:val="single" w:sz="8" w:space="0" w:color="auto"/>
            </w:tcBorders>
            <w:vAlign w:val="center"/>
            <w:hideMark/>
          </w:tcPr>
          <w:p w:rsidR="0053456F" w:rsidRPr="0008065B" w:rsidP="0053456F" w14:paraId="5EDCB40E" w14:textId="77777777">
            <w:pPr>
              <w:spacing w:after="0" w:line="240" w:lineRule="auto"/>
              <w:rPr>
                <w:rFonts w:ascii="Times New Roman" w:eastAsia="Times New Roman" w:hAnsi="Times New Roman" w:cs="Times New Roman"/>
                <w:b/>
                <w:bCs/>
                <w:color w:val="000000"/>
                <w:sz w:val="24"/>
                <w:szCs w:val="24"/>
              </w:rPr>
            </w:pPr>
          </w:p>
        </w:tc>
        <w:tc>
          <w:tcPr>
            <w:tcW w:w="456" w:type="dxa"/>
            <w:tcBorders>
              <w:top w:val="nil"/>
              <w:left w:val="nil"/>
              <w:bottom w:val="single" w:sz="8" w:space="0" w:color="auto"/>
              <w:right w:val="single" w:sz="8" w:space="0" w:color="auto"/>
            </w:tcBorders>
            <w:shd w:val="clear" w:color="000000" w:fill="F2F2F2"/>
            <w:noWrap/>
            <w:vAlign w:val="center"/>
            <w:hideMark/>
          </w:tcPr>
          <w:p w:rsidR="0053456F" w:rsidRPr="0008065B" w:rsidP="0053456F" w14:paraId="53F464A3"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16</w:t>
            </w:r>
          </w:p>
        </w:tc>
        <w:tc>
          <w:tcPr>
            <w:tcW w:w="3202" w:type="dxa"/>
            <w:tcBorders>
              <w:top w:val="nil"/>
              <w:left w:val="nil"/>
              <w:bottom w:val="single" w:sz="8" w:space="0" w:color="auto"/>
              <w:right w:val="single" w:sz="8" w:space="0" w:color="auto"/>
            </w:tcBorders>
            <w:shd w:val="clear" w:color="000000" w:fill="F2F2F2"/>
            <w:vAlign w:val="center"/>
            <w:hideMark/>
          </w:tcPr>
          <w:p w:rsidR="0053456F" w:rsidRPr="0008065B" w:rsidP="0053456F" w14:paraId="61C59C1A"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Report Briefing</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750277F2" w14:textId="3C083782">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6/16/</w:t>
            </w:r>
            <w:r w:rsidRPr="0008065B" w:rsidR="00A16C6C">
              <w:rPr>
                <w:rFonts w:ascii="Times New Roman" w:eastAsia="Times New Roman" w:hAnsi="Times New Roman" w:cs="Times New Roman"/>
                <w:color w:val="000000"/>
                <w:sz w:val="24"/>
                <w:szCs w:val="24"/>
              </w:rPr>
              <w:t>2024</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7AC06B55" w14:textId="5E4BB509">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6/15/</w:t>
            </w:r>
            <w:r w:rsidRPr="0008065B" w:rsidR="00A16C6C">
              <w:rPr>
                <w:rFonts w:ascii="Times New Roman" w:eastAsia="Times New Roman" w:hAnsi="Times New Roman" w:cs="Times New Roman"/>
                <w:color w:val="000000"/>
                <w:sz w:val="24"/>
                <w:szCs w:val="24"/>
              </w:rPr>
              <w:t>2025</w:t>
            </w:r>
          </w:p>
        </w:tc>
        <w:tc>
          <w:tcPr>
            <w:tcW w:w="1310" w:type="dxa"/>
            <w:tcBorders>
              <w:top w:val="nil"/>
              <w:left w:val="nil"/>
              <w:bottom w:val="single" w:sz="8" w:space="0" w:color="auto"/>
              <w:right w:val="single" w:sz="8" w:space="0" w:color="auto"/>
            </w:tcBorders>
            <w:shd w:val="clear" w:color="auto" w:fill="auto"/>
            <w:noWrap/>
            <w:vAlign w:val="center"/>
            <w:hideMark/>
          </w:tcPr>
          <w:p w:rsidR="0053456F" w:rsidRPr="0008065B" w:rsidP="0053456F" w14:paraId="42E295CA" w14:textId="31C2B0AF">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6/14/</w:t>
            </w:r>
            <w:r w:rsidRPr="0008065B" w:rsidR="00A16C6C">
              <w:rPr>
                <w:rFonts w:ascii="Times New Roman" w:eastAsia="Times New Roman" w:hAnsi="Times New Roman" w:cs="Times New Roman"/>
                <w:color w:val="000000"/>
                <w:sz w:val="24"/>
                <w:szCs w:val="24"/>
              </w:rPr>
              <w:t>2026</w:t>
            </w:r>
          </w:p>
        </w:tc>
      </w:tr>
      <w:tr w14:paraId="4D21EB89" w14:textId="77777777" w:rsidTr="008A3D6A">
        <w:tblPrEx>
          <w:tblW w:w="9400" w:type="dxa"/>
          <w:tblLook w:val="04A0"/>
        </w:tblPrEx>
        <w:trPr>
          <w:trHeight w:val="645"/>
        </w:trPr>
        <w:tc>
          <w:tcPr>
            <w:tcW w:w="1812" w:type="dxa"/>
            <w:vMerge/>
            <w:tcBorders>
              <w:top w:val="nil"/>
              <w:left w:val="single" w:sz="8" w:space="0" w:color="auto"/>
              <w:bottom w:val="single" w:sz="8" w:space="0" w:color="000000"/>
              <w:right w:val="single" w:sz="8" w:space="0" w:color="auto"/>
            </w:tcBorders>
            <w:vAlign w:val="center"/>
            <w:hideMark/>
          </w:tcPr>
          <w:p w:rsidR="00A16C6C" w:rsidRPr="0008065B" w:rsidP="00A16C6C" w14:paraId="548FBB6B" w14:textId="77777777">
            <w:pPr>
              <w:spacing w:after="0" w:line="240" w:lineRule="auto"/>
              <w:rPr>
                <w:rFonts w:ascii="Times New Roman" w:eastAsia="Times New Roman" w:hAnsi="Times New Roman" w:cs="Times New Roman"/>
                <w:b/>
                <w:bCs/>
                <w:color w:val="000000"/>
                <w:sz w:val="24"/>
                <w:szCs w:val="24"/>
              </w:rPr>
            </w:pPr>
          </w:p>
        </w:tc>
        <w:tc>
          <w:tcPr>
            <w:tcW w:w="456" w:type="dxa"/>
            <w:tcBorders>
              <w:top w:val="nil"/>
              <w:left w:val="nil"/>
              <w:bottom w:val="single" w:sz="8" w:space="0" w:color="auto"/>
              <w:right w:val="single" w:sz="8" w:space="0" w:color="auto"/>
            </w:tcBorders>
            <w:shd w:val="clear" w:color="000000" w:fill="F2F2F2"/>
            <w:noWrap/>
            <w:vAlign w:val="center"/>
            <w:hideMark/>
          </w:tcPr>
          <w:p w:rsidR="00A16C6C" w:rsidRPr="0008065B" w:rsidP="00A16C6C" w14:paraId="2915C8DF" w14:textId="77777777">
            <w:pPr>
              <w:spacing w:after="0" w:line="240" w:lineRule="auto"/>
              <w:jc w:val="center"/>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17</w:t>
            </w:r>
          </w:p>
        </w:tc>
        <w:tc>
          <w:tcPr>
            <w:tcW w:w="3202" w:type="dxa"/>
            <w:tcBorders>
              <w:top w:val="nil"/>
              <w:left w:val="nil"/>
              <w:bottom w:val="single" w:sz="8" w:space="0" w:color="auto"/>
              <w:right w:val="single" w:sz="8" w:space="0" w:color="auto"/>
            </w:tcBorders>
            <w:shd w:val="clear" w:color="000000" w:fill="F2F2F2"/>
            <w:vAlign w:val="center"/>
            <w:hideMark/>
          </w:tcPr>
          <w:p w:rsidR="00A16C6C" w:rsidRPr="0008065B" w:rsidP="00A16C6C" w14:paraId="43C7D40D" w14:textId="77777777">
            <w:pPr>
              <w:spacing w:after="0" w:line="240" w:lineRule="auto"/>
              <w:rPr>
                <w:rFonts w:ascii="Times New Roman" w:eastAsia="Times New Roman" w:hAnsi="Times New Roman" w:cs="Times New Roman"/>
                <w:b/>
                <w:bCs/>
                <w:color w:val="000000"/>
                <w:sz w:val="24"/>
                <w:szCs w:val="24"/>
              </w:rPr>
            </w:pPr>
            <w:r w:rsidRPr="0008065B">
              <w:rPr>
                <w:rFonts w:ascii="Times New Roman" w:eastAsia="Times New Roman" w:hAnsi="Times New Roman" w:cs="Times New Roman"/>
                <w:b/>
                <w:bCs/>
                <w:color w:val="000000"/>
                <w:sz w:val="24"/>
                <w:szCs w:val="24"/>
              </w:rPr>
              <w:t>SHIP-SMP Conference Presentation</w:t>
            </w:r>
          </w:p>
        </w:tc>
        <w:tc>
          <w:tcPr>
            <w:tcW w:w="1310" w:type="dxa"/>
            <w:tcBorders>
              <w:top w:val="nil"/>
              <w:left w:val="nil"/>
              <w:bottom w:val="single" w:sz="8" w:space="0" w:color="auto"/>
              <w:right w:val="single" w:sz="8" w:space="0" w:color="auto"/>
            </w:tcBorders>
            <w:shd w:val="clear" w:color="auto" w:fill="auto"/>
            <w:noWrap/>
            <w:vAlign w:val="center"/>
            <w:hideMark/>
          </w:tcPr>
          <w:p w:rsidR="00A16C6C" w:rsidRPr="0008065B" w:rsidP="00A16C6C" w14:paraId="641EC3AC" w14:textId="5F04BE25">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7/25/2024</w:t>
            </w:r>
          </w:p>
        </w:tc>
        <w:tc>
          <w:tcPr>
            <w:tcW w:w="1310" w:type="dxa"/>
            <w:tcBorders>
              <w:top w:val="nil"/>
              <w:left w:val="nil"/>
              <w:bottom w:val="single" w:sz="8" w:space="0" w:color="auto"/>
              <w:right w:val="single" w:sz="8" w:space="0" w:color="auto"/>
            </w:tcBorders>
            <w:shd w:val="clear" w:color="auto" w:fill="auto"/>
            <w:noWrap/>
            <w:vAlign w:val="center"/>
            <w:hideMark/>
          </w:tcPr>
          <w:p w:rsidR="00A16C6C" w:rsidRPr="0008065B" w:rsidP="00A16C6C" w14:paraId="0B458C3B" w14:textId="736B2468">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7/25/2025</w:t>
            </w:r>
          </w:p>
        </w:tc>
        <w:tc>
          <w:tcPr>
            <w:tcW w:w="1310" w:type="dxa"/>
            <w:tcBorders>
              <w:top w:val="nil"/>
              <w:left w:val="nil"/>
              <w:bottom w:val="single" w:sz="8" w:space="0" w:color="auto"/>
              <w:right w:val="single" w:sz="8" w:space="0" w:color="auto"/>
            </w:tcBorders>
            <w:shd w:val="clear" w:color="auto" w:fill="auto"/>
            <w:noWrap/>
            <w:vAlign w:val="center"/>
            <w:hideMark/>
          </w:tcPr>
          <w:p w:rsidR="00A16C6C" w:rsidRPr="0008065B" w:rsidP="00A16C6C" w14:paraId="062178BF" w14:textId="456EF0DA">
            <w:pPr>
              <w:spacing w:after="0" w:line="240" w:lineRule="auto"/>
              <w:jc w:val="center"/>
              <w:rPr>
                <w:rFonts w:ascii="Times New Roman" w:eastAsia="Times New Roman" w:hAnsi="Times New Roman" w:cs="Times New Roman"/>
                <w:color w:val="000000"/>
                <w:sz w:val="24"/>
                <w:szCs w:val="24"/>
              </w:rPr>
            </w:pPr>
            <w:r w:rsidRPr="0008065B">
              <w:rPr>
                <w:rFonts w:ascii="Times New Roman" w:eastAsia="Times New Roman" w:hAnsi="Times New Roman" w:cs="Times New Roman"/>
                <w:color w:val="000000"/>
                <w:sz w:val="24"/>
                <w:szCs w:val="24"/>
              </w:rPr>
              <w:t>7/25/2026</w:t>
            </w:r>
          </w:p>
        </w:tc>
      </w:tr>
    </w:tbl>
    <w:p w:rsidR="008A3D6A" w:rsidRPr="0008065B" w:rsidP="004E7506" w14:paraId="488AF9B8" w14:textId="77777777">
      <w:pPr>
        <w:ind w:left="360"/>
        <w:rPr>
          <w:rFonts w:ascii="Times New Roman" w:hAnsi="Times New Roman" w:cs="Times New Roman"/>
          <w:sz w:val="24"/>
          <w:szCs w:val="24"/>
        </w:rPr>
      </w:pPr>
    </w:p>
    <w:p w:rsidR="00C232FD" w:rsidRPr="0008065B" w:rsidP="00C232FD" w14:paraId="4518726D" w14:textId="0D2DF0AE">
      <w:pPr>
        <w:ind w:left="360"/>
        <w:rPr>
          <w:rFonts w:ascii="Times New Roman" w:hAnsi="Times New Roman" w:cs="Times New Roman"/>
          <w:sz w:val="24"/>
          <w:szCs w:val="24"/>
        </w:rPr>
      </w:pPr>
      <w:r w:rsidRPr="0008065B">
        <w:rPr>
          <w:rFonts w:ascii="Times New Roman" w:hAnsi="Times New Roman" w:cs="Times New Roman"/>
          <w:sz w:val="24"/>
          <w:szCs w:val="24"/>
        </w:rPr>
        <w:t>Each 12-month survey period will begin with preparation and training activities and end with the submission of a national report and summary briefing to ACL Headquarters staff in June, followed by a presentation to all state/territory directors at the annual SHIP-SMP Conference (typically held in July). The report, briefing, and presentation will be used for internal program management purposes, including performance monitoring and the adoption of recommended actions.</w:t>
      </w:r>
    </w:p>
    <w:p w:rsidR="00B67777" w:rsidRPr="0008065B" w:rsidP="004E7506" w14:paraId="796CB523" w14:textId="50ADF1E3">
      <w:pPr>
        <w:ind w:left="360"/>
        <w:rPr>
          <w:rFonts w:ascii="Times New Roman" w:hAnsi="Times New Roman" w:cs="Times New Roman"/>
          <w:sz w:val="24"/>
          <w:szCs w:val="24"/>
        </w:rPr>
      </w:pPr>
      <w:r w:rsidRPr="0008065B">
        <w:rPr>
          <w:rFonts w:ascii="Times New Roman" w:hAnsi="Times New Roman" w:cs="Times New Roman"/>
          <w:sz w:val="24"/>
          <w:szCs w:val="24"/>
        </w:rPr>
        <w:t>Aside from providing each state</w:t>
      </w:r>
      <w:r w:rsidRPr="0008065B" w:rsidR="00463F68">
        <w:rPr>
          <w:rFonts w:ascii="Times New Roman" w:hAnsi="Times New Roman" w:cs="Times New Roman"/>
          <w:sz w:val="24"/>
          <w:szCs w:val="24"/>
        </w:rPr>
        <w:t>/territory</w:t>
      </w:r>
      <w:r w:rsidRPr="0008065B">
        <w:rPr>
          <w:rFonts w:ascii="Times New Roman" w:hAnsi="Times New Roman" w:cs="Times New Roman"/>
          <w:sz w:val="24"/>
          <w:szCs w:val="24"/>
        </w:rPr>
        <w:t xml:space="preserve"> with training at the beginning of the year</w:t>
      </w:r>
      <w:r w:rsidRPr="0008065B" w:rsidR="006E23CB">
        <w:rPr>
          <w:rFonts w:ascii="Times New Roman" w:hAnsi="Times New Roman" w:cs="Times New Roman"/>
          <w:sz w:val="24"/>
          <w:szCs w:val="24"/>
        </w:rPr>
        <w:t xml:space="preserve"> (Task 2)</w:t>
      </w:r>
      <w:r w:rsidRPr="0008065B">
        <w:rPr>
          <w:rFonts w:ascii="Times New Roman" w:hAnsi="Times New Roman" w:cs="Times New Roman"/>
          <w:sz w:val="24"/>
          <w:szCs w:val="24"/>
        </w:rPr>
        <w:t xml:space="preserve">, ACL will track events throughout the year to </w:t>
      </w:r>
      <w:r w:rsidRPr="0008065B" w:rsidR="00C232FD">
        <w:rPr>
          <w:rFonts w:ascii="Times New Roman" w:hAnsi="Times New Roman" w:cs="Times New Roman"/>
          <w:sz w:val="24"/>
          <w:szCs w:val="24"/>
        </w:rPr>
        <w:t>monitor</w:t>
      </w:r>
      <w:r w:rsidRPr="0008065B">
        <w:rPr>
          <w:rFonts w:ascii="Times New Roman" w:hAnsi="Times New Roman" w:cs="Times New Roman"/>
          <w:sz w:val="24"/>
          <w:szCs w:val="24"/>
        </w:rPr>
        <w:t xml:space="preserve"> state</w:t>
      </w:r>
      <w:r w:rsidRPr="0008065B" w:rsidR="00463F68">
        <w:rPr>
          <w:rFonts w:ascii="Times New Roman" w:hAnsi="Times New Roman" w:cs="Times New Roman"/>
          <w:sz w:val="24"/>
          <w:szCs w:val="24"/>
        </w:rPr>
        <w:t>/territory</w:t>
      </w:r>
      <w:r w:rsidRPr="0008065B">
        <w:rPr>
          <w:rFonts w:ascii="Times New Roman" w:hAnsi="Times New Roman" w:cs="Times New Roman"/>
          <w:sz w:val="24"/>
          <w:szCs w:val="24"/>
        </w:rPr>
        <w:t xml:space="preserve"> </w:t>
      </w:r>
      <w:r w:rsidRPr="0008065B" w:rsidR="00C232FD">
        <w:rPr>
          <w:rFonts w:ascii="Times New Roman" w:hAnsi="Times New Roman" w:cs="Times New Roman"/>
          <w:sz w:val="24"/>
          <w:szCs w:val="24"/>
        </w:rPr>
        <w:t>progress</w:t>
      </w:r>
      <w:r w:rsidRPr="0008065B">
        <w:rPr>
          <w:rFonts w:ascii="Times New Roman" w:hAnsi="Times New Roman" w:cs="Times New Roman"/>
          <w:sz w:val="24"/>
          <w:szCs w:val="24"/>
        </w:rPr>
        <w:t xml:space="preserve">. ACL will use </w:t>
      </w:r>
      <w:r w:rsidRPr="0008065B" w:rsidR="00291E4E">
        <w:rPr>
          <w:rFonts w:ascii="Times New Roman" w:hAnsi="Times New Roman" w:cs="Times New Roman"/>
          <w:sz w:val="24"/>
          <w:szCs w:val="24"/>
        </w:rPr>
        <w:t xml:space="preserve">a </w:t>
      </w:r>
      <w:r w:rsidRPr="0008065B">
        <w:rPr>
          <w:rFonts w:ascii="Times New Roman" w:hAnsi="Times New Roman" w:cs="Times New Roman"/>
          <w:sz w:val="24"/>
          <w:szCs w:val="24"/>
        </w:rPr>
        <w:t xml:space="preserve">rolling </w:t>
      </w:r>
      <w:r w:rsidRPr="0008065B" w:rsidR="008A3D6A">
        <w:rPr>
          <w:rFonts w:ascii="Times New Roman" w:hAnsi="Times New Roman" w:cs="Times New Roman"/>
          <w:sz w:val="24"/>
          <w:szCs w:val="24"/>
        </w:rPr>
        <w:t xml:space="preserve">administration </w:t>
      </w:r>
      <w:r w:rsidRPr="0008065B">
        <w:rPr>
          <w:rFonts w:ascii="Times New Roman" w:hAnsi="Times New Roman" w:cs="Times New Roman"/>
          <w:sz w:val="24"/>
          <w:szCs w:val="24"/>
        </w:rPr>
        <w:t>proces</w:t>
      </w:r>
      <w:r w:rsidRPr="0008065B" w:rsidR="008A3D6A">
        <w:rPr>
          <w:rFonts w:ascii="Times New Roman" w:hAnsi="Times New Roman" w:cs="Times New Roman"/>
          <w:sz w:val="24"/>
          <w:szCs w:val="24"/>
        </w:rPr>
        <w:t>s,</w:t>
      </w:r>
      <w:r w:rsidRPr="0008065B">
        <w:rPr>
          <w:rFonts w:ascii="Times New Roman" w:hAnsi="Times New Roman" w:cs="Times New Roman"/>
          <w:sz w:val="24"/>
          <w:szCs w:val="24"/>
        </w:rPr>
        <w:t xml:space="preserve"> collect</w:t>
      </w:r>
      <w:r w:rsidRPr="0008065B" w:rsidR="008A3D6A">
        <w:rPr>
          <w:rFonts w:ascii="Times New Roman" w:hAnsi="Times New Roman" w:cs="Times New Roman"/>
          <w:sz w:val="24"/>
          <w:szCs w:val="24"/>
        </w:rPr>
        <w:t>ing</w:t>
      </w:r>
      <w:r w:rsidRPr="0008065B">
        <w:rPr>
          <w:rFonts w:ascii="Times New Roman" w:hAnsi="Times New Roman" w:cs="Times New Roman"/>
          <w:sz w:val="24"/>
          <w:szCs w:val="24"/>
        </w:rPr>
        <w:t xml:space="preserve"> data </w:t>
      </w:r>
      <w:r w:rsidRPr="0008065B" w:rsidR="008A3D6A">
        <w:rPr>
          <w:rFonts w:ascii="Times New Roman" w:hAnsi="Times New Roman" w:cs="Times New Roman"/>
          <w:sz w:val="24"/>
          <w:szCs w:val="24"/>
        </w:rPr>
        <w:t>during three separate Administration Periods, each of which will include 18 randomly selected states/territories.</w:t>
      </w:r>
      <w:r w:rsidRPr="0008065B">
        <w:rPr>
          <w:rFonts w:ascii="Times New Roman" w:hAnsi="Times New Roman" w:cs="Times New Roman"/>
          <w:sz w:val="24"/>
          <w:szCs w:val="24"/>
        </w:rPr>
        <w:t xml:space="preserve"> </w:t>
      </w:r>
      <w:r w:rsidRPr="0008065B" w:rsidR="008A3D6A">
        <w:rPr>
          <w:rFonts w:ascii="Times New Roman" w:hAnsi="Times New Roman" w:cs="Times New Roman"/>
          <w:sz w:val="24"/>
          <w:szCs w:val="24"/>
        </w:rPr>
        <w:t xml:space="preserve">In addition </w:t>
      </w:r>
      <w:r w:rsidRPr="0008065B" w:rsidR="0053456F">
        <w:rPr>
          <w:rFonts w:ascii="Times New Roman" w:hAnsi="Times New Roman" w:cs="Times New Roman"/>
          <w:sz w:val="24"/>
          <w:szCs w:val="24"/>
        </w:rPr>
        <w:t xml:space="preserve">to </w:t>
      </w:r>
      <w:r w:rsidRPr="0008065B" w:rsidR="008A3D6A">
        <w:rPr>
          <w:rFonts w:ascii="Times New Roman" w:hAnsi="Times New Roman" w:cs="Times New Roman"/>
          <w:sz w:val="24"/>
          <w:szCs w:val="24"/>
        </w:rPr>
        <w:t xml:space="preserve">period-specific notification and training, ACL and its contractual support will be available to </w:t>
      </w:r>
      <w:r w:rsidRPr="0008065B">
        <w:rPr>
          <w:rFonts w:ascii="Times New Roman" w:hAnsi="Times New Roman" w:cs="Times New Roman"/>
          <w:sz w:val="24"/>
          <w:szCs w:val="24"/>
        </w:rPr>
        <w:t>provide technical assistance as needed</w:t>
      </w:r>
      <w:r w:rsidRPr="0008065B" w:rsidR="008A3D6A">
        <w:rPr>
          <w:rFonts w:ascii="Times New Roman" w:hAnsi="Times New Roman" w:cs="Times New Roman"/>
          <w:sz w:val="24"/>
          <w:szCs w:val="24"/>
        </w:rPr>
        <w:t xml:space="preserve">. </w:t>
      </w:r>
      <w:r w:rsidRPr="0008065B">
        <w:rPr>
          <w:rFonts w:ascii="Times New Roman" w:hAnsi="Times New Roman" w:cs="Times New Roman"/>
          <w:sz w:val="24"/>
          <w:szCs w:val="24"/>
        </w:rPr>
        <w:t xml:space="preserve"> </w:t>
      </w:r>
    </w:p>
    <w:p w:rsidR="00B67777" w:rsidRPr="0008065B" w:rsidP="004E7506" w14:paraId="5A6E095B" w14:textId="54B49A70">
      <w:pPr>
        <w:ind w:left="360"/>
        <w:rPr>
          <w:rFonts w:ascii="Times New Roman" w:hAnsi="Times New Roman" w:cs="Times New Roman"/>
          <w:sz w:val="24"/>
          <w:szCs w:val="24"/>
        </w:rPr>
      </w:pPr>
      <w:r w:rsidRPr="0008065B">
        <w:rPr>
          <w:rFonts w:ascii="Times New Roman" w:hAnsi="Times New Roman" w:cs="Times New Roman"/>
          <w:sz w:val="24"/>
          <w:szCs w:val="24"/>
        </w:rPr>
        <w:t xml:space="preserve">Blank surveys </w:t>
      </w:r>
      <w:r w:rsidRPr="0008065B" w:rsidR="003D5C01">
        <w:rPr>
          <w:rFonts w:ascii="Times New Roman" w:hAnsi="Times New Roman" w:cs="Times New Roman"/>
          <w:sz w:val="24"/>
          <w:szCs w:val="24"/>
        </w:rPr>
        <w:t xml:space="preserve">will be made available at the conclusion of pre-selected group </w:t>
      </w:r>
      <w:r w:rsidRPr="0008065B" w:rsidR="00A23C28">
        <w:rPr>
          <w:rFonts w:ascii="Times New Roman" w:hAnsi="Times New Roman" w:cs="Times New Roman"/>
          <w:sz w:val="24"/>
          <w:szCs w:val="24"/>
        </w:rPr>
        <w:t xml:space="preserve">outreach and </w:t>
      </w:r>
      <w:r w:rsidRPr="0008065B" w:rsidR="003D5C01">
        <w:rPr>
          <w:rFonts w:ascii="Times New Roman" w:hAnsi="Times New Roman" w:cs="Times New Roman"/>
          <w:sz w:val="24"/>
          <w:szCs w:val="24"/>
        </w:rPr>
        <w:t xml:space="preserve">education </w:t>
      </w:r>
      <w:r w:rsidRPr="0008065B" w:rsidR="00A23C28">
        <w:rPr>
          <w:rFonts w:ascii="Times New Roman" w:hAnsi="Times New Roman" w:cs="Times New Roman"/>
          <w:sz w:val="24"/>
          <w:szCs w:val="24"/>
        </w:rPr>
        <w:t>events</w:t>
      </w:r>
      <w:r w:rsidRPr="0008065B" w:rsidR="003D5C01">
        <w:rPr>
          <w:rFonts w:ascii="Times New Roman" w:hAnsi="Times New Roman" w:cs="Times New Roman"/>
          <w:sz w:val="24"/>
          <w:szCs w:val="24"/>
        </w:rPr>
        <w:t xml:space="preserve">, and attendees will have the ability to voluntarily complete comment card surveys with the OMB control number presented at the top of the page. </w:t>
      </w:r>
      <w:r w:rsidRPr="0008065B" w:rsidR="00A23C28">
        <w:rPr>
          <w:rFonts w:ascii="Times New Roman" w:hAnsi="Times New Roman" w:cs="Times New Roman"/>
          <w:sz w:val="24"/>
          <w:szCs w:val="24"/>
        </w:rPr>
        <w:t>P</w:t>
      </w:r>
      <w:r w:rsidRPr="0008065B" w:rsidR="003D5C01">
        <w:rPr>
          <w:rFonts w:ascii="Times New Roman" w:hAnsi="Times New Roman" w:cs="Times New Roman"/>
          <w:sz w:val="24"/>
          <w:szCs w:val="24"/>
        </w:rPr>
        <w:t xml:space="preserve">resenters will notify attendees about the opportunity to complete a survey but will not </w:t>
      </w:r>
      <w:r w:rsidRPr="0008065B" w:rsidR="00E312FF">
        <w:rPr>
          <w:rFonts w:ascii="Times New Roman" w:hAnsi="Times New Roman" w:cs="Times New Roman"/>
          <w:sz w:val="24"/>
          <w:szCs w:val="24"/>
        </w:rPr>
        <w:t xml:space="preserve">pass out the surveys to individual attendees or monitor survey progress. The presenter will leave blank surveys in a common area and ask respondents to leave their completed surveys in the same area once they are finished. These steps will be taken to maintain anonymity in the survey process. </w:t>
      </w:r>
      <w:r w:rsidRPr="0008065B" w:rsidR="00C91566">
        <w:rPr>
          <w:rFonts w:ascii="Times New Roman" w:hAnsi="Times New Roman" w:cs="Times New Roman"/>
          <w:sz w:val="24"/>
          <w:szCs w:val="24"/>
        </w:rPr>
        <w:t>P</w:t>
      </w:r>
      <w:r w:rsidRPr="0008065B" w:rsidR="00E312FF">
        <w:rPr>
          <w:rFonts w:ascii="Times New Roman" w:hAnsi="Times New Roman" w:cs="Times New Roman"/>
          <w:sz w:val="24"/>
          <w:szCs w:val="24"/>
        </w:rPr>
        <w:t xml:space="preserve">resenters will be available to answer questions or provide assistance if requested but will not </w:t>
      </w:r>
      <w:r w:rsidRPr="0008065B" w:rsidR="003F39A7">
        <w:rPr>
          <w:rFonts w:ascii="Times New Roman" w:hAnsi="Times New Roman" w:cs="Times New Roman"/>
          <w:sz w:val="24"/>
          <w:szCs w:val="24"/>
        </w:rPr>
        <w:t>otherwise interact with the respondents while they are completing the surveys.</w:t>
      </w:r>
      <w:r w:rsidRPr="0008065B" w:rsidR="009642AE">
        <w:rPr>
          <w:rFonts w:ascii="Times New Roman" w:hAnsi="Times New Roman" w:cs="Times New Roman"/>
          <w:sz w:val="24"/>
          <w:szCs w:val="24"/>
        </w:rPr>
        <w:t xml:space="preserve"> If a potential respondent requires special assistance, such as the presenter reading the questions aloud, the presenter will be available to do so, but will not supply or suggest answers to the respondent.</w:t>
      </w:r>
    </w:p>
    <w:p w:rsidR="00E312FF" w:rsidRPr="0008065B" w:rsidP="004E7506" w14:paraId="4A69DBD3" w14:textId="0F6F5776">
      <w:pPr>
        <w:ind w:left="360"/>
        <w:rPr>
          <w:rFonts w:ascii="Times New Roman" w:hAnsi="Times New Roman" w:cs="Times New Roman"/>
          <w:sz w:val="24"/>
          <w:szCs w:val="24"/>
        </w:rPr>
      </w:pPr>
      <w:r w:rsidRPr="0008065B">
        <w:rPr>
          <w:rFonts w:ascii="Times New Roman" w:hAnsi="Times New Roman" w:cs="Times New Roman"/>
          <w:sz w:val="24"/>
          <w:szCs w:val="24"/>
        </w:rPr>
        <w:t xml:space="preserve">All materials related to survey completion (comment cards and pencils) will be provided by the ACL presenter. After the event, ACL will scan </w:t>
      </w:r>
      <w:r w:rsidRPr="0008065B" w:rsidR="00291E4E">
        <w:rPr>
          <w:rFonts w:ascii="Times New Roman" w:hAnsi="Times New Roman" w:cs="Times New Roman"/>
          <w:sz w:val="24"/>
          <w:szCs w:val="24"/>
        </w:rPr>
        <w:t xml:space="preserve">and send </w:t>
      </w:r>
      <w:r w:rsidRPr="0008065B">
        <w:rPr>
          <w:rFonts w:ascii="Times New Roman" w:hAnsi="Times New Roman" w:cs="Times New Roman"/>
          <w:sz w:val="24"/>
          <w:szCs w:val="24"/>
        </w:rPr>
        <w:t>the completed surveys to a third</w:t>
      </w:r>
      <w:r w:rsidRPr="0008065B" w:rsidR="00816D50">
        <w:rPr>
          <w:rFonts w:ascii="Times New Roman" w:hAnsi="Times New Roman" w:cs="Times New Roman"/>
          <w:sz w:val="24"/>
          <w:szCs w:val="24"/>
        </w:rPr>
        <w:t>-</w:t>
      </w:r>
      <w:r w:rsidRPr="0008065B">
        <w:rPr>
          <w:rFonts w:ascii="Times New Roman" w:hAnsi="Times New Roman" w:cs="Times New Roman"/>
          <w:sz w:val="24"/>
          <w:szCs w:val="24"/>
        </w:rPr>
        <w:t>party contractor</w:t>
      </w:r>
      <w:r w:rsidRPr="0008065B" w:rsidR="00291E4E">
        <w:rPr>
          <w:rFonts w:ascii="Times New Roman" w:hAnsi="Times New Roman" w:cs="Times New Roman"/>
          <w:sz w:val="24"/>
          <w:szCs w:val="24"/>
        </w:rPr>
        <w:t>.</w:t>
      </w:r>
      <w:r w:rsidRPr="0008065B">
        <w:rPr>
          <w:rFonts w:ascii="Times New Roman" w:hAnsi="Times New Roman" w:cs="Times New Roman"/>
          <w:sz w:val="24"/>
          <w:szCs w:val="24"/>
        </w:rPr>
        <w:t xml:space="preserve"> </w:t>
      </w:r>
      <w:r w:rsidRPr="0008065B" w:rsidR="00291E4E">
        <w:rPr>
          <w:rFonts w:ascii="Times New Roman" w:hAnsi="Times New Roman" w:cs="Times New Roman"/>
          <w:sz w:val="24"/>
          <w:szCs w:val="24"/>
        </w:rPr>
        <w:t xml:space="preserve">The contractor </w:t>
      </w:r>
      <w:r w:rsidRPr="0008065B">
        <w:rPr>
          <w:rFonts w:ascii="Times New Roman" w:hAnsi="Times New Roman" w:cs="Times New Roman"/>
          <w:sz w:val="24"/>
          <w:szCs w:val="24"/>
        </w:rPr>
        <w:t xml:space="preserve">will collect and aggregate the survey results, which will assist </w:t>
      </w:r>
      <w:r w:rsidRPr="0008065B" w:rsidR="003F39A7">
        <w:rPr>
          <w:rFonts w:ascii="Times New Roman" w:hAnsi="Times New Roman" w:cs="Times New Roman"/>
          <w:sz w:val="24"/>
          <w:szCs w:val="24"/>
        </w:rPr>
        <w:t xml:space="preserve">with ACL’s </w:t>
      </w:r>
      <w:r w:rsidRPr="0008065B">
        <w:rPr>
          <w:rFonts w:ascii="Times New Roman" w:hAnsi="Times New Roman" w:cs="Times New Roman"/>
          <w:sz w:val="24"/>
          <w:szCs w:val="24"/>
        </w:rPr>
        <w:t xml:space="preserve">ongoing </w:t>
      </w:r>
      <w:r w:rsidRPr="0008065B" w:rsidR="003F39A7">
        <w:rPr>
          <w:rFonts w:ascii="Times New Roman" w:hAnsi="Times New Roman" w:cs="Times New Roman"/>
          <w:sz w:val="24"/>
          <w:szCs w:val="24"/>
        </w:rPr>
        <w:t xml:space="preserve">provision of </w:t>
      </w:r>
      <w:r w:rsidRPr="0008065B">
        <w:rPr>
          <w:rFonts w:ascii="Times New Roman" w:hAnsi="Times New Roman" w:cs="Times New Roman"/>
          <w:sz w:val="24"/>
          <w:szCs w:val="24"/>
        </w:rPr>
        <w:t>technical assistance</w:t>
      </w:r>
      <w:r w:rsidRPr="0008065B" w:rsidR="00A23C28">
        <w:rPr>
          <w:rFonts w:ascii="Times New Roman" w:hAnsi="Times New Roman" w:cs="Times New Roman"/>
          <w:sz w:val="24"/>
          <w:szCs w:val="24"/>
        </w:rPr>
        <w:t>.</w:t>
      </w:r>
    </w:p>
    <w:p w:rsidR="009D2164" w:rsidRPr="0008065B" w:rsidP="009D2164" w14:paraId="13BA9AF4" w14:textId="4660A4F4">
      <w:pPr>
        <w:pStyle w:val="ListParagraph"/>
        <w:numPr>
          <w:ilvl w:val="0"/>
          <w:numId w:val="2"/>
        </w:numPr>
        <w:rPr>
          <w:rFonts w:ascii="Times New Roman" w:hAnsi="Times New Roman" w:cs="Times New Roman"/>
          <w:b/>
          <w:sz w:val="24"/>
          <w:szCs w:val="24"/>
        </w:rPr>
      </w:pPr>
      <w:bookmarkStart w:id="19" w:name="_Hlk85731696"/>
      <w:r w:rsidRPr="0008065B">
        <w:rPr>
          <w:rFonts w:ascii="Times New Roman" w:hAnsi="Times New Roman" w:cs="Times New Roman"/>
          <w:b/>
          <w:sz w:val="24"/>
          <w:szCs w:val="24"/>
          <w:u w:val="single"/>
        </w:rPr>
        <w:t>Reason(s) Display of OMB Expiration Date is Inappropriate</w:t>
      </w:r>
    </w:p>
    <w:bookmarkEnd w:id="19"/>
    <w:p w:rsidR="0095767E" w:rsidRPr="0008065B" w:rsidP="0095767E" w14:paraId="2D7E1613" w14:textId="167D8227">
      <w:pPr>
        <w:ind w:left="360"/>
        <w:rPr>
          <w:rFonts w:ascii="Times New Roman" w:hAnsi="Times New Roman" w:cs="Times New Roman"/>
          <w:b/>
          <w:sz w:val="24"/>
          <w:szCs w:val="24"/>
        </w:rPr>
      </w:pPr>
      <w:r w:rsidRPr="0008065B">
        <w:rPr>
          <w:rFonts w:ascii="Times New Roman" w:hAnsi="Times New Roman" w:cs="Times New Roman"/>
          <w:sz w:val="24"/>
          <w:szCs w:val="24"/>
        </w:rPr>
        <w:t>ACL will display OMB’s expiration date on the survey.</w:t>
      </w:r>
      <w:r w:rsidRPr="0008065B">
        <w:rPr>
          <w:rFonts w:ascii="Times New Roman" w:hAnsi="Times New Roman" w:cs="Times New Roman"/>
          <w:sz w:val="24"/>
          <w:szCs w:val="24"/>
        </w:rPr>
        <w:t xml:space="preserve"> ACL will notify respondents that this is an approved collection and will identify the OMB approval expiration date.</w:t>
      </w:r>
    </w:p>
    <w:p w:rsidR="009D2164" w:rsidRPr="0008065B" w:rsidP="009D2164" w14:paraId="1C70D500" w14:textId="77777777">
      <w:pPr>
        <w:pStyle w:val="ListParagraph"/>
        <w:rPr>
          <w:rFonts w:ascii="Times New Roman" w:hAnsi="Times New Roman" w:cs="Times New Roman"/>
          <w:b/>
          <w:sz w:val="24"/>
          <w:szCs w:val="24"/>
        </w:rPr>
      </w:pPr>
    </w:p>
    <w:p w:rsidR="009D2164" w:rsidRPr="0008065B" w:rsidP="009D2164" w14:paraId="3973552A" w14:textId="2926E649">
      <w:pPr>
        <w:pStyle w:val="ListParagraph"/>
        <w:numPr>
          <w:ilvl w:val="0"/>
          <w:numId w:val="2"/>
        </w:numPr>
        <w:rPr>
          <w:rFonts w:ascii="Times New Roman" w:hAnsi="Times New Roman" w:cs="Times New Roman"/>
          <w:b/>
          <w:sz w:val="24"/>
          <w:szCs w:val="24"/>
        </w:rPr>
      </w:pPr>
      <w:r w:rsidRPr="0008065B">
        <w:rPr>
          <w:rFonts w:ascii="Times New Roman" w:hAnsi="Times New Roman" w:cs="Times New Roman"/>
          <w:b/>
          <w:sz w:val="24"/>
          <w:szCs w:val="24"/>
          <w:u w:val="single"/>
        </w:rPr>
        <w:t>Exceptions to Certification for Paperwork Reduction Act Submissions</w:t>
      </w:r>
      <w:r w:rsidRPr="0008065B">
        <w:rPr>
          <w:rFonts w:ascii="Times New Roman" w:hAnsi="Times New Roman" w:cs="Times New Roman"/>
          <w:b/>
          <w:sz w:val="24"/>
          <w:szCs w:val="24"/>
        </w:rPr>
        <w:t xml:space="preserve"> </w:t>
      </w:r>
    </w:p>
    <w:p w:rsidR="00877F9F" w:rsidRPr="0008065B" w:rsidP="0008065B" w14:paraId="29E03A52" w14:textId="62D120B2">
      <w:pPr>
        <w:ind w:firstLine="360"/>
        <w:rPr>
          <w:rFonts w:ascii="Times New Roman" w:hAnsi="Times New Roman" w:cs="Times New Roman"/>
          <w:sz w:val="24"/>
          <w:szCs w:val="24"/>
        </w:rPr>
      </w:pPr>
      <w:r w:rsidRPr="0008065B">
        <w:rPr>
          <w:rFonts w:ascii="Times New Roman" w:hAnsi="Times New Roman" w:cs="Times New Roman"/>
          <w:sz w:val="24"/>
          <w:szCs w:val="24"/>
        </w:rPr>
        <w:t>The</w:t>
      </w:r>
      <w:r w:rsidRPr="0008065B" w:rsidR="0050323A">
        <w:rPr>
          <w:rFonts w:ascii="Times New Roman" w:hAnsi="Times New Roman" w:cs="Times New Roman"/>
          <w:sz w:val="24"/>
          <w:szCs w:val="24"/>
        </w:rPr>
        <w:t>re are no exceptions to the certification.</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857223"/>
      <w:docPartObj>
        <w:docPartGallery w:val="Page Numbers (Bottom of Page)"/>
        <w:docPartUnique/>
      </w:docPartObj>
    </w:sdtPr>
    <w:sdtEndPr>
      <w:rPr>
        <w:noProof/>
      </w:rPr>
    </w:sdtEndPr>
    <w:sdtContent>
      <w:p w:rsidR="004E7506" w14:paraId="12B65DB8" w14:textId="75BBA72E">
        <w:pPr>
          <w:pStyle w:val="Footer"/>
          <w:jc w:val="right"/>
        </w:pPr>
        <w:r>
          <w:fldChar w:fldCharType="begin"/>
        </w:r>
        <w:r>
          <w:instrText xml:space="preserve"> PAGE   \* MERGEFORMAT </w:instrText>
        </w:r>
        <w:r>
          <w:fldChar w:fldCharType="separate"/>
        </w:r>
        <w:r w:rsidR="001E7C24">
          <w:rPr>
            <w:noProof/>
          </w:rPr>
          <w:t>14</w:t>
        </w:r>
        <w:r>
          <w:rPr>
            <w:noProof/>
          </w:rPr>
          <w:fldChar w:fldCharType="end"/>
        </w:r>
      </w:p>
    </w:sdtContent>
  </w:sdt>
  <w:p w:rsidR="00816D50" w14:paraId="6F8682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0279" w:rsidP="004444C9" w14:paraId="1AB4B8FB" w14:textId="77777777">
      <w:pPr>
        <w:spacing w:after="0" w:line="240" w:lineRule="auto"/>
      </w:pPr>
      <w:r>
        <w:separator/>
      </w:r>
    </w:p>
  </w:footnote>
  <w:footnote w:type="continuationSeparator" w:id="1">
    <w:p w:rsidR="00400279" w:rsidP="004444C9" w14:paraId="226848C9" w14:textId="77777777">
      <w:pPr>
        <w:spacing w:after="0" w:line="240" w:lineRule="auto"/>
      </w:pPr>
      <w:r>
        <w:continuationSeparator/>
      </w:r>
    </w:p>
  </w:footnote>
  <w:footnote w:id="2">
    <w:p w:rsidR="008962E5" w:rsidRPr="00A634D7" w:rsidP="008962E5" w14:paraId="75322F98" w14:textId="77777777">
      <w:pPr>
        <w:pStyle w:val="FootnoteText"/>
      </w:pPr>
      <w:r>
        <w:rPr>
          <w:rStyle w:val="FootnoteReference"/>
        </w:rPr>
        <w:footnoteRef/>
      </w:r>
      <w:r>
        <w:t xml:space="preserve"> </w:t>
      </w:r>
      <w:r w:rsidRPr="00A634D7">
        <w:t>Attachment 1</w:t>
      </w:r>
      <w:r>
        <w:t>:</w:t>
      </w:r>
      <w:r w:rsidRPr="00A634D7">
        <w:t xml:space="preserve"> Section 301 of the Public Health Service Act</w:t>
      </w:r>
    </w:p>
  </w:footnote>
  <w:footnote w:id="3">
    <w:p w:rsidR="008962E5" w:rsidP="008962E5" w14:paraId="2158D22E" w14:textId="77777777">
      <w:pPr>
        <w:pStyle w:val="FootnoteText"/>
      </w:pPr>
      <w:r>
        <w:rPr>
          <w:rStyle w:val="FootnoteReference"/>
        </w:rPr>
        <w:footnoteRef/>
      </w:r>
      <w:r>
        <w:t xml:space="preserve"> Attachment 2: </w:t>
      </w:r>
      <w:r w:rsidRPr="00B16A8E">
        <w:rPr>
          <w:rFonts w:ascii="Times New Roman" w:hAnsi="Times New Roman" w:cs="Times New Roman"/>
          <w:bCs/>
        </w:rPr>
        <w:t xml:space="preserve">Memorandum on </w:t>
      </w:r>
      <w:r w:rsidRPr="00B16A8E">
        <w:t>Conducting Conversations with America to Further Improve Customer Service</w:t>
      </w:r>
    </w:p>
  </w:footnote>
  <w:footnote w:id="4">
    <w:p w:rsidR="008962E5" w:rsidP="008962E5" w14:paraId="67840134" w14:textId="77777777">
      <w:pPr>
        <w:pStyle w:val="FootnoteText"/>
      </w:pPr>
      <w:r>
        <w:rPr>
          <w:rStyle w:val="FootnoteReference"/>
        </w:rPr>
        <w:footnoteRef/>
      </w:r>
      <w:r>
        <w:t xml:space="preserve"> Attachment 3: </w:t>
      </w:r>
      <w:r w:rsidRPr="00D32F9A">
        <w:t>Executive Order (E.O.) 12862</w:t>
      </w:r>
    </w:p>
  </w:footnote>
  <w:footnote w:id="5">
    <w:p w:rsidR="00801812" w:rsidP="00801812" w14:paraId="46C2173C" w14:textId="77777777">
      <w:pPr>
        <w:pStyle w:val="FootnoteText"/>
      </w:pPr>
      <w:r>
        <w:rPr>
          <w:rStyle w:val="FootnoteReference"/>
        </w:rPr>
        <w:footnoteRef/>
      </w:r>
      <w:r w:rsidRPr="00B145EA">
        <w:t>During the first three years of the</w:t>
      </w:r>
      <w:r>
        <w:t xml:space="preserve"> SMP survey an average event generated 11 completed surveys.</w:t>
      </w:r>
    </w:p>
  </w:footnote>
  <w:footnote w:id="6">
    <w:p w:rsidR="00801812" w:rsidP="00801812" w14:paraId="1F022826" w14:textId="77777777">
      <w:pPr>
        <w:pStyle w:val="FootnoteText"/>
      </w:pPr>
      <w:r>
        <w:rPr>
          <w:rStyle w:val="FootnoteReference"/>
        </w:rPr>
        <w:footnoteRef/>
      </w:r>
      <w:r>
        <w:t xml:space="preserve"> A final estimate of 1,200 is used by simply rounding up the actual calculation of 1,188 to the nearest 100.</w:t>
      </w:r>
    </w:p>
  </w:footnote>
  <w:footnote w:id="7">
    <w:p w:rsidR="00DC138E" w:rsidP="00DC138E" w14:paraId="13B39D7A" w14:textId="77777777">
      <w:pPr>
        <w:pStyle w:val="FootnoteText"/>
      </w:pPr>
      <w:r>
        <w:rPr>
          <w:rStyle w:val="FootnoteReference"/>
        </w:rPr>
        <w:footnoteRef/>
      </w:r>
      <w:r>
        <w:t xml:space="preserve"> </w:t>
      </w:r>
      <w:hyperlink r:id="rId1" w:history="1">
        <w:r w:rsidRPr="00211F66">
          <w:rPr>
            <w:rStyle w:val="Hyperlink"/>
            <w:sz w:val="22"/>
            <w:szCs w:val="22"/>
          </w:rPr>
          <w:t>https://www.opm.gov/policy-data-oversight/pay-leave/salaries-wages/salary-tables/23Tables/html/DCB_h.aspx</w:t>
        </w:r>
      </w:hyperlink>
    </w:p>
  </w:footnote>
  <w:footnote w:id="8">
    <w:p w:rsidR="00DC138E" w:rsidP="00DC138E" w14:paraId="6CAD1654" w14:textId="77777777">
      <w:pPr>
        <w:pStyle w:val="FootnoteText"/>
      </w:pPr>
      <w:r>
        <w:rPr>
          <w:rStyle w:val="FootnoteReference"/>
        </w:rPr>
        <w:footnoteRef/>
      </w:r>
      <w:r>
        <w:t xml:space="preserve"> </w:t>
      </w:r>
      <w:hyperlink r:id="rId1" w:history="1">
        <w:r w:rsidRPr="00211F66">
          <w:rPr>
            <w:rStyle w:val="Hyperlink"/>
            <w:sz w:val="22"/>
            <w:szCs w:val="22"/>
          </w:rPr>
          <w:t>https://www.opm.gov/policy-data-oversight/pay-leave/salaries-wages/salary-tables/23Tables/html/DCB_h.aspx</w:t>
        </w:r>
      </w:hyperlink>
    </w:p>
  </w:footnote>
  <w:footnote w:id="9">
    <w:p w:rsidR="00DC138E" w:rsidP="00DC138E" w14:paraId="473E9086" w14:textId="77777777">
      <w:pPr>
        <w:pStyle w:val="FootnoteText"/>
      </w:pPr>
      <w:r>
        <w:rPr>
          <w:rStyle w:val="FootnoteReference"/>
        </w:rPr>
        <w:footnoteRef/>
      </w:r>
      <w:r>
        <w:t xml:space="preserve"> </w:t>
      </w:r>
      <w:hyperlink r:id="rId1" w:history="1">
        <w:r w:rsidRPr="00211F66">
          <w:rPr>
            <w:rStyle w:val="Hyperlink"/>
            <w:sz w:val="22"/>
            <w:szCs w:val="22"/>
          </w:rPr>
          <w:t>https://www.opm.gov/policy-data-oversight/pay-leave/salaries-wages/salary-tables/23Tables/html/DCB_h.aspx</w:t>
        </w:r>
      </w:hyperlink>
    </w:p>
  </w:footnote>
  <w:footnote w:id="10">
    <w:p w:rsidR="00DC138E" w:rsidP="00DC138E" w14:paraId="463B2FD5" w14:textId="77777777">
      <w:pPr>
        <w:pStyle w:val="FootnoteText"/>
      </w:pPr>
      <w:r>
        <w:rPr>
          <w:rStyle w:val="FootnoteReference"/>
        </w:rPr>
        <w:footnoteRef/>
      </w:r>
      <w:r>
        <w:t xml:space="preserve"> </w:t>
      </w:r>
      <w:hyperlink r:id="rId1" w:history="1">
        <w:r w:rsidRPr="00211F66">
          <w:rPr>
            <w:rStyle w:val="Hyperlink"/>
            <w:sz w:val="22"/>
            <w:szCs w:val="22"/>
          </w:rPr>
          <w:t>https://www.opm.gov/policy-data-oversight/pay-leave/salaries-wages/salary-tables/23Tables/html/DCB_h.aspx</w:t>
        </w:r>
      </w:hyperlink>
    </w:p>
  </w:footnote>
  <w:footnote w:id="11">
    <w:p w:rsidR="00DC138E" w:rsidP="00DC138E" w14:paraId="67A6DF56" w14:textId="32861B72">
      <w:pPr>
        <w:pStyle w:val="FootnoteText"/>
      </w:pPr>
      <w:r>
        <w:rPr>
          <w:rStyle w:val="FootnoteReference"/>
        </w:rPr>
        <w:footnoteRef/>
      </w:r>
      <w:r>
        <w:t xml:space="preserve"> </w:t>
      </w:r>
      <w:hyperlink r:id="rId1" w:history="1">
        <w:r w:rsidRPr="00211F66" w:rsidR="00BF1C9F">
          <w:rPr>
            <w:rStyle w:val="Hyperlink"/>
            <w:sz w:val="22"/>
            <w:szCs w:val="22"/>
          </w:rPr>
          <w:t>https://www.opm.gov/policy-data-oversight/pay-leave/salaries-wages/salary-tables/23Tables/html/DCB_h.aspx</w:t>
        </w:r>
      </w:hyperlink>
    </w:p>
  </w:footnote>
  <w:footnote w:id="12">
    <w:p w:rsidR="00F52D5C" w:rsidP="00F52D5C" w14:paraId="4B226A34" w14:textId="77777777">
      <w:pPr>
        <w:pStyle w:val="FootnoteText"/>
      </w:pPr>
      <w:r>
        <w:rPr>
          <w:rStyle w:val="FootnoteReference"/>
        </w:rPr>
        <w:footnoteRef/>
      </w:r>
      <w:r>
        <w:t xml:space="preserve"> </w:t>
      </w:r>
      <w:hyperlink r:id="rId2" w:history="1">
        <w:r w:rsidRPr="00294739">
          <w:rPr>
            <w:rStyle w:val="Hyperlink"/>
            <w:sz w:val="22"/>
            <w:szCs w:val="22"/>
          </w:rPr>
          <w:t>Executive Order on Advancing Equality for Lesbian, Gay, Bisexual, Transgender, Queer, and Intersex Individuals | The White House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D50" w:rsidRPr="00F63413" w:rsidP="002A6F49" w14:paraId="1A0C6426" w14:textId="5AD68B5A">
    <w:pPr>
      <w:pStyle w:val="Header"/>
      <w:rPr>
        <w:rFonts w:ascii="Times New Roman" w:hAnsi="Times New Roman" w:cs="Times New Roman"/>
        <w:b/>
        <w:sz w:val="18"/>
        <w:szCs w:val="18"/>
      </w:rPr>
    </w:pPr>
    <w:r w:rsidRPr="00F63413">
      <w:rPr>
        <w:rFonts w:ascii="Times New Roman" w:hAnsi="Times New Roman" w:cs="Times New Roman"/>
        <w:b/>
        <w:sz w:val="18"/>
        <w:szCs w:val="18"/>
      </w:rPr>
      <w:t>SHIP–SMP SURVEY OF GROUP OUTREACH AND EDUCATION EVENTS</w:t>
    </w:r>
    <w:r w:rsidRPr="00F63413" w:rsidR="00F63413">
      <w:rPr>
        <w:rFonts w:ascii="Times New Roman" w:hAnsi="Times New Roman" w:cs="Times New Roman"/>
        <w:b/>
        <w:sz w:val="18"/>
        <w:szCs w:val="18"/>
      </w:rPr>
      <w:t xml:space="preserve"> 0985-0056</w:t>
    </w:r>
    <w:r w:rsidRPr="00F63413">
      <w:rPr>
        <w:rFonts w:ascii="Times New Roman" w:hAnsi="Times New Roman" w:cs="Times New Roman"/>
        <w:b/>
        <w:sz w:val="18"/>
        <w:szCs w:val="18"/>
      </w:rPr>
      <w:tab/>
      <w:t>Supporting Statement</w:t>
    </w:r>
  </w:p>
  <w:p w:rsidR="00816D50" w:rsidRPr="00F63413" w14:paraId="686ACE2F" w14:textId="7777777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76AE0"/>
    <w:multiLevelType w:val="hybridMultilevel"/>
    <w:tmpl w:val="BD82A1A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8A2E04"/>
    <w:multiLevelType w:val="hybridMultilevel"/>
    <w:tmpl w:val="14CC3ED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8A5A07"/>
    <w:multiLevelType w:val="hybridMultilevel"/>
    <w:tmpl w:val="243C587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5B6E20"/>
    <w:multiLevelType w:val="hybridMultilevel"/>
    <w:tmpl w:val="2C9EFD08"/>
    <w:lvl w:ilvl="0">
      <w:start w:val="1"/>
      <w:numFmt w:val="decimal"/>
      <w:lvlText w:val="%1."/>
      <w:lvlJc w:val="left"/>
      <w:pPr>
        <w:ind w:left="1140" w:hanging="360"/>
      </w:p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4">
    <w:nsid w:val="12E80AA5"/>
    <w:multiLevelType w:val="hybridMultilevel"/>
    <w:tmpl w:val="20FA80E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F4112"/>
    <w:multiLevelType w:val="hybridMultilevel"/>
    <w:tmpl w:val="3342D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161610B2"/>
    <w:multiLevelType w:val="hybridMultilevel"/>
    <w:tmpl w:val="D19CC8D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1E7142"/>
    <w:multiLevelType w:val="hybridMultilevel"/>
    <w:tmpl w:val="2CCE593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Letter"/>
      <w:lvlText w:val="%3."/>
      <w:lvlJc w:val="right"/>
      <w:pPr>
        <w:ind w:left="2160" w:hanging="180"/>
      </w:pPr>
      <w:rPr>
        <w:rFonts w:hint="default"/>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5C65F2"/>
    <w:multiLevelType w:val="hybridMultilevel"/>
    <w:tmpl w:val="6AA6C8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4F1F8D"/>
    <w:multiLevelType w:val="hybridMultilevel"/>
    <w:tmpl w:val="2C9EFD08"/>
    <w:lvl w:ilvl="0">
      <w:start w:val="1"/>
      <w:numFmt w:val="decimal"/>
      <w:lvlText w:val="%1."/>
      <w:lvlJc w:val="left"/>
      <w:pPr>
        <w:ind w:left="1140" w:hanging="360"/>
      </w:p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0">
    <w:nsid w:val="20D837FC"/>
    <w:multiLevelType w:val="hybridMultilevel"/>
    <w:tmpl w:val="D862E31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FF0F9F"/>
    <w:multiLevelType w:val="hybridMultilevel"/>
    <w:tmpl w:val="0572529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76F18E2"/>
    <w:multiLevelType w:val="hybridMultilevel"/>
    <w:tmpl w:val="5356997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decimal"/>
      <w:lvlText w:val="%3."/>
      <w:lvlJc w:val="left"/>
      <w:pPr>
        <w:ind w:left="2160" w:hanging="18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CE7040"/>
    <w:multiLevelType w:val="hybridMultilevel"/>
    <w:tmpl w:val="391072F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A0C5B72"/>
    <w:multiLevelType w:val="hybridMultilevel"/>
    <w:tmpl w:val="01709626"/>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Letter"/>
      <w:lvlText w:val="%3."/>
      <w:lvlJc w:val="right"/>
      <w:pPr>
        <w:ind w:left="2160" w:hanging="180"/>
      </w:pPr>
      <w:rPr>
        <w:rFonts w:hint="default"/>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9D4825"/>
    <w:multiLevelType w:val="hybridMultilevel"/>
    <w:tmpl w:val="D842D4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2A93F40"/>
    <w:multiLevelType w:val="hybridMultilevel"/>
    <w:tmpl w:val="79E848D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4924E7"/>
    <w:multiLevelType w:val="hybridMultilevel"/>
    <w:tmpl w:val="E0329254"/>
    <w:lvl w:ilvl="0">
      <w:start w:val="1"/>
      <w:numFmt w:val="decimal"/>
      <w:lvlText w:val="%1."/>
      <w:lvlJc w:val="left"/>
      <w:pPr>
        <w:tabs>
          <w:tab w:val="num" w:pos="1800"/>
        </w:tabs>
        <w:ind w:left="1800" w:hanging="360"/>
      </w:pPr>
      <w:rPr>
        <w:rFonts w:hint="default"/>
        <w:b/>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358E414B"/>
    <w:multiLevelType w:val="hybridMultilevel"/>
    <w:tmpl w:val="330241A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368B2B4C"/>
    <w:multiLevelType w:val="hybridMultilevel"/>
    <w:tmpl w:val="69D480E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64028E"/>
    <w:multiLevelType w:val="hybridMultilevel"/>
    <w:tmpl w:val="7E8EAE92"/>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1">
    <w:nsid w:val="41F2157F"/>
    <w:multiLevelType w:val="hybridMultilevel"/>
    <w:tmpl w:val="AAD065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5641ED"/>
    <w:multiLevelType w:val="hybridMultilevel"/>
    <w:tmpl w:val="29B2E05A"/>
    <w:lvl w:ilvl="0">
      <w:start w:val="1"/>
      <w:numFmt w:val="decimal"/>
      <w:lvlText w:val="%1."/>
      <w:lvlJc w:val="left"/>
      <w:pPr>
        <w:ind w:left="720" w:hanging="360"/>
      </w:pPr>
      <w:rPr>
        <w:rFonts w:hint="default"/>
        <w:b/>
      </w:rPr>
    </w:lvl>
    <w:lvl w:ilvl="1">
      <w:start w:val="2"/>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7C0EE6"/>
    <w:multiLevelType w:val="hybridMultilevel"/>
    <w:tmpl w:val="7798691E"/>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EC23320"/>
    <w:multiLevelType w:val="hybridMultilevel"/>
    <w:tmpl w:val="21283E4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68A21FE"/>
    <w:multiLevelType w:val="hybridMultilevel"/>
    <w:tmpl w:val="6FB02EC0"/>
    <w:lvl w:ilvl="0">
      <w:start w:val="5"/>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D541778"/>
    <w:multiLevelType w:val="hybridMultilevel"/>
    <w:tmpl w:val="0400BC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6F3DBC"/>
    <w:multiLevelType w:val="hybridMultilevel"/>
    <w:tmpl w:val="236073D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64A738BB"/>
    <w:multiLevelType w:val="hybridMultilevel"/>
    <w:tmpl w:val="53E4C80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65F539FA"/>
    <w:multiLevelType w:val="hybridMultilevel"/>
    <w:tmpl w:val="8F18EE0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nsid w:val="6A5174EB"/>
    <w:multiLevelType w:val="hybridMultilevel"/>
    <w:tmpl w:val="78A829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C54639"/>
    <w:multiLevelType w:val="hybridMultilevel"/>
    <w:tmpl w:val="7566597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973EA4"/>
    <w:multiLevelType w:val="hybridMultilevel"/>
    <w:tmpl w:val="ADC264A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18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476930"/>
    <w:multiLevelType w:val="hybridMultilevel"/>
    <w:tmpl w:val="5A9208A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FF4C2E"/>
    <w:multiLevelType w:val="hybridMultilevel"/>
    <w:tmpl w:val="33C8F876"/>
    <w:lvl w:ilvl="0">
      <w:start w:val="1"/>
      <w:numFmt w:val="decimal"/>
      <w:lvlText w:val="%1."/>
      <w:lvlJc w:val="left"/>
      <w:pPr>
        <w:tabs>
          <w:tab w:val="num" w:pos="1800"/>
        </w:tabs>
        <w:ind w:left="1800" w:hanging="360"/>
      </w:pPr>
      <w:rPr>
        <w:rFonts w:hint="default"/>
        <w:b/>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7EB776A3"/>
    <w:multiLevelType w:val="hybridMultilevel"/>
    <w:tmpl w:val="7C8C6474"/>
    <w:lvl w:ilvl="0">
      <w:start w:val="1"/>
      <w:numFmt w:val="lowerLetter"/>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1561724">
    <w:abstractNumId w:val="27"/>
  </w:num>
  <w:num w:numId="2" w16cid:durableId="2041392363">
    <w:abstractNumId w:val="6"/>
  </w:num>
  <w:num w:numId="3" w16cid:durableId="2022850864">
    <w:abstractNumId w:val="8"/>
  </w:num>
  <w:num w:numId="4" w16cid:durableId="254360203">
    <w:abstractNumId w:val="7"/>
  </w:num>
  <w:num w:numId="5" w16cid:durableId="922105016">
    <w:abstractNumId w:val="21"/>
  </w:num>
  <w:num w:numId="6" w16cid:durableId="997656125">
    <w:abstractNumId w:val="22"/>
  </w:num>
  <w:num w:numId="7" w16cid:durableId="226115120">
    <w:abstractNumId w:val="18"/>
  </w:num>
  <w:num w:numId="8" w16cid:durableId="740326139">
    <w:abstractNumId w:val="5"/>
  </w:num>
  <w:num w:numId="9" w16cid:durableId="2048481535">
    <w:abstractNumId w:val="35"/>
  </w:num>
  <w:num w:numId="10" w16cid:durableId="1858420021">
    <w:abstractNumId w:val="17"/>
  </w:num>
  <w:num w:numId="11" w16cid:durableId="890264896">
    <w:abstractNumId w:val="11"/>
  </w:num>
  <w:num w:numId="12" w16cid:durableId="1149978572">
    <w:abstractNumId w:val="28"/>
  </w:num>
  <w:num w:numId="13" w16cid:durableId="1979919948">
    <w:abstractNumId w:val="30"/>
  </w:num>
  <w:num w:numId="14" w16cid:durableId="563103044">
    <w:abstractNumId w:val="16"/>
  </w:num>
  <w:num w:numId="15" w16cid:durableId="1166245191">
    <w:abstractNumId w:val="15"/>
  </w:num>
  <w:num w:numId="16" w16cid:durableId="519970644">
    <w:abstractNumId w:val="1"/>
  </w:num>
  <w:num w:numId="17" w16cid:durableId="691955784">
    <w:abstractNumId w:val="10"/>
  </w:num>
  <w:num w:numId="18" w16cid:durableId="1944916490">
    <w:abstractNumId w:val="0"/>
  </w:num>
  <w:num w:numId="19" w16cid:durableId="1099372764">
    <w:abstractNumId w:val="31"/>
  </w:num>
  <w:num w:numId="20" w16cid:durableId="131942171">
    <w:abstractNumId w:val="4"/>
  </w:num>
  <w:num w:numId="21" w16cid:durableId="594483922">
    <w:abstractNumId w:val="26"/>
  </w:num>
  <w:num w:numId="22" w16cid:durableId="254821433">
    <w:abstractNumId w:val="19"/>
  </w:num>
  <w:num w:numId="23" w16cid:durableId="1203636380">
    <w:abstractNumId w:val="34"/>
  </w:num>
  <w:num w:numId="24" w16cid:durableId="2095975679">
    <w:abstractNumId w:val="2"/>
  </w:num>
  <w:num w:numId="25" w16cid:durableId="329067423">
    <w:abstractNumId w:val="23"/>
  </w:num>
  <w:num w:numId="26" w16cid:durableId="79450219">
    <w:abstractNumId w:val="33"/>
  </w:num>
  <w:num w:numId="27" w16cid:durableId="957293457">
    <w:abstractNumId w:val="12"/>
  </w:num>
  <w:num w:numId="28" w16cid:durableId="1025399916">
    <w:abstractNumId w:val="20"/>
  </w:num>
  <w:num w:numId="29" w16cid:durableId="937177506">
    <w:abstractNumId w:val="25"/>
  </w:num>
  <w:num w:numId="30" w16cid:durableId="1000961234">
    <w:abstractNumId w:val="29"/>
  </w:num>
  <w:num w:numId="31" w16cid:durableId="1420370574">
    <w:abstractNumId w:val="13"/>
  </w:num>
  <w:num w:numId="32" w16cid:durableId="1522039778">
    <w:abstractNumId w:val="36"/>
  </w:num>
  <w:num w:numId="33" w16cid:durableId="458379490">
    <w:abstractNumId w:val="14"/>
  </w:num>
  <w:num w:numId="34" w16cid:durableId="1606107440">
    <w:abstractNumId w:val="32"/>
  </w:num>
  <w:num w:numId="35" w16cid:durableId="2123189554">
    <w:abstractNumId w:val="9"/>
  </w:num>
  <w:num w:numId="36" w16cid:durableId="395279318">
    <w:abstractNumId w:val="3"/>
  </w:num>
  <w:num w:numId="37" w16cid:durableId="5969859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8F"/>
    <w:rsid w:val="0000064B"/>
    <w:rsid w:val="00002CE9"/>
    <w:rsid w:val="000034C6"/>
    <w:rsid w:val="00005CE1"/>
    <w:rsid w:val="00050C88"/>
    <w:rsid w:val="00063378"/>
    <w:rsid w:val="00064242"/>
    <w:rsid w:val="0007072E"/>
    <w:rsid w:val="00072969"/>
    <w:rsid w:val="00073D79"/>
    <w:rsid w:val="000759C9"/>
    <w:rsid w:val="0008065B"/>
    <w:rsid w:val="00085660"/>
    <w:rsid w:val="000928EB"/>
    <w:rsid w:val="000B4A8D"/>
    <w:rsid w:val="000C042D"/>
    <w:rsid w:val="000C25AD"/>
    <w:rsid w:val="000F05DE"/>
    <w:rsid w:val="000F4600"/>
    <w:rsid w:val="000F5F7D"/>
    <w:rsid w:val="000F7A95"/>
    <w:rsid w:val="00102FEE"/>
    <w:rsid w:val="0010446E"/>
    <w:rsid w:val="00110FEF"/>
    <w:rsid w:val="00131B50"/>
    <w:rsid w:val="00156FB8"/>
    <w:rsid w:val="00160A25"/>
    <w:rsid w:val="001618C8"/>
    <w:rsid w:val="0016444D"/>
    <w:rsid w:val="00172779"/>
    <w:rsid w:val="00174C32"/>
    <w:rsid w:val="00175195"/>
    <w:rsid w:val="00175B2A"/>
    <w:rsid w:val="00177632"/>
    <w:rsid w:val="00182B46"/>
    <w:rsid w:val="00185172"/>
    <w:rsid w:val="0019537E"/>
    <w:rsid w:val="00195B71"/>
    <w:rsid w:val="00195CBA"/>
    <w:rsid w:val="0019666A"/>
    <w:rsid w:val="001A0E7A"/>
    <w:rsid w:val="001A7F54"/>
    <w:rsid w:val="001B0ED8"/>
    <w:rsid w:val="001D449F"/>
    <w:rsid w:val="001E0369"/>
    <w:rsid w:val="001E1A5D"/>
    <w:rsid w:val="001E451F"/>
    <w:rsid w:val="001E7C24"/>
    <w:rsid w:val="001E7D1A"/>
    <w:rsid w:val="001F3B21"/>
    <w:rsid w:val="00202AE5"/>
    <w:rsid w:val="00211F66"/>
    <w:rsid w:val="00213E78"/>
    <w:rsid w:val="00214525"/>
    <w:rsid w:val="00247888"/>
    <w:rsid w:val="00256825"/>
    <w:rsid w:val="00256F6B"/>
    <w:rsid w:val="002659CC"/>
    <w:rsid w:val="002737F8"/>
    <w:rsid w:val="002745D3"/>
    <w:rsid w:val="00281857"/>
    <w:rsid w:val="00291DFC"/>
    <w:rsid w:val="00291E4E"/>
    <w:rsid w:val="00294739"/>
    <w:rsid w:val="0029733B"/>
    <w:rsid w:val="002A6F49"/>
    <w:rsid w:val="002B06A5"/>
    <w:rsid w:val="002B0E0E"/>
    <w:rsid w:val="002B3C14"/>
    <w:rsid w:val="002C45AE"/>
    <w:rsid w:val="002C5316"/>
    <w:rsid w:val="002D1F5C"/>
    <w:rsid w:val="002D2101"/>
    <w:rsid w:val="002E3F84"/>
    <w:rsid w:val="002F01C6"/>
    <w:rsid w:val="002F43ED"/>
    <w:rsid w:val="002F4942"/>
    <w:rsid w:val="00303A55"/>
    <w:rsid w:val="00311ED7"/>
    <w:rsid w:val="00313513"/>
    <w:rsid w:val="00322A96"/>
    <w:rsid w:val="003258E2"/>
    <w:rsid w:val="003320C2"/>
    <w:rsid w:val="00342005"/>
    <w:rsid w:val="00342999"/>
    <w:rsid w:val="0035416D"/>
    <w:rsid w:val="00385024"/>
    <w:rsid w:val="00385376"/>
    <w:rsid w:val="00392677"/>
    <w:rsid w:val="003B7862"/>
    <w:rsid w:val="003B7891"/>
    <w:rsid w:val="003C3617"/>
    <w:rsid w:val="003D204E"/>
    <w:rsid w:val="003D4F20"/>
    <w:rsid w:val="003D5C01"/>
    <w:rsid w:val="003D7DC3"/>
    <w:rsid w:val="003E43EF"/>
    <w:rsid w:val="003F39A7"/>
    <w:rsid w:val="003F3F9E"/>
    <w:rsid w:val="003F45C3"/>
    <w:rsid w:val="00400205"/>
    <w:rsid w:val="00400279"/>
    <w:rsid w:val="0042321F"/>
    <w:rsid w:val="0043338F"/>
    <w:rsid w:val="00436025"/>
    <w:rsid w:val="004444C9"/>
    <w:rsid w:val="00444FD2"/>
    <w:rsid w:val="0046236C"/>
    <w:rsid w:val="00463F68"/>
    <w:rsid w:val="00467399"/>
    <w:rsid w:val="00470CE8"/>
    <w:rsid w:val="00470E91"/>
    <w:rsid w:val="00480ADF"/>
    <w:rsid w:val="0048270B"/>
    <w:rsid w:val="00496A30"/>
    <w:rsid w:val="004A18C4"/>
    <w:rsid w:val="004B2A29"/>
    <w:rsid w:val="004B3183"/>
    <w:rsid w:val="004C72C2"/>
    <w:rsid w:val="004E7506"/>
    <w:rsid w:val="004F629D"/>
    <w:rsid w:val="0050323A"/>
    <w:rsid w:val="005062EE"/>
    <w:rsid w:val="0053456F"/>
    <w:rsid w:val="00535131"/>
    <w:rsid w:val="00535659"/>
    <w:rsid w:val="00546F9A"/>
    <w:rsid w:val="00564994"/>
    <w:rsid w:val="00564AD5"/>
    <w:rsid w:val="00571406"/>
    <w:rsid w:val="005817F7"/>
    <w:rsid w:val="005A1858"/>
    <w:rsid w:val="005C0F59"/>
    <w:rsid w:val="005C2D9D"/>
    <w:rsid w:val="005E0756"/>
    <w:rsid w:val="005E2740"/>
    <w:rsid w:val="005E73FD"/>
    <w:rsid w:val="00601607"/>
    <w:rsid w:val="00602CD8"/>
    <w:rsid w:val="00623CAF"/>
    <w:rsid w:val="00624033"/>
    <w:rsid w:val="00627275"/>
    <w:rsid w:val="00636DFA"/>
    <w:rsid w:val="006371FA"/>
    <w:rsid w:val="0065745A"/>
    <w:rsid w:val="00666A48"/>
    <w:rsid w:val="00666F6D"/>
    <w:rsid w:val="0067599F"/>
    <w:rsid w:val="0068336A"/>
    <w:rsid w:val="006A5C14"/>
    <w:rsid w:val="006E23CB"/>
    <w:rsid w:val="00704DDF"/>
    <w:rsid w:val="00704FFB"/>
    <w:rsid w:val="00706E99"/>
    <w:rsid w:val="00710C1C"/>
    <w:rsid w:val="0074525C"/>
    <w:rsid w:val="00760BC9"/>
    <w:rsid w:val="00770B84"/>
    <w:rsid w:val="00774573"/>
    <w:rsid w:val="00775A54"/>
    <w:rsid w:val="00792951"/>
    <w:rsid w:val="007C6E56"/>
    <w:rsid w:val="007E3CDE"/>
    <w:rsid w:val="007E4B04"/>
    <w:rsid w:val="007F5289"/>
    <w:rsid w:val="007F5D49"/>
    <w:rsid w:val="00800D10"/>
    <w:rsid w:val="00801812"/>
    <w:rsid w:val="00801827"/>
    <w:rsid w:val="00801A1A"/>
    <w:rsid w:val="00804457"/>
    <w:rsid w:val="008145B7"/>
    <w:rsid w:val="00816D50"/>
    <w:rsid w:val="0082444D"/>
    <w:rsid w:val="0083357A"/>
    <w:rsid w:val="00835046"/>
    <w:rsid w:val="0084384C"/>
    <w:rsid w:val="00845FEC"/>
    <w:rsid w:val="00855F97"/>
    <w:rsid w:val="00865EB7"/>
    <w:rsid w:val="00870A25"/>
    <w:rsid w:val="008732C0"/>
    <w:rsid w:val="00877F9F"/>
    <w:rsid w:val="00882978"/>
    <w:rsid w:val="00883B5C"/>
    <w:rsid w:val="008914E8"/>
    <w:rsid w:val="00894FA8"/>
    <w:rsid w:val="008962E5"/>
    <w:rsid w:val="008A3D6A"/>
    <w:rsid w:val="008B75AC"/>
    <w:rsid w:val="008C05E4"/>
    <w:rsid w:val="008C65A9"/>
    <w:rsid w:val="008C71AA"/>
    <w:rsid w:val="008D6E00"/>
    <w:rsid w:val="00901DF7"/>
    <w:rsid w:val="009043CA"/>
    <w:rsid w:val="00927056"/>
    <w:rsid w:val="009363D4"/>
    <w:rsid w:val="0095767E"/>
    <w:rsid w:val="00962322"/>
    <w:rsid w:val="009642AE"/>
    <w:rsid w:val="00995F13"/>
    <w:rsid w:val="009A485C"/>
    <w:rsid w:val="009B1E7E"/>
    <w:rsid w:val="009D2164"/>
    <w:rsid w:val="009D33E1"/>
    <w:rsid w:val="009D4298"/>
    <w:rsid w:val="009E247A"/>
    <w:rsid w:val="009E4935"/>
    <w:rsid w:val="009F62FE"/>
    <w:rsid w:val="00A02AC9"/>
    <w:rsid w:val="00A16C6C"/>
    <w:rsid w:val="00A16CA9"/>
    <w:rsid w:val="00A23C28"/>
    <w:rsid w:val="00A26EA3"/>
    <w:rsid w:val="00A27A32"/>
    <w:rsid w:val="00A332C8"/>
    <w:rsid w:val="00A33FCC"/>
    <w:rsid w:val="00A50D9A"/>
    <w:rsid w:val="00A634D7"/>
    <w:rsid w:val="00A66FDD"/>
    <w:rsid w:val="00A832E0"/>
    <w:rsid w:val="00AA0482"/>
    <w:rsid w:val="00AC285C"/>
    <w:rsid w:val="00AC4185"/>
    <w:rsid w:val="00AC7B5A"/>
    <w:rsid w:val="00AD5231"/>
    <w:rsid w:val="00AE7329"/>
    <w:rsid w:val="00B145EA"/>
    <w:rsid w:val="00B1594E"/>
    <w:rsid w:val="00B16A8E"/>
    <w:rsid w:val="00B20978"/>
    <w:rsid w:val="00B22DCB"/>
    <w:rsid w:val="00B2619C"/>
    <w:rsid w:val="00B304B9"/>
    <w:rsid w:val="00B3469A"/>
    <w:rsid w:val="00B36215"/>
    <w:rsid w:val="00B41596"/>
    <w:rsid w:val="00B63BB0"/>
    <w:rsid w:val="00B67777"/>
    <w:rsid w:val="00B876CA"/>
    <w:rsid w:val="00B96B42"/>
    <w:rsid w:val="00BA11FD"/>
    <w:rsid w:val="00BA74C1"/>
    <w:rsid w:val="00BC640C"/>
    <w:rsid w:val="00BD0CE8"/>
    <w:rsid w:val="00BD1816"/>
    <w:rsid w:val="00BD347D"/>
    <w:rsid w:val="00BF1C9F"/>
    <w:rsid w:val="00C15520"/>
    <w:rsid w:val="00C170A0"/>
    <w:rsid w:val="00C232FD"/>
    <w:rsid w:val="00C3041B"/>
    <w:rsid w:val="00C37B2B"/>
    <w:rsid w:val="00C423CA"/>
    <w:rsid w:val="00C47278"/>
    <w:rsid w:val="00C50EA4"/>
    <w:rsid w:val="00C62CDE"/>
    <w:rsid w:val="00C66D03"/>
    <w:rsid w:val="00C759B6"/>
    <w:rsid w:val="00C80E39"/>
    <w:rsid w:val="00C87AF6"/>
    <w:rsid w:val="00C91566"/>
    <w:rsid w:val="00CA1790"/>
    <w:rsid w:val="00CA4220"/>
    <w:rsid w:val="00CA7B52"/>
    <w:rsid w:val="00CB7FEA"/>
    <w:rsid w:val="00CC7D45"/>
    <w:rsid w:val="00CD2DE6"/>
    <w:rsid w:val="00CD4DFA"/>
    <w:rsid w:val="00CE198A"/>
    <w:rsid w:val="00CE5BE5"/>
    <w:rsid w:val="00D0242A"/>
    <w:rsid w:val="00D024A8"/>
    <w:rsid w:val="00D049C5"/>
    <w:rsid w:val="00D2621F"/>
    <w:rsid w:val="00D32F9A"/>
    <w:rsid w:val="00D351ED"/>
    <w:rsid w:val="00D42356"/>
    <w:rsid w:val="00D60193"/>
    <w:rsid w:val="00D9009C"/>
    <w:rsid w:val="00D90F16"/>
    <w:rsid w:val="00DA162A"/>
    <w:rsid w:val="00DA3D03"/>
    <w:rsid w:val="00DB3EDC"/>
    <w:rsid w:val="00DB4395"/>
    <w:rsid w:val="00DC138E"/>
    <w:rsid w:val="00DF51FB"/>
    <w:rsid w:val="00DF798C"/>
    <w:rsid w:val="00E016D9"/>
    <w:rsid w:val="00E01FF4"/>
    <w:rsid w:val="00E2182C"/>
    <w:rsid w:val="00E2378A"/>
    <w:rsid w:val="00E300A2"/>
    <w:rsid w:val="00E312FF"/>
    <w:rsid w:val="00E515EF"/>
    <w:rsid w:val="00E561BD"/>
    <w:rsid w:val="00E873F6"/>
    <w:rsid w:val="00EB09D2"/>
    <w:rsid w:val="00EB4EDF"/>
    <w:rsid w:val="00EB501F"/>
    <w:rsid w:val="00EB55B0"/>
    <w:rsid w:val="00EC33B8"/>
    <w:rsid w:val="00EC4E8B"/>
    <w:rsid w:val="00EC5951"/>
    <w:rsid w:val="00EE4317"/>
    <w:rsid w:val="00EE48AD"/>
    <w:rsid w:val="00EF18A9"/>
    <w:rsid w:val="00EF522E"/>
    <w:rsid w:val="00F03816"/>
    <w:rsid w:val="00F16187"/>
    <w:rsid w:val="00F20058"/>
    <w:rsid w:val="00F21C93"/>
    <w:rsid w:val="00F3470D"/>
    <w:rsid w:val="00F37FEB"/>
    <w:rsid w:val="00F43E03"/>
    <w:rsid w:val="00F52CB0"/>
    <w:rsid w:val="00F52D5C"/>
    <w:rsid w:val="00F54609"/>
    <w:rsid w:val="00F63413"/>
    <w:rsid w:val="00F63746"/>
    <w:rsid w:val="00F656D6"/>
    <w:rsid w:val="00F72156"/>
    <w:rsid w:val="00F76086"/>
    <w:rsid w:val="00F8324E"/>
    <w:rsid w:val="00F905C0"/>
    <w:rsid w:val="00F97B74"/>
    <w:rsid w:val="00F97CD9"/>
    <w:rsid w:val="00FA2966"/>
    <w:rsid w:val="00FC0EF0"/>
    <w:rsid w:val="00FC3A32"/>
    <w:rsid w:val="00FD4E26"/>
    <w:rsid w:val="00FE329F"/>
    <w:rsid w:val="00FE5F9A"/>
    <w:rsid w:val="00FF58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C13F5A"/>
  <w15:docId w15:val="{3DEB901B-64F3-4AA8-9406-A686F329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561BD"/>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38F"/>
    <w:pPr>
      <w:ind w:left="720"/>
      <w:contextualSpacing/>
    </w:pPr>
  </w:style>
  <w:style w:type="character" w:customStyle="1" w:styleId="Heading1Char">
    <w:name w:val="Heading 1 Char"/>
    <w:basedOn w:val="DefaultParagraphFont"/>
    <w:link w:val="Heading1"/>
    <w:rsid w:val="00E561BD"/>
    <w:rPr>
      <w:rFonts w:ascii="Times New Roman" w:eastAsia="Times New Roman" w:hAnsi="Times New Roman" w:cs="Times New Roman"/>
      <w:b/>
      <w:bCs/>
      <w:sz w:val="24"/>
      <w:szCs w:val="24"/>
    </w:rPr>
  </w:style>
  <w:style w:type="paragraph" w:customStyle="1" w:styleId="CharCharChar1CharCharCharChar">
    <w:name w:val="Char Char Char1 Char Char Char Char"/>
    <w:basedOn w:val="Normal"/>
    <w:semiHidden/>
    <w:rsid w:val="00E561BD"/>
    <w:pPr>
      <w:spacing w:before="80" w:after="80" w:line="240" w:lineRule="auto"/>
      <w:ind w:left="4320"/>
      <w:jc w:val="both"/>
    </w:pPr>
    <w:rPr>
      <w:rFonts w:ascii="Arial" w:eastAsia="Times New Roman" w:hAnsi="Arial" w:cs="Times New Roman"/>
      <w:sz w:val="20"/>
      <w:szCs w:val="24"/>
    </w:rPr>
  </w:style>
  <w:style w:type="character" w:styleId="Hyperlink">
    <w:name w:val="Hyperlink"/>
    <w:basedOn w:val="DefaultParagraphFont"/>
    <w:rsid w:val="00E561BD"/>
    <w:rPr>
      <w:color w:val="0000FF"/>
      <w:u w:val="single"/>
    </w:rPr>
  </w:style>
  <w:style w:type="table" w:styleId="TableGrid">
    <w:name w:val="Table Grid"/>
    <w:basedOn w:val="TableNormal"/>
    <w:rsid w:val="00CD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4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C9"/>
  </w:style>
  <w:style w:type="paragraph" w:styleId="Footer">
    <w:name w:val="footer"/>
    <w:basedOn w:val="Normal"/>
    <w:link w:val="FooterChar"/>
    <w:uiPriority w:val="99"/>
    <w:unhideWhenUsed/>
    <w:rsid w:val="0044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C9"/>
  </w:style>
  <w:style w:type="paragraph" w:styleId="BalloonText">
    <w:name w:val="Balloon Text"/>
    <w:basedOn w:val="Normal"/>
    <w:link w:val="BalloonTextChar"/>
    <w:uiPriority w:val="99"/>
    <w:semiHidden/>
    <w:unhideWhenUsed/>
    <w:rsid w:val="00444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4C9"/>
    <w:rPr>
      <w:rFonts w:ascii="Segoe UI" w:hAnsi="Segoe UI" w:cs="Segoe UI"/>
      <w:sz w:val="18"/>
      <w:szCs w:val="18"/>
    </w:rPr>
  </w:style>
  <w:style w:type="character" w:styleId="CommentReference">
    <w:name w:val="annotation reference"/>
    <w:basedOn w:val="DefaultParagraphFont"/>
    <w:uiPriority w:val="99"/>
    <w:semiHidden/>
    <w:unhideWhenUsed/>
    <w:rsid w:val="0042321F"/>
    <w:rPr>
      <w:sz w:val="16"/>
      <w:szCs w:val="16"/>
    </w:rPr>
  </w:style>
  <w:style w:type="paragraph" w:styleId="CommentText">
    <w:name w:val="annotation text"/>
    <w:basedOn w:val="Normal"/>
    <w:link w:val="CommentTextChar"/>
    <w:uiPriority w:val="99"/>
    <w:semiHidden/>
    <w:unhideWhenUsed/>
    <w:rsid w:val="0042321F"/>
    <w:pPr>
      <w:spacing w:line="240" w:lineRule="auto"/>
    </w:pPr>
    <w:rPr>
      <w:sz w:val="20"/>
      <w:szCs w:val="20"/>
    </w:rPr>
  </w:style>
  <w:style w:type="character" w:customStyle="1" w:styleId="CommentTextChar">
    <w:name w:val="Comment Text Char"/>
    <w:basedOn w:val="DefaultParagraphFont"/>
    <w:link w:val="CommentText"/>
    <w:uiPriority w:val="99"/>
    <w:semiHidden/>
    <w:rsid w:val="0042321F"/>
    <w:rPr>
      <w:sz w:val="20"/>
      <w:szCs w:val="20"/>
    </w:rPr>
  </w:style>
  <w:style w:type="paragraph" w:styleId="CommentSubject">
    <w:name w:val="annotation subject"/>
    <w:basedOn w:val="CommentText"/>
    <w:next w:val="CommentText"/>
    <w:link w:val="CommentSubjectChar"/>
    <w:uiPriority w:val="99"/>
    <w:semiHidden/>
    <w:unhideWhenUsed/>
    <w:rsid w:val="0042321F"/>
    <w:rPr>
      <w:b/>
      <w:bCs/>
    </w:rPr>
  </w:style>
  <w:style w:type="character" w:customStyle="1" w:styleId="CommentSubjectChar">
    <w:name w:val="Comment Subject Char"/>
    <w:basedOn w:val="CommentTextChar"/>
    <w:link w:val="CommentSubject"/>
    <w:uiPriority w:val="99"/>
    <w:semiHidden/>
    <w:rsid w:val="0042321F"/>
    <w:rPr>
      <w:b/>
      <w:bCs/>
      <w:sz w:val="20"/>
      <w:szCs w:val="20"/>
    </w:rPr>
  </w:style>
  <w:style w:type="paragraph" w:styleId="Revision">
    <w:name w:val="Revision"/>
    <w:hidden/>
    <w:uiPriority w:val="99"/>
    <w:semiHidden/>
    <w:rsid w:val="00463F68"/>
    <w:pPr>
      <w:spacing w:after="0" w:line="240" w:lineRule="auto"/>
    </w:pPr>
  </w:style>
  <w:style w:type="paragraph" w:styleId="FootnoteText">
    <w:name w:val="footnote text"/>
    <w:basedOn w:val="Normal"/>
    <w:link w:val="FootnoteTextChar"/>
    <w:uiPriority w:val="99"/>
    <w:semiHidden/>
    <w:unhideWhenUsed/>
    <w:rsid w:val="008962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2E5"/>
    <w:rPr>
      <w:sz w:val="20"/>
      <w:szCs w:val="20"/>
    </w:rPr>
  </w:style>
  <w:style w:type="character" w:styleId="FootnoteReference">
    <w:name w:val="footnote reference"/>
    <w:basedOn w:val="DefaultParagraphFont"/>
    <w:uiPriority w:val="99"/>
    <w:semiHidden/>
    <w:unhideWhenUsed/>
    <w:rsid w:val="008962E5"/>
    <w:rPr>
      <w:vertAlign w:val="superscript"/>
    </w:rPr>
  </w:style>
  <w:style w:type="table" w:styleId="LightList">
    <w:name w:val="Light List"/>
    <w:basedOn w:val="TableNormal"/>
    <w:uiPriority w:val="61"/>
    <w:rsid w:val="0095767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3Tables/html/DCB_h.aspx" TargetMode="External" /><Relationship Id="rId2" Type="http://schemas.openxmlformats.org/officeDocument/2006/relationships/hyperlink" Target="https://www.whitehouse.gov/briefing-room/presidential-actions/2022/06/15/executive-order-on-advancing-equality-for-lesbian-gay-bisexual-transgender-queer-and-intersex-individua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 Id="rId2" Type="http://schemas.microsoft.com/office/2011/relationships/webextension" Target="webextension2.xml" /></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A97C498-F8AD-4B79-86E1-CB9D9E2DA21A}">
  <we:reference id="wa104043061" version="1.1.1.0" store="en-US" storeType="omex"/>
  <we:alternateReferences>
    <we:reference id="wa104043061" version="1.1.1.0" store="wa10404306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C0B613E-E52F-40EF-BB4D-B74A381C2F76}">
  <we:reference id="wa104041485" version="1.1.1.0" store="en-US" storeType="omex"/>
  <we:alternateReferences>
    <we:reference id="wa104041485" version="1.1.1.0" store="wa104041485"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_x0020_Comments xmlns="f5f74f16-e2e2-418a-ba07-c3e6543fa1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2CC3E19AD7C458542BA8C72D92532" ma:contentTypeVersion="14" ma:contentTypeDescription="Create a new document." ma:contentTypeScope="" ma:versionID="2f020163c5af1acb4847288ad7f85a89">
  <xsd:schema xmlns:xsd="http://www.w3.org/2001/XMLSchema" xmlns:xs="http://www.w3.org/2001/XMLSchema" xmlns:p="http://schemas.microsoft.com/office/2006/metadata/properties" xmlns:ns2="f5f74f16-e2e2-418a-ba07-c3e6543fa106" xmlns:ns3="36fd78ed-2908-4733-b7c8-524695b83889" targetNamespace="http://schemas.microsoft.com/office/2006/metadata/properties" ma:root="true" ma:fieldsID="4dcd8b5e5bb36ec7f6922c3317760bb5" ns2:_="" ns3:_="">
    <xsd:import namespace="f5f74f16-e2e2-418a-ba07-c3e6543fa106"/>
    <xsd:import namespace="36fd78ed-2908-4733-b7c8-524695b838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Version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74f16-e2e2-418a-ba07-c3e6543fa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Version_x0020_Comments" ma:index="21" nillable="true" ma:displayName="Version Comments" ma:internalName="Version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d78ed-2908-4733-b7c8-524695b83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F58AA-0C9F-447B-BB51-6B906F08A040}">
  <ds:schemaRefs>
    <ds:schemaRef ds:uri="http://schemas.openxmlformats.org/officeDocument/2006/bibliography"/>
  </ds:schemaRefs>
</ds:datastoreItem>
</file>

<file path=customXml/itemProps2.xml><?xml version="1.0" encoding="utf-8"?>
<ds:datastoreItem xmlns:ds="http://schemas.openxmlformats.org/officeDocument/2006/customXml" ds:itemID="{C6ED0E5B-159D-46BE-A8F9-822723615E24}">
  <ds:schemaRefs>
    <ds:schemaRef ds:uri="http://schemas.microsoft.com/sharepoint/v3/contenttype/forms"/>
  </ds:schemaRefs>
</ds:datastoreItem>
</file>

<file path=customXml/itemProps3.xml><?xml version="1.0" encoding="utf-8"?>
<ds:datastoreItem xmlns:ds="http://schemas.openxmlformats.org/officeDocument/2006/customXml" ds:itemID="{7B233A31-92BE-4D59-878C-8C7A9070B1C8}">
  <ds:schemaRefs>
    <ds:schemaRef ds:uri="http://schemas.microsoft.com/office/2006/metadata/properties"/>
    <ds:schemaRef ds:uri="http://schemas.microsoft.com/office/infopath/2007/PartnerControls"/>
    <ds:schemaRef ds:uri="f5f74f16-e2e2-418a-ba07-c3e6543fa106"/>
  </ds:schemaRefs>
</ds:datastoreItem>
</file>

<file path=customXml/itemProps4.xml><?xml version="1.0" encoding="utf-8"?>
<ds:datastoreItem xmlns:ds="http://schemas.openxmlformats.org/officeDocument/2006/customXml" ds:itemID="{07C20609-3632-4C3B-96C1-2FD617297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74f16-e2e2-418a-ba07-c3e6543fa106"/>
    <ds:schemaRef ds:uri="36fd78ed-2908-4733-b7c8-524695b83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2866</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 (ACL)</dc:creator>
  <cp:lastModifiedBy>Washington, Tomakie (ACL)</cp:lastModifiedBy>
  <cp:revision>11</cp:revision>
  <cp:lastPrinted>2017-01-30T17:23:00Z</cp:lastPrinted>
  <dcterms:created xsi:type="dcterms:W3CDTF">2023-05-08T20:49:00Z</dcterms:created>
  <dcterms:modified xsi:type="dcterms:W3CDTF">2023-07-18T17:16:00Z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0x010100D532CC3E19AD7C458542BA8C72D92532</vt:lpwstr>
  </property>
  <property fmtid="{D5CDD505-2E9C-101B-9397-08002B2CF9AE}" pid="3" name="Order">
    <vt:r8>1639600</vt:r8>
  </property>
</Properties>
</file>