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178" w:rsidRPr="00280578" w:rsidP="00280578" w14:paraId="69ACA0BD" w14:textId="7E437713">
      <w:pPr>
        <w:jc w:val="center"/>
        <w:rPr>
          <w:rFonts w:ascii="Arial" w:hAnsi="Arial" w:cs="Arial"/>
          <w:b/>
          <w:bCs/>
          <w:sz w:val="48"/>
          <w:szCs w:val="48"/>
        </w:rPr>
      </w:pPr>
      <w:r w:rsidRPr="00280578">
        <w:rPr>
          <w:rFonts w:ascii="Arial" w:hAnsi="Arial" w:cs="Arial"/>
          <w:b/>
          <w:bCs/>
          <w:sz w:val="48"/>
          <w:szCs w:val="48"/>
        </w:rPr>
        <w:t>Center for States Evaluation Ancillary Data Collection</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0C2F0E5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3019C">
        <w:rPr>
          <w:rFonts w:ascii="Arial" w:hAnsi="Arial" w:cs="Arial"/>
          <w:color w:val="auto"/>
          <w:sz w:val="32"/>
          <w:szCs w:val="32"/>
        </w:rPr>
        <w:t>0501</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35AF1E2C">
      <w:pPr>
        <w:pStyle w:val="ReportCover-Date"/>
        <w:jc w:val="center"/>
        <w:rPr>
          <w:rFonts w:ascii="Arial" w:hAnsi="Arial" w:cs="Arial"/>
          <w:color w:val="auto"/>
        </w:rPr>
      </w:pPr>
      <w:r>
        <w:rPr>
          <w:rFonts w:ascii="Arial" w:hAnsi="Arial" w:cs="Arial"/>
          <w:color w:val="auto"/>
        </w:rPr>
        <w:t xml:space="preserve"> </w:t>
      </w:r>
      <w:r w:rsidR="007939C2">
        <w:rPr>
          <w:rFonts w:ascii="Arial" w:hAnsi="Arial" w:cs="Arial"/>
          <w:color w:val="auto"/>
        </w:rPr>
        <w:t>Ju</w:t>
      </w:r>
      <w:r w:rsidR="00280578">
        <w:rPr>
          <w:rFonts w:ascii="Arial" w:hAnsi="Arial" w:cs="Arial"/>
          <w:color w:val="auto"/>
        </w:rPr>
        <w:t>ly</w:t>
      </w:r>
      <w:r w:rsidR="007939C2">
        <w:rPr>
          <w:rFonts w:ascii="Arial" w:hAnsi="Arial" w:cs="Arial"/>
          <w:color w:val="auto"/>
        </w:rPr>
        <w:t xml:space="preserve"> </w:t>
      </w:r>
      <w:r>
        <w:rPr>
          <w:rFonts w:ascii="Arial" w:hAnsi="Arial" w:cs="Arial"/>
          <w:color w:val="auto"/>
        </w:rPr>
        <w:t>2023</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892563" w:rsidP="00597E7F" w14:paraId="2B9FFF8E"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1FCD00E5">
      <w:pPr>
        <w:jc w:val="center"/>
        <w:rPr>
          <w:rFonts w:ascii="Arial" w:hAnsi="Arial" w:cs="Arial"/>
        </w:rPr>
      </w:pPr>
      <w:r w:rsidRPr="00160621">
        <w:rPr>
          <w:rFonts w:ascii="Arial" w:hAnsi="Arial" w:cs="Arial"/>
        </w:rPr>
        <w:t>Submitted By:</w:t>
      </w:r>
    </w:p>
    <w:p w:rsidR="00597E7F" w:rsidRPr="00160621" w:rsidP="00597E7F" w14:paraId="1D0A43F7" w14:textId="0DC17A68">
      <w:pPr>
        <w:jc w:val="center"/>
        <w:rPr>
          <w:rFonts w:ascii="Arial" w:hAnsi="Arial" w:cs="Arial"/>
        </w:rPr>
      </w:pPr>
      <w:r>
        <w:rPr>
          <w:rFonts w:ascii="Arial" w:hAnsi="Arial" w:cs="Arial"/>
        </w:rPr>
        <w:t>Children’s Bureau</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P="00597E7F" w14:paraId="3AD0F90E" w14:textId="77777777">
      <w:pPr>
        <w:jc w:val="center"/>
        <w:rPr>
          <w:rFonts w:ascii="Arial" w:hAnsi="Arial" w:cs="Arial"/>
        </w:rPr>
      </w:pPr>
      <w:r w:rsidRPr="00160621">
        <w:rPr>
          <w:rFonts w:ascii="Arial" w:hAnsi="Arial" w:cs="Arial"/>
        </w:rPr>
        <w:t>U.S. Department of Health and Human Services</w:t>
      </w:r>
    </w:p>
    <w:p w:rsidR="00345638" w:rsidP="00597E7F" w14:paraId="6B2B0237" w14:textId="77777777">
      <w:pPr>
        <w:jc w:val="center"/>
        <w:rPr>
          <w:rFonts w:ascii="Arial" w:hAnsi="Arial" w:cs="Arial"/>
        </w:rPr>
      </w:pPr>
    </w:p>
    <w:p w:rsidR="00345638" w:rsidRPr="00160621" w:rsidP="00597E7F" w14:paraId="7A6969D3" w14:textId="77777777">
      <w:pPr>
        <w:jc w:val="center"/>
        <w:rPr>
          <w:rFonts w:ascii="Arial" w:hAnsi="Arial" w:cs="Arial"/>
        </w:rPr>
      </w:pP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4F7B95" w:rsidRPr="00804FCC" w:rsidP="00804FCC" w14:paraId="73465608" w14:textId="646DF3C9">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C54A33" w:rsidP="003B6203" w14:paraId="002B9A8B" w14:textId="7D2009EB">
      <w:pPr>
        <w:widowControl/>
        <w:spacing w:after="120"/>
        <w:ind w:left="360"/>
        <w:rPr>
          <w:rFonts w:ascii="Times New Roman" w:hAnsi="Times New Roman"/>
          <w:snapToGrid/>
          <w:sz w:val="24"/>
          <w:szCs w:val="24"/>
        </w:rPr>
      </w:pPr>
      <w:r>
        <w:rPr>
          <w:rFonts w:ascii="Times New Roman" w:hAnsi="Times New Roman"/>
          <w:snapToGrid/>
          <w:sz w:val="24"/>
          <w:szCs w:val="24"/>
        </w:rPr>
        <w:t xml:space="preserve">Only data from </w:t>
      </w:r>
      <w:r w:rsidR="008D4767">
        <w:rPr>
          <w:rFonts w:ascii="Times New Roman" w:hAnsi="Times New Roman"/>
          <w:snapToGrid/>
          <w:sz w:val="24"/>
          <w:szCs w:val="24"/>
        </w:rPr>
        <w:t xml:space="preserve">State and government </w:t>
      </w:r>
      <w:r w:rsidR="00B24CCD">
        <w:rPr>
          <w:rFonts w:ascii="Times New Roman" w:hAnsi="Times New Roman"/>
          <w:snapToGrid/>
          <w:sz w:val="24"/>
          <w:szCs w:val="24"/>
        </w:rPr>
        <w:t xml:space="preserve">agencies </w:t>
      </w:r>
      <w:r>
        <w:rPr>
          <w:rFonts w:ascii="Times New Roman" w:hAnsi="Times New Roman"/>
          <w:snapToGrid/>
          <w:sz w:val="24"/>
          <w:szCs w:val="24"/>
        </w:rPr>
        <w:t xml:space="preserve">will be collected. </w:t>
      </w:r>
      <w:r w:rsidRPr="008B68D4">
        <w:rPr>
          <w:rFonts w:ascii="Times New Roman" w:hAnsi="Times New Roman"/>
          <w:snapToGrid/>
          <w:sz w:val="24"/>
          <w:szCs w:val="24"/>
        </w:rPr>
        <w:t>Each of the</w:t>
      </w:r>
      <w:r w:rsidR="003B6203">
        <w:rPr>
          <w:rFonts w:ascii="Times New Roman" w:hAnsi="Times New Roman"/>
          <w:snapToGrid/>
          <w:sz w:val="24"/>
          <w:szCs w:val="24"/>
        </w:rPr>
        <w:t xml:space="preserve"> proposed</w:t>
      </w:r>
      <w:r>
        <w:rPr>
          <w:rFonts w:ascii="Times New Roman" w:hAnsi="Times New Roman"/>
          <w:snapToGrid/>
          <w:sz w:val="24"/>
          <w:szCs w:val="24"/>
        </w:rPr>
        <w:t xml:space="preserve"> </w:t>
      </w:r>
      <w:r w:rsidRPr="008B68D4">
        <w:rPr>
          <w:rFonts w:ascii="Times New Roman" w:hAnsi="Times New Roman"/>
          <w:snapToGrid/>
          <w:sz w:val="24"/>
          <w:szCs w:val="24"/>
        </w:rPr>
        <w:t>will be administered annually.</w:t>
      </w:r>
      <w:r w:rsidR="003B6203">
        <w:rPr>
          <w:rFonts w:ascii="Times New Roman" w:hAnsi="Times New Roman"/>
          <w:snapToGrid/>
          <w:sz w:val="24"/>
          <w:szCs w:val="24"/>
        </w:rPr>
        <w:t xml:space="preserve"> The following list includes instruments proposed for this revision request. For instruments that were </w:t>
      </w:r>
      <w:r w:rsidRPr="003B6203" w:rsidR="003B6203">
        <w:rPr>
          <w:rFonts w:ascii="Times New Roman" w:hAnsi="Times New Roman"/>
          <w:sz w:val="24"/>
          <w:szCs w:val="24"/>
        </w:rPr>
        <w:t xml:space="preserve">previously approved </w:t>
      </w:r>
      <w:r w:rsidR="003B6203">
        <w:rPr>
          <w:rFonts w:ascii="Times New Roman" w:hAnsi="Times New Roman"/>
          <w:sz w:val="24"/>
          <w:szCs w:val="24"/>
        </w:rPr>
        <w:t xml:space="preserve">under </w:t>
      </w:r>
      <w:r w:rsidRPr="003B6203" w:rsidR="003B6203">
        <w:rPr>
          <w:rFonts w:ascii="Times New Roman" w:hAnsi="Times New Roman"/>
          <w:sz w:val="24"/>
          <w:szCs w:val="24"/>
        </w:rPr>
        <w:t>OMB #0970-0501</w:t>
      </w:r>
      <w:r w:rsidR="003B6203">
        <w:rPr>
          <w:rFonts w:ascii="Times New Roman" w:hAnsi="Times New Roman"/>
          <w:sz w:val="24"/>
          <w:szCs w:val="24"/>
        </w:rPr>
        <w:t xml:space="preserve"> and we are proposing to continue to use, </w:t>
      </w:r>
      <w:r w:rsidRPr="003B6203" w:rsidR="003B6203">
        <w:rPr>
          <w:rFonts w:ascii="Times New Roman" w:hAnsi="Times New Roman"/>
          <w:snapToGrid/>
          <w:sz w:val="24"/>
          <w:szCs w:val="24"/>
        </w:rPr>
        <w:t xml:space="preserve">we provide response rates </w:t>
      </w:r>
      <w:r w:rsidR="003B6203">
        <w:rPr>
          <w:rFonts w:ascii="Times New Roman" w:hAnsi="Times New Roman"/>
          <w:snapToGrid/>
          <w:sz w:val="24"/>
          <w:szCs w:val="24"/>
        </w:rPr>
        <w:t>in Table 1, below</w:t>
      </w:r>
      <w:r w:rsidR="003B6203">
        <w:rPr>
          <w:rFonts w:ascii="Times New Roman" w:hAnsi="Times New Roman"/>
          <w:sz w:val="24"/>
          <w:szCs w:val="24"/>
        </w:rPr>
        <w:t>.</w:t>
      </w:r>
    </w:p>
    <w:p w:rsidR="00085F42" w:rsidRPr="0085480A" w:rsidP="00DA7153" w14:paraId="7E5EE1C3" w14:textId="193E2D26">
      <w:pPr>
        <w:pStyle w:val="ListParagraph"/>
        <w:widowControl/>
        <w:numPr>
          <w:ilvl w:val="0"/>
          <w:numId w:val="30"/>
        </w:numPr>
        <w:spacing w:after="60"/>
        <w:rPr>
          <w:rFonts w:ascii="Times New Roman" w:hAnsi="Times New Roman"/>
          <w:snapToGrid/>
          <w:sz w:val="24"/>
          <w:szCs w:val="24"/>
        </w:rPr>
      </w:pPr>
      <w:r w:rsidRPr="0085480A">
        <w:rPr>
          <w:rFonts w:ascii="Times New Roman" w:hAnsi="Times New Roman"/>
          <w:b/>
          <w:i/>
          <w:snapToGrid/>
          <w:sz w:val="24"/>
          <w:szCs w:val="24"/>
        </w:rPr>
        <w:t>Child Welfare Virtual Expo Exit Survey</w:t>
      </w:r>
      <w:r w:rsidRPr="0085480A">
        <w:rPr>
          <w:rFonts w:ascii="Times New Roman" w:hAnsi="Times New Roman"/>
          <w:snapToGrid/>
          <w:sz w:val="24"/>
          <w:szCs w:val="24"/>
        </w:rPr>
        <w:t xml:space="preserve">: This survey will be administered to all participants of the Child Welfare Virtual Expo (CWVE) at the conclusion the Expo. </w:t>
      </w:r>
    </w:p>
    <w:p w:rsidR="00085F42" w:rsidRPr="0085480A" w:rsidP="00DA7153" w14:paraId="3DD1B91C" w14:textId="0E13027C">
      <w:pPr>
        <w:pStyle w:val="ListParagraph"/>
        <w:widowControl/>
        <w:numPr>
          <w:ilvl w:val="0"/>
          <w:numId w:val="30"/>
        </w:numPr>
        <w:spacing w:after="60"/>
        <w:rPr>
          <w:rFonts w:ascii="Times New Roman" w:hAnsi="Times New Roman"/>
          <w:snapToGrid/>
          <w:sz w:val="24"/>
          <w:szCs w:val="24"/>
        </w:rPr>
      </w:pPr>
      <w:r w:rsidRPr="0085480A">
        <w:rPr>
          <w:rFonts w:ascii="Times New Roman" w:hAnsi="Times New Roman"/>
          <w:b/>
          <w:i/>
          <w:snapToGrid/>
          <w:sz w:val="24"/>
          <w:szCs w:val="24"/>
        </w:rPr>
        <w:t xml:space="preserve">Child Welfare Virtual </w:t>
      </w:r>
      <w:r w:rsidRPr="0085480A" w:rsidR="00774BC6">
        <w:rPr>
          <w:rFonts w:ascii="Times New Roman" w:hAnsi="Times New Roman"/>
          <w:b/>
          <w:i/>
          <w:sz w:val="24"/>
          <w:szCs w:val="24"/>
        </w:rPr>
        <w:t>Expo</w:t>
      </w:r>
      <w:r w:rsidRPr="0085480A">
        <w:rPr>
          <w:rFonts w:ascii="Times New Roman" w:hAnsi="Times New Roman"/>
          <w:b/>
          <w:i/>
          <w:snapToGrid/>
          <w:sz w:val="24"/>
          <w:szCs w:val="24"/>
        </w:rPr>
        <w:t xml:space="preserve"> Registration Form: </w:t>
      </w:r>
      <w:r w:rsidRPr="0085480A">
        <w:rPr>
          <w:rFonts w:ascii="Times New Roman" w:hAnsi="Times New Roman"/>
          <w:snapToGrid/>
          <w:sz w:val="24"/>
          <w:szCs w:val="24"/>
        </w:rPr>
        <w:t xml:space="preserve">This collection will be administered to all registrants </w:t>
      </w:r>
      <w:r w:rsidRPr="0085480A" w:rsidR="005805F2">
        <w:rPr>
          <w:rFonts w:ascii="Times New Roman" w:hAnsi="Times New Roman"/>
          <w:snapToGrid/>
          <w:sz w:val="24"/>
          <w:szCs w:val="24"/>
        </w:rPr>
        <w:t xml:space="preserve">of the </w:t>
      </w:r>
      <w:r w:rsidRPr="0085480A" w:rsidR="00F04990">
        <w:rPr>
          <w:rFonts w:ascii="Times New Roman" w:hAnsi="Times New Roman"/>
          <w:sz w:val="24"/>
          <w:szCs w:val="24"/>
        </w:rPr>
        <w:t>CWVE</w:t>
      </w:r>
      <w:r w:rsidRPr="0085480A">
        <w:rPr>
          <w:rFonts w:ascii="Times New Roman" w:hAnsi="Times New Roman"/>
          <w:snapToGrid/>
          <w:sz w:val="24"/>
          <w:szCs w:val="24"/>
        </w:rPr>
        <w:t xml:space="preserve">. </w:t>
      </w:r>
    </w:p>
    <w:p w:rsidR="003223CC" w:rsidRPr="00667F90" w:rsidP="00DA7153" w14:paraId="1C15DB70" w14:textId="45431BE3">
      <w:pPr>
        <w:pStyle w:val="ListParagraph"/>
        <w:widowControl/>
        <w:numPr>
          <w:ilvl w:val="0"/>
          <w:numId w:val="30"/>
        </w:numPr>
        <w:spacing w:after="60"/>
        <w:rPr>
          <w:rFonts w:ascii="Times New Roman" w:hAnsi="Times New Roman"/>
          <w:bCs/>
          <w:iCs/>
          <w:snapToGrid/>
          <w:sz w:val="24"/>
          <w:szCs w:val="24"/>
        </w:rPr>
      </w:pPr>
      <w:r w:rsidRPr="00667F90">
        <w:rPr>
          <w:rFonts w:ascii="Times New Roman" w:hAnsi="Times New Roman"/>
          <w:b/>
          <w:i/>
          <w:snapToGrid/>
          <w:sz w:val="24"/>
          <w:szCs w:val="24"/>
        </w:rPr>
        <w:t>Jurisdiction Lead Interview</w:t>
      </w:r>
      <w:r w:rsidRPr="00667F90">
        <w:rPr>
          <w:rFonts w:ascii="Times New Roman" w:hAnsi="Times New Roman"/>
          <w:bCs/>
          <w:i/>
          <w:snapToGrid/>
          <w:sz w:val="24"/>
          <w:szCs w:val="24"/>
        </w:rPr>
        <w:t xml:space="preserve">: </w:t>
      </w:r>
      <w:r w:rsidRPr="00667F90" w:rsidR="00E558C9">
        <w:rPr>
          <w:rFonts w:ascii="Times New Roman" w:hAnsi="Times New Roman"/>
          <w:bCs/>
          <w:iCs/>
          <w:snapToGrid/>
          <w:sz w:val="24"/>
          <w:szCs w:val="24"/>
        </w:rPr>
        <w:t xml:space="preserve">Jurisdictional leads will be </w:t>
      </w:r>
      <w:r w:rsidR="001E40BA">
        <w:rPr>
          <w:rFonts w:ascii="Times New Roman" w:hAnsi="Times New Roman"/>
          <w:bCs/>
          <w:iCs/>
          <w:snapToGrid/>
          <w:sz w:val="24"/>
          <w:szCs w:val="24"/>
        </w:rPr>
        <w:t>invited</w:t>
      </w:r>
      <w:r w:rsidRPr="00667F90" w:rsidR="00E558C9">
        <w:rPr>
          <w:rFonts w:ascii="Times New Roman" w:hAnsi="Times New Roman"/>
          <w:bCs/>
          <w:iCs/>
          <w:snapToGrid/>
          <w:sz w:val="24"/>
          <w:szCs w:val="24"/>
        </w:rPr>
        <w:t xml:space="preserve"> each year after a project workplan closes</w:t>
      </w:r>
      <w:r w:rsidRPr="00667F90" w:rsidR="00D43984">
        <w:rPr>
          <w:rFonts w:ascii="Times New Roman" w:hAnsi="Times New Roman"/>
          <w:bCs/>
          <w:iCs/>
          <w:snapToGrid/>
          <w:sz w:val="24"/>
          <w:szCs w:val="24"/>
        </w:rPr>
        <w:t xml:space="preserve"> </w:t>
      </w:r>
      <w:r w:rsidRPr="00667F90" w:rsidR="00E558C9">
        <w:rPr>
          <w:rFonts w:ascii="Times New Roman" w:hAnsi="Times New Roman"/>
          <w:bCs/>
          <w:iCs/>
          <w:snapToGrid/>
          <w:sz w:val="24"/>
          <w:szCs w:val="24"/>
        </w:rPr>
        <w:t>to participate in a</w:t>
      </w:r>
      <w:r w:rsidRPr="00667F90" w:rsidR="00B67EF2">
        <w:rPr>
          <w:rFonts w:ascii="Times New Roman" w:hAnsi="Times New Roman"/>
          <w:bCs/>
          <w:iCs/>
          <w:snapToGrid/>
          <w:sz w:val="24"/>
          <w:szCs w:val="24"/>
        </w:rPr>
        <w:t xml:space="preserve"> virtual</w:t>
      </w:r>
      <w:r w:rsidRPr="00667F90" w:rsidR="00E558C9">
        <w:rPr>
          <w:rFonts w:ascii="Times New Roman" w:hAnsi="Times New Roman"/>
          <w:bCs/>
          <w:iCs/>
          <w:snapToGrid/>
          <w:sz w:val="24"/>
          <w:szCs w:val="24"/>
        </w:rPr>
        <w:t xml:space="preserve"> interview via email.</w:t>
      </w:r>
    </w:p>
    <w:p w:rsidR="00633610" w:rsidRPr="00667F90" w:rsidP="00667F90" w14:paraId="378806A2" w14:textId="708449F6">
      <w:pPr>
        <w:pStyle w:val="ListParagraph"/>
        <w:widowControl/>
        <w:numPr>
          <w:ilvl w:val="0"/>
          <w:numId w:val="30"/>
        </w:numPr>
        <w:spacing w:after="60"/>
        <w:rPr>
          <w:rFonts w:ascii="Times New Roman" w:hAnsi="Times New Roman"/>
          <w:bCs/>
          <w:iCs/>
          <w:snapToGrid/>
          <w:sz w:val="24"/>
          <w:szCs w:val="24"/>
        </w:rPr>
      </w:pPr>
      <w:r w:rsidRPr="00667F90">
        <w:rPr>
          <w:rFonts w:ascii="Times New Roman" w:hAnsi="Times New Roman"/>
          <w:b/>
          <w:i/>
          <w:sz w:val="24"/>
          <w:szCs w:val="24"/>
        </w:rPr>
        <w:t>Jurisdiction</w:t>
      </w:r>
      <w:r w:rsidRPr="00667F90" w:rsidR="00505017">
        <w:rPr>
          <w:rFonts w:ascii="Times New Roman" w:hAnsi="Times New Roman"/>
          <w:b/>
          <w:i/>
          <w:sz w:val="24"/>
          <w:szCs w:val="24"/>
        </w:rPr>
        <w:t xml:space="preserve"> Lead Observation Debrief Protocol</w:t>
      </w:r>
      <w:r w:rsidRPr="00667F90" w:rsidR="00D70F98">
        <w:rPr>
          <w:rFonts w:ascii="Times New Roman" w:hAnsi="Times New Roman"/>
          <w:b/>
          <w:i/>
          <w:snapToGrid/>
          <w:sz w:val="24"/>
          <w:szCs w:val="24"/>
        </w:rPr>
        <w:t xml:space="preserve">: </w:t>
      </w:r>
      <w:r w:rsidRPr="00667F90" w:rsidR="00D70F98">
        <w:rPr>
          <w:rFonts w:ascii="Times New Roman" w:hAnsi="Times New Roman"/>
          <w:b/>
          <w:bCs/>
          <w:i/>
          <w:iCs/>
          <w:snapToGrid/>
          <w:sz w:val="24"/>
          <w:szCs w:val="24"/>
        </w:rPr>
        <w:t xml:space="preserve"> </w:t>
      </w:r>
      <w:r w:rsidRPr="00667F90" w:rsidR="00471DE8">
        <w:rPr>
          <w:rFonts w:ascii="Times New Roman" w:hAnsi="Times New Roman"/>
          <w:bCs/>
          <w:iCs/>
          <w:snapToGrid/>
          <w:sz w:val="24"/>
          <w:szCs w:val="24"/>
        </w:rPr>
        <w:t>The state</w:t>
      </w:r>
      <w:r w:rsidRPr="00667F90" w:rsidR="00430DFB">
        <w:rPr>
          <w:rFonts w:ascii="Times New Roman" w:hAnsi="Times New Roman"/>
          <w:bCs/>
          <w:iCs/>
          <w:snapToGrid/>
          <w:sz w:val="24"/>
          <w:szCs w:val="24"/>
        </w:rPr>
        <w:t xml:space="preserve"> or jurisdiction</w:t>
      </w:r>
      <w:r w:rsidRPr="00667F90" w:rsidR="00471DE8">
        <w:rPr>
          <w:rFonts w:ascii="Times New Roman" w:hAnsi="Times New Roman"/>
          <w:bCs/>
          <w:iCs/>
          <w:snapToGrid/>
          <w:sz w:val="24"/>
          <w:szCs w:val="24"/>
        </w:rPr>
        <w:t xml:space="preserve"> project lead identified for each project</w:t>
      </w:r>
      <w:r w:rsidRPr="00667F90" w:rsidR="007F662A">
        <w:rPr>
          <w:rFonts w:ascii="Times New Roman" w:hAnsi="Times New Roman"/>
          <w:bCs/>
          <w:iCs/>
          <w:snapToGrid/>
          <w:sz w:val="24"/>
          <w:szCs w:val="24"/>
        </w:rPr>
        <w:t xml:space="preserve"> observed </w:t>
      </w:r>
      <w:r w:rsidRPr="00667F90" w:rsidR="00471DE8">
        <w:rPr>
          <w:rFonts w:ascii="Times New Roman" w:hAnsi="Times New Roman"/>
          <w:bCs/>
          <w:iCs/>
          <w:snapToGrid/>
          <w:sz w:val="24"/>
          <w:szCs w:val="24"/>
        </w:rPr>
        <w:t xml:space="preserve">will be asked to participate in </w:t>
      </w:r>
      <w:r w:rsidRPr="00667F90" w:rsidR="00A679CC">
        <w:rPr>
          <w:rFonts w:ascii="Times New Roman" w:hAnsi="Times New Roman"/>
          <w:bCs/>
          <w:iCs/>
          <w:snapToGrid/>
          <w:sz w:val="24"/>
          <w:szCs w:val="24"/>
        </w:rPr>
        <w:t>a</w:t>
      </w:r>
      <w:r w:rsidRPr="00667F90" w:rsidR="00B67EF2">
        <w:rPr>
          <w:rFonts w:ascii="Times New Roman" w:hAnsi="Times New Roman"/>
          <w:bCs/>
          <w:iCs/>
          <w:snapToGrid/>
          <w:sz w:val="24"/>
          <w:szCs w:val="24"/>
        </w:rPr>
        <w:t xml:space="preserve"> </w:t>
      </w:r>
      <w:r w:rsidRPr="00667F90" w:rsidR="00471DE8">
        <w:rPr>
          <w:rFonts w:ascii="Times New Roman" w:hAnsi="Times New Roman"/>
          <w:bCs/>
          <w:iCs/>
          <w:snapToGrid/>
          <w:sz w:val="24"/>
          <w:szCs w:val="24"/>
        </w:rPr>
        <w:t>debrief</w:t>
      </w:r>
      <w:r w:rsidRPr="00667F90" w:rsidR="00177458">
        <w:rPr>
          <w:rFonts w:ascii="Times New Roman" w:hAnsi="Times New Roman"/>
          <w:bCs/>
          <w:iCs/>
          <w:snapToGrid/>
          <w:sz w:val="24"/>
          <w:szCs w:val="24"/>
        </w:rPr>
        <w:t xml:space="preserve"> </w:t>
      </w:r>
      <w:r w:rsidRPr="00667F90" w:rsidR="00163AD6">
        <w:rPr>
          <w:rFonts w:ascii="Times New Roman" w:hAnsi="Times New Roman"/>
          <w:bCs/>
          <w:iCs/>
          <w:snapToGrid/>
          <w:sz w:val="24"/>
          <w:szCs w:val="24"/>
        </w:rPr>
        <w:t xml:space="preserve">of </w:t>
      </w:r>
      <w:r w:rsidRPr="00667F90" w:rsidR="00B67EF2">
        <w:rPr>
          <w:rFonts w:ascii="Times New Roman" w:hAnsi="Times New Roman"/>
          <w:bCs/>
          <w:iCs/>
          <w:snapToGrid/>
          <w:sz w:val="24"/>
          <w:szCs w:val="24"/>
        </w:rPr>
        <w:t xml:space="preserve">the meeting either </w:t>
      </w:r>
      <w:r w:rsidRPr="00667F90" w:rsidR="00471DE8">
        <w:rPr>
          <w:rFonts w:ascii="Times New Roman" w:hAnsi="Times New Roman"/>
          <w:bCs/>
          <w:iCs/>
          <w:snapToGrid/>
          <w:sz w:val="24"/>
          <w:szCs w:val="24"/>
        </w:rPr>
        <w:t xml:space="preserve">in-person </w:t>
      </w:r>
      <w:r w:rsidRPr="00667F90" w:rsidR="00D26732">
        <w:rPr>
          <w:rFonts w:ascii="Times New Roman" w:hAnsi="Times New Roman"/>
          <w:bCs/>
          <w:iCs/>
          <w:snapToGrid/>
          <w:sz w:val="24"/>
          <w:szCs w:val="24"/>
        </w:rPr>
        <w:t xml:space="preserve">or </w:t>
      </w:r>
      <w:r w:rsidRPr="00667F90" w:rsidR="002618E6">
        <w:rPr>
          <w:rFonts w:ascii="Times New Roman" w:hAnsi="Times New Roman"/>
          <w:bCs/>
          <w:iCs/>
          <w:snapToGrid/>
          <w:sz w:val="24"/>
          <w:szCs w:val="24"/>
        </w:rPr>
        <w:t>virtually</w:t>
      </w:r>
      <w:r w:rsidRPr="00667F90" w:rsidR="00471DE8">
        <w:rPr>
          <w:rFonts w:ascii="Times New Roman" w:hAnsi="Times New Roman"/>
          <w:bCs/>
          <w:iCs/>
          <w:snapToGrid/>
          <w:sz w:val="24"/>
          <w:szCs w:val="24"/>
        </w:rPr>
        <w:t>.</w:t>
      </w:r>
    </w:p>
    <w:p w:rsidR="00F819A3" w:rsidRPr="00667F90" w:rsidP="00667F90" w14:paraId="4FA959CF" w14:textId="2A5DEE1B">
      <w:pPr>
        <w:pStyle w:val="ListParagraph"/>
        <w:widowControl/>
        <w:numPr>
          <w:ilvl w:val="0"/>
          <w:numId w:val="30"/>
        </w:numPr>
        <w:spacing w:after="60"/>
        <w:rPr>
          <w:rFonts w:ascii="Times New Roman" w:hAnsi="Times New Roman"/>
          <w:snapToGrid/>
          <w:sz w:val="24"/>
          <w:szCs w:val="24"/>
        </w:rPr>
      </w:pPr>
      <w:r w:rsidRPr="0085480A">
        <w:rPr>
          <w:rFonts w:ascii="Times New Roman" w:hAnsi="Times New Roman"/>
          <w:b/>
          <w:bCs/>
          <w:i/>
          <w:iCs/>
          <w:snapToGrid/>
          <w:sz w:val="24"/>
          <w:szCs w:val="24"/>
        </w:rPr>
        <w:t>Jurisdiction Lead Survey Related to Lived Exper</w:t>
      </w:r>
      <w:r w:rsidRPr="0085480A" w:rsidR="00A26A5E">
        <w:rPr>
          <w:rFonts w:ascii="Times New Roman" w:hAnsi="Times New Roman"/>
          <w:b/>
          <w:bCs/>
          <w:i/>
          <w:iCs/>
          <w:snapToGrid/>
          <w:sz w:val="24"/>
          <w:szCs w:val="24"/>
        </w:rPr>
        <w:t>ience</w:t>
      </w:r>
      <w:r w:rsidRPr="0085480A" w:rsidR="0019059F">
        <w:rPr>
          <w:rFonts w:ascii="Times New Roman" w:hAnsi="Times New Roman"/>
          <w:b/>
          <w:bCs/>
          <w:i/>
          <w:iCs/>
          <w:snapToGrid/>
          <w:sz w:val="24"/>
          <w:szCs w:val="24"/>
        </w:rPr>
        <w:t>:</w:t>
      </w:r>
      <w:r w:rsidRPr="0085480A">
        <w:rPr>
          <w:rFonts w:ascii="Times New Roman" w:hAnsi="Times New Roman"/>
          <w:snapToGrid/>
          <w:sz w:val="24"/>
          <w:szCs w:val="24"/>
        </w:rPr>
        <w:t xml:space="preserve"> </w:t>
      </w:r>
      <w:r w:rsidRPr="0085480A" w:rsidR="00E5335C">
        <w:rPr>
          <w:rFonts w:ascii="Times New Roman" w:hAnsi="Times New Roman"/>
          <w:snapToGrid/>
          <w:sz w:val="24"/>
          <w:szCs w:val="24"/>
        </w:rPr>
        <w:t xml:space="preserve"> </w:t>
      </w:r>
      <w:r w:rsidRPr="0085480A">
        <w:rPr>
          <w:rFonts w:ascii="Times New Roman" w:hAnsi="Times New Roman"/>
          <w:snapToGrid/>
          <w:sz w:val="24"/>
          <w:szCs w:val="24"/>
        </w:rPr>
        <w:t xml:space="preserve">Jurisdictional project leads will be purposively selected </w:t>
      </w:r>
      <w:r w:rsidRPr="00667F90">
        <w:rPr>
          <w:rFonts w:ascii="Times New Roman" w:hAnsi="Times New Roman"/>
          <w:snapToGrid/>
          <w:sz w:val="24"/>
          <w:szCs w:val="24"/>
        </w:rPr>
        <w:t xml:space="preserve">each year </w:t>
      </w:r>
      <w:r w:rsidRPr="00667F90" w:rsidR="00ED5B12">
        <w:rPr>
          <w:rFonts w:ascii="Times New Roman" w:hAnsi="Times New Roman"/>
          <w:snapToGrid/>
          <w:sz w:val="24"/>
          <w:szCs w:val="24"/>
        </w:rPr>
        <w:t xml:space="preserve">based on the topic of the </w:t>
      </w:r>
      <w:r w:rsidRPr="00667F90">
        <w:rPr>
          <w:rFonts w:ascii="Times New Roman" w:hAnsi="Times New Roman"/>
          <w:snapToGrid/>
          <w:sz w:val="24"/>
          <w:szCs w:val="24"/>
        </w:rPr>
        <w:t>project</w:t>
      </w:r>
      <w:r w:rsidR="00010C3B">
        <w:rPr>
          <w:rFonts w:ascii="Times New Roman" w:hAnsi="Times New Roman"/>
          <w:snapToGrid/>
          <w:sz w:val="24"/>
          <w:szCs w:val="24"/>
        </w:rPr>
        <w:t xml:space="preserve"> if it aligns with Center workstream or priority</w:t>
      </w:r>
      <w:r w:rsidRPr="00667F90">
        <w:rPr>
          <w:rFonts w:ascii="Times New Roman" w:hAnsi="Times New Roman"/>
          <w:snapToGrid/>
          <w:sz w:val="24"/>
          <w:szCs w:val="24"/>
        </w:rPr>
        <w:t xml:space="preserve"> </w:t>
      </w:r>
      <w:r w:rsidRPr="00667F90" w:rsidR="004E7EFB">
        <w:rPr>
          <w:rFonts w:ascii="Times New Roman" w:hAnsi="Times New Roman"/>
          <w:snapToGrid/>
          <w:sz w:val="24"/>
          <w:szCs w:val="24"/>
        </w:rPr>
        <w:t>and asked to complete the survey.</w:t>
      </w:r>
    </w:p>
    <w:p w:rsidR="008C100A" w:rsidRPr="00DA7153" w:rsidP="00667F90" w14:paraId="4222FB03" w14:textId="415B0059">
      <w:pPr>
        <w:pStyle w:val="ListParagraph"/>
        <w:widowControl/>
        <w:numPr>
          <w:ilvl w:val="0"/>
          <w:numId w:val="30"/>
        </w:numPr>
        <w:spacing w:after="60"/>
        <w:rPr>
          <w:rFonts w:ascii="Times New Roman" w:hAnsi="Times New Roman"/>
          <w:snapToGrid/>
          <w:sz w:val="24"/>
          <w:szCs w:val="24"/>
        </w:rPr>
      </w:pPr>
      <w:r w:rsidRPr="00667F90">
        <w:rPr>
          <w:rFonts w:ascii="Times New Roman" w:hAnsi="Times New Roman"/>
          <w:b/>
          <w:bCs/>
          <w:i/>
          <w:iCs/>
          <w:snapToGrid/>
          <w:sz w:val="24"/>
          <w:szCs w:val="24"/>
        </w:rPr>
        <w:t>Outcomes of and Satisfaction with Tailored Services Survey Appended Items (Section 4)</w:t>
      </w:r>
      <w:r w:rsidRPr="0085480A" w:rsidR="00833222">
        <w:rPr>
          <w:rFonts w:ascii="Times New Roman" w:hAnsi="Times New Roman"/>
          <w:b/>
          <w:bCs/>
          <w:snapToGrid/>
          <w:sz w:val="24"/>
          <w:szCs w:val="24"/>
        </w:rPr>
        <w:t xml:space="preserve">: </w:t>
      </w:r>
      <w:r w:rsidRPr="00667F90" w:rsidR="00241AD8">
        <w:rPr>
          <w:rFonts w:ascii="Times New Roman" w:hAnsi="Times New Roman"/>
          <w:snapToGrid/>
          <w:sz w:val="24"/>
          <w:szCs w:val="24"/>
        </w:rPr>
        <w:t xml:space="preserve">The </w:t>
      </w:r>
      <w:r w:rsidRPr="00667F90">
        <w:rPr>
          <w:rFonts w:ascii="Times New Roman" w:hAnsi="Times New Roman"/>
          <w:snapToGrid/>
          <w:sz w:val="24"/>
          <w:szCs w:val="24"/>
        </w:rPr>
        <w:t xml:space="preserve">ten (10) </w:t>
      </w:r>
      <w:r w:rsidRPr="00667F90" w:rsidR="003E5CDC">
        <w:rPr>
          <w:rFonts w:ascii="Times New Roman" w:hAnsi="Times New Roman"/>
          <w:snapToGrid/>
          <w:sz w:val="24"/>
          <w:szCs w:val="24"/>
        </w:rPr>
        <w:t xml:space="preserve">new </w:t>
      </w:r>
      <w:r w:rsidRPr="00667F90" w:rsidR="00241AD8">
        <w:rPr>
          <w:rFonts w:ascii="Times New Roman" w:hAnsi="Times New Roman"/>
          <w:snapToGrid/>
          <w:sz w:val="24"/>
          <w:szCs w:val="24"/>
        </w:rPr>
        <w:t xml:space="preserve">items </w:t>
      </w:r>
      <w:r w:rsidRPr="00667F90" w:rsidR="00120929">
        <w:rPr>
          <w:rFonts w:ascii="Times New Roman" w:hAnsi="Times New Roman"/>
          <w:snapToGrid/>
          <w:sz w:val="24"/>
          <w:szCs w:val="24"/>
        </w:rPr>
        <w:t>will be appe</w:t>
      </w:r>
      <w:r w:rsidRPr="00667F90" w:rsidR="00C46585">
        <w:rPr>
          <w:rFonts w:ascii="Times New Roman" w:hAnsi="Times New Roman"/>
          <w:snapToGrid/>
          <w:sz w:val="24"/>
          <w:szCs w:val="24"/>
        </w:rPr>
        <w:t xml:space="preserve">nded to the cross-center evaluator Capacity Survey under current OMB approval </w:t>
      </w:r>
      <w:r w:rsidRPr="00667F90" w:rsidR="003F2C9F">
        <w:rPr>
          <w:rFonts w:ascii="Times New Roman" w:hAnsi="Times New Roman"/>
          <w:snapToGrid/>
          <w:sz w:val="24"/>
          <w:szCs w:val="24"/>
        </w:rPr>
        <w:t xml:space="preserve">(#0970-0576) </w:t>
      </w:r>
      <w:r w:rsidRPr="0085480A" w:rsidR="00120929">
        <w:rPr>
          <w:rFonts w:ascii="Times New Roman" w:hAnsi="Times New Roman"/>
          <w:snapToGrid/>
          <w:sz w:val="24"/>
          <w:szCs w:val="24"/>
        </w:rPr>
        <w:t xml:space="preserve">and </w:t>
      </w:r>
      <w:r w:rsidRPr="0085480A" w:rsidR="00241AD8">
        <w:rPr>
          <w:rFonts w:ascii="Times New Roman" w:hAnsi="Times New Roman"/>
          <w:snapToGrid/>
          <w:sz w:val="24"/>
          <w:szCs w:val="24"/>
        </w:rPr>
        <w:t>will be administered as intensive service projects</w:t>
      </w:r>
      <w:r>
        <w:rPr>
          <w:rStyle w:val="FootnoteReference"/>
          <w:rFonts w:ascii="Times New Roman" w:hAnsi="Times New Roman"/>
          <w:snapToGrid/>
          <w:sz w:val="24"/>
          <w:szCs w:val="24"/>
        </w:rPr>
        <w:footnoteReference w:id="3"/>
      </w:r>
      <w:r w:rsidRPr="00DA7153" w:rsidR="00241AD8">
        <w:rPr>
          <w:rFonts w:ascii="Times New Roman" w:hAnsi="Times New Roman"/>
          <w:snapToGrid/>
          <w:sz w:val="24"/>
          <w:szCs w:val="24"/>
        </w:rPr>
        <w:t xml:space="preserve"> end throughout the year. </w:t>
      </w:r>
      <w:r w:rsidRPr="00DA7153" w:rsidR="00A56C14">
        <w:rPr>
          <w:rFonts w:ascii="Times New Roman" w:hAnsi="Times New Roman"/>
          <w:snapToGrid/>
          <w:sz w:val="24"/>
          <w:szCs w:val="24"/>
        </w:rPr>
        <w:t>The</w:t>
      </w:r>
      <w:r w:rsidRPr="00DA7153" w:rsidR="00241AD8">
        <w:rPr>
          <w:rFonts w:ascii="Times New Roman" w:hAnsi="Times New Roman"/>
          <w:snapToGrid/>
          <w:sz w:val="24"/>
          <w:szCs w:val="24"/>
        </w:rPr>
        <w:t xml:space="preserve"> appended survey items will be used for up to </w:t>
      </w:r>
      <w:r w:rsidRPr="00DA7153" w:rsidR="00477309">
        <w:rPr>
          <w:rFonts w:ascii="Times New Roman" w:hAnsi="Times New Roman"/>
          <w:snapToGrid/>
          <w:sz w:val="24"/>
          <w:szCs w:val="24"/>
        </w:rPr>
        <w:t>40</w:t>
      </w:r>
      <w:r w:rsidRPr="00DA7153" w:rsidR="00241AD8">
        <w:rPr>
          <w:rFonts w:ascii="Times New Roman" w:hAnsi="Times New Roman"/>
          <w:snapToGrid/>
          <w:sz w:val="24"/>
          <w:szCs w:val="24"/>
        </w:rPr>
        <w:t xml:space="preserve"> projects per year </w:t>
      </w:r>
      <w:r w:rsidRPr="00DA7153" w:rsidR="00477309">
        <w:rPr>
          <w:rFonts w:ascii="Times New Roman" w:hAnsi="Times New Roman"/>
          <w:snapToGrid/>
          <w:sz w:val="24"/>
          <w:szCs w:val="24"/>
        </w:rPr>
        <w:t>and one respondent will be invited to</w:t>
      </w:r>
      <w:r w:rsidRPr="00DA7153" w:rsidR="00241AD8">
        <w:rPr>
          <w:rFonts w:ascii="Times New Roman" w:hAnsi="Times New Roman"/>
          <w:snapToGrid/>
          <w:sz w:val="24"/>
          <w:szCs w:val="24"/>
        </w:rPr>
        <w:t xml:space="preserve"> participate.</w:t>
      </w:r>
      <w:r w:rsidRPr="00DA7153">
        <w:rPr>
          <w:rFonts w:ascii="Times New Roman" w:hAnsi="Times New Roman"/>
          <w:snapToGrid/>
          <w:sz w:val="24"/>
          <w:szCs w:val="24"/>
        </w:rPr>
        <w:t xml:space="preserve"> </w:t>
      </w:r>
    </w:p>
    <w:p w:rsidR="00FE7E7C" w:rsidRPr="00667F90" w:rsidP="00DA7153" w14:paraId="1A70BB1A" w14:textId="16317034">
      <w:pPr>
        <w:pStyle w:val="ListParagraph"/>
        <w:widowControl/>
        <w:numPr>
          <w:ilvl w:val="0"/>
          <w:numId w:val="30"/>
        </w:numPr>
        <w:spacing w:after="60"/>
        <w:rPr>
          <w:rFonts w:ascii="Times New Roman" w:hAnsi="Times New Roman"/>
          <w:snapToGrid/>
          <w:sz w:val="24"/>
          <w:szCs w:val="24"/>
        </w:rPr>
      </w:pPr>
      <w:r w:rsidRPr="00667F90">
        <w:rPr>
          <w:rFonts w:ascii="Times New Roman" w:hAnsi="Times New Roman"/>
          <w:b/>
          <w:bCs/>
          <w:i/>
          <w:iCs/>
          <w:snapToGrid/>
          <w:sz w:val="24"/>
          <w:szCs w:val="24"/>
        </w:rPr>
        <w:t xml:space="preserve">Peer Group Focus Groups: </w:t>
      </w:r>
      <w:r w:rsidRPr="00667F90" w:rsidR="00585A0C">
        <w:rPr>
          <w:rFonts w:ascii="Times New Roman" w:hAnsi="Times New Roman"/>
          <w:snapToGrid/>
          <w:sz w:val="24"/>
          <w:szCs w:val="24"/>
        </w:rPr>
        <w:t>Peer group members will be invited to participate in the focus groups by email messaging and will self-select a date/time slot that is convenient for them from a populated list of potential dates/times available. Some individuals are members of multiple peer groups and will be asked to participate only in the peer group with which they are most active or that is closest to their main topic of work.</w:t>
      </w:r>
    </w:p>
    <w:p w:rsidR="00FE7E7C" w:rsidP="00DE529D" w14:paraId="7C83671F" w14:textId="77777777">
      <w:pPr>
        <w:widowControl/>
        <w:ind w:left="360"/>
        <w:rPr>
          <w:rFonts w:ascii="Times New Roman" w:hAnsi="Times New Roman"/>
          <w:snapToGrid/>
          <w:sz w:val="24"/>
          <w:szCs w:val="24"/>
        </w:rPr>
      </w:pPr>
    </w:p>
    <w:p w:rsidR="003B6203" w:rsidP="003B6203" w14:paraId="228D5B83" w14:textId="77777777">
      <w:pPr>
        <w:widowControl/>
        <w:rPr>
          <w:rFonts w:ascii="Times New Roman" w:hAnsi="Times New Roman"/>
          <w:snapToGrid/>
          <w:sz w:val="24"/>
          <w:szCs w:val="24"/>
        </w:rPr>
      </w:pPr>
      <w:r>
        <w:rPr>
          <w:rFonts w:ascii="Times New Roman" w:hAnsi="Times New Roman"/>
          <w:snapToGrid/>
          <w:sz w:val="24"/>
          <w:szCs w:val="24"/>
        </w:rPr>
        <w:t>Table 1. Estimated Annual Respondent Counts and Actual Response Rate Achieved*</w:t>
      </w:r>
    </w:p>
    <w:tbl>
      <w:tblPr>
        <w:tblStyle w:val="TableGrid"/>
        <w:tblW w:w="10052" w:type="dxa"/>
        <w:tblInd w:w="113" w:type="dxa"/>
        <w:tblLayout w:type="fixed"/>
        <w:tblLook w:val="04A0"/>
      </w:tblPr>
      <w:tblGrid>
        <w:gridCol w:w="3752"/>
        <w:gridCol w:w="1260"/>
        <w:gridCol w:w="1149"/>
        <w:gridCol w:w="1281"/>
        <w:gridCol w:w="1281"/>
        <w:gridCol w:w="1329"/>
      </w:tblGrid>
      <w:tr w14:paraId="63451B41" w14:textId="77777777" w:rsidTr="00012667">
        <w:tblPrEx>
          <w:tblW w:w="10052" w:type="dxa"/>
          <w:tblInd w:w="113" w:type="dxa"/>
          <w:tblLayout w:type="fixed"/>
          <w:tblLook w:val="04A0"/>
        </w:tblPrEx>
        <w:tc>
          <w:tcPr>
            <w:tcW w:w="3752" w:type="dxa"/>
          </w:tcPr>
          <w:p w:rsidR="003B6203" w:rsidRPr="005E51C4" w:rsidP="00012667" w14:paraId="23FC6484" w14:textId="77777777">
            <w:pPr>
              <w:jc w:val="center"/>
              <w:rPr>
                <w:rFonts w:ascii="Times New Roman" w:hAnsi="Times New Roman"/>
                <w:color w:val="000000" w:themeColor="text1"/>
              </w:rPr>
            </w:pPr>
          </w:p>
          <w:p w:rsidR="003B6203" w:rsidRPr="005E51C4" w:rsidP="00012667" w14:paraId="24A8F113" w14:textId="77777777">
            <w:pPr>
              <w:jc w:val="center"/>
              <w:rPr>
                <w:rFonts w:ascii="Times New Roman" w:hAnsi="Times New Roman"/>
                <w:color w:val="000000" w:themeColor="text1"/>
              </w:rPr>
            </w:pPr>
          </w:p>
          <w:p w:rsidR="003B6203" w:rsidRPr="005E51C4" w:rsidP="00012667" w14:paraId="00352692" w14:textId="77777777">
            <w:pPr>
              <w:jc w:val="center"/>
              <w:rPr>
                <w:rFonts w:ascii="Times New Roman" w:hAnsi="Times New Roman"/>
                <w:color w:val="000000" w:themeColor="text1"/>
              </w:rPr>
            </w:pPr>
            <w:r>
              <w:rPr>
                <w:rFonts w:ascii="Times New Roman" w:hAnsi="Times New Roman"/>
                <w:color w:val="000000" w:themeColor="text1"/>
              </w:rPr>
              <w:t>Data Collection Instruments</w:t>
            </w:r>
            <w:r w:rsidRPr="00E719EE">
              <w:rPr>
                <w:rFonts w:ascii="Times New Roman" w:hAnsi="Times New Roman"/>
                <w:color w:val="000000" w:themeColor="text1"/>
              </w:rPr>
              <w:t xml:space="preserve"> Title</w:t>
            </w:r>
          </w:p>
        </w:tc>
        <w:tc>
          <w:tcPr>
            <w:tcW w:w="1260" w:type="dxa"/>
          </w:tcPr>
          <w:p w:rsidR="003B6203" w:rsidRPr="005E51C4" w:rsidP="00012667" w14:paraId="12155927" w14:textId="77777777">
            <w:pPr>
              <w:jc w:val="center"/>
              <w:rPr>
                <w:rFonts w:ascii="Times New Roman" w:hAnsi="Times New Roman"/>
                <w:color w:val="000000" w:themeColor="text1"/>
              </w:rPr>
            </w:pPr>
            <w:r w:rsidRPr="005E51C4">
              <w:rPr>
                <w:rFonts w:ascii="Times New Roman" w:hAnsi="Times New Roman"/>
                <w:color w:val="000000" w:themeColor="text1"/>
              </w:rPr>
              <w:t xml:space="preserve">Estimated </w:t>
            </w:r>
            <w:r w:rsidRPr="00E719EE">
              <w:rPr>
                <w:rFonts w:ascii="Times New Roman" w:hAnsi="Times New Roman"/>
                <w:color w:val="000000" w:themeColor="text1"/>
              </w:rPr>
              <w:t>Total N</w:t>
            </w:r>
            <w:r w:rsidRPr="005E51C4">
              <w:rPr>
                <w:rFonts w:ascii="Times New Roman" w:hAnsi="Times New Roman"/>
                <w:color w:val="000000" w:themeColor="text1"/>
              </w:rPr>
              <w:t>o.</w:t>
            </w:r>
            <w:r w:rsidRPr="00E719EE">
              <w:rPr>
                <w:rFonts w:ascii="Times New Roman" w:hAnsi="Times New Roman"/>
                <w:color w:val="000000" w:themeColor="text1"/>
              </w:rPr>
              <w:t xml:space="preserve"> of Respondents</w:t>
            </w:r>
          </w:p>
        </w:tc>
        <w:tc>
          <w:tcPr>
            <w:tcW w:w="1149" w:type="dxa"/>
          </w:tcPr>
          <w:p w:rsidR="003B6203" w:rsidRPr="005E51C4" w:rsidP="00012667" w14:paraId="5809E3CB" w14:textId="77777777">
            <w:pPr>
              <w:jc w:val="center"/>
              <w:rPr>
                <w:rFonts w:ascii="Times New Roman" w:hAnsi="Times New Roman"/>
                <w:color w:val="000000" w:themeColor="text1"/>
              </w:rPr>
            </w:pPr>
            <w:r w:rsidRPr="005E51C4">
              <w:rPr>
                <w:rFonts w:ascii="Times New Roman" w:hAnsi="Times New Roman"/>
                <w:color w:val="000000" w:themeColor="text1"/>
              </w:rPr>
              <w:t>Collection Conducted Previously</w:t>
            </w:r>
          </w:p>
        </w:tc>
        <w:tc>
          <w:tcPr>
            <w:tcW w:w="1281" w:type="dxa"/>
          </w:tcPr>
          <w:p w:rsidR="003B6203" w:rsidP="00012667" w14:paraId="0E74B48D" w14:textId="77777777">
            <w:pPr>
              <w:jc w:val="center"/>
              <w:rPr>
                <w:rFonts w:ascii="Times New Roman" w:hAnsi="Times New Roman"/>
                <w:color w:val="000000" w:themeColor="text1"/>
              </w:rPr>
            </w:pPr>
            <w:r>
              <w:rPr>
                <w:rFonts w:ascii="Times New Roman" w:hAnsi="Times New Roman"/>
                <w:color w:val="000000" w:themeColor="text1"/>
              </w:rPr>
              <w:t>Previous Annual Respondent Estimate</w:t>
            </w:r>
          </w:p>
        </w:tc>
        <w:tc>
          <w:tcPr>
            <w:tcW w:w="1281" w:type="dxa"/>
          </w:tcPr>
          <w:p w:rsidR="003B6203" w:rsidRPr="005E51C4" w:rsidP="00012667" w14:paraId="2E3F4E0E" w14:textId="77777777">
            <w:pPr>
              <w:jc w:val="center"/>
              <w:rPr>
                <w:rFonts w:ascii="Times New Roman" w:hAnsi="Times New Roman"/>
                <w:color w:val="000000" w:themeColor="text1"/>
              </w:rPr>
            </w:pPr>
            <w:r>
              <w:rPr>
                <w:rFonts w:ascii="Times New Roman" w:hAnsi="Times New Roman"/>
                <w:color w:val="000000" w:themeColor="text1"/>
              </w:rPr>
              <w:t>Actual Total No. of Respondents</w:t>
            </w:r>
          </w:p>
        </w:tc>
        <w:tc>
          <w:tcPr>
            <w:tcW w:w="1329" w:type="dxa"/>
          </w:tcPr>
          <w:p w:rsidR="003B6203" w:rsidRPr="005E51C4" w:rsidP="00012667" w14:paraId="4DA237D7" w14:textId="77777777">
            <w:pPr>
              <w:jc w:val="center"/>
              <w:rPr>
                <w:rFonts w:ascii="Times New Roman" w:hAnsi="Times New Roman"/>
                <w:color w:val="000000" w:themeColor="text1"/>
              </w:rPr>
            </w:pPr>
            <w:r w:rsidRPr="005E51C4">
              <w:rPr>
                <w:rFonts w:ascii="Times New Roman" w:hAnsi="Times New Roman"/>
                <w:color w:val="000000" w:themeColor="text1"/>
              </w:rPr>
              <w:t>Actual Response Rate Achieved</w:t>
            </w:r>
          </w:p>
        </w:tc>
      </w:tr>
      <w:tr w14:paraId="094AEF93" w14:textId="77777777" w:rsidTr="00012667">
        <w:tblPrEx>
          <w:tblW w:w="10052" w:type="dxa"/>
          <w:tblInd w:w="113" w:type="dxa"/>
          <w:tblLayout w:type="fixed"/>
          <w:tblLook w:val="04A0"/>
        </w:tblPrEx>
        <w:tc>
          <w:tcPr>
            <w:tcW w:w="3752" w:type="dxa"/>
          </w:tcPr>
          <w:p w:rsidR="003B6203" w:rsidRPr="005E51C4" w:rsidP="00012667" w14:paraId="6D3378E2" w14:textId="77777777">
            <w:pPr>
              <w:rPr>
                <w:rFonts w:ascii="Times New Roman" w:hAnsi="Times New Roman"/>
                <w:color w:val="000000" w:themeColor="text1"/>
              </w:rPr>
            </w:pPr>
            <w:r w:rsidRPr="00E719EE">
              <w:rPr>
                <w:rFonts w:ascii="Times New Roman" w:hAnsi="Times New Roman"/>
                <w:color w:val="000000" w:themeColor="text1"/>
              </w:rPr>
              <w:t>Child Welfare Virtual Expo Exit Survey</w:t>
            </w:r>
          </w:p>
        </w:tc>
        <w:tc>
          <w:tcPr>
            <w:tcW w:w="1260" w:type="dxa"/>
            <w:vAlign w:val="center"/>
          </w:tcPr>
          <w:p w:rsidR="003B6203" w:rsidRPr="005E51C4" w:rsidP="00012667" w14:paraId="6AB161FF" w14:textId="77777777">
            <w:pPr>
              <w:jc w:val="center"/>
              <w:rPr>
                <w:rFonts w:ascii="Times New Roman" w:hAnsi="Times New Roman"/>
                <w:color w:val="000000" w:themeColor="text1"/>
              </w:rPr>
            </w:pPr>
            <w:r w:rsidRPr="00E719EE">
              <w:rPr>
                <w:rFonts w:ascii="Times New Roman" w:hAnsi="Times New Roman"/>
                <w:color w:val="000000" w:themeColor="text1"/>
              </w:rPr>
              <w:t>300</w:t>
            </w:r>
          </w:p>
        </w:tc>
        <w:tc>
          <w:tcPr>
            <w:tcW w:w="1149" w:type="dxa"/>
            <w:vAlign w:val="center"/>
          </w:tcPr>
          <w:p w:rsidR="003B6203" w:rsidRPr="001C23AE" w:rsidP="00012667" w14:paraId="3209630E" w14:textId="77777777">
            <w:pPr>
              <w:jc w:val="center"/>
              <w:rPr>
                <w:rFonts w:ascii="Times New Roman" w:hAnsi="Times New Roman"/>
                <w:color w:val="000000" w:themeColor="text1"/>
              </w:rPr>
            </w:pPr>
            <w:r>
              <w:rPr>
                <w:rFonts w:ascii="Times New Roman" w:hAnsi="Times New Roman"/>
                <w:color w:val="000000" w:themeColor="text1"/>
              </w:rPr>
              <w:t>Y</w:t>
            </w:r>
            <w:r w:rsidRPr="005E51C4">
              <w:rPr>
                <w:rFonts w:ascii="Times New Roman" w:hAnsi="Times New Roman"/>
                <w:color w:val="000000" w:themeColor="text1"/>
              </w:rPr>
              <w:t>es</w:t>
            </w:r>
          </w:p>
        </w:tc>
        <w:tc>
          <w:tcPr>
            <w:tcW w:w="1281" w:type="dxa"/>
          </w:tcPr>
          <w:p w:rsidR="003B6203" w:rsidP="00012667" w14:paraId="2D29EDBF" w14:textId="77777777">
            <w:pPr>
              <w:jc w:val="center"/>
              <w:rPr>
                <w:rFonts w:ascii="Times New Roman" w:hAnsi="Times New Roman"/>
                <w:color w:val="000000" w:themeColor="text1"/>
              </w:rPr>
            </w:pPr>
            <w:r>
              <w:rPr>
                <w:rFonts w:ascii="Times New Roman" w:hAnsi="Times New Roman"/>
                <w:color w:val="000000" w:themeColor="text1"/>
              </w:rPr>
              <w:t>225</w:t>
            </w:r>
          </w:p>
        </w:tc>
        <w:tc>
          <w:tcPr>
            <w:tcW w:w="1281" w:type="dxa"/>
            <w:vAlign w:val="center"/>
          </w:tcPr>
          <w:p w:rsidR="003B6203" w:rsidRPr="001C23AE" w:rsidP="00012667" w14:paraId="3C92942D" w14:textId="77777777">
            <w:pPr>
              <w:jc w:val="center"/>
              <w:rPr>
                <w:rFonts w:ascii="Times New Roman" w:hAnsi="Times New Roman"/>
                <w:color w:val="000000" w:themeColor="text1"/>
              </w:rPr>
            </w:pPr>
            <w:r w:rsidRPr="001C23AE">
              <w:rPr>
                <w:rFonts w:ascii="Times New Roman" w:hAnsi="Times New Roman"/>
                <w:color w:val="000000" w:themeColor="text1"/>
              </w:rPr>
              <w:t>270</w:t>
            </w:r>
          </w:p>
        </w:tc>
        <w:tc>
          <w:tcPr>
            <w:tcW w:w="1329" w:type="dxa"/>
            <w:vAlign w:val="center"/>
          </w:tcPr>
          <w:p w:rsidR="003B6203" w:rsidRPr="001C23AE" w:rsidP="00012667" w14:paraId="5E4B4961" w14:textId="77777777">
            <w:pPr>
              <w:jc w:val="center"/>
              <w:rPr>
                <w:rFonts w:ascii="Times New Roman" w:hAnsi="Times New Roman"/>
                <w:color w:val="000000" w:themeColor="text1"/>
              </w:rPr>
            </w:pPr>
            <w:r w:rsidRPr="001C23AE">
              <w:rPr>
                <w:rFonts w:ascii="Times New Roman" w:hAnsi="Times New Roman"/>
                <w:color w:val="000000" w:themeColor="text1"/>
              </w:rPr>
              <w:t>16%</w:t>
            </w:r>
          </w:p>
        </w:tc>
      </w:tr>
      <w:tr w14:paraId="4AD2EF5B" w14:textId="77777777" w:rsidTr="00012667">
        <w:tblPrEx>
          <w:tblW w:w="10052" w:type="dxa"/>
          <w:tblInd w:w="113" w:type="dxa"/>
          <w:tblLayout w:type="fixed"/>
          <w:tblLook w:val="04A0"/>
        </w:tblPrEx>
        <w:tc>
          <w:tcPr>
            <w:tcW w:w="3752" w:type="dxa"/>
          </w:tcPr>
          <w:p w:rsidR="003B6203" w:rsidRPr="005E51C4" w:rsidP="00012667" w14:paraId="1AD58C02" w14:textId="77777777">
            <w:pPr>
              <w:rPr>
                <w:rFonts w:ascii="Times New Roman" w:hAnsi="Times New Roman"/>
                <w:color w:val="000000" w:themeColor="text1"/>
              </w:rPr>
            </w:pPr>
            <w:r w:rsidRPr="00E719EE">
              <w:rPr>
                <w:rFonts w:ascii="Times New Roman" w:hAnsi="Times New Roman"/>
                <w:color w:val="000000" w:themeColor="text1"/>
              </w:rPr>
              <w:t>Child Welfare Virtual Expo Registration Form</w:t>
            </w:r>
          </w:p>
        </w:tc>
        <w:tc>
          <w:tcPr>
            <w:tcW w:w="1260" w:type="dxa"/>
            <w:vAlign w:val="center"/>
          </w:tcPr>
          <w:p w:rsidR="003B6203" w:rsidRPr="005E51C4" w:rsidP="00012667" w14:paraId="0D68E5A6" w14:textId="77777777">
            <w:pPr>
              <w:jc w:val="center"/>
              <w:rPr>
                <w:rFonts w:ascii="Times New Roman" w:hAnsi="Times New Roman"/>
                <w:color w:val="000000" w:themeColor="text1"/>
              </w:rPr>
            </w:pPr>
            <w:r w:rsidRPr="00E719EE">
              <w:rPr>
                <w:rFonts w:ascii="Times New Roman" w:hAnsi="Times New Roman"/>
                <w:color w:val="000000" w:themeColor="text1"/>
              </w:rPr>
              <w:t>3,000</w:t>
            </w:r>
          </w:p>
        </w:tc>
        <w:tc>
          <w:tcPr>
            <w:tcW w:w="1149" w:type="dxa"/>
            <w:vAlign w:val="center"/>
          </w:tcPr>
          <w:p w:rsidR="003B6203" w:rsidRPr="001C23AE" w:rsidP="00012667" w14:paraId="0C3EB845" w14:textId="77777777">
            <w:pPr>
              <w:jc w:val="center"/>
              <w:rPr>
                <w:rFonts w:ascii="Times New Roman" w:hAnsi="Times New Roman"/>
                <w:color w:val="000000" w:themeColor="text1"/>
              </w:rPr>
            </w:pPr>
            <w:r>
              <w:rPr>
                <w:rFonts w:ascii="Times New Roman" w:hAnsi="Times New Roman"/>
                <w:color w:val="000000" w:themeColor="text1"/>
              </w:rPr>
              <w:t>Y</w:t>
            </w:r>
            <w:r w:rsidRPr="005E51C4">
              <w:rPr>
                <w:rFonts w:ascii="Times New Roman" w:hAnsi="Times New Roman"/>
                <w:color w:val="000000" w:themeColor="text1"/>
              </w:rPr>
              <w:t>es</w:t>
            </w:r>
          </w:p>
        </w:tc>
        <w:tc>
          <w:tcPr>
            <w:tcW w:w="1281" w:type="dxa"/>
            <w:vAlign w:val="center"/>
          </w:tcPr>
          <w:p w:rsidR="003B6203" w:rsidRPr="001C23AE" w:rsidP="00012667" w14:paraId="5D2FF3ED" w14:textId="77777777">
            <w:pPr>
              <w:jc w:val="center"/>
              <w:rPr>
                <w:rFonts w:ascii="Times New Roman" w:eastAsia="Calibri" w:hAnsi="Times New Roman"/>
              </w:rPr>
            </w:pPr>
            <w:r>
              <w:rPr>
                <w:rFonts w:ascii="Times New Roman" w:eastAsia="Calibri" w:hAnsi="Times New Roman"/>
              </w:rPr>
              <w:t>1000</w:t>
            </w:r>
          </w:p>
        </w:tc>
        <w:tc>
          <w:tcPr>
            <w:tcW w:w="1281" w:type="dxa"/>
            <w:vAlign w:val="center"/>
          </w:tcPr>
          <w:p w:rsidR="003B6203" w:rsidRPr="001C23AE" w:rsidP="00012667" w14:paraId="13ADA22B" w14:textId="77777777">
            <w:pPr>
              <w:jc w:val="center"/>
              <w:rPr>
                <w:rFonts w:ascii="Times New Roman" w:hAnsi="Times New Roman"/>
                <w:color w:val="000000" w:themeColor="text1"/>
              </w:rPr>
            </w:pPr>
            <w:r w:rsidRPr="001C23AE">
              <w:rPr>
                <w:rFonts w:ascii="Times New Roman" w:eastAsia="Calibri" w:hAnsi="Times New Roman"/>
              </w:rPr>
              <w:t>3736</w:t>
            </w:r>
          </w:p>
        </w:tc>
        <w:tc>
          <w:tcPr>
            <w:tcW w:w="1329" w:type="dxa"/>
            <w:vAlign w:val="center"/>
          </w:tcPr>
          <w:p w:rsidR="003B6203" w:rsidRPr="001C23AE" w:rsidP="00012667" w14:paraId="073301A6" w14:textId="77777777">
            <w:pPr>
              <w:jc w:val="center"/>
              <w:rPr>
                <w:rFonts w:ascii="Times New Roman" w:hAnsi="Times New Roman"/>
                <w:color w:val="000000" w:themeColor="text1"/>
              </w:rPr>
            </w:pPr>
            <w:r>
              <w:rPr>
                <w:rFonts w:ascii="Times New Roman" w:hAnsi="Times New Roman"/>
                <w:color w:val="000000" w:themeColor="text1"/>
              </w:rPr>
              <w:t>N/A</w:t>
            </w:r>
          </w:p>
        </w:tc>
      </w:tr>
      <w:tr w14:paraId="167FE40D" w14:textId="77777777" w:rsidTr="00012667">
        <w:tblPrEx>
          <w:tblW w:w="10052" w:type="dxa"/>
          <w:tblInd w:w="113" w:type="dxa"/>
          <w:tblLayout w:type="fixed"/>
          <w:tblLook w:val="04A0"/>
        </w:tblPrEx>
        <w:tc>
          <w:tcPr>
            <w:tcW w:w="3752" w:type="dxa"/>
          </w:tcPr>
          <w:p w:rsidR="003B6203" w:rsidP="00012667" w14:paraId="19355CCA" w14:textId="77777777">
            <w:pPr>
              <w:rPr>
                <w:rFonts w:ascii="Times New Roman" w:hAnsi="Times New Roman"/>
                <w:color w:val="000000" w:themeColor="text1"/>
              </w:rPr>
            </w:pPr>
            <w:r w:rsidRPr="00E719EE">
              <w:rPr>
                <w:rFonts w:ascii="Times New Roman" w:hAnsi="Times New Roman"/>
                <w:color w:val="000000" w:themeColor="text1"/>
              </w:rPr>
              <w:t xml:space="preserve">Jurisdiction Lead Interview </w:t>
            </w:r>
          </w:p>
          <w:p w:rsidR="003B6203" w:rsidRPr="00843485" w:rsidP="00012667" w14:paraId="2F3565FC" w14:textId="77777777">
            <w:pPr>
              <w:pStyle w:val="ListParagraph"/>
              <w:numPr>
                <w:ilvl w:val="0"/>
                <w:numId w:val="26"/>
              </w:numPr>
              <w:ind w:left="225" w:hanging="180"/>
              <w:rPr>
                <w:rFonts w:ascii="Times New Roman" w:hAnsi="Times New Roman"/>
                <w:color w:val="000000" w:themeColor="text1"/>
              </w:rPr>
            </w:pPr>
            <w:r w:rsidRPr="00491FC0">
              <w:rPr>
                <w:rFonts w:ascii="Times New Roman" w:hAnsi="Times New Roman"/>
                <w:color w:val="000000" w:themeColor="text1"/>
              </w:rPr>
              <w:t>Adapted from two instruments</w:t>
            </w:r>
            <w:r w:rsidRPr="00843485">
              <w:rPr>
                <w:rFonts w:ascii="Times New Roman" w:hAnsi="Times New Roman"/>
                <w:i/>
                <w:color w:val="000000" w:themeColor="text1"/>
              </w:rPr>
              <w:t xml:space="preserve"> Assessment and Service Delivery State Lead Interviews – Supplemental Questions </w:t>
            </w:r>
            <w:r w:rsidRPr="00843485">
              <w:rPr>
                <w:rFonts w:ascii="Times New Roman" w:hAnsi="Times New Roman"/>
                <w:color w:val="000000" w:themeColor="text1"/>
              </w:rPr>
              <w:t>and the</w:t>
            </w:r>
            <w:r w:rsidRPr="00843485">
              <w:rPr>
                <w:rFonts w:ascii="Times New Roman" w:hAnsi="Times New Roman"/>
                <w:i/>
                <w:color w:val="000000" w:themeColor="text1"/>
              </w:rPr>
              <w:t xml:space="preserve"> Jurisdiction Interview Protocol (OMB#0970-0576).</w:t>
            </w:r>
          </w:p>
        </w:tc>
        <w:tc>
          <w:tcPr>
            <w:tcW w:w="1260" w:type="dxa"/>
            <w:vAlign w:val="center"/>
          </w:tcPr>
          <w:p w:rsidR="003B6203" w:rsidRPr="005E51C4" w:rsidP="00012667" w14:paraId="2E963BA8" w14:textId="77777777">
            <w:pPr>
              <w:jc w:val="center"/>
              <w:rPr>
                <w:rFonts w:ascii="Times New Roman" w:hAnsi="Times New Roman"/>
                <w:color w:val="000000" w:themeColor="text1"/>
              </w:rPr>
            </w:pPr>
            <w:r w:rsidRPr="00E719EE">
              <w:rPr>
                <w:rFonts w:ascii="Times New Roman" w:hAnsi="Times New Roman"/>
                <w:color w:val="000000" w:themeColor="text1"/>
              </w:rPr>
              <w:t>40</w:t>
            </w:r>
          </w:p>
        </w:tc>
        <w:tc>
          <w:tcPr>
            <w:tcW w:w="1149" w:type="dxa"/>
            <w:vAlign w:val="center"/>
          </w:tcPr>
          <w:p w:rsidR="003B6203" w:rsidRPr="001C23AE" w:rsidP="00012667" w14:paraId="547B5DF8" w14:textId="77777777">
            <w:pPr>
              <w:jc w:val="center"/>
              <w:rPr>
                <w:rFonts w:ascii="Times New Roman" w:hAnsi="Times New Roman"/>
                <w:color w:val="000000" w:themeColor="text1"/>
              </w:rPr>
            </w:pPr>
            <w:r>
              <w:rPr>
                <w:rFonts w:ascii="Times New Roman" w:hAnsi="Times New Roman"/>
                <w:color w:val="000000" w:themeColor="text1"/>
              </w:rPr>
              <w:t>Y</w:t>
            </w:r>
            <w:r w:rsidRPr="005E51C4">
              <w:rPr>
                <w:rFonts w:ascii="Times New Roman" w:hAnsi="Times New Roman"/>
                <w:color w:val="000000" w:themeColor="text1"/>
              </w:rPr>
              <w:t>es</w:t>
            </w:r>
          </w:p>
        </w:tc>
        <w:tc>
          <w:tcPr>
            <w:tcW w:w="1281" w:type="dxa"/>
            <w:vAlign w:val="center"/>
          </w:tcPr>
          <w:p w:rsidR="003B6203" w:rsidRPr="00574C13" w:rsidP="00012667" w14:paraId="1BD0C6F1" w14:textId="77777777">
            <w:pPr>
              <w:jc w:val="center"/>
              <w:rPr>
                <w:rStyle w:val="Strong"/>
                <w:rFonts w:ascii="Times New Roman" w:hAnsi="Times New Roman"/>
                <w:b w:val="0"/>
                <w:bCs w:val="0"/>
              </w:rPr>
            </w:pPr>
            <w:r>
              <w:rPr>
                <w:rStyle w:val="Strong"/>
                <w:rFonts w:ascii="Times New Roman" w:hAnsi="Times New Roman"/>
                <w:b w:val="0"/>
                <w:bCs w:val="0"/>
              </w:rPr>
              <w:t>30</w:t>
            </w:r>
          </w:p>
        </w:tc>
        <w:tc>
          <w:tcPr>
            <w:tcW w:w="1281" w:type="dxa"/>
            <w:vAlign w:val="center"/>
          </w:tcPr>
          <w:p w:rsidR="003B6203" w:rsidRPr="001C23AE" w:rsidP="00012667" w14:paraId="336CC8D8" w14:textId="77777777">
            <w:pPr>
              <w:jc w:val="center"/>
              <w:rPr>
                <w:rStyle w:val="Strong"/>
                <w:rFonts w:ascii="Times New Roman" w:hAnsi="Times New Roman"/>
                <w:b w:val="0"/>
                <w:bCs w:val="0"/>
              </w:rPr>
            </w:pPr>
            <w:r w:rsidRPr="001C23AE">
              <w:rPr>
                <w:rStyle w:val="Strong"/>
                <w:rFonts w:ascii="Times New Roman" w:hAnsi="Times New Roman"/>
                <w:b w:val="0"/>
                <w:bCs w:val="0"/>
              </w:rPr>
              <w:t>17</w:t>
            </w:r>
          </w:p>
        </w:tc>
        <w:tc>
          <w:tcPr>
            <w:tcW w:w="1329" w:type="dxa"/>
            <w:vAlign w:val="center"/>
          </w:tcPr>
          <w:p w:rsidR="003B6203" w:rsidRPr="001C23AE" w:rsidP="00012667" w14:paraId="6F61D045" w14:textId="77777777">
            <w:pPr>
              <w:jc w:val="center"/>
              <w:rPr>
                <w:rFonts w:ascii="Times New Roman" w:hAnsi="Times New Roman"/>
                <w:color w:val="000000" w:themeColor="text1"/>
              </w:rPr>
            </w:pPr>
            <w:r w:rsidRPr="001C23AE">
              <w:rPr>
                <w:rFonts w:ascii="Times New Roman" w:hAnsi="Times New Roman"/>
                <w:color w:val="000000" w:themeColor="text1"/>
              </w:rPr>
              <w:t>65%</w:t>
            </w:r>
          </w:p>
        </w:tc>
      </w:tr>
      <w:tr w14:paraId="29FFD584" w14:textId="77777777" w:rsidTr="00012667">
        <w:tblPrEx>
          <w:tblW w:w="10052" w:type="dxa"/>
          <w:tblInd w:w="113" w:type="dxa"/>
          <w:tblLayout w:type="fixed"/>
          <w:tblLook w:val="04A0"/>
        </w:tblPrEx>
        <w:tc>
          <w:tcPr>
            <w:tcW w:w="3752" w:type="dxa"/>
          </w:tcPr>
          <w:p w:rsidR="003B6203" w:rsidP="00012667" w14:paraId="435C794D" w14:textId="77777777">
            <w:pPr>
              <w:rPr>
                <w:rFonts w:ascii="Times New Roman" w:hAnsi="Times New Roman"/>
                <w:color w:val="000000" w:themeColor="text1"/>
              </w:rPr>
            </w:pPr>
            <w:r w:rsidRPr="00E719EE">
              <w:rPr>
                <w:rFonts w:ascii="Times New Roman" w:hAnsi="Times New Roman"/>
                <w:color w:val="000000" w:themeColor="text1"/>
              </w:rPr>
              <w:t>Jurisdiction Lead Observation Debrief Protocol</w:t>
            </w:r>
          </w:p>
          <w:p w:rsidR="003B6203" w:rsidRPr="005E51C4" w:rsidP="00012667" w14:paraId="4DA649C0" w14:textId="01AA2A66">
            <w:pPr>
              <w:pStyle w:val="ListParagraph"/>
              <w:numPr>
                <w:ilvl w:val="0"/>
                <w:numId w:val="27"/>
              </w:numPr>
              <w:ind w:left="225" w:hanging="180"/>
              <w:rPr>
                <w:rFonts w:ascii="Times New Roman" w:hAnsi="Times New Roman"/>
                <w:color w:val="000000" w:themeColor="text1"/>
              </w:rPr>
            </w:pPr>
            <w:r w:rsidRPr="00004071">
              <w:rPr>
                <w:rFonts w:ascii="Times New Roman" w:hAnsi="Times New Roman"/>
                <w:i/>
                <w:iCs/>
                <w:color w:val="000000" w:themeColor="text1"/>
              </w:rPr>
              <w:t>Adapted from</w:t>
            </w:r>
            <w:r>
              <w:rPr>
                <w:rFonts w:ascii="Times New Roman" w:hAnsi="Times New Roman"/>
                <w:i/>
                <w:iCs/>
                <w:color w:val="000000" w:themeColor="text1"/>
              </w:rPr>
              <w:t xml:space="preserve"> t</w:t>
            </w:r>
            <w:r w:rsidRPr="0094422E">
              <w:rPr>
                <w:rFonts w:ascii="Times New Roman" w:hAnsi="Times New Roman"/>
                <w:i/>
                <w:iCs/>
                <w:color w:val="000000" w:themeColor="text1"/>
              </w:rPr>
              <w:t xml:space="preserve">wo </w:t>
            </w:r>
            <w:r>
              <w:rPr>
                <w:rFonts w:ascii="Times New Roman" w:hAnsi="Times New Roman"/>
                <w:i/>
                <w:iCs/>
                <w:color w:val="000000" w:themeColor="text1"/>
              </w:rPr>
              <w:t>removed</w:t>
            </w:r>
            <w:r w:rsidRPr="0094422E">
              <w:rPr>
                <w:rFonts w:ascii="Times New Roman" w:hAnsi="Times New Roman"/>
                <w:i/>
                <w:iCs/>
                <w:color w:val="000000" w:themeColor="text1"/>
              </w:rPr>
              <w:t xml:space="preserve"> instruments, Assessment Observation – Group Debrief and Service Delivery </w:t>
            </w:r>
            <w:r w:rsidRPr="003C1C47">
              <w:rPr>
                <w:rFonts w:ascii="Times New Roman" w:hAnsi="Times New Roman"/>
                <w:color w:val="000000" w:themeColor="text1"/>
              </w:rPr>
              <w:t>and</w:t>
            </w:r>
            <w:r w:rsidRPr="0094422E">
              <w:rPr>
                <w:rFonts w:ascii="Times New Roman" w:hAnsi="Times New Roman"/>
                <w:i/>
                <w:iCs/>
                <w:color w:val="000000" w:themeColor="text1"/>
              </w:rPr>
              <w:t xml:space="preserve"> Tracking and Adjustment Observation – Group Debrief</w:t>
            </w:r>
            <w:r w:rsidRPr="00491FC0">
              <w:rPr>
                <w:rFonts w:ascii="Times New Roman" w:hAnsi="Times New Roman"/>
                <w:i/>
                <w:iCs/>
                <w:color w:val="000000" w:themeColor="text1"/>
              </w:rPr>
              <w:t xml:space="preserve">) </w:t>
            </w:r>
            <w:r w:rsidRPr="00335F18">
              <w:rPr>
                <w:rFonts w:ascii="Times New Roman" w:hAnsi="Times New Roman"/>
                <w:b/>
                <w:bCs/>
                <w:color w:val="000000" w:themeColor="text1"/>
              </w:rPr>
              <w:t>*NEW*</w:t>
            </w:r>
          </w:p>
        </w:tc>
        <w:tc>
          <w:tcPr>
            <w:tcW w:w="1260" w:type="dxa"/>
            <w:vAlign w:val="center"/>
          </w:tcPr>
          <w:p w:rsidR="003B6203" w:rsidRPr="005E51C4" w:rsidP="00012667" w14:paraId="7F682F3A" w14:textId="77777777">
            <w:pPr>
              <w:jc w:val="center"/>
              <w:rPr>
                <w:rFonts w:ascii="Times New Roman" w:hAnsi="Times New Roman"/>
                <w:color w:val="000000" w:themeColor="text1"/>
              </w:rPr>
            </w:pPr>
            <w:r w:rsidRPr="00E719EE">
              <w:rPr>
                <w:rFonts w:ascii="Times New Roman" w:hAnsi="Times New Roman"/>
                <w:color w:val="000000" w:themeColor="text1"/>
              </w:rPr>
              <w:t>25</w:t>
            </w:r>
          </w:p>
        </w:tc>
        <w:tc>
          <w:tcPr>
            <w:tcW w:w="1149" w:type="dxa"/>
            <w:vAlign w:val="center"/>
          </w:tcPr>
          <w:p w:rsidR="003B6203" w:rsidRPr="005E51C4" w:rsidP="00012667" w14:paraId="5AE8B429" w14:textId="77777777">
            <w:pPr>
              <w:jc w:val="center"/>
              <w:rPr>
                <w:rFonts w:ascii="Times New Roman" w:hAnsi="Times New Roman"/>
                <w:color w:val="000000" w:themeColor="text1"/>
              </w:rPr>
            </w:pPr>
            <w:r>
              <w:rPr>
                <w:rFonts w:ascii="Times New Roman" w:hAnsi="Times New Roman"/>
                <w:color w:val="000000" w:themeColor="text1"/>
              </w:rPr>
              <w:t>Y</w:t>
            </w:r>
            <w:r w:rsidRPr="005E51C4">
              <w:rPr>
                <w:rFonts w:ascii="Times New Roman" w:hAnsi="Times New Roman"/>
                <w:color w:val="000000" w:themeColor="text1"/>
              </w:rPr>
              <w:t>es</w:t>
            </w:r>
          </w:p>
        </w:tc>
        <w:tc>
          <w:tcPr>
            <w:tcW w:w="1281" w:type="dxa"/>
            <w:vAlign w:val="center"/>
          </w:tcPr>
          <w:p w:rsidR="003B6203" w:rsidP="00012667" w14:paraId="2C547EE8" w14:textId="77777777">
            <w:pPr>
              <w:jc w:val="center"/>
              <w:rPr>
                <w:rFonts w:ascii="Times New Roman" w:hAnsi="Times New Roman"/>
                <w:color w:val="000000" w:themeColor="text1"/>
              </w:rPr>
            </w:pPr>
            <w:r>
              <w:rPr>
                <w:rFonts w:ascii="Times New Roman" w:hAnsi="Times New Roman"/>
                <w:color w:val="000000" w:themeColor="text1"/>
              </w:rPr>
              <w:t>130</w:t>
            </w:r>
          </w:p>
        </w:tc>
        <w:tc>
          <w:tcPr>
            <w:tcW w:w="1281" w:type="dxa"/>
            <w:vAlign w:val="center"/>
          </w:tcPr>
          <w:p w:rsidR="003B6203" w:rsidRPr="005E51C4" w:rsidP="00012667" w14:paraId="40956758" w14:textId="77777777">
            <w:pPr>
              <w:jc w:val="center"/>
              <w:rPr>
                <w:rFonts w:ascii="Times New Roman" w:hAnsi="Times New Roman"/>
                <w:color w:val="000000" w:themeColor="text1"/>
              </w:rPr>
            </w:pPr>
            <w:r>
              <w:rPr>
                <w:rFonts w:ascii="Times New Roman" w:hAnsi="Times New Roman"/>
                <w:color w:val="000000" w:themeColor="text1"/>
              </w:rPr>
              <w:t>11</w:t>
            </w:r>
          </w:p>
        </w:tc>
        <w:tc>
          <w:tcPr>
            <w:tcW w:w="1329" w:type="dxa"/>
            <w:vAlign w:val="center"/>
          </w:tcPr>
          <w:p w:rsidR="003B6203" w:rsidRPr="005E51C4" w:rsidP="00012667" w14:paraId="3EAA655F" w14:textId="77777777">
            <w:pPr>
              <w:jc w:val="center"/>
              <w:rPr>
                <w:rFonts w:ascii="Times New Roman" w:hAnsi="Times New Roman"/>
                <w:color w:val="000000" w:themeColor="text1"/>
              </w:rPr>
            </w:pPr>
            <w:r>
              <w:rPr>
                <w:rFonts w:ascii="Times New Roman" w:hAnsi="Times New Roman"/>
                <w:color w:val="000000" w:themeColor="text1"/>
              </w:rPr>
              <w:t>61%</w:t>
            </w:r>
          </w:p>
        </w:tc>
      </w:tr>
      <w:tr w14:paraId="3C02F841" w14:textId="77777777" w:rsidTr="00012667">
        <w:tblPrEx>
          <w:tblW w:w="10052" w:type="dxa"/>
          <w:tblInd w:w="113" w:type="dxa"/>
          <w:tblLayout w:type="fixed"/>
          <w:tblLook w:val="04A0"/>
        </w:tblPrEx>
        <w:tc>
          <w:tcPr>
            <w:tcW w:w="3752" w:type="dxa"/>
          </w:tcPr>
          <w:p w:rsidR="003B6203" w:rsidRPr="005E51C4" w:rsidP="00012667" w14:paraId="56AEE0EC" w14:textId="77777777">
            <w:pPr>
              <w:rPr>
                <w:rFonts w:ascii="Times New Roman" w:hAnsi="Times New Roman"/>
                <w:color w:val="000000" w:themeColor="text1"/>
              </w:rPr>
            </w:pPr>
            <w:r w:rsidRPr="00E719EE">
              <w:rPr>
                <w:rFonts w:ascii="Times New Roman" w:hAnsi="Times New Roman"/>
                <w:color w:val="000000" w:themeColor="text1"/>
              </w:rPr>
              <w:t>Jurisdiction Lead Survey Related to Lived Exper</w:t>
            </w:r>
            <w:r>
              <w:rPr>
                <w:rFonts w:ascii="Times New Roman" w:hAnsi="Times New Roman"/>
                <w:color w:val="000000" w:themeColor="text1"/>
              </w:rPr>
              <w:t>ience *</w:t>
            </w:r>
            <w:r w:rsidRPr="006B5987">
              <w:rPr>
                <w:rFonts w:ascii="Times New Roman" w:hAnsi="Times New Roman"/>
                <w:b/>
                <w:bCs/>
                <w:color w:val="000000" w:themeColor="text1"/>
              </w:rPr>
              <w:t>NEW</w:t>
            </w:r>
            <w:r>
              <w:rPr>
                <w:rFonts w:ascii="Times New Roman" w:hAnsi="Times New Roman"/>
                <w:b/>
                <w:bCs/>
                <w:color w:val="000000" w:themeColor="text1"/>
              </w:rPr>
              <w:t>*</w:t>
            </w:r>
          </w:p>
        </w:tc>
        <w:tc>
          <w:tcPr>
            <w:tcW w:w="1260" w:type="dxa"/>
            <w:vAlign w:val="center"/>
          </w:tcPr>
          <w:p w:rsidR="003B6203" w:rsidRPr="005E51C4" w:rsidP="00012667" w14:paraId="0DF7B1E0" w14:textId="77777777">
            <w:pPr>
              <w:jc w:val="center"/>
              <w:rPr>
                <w:rFonts w:ascii="Times New Roman" w:hAnsi="Times New Roman"/>
                <w:color w:val="000000" w:themeColor="text1"/>
              </w:rPr>
            </w:pPr>
            <w:r w:rsidRPr="00E719EE">
              <w:rPr>
                <w:rFonts w:ascii="Times New Roman" w:hAnsi="Times New Roman"/>
                <w:color w:val="000000" w:themeColor="text1"/>
              </w:rPr>
              <w:t>30</w:t>
            </w:r>
          </w:p>
        </w:tc>
        <w:tc>
          <w:tcPr>
            <w:tcW w:w="1149" w:type="dxa"/>
            <w:vAlign w:val="center"/>
          </w:tcPr>
          <w:p w:rsidR="003B6203" w:rsidRPr="005E51C4" w:rsidP="00012667" w14:paraId="726FA6AE" w14:textId="77777777">
            <w:pPr>
              <w:jc w:val="center"/>
              <w:rPr>
                <w:rFonts w:ascii="Times New Roman" w:hAnsi="Times New Roman"/>
                <w:color w:val="000000" w:themeColor="text1"/>
              </w:rPr>
            </w:pPr>
            <w:r>
              <w:rPr>
                <w:rFonts w:ascii="Times New Roman" w:hAnsi="Times New Roman"/>
                <w:color w:val="000000" w:themeColor="text1"/>
              </w:rPr>
              <w:t>N</w:t>
            </w:r>
            <w:r w:rsidRPr="005E51C4">
              <w:rPr>
                <w:rFonts w:ascii="Times New Roman" w:hAnsi="Times New Roman"/>
                <w:color w:val="000000" w:themeColor="text1"/>
              </w:rPr>
              <w:t>o</w:t>
            </w:r>
          </w:p>
        </w:tc>
        <w:tc>
          <w:tcPr>
            <w:tcW w:w="1281" w:type="dxa"/>
            <w:vAlign w:val="center"/>
          </w:tcPr>
          <w:p w:rsidR="003B6203" w:rsidP="00012667" w14:paraId="405A45EA" w14:textId="77777777">
            <w:pPr>
              <w:jc w:val="center"/>
              <w:rPr>
                <w:rFonts w:ascii="Times New Roman" w:hAnsi="Times New Roman"/>
                <w:color w:val="000000" w:themeColor="text1"/>
              </w:rPr>
            </w:pPr>
            <w:r>
              <w:rPr>
                <w:rFonts w:ascii="Times New Roman" w:hAnsi="Times New Roman"/>
                <w:color w:val="000000" w:themeColor="text1"/>
              </w:rPr>
              <w:t>N/A</w:t>
            </w:r>
          </w:p>
        </w:tc>
        <w:tc>
          <w:tcPr>
            <w:tcW w:w="1281" w:type="dxa"/>
            <w:vAlign w:val="center"/>
          </w:tcPr>
          <w:p w:rsidR="003B6203" w:rsidP="00012667" w14:paraId="623900A4" w14:textId="77777777">
            <w:pPr>
              <w:jc w:val="center"/>
              <w:rPr>
                <w:rFonts w:ascii="Times New Roman" w:hAnsi="Times New Roman"/>
                <w:color w:val="000000" w:themeColor="text1"/>
              </w:rPr>
            </w:pPr>
            <w:r>
              <w:rPr>
                <w:rFonts w:ascii="Times New Roman" w:hAnsi="Times New Roman"/>
                <w:color w:val="000000" w:themeColor="text1"/>
              </w:rPr>
              <w:t>N/A</w:t>
            </w:r>
          </w:p>
        </w:tc>
        <w:tc>
          <w:tcPr>
            <w:tcW w:w="1329" w:type="dxa"/>
            <w:vAlign w:val="center"/>
          </w:tcPr>
          <w:p w:rsidR="003B6203" w:rsidRPr="005E51C4" w:rsidP="00012667" w14:paraId="3FDA7D3A" w14:textId="77777777">
            <w:pPr>
              <w:jc w:val="center"/>
              <w:rPr>
                <w:rFonts w:ascii="Times New Roman" w:hAnsi="Times New Roman"/>
                <w:color w:val="000000" w:themeColor="text1"/>
              </w:rPr>
            </w:pPr>
            <w:r>
              <w:rPr>
                <w:rFonts w:ascii="Times New Roman" w:hAnsi="Times New Roman"/>
                <w:color w:val="000000" w:themeColor="text1"/>
              </w:rPr>
              <w:t>N/A</w:t>
            </w:r>
          </w:p>
        </w:tc>
      </w:tr>
      <w:tr w14:paraId="76804422" w14:textId="77777777" w:rsidTr="00012667">
        <w:tblPrEx>
          <w:tblW w:w="10052" w:type="dxa"/>
          <w:tblInd w:w="113" w:type="dxa"/>
          <w:tblLayout w:type="fixed"/>
          <w:tblLook w:val="04A0"/>
        </w:tblPrEx>
        <w:tc>
          <w:tcPr>
            <w:tcW w:w="3752" w:type="dxa"/>
          </w:tcPr>
          <w:p w:rsidR="003B6203" w:rsidRPr="005E51C4" w:rsidP="00012667" w14:paraId="58FABBD0" w14:textId="77777777">
            <w:pPr>
              <w:rPr>
                <w:rFonts w:ascii="Times New Roman" w:hAnsi="Times New Roman"/>
                <w:color w:val="000000" w:themeColor="text1"/>
              </w:rPr>
            </w:pPr>
            <w:r w:rsidRPr="00E719EE">
              <w:rPr>
                <w:rFonts w:ascii="Times New Roman" w:hAnsi="Times New Roman"/>
                <w:color w:val="000000" w:themeColor="text1"/>
              </w:rPr>
              <w:t>Outcomes of and Satisfaction with Tailored Services Survey Appended Items (Section 4)</w:t>
            </w:r>
            <w:r>
              <w:rPr>
                <w:rFonts w:ascii="Times New Roman" w:hAnsi="Times New Roman"/>
                <w:color w:val="000000" w:themeColor="text1"/>
              </w:rPr>
              <w:t xml:space="preserve"> </w:t>
            </w:r>
            <w:r w:rsidRPr="0094422E">
              <w:rPr>
                <w:rFonts w:ascii="Times New Roman" w:hAnsi="Times New Roman"/>
                <w:b/>
                <w:bCs/>
                <w:color w:val="000000" w:themeColor="text1"/>
              </w:rPr>
              <w:t>*NEW*</w:t>
            </w:r>
          </w:p>
        </w:tc>
        <w:tc>
          <w:tcPr>
            <w:tcW w:w="1260" w:type="dxa"/>
            <w:vAlign w:val="center"/>
          </w:tcPr>
          <w:p w:rsidR="003B6203" w:rsidRPr="005E51C4" w:rsidP="00012667" w14:paraId="2604117A" w14:textId="77777777">
            <w:pPr>
              <w:jc w:val="center"/>
              <w:rPr>
                <w:rFonts w:ascii="Times New Roman" w:hAnsi="Times New Roman"/>
                <w:color w:val="000000" w:themeColor="text1"/>
              </w:rPr>
            </w:pPr>
            <w:r>
              <w:rPr>
                <w:rFonts w:ascii="Times New Roman" w:hAnsi="Times New Roman"/>
                <w:color w:val="000000" w:themeColor="text1"/>
              </w:rPr>
              <w:t>40</w:t>
            </w:r>
          </w:p>
        </w:tc>
        <w:tc>
          <w:tcPr>
            <w:tcW w:w="1149" w:type="dxa"/>
            <w:vAlign w:val="center"/>
          </w:tcPr>
          <w:p w:rsidR="003B6203" w:rsidRPr="005E51C4" w:rsidP="00012667" w14:paraId="051F32EA" w14:textId="77777777">
            <w:pPr>
              <w:jc w:val="center"/>
              <w:rPr>
                <w:rFonts w:ascii="Times New Roman" w:hAnsi="Times New Roman"/>
                <w:color w:val="000000" w:themeColor="text1"/>
              </w:rPr>
            </w:pPr>
            <w:r>
              <w:rPr>
                <w:rFonts w:ascii="Times New Roman" w:hAnsi="Times New Roman"/>
                <w:color w:val="000000" w:themeColor="text1"/>
              </w:rPr>
              <w:t>No</w:t>
            </w:r>
          </w:p>
        </w:tc>
        <w:tc>
          <w:tcPr>
            <w:tcW w:w="1281" w:type="dxa"/>
            <w:vAlign w:val="center"/>
          </w:tcPr>
          <w:p w:rsidR="003B6203" w:rsidP="00012667" w14:paraId="18F0FA53" w14:textId="77777777">
            <w:pPr>
              <w:jc w:val="center"/>
              <w:rPr>
                <w:rFonts w:ascii="Times New Roman" w:hAnsi="Times New Roman"/>
                <w:color w:val="000000" w:themeColor="text1"/>
              </w:rPr>
            </w:pPr>
            <w:r>
              <w:rPr>
                <w:rFonts w:ascii="Times New Roman" w:hAnsi="Times New Roman"/>
                <w:color w:val="000000" w:themeColor="text1"/>
              </w:rPr>
              <w:t>N/A</w:t>
            </w:r>
          </w:p>
        </w:tc>
        <w:tc>
          <w:tcPr>
            <w:tcW w:w="1281" w:type="dxa"/>
            <w:vAlign w:val="center"/>
          </w:tcPr>
          <w:p w:rsidR="003B6203" w:rsidRPr="005E51C4" w:rsidP="00012667" w14:paraId="6FC00848" w14:textId="77777777">
            <w:pPr>
              <w:jc w:val="center"/>
              <w:rPr>
                <w:rFonts w:ascii="Times New Roman" w:hAnsi="Times New Roman"/>
                <w:color w:val="000000" w:themeColor="text1"/>
              </w:rPr>
            </w:pPr>
            <w:r>
              <w:rPr>
                <w:rFonts w:ascii="Times New Roman" w:hAnsi="Times New Roman"/>
                <w:color w:val="000000" w:themeColor="text1"/>
              </w:rPr>
              <w:t>N/A</w:t>
            </w:r>
          </w:p>
        </w:tc>
        <w:tc>
          <w:tcPr>
            <w:tcW w:w="1329" w:type="dxa"/>
            <w:vAlign w:val="center"/>
          </w:tcPr>
          <w:p w:rsidR="003B6203" w:rsidRPr="005E51C4" w:rsidP="00012667" w14:paraId="350AB2F5" w14:textId="77777777">
            <w:pPr>
              <w:jc w:val="center"/>
              <w:rPr>
                <w:rFonts w:ascii="Times New Roman" w:hAnsi="Times New Roman"/>
                <w:color w:val="000000" w:themeColor="text1"/>
              </w:rPr>
            </w:pPr>
            <w:r>
              <w:rPr>
                <w:rFonts w:ascii="Times New Roman" w:hAnsi="Times New Roman"/>
                <w:color w:val="000000" w:themeColor="text1"/>
              </w:rPr>
              <w:t>N/A</w:t>
            </w:r>
          </w:p>
        </w:tc>
      </w:tr>
      <w:tr w14:paraId="1501F168" w14:textId="77777777" w:rsidTr="00012667">
        <w:tblPrEx>
          <w:tblW w:w="10052" w:type="dxa"/>
          <w:tblInd w:w="113" w:type="dxa"/>
          <w:tblLayout w:type="fixed"/>
          <w:tblLook w:val="04A0"/>
        </w:tblPrEx>
        <w:tc>
          <w:tcPr>
            <w:tcW w:w="3752" w:type="dxa"/>
          </w:tcPr>
          <w:p w:rsidR="003B6203" w:rsidRPr="005E51C4" w:rsidP="00012667" w14:paraId="31C2B21B" w14:textId="77777777">
            <w:pPr>
              <w:rPr>
                <w:rFonts w:ascii="Times New Roman" w:hAnsi="Times New Roman"/>
                <w:color w:val="000000" w:themeColor="text1"/>
              </w:rPr>
            </w:pPr>
            <w:r w:rsidRPr="00E719EE">
              <w:rPr>
                <w:rFonts w:ascii="Times New Roman" w:hAnsi="Times New Roman"/>
                <w:color w:val="000000" w:themeColor="text1"/>
              </w:rPr>
              <w:t>Peer Group Focus Group Protocol</w:t>
            </w:r>
            <w:r>
              <w:rPr>
                <w:rFonts w:ascii="Times New Roman" w:hAnsi="Times New Roman"/>
                <w:color w:val="000000" w:themeColor="text1"/>
              </w:rPr>
              <w:t xml:space="preserve"> *</w:t>
            </w:r>
            <w:r w:rsidRPr="006B5987">
              <w:rPr>
                <w:rFonts w:ascii="Times New Roman" w:hAnsi="Times New Roman"/>
                <w:b/>
                <w:bCs/>
                <w:color w:val="000000" w:themeColor="text1"/>
              </w:rPr>
              <w:t>NEW</w:t>
            </w:r>
            <w:r>
              <w:rPr>
                <w:rFonts w:ascii="Times New Roman" w:hAnsi="Times New Roman"/>
                <w:b/>
                <w:bCs/>
                <w:color w:val="000000" w:themeColor="text1"/>
              </w:rPr>
              <w:t>*</w:t>
            </w:r>
          </w:p>
        </w:tc>
        <w:tc>
          <w:tcPr>
            <w:tcW w:w="1260" w:type="dxa"/>
            <w:vAlign w:val="center"/>
          </w:tcPr>
          <w:p w:rsidR="003B6203" w:rsidRPr="005E51C4" w:rsidP="00012667" w14:paraId="15378310" w14:textId="77777777">
            <w:pPr>
              <w:jc w:val="center"/>
              <w:rPr>
                <w:rFonts w:ascii="Times New Roman" w:hAnsi="Times New Roman"/>
                <w:color w:val="000000" w:themeColor="text1"/>
              </w:rPr>
            </w:pPr>
            <w:r w:rsidRPr="00E719EE">
              <w:rPr>
                <w:rFonts w:ascii="Times New Roman" w:hAnsi="Times New Roman"/>
                <w:color w:val="000000" w:themeColor="text1"/>
              </w:rPr>
              <w:t>150</w:t>
            </w:r>
          </w:p>
        </w:tc>
        <w:tc>
          <w:tcPr>
            <w:tcW w:w="1149" w:type="dxa"/>
            <w:vAlign w:val="center"/>
          </w:tcPr>
          <w:p w:rsidR="003B6203" w:rsidRPr="005E51C4" w:rsidP="00012667" w14:paraId="0DABBAB5" w14:textId="77777777">
            <w:pPr>
              <w:jc w:val="center"/>
              <w:rPr>
                <w:rFonts w:ascii="Times New Roman" w:hAnsi="Times New Roman"/>
                <w:color w:val="000000" w:themeColor="text1"/>
              </w:rPr>
            </w:pPr>
            <w:r>
              <w:rPr>
                <w:rFonts w:ascii="Times New Roman" w:hAnsi="Times New Roman"/>
                <w:color w:val="000000" w:themeColor="text1"/>
              </w:rPr>
              <w:t>No</w:t>
            </w:r>
          </w:p>
        </w:tc>
        <w:tc>
          <w:tcPr>
            <w:tcW w:w="1281" w:type="dxa"/>
            <w:vAlign w:val="center"/>
          </w:tcPr>
          <w:p w:rsidR="003B6203" w:rsidP="00012667" w14:paraId="10266695" w14:textId="77777777">
            <w:pPr>
              <w:jc w:val="center"/>
              <w:rPr>
                <w:rFonts w:ascii="Times New Roman" w:hAnsi="Times New Roman"/>
                <w:color w:val="000000" w:themeColor="text1"/>
              </w:rPr>
            </w:pPr>
            <w:r>
              <w:rPr>
                <w:rFonts w:ascii="Times New Roman" w:hAnsi="Times New Roman"/>
                <w:color w:val="000000" w:themeColor="text1"/>
              </w:rPr>
              <w:t>N/A</w:t>
            </w:r>
          </w:p>
        </w:tc>
        <w:tc>
          <w:tcPr>
            <w:tcW w:w="1281" w:type="dxa"/>
            <w:vAlign w:val="center"/>
          </w:tcPr>
          <w:p w:rsidR="003B6203" w:rsidP="00012667" w14:paraId="2C3A17C7" w14:textId="77777777">
            <w:pPr>
              <w:jc w:val="center"/>
              <w:rPr>
                <w:rFonts w:ascii="Times New Roman" w:hAnsi="Times New Roman"/>
                <w:color w:val="000000" w:themeColor="text1"/>
              </w:rPr>
            </w:pPr>
            <w:r>
              <w:rPr>
                <w:rFonts w:ascii="Times New Roman" w:hAnsi="Times New Roman"/>
                <w:color w:val="000000" w:themeColor="text1"/>
              </w:rPr>
              <w:t>N/A</w:t>
            </w:r>
          </w:p>
        </w:tc>
        <w:tc>
          <w:tcPr>
            <w:tcW w:w="1329" w:type="dxa"/>
            <w:vAlign w:val="center"/>
          </w:tcPr>
          <w:p w:rsidR="003B6203" w:rsidRPr="005E51C4" w:rsidP="00012667" w14:paraId="4BAF093B" w14:textId="77777777">
            <w:pPr>
              <w:jc w:val="center"/>
              <w:rPr>
                <w:rFonts w:ascii="Times New Roman" w:hAnsi="Times New Roman"/>
                <w:color w:val="000000" w:themeColor="text1"/>
              </w:rPr>
            </w:pPr>
            <w:r>
              <w:rPr>
                <w:rFonts w:ascii="Times New Roman" w:hAnsi="Times New Roman"/>
                <w:color w:val="000000" w:themeColor="text1"/>
              </w:rPr>
              <w:t>N/A</w:t>
            </w:r>
          </w:p>
        </w:tc>
      </w:tr>
    </w:tbl>
    <w:p w:rsidR="00FE7E7C" w:rsidP="00260DB8" w14:paraId="010D838E" w14:textId="4601D554">
      <w:pPr>
        <w:widowControl/>
        <w:rPr>
          <w:rFonts w:ascii="Times New Roman" w:hAnsi="Times New Roman"/>
          <w:snapToGrid/>
          <w:sz w:val="24"/>
          <w:szCs w:val="24"/>
        </w:rPr>
      </w:pPr>
    </w:p>
    <w:p w:rsidR="0073248F" w:rsidRPr="004F7B95" w:rsidP="00260DB8" w14:paraId="4F61D15B" w14:textId="77777777">
      <w:pPr>
        <w:widowControl/>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3B7A50" w:rsidRPr="004F7B95" w:rsidP="00DE529D" w14:paraId="26486433" w14:textId="4A7A31CA">
      <w:pPr>
        <w:tabs>
          <w:tab w:val="left" w:pos="-720"/>
          <w:tab w:val="left" w:pos="0"/>
        </w:tabs>
        <w:suppressAutoHyphens/>
        <w:ind w:left="360"/>
        <w:rPr>
          <w:rFonts w:ascii="Times New Roman" w:hAnsi="Times New Roman"/>
          <w:sz w:val="24"/>
          <w:szCs w:val="24"/>
        </w:rPr>
      </w:pPr>
      <w:r w:rsidRPr="00965583">
        <w:rPr>
          <w:rFonts w:ascii="Times New Roman" w:hAnsi="Times New Roman"/>
          <w:sz w:val="24"/>
          <w:szCs w:val="24"/>
        </w:rPr>
        <w:t>No statistical methodology for stratification and sample selection will be used for any of the data collection instruments</w:t>
      </w:r>
      <w:r w:rsidR="00885430">
        <w:rPr>
          <w:rFonts w:ascii="Times New Roman" w:hAnsi="Times New Roman"/>
          <w:sz w:val="24"/>
          <w:szCs w:val="24"/>
        </w:rPr>
        <w:t>.</w:t>
      </w:r>
      <w:r w:rsidR="00914E00">
        <w:rPr>
          <w:rFonts w:ascii="Times New Roman" w:hAnsi="Times New Roman"/>
          <w:sz w:val="24"/>
          <w:szCs w:val="24"/>
        </w:rPr>
        <w:t xml:space="preserve"> Details about plans for outreach and collection of data are provided in section A4.</w:t>
      </w:r>
    </w:p>
    <w:p w:rsidR="003B7A50" w:rsidP="00260DB8" w14:paraId="16FCC811" w14:textId="7A22EC0A">
      <w:pPr>
        <w:tabs>
          <w:tab w:val="left" w:pos="-720"/>
          <w:tab w:val="left" w:pos="0"/>
        </w:tabs>
        <w:suppressAutoHyphens/>
        <w:rPr>
          <w:rFonts w:ascii="Times New Roman" w:hAnsi="Times New Roman"/>
          <w:sz w:val="24"/>
          <w:szCs w:val="24"/>
        </w:rPr>
      </w:pPr>
    </w:p>
    <w:p w:rsidR="0073248F" w:rsidRPr="004F7B95" w:rsidP="00260DB8" w14:paraId="28C63911" w14:textId="77777777">
      <w:pPr>
        <w:tabs>
          <w:tab w:val="left" w:pos="-720"/>
          <w:tab w:val="left" w:pos="0"/>
        </w:tabs>
        <w:suppressAutoHyphens/>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DE4F1C" w:rsidRPr="00DE4F1C" w:rsidP="00DE4F1C" w14:paraId="74043BB5" w14:textId="2C89ABC4">
      <w:pPr>
        <w:tabs>
          <w:tab w:val="left" w:pos="-720"/>
          <w:tab w:val="left" w:pos="360"/>
        </w:tabs>
        <w:suppressAutoHyphens/>
        <w:ind w:left="360"/>
        <w:rPr>
          <w:rFonts w:ascii="Times New Roman" w:hAnsi="Times New Roman"/>
          <w:sz w:val="24"/>
          <w:szCs w:val="24"/>
        </w:rPr>
      </w:pPr>
      <w:r w:rsidRPr="00DE4F1C">
        <w:rPr>
          <w:rFonts w:ascii="Times New Roman" w:hAnsi="Times New Roman"/>
          <w:sz w:val="24"/>
          <w:szCs w:val="24"/>
        </w:rPr>
        <w:t xml:space="preserve">Maximizing response rates is critical to the administration of the </w:t>
      </w:r>
      <w:r w:rsidR="00914E00">
        <w:rPr>
          <w:rFonts w:ascii="Times New Roman" w:hAnsi="Times New Roman"/>
          <w:sz w:val="24"/>
          <w:szCs w:val="24"/>
        </w:rPr>
        <w:t>information collection activities</w:t>
      </w:r>
      <w:r w:rsidRPr="00DE4F1C">
        <w:rPr>
          <w:rFonts w:ascii="Times New Roman" w:hAnsi="Times New Roman"/>
          <w:sz w:val="24"/>
          <w:szCs w:val="24"/>
        </w:rPr>
        <w:t>. The content and format of the instruments were developed in close consultation with key representatives and were informed by previously developed</w:t>
      </w:r>
      <w:r w:rsidR="000C2EEA">
        <w:rPr>
          <w:rFonts w:ascii="Times New Roman" w:hAnsi="Times New Roman"/>
          <w:sz w:val="24"/>
          <w:szCs w:val="24"/>
        </w:rPr>
        <w:t>, OMB-approved instruments</w:t>
      </w:r>
      <w:r w:rsidRPr="00DE4F1C">
        <w:rPr>
          <w:rFonts w:ascii="Times New Roman" w:hAnsi="Times New Roman"/>
          <w:sz w:val="24"/>
          <w:szCs w:val="24"/>
        </w:rPr>
        <w:t xml:space="preserve">.  </w:t>
      </w:r>
    </w:p>
    <w:p w:rsidR="00DE4F1C" w:rsidP="00DE4F1C" w14:paraId="617385F7" w14:textId="77777777">
      <w:pPr>
        <w:tabs>
          <w:tab w:val="left" w:pos="-720"/>
          <w:tab w:val="left" w:pos="360"/>
        </w:tabs>
        <w:suppressAutoHyphens/>
        <w:ind w:left="360"/>
        <w:rPr>
          <w:rFonts w:ascii="Times New Roman" w:hAnsi="Times New Roman"/>
          <w:sz w:val="24"/>
          <w:szCs w:val="24"/>
        </w:rPr>
      </w:pPr>
    </w:p>
    <w:p w:rsidR="00FC77CD" w:rsidP="00DE4F1C" w14:paraId="3B7C3908" w14:textId="19B04BB9">
      <w:pPr>
        <w:tabs>
          <w:tab w:val="left" w:pos="-720"/>
          <w:tab w:val="left" w:pos="360"/>
        </w:tabs>
        <w:suppressAutoHyphens/>
        <w:ind w:left="360"/>
        <w:rPr>
          <w:rFonts w:ascii="Times New Roman" w:hAnsi="Times New Roman"/>
          <w:sz w:val="24"/>
          <w:szCs w:val="24"/>
        </w:rPr>
      </w:pPr>
      <w:r w:rsidRPr="00FC77CD">
        <w:rPr>
          <w:rFonts w:ascii="Times New Roman" w:hAnsi="Times New Roman"/>
          <w:sz w:val="24"/>
          <w:szCs w:val="24"/>
        </w:rPr>
        <w:t>Though these data collection activities are not designed to produce statistically generalizable findings and participation in the data collection activities is wholly at the respondents’ discretion, response rates will be collected when applicable for quality improvement purposes.</w:t>
      </w:r>
    </w:p>
    <w:p w:rsidR="00FC77CD" w:rsidRPr="00DE4F1C" w:rsidP="00DE4F1C" w14:paraId="3EC64FA8" w14:textId="77777777">
      <w:pPr>
        <w:tabs>
          <w:tab w:val="left" w:pos="-720"/>
          <w:tab w:val="left" w:pos="360"/>
        </w:tabs>
        <w:suppressAutoHyphens/>
        <w:ind w:left="360"/>
        <w:rPr>
          <w:rFonts w:ascii="Times New Roman" w:hAnsi="Times New Roman"/>
          <w:sz w:val="24"/>
          <w:szCs w:val="24"/>
        </w:rPr>
      </w:pPr>
    </w:p>
    <w:p w:rsidR="00DE4F1C" w:rsidRPr="00DE4F1C" w:rsidP="00DE4F1C" w14:paraId="27E72E46" w14:textId="446AA96C">
      <w:pPr>
        <w:tabs>
          <w:tab w:val="left" w:pos="-720"/>
          <w:tab w:val="left" w:pos="360"/>
        </w:tabs>
        <w:suppressAutoHyphens/>
        <w:ind w:left="360"/>
        <w:rPr>
          <w:rFonts w:ascii="Times New Roman" w:hAnsi="Times New Roman"/>
          <w:sz w:val="24"/>
          <w:szCs w:val="24"/>
        </w:rPr>
      </w:pPr>
      <w:r>
        <w:rPr>
          <w:rFonts w:ascii="Times New Roman" w:hAnsi="Times New Roman"/>
          <w:sz w:val="24"/>
          <w:szCs w:val="24"/>
        </w:rPr>
        <w:t>Data collection s</w:t>
      </w:r>
      <w:r w:rsidRPr="00DE4F1C">
        <w:rPr>
          <w:rFonts w:ascii="Times New Roman" w:hAnsi="Times New Roman"/>
          <w:sz w:val="24"/>
          <w:szCs w:val="24"/>
        </w:rPr>
        <w:t>trategies that emphasize flexibility, privacy, and a respect for the respondent’s time facilitate timely participation. The following strategies will be implemented to maximize participation in the data collection and achieve the desired response rates</w:t>
      </w:r>
      <w:r>
        <w:rPr>
          <w:rFonts w:ascii="Times New Roman" w:hAnsi="Times New Roman"/>
          <w:sz w:val="24"/>
          <w:szCs w:val="24"/>
          <w:vertAlign w:val="superscript"/>
        </w:rPr>
        <w:footnoteReference w:id="4"/>
      </w:r>
      <w:r w:rsidR="00EA202F">
        <w:rPr>
          <w:rFonts w:ascii="Times New Roman" w:hAnsi="Times New Roman"/>
          <w:sz w:val="24"/>
          <w:szCs w:val="24"/>
        </w:rPr>
        <w:t xml:space="preserve">. Referenced recruitment messages are included in Appendix A. </w:t>
      </w:r>
    </w:p>
    <w:p w:rsidR="00C2556E" w:rsidRPr="00C2556E" w:rsidP="00C2556E" w14:paraId="25ED4D7E" w14:textId="77777777">
      <w:pPr>
        <w:tabs>
          <w:tab w:val="left" w:pos="-720"/>
          <w:tab w:val="left" w:pos="360"/>
        </w:tabs>
        <w:suppressAutoHyphens/>
        <w:ind w:left="360"/>
        <w:rPr>
          <w:rFonts w:ascii="Times New Roman" w:hAnsi="Times New Roman"/>
          <w:sz w:val="24"/>
          <w:szCs w:val="24"/>
        </w:rPr>
      </w:pPr>
    </w:p>
    <w:p w:rsidR="00C2556E" w:rsidRPr="00CC2AD4" w:rsidP="00CC2AD4" w14:paraId="1BC2A002" w14:textId="77777777">
      <w:pPr>
        <w:numPr>
          <w:ilvl w:val="0"/>
          <w:numId w:val="21"/>
        </w:numPr>
        <w:tabs>
          <w:tab w:val="left" w:pos="-720"/>
          <w:tab w:val="left" w:pos="360"/>
        </w:tabs>
        <w:suppressAutoHyphens/>
        <w:spacing w:after="120"/>
        <w:rPr>
          <w:rFonts w:ascii="Times New Roman" w:hAnsi="Times New Roman"/>
          <w:b/>
          <w:bCs/>
          <w:sz w:val="24"/>
          <w:szCs w:val="24"/>
        </w:rPr>
      </w:pPr>
      <w:r w:rsidRPr="00CC2AD4">
        <w:rPr>
          <w:rFonts w:ascii="Times New Roman" w:hAnsi="Times New Roman"/>
          <w:b/>
          <w:bCs/>
          <w:i/>
          <w:sz w:val="24"/>
          <w:szCs w:val="24"/>
        </w:rPr>
        <w:t>Introduction and notification</w:t>
      </w:r>
      <w:r w:rsidRPr="00CC2AD4">
        <w:rPr>
          <w:rFonts w:ascii="Times New Roman" w:hAnsi="Times New Roman"/>
          <w:b/>
          <w:bCs/>
          <w:sz w:val="24"/>
          <w:szCs w:val="24"/>
        </w:rPr>
        <w:t xml:space="preserve">: </w:t>
      </w:r>
    </w:p>
    <w:p w:rsidR="003D1CF2" w:rsidP="00C2556E" w14:paraId="19A50DAC" w14:textId="77777777">
      <w:pPr>
        <w:tabs>
          <w:tab w:val="left" w:pos="-720"/>
          <w:tab w:val="left" w:pos="360"/>
        </w:tabs>
        <w:suppressAutoHyphens/>
        <w:ind w:left="360"/>
        <w:rPr>
          <w:rFonts w:ascii="Times New Roman" w:hAnsi="Times New Roman"/>
          <w:sz w:val="24"/>
          <w:szCs w:val="24"/>
        </w:rPr>
      </w:pPr>
      <w:r w:rsidRPr="00C2556E">
        <w:rPr>
          <w:rFonts w:ascii="Times New Roman" w:hAnsi="Times New Roman"/>
          <w:sz w:val="24"/>
          <w:szCs w:val="24"/>
        </w:rPr>
        <w:t xml:space="preserve">Strategies to introduce and notify respondents about data collection are used for several instruments. </w:t>
      </w:r>
    </w:p>
    <w:p w:rsidR="003D1CF2" w:rsidP="00C2556E" w14:paraId="3FA5EB75" w14:textId="7BB17850">
      <w:pPr>
        <w:tabs>
          <w:tab w:val="left" w:pos="-720"/>
          <w:tab w:val="left" w:pos="360"/>
        </w:tabs>
        <w:suppressAutoHyphens/>
        <w:ind w:left="360"/>
        <w:rPr>
          <w:rFonts w:ascii="Times New Roman" w:hAnsi="Times New Roman"/>
          <w:sz w:val="24"/>
          <w:szCs w:val="24"/>
        </w:rPr>
      </w:pPr>
    </w:p>
    <w:p w:rsidR="0050484F" w:rsidRPr="009C6375" w:rsidP="6AB37806" w14:paraId="23C03215" w14:textId="332702E2">
      <w:pPr>
        <w:tabs>
          <w:tab w:val="left" w:pos="360"/>
        </w:tabs>
        <w:suppressAutoHyphens/>
        <w:ind w:left="360"/>
        <w:rPr>
          <w:rFonts w:ascii="Times New Roman" w:hAnsi="Times New Roman"/>
          <w:sz w:val="24"/>
          <w:szCs w:val="24"/>
        </w:rPr>
      </w:pPr>
      <w:r w:rsidRPr="6AB37806">
        <w:rPr>
          <w:rFonts w:ascii="Times New Roman" w:hAnsi="Times New Roman"/>
          <w:sz w:val="24"/>
          <w:szCs w:val="24"/>
        </w:rPr>
        <w:t>For the</w:t>
      </w:r>
      <w:r w:rsidRPr="6AB37806">
        <w:rPr>
          <w:rFonts w:ascii="Times New Roman" w:hAnsi="Times New Roman"/>
          <w:i/>
          <w:iCs/>
          <w:sz w:val="24"/>
          <w:szCs w:val="24"/>
        </w:rPr>
        <w:t xml:space="preserve"> Child Welfare Virtual Expo Registration Form:  </w:t>
      </w:r>
      <w:r w:rsidRPr="009C6375" w:rsidR="6B98CD41">
        <w:rPr>
          <w:rFonts w:ascii="Times New Roman" w:hAnsi="Times New Roman"/>
          <w:sz w:val="24"/>
          <w:szCs w:val="24"/>
        </w:rPr>
        <w:t xml:space="preserve">The Center engages in a series of dissemination, marketing, and outreach activities to build registration and attendance numbers, </w:t>
      </w:r>
      <w:r w:rsidRPr="009C6375" w:rsidR="00EF4DD1">
        <w:rPr>
          <w:rFonts w:ascii="Times New Roman" w:hAnsi="Times New Roman"/>
          <w:sz w:val="24"/>
          <w:szCs w:val="24"/>
        </w:rPr>
        <w:t>t</w:t>
      </w:r>
      <w:r w:rsidRPr="009C6375" w:rsidR="6B98CD41">
        <w:rPr>
          <w:rFonts w:ascii="Times New Roman" w:hAnsi="Times New Roman"/>
          <w:sz w:val="24"/>
          <w:szCs w:val="24"/>
        </w:rPr>
        <w:t xml:space="preserve">his includes direct marketing of the event through </w:t>
      </w:r>
      <w:r w:rsidRPr="009C6375" w:rsidR="13824722">
        <w:rPr>
          <w:rFonts w:ascii="Times New Roman" w:hAnsi="Times New Roman"/>
          <w:sz w:val="24"/>
          <w:szCs w:val="24"/>
        </w:rPr>
        <w:t xml:space="preserve">partner social media channels, webpages, </w:t>
      </w:r>
      <w:r w:rsidRPr="009C6375" w:rsidR="3C01967F">
        <w:rPr>
          <w:rFonts w:ascii="Times New Roman" w:hAnsi="Times New Roman"/>
          <w:sz w:val="24"/>
          <w:szCs w:val="24"/>
        </w:rPr>
        <w:t xml:space="preserve">peer groups, </w:t>
      </w:r>
      <w:r w:rsidRPr="009C6375" w:rsidR="13824722">
        <w:rPr>
          <w:rFonts w:ascii="Times New Roman" w:hAnsi="Times New Roman"/>
          <w:sz w:val="24"/>
          <w:szCs w:val="24"/>
        </w:rPr>
        <w:t xml:space="preserve">and direct emails. </w:t>
      </w:r>
      <w:r w:rsidRPr="009C6375" w:rsidR="2F9ABFC4">
        <w:rPr>
          <w:rFonts w:ascii="Times New Roman" w:hAnsi="Times New Roman"/>
          <w:sz w:val="24"/>
          <w:szCs w:val="24"/>
        </w:rPr>
        <w:t>Messaging</w:t>
      </w:r>
      <w:r w:rsidRPr="009C6375" w:rsidR="44693419">
        <w:rPr>
          <w:rFonts w:ascii="Times New Roman" w:hAnsi="Times New Roman"/>
          <w:sz w:val="24"/>
          <w:szCs w:val="24"/>
        </w:rPr>
        <w:t xml:space="preserve"> is monthly for the 4 months prior to the event, and biweekly during the event month</w:t>
      </w:r>
      <w:r w:rsidRPr="009C6375" w:rsidR="367739FC">
        <w:rPr>
          <w:rFonts w:ascii="Times New Roman" w:hAnsi="Times New Roman"/>
          <w:sz w:val="24"/>
          <w:szCs w:val="24"/>
        </w:rPr>
        <w:t xml:space="preserve"> through these methods.</w:t>
      </w:r>
    </w:p>
    <w:p w:rsidR="0050484F" w:rsidP="00C2556E" w14:paraId="0C787116" w14:textId="77777777">
      <w:pPr>
        <w:tabs>
          <w:tab w:val="left" w:pos="-720"/>
          <w:tab w:val="left" w:pos="360"/>
        </w:tabs>
        <w:suppressAutoHyphens/>
        <w:ind w:left="360"/>
        <w:rPr>
          <w:rFonts w:ascii="Times New Roman" w:hAnsi="Times New Roman"/>
          <w:sz w:val="24"/>
          <w:szCs w:val="24"/>
        </w:rPr>
      </w:pPr>
    </w:p>
    <w:p w:rsidR="00C2556E" w:rsidRPr="00C2556E" w:rsidP="6C84E017" w14:paraId="3D8B8536" w14:textId="040D7CEF">
      <w:pPr>
        <w:tabs>
          <w:tab w:val="left" w:pos="360"/>
        </w:tabs>
        <w:suppressAutoHyphens/>
        <w:ind w:left="360"/>
        <w:rPr>
          <w:rFonts w:ascii="Times New Roman" w:hAnsi="Times New Roman"/>
          <w:sz w:val="24"/>
          <w:szCs w:val="24"/>
        </w:rPr>
      </w:pPr>
      <w:r w:rsidRPr="00C2556E">
        <w:rPr>
          <w:rFonts w:ascii="Times New Roman" w:hAnsi="Times New Roman"/>
          <w:sz w:val="24"/>
          <w:szCs w:val="24"/>
        </w:rPr>
        <w:t xml:space="preserve">For the </w:t>
      </w:r>
      <w:r w:rsidRPr="0057598C">
        <w:rPr>
          <w:rFonts w:ascii="Times New Roman" w:hAnsi="Times New Roman"/>
          <w:i/>
          <w:sz w:val="24"/>
          <w:szCs w:val="24"/>
        </w:rPr>
        <w:t xml:space="preserve">Child Welfare Virtual </w:t>
      </w:r>
      <w:r w:rsidRPr="0057598C" w:rsidR="00260DB8">
        <w:rPr>
          <w:rFonts w:ascii="Times New Roman" w:hAnsi="Times New Roman"/>
          <w:i/>
          <w:sz w:val="24"/>
          <w:szCs w:val="24"/>
        </w:rPr>
        <w:t>Expo</w:t>
      </w:r>
      <w:r w:rsidRPr="0057598C">
        <w:rPr>
          <w:rFonts w:ascii="Times New Roman" w:hAnsi="Times New Roman"/>
          <w:i/>
          <w:sz w:val="24"/>
          <w:szCs w:val="24"/>
        </w:rPr>
        <w:t xml:space="preserve"> Exit Survey</w:t>
      </w:r>
      <w:r w:rsidR="00245B8A">
        <w:rPr>
          <w:rFonts w:ascii="Times New Roman" w:hAnsi="Times New Roman"/>
          <w:i/>
          <w:sz w:val="24"/>
          <w:szCs w:val="24"/>
        </w:rPr>
        <w:t xml:space="preserve">: </w:t>
      </w:r>
      <w:r w:rsidRPr="00C2556E">
        <w:rPr>
          <w:rFonts w:ascii="Times New Roman" w:hAnsi="Times New Roman"/>
          <w:sz w:val="24"/>
          <w:szCs w:val="24"/>
        </w:rPr>
        <w:t xml:space="preserve"> </w:t>
      </w:r>
      <w:r w:rsidR="00914E00">
        <w:rPr>
          <w:rFonts w:ascii="Times New Roman" w:hAnsi="Times New Roman"/>
          <w:sz w:val="24"/>
          <w:szCs w:val="24"/>
        </w:rPr>
        <w:t>P</w:t>
      </w:r>
      <w:r w:rsidRPr="00C2556E">
        <w:rPr>
          <w:rFonts w:ascii="Times New Roman" w:hAnsi="Times New Roman"/>
          <w:sz w:val="24"/>
          <w:szCs w:val="24"/>
        </w:rPr>
        <w:t xml:space="preserve">articipants are told at the beginning of the </w:t>
      </w:r>
      <w:r w:rsidR="00260DB8">
        <w:rPr>
          <w:rFonts w:ascii="Times New Roman" w:hAnsi="Times New Roman"/>
          <w:sz w:val="24"/>
          <w:szCs w:val="24"/>
        </w:rPr>
        <w:t>Expo</w:t>
      </w:r>
      <w:r w:rsidRPr="00C2556E">
        <w:rPr>
          <w:rFonts w:ascii="Times New Roman" w:hAnsi="Times New Roman"/>
          <w:sz w:val="24"/>
          <w:szCs w:val="24"/>
        </w:rPr>
        <w:t xml:space="preserve"> that their feedback is critical to helping us improve </w:t>
      </w:r>
      <w:r w:rsidR="00EA56D6">
        <w:rPr>
          <w:rFonts w:ascii="Times New Roman" w:hAnsi="Times New Roman"/>
          <w:sz w:val="24"/>
          <w:szCs w:val="24"/>
        </w:rPr>
        <w:t xml:space="preserve">the </w:t>
      </w:r>
      <w:r w:rsidRPr="00C2556E">
        <w:rPr>
          <w:rFonts w:ascii="Times New Roman" w:hAnsi="Times New Roman"/>
          <w:sz w:val="24"/>
          <w:szCs w:val="24"/>
        </w:rPr>
        <w:t xml:space="preserve">program and are </w:t>
      </w:r>
      <w:r w:rsidRPr="00C2556E" w:rsidR="250D6F81">
        <w:rPr>
          <w:rFonts w:ascii="Times New Roman" w:hAnsi="Times New Roman"/>
          <w:sz w:val="24"/>
          <w:szCs w:val="24"/>
        </w:rPr>
        <w:t xml:space="preserve">asked to </w:t>
      </w:r>
      <w:r w:rsidRPr="6AB37806" w:rsidR="273097AD">
        <w:rPr>
          <w:rFonts w:ascii="Times New Roman" w:hAnsi="Times New Roman"/>
          <w:sz w:val="24"/>
          <w:szCs w:val="24"/>
        </w:rPr>
        <w:t>respond to</w:t>
      </w:r>
      <w:r w:rsidRPr="6AB37806" w:rsidR="33E01B32">
        <w:rPr>
          <w:rFonts w:ascii="Times New Roman" w:hAnsi="Times New Roman"/>
          <w:sz w:val="24"/>
          <w:szCs w:val="24"/>
        </w:rPr>
        <w:t xml:space="preserve"> </w:t>
      </w:r>
      <w:r w:rsidRPr="6AB37806" w:rsidR="273097AD">
        <w:rPr>
          <w:rFonts w:ascii="Times New Roman" w:hAnsi="Times New Roman"/>
          <w:sz w:val="24"/>
          <w:szCs w:val="24"/>
        </w:rPr>
        <w:t>the</w:t>
      </w:r>
      <w:r w:rsidRPr="00C2556E" w:rsidR="33E01B32">
        <w:rPr>
          <w:rFonts w:ascii="Times New Roman" w:hAnsi="Times New Roman"/>
          <w:sz w:val="24"/>
          <w:szCs w:val="24"/>
        </w:rPr>
        <w:t xml:space="preserve"> </w:t>
      </w:r>
      <w:r w:rsidRPr="00C2556E">
        <w:rPr>
          <w:rFonts w:ascii="Times New Roman" w:hAnsi="Times New Roman"/>
          <w:sz w:val="24"/>
          <w:szCs w:val="24"/>
        </w:rPr>
        <w:t xml:space="preserve">survey at the </w:t>
      </w:r>
      <w:r w:rsidR="00B87A8B">
        <w:rPr>
          <w:rFonts w:ascii="Times New Roman" w:hAnsi="Times New Roman"/>
          <w:sz w:val="24"/>
          <w:szCs w:val="24"/>
        </w:rPr>
        <w:t xml:space="preserve">Expo’s </w:t>
      </w:r>
      <w:r w:rsidRPr="00D70F98" w:rsidR="00A51361">
        <w:rPr>
          <w:rFonts w:ascii="Times New Roman" w:hAnsi="Times New Roman"/>
          <w:snapToGrid/>
          <w:sz w:val="24"/>
          <w:szCs w:val="24"/>
        </w:rPr>
        <w:t>conclusion</w:t>
      </w:r>
      <w:r w:rsidRPr="00C2556E">
        <w:rPr>
          <w:rFonts w:ascii="Times New Roman" w:hAnsi="Times New Roman"/>
          <w:sz w:val="24"/>
          <w:szCs w:val="24"/>
        </w:rPr>
        <w:t xml:space="preserve">. </w:t>
      </w:r>
      <w:r w:rsidR="007250DE">
        <w:rPr>
          <w:rFonts w:ascii="Times New Roman" w:hAnsi="Times New Roman"/>
          <w:sz w:val="24"/>
          <w:szCs w:val="24"/>
        </w:rPr>
        <w:t xml:space="preserve"> </w:t>
      </w:r>
      <w:r w:rsidR="00B87A8B">
        <w:rPr>
          <w:rFonts w:ascii="Times New Roman" w:hAnsi="Times New Roman"/>
          <w:sz w:val="24"/>
          <w:szCs w:val="24"/>
        </w:rPr>
        <w:t>A follow-up email remi</w:t>
      </w:r>
      <w:r w:rsidR="007250DE">
        <w:rPr>
          <w:rFonts w:ascii="Times New Roman" w:hAnsi="Times New Roman"/>
          <w:sz w:val="24"/>
          <w:szCs w:val="24"/>
        </w:rPr>
        <w:t xml:space="preserve">nder is also sent after </w:t>
      </w:r>
      <w:r w:rsidRPr="6AB37806" w:rsidR="57F886E0">
        <w:rPr>
          <w:rFonts w:ascii="Times New Roman" w:hAnsi="Times New Roman"/>
          <w:sz w:val="24"/>
          <w:szCs w:val="24"/>
        </w:rPr>
        <w:t>one</w:t>
      </w:r>
      <w:r w:rsidR="007250DE">
        <w:rPr>
          <w:rFonts w:ascii="Times New Roman" w:hAnsi="Times New Roman"/>
          <w:sz w:val="24"/>
          <w:szCs w:val="24"/>
        </w:rPr>
        <w:t xml:space="preserve"> week to increase response rates.</w:t>
      </w:r>
    </w:p>
    <w:p w:rsidR="003171BB" w:rsidRPr="00C2556E" w:rsidP="009F2805" w14:paraId="462A8335" w14:textId="77777777">
      <w:pPr>
        <w:tabs>
          <w:tab w:val="left" w:pos="-720"/>
          <w:tab w:val="left" w:pos="360"/>
        </w:tabs>
        <w:suppressAutoHyphens/>
        <w:rPr>
          <w:rFonts w:ascii="Times New Roman" w:hAnsi="Times New Roman"/>
          <w:i/>
          <w:sz w:val="24"/>
          <w:szCs w:val="24"/>
        </w:rPr>
      </w:pPr>
    </w:p>
    <w:p w:rsidR="00C2556E" w:rsidRPr="00C2556E" w:rsidP="6AB37806" w14:paraId="1C4D9367" w14:textId="158DF5CA">
      <w:pPr>
        <w:tabs>
          <w:tab w:val="left" w:pos="360"/>
        </w:tabs>
        <w:suppressAutoHyphens/>
        <w:ind w:left="360"/>
        <w:rPr>
          <w:rFonts w:ascii="Times New Roman" w:hAnsi="Times New Roman"/>
          <w:sz w:val="24"/>
          <w:szCs w:val="24"/>
        </w:rPr>
      </w:pPr>
      <w:r w:rsidRPr="0050484F">
        <w:rPr>
          <w:rFonts w:ascii="Times New Roman" w:hAnsi="Times New Roman"/>
          <w:iCs/>
          <w:sz w:val="24"/>
          <w:szCs w:val="24"/>
        </w:rPr>
        <w:t xml:space="preserve">For </w:t>
      </w:r>
      <w:r w:rsidRPr="0050484F" w:rsidR="00F96B4E">
        <w:rPr>
          <w:rFonts w:ascii="Times New Roman" w:hAnsi="Times New Roman"/>
          <w:iCs/>
          <w:sz w:val="24"/>
          <w:szCs w:val="24"/>
        </w:rPr>
        <w:t>the</w:t>
      </w:r>
      <w:r w:rsidR="00F96B4E">
        <w:rPr>
          <w:rFonts w:ascii="Times New Roman" w:hAnsi="Times New Roman"/>
          <w:i/>
          <w:sz w:val="24"/>
          <w:szCs w:val="24"/>
        </w:rPr>
        <w:t xml:space="preserve"> </w:t>
      </w:r>
      <w:r w:rsidRPr="00F96B4E" w:rsidR="00B30256">
        <w:rPr>
          <w:rFonts w:ascii="Times New Roman" w:hAnsi="Times New Roman"/>
          <w:i/>
          <w:iCs/>
          <w:sz w:val="24"/>
          <w:szCs w:val="24"/>
        </w:rPr>
        <w:t>Outcomes of and Satisfaction with Tailored Services Survey Appended Items (Section 4)</w:t>
      </w:r>
      <w:r w:rsidRPr="00ED191E" w:rsidR="00B30256">
        <w:rPr>
          <w:rFonts w:ascii="Times New Roman" w:hAnsi="Times New Roman"/>
          <w:i/>
          <w:sz w:val="24"/>
          <w:szCs w:val="24"/>
        </w:rPr>
        <w:t>:</w:t>
      </w:r>
      <w:r w:rsidR="00355769">
        <w:rPr>
          <w:rFonts w:ascii="Times New Roman" w:hAnsi="Times New Roman"/>
          <w:b/>
          <w:bCs/>
          <w:i/>
          <w:sz w:val="24"/>
          <w:szCs w:val="24"/>
        </w:rPr>
        <w:t xml:space="preserve"> </w:t>
      </w:r>
      <w:r w:rsidR="00245B8A">
        <w:rPr>
          <w:rFonts w:ascii="Times New Roman" w:hAnsi="Times New Roman"/>
          <w:b/>
          <w:bCs/>
          <w:i/>
          <w:sz w:val="24"/>
          <w:szCs w:val="24"/>
        </w:rPr>
        <w:t xml:space="preserve"> </w:t>
      </w:r>
      <w:r w:rsidRPr="00ED191E" w:rsidR="00ED191E">
        <w:rPr>
          <w:rFonts w:ascii="Times New Roman" w:hAnsi="Times New Roman"/>
          <w:iCs/>
          <w:sz w:val="24"/>
          <w:szCs w:val="24"/>
        </w:rPr>
        <w:t xml:space="preserve">The </w:t>
      </w:r>
      <w:r w:rsidRPr="00C2556E">
        <w:rPr>
          <w:rFonts w:ascii="Times New Roman" w:hAnsi="Times New Roman"/>
          <w:sz w:val="24"/>
          <w:szCs w:val="24"/>
        </w:rPr>
        <w:t xml:space="preserve">Center for States or cross-center evaluators will inform potential participants about the survey prior to its release. All participants will receive an email invitation asking them to please participate in the survey. They will be provided an email link to take the survey electronically. A follow-up email reminder will be sent </w:t>
      </w:r>
      <w:r w:rsidR="00A6253B">
        <w:rPr>
          <w:rFonts w:ascii="Times New Roman" w:hAnsi="Times New Roman"/>
          <w:sz w:val="24"/>
          <w:szCs w:val="24"/>
        </w:rPr>
        <w:t>from the Cross-Center Evaluators</w:t>
      </w:r>
      <w:r w:rsidRPr="00C2556E">
        <w:rPr>
          <w:rFonts w:ascii="Times New Roman" w:hAnsi="Times New Roman"/>
          <w:sz w:val="24"/>
          <w:szCs w:val="24"/>
        </w:rPr>
        <w:t xml:space="preserve"> after one week to increase response rates.</w:t>
      </w:r>
      <w:r w:rsidRPr="6AB37806" w:rsidR="5C378D34">
        <w:rPr>
          <w:rFonts w:ascii="Times New Roman" w:hAnsi="Times New Roman"/>
          <w:sz w:val="24"/>
          <w:szCs w:val="24"/>
        </w:rPr>
        <w:t xml:space="preserve"> A second follow-up e-mail will be sent </w:t>
      </w:r>
      <w:r w:rsidRPr="6AB37806" w:rsidR="1872F08F">
        <w:rPr>
          <w:rFonts w:ascii="Times New Roman" w:hAnsi="Times New Roman"/>
          <w:sz w:val="24"/>
          <w:szCs w:val="24"/>
        </w:rPr>
        <w:t>one day before the survey closes.</w:t>
      </w:r>
    </w:p>
    <w:p w:rsidR="00C2556E" w:rsidP="00C2556E" w14:paraId="671C9714" w14:textId="77777777">
      <w:pPr>
        <w:tabs>
          <w:tab w:val="left" w:pos="-720"/>
          <w:tab w:val="left" w:pos="360"/>
        </w:tabs>
        <w:suppressAutoHyphens/>
        <w:ind w:left="360"/>
        <w:rPr>
          <w:rFonts w:ascii="Times New Roman" w:hAnsi="Times New Roman"/>
          <w:sz w:val="24"/>
          <w:szCs w:val="24"/>
        </w:rPr>
      </w:pPr>
    </w:p>
    <w:p w:rsidR="00C2556E" w:rsidRPr="00C2556E" w:rsidP="29BB7CA2" w14:paraId="4EDCD11A" w14:textId="15504E80">
      <w:pPr>
        <w:tabs>
          <w:tab w:val="left" w:pos="360"/>
        </w:tabs>
        <w:suppressAutoHyphens/>
        <w:ind w:left="360"/>
        <w:rPr>
          <w:rFonts w:ascii="Times New Roman" w:hAnsi="Times New Roman"/>
          <w:sz w:val="24"/>
          <w:szCs w:val="24"/>
        </w:rPr>
      </w:pPr>
      <w:r w:rsidRPr="0050484F">
        <w:rPr>
          <w:rFonts w:ascii="Times New Roman" w:hAnsi="Times New Roman"/>
          <w:bCs/>
          <w:iCs/>
          <w:snapToGrid/>
          <w:sz w:val="24"/>
          <w:szCs w:val="24"/>
        </w:rPr>
        <w:t xml:space="preserve">For </w:t>
      </w:r>
      <w:r w:rsidRPr="0050484F" w:rsidR="00304854">
        <w:rPr>
          <w:rFonts w:ascii="Times New Roman" w:hAnsi="Times New Roman"/>
          <w:bCs/>
          <w:iCs/>
          <w:snapToGrid/>
          <w:sz w:val="24"/>
          <w:szCs w:val="24"/>
        </w:rPr>
        <w:t>the</w:t>
      </w:r>
      <w:r w:rsidR="00304854">
        <w:rPr>
          <w:rFonts w:ascii="Times New Roman" w:hAnsi="Times New Roman"/>
          <w:bCs/>
          <w:i/>
          <w:snapToGrid/>
          <w:sz w:val="24"/>
          <w:szCs w:val="24"/>
        </w:rPr>
        <w:t xml:space="preserve"> </w:t>
      </w:r>
      <w:r w:rsidRPr="007D3035">
        <w:rPr>
          <w:rFonts w:ascii="Times New Roman" w:hAnsi="Times New Roman"/>
          <w:bCs/>
          <w:i/>
          <w:snapToGrid/>
          <w:sz w:val="24"/>
          <w:szCs w:val="24"/>
        </w:rPr>
        <w:t>Jurisdiction Lead Interview:</w:t>
      </w:r>
      <w:r w:rsidRPr="009F62C4" w:rsidR="00396491">
        <w:rPr>
          <w:rFonts w:ascii="Times New Roman" w:hAnsi="Times New Roman"/>
          <w:bCs/>
          <w:i/>
          <w:snapToGrid/>
          <w:sz w:val="24"/>
          <w:szCs w:val="24"/>
        </w:rPr>
        <w:t xml:space="preserve"> </w:t>
      </w:r>
      <w:r w:rsidRPr="689A783D" w:rsidR="00245B8A">
        <w:rPr>
          <w:rFonts w:ascii="Times New Roman" w:hAnsi="Times New Roman"/>
          <w:i/>
          <w:sz w:val="24"/>
          <w:szCs w:val="24"/>
        </w:rPr>
        <w:t xml:space="preserve"> </w:t>
      </w:r>
      <w:r w:rsidRPr="00304854" w:rsidR="00396491">
        <w:rPr>
          <w:rFonts w:ascii="Times New Roman" w:hAnsi="Times New Roman"/>
          <w:bCs/>
          <w:iCs/>
          <w:snapToGrid/>
          <w:sz w:val="24"/>
          <w:szCs w:val="24"/>
        </w:rPr>
        <w:t>The</w:t>
      </w:r>
      <w:r w:rsidRPr="00304854">
        <w:rPr>
          <w:rFonts w:ascii="Times New Roman" w:hAnsi="Times New Roman"/>
          <w:iCs/>
          <w:sz w:val="24"/>
          <w:szCs w:val="24"/>
        </w:rPr>
        <w:t xml:space="preserve"> </w:t>
      </w:r>
      <w:r w:rsidRPr="009F62C4">
        <w:rPr>
          <w:rFonts w:ascii="Times New Roman" w:hAnsi="Times New Roman"/>
          <w:sz w:val="24"/>
          <w:szCs w:val="24"/>
        </w:rPr>
        <w:t xml:space="preserve">Center for States will notify </w:t>
      </w:r>
      <w:r w:rsidRPr="009F62C4" w:rsidR="0088378D">
        <w:rPr>
          <w:rFonts w:ascii="Times New Roman" w:hAnsi="Times New Roman"/>
          <w:sz w:val="24"/>
          <w:szCs w:val="24"/>
        </w:rPr>
        <w:t>potential</w:t>
      </w:r>
      <w:r w:rsidRPr="009F62C4" w:rsidR="00396491">
        <w:rPr>
          <w:rFonts w:ascii="Times New Roman" w:hAnsi="Times New Roman"/>
          <w:sz w:val="24"/>
          <w:szCs w:val="24"/>
        </w:rPr>
        <w:t xml:space="preserve"> Jurisdiction Lead</w:t>
      </w:r>
      <w:r w:rsidRPr="009F62C4">
        <w:rPr>
          <w:rFonts w:ascii="Times New Roman" w:hAnsi="Times New Roman"/>
          <w:sz w:val="24"/>
          <w:szCs w:val="24"/>
        </w:rPr>
        <w:t xml:space="preserve"> participants</w:t>
      </w:r>
      <w:r w:rsidR="00CF1B0B">
        <w:rPr>
          <w:rFonts w:ascii="Times New Roman" w:hAnsi="Times New Roman"/>
          <w:sz w:val="24"/>
          <w:szCs w:val="24"/>
        </w:rPr>
        <w:t xml:space="preserve"> by</w:t>
      </w:r>
      <w:r w:rsidRPr="009F62C4">
        <w:rPr>
          <w:rFonts w:ascii="Times New Roman" w:hAnsi="Times New Roman"/>
          <w:sz w:val="24"/>
          <w:szCs w:val="24"/>
        </w:rPr>
        <w:t xml:space="preserve"> </w:t>
      </w:r>
      <w:r w:rsidRPr="009F62C4" w:rsidR="0088378D">
        <w:rPr>
          <w:rFonts w:ascii="Times New Roman" w:hAnsi="Times New Roman"/>
          <w:sz w:val="24"/>
          <w:szCs w:val="24"/>
        </w:rPr>
        <w:t>email</w:t>
      </w:r>
      <w:r w:rsidRPr="009F62C4">
        <w:rPr>
          <w:rFonts w:ascii="Times New Roman" w:hAnsi="Times New Roman"/>
          <w:sz w:val="24"/>
          <w:szCs w:val="24"/>
        </w:rPr>
        <w:t xml:space="preserve"> of the option to participate in these </w:t>
      </w:r>
      <w:r w:rsidRPr="009F62C4" w:rsidR="5D3BE550">
        <w:rPr>
          <w:rFonts w:ascii="Times New Roman" w:hAnsi="Times New Roman"/>
          <w:sz w:val="24"/>
          <w:szCs w:val="24"/>
        </w:rPr>
        <w:t xml:space="preserve">voluntary </w:t>
      </w:r>
      <w:r w:rsidRPr="009F62C4">
        <w:rPr>
          <w:rFonts w:ascii="Times New Roman" w:hAnsi="Times New Roman"/>
          <w:sz w:val="24"/>
          <w:szCs w:val="24"/>
        </w:rPr>
        <w:t xml:space="preserve">interviews to help improve service delivery and </w:t>
      </w:r>
      <w:r w:rsidRPr="009F62C4" w:rsidR="005D0024">
        <w:rPr>
          <w:rFonts w:ascii="Times New Roman" w:hAnsi="Times New Roman"/>
          <w:sz w:val="24"/>
          <w:szCs w:val="24"/>
        </w:rPr>
        <w:t xml:space="preserve">better </w:t>
      </w:r>
      <w:r w:rsidRPr="009F62C4">
        <w:rPr>
          <w:rFonts w:ascii="Times New Roman" w:hAnsi="Times New Roman"/>
          <w:sz w:val="24"/>
          <w:szCs w:val="24"/>
        </w:rPr>
        <w:t>understan</w:t>
      </w:r>
      <w:r w:rsidRPr="009F62C4" w:rsidR="005D0024">
        <w:rPr>
          <w:rFonts w:ascii="Times New Roman" w:hAnsi="Times New Roman"/>
          <w:sz w:val="24"/>
          <w:szCs w:val="24"/>
        </w:rPr>
        <w:t>d</w:t>
      </w:r>
      <w:r w:rsidRPr="009F62C4">
        <w:rPr>
          <w:rFonts w:ascii="Times New Roman" w:hAnsi="Times New Roman"/>
          <w:sz w:val="24"/>
          <w:szCs w:val="24"/>
        </w:rPr>
        <w:t xml:space="preserve"> </w:t>
      </w:r>
      <w:r w:rsidRPr="29BB7CA2" w:rsidR="005D0024">
        <w:rPr>
          <w:rFonts w:ascii="Times New Roman" w:hAnsi="Times New Roman"/>
          <w:sz w:val="24"/>
          <w:szCs w:val="24"/>
        </w:rPr>
        <w:t>the</w:t>
      </w:r>
      <w:r w:rsidRPr="29BB7CA2" w:rsidR="68E55936">
        <w:rPr>
          <w:rFonts w:ascii="Times New Roman" w:hAnsi="Times New Roman"/>
          <w:sz w:val="24"/>
          <w:szCs w:val="24"/>
        </w:rPr>
        <w:t xml:space="preserve"> effectiveness of the </w:t>
      </w:r>
      <w:r w:rsidRPr="009F62C4" w:rsidR="36817FDE">
        <w:rPr>
          <w:rFonts w:ascii="Times New Roman" w:hAnsi="Times New Roman"/>
          <w:sz w:val="24"/>
          <w:szCs w:val="24"/>
        </w:rPr>
        <w:t>Center for States</w:t>
      </w:r>
      <w:r w:rsidR="00AC0C63">
        <w:rPr>
          <w:rFonts w:ascii="Times New Roman" w:hAnsi="Times New Roman"/>
          <w:sz w:val="24"/>
          <w:szCs w:val="24"/>
        </w:rPr>
        <w:t>’</w:t>
      </w:r>
      <w:r w:rsidRPr="009F62C4" w:rsidR="36817FDE">
        <w:rPr>
          <w:rFonts w:ascii="Times New Roman" w:hAnsi="Times New Roman"/>
          <w:sz w:val="24"/>
          <w:szCs w:val="24"/>
        </w:rPr>
        <w:t xml:space="preserve"> services</w:t>
      </w:r>
      <w:r w:rsidRPr="009F62C4" w:rsidR="3F12B918">
        <w:rPr>
          <w:rFonts w:ascii="Times New Roman" w:hAnsi="Times New Roman"/>
          <w:sz w:val="24"/>
          <w:szCs w:val="24"/>
        </w:rPr>
        <w:t>.</w:t>
      </w:r>
      <w:r w:rsidRPr="009F62C4">
        <w:rPr>
          <w:rFonts w:ascii="Times New Roman" w:hAnsi="Times New Roman"/>
          <w:sz w:val="24"/>
          <w:szCs w:val="24"/>
        </w:rPr>
        <w:t xml:space="preserve"> Potential </w:t>
      </w:r>
      <w:r w:rsidRPr="009F62C4" w:rsidR="3980A23F">
        <w:rPr>
          <w:rFonts w:ascii="Times New Roman" w:hAnsi="Times New Roman"/>
          <w:sz w:val="24"/>
          <w:szCs w:val="24"/>
        </w:rPr>
        <w:t>interviewees</w:t>
      </w:r>
      <w:r w:rsidRPr="009F62C4">
        <w:rPr>
          <w:rFonts w:ascii="Times New Roman" w:hAnsi="Times New Roman"/>
          <w:sz w:val="24"/>
          <w:szCs w:val="24"/>
        </w:rPr>
        <w:t xml:space="preserve"> will opt-in if they are interested. </w:t>
      </w:r>
      <w:r w:rsidRPr="7ED100D8" w:rsidR="6C27EE7F">
        <w:rPr>
          <w:rFonts w:ascii="Times New Roman" w:hAnsi="Times New Roman"/>
          <w:sz w:val="24"/>
          <w:szCs w:val="24"/>
        </w:rPr>
        <w:t>A follow-up email with an invitation to participate in an interview will</w:t>
      </w:r>
      <w:r w:rsidR="00AC0C63">
        <w:rPr>
          <w:rFonts w:ascii="Times New Roman" w:hAnsi="Times New Roman"/>
          <w:sz w:val="24"/>
          <w:szCs w:val="24"/>
        </w:rPr>
        <w:t xml:space="preserve"> be sent</w:t>
      </w:r>
      <w:r w:rsidRPr="7ED100D8" w:rsidR="6C27EE7F">
        <w:rPr>
          <w:rFonts w:ascii="Times New Roman" w:hAnsi="Times New Roman"/>
          <w:sz w:val="24"/>
          <w:szCs w:val="24"/>
        </w:rPr>
        <w:t xml:space="preserve"> after one week if the </w:t>
      </w:r>
      <w:r w:rsidR="00AC0C63">
        <w:rPr>
          <w:rFonts w:ascii="Times New Roman" w:hAnsi="Times New Roman"/>
          <w:sz w:val="24"/>
          <w:szCs w:val="24"/>
        </w:rPr>
        <w:t>J</w:t>
      </w:r>
      <w:r w:rsidRPr="7ED100D8" w:rsidR="6C27EE7F">
        <w:rPr>
          <w:rFonts w:ascii="Times New Roman" w:hAnsi="Times New Roman"/>
          <w:sz w:val="24"/>
          <w:szCs w:val="24"/>
        </w:rPr>
        <w:t xml:space="preserve">urisdiction </w:t>
      </w:r>
      <w:r w:rsidR="00AC0C63">
        <w:rPr>
          <w:rFonts w:ascii="Times New Roman" w:hAnsi="Times New Roman"/>
          <w:sz w:val="24"/>
          <w:szCs w:val="24"/>
        </w:rPr>
        <w:t>L</w:t>
      </w:r>
      <w:r w:rsidRPr="7ED100D8" w:rsidR="6C27EE7F">
        <w:rPr>
          <w:rFonts w:ascii="Times New Roman" w:hAnsi="Times New Roman"/>
          <w:sz w:val="24"/>
          <w:szCs w:val="24"/>
        </w:rPr>
        <w:t xml:space="preserve">ead has not responded to increase response rates. </w:t>
      </w:r>
      <w:r w:rsidRPr="765491FA" w:rsidR="6C27EE7F">
        <w:rPr>
          <w:rFonts w:ascii="Times New Roman" w:hAnsi="Times New Roman"/>
          <w:sz w:val="24"/>
          <w:szCs w:val="24"/>
        </w:rPr>
        <w:t xml:space="preserve">If a Jurisdiction Lead agrees to participate </w:t>
      </w:r>
      <w:r w:rsidRPr="765491FA" w:rsidR="00AC0C63">
        <w:rPr>
          <w:rFonts w:ascii="Times New Roman" w:hAnsi="Times New Roman"/>
          <w:sz w:val="24"/>
          <w:szCs w:val="24"/>
        </w:rPr>
        <w:t>in</w:t>
      </w:r>
      <w:r w:rsidRPr="765491FA" w:rsidR="6C27EE7F">
        <w:rPr>
          <w:rFonts w:ascii="Times New Roman" w:hAnsi="Times New Roman"/>
          <w:sz w:val="24"/>
          <w:szCs w:val="24"/>
        </w:rPr>
        <w:t xml:space="preserve"> an </w:t>
      </w:r>
      <w:r w:rsidRPr="4793FABA" w:rsidR="6C27EE7F">
        <w:rPr>
          <w:rFonts w:ascii="Times New Roman" w:hAnsi="Times New Roman"/>
          <w:sz w:val="24"/>
          <w:szCs w:val="24"/>
        </w:rPr>
        <w:t>interview, f</w:t>
      </w:r>
      <w:r w:rsidRPr="009F62C4">
        <w:rPr>
          <w:rFonts w:ascii="Times New Roman" w:hAnsi="Times New Roman"/>
          <w:sz w:val="24"/>
          <w:szCs w:val="24"/>
        </w:rPr>
        <w:t xml:space="preserve">ollow-up emails will be sent to share logistical information, and to address any questions about the </w:t>
      </w:r>
      <w:r w:rsidR="00FA0F27">
        <w:rPr>
          <w:rFonts w:ascii="Times New Roman" w:hAnsi="Times New Roman"/>
          <w:sz w:val="24"/>
          <w:szCs w:val="24"/>
        </w:rPr>
        <w:t>information</w:t>
      </w:r>
      <w:r w:rsidRPr="009F62C4">
        <w:rPr>
          <w:rFonts w:ascii="Times New Roman" w:hAnsi="Times New Roman"/>
          <w:sz w:val="24"/>
          <w:szCs w:val="24"/>
        </w:rPr>
        <w:t xml:space="preserve"> collection. </w:t>
      </w:r>
    </w:p>
    <w:p w:rsidR="00C2556E" w:rsidRPr="00C2556E" w:rsidP="00C2556E" w14:paraId="084EAF6F" w14:textId="77777777">
      <w:pPr>
        <w:tabs>
          <w:tab w:val="left" w:pos="-720"/>
          <w:tab w:val="left" w:pos="360"/>
        </w:tabs>
        <w:suppressAutoHyphens/>
        <w:ind w:left="360"/>
        <w:rPr>
          <w:rFonts w:ascii="Times New Roman" w:hAnsi="Times New Roman"/>
          <w:sz w:val="24"/>
          <w:szCs w:val="24"/>
        </w:rPr>
      </w:pPr>
    </w:p>
    <w:p w:rsidR="007D524A" w:rsidRPr="00C2556E" w:rsidP="038B7537" w14:paraId="1489E4AC" w14:textId="42E9D2F5">
      <w:pPr>
        <w:tabs>
          <w:tab w:val="left" w:pos="360"/>
        </w:tabs>
        <w:suppressAutoHyphens/>
        <w:ind w:left="360"/>
        <w:rPr>
          <w:rFonts w:ascii="Times New Roman" w:hAnsi="Times New Roman"/>
          <w:sz w:val="24"/>
          <w:szCs w:val="24"/>
        </w:rPr>
      </w:pPr>
      <w:r w:rsidRPr="00D14E90">
        <w:rPr>
          <w:rFonts w:ascii="Times New Roman" w:hAnsi="Times New Roman"/>
          <w:sz w:val="24"/>
          <w:szCs w:val="24"/>
        </w:rPr>
        <w:t>For the</w:t>
      </w:r>
      <w:r w:rsidRPr="00D14E90" w:rsidR="00770C47">
        <w:rPr>
          <w:rFonts w:ascii="Times New Roman" w:hAnsi="Times New Roman"/>
          <w:sz w:val="24"/>
          <w:szCs w:val="24"/>
        </w:rPr>
        <w:t xml:space="preserve"> </w:t>
      </w:r>
      <w:r w:rsidRPr="00D324F0" w:rsidR="00A75CEA">
        <w:rPr>
          <w:rFonts w:ascii="Times New Roman" w:hAnsi="Times New Roman"/>
          <w:i/>
          <w:iCs/>
          <w:sz w:val="24"/>
          <w:szCs w:val="24"/>
        </w:rPr>
        <w:t>Jurisdiction Lead Observation Debrief Protocol</w:t>
      </w:r>
      <w:r w:rsidRPr="00D14E90">
        <w:rPr>
          <w:rFonts w:ascii="Times New Roman" w:hAnsi="Times New Roman"/>
          <w:i/>
          <w:sz w:val="24"/>
          <w:szCs w:val="24"/>
        </w:rPr>
        <w:t>:</w:t>
      </w:r>
      <w:r w:rsidRPr="00C2556E">
        <w:rPr>
          <w:rFonts w:ascii="Times New Roman" w:hAnsi="Times New Roman"/>
          <w:i/>
          <w:sz w:val="24"/>
          <w:szCs w:val="24"/>
        </w:rPr>
        <w:t xml:space="preserve"> </w:t>
      </w:r>
      <w:r w:rsidR="00FB6ECF">
        <w:rPr>
          <w:rFonts w:ascii="Times New Roman" w:hAnsi="Times New Roman"/>
          <w:sz w:val="24"/>
          <w:szCs w:val="24"/>
        </w:rPr>
        <w:t xml:space="preserve">Following an </w:t>
      </w:r>
      <w:r w:rsidR="00F35078">
        <w:rPr>
          <w:rFonts w:ascii="Times New Roman" w:hAnsi="Times New Roman"/>
          <w:sz w:val="24"/>
          <w:szCs w:val="24"/>
        </w:rPr>
        <w:t xml:space="preserve">in-person </w:t>
      </w:r>
      <w:r w:rsidR="74CE6334">
        <w:rPr>
          <w:rFonts w:ascii="Times New Roman" w:eastAsia="Segoe UI" w:hAnsi="Times New Roman"/>
          <w:sz w:val="24"/>
          <w:szCs w:val="24"/>
        </w:rPr>
        <w:t>observed meeting</w:t>
      </w:r>
      <w:r w:rsidRPr="00854601" w:rsidR="74CE6334">
        <w:rPr>
          <w:rFonts w:ascii="Times New Roman" w:eastAsia="Segoe UI" w:hAnsi="Times New Roman"/>
          <w:sz w:val="24"/>
          <w:szCs w:val="24"/>
        </w:rPr>
        <w:t xml:space="preserve"> the observer will</w:t>
      </w:r>
      <w:r w:rsidRPr="00311272" w:rsidR="74CE6334">
        <w:rPr>
          <w:rFonts w:ascii="Times New Roman" w:eastAsia="Segoe UI" w:hAnsi="Times New Roman"/>
          <w:sz w:val="24"/>
          <w:szCs w:val="24"/>
        </w:rPr>
        <w:t xml:space="preserve"> </w:t>
      </w:r>
      <w:r w:rsidR="00695EEB">
        <w:rPr>
          <w:rFonts w:ascii="Times New Roman" w:hAnsi="Times New Roman"/>
          <w:sz w:val="24"/>
          <w:szCs w:val="24"/>
        </w:rPr>
        <w:t>request</w:t>
      </w:r>
      <w:r w:rsidR="74CE6334">
        <w:rPr>
          <w:rFonts w:ascii="Times New Roman" w:hAnsi="Times New Roman"/>
          <w:sz w:val="24"/>
          <w:szCs w:val="24"/>
        </w:rPr>
        <w:t xml:space="preserve"> </w:t>
      </w:r>
      <w:r w:rsidR="00FB6ECF">
        <w:rPr>
          <w:rFonts w:ascii="Times New Roman" w:hAnsi="Times New Roman"/>
          <w:sz w:val="24"/>
          <w:szCs w:val="24"/>
        </w:rPr>
        <w:t xml:space="preserve">to </w:t>
      </w:r>
      <w:r w:rsidRPr="00854601" w:rsidR="74CE6334">
        <w:rPr>
          <w:rFonts w:ascii="Times New Roman" w:eastAsia="Segoe UI" w:hAnsi="Times New Roman"/>
          <w:sz w:val="24"/>
          <w:szCs w:val="24"/>
        </w:rPr>
        <w:t>meet informally with a key jurisdiction leader who had participated in the meeting</w:t>
      </w:r>
      <w:r w:rsidR="00FB6ECF">
        <w:rPr>
          <w:rFonts w:ascii="Times New Roman" w:hAnsi="Times New Roman"/>
          <w:sz w:val="24"/>
          <w:szCs w:val="24"/>
        </w:rPr>
        <w:t>. If time is not available</w:t>
      </w:r>
      <w:r w:rsidR="00F35078">
        <w:rPr>
          <w:rFonts w:ascii="Times New Roman" w:hAnsi="Times New Roman"/>
          <w:sz w:val="24"/>
          <w:szCs w:val="24"/>
        </w:rPr>
        <w:t xml:space="preserve"> following the meeting, the observer will schedule a time </w:t>
      </w:r>
      <w:r w:rsidR="00CB00D0">
        <w:rPr>
          <w:rFonts w:ascii="Times New Roman" w:hAnsi="Times New Roman"/>
          <w:sz w:val="24"/>
          <w:szCs w:val="24"/>
        </w:rPr>
        <w:t>to conduct the interview via e-mail or web-based meeting</w:t>
      </w:r>
      <w:r w:rsidR="005644BA">
        <w:rPr>
          <w:rFonts w:ascii="Times New Roman" w:hAnsi="Times New Roman"/>
          <w:sz w:val="24"/>
          <w:szCs w:val="24"/>
        </w:rPr>
        <w:t xml:space="preserve"> at a time convenient for the key jurisdiction leader</w:t>
      </w:r>
      <w:r w:rsidRPr="00854601" w:rsidR="00FB6ECF">
        <w:rPr>
          <w:rFonts w:ascii="Times New Roman" w:hAnsi="Times New Roman"/>
          <w:sz w:val="24"/>
          <w:szCs w:val="24"/>
        </w:rPr>
        <w:t>.</w:t>
      </w:r>
      <w:r w:rsidRPr="00854601" w:rsidR="74CE6334">
        <w:rPr>
          <w:rFonts w:ascii="Times New Roman" w:eastAsia="Segoe UI" w:hAnsi="Times New Roman"/>
          <w:sz w:val="24"/>
          <w:szCs w:val="24"/>
        </w:rPr>
        <w:t xml:space="preserve"> For virtual observations, these debriefs will occur via email (or at the request of the lead could occur via a phone call or web-based meeting). </w:t>
      </w:r>
    </w:p>
    <w:p w:rsidR="007E13AC" w:rsidP="00854601" w14:paraId="4F092CA4" w14:textId="77777777">
      <w:pPr>
        <w:tabs>
          <w:tab w:val="left" w:pos="360"/>
        </w:tabs>
        <w:suppressAutoHyphens/>
        <w:ind w:left="360"/>
        <w:rPr>
          <w:rFonts w:ascii="Times New Roman" w:hAnsi="Times New Roman"/>
          <w:i/>
          <w:sz w:val="24"/>
          <w:szCs w:val="24"/>
        </w:rPr>
      </w:pPr>
    </w:p>
    <w:p w:rsidR="007E13AC" w:rsidRPr="00C2556E" w:rsidP="00C2556E" w14:paraId="537DEED4" w14:textId="66DEC7CD">
      <w:pPr>
        <w:tabs>
          <w:tab w:val="left" w:pos="-720"/>
          <w:tab w:val="left" w:pos="360"/>
        </w:tabs>
        <w:suppressAutoHyphens/>
        <w:ind w:left="360"/>
        <w:rPr>
          <w:rFonts w:ascii="Times New Roman" w:hAnsi="Times New Roman"/>
          <w:sz w:val="24"/>
          <w:szCs w:val="24"/>
        </w:rPr>
      </w:pPr>
      <w:r w:rsidRPr="00AF458C">
        <w:rPr>
          <w:rFonts w:ascii="Times New Roman" w:hAnsi="Times New Roman"/>
          <w:iCs/>
          <w:sz w:val="24"/>
          <w:szCs w:val="24"/>
        </w:rPr>
        <w:t>For the</w:t>
      </w:r>
      <w:r>
        <w:rPr>
          <w:rFonts w:ascii="Times New Roman" w:hAnsi="Times New Roman"/>
          <w:i/>
          <w:sz w:val="24"/>
          <w:szCs w:val="24"/>
        </w:rPr>
        <w:t xml:space="preserve"> </w:t>
      </w:r>
      <w:r w:rsidR="0010150D">
        <w:rPr>
          <w:rFonts w:ascii="Times New Roman" w:hAnsi="Times New Roman"/>
          <w:i/>
          <w:sz w:val="24"/>
          <w:szCs w:val="24"/>
        </w:rPr>
        <w:t xml:space="preserve">Jurisdiction Lead Survey </w:t>
      </w:r>
      <w:r w:rsidR="00E43633">
        <w:rPr>
          <w:rFonts w:ascii="Times New Roman" w:hAnsi="Times New Roman"/>
          <w:i/>
          <w:sz w:val="24"/>
          <w:szCs w:val="24"/>
        </w:rPr>
        <w:t xml:space="preserve">Related to </w:t>
      </w:r>
      <w:r w:rsidR="00742483">
        <w:rPr>
          <w:rFonts w:ascii="Times New Roman" w:hAnsi="Times New Roman"/>
          <w:i/>
          <w:sz w:val="24"/>
          <w:szCs w:val="24"/>
        </w:rPr>
        <w:t>Lived Exper</w:t>
      </w:r>
      <w:r w:rsidR="00A26A5E">
        <w:rPr>
          <w:rFonts w:ascii="Times New Roman" w:hAnsi="Times New Roman"/>
          <w:i/>
          <w:sz w:val="24"/>
          <w:szCs w:val="24"/>
        </w:rPr>
        <w:t>ience</w:t>
      </w:r>
      <w:r w:rsidR="00AF458C">
        <w:rPr>
          <w:rFonts w:ascii="Times New Roman" w:hAnsi="Times New Roman"/>
          <w:i/>
          <w:sz w:val="24"/>
          <w:szCs w:val="24"/>
        </w:rPr>
        <w:t xml:space="preserve">: </w:t>
      </w:r>
      <w:r w:rsidR="0050484F">
        <w:rPr>
          <w:rFonts w:ascii="Times New Roman" w:hAnsi="Times New Roman"/>
          <w:i/>
          <w:sz w:val="24"/>
          <w:szCs w:val="24"/>
        </w:rPr>
        <w:t xml:space="preserve"> </w:t>
      </w:r>
      <w:r w:rsidRPr="00ED191E" w:rsidR="007D524A">
        <w:rPr>
          <w:rFonts w:ascii="Times New Roman" w:hAnsi="Times New Roman"/>
          <w:iCs/>
          <w:sz w:val="24"/>
          <w:szCs w:val="24"/>
        </w:rPr>
        <w:t xml:space="preserve">The </w:t>
      </w:r>
      <w:r w:rsidRPr="00C2556E" w:rsidR="007D524A">
        <w:rPr>
          <w:rFonts w:ascii="Times New Roman" w:hAnsi="Times New Roman"/>
          <w:sz w:val="24"/>
          <w:szCs w:val="24"/>
        </w:rPr>
        <w:t xml:space="preserve">Center for States will inform potential participants about the survey prior to its release. All participants will receive an email invitation asking them to please participate in the survey. They will be provided an </w:t>
      </w:r>
      <w:r w:rsidRPr="00C2556E" w:rsidR="007D524A">
        <w:rPr>
          <w:rFonts w:ascii="Times New Roman" w:hAnsi="Times New Roman"/>
          <w:sz w:val="24"/>
          <w:szCs w:val="24"/>
        </w:rPr>
        <w:t xml:space="preserve">email link to take the survey electronically. A follow-up email reminder will be sent </w:t>
      </w:r>
      <w:r w:rsidR="007D524A">
        <w:rPr>
          <w:rFonts w:ascii="Times New Roman" w:hAnsi="Times New Roman"/>
          <w:sz w:val="24"/>
          <w:szCs w:val="24"/>
        </w:rPr>
        <w:t xml:space="preserve">from the </w:t>
      </w:r>
      <w:r w:rsidR="00620BF5">
        <w:rPr>
          <w:rFonts w:ascii="Times New Roman" w:hAnsi="Times New Roman"/>
          <w:sz w:val="24"/>
          <w:szCs w:val="24"/>
        </w:rPr>
        <w:t>Center</w:t>
      </w:r>
      <w:r w:rsidRPr="00C2556E" w:rsidR="007D524A">
        <w:rPr>
          <w:rFonts w:ascii="Times New Roman" w:hAnsi="Times New Roman"/>
          <w:sz w:val="24"/>
          <w:szCs w:val="24"/>
        </w:rPr>
        <w:t xml:space="preserve"> after one week to increase response rates.</w:t>
      </w:r>
      <w:r w:rsidR="007D524A">
        <w:rPr>
          <w:rFonts w:ascii="Times New Roman" w:hAnsi="Times New Roman"/>
          <w:sz w:val="24"/>
          <w:szCs w:val="24"/>
        </w:rPr>
        <w:t xml:space="preserve"> A second follow-up e-mail will be sent one day before the survey closes.</w:t>
      </w:r>
    </w:p>
    <w:p w:rsidR="00C2556E" w:rsidP="00C2556E" w14:paraId="2BE3AAF2" w14:textId="77777777">
      <w:pPr>
        <w:tabs>
          <w:tab w:val="left" w:pos="-720"/>
          <w:tab w:val="left" w:pos="360"/>
        </w:tabs>
        <w:suppressAutoHyphens/>
        <w:ind w:left="360"/>
        <w:rPr>
          <w:rFonts w:ascii="Times New Roman" w:hAnsi="Times New Roman"/>
          <w:sz w:val="24"/>
          <w:szCs w:val="24"/>
        </w:rPr>
      </w:pPr>
    </w:p>
    <w:p w:rsidR="000704B5" w:rsidP="6AB37806" w14:paraId="7968D4DF" w14:textId="07254D95">
      <w:pPr>
        <w:tabs>
          <w:tab w:val="left" w:pos="360"/>
        </w:tabs>
        <w:suppressAutoHyphens/>
        <w:ind w:left="360"/>
        <w:rPr>
          <w:rFonts w:ascii="Times New Roman" w:hAnsi="Times New Roman"/>
          <w:sz w:val="24"/>
          <w:szCs w:val="24"/>
        </w:rPr>
      </w:pPr>
      <w:r w:rsidRPr="6AB37806">
        <w:rPr>
          <w:rFonts w:ascii="Times New Roman" w:hAnsi="Times New Roman"/>
          <w:sz w:val="24"/>
          <w:szCs w:val="24"/>
        </w:rPr>
        <w:t xml:space="preserve">For the </w:t>
      </w:r>
      <w:r w:rsidRPr="6AB37806">
        <w:rPr>
          <w:rFonts w:ascii="Times New Roman" w:hAnsi="Times New Roman"/>
          <w:i/>
          <w:iCs/>
          <w:sz w:val="24"/>
          <w:szCs w:val="24"/>
        </w:rPr>
        <w:t>Peer Group Focus Group Protocol</w:t>
      </w:r>
      <w:r w:rsidRPr="6AB37806" w:rsidR="12B8F73B">
        <w:rPr>
          <w:rFonts w:ascii="Times New Roman" w:hAnsi="Times New Roman"/>
          <w:sz w:val="24"/>
          <w:szCs w:val="24"/>
        </w:rPr>
        <w:t xml:space="preserve">: </w:t>
      </w:r>
      <w:r w:rsidRPr="6AB37806" w:rsidR="0050484F">
        <w:rPr>
          <w:rFonts w:ascii="Times New Roman" w:hAnsi="Times New Roman"/>
          <w:sz w:val="24"/>
          <w:szCs w:val="24"/>
        </w:rPr>
        <w:t xml:space="preserve"> </w:t>
      </w:r>
      <w:r w:rsidRPr="6AB37806" w:rsidR="68722DB9">
        <w:rPr>
          <w:rFonts w:ascii="Times New Roman" w:hAnsi="Times New Roman"/>
          <w:sz w:val="24"/>
          <w:szCs w:val="24"/>
        </w:rPr>
        <w:t xml:space="preserve">The Center will work with the peer services team to recruit peer group members </w:t>
      </w:r>
      <w:r w:rsidRPr="6AB37806" w:rsidR="6ADF39AE">
        <w:rPr>
          <w:rFonts w:ascii="Times New Roman" w:hAnsi="Times New Roman"/>
          <w:sz w:val="24"/>
          <w:szCs w:val="24"/>
        </w:rPr>
        <w:t xml:space="preserve">for focus groups.  All members of </w:t>
      </w:r>
      <w:r w:rsidRPr="6AB37806" w:rsidR="3BFD7C10">
        <w:rPr>
          <w:rFonts w:ascii="Times New Roman" w:hAnsi="Times New Roman"/>
          <w:sz w:val="24"/>
          <w:szCs w:val="24"/>
        </w:rPr>
        <w:t>peer groups</w:t>
      </w:r>
      <w:r w:rsidRPr="6AB37806" w:rsidR="6ADF39AE">
        <w:rPr>
          <w:rFonts w:ascii="Times New Roman" w:hAnsi="Times New Roman"/>
          <w:sz w:val="24"/>
          <w:szCs w:val="24"/>
        </w:rPr>
        <w:t xml:space="preserve"> will be invited to participate. Reminders will be sent weekly </w:t>
      </w:r>
      <w:r w:rsidR="00FD27EC">
        <w:rPr>
          <w:rFonts w:ascii="Times New Roman" w:hAnsi="Times New Roman"/>
          <w:sz w:val="24"/>
          <w:szCs w:val="24"/>
        </w:rPr>
        <w:t>to support</w:t>
      </w:r>
      <w:r w:rsidR="008B48C9">
        <w:rPr>
          <w:rFonts w:ascii="Times New Roman" w:hAnsi="Times New Roman"/>
          <w:sz w:val="24"/>
          <w:szCs w:val="24"/>
        </w:rPr>
        <w:t xml:space="preserve"> volunteers’ ability </w:t>
      </w:r>
      <w:r w:rsidRPr="6AB37806" w:rsidR="6ADF39AE">
        <w:rPr>
          <w:rFonts w:ascii="Times New Roman" w:hAnsi="Times New Roman"/>
          <w:sz w:val="24"/>
          <w:szCs w:val="24"/>
        </w:rPr>
        <w:t>to participate in the focus group.</w:t>
      </w:r>
      <w:r w:rsidRPr="6AB37806" w:rsidR="61AF230F">
        <w:rPr>
          <w:rFonts w:ascii="Times New Roman" w:hAnsi="Times New Roman"/>
          <w:sz w:val="24"/>
          <w:szCs w:val="24"/>
        </w:rPr>
        <w:t xml:space="preserve"> </w:t>
      </w:r>
    </w:p>
    <w:p w:rsidR="000704B5" w:rsidRPr="00C2556E" w:rsidP="00C2556E" w14:paraId="43D43513" w14:textId="77777777">
      <w:pPr>
        <w:tabs>
          <w:tab w:val="left" w:pos="-720"/>
          <w:tab w:val="left" w:pos="360"/>
        </w:tabs>
        <w:suppressAutoHyphens/>
        <w:ind w:left="360"/>
        <w:rPr>
          <w:rFonts w:ascii="Times New Roman" w:hAnsi="Times New Roman"/>
          <w:sz w:val="24"/>
          <w:szCs w:val="24"/>
        </w:rPr>
      </w:pPr>
    </w:p>
    <w:p w:rsidR="00C2556E" w:rsidRPr="00DA7153" w:rsidP="00DA7153" w14:paraId="5821CA79" w14:textId="77777777">
      <w:pPr>
        <w:numPr>
          <w:ilvl w:val="0"/>
          <w:numId w:val="21"/>
        </w:numPr>
        <w:tabs>
          <w:tab w:val="left" w:pos="-720"/>
          <w:tab w:val="left" w:pos="360"/>
        </w:tabs>
        <w:suppressAutoHyphens/>
        <w:spacing w:after="120"/>
        <w:rPr>
          <w:rFonts w:ascii="Times New Roman" w:hAnsi="Times New Roman"/>
          <w:b/>
          <w:bCs/>
          <w:sz w:val="24"/>
          <w:szCs w:val="24"/>
        </w:rPr>
      </w:pPr>
      <w:r w:rsidRPr="00DA7153">
        <w:rPr>
          <w:rFonts w:ascii="Times New Roman" w:hAnsi="Times New Roman"/>
          <w:b/>
          <w:bCs/>
          <w:i/>
          <w:sz w:val="24"/>
          <w:szCs w:val="24"/>
        </w:rPr>
        <w:t xml:space="preserve">Timing of data collection: </w:t>
      </w:r>
    </w:p>
    <w:p w:rsidR="00010FE4" w:rsidRPr="00010FE4" w:rsidP="00010FE4" w14:paraId="467F6BF8" w14:textId="721A972E">
      <w:pPr>
        <w:tabs>
          <w:tab w:val="left" w:pos="360"/>
        </w:tabs>
        <w:suppressAutoHyphens/>
        <w:ind w:left="360"/>
        <w:rPr>
          <w:rFonts w:ascii="Times New Roman" w:hAnsi="Times New Roman"/>
          <w:sz w:val="24"/>
          <w:szCs w:val="24"/>
        </w:rPr>
      </w:pPr>
      <w:r w:rsidRPr="00367B94">
        <w:rPr>
          <w:rFonts w:ascii="Times New Roman" w:hAnsi="Times New Roman"/>
          <w:iCs/>
          <w:sz w:val="24"/>
          <w:szCs w:val="24"/>
        </w:rPr>
        <w:t xml:space="preserve">Individualized </w:t>
      </w:r>
      <w:r w:rsidRPr="00367B94">
        <w:rPr>
          <w:rFonts w:ascii="Times New Roman" w:hAnsi="Times New Roman"/>
          <w:sz w:val="24"/>
          <w:szCs w:val="24"/>
        </w:rPr>
        <w:t>discussions w</w:t>
      </w:r>
      <w:r w:rsidR="009F7C34">
        <w:rPr>
          <w:rFonts w:ascii="Times New Roman" w:hAnsi="Times New Roman"/>
          <w:sz w:val="24"/>
          <w:szCs w:val="24"/>
        </w:rPr>
        <w:t>ill be</w:t>
      </w:r>
      <w:r w:rsidRPr="00367B94">
        <w:rPr>
          <w:rFonts w:ascii="Times New Roman" w:hAnsi="Times New Roman"/>
          <w:sz w:val="24"/>
          <w:szCs w:val="24"/>
        </w:rPr>
        <w:t xml:space="preserve"> </w:t>
      </w:r>
      <w:r w:rsidRPr="00A62D03">
        <w:rPr>
          <w:rFonts w:ascii="Times New Roman" w:hAnsi="Times New Roman"/>
          <w:sz w:val="24"/>
          <w:szCs w:val="24"/>
        </w:rPr>
        <w:t xml:space="preserve">held with </w:t>
      </w:r>
      <w:r w:rsidRPr="00A62D03" w:rsidR="009F7C34">
        <w:rPr>
          <w:rFonts w:ascii="Times New Roman" w:hAnsi="Times New Roman"/>
          <w:sz w:val="24"/>
          <w:szCs w:val="24"/>
        </w:rPr>
        <w:t>respondents</w:t>
      </w:r>
      <w:r w:rsidRPr="00A62D03">
        <w:rPr>
          <w:rFonts w:ascii="Times New Roman" w:hAnsi="Times New Roman"/>
          <w:sz w:val="24"/>
          <w:szCs w:val="24"/>
        </w:rPr>
        <w:t xml:space="preserve"> to determine optimal periods for data collection to minimize respondent burden and to facilitate recall, and to coordinate timing of data collection </w:t>
      </w:r>
      <w:r w:rsidR="00934395">
        <w:rPr>
          <w:rFonts w:ascii="Times New Roman" w:hAnsi="Times New Roman"/>
          <w:sz w:val="24"/>
          <w:szCs w:val="24"/>
        </w:rPr>
        <w:t>with</w:t>
      </w:r>
      <w:r w:rsidRPr="00A62D03">
        <w:rPr>
          <w:rFonts w:ascii="Times New Roman" w:hAnsi="Times New Roman"/>
          <w:sz w:val="24"/>
          <w:szCs w:val="24"/>
        </w:rPr>
        <w:t xml:space="preserve"> the Cross-Center evaluation tea</w:t>
      </w:r>
      <w:r w:rsidR="00934395">
        <w:rPr>
          <w:rFonts w:ascii="Times New Roman" w:hAnsi="Times New Roman"/>
          <w:sz w:val="24"/>
          <w:szCs w:val="24"/>
        </w:rPr>
        <w:t>m</w:t>
      </w:r>
      <w:r w:rsidRPr="00A62D03">
        <w:rPr>
          <w:rFonts w:ascii="Times New Roman" w:hAnsi="Times New Roman"/>
          <w:sz w:val="24"/>
          <w:szCs w:val="24"/>
        </w:rPr>
        <w:t xml:space="preserve">. </w:t>
      </w:r>
      <w:r w:rsidRPr="00A62D03" w:rsidR="00C2556E">
        <w:rPr>
          <w:rFonts w:ascii="Times New Roman" w:hAnsi="Times New Roman"/>
          <w:sz w:val="24"/>
          <w:szCs w:val="24"/>
        </w:rPr>
        <w:t xml:space="preserve">The </w:t>
      </w:r>
      <w:r w:rsidRPr="00A62D03" w:rsidR="00C2556E">
        <w:rPr>
          <w:rFonts w:ascii="Times New Roman" w:hAnsi="Times New Roman"/>
          <w:i/>
          <w:sz w:val="24"/>
          <w:szCs w:val="24"/>
        </w:rPr>
        <w:t xml:space="preserve">Child Welfare Virtual </w:t>
      </w:r>
      <w:r w:rsidRPr="00A62D03" w:rsidR="00260DB8">
        <w:rPr>
          <w:rFonts w:ascii="Times New Roman" w:hAnsi="Times New Roman"/>
          <w:i/>
          <w:sz w:val="24"/>
          <w:szCs w:val="24"/>
        </w:rPr>
        <w:t>Expo</w:t>
      </w:r>
      <w:r w:rsidRPr="00A62D03" w:rsidR="00C2556E">
        <w:rPr>
          <w:rFonts w:ascii="Times New Roman" w:hAnsi="Times New Roman"/>
          <w:i/>
          <w:sz w:val="24"/>
          <w:szCs w:val="24"/>
        </w:rPr>
        <w:t xml:space="preserve"> Exit Survey</w:t>
      </w:r>
      <w:r w:rsidRPr="00A62D03" w:rsidR="00C2556E">
        <w:rPr>
          <w:rFonts w:ascii="Times New Roman" w:hAnsi="Times New Roman"/>
          <w:sz w:val="24"/>
          <w:szCs w:val="24"/>
        </w:rPr>
        <w:t xml:space="preserve"> will be administered throughout the virtual </w:t>
      </w:r>
      <w:r w:rsidRPr="00A62D03" w:rsidR="00260DB8">
        <w:rPr>
          <w:rFonts w:ascii="Times New Roman" w:hAnsi="Times New Roman"/>
          <w:sz w:val="24"/>
          <w:szCs w:val="24"/>
        </w:rPr>
        <w:t>Expo</w:t>
      </w:r>
      <w:r w:rsidRPr="00A62D03" w:rsidR="00C2556E">
        <w:rPr>
          <w:rFonts w:ascii="Times New Roman" w:hAnsi="Times New Roman"/>
          <w:sz w:val="24"/>
          <w:szCs w:val="24"/>
        </w:rPr>
        <w:t xml:space="preserve"> period following the administration guidelines described in B1. The </w:t>
      </w:r>
      <w:r w:rsidRPr="00A62D03" w:rsidR="00AA7F02">
        <w:rPr>
          <w:rFonts w:ascii="Times New Roman" w:hAnsi="Times New Roman"/>
          <w:i/>
          <w:iCs/>
          <w:sz w:val="24"/>
          <w:szCs w:val="24"/>
        </w:rPr>
        <w:t xml:space="preserve">Outcomes of and Satisfaction with Tailored Services Survey Appended Items (Section 4) </w:t>
      </w:r>
      <w:r w:rsidRPr="00A62D03" w:rsidR="00C2556E">
        <w:rPr>
          <w:rFonts w:ascii="Times New Roman" w:hAnsi="Times New Roman"/>
          <w:sz w:val="24"/>
          <w:szCs w:val="24"/>
        </w:rPr>
        <w:t xml:space="preserve">will be administered as individual service projects end/close out throughout </w:t>
      </w:r>
      <w:r w:rsidR="00934395">
        <w:rPr>
          <w:rFonts w:ascii="Times New Roman" w:hAnsi="Times New Roman"/>
          <w:sz w:val="24"/>
          <w:szCs w:val="24"/>
        </w:rPr>
        <w:t>each</w:t>
      </w:r>
      <w:r w:rsidRPr="00A62D03" w:rsidR="00C2556E">
        <w:rPr>
          <w:rFonts w:ascii="Times New Roman" w:hAnsi="Times New Roman"/>
          <w:sz w:val="24"/>
          <w:szCs w:val="24"/>
        </w:rPr>
        <w:t xml:space="preserve"> year. The </w:t>
      </w:r>
      <w:r w:rsidRPr="00A62D03" w:rsidR="00CD2538">
        <w:rPr>
          <w:rFonts w:ascii="Times New Roman" w:hAnsi="Times New Roman"/>
          <w:bCs/>
          <w:i/>
          <w:iCs/>
          <w:sz w:val="24"/>
          <w:szCs w:val="24"/>
        </w:rPr>
        <w:t xml:space="preserve">Jurisdiction Lead Observation Debrief </w:t>
      </w:r>
      <w:r w:rsidRPr="00A62D03" w:rsidR="00C2556E">
        <w:rPr>
          <w:rFonts w:ascii="Times New Roman" w:hAnsi="Times New Roman"/>
          <w:sz w:val="24"/>
          <w:szCs w:val="24"/>
        </w:rPr>
        <w:t xml:space="preserve">will occur </w:t>
      </w:r>
      <w:r w:rsidRPr="00A62D03" w:rsidR="00A55D27">
        <w:rPr>
          <w:rFonts w:ascii="Times New Roman" w:hAnsi="Times New Roman"/>
          <w:sz w:val="24"/>
          <w:szCs w:val="24"/>
        </w:rPr>
        <w:t xml:space="preserve">after observations of service project delivery via email or </w:t>
      </w:r>
      <w:r w:rsidRPr="00A62D03" w:rsidR="00A43207">
        <w:rPr>
          <w:rFonts w:ascii="Times New Roman" w:hAnsi="Times New Roman"/>
          <w:sz w:val="24"/>
          <w:szCs w:val="24"/>
        </w:rPr>
        <w:t xml:space="preserve">virtually through </w:t>
      </w:r>
      <w:r w:rsidRPr="00A62D03" w:rsidR="00C2556E">
        <w:rPr>
          <w:rFonts w:ascii="Times New Roman" w:hAnsi="Times New Roman"/>
          <w:sz w:val="24"/>
          <w:szCs w:val="24"/>
        </w:rPr>
        <w:t xml:space="preserve">at the conclusion of the identified meetings. </w:t>
      </w:r>
      <w:r w:rsidRPr="00A62D03" w:rsidR="00A62D03">
        <w:rPr>
          <w:rFonts w:ascii="Times New Roman" w:hAnsi="Times New Roman"/>
          <w:bCs/>
          <w:i/>
          <w:iCs/>
          <w:sz w:val="24"/>
          <w:szCs w:val="24"/>
        </w:rPr>
        <w:t xml:space="preserve">Jurisdiction Lead </w:t>
      </w:r>
      <w:r w:rsidR="00E662F5">
        <w:rPr>
          <w:rFonts w:ascii="Times New Roman" w:hAnsi="Times New Roman"/>
          <w:bCs/>
          <w:i/>
          <w:iCs/>
          <w:sz w:val="24"/>
          <w:szCs w:val="24"/>
        </w:rPr>
        <w:t>Interview</w:t>
      </w:r>
      <w:r w:rsidRPr="00A62D03" w:rsidR="00A62D03">
        <w:rPr>
          <w:rFonts w:ascii="Times New Roman" w:hAnsi="Times New Roman"/>
          <w:bCs/>
          <w:i/>
          <w:iCs/>
          <w:sz w:val="24"/>
          <w:szCs w:val="24"/>
        </w:rPr>
        <w:t xml:space="preserve"> </w:t>
      </w:r>
      <w:r w:rsidRPr="00A62D03" w:rsidR="00C2556E">
        <w:rPr>
          <w:rFonts w:ascii="Times New Roman" w:hAnsi="Times New Roman"/>
          <w:sz w:val="24"/>
          <w:szCs w:val="24"/>
        </w:rPr>
        <w:t xml:space="preserve">will occur when a </w:t>
      </w:r>
      <w:r w:rsidRPr="00A62D03" w:rsidR="7ED1FB38">
        <w:rPr>
          <w:rFonts w:ascii="Times New Roman" w:hAnsi="Times New Roman"/>
          <w:sz w:val="24"/>
          <w:szCs w:val="24"/>
        </w:rPr>
        <w:t xml:space="preserve">service project work plan ends, either after the work plan ends if the </w:t>
      </w:r>
      <w:r w:rsidRPr="00A62D03" w:rsidR="16856A5C">
        <w:rPr>
          <w:rFonts w:ascii="Times New Roman" w:hAnsi="Times New Roman"/>
          <w:sz w:val="24"/>
          <w:szCs w:val="24"/>
        </w:rPr>
        <w:t xml:space="preserve">service </w:t>
      </w:r>
      <w:r w:rsidRPr="00A62D03" w:rsidR="7ED1FB38">
        <w:rPr>
          <w:rFonts w:ascii="Times New Roman" w:hAnsi="Times New Roman"/>
          <w:sz w:val="24"/>
          <w:szCs w:val="24"/>
        </w:rPr>
        <w:t>project is</w:t>
      </w:r>
      <w:r w:rsidRPr="00A62D03" w:rsidR="00C2556E">
        <w:rPr>
          <w:rFonts w:ascii="Times New Roman" w:hAnsi="Times New Roman"/>
          <w:sz w:val="24"/>
          <w:szCs w:val="24"/>
        </w:rPr>
        <w:t xml:space="preserve"> </w:t>
      </w:r>
      <w:r w:rsidRPr="00A62D03" w:rsidR="7ED1FB38">
        <w:rPr>
          <w:rFonts w:ascii="Times New Roman" w:hAnsi="Times New Roman"/>
          <w:sz w:val="24"/>
          <w:szCs w:val="24"/>
        </w:rPr>
        <w:t>continuing into a new work plan or six</w:t>
      </w:r>
      <w:r w:rsidRPr="00A62D03" w:rsidR="00C2556E">
        <w:rPr>
          <w:rFonts w:ascii="Times New Roman" w:hAnsi="Times New Roman"/>
          <w:sz w:val="24"/>
          <w:szCs w:val="24"/>
        </w:rPr>
        <w:t xml:space="preserve"> </w:t>
      </w:r>
      <w:r w:rsidRPr="00A62D03" w:rsidR="7ED1FB38">
        <w:rPr>
          <w:rFonts w:ascii="Times New Roman" w:hAnsi="Times New Roman"/>
          <w:sz w:val="24"/>
          <w:szCs w:val="24"/>
        </w:rPr>
        <w:t xml:space="preserve">months after a work plan ends if the </w:t>
      </w:r>
      <w:r w:rsidRPr="00A62D03" w:rsidR="00C2556E">
        <w:rPr>
          <w:rFonts w:ascii="Times New Roman" w:hAnsi="Times New Roman"/>
          <w:sz w:val="24"/>
          <w:szCs w:val="24"/>
        </w:rPr>
        <w:t xml:space="preserve">service project </w:t>
      </w:r>
      <w:r w:rsidRPr="00A62D03" w:rsidR="7A9787BB">
        <w:rPr>
          <w:rFonts w:ascii="Times New Roman" w:hAnsi="Times New Roman"/>
          <w:sz w:val="24"/>
          <w:szCs w:val="24"/>
        </w:rPr>
        <w:t>is not continuing into a new work plan</w:t>
      </w:r>
      <w:r w:rsidRPr="00A62D03" w:rsidR="00C2556E">
        <w:rPr>
          <w:rFonts w:ascii="Times New Roman" w:hAnsi="Times New Roman"/>
          <w:sz w:val="24"/>
          <w:szCs w:val="24"/>
        </w:rPr>
        <w:t xml:space="preserve">. </w:t>
      </w:r>
      <w:r w:rsidRPr="00010FE4">
        <w:rPr>
          <w:rFonts w:ascii="Times New Roman" w:hAnsi="Times New Roman"/>
          <w:sz w:val="24"/>
          <w:szCs w:val="24"/>
        </w:rPr>
        <w:t xml:space="preserve">For the </w:t>
      </w:r>
      <w:r w:rsidRPr="00010FE4">
        <w:rPr>
          <w:rFonts w:ascii="Times New Roman" w:hAnsi="Times New Roman"/>
          <w:i/>
          <w:iCs/>
          <w:sz w:val="24"/>
          <w:szCs w:val="24"/>
        </w:rPr>
        <w:t>Peer Group Focus Group Protocol</w:t>
      </w:r>
      <w:r w:rsidR="004E627C">
        <w:rPr>
          <w:rFonts w:ascii="Times New Roman" w:hAnsi="Times New Roman"/>
          <w:sz w:val="24"/>
          <w:szCs w:val="24"/>
        </w:rPr>
        <w:t>, t</w:t>
      </w:r>
      <w:r w:rsidRPr="00010FE4">
        <w:rPr>
          <w:rFonts w:ascii="Times New Roman" w:hAnsi="Times New Roman"/>
          <w:sz w:val="24"/>
          <w:szCs w:val="24"/>
        </w:rPr>
        <w:t xml:space="preserve">he Center will </w:t>
      </w:r>
      <w:r w:rsidR="00E662F5">
        <w:rPr>
          <w:rFonts w:ascii="Times New Roman" w:hAnsi="Times New Roman"/>
          <w:sz w:val="24"/>
          <w:szCs w:val="24"/>
        </w:rPr>
        <w:t>conduct one focus group with each peer group annually</w:t>
      </w:r>
      <w:r w:rsidRPr="00010FE4">
        <w:rPr>
          <w:rFonts w:ascii="Times New Roman" w:hAnsi="Times New Roman"/>
          <w:sz w:val="24"/>
          <w:szCs w:val="24"/>
        </w:rPr>
        <w:t xml:space="preserve">. </w:t>
      </w:r>
    </w:p>
    <w:p w:rsidR="00C2556E" w:rsidRPr="00C2556E" w:rsidP="00DF7A4C" w14:paraId="550F68C8" w14:textId="77777777">
      <w:pPr>
        <w:tabs>
          <w:tab w:val="left" w:pos="-720"/>
          <w:tab w:val="left" w:pos="360"/>
        </w:tabs>
        <w:suppressAutoHyphens/>
        <w:rPr>
          <w:rFonts w:ascii="Times New Roman" w:hAnsi="Times New Roman"/>
          <w:i/>
          <w:sz w:val="24"/>
          <w:szCs w:val="24"/>
        </w:rPr>
      </w:pPr>
    </w:p>
    <w:p w:rsidR="00C2556E" w:rsidRPr="00DA7153" w:rsidP="00DA7153" w14:paraId="4B33B578" w14:textId="77777777">
      <w:pPr>
        <w:numPr>
          <w:ilvl w:val="0"/>
          <w:numId w:val="21"/>
        </w:numPr>
        <w:tabs>
          <w:tab w:val="left" w:pos="-720"/>
          <w:tab w:val="left" w:pos="360"/>
        </w:tabs>
        <w:suppressAutoHyphens/>
        <w:spacing w:after="120"/>
        <w:rPr>
          <w:rFonts w:ascii="Times New Roman" w:hAnsi="Times New Roman"/>
          <w:b/>
          <w:bCs/>
          <w:sz w:val="24"/>
          <w:szCs w:val="24"/>
        </w:rPr>
      </w:pPr>
      <w:r w:rsidRPr="00DA7153">
        <w:rPr>
          <w:rFonts w:ascii="Times New Roman" w:hAnsi="Times New Roman"/>
          <w:b/>
          <w:bCs/>
          <w:i/>
          <w:sz w:val="24"/>
          <w:szCs w:val="24"/>
        </w:rPr>
        <w:t xml:space="preserve">Pre-interview preparation: </w:t>
      </w:r>
    </w:p>
    <w:p w:rsidR="00C2556E" w:rsidRPr="00C2556E" w:rsidP="00C2556E" w14:paraId="4D2E863A" w14:textId="1E7D1195">
      <w:pPr>
        <w:tabs>
          <w:tab w:val="left" w:pos="-720"/>
          <w:tab w:val="left" w:pos="360"/>
        </w:tabs>
        <w:suppressAutoHyphens/>
        <w:ind w:left="360"/>
        <w:rPr>
          <w:rFonts w:ascii="Times New Roman" w:hAnsi="Times New Roman"/>
          <w:sz w:val="24"/>
          <w:szCs w:val="24"/>
        </w:rPr>
      </w:pPr>
      <w:r w:rsidRPr="00C2556E">
        <w:rPr>
          <w:rFonts w:ascii="Times New Roman" w:hAnsi="Times New Roman"/>
          <w:sz w:val="24"/>
          <w:szCs w:val="24"/>
        </w:rPr>
        <w:t xml:space="preserve">A copy of the </w:t>
      </w:r>
      <w:r w:rsidRPr="00C2556E" w:rsidR="009F615B">
        <w:rPr>
          <w:rFonts w:ascii="Times New Roman" w:hAnsi="Times New Roman"/>
          <w:sz w:val="24"/>
          <w:szCs w:val="24"/>
        </w:rPr>
        <w:t>interview</w:t>
      </w:r>
      <w:r w:rsidR="009F615B">
        <w:rPr>
          <w:rFonts w:ascii="Times New Roman" w:hAnsi="Times New Roman"/>
          <w:sz w:val="24"/>
          <w:szCs w:val="24"/>
        </w:rPr>
        <w:t xml:space="preserve"> or</w:t>
      </w:r>
      <w:r w:rsidR="00456017">
        <w:rPr>
          <w:rFonts w:ascii="Times New Roman" w:hAnsi="Times New Roman"/>
          <w:sz w:val="24"/>
          <w:szCs w:val="24"/>
        </w:rPr>
        <w:t xml:space="preserve"> </w:t>
      </w:r>
      <w:r w:rsidR="00AB13DB">
        <w:rPr>
          <w:rFonts w:ascii="Times New Roman" w:hAnsi="Times New Roman"/>
          <w:sz w:val="24"/>
          <w:szCs w:val="24"/>
        </w:rPr>
        <w:t>debrief protocols or</w:t>
      </w:r>
      <w:r w:rsidR="006A671E">
        <w:rPr>
          <w:rFonts w:ascii="Times New Roman" w:hAnsi="Times New Roman"/>
          <w:sz w:val="24"/>
          <w:szCs w:val="24"/>
        </w:rPr>
        <w:t xml:space="preserve"> </w:t>
      </w:r>
      <w:r w:rsidRPr="00C2556E">
        <w:rPr>
          <w:rFonts w:ascii="Times New Roman" w:hAnsi="Times New Roman"/>
          <w:sz w:val="24"/>
          <w:szCs w:val="24"/>
        </w:rPr>
        <w:t>focus group</w:t>
      </w:r>
      <w:r w:rsidR="00456017">
        <w:rPr>
          <w:rFonts w:ascii="Times New Roman" w:hAnsi="Times New Roman"/>
          <w:sz w:val="24"/>
          <w:szCs w:val="24"/>
        </w:rPr>
        <w:t xml:space="preserve"> guides</w:t>
      </w:r>
      <w:r w:rsidRPr="00C2556E">
        <w:rPr>
          <w:rFonts w:ascii="Times New Roman" w:hAnsi="Times New Roman"/>
          <w:sz w:val="24"/>
          <w:szCs w:val="24"/>
        </w:rPr>
        <w:t xml:space="preserve"> will be sent to </w:t>
      </w:r>
      <w:r w:rsidR="00C533E8">
        <w:rPr>
          <w:rFonts w:ascii="Times New Roman" w:hAnsi="Times New Roman"/>
          <w:sz w:val="24"/>
          <w:szCs w:val="24"/>
        </w:rPr>
        <w:t>participants</w:t>
      </w:r>
      <w:r w:rsidRPr="00C2556E">
        <w:rPr>
          <w:rFonts w:ascii="Times New Roman" w:hAnsi="Times New Roman"/>
          <w:sz w:val="24"/>
          <w:szCs w:val="24"/>
        </w:rPr>
        <w:t xml:space="preserve"> in advance of any interview</w:t>
      </w:r>
      <w:r w:rsidR="0046358F">
        <w:rPr>
          <w:rFonts w:ascii="Times New Roman" w:hAnsi="Times New Roman"/>
          <w:sz w:val="24"/>
          <w:szCs w:val="24"/>
        </w:rPr>
        <w:t>, observation,</w:t>
      </w:r>
      <w:r w:rsidRPr="00C2556E">
        <w:rPr>
          <w:rFonts w:ascii="Times New Roman" w:hAnsi="Times New Roman"/>
          <w:sz w:val="24"/>
          <w:szCs w:val="24"/>
        </w:rPr>
        <w:t xml:space="preserve"> or focus group. </w:t>
      </w:r>
      <w:r w:rsidR="00A60FFA">
        <w:rPr>
          <w:rFonts w:ascii="Times New Roman" w:hAnsi="Times New Roman"/>
          <w:sz w:val="24"/>
          <w:szCs w:val="24"/>
        </w:rPr>
        <w:t xml:space="preserve"> </w:t>
      </w:r>
      <w:r w:rsidRPr="007A06BB" w:rsidR="007A06BB">
        <w:rPr>
          <w:rFonts w:ascii="Times New Roman" w:hAnsi="Times New Roman"/>
          <w:sz w:val="24"/>
          <w:szCs w:val="24"/>
        </w:rPr>
        <w:t>For interviews</w:t>
      </w:r>
      <w:r w:rsidR="007A06BB">
        <w:rPr>
          <w:rFonts w:ascii="Times New Roman" w:hAnsi="Times New Roman"/>
          <w:sz w:val="24"/>
          <w:szCs w:val="24"/>
        </w:rPr>
        <w:t>, focus groups</w:t>
      </w:r>
      <w:r w:rsidRPr="007A06BB" w:rsidR="007A06BB">
        <w:rPr>
          <w:rFonts w:ascii="Times New Roman" w:hAnsi="Times New Roman"/>
          <w:sz w:val="24"/>
          <w:szCs w:val="24"/>
        </w:rPr>
        <w:t xml:space="preserve">, </w:t>
      </w:r>
      <w:r w:rsidR="007A06BB">
        <w:rPr>
          <w:rFonts w:ascii="Times New Roman" w:hAnsi="Times New Roman"/>
          <w:sz w:val="24"/>
          <w:szCs w:val="24"/>
        </w:rPr>
        <w:t xml:space="preserve">and debriefs, </w:t>
      </w:r>
      <w:r w:rsidRPr="007A06BB" w:rsidR="007A06BB">
        <w:rPr>
          <w:rFonts w:ascii="Times New Roman" w:hAnsi="Times New Roman"/>
          <w:sz w:val="24"/>
          <w:szCs w:val="24"/>
        </w:rPr>
        <w:t xml:space="preserve">evaluators will be flexible and accommodating with respect to scheduling </w:t>
      </w:r>
      <w:r w:rsidR="00604D82">
        <w:rPr>
          <w:rFonts w:ascii="Times New Roman" w:hAnsi="Times New Roman"/>
          <w:sz w:val="24"/>
          <w:szCs w:val="24"/>
        </w:rPr>
        <w:t xml:space="preserve">and any needed rescheduling </w:t>
      </w:r>
      <w:r w:rsidRPr="007A06BB" w:rsidR="007A06BB">
        <w:rPr>
          <w:rFonts w:ascii="Times New Roman" w:hAnsi="Times New Roman"/>
          <w:sz w:val="24"/>
          <w:szCs w:val="24"/>
        </w:rPr>
        <w:t>as necessary to</w:t>
      </w:r>
      <w:r w:rsidR="00624416">
        <w:rPr>
          <w:rFonts w:ascii="Times New Roman" w:hAnsi="Times New Roman"/>
          <w:sz w:val="24"/>
          <w:szCs w:val="24"/>
        </w:rPr>
        <w:t xml:space="preserve"> be respon</w:t>
      </w:r>
      <w:r w:rsidR="006A28C1">
        <w:rPr>
          <w:rFonts w:ascii="Times New Roman" w:hAnsi="Times New Roman"/>
          <w:sz w:val="24"/>
          <w:szCs w:val="24"/>
        </w:rPr>
        <w:t>sive to</w:t>
      </w:r>
      <w:r w:rsidRPr="007A06BB" w:rsidR="007A06BB">
        <w:rPr>
          <w:rFonts w:ascii="Times New Roman" w:hAnsi="Times New Roman"/>
          <w:sz w:val="24"/>
          <w:szCs w:val="24"/>
        </w:rPr>
        <w:t xml:space="preserve"> participants’ availability.  </w:t>
      </w:r>
    </w:p>
    <w:p w:rsidR="00C2556E" w:rsidRPr="00C2556E" w:rsidP="00C2556E" w14:paraId="0CE04114" w14:textId="77777777">
      <w:pPr>
        <w:tabs>
          <w:tab w:val="left" w:pos="-720"/>
          <w:tab w:val="left" w:pos="360"/>
        </w:tabs>
        <w:suppressAutoHyphens/>
        <w:ind w:left="360"/>
        <w:rPr>
          <w:rFonts w:ascii="Times New Roman" w:hAnsi="Times New Roman"/>
          <w:sz w:val="24"/>
          <w:szCs w:val="24"/>
        </w:rPr>
      </w:pPr>
    </w:p>
    <w:p w:rsidR="00C2556E" w:rsidRPr="00DA7153" w:rsidP="00DA7153" w14:paraId="122D6639" w14:textId="77777777">
      <w:pPr>
        <w:numPr>
          <w:ilvl w:val="0"/>
          <w:numId w:val="21"/>
        </w:numPr>
        <w:tabs>
          <w:tab w:val="left" w:pos="-720"/>
          <w:tab w:val="left" w:pos="360"/>
        </w:tabs>
        <w:suppressAutoHyphens/>
        <w:spacing w:after="120"/>
        <w:rPr>
          <w:rFonts w:ascii="Times New Roman" w:hAnsi="Times New Roman"/>
          <w:b/>
          <w:bCs/>
          <w:i/>
          <w:sz w:val="24"/>
          <w:szCs w:val="24"/>
        </w:rPr>
      </w:pPr>
      <w:r w:rsidRPr="00DA7153">
        <w:rPr>
          <w:rFonts w:ascii="Times New Roman" w:hAnsi="Times New Roman"/>
          <w:b/>
          <w:bCs/>
          <w:i/>
          <w:sz w:val="24"/>
          <w:szCs w:val="24"/>
        </w:rPr>
        <w:t>Administration</w:t>
      </w:r>
      <w:r w:rsidRPr="00DA7153">
        <w:rPr>
          <w:rFonts w:ascii="Times New Roman" w:hAnsi="Times New Roman"/>
          <w:b/>
          <w:bCs/>
          <w:sz w:val="24"/>
          <w:szCs w:val="24"/>
        </w:rPr>
        <w:t xml:space="preserve">: </w:t>
      </w:r>
    </w:p>
    <w:p w:rsidR="00C2556E" w:rsidRPr="0033233E" w:rsidP="2DECBA2E" w14:paraId="7E8D8640" w14:textId="23CFEA5F">
      <w:pPr>
        <w:tabs>
          <w:tab w:val="left" w:pos="360"/>
        </w:tabs>
        <w:suppressAutoHyphens/>
        <w:ind w:left="360"/>
        <w:rPr>
          <w:rFonts w:ascii="Times New Roman" w:hAnsi="Times New Roman"/>
          <w:sz w:val="24"/>
          <w:szCs w:val="24"/>
        </w:rPr>
      </w:pPr>
      <w:r w:rsidRPr="00C2556E">
        <w:rPr>
          <w:rFonts w:ascii="Times New Roman" w:hAnsi="Times New Roman"/>
          <w:sz w:val="24"/>
          <w:szCs w:val="24"/>
        </w:rPr>
        <w:t xml:space="preserve">For the </w:t>
      </w:r>
      <w:r w:rsidRPr="006E768F">
        <w:rPr>
          <w:rFonts w:ascii="Times New Roman" w:hAnsi="Times New Roman"/>
          <w:bCs/>
          <w:i/>
          <w:sz w:val="24"/>
          <w:szCs w:val="24"/>
        </w:rPr>
        <w:t xml:space="preserve">Child Welfare Virtual </w:t>
      </w:r>
      <w:r w:rsidRPr="006E768F" w:rsidR="00260DB8">
        <w:rPr>
          <w:rFonts w:ascii="Times New Roman" w:hAnsi="Times New Roman"/>
          <w:bCs/>
          <w:i/>
          <w:sz w:val="24"/>
          <w:szCs w:val="24"/>
        </w:rPr>
        <w:t>Expo</w:t>
      </w:r>
      <w:r w:rsidRPr="006E768F">
        <w:rPr>
          <w:rFonts w:ascii="Times New Roman" w:hAnsi="Times New Roman"/>
          <w:bCs/>
          <w:i/>
          <w:sz w:val="24"/>
          <w:szCs w:val="24"/>
        </w:rPr>
        <w:t xml:space="preserve"> Exit Survey,</w:t>
      </w:r>
      <w:r w:rsidRPr="006E768F">
        <w:rPr>
          <w:rFonts w:ascii="Times New Roman" w:hAnsi="Times New Roman"/>
          <w:b/>
          <w:i/>
          <w:sz w:val="24"/>
          <w:szCs w:val="24"/>
        </w:rPr>
        <w:t xml:space="preserve"> </w:t>
      </w:r>
      <w:r w:rsidRPr="006E768F">
        <w:rPr>
          <w:rFonts w:ascii="Times New Roman" w:hAnsi="Times New Roman"/>
          <w:sz w:val="24"/>
          <w:szCs w:val="24"/>
        </w:rPr>
        <w:t xml:space="preserve">at the conclusion of the </w:t>
      </w:r>
      <w:r w:rsidRPr="006E768F" w:rsidR="00260DB8">
        <w:rPr>
          <w:rFonts w:ascii="Times New Roman" w:hAnsi="Times New Roman"/>
          <w:sz w:val="24"/>
          <w:szCs w:val="24"/>
        </w:rPr>
        <w:t>Expo</w:t>
      </w:r>
      <w:r w:rsidRPr="006E768F">
        <w:rPr>
          <w:rFonts w:ascii="Times New Roman" w:hAnsi="Times New Roman"/>
          <w:sz w:val="24"/>
          <w:szCs w:val="24"/>
        </w:rPr>
        <w:t xml:space="preserve">, participants will receive a link to the survey in a thank you e-mail after the </w:t>
      </w:r>
      <w:r w:rsidRPr="006E768F" w:rsidR="00260DB8">
        <w:rPr>
          <w:rFonts w:ascii="Times New Roman" w:hAnsi="Times New Roman"/>
          <w:sz w:val="24"/>
          <w:szCs w:val="24"/>
        </w:rPr>
        <w:t>Expo</w:t>
      </w:r>
      <w:r w:rsidRPr="00017587">
        <w:rPr>
          <w:rFonts w:ascii="Times New Roman" w:hAnsi="Times New Roman"/>
          <w:bCs/>
          <w:iCs/>
          <w:sz w:val="24"/>
          <w:szCs w:val="24"/>
        </w:rPr>
        <w:t>.</w:t>
      </w:r>
      <w:r w:rsidRPr="006E768F">
        <w:rPr>
          <w:rFonts w:ascii="Times New Roman" w:hAnsi="Times New Roman"/>
          <w:sz w:val="24"/>
          <w:szCs w:val="24"/>
        </w:rPr>
        <w:t xml:space="preserve"> </w:t>
      </w:r>
      <w:r w:rsidR="00644AAD">
        <w:rPr>
          <w:rFonts w:ascii="Times New Roman" w:hAnsi="Times New Roman"/>
          <w:sz w:val="24"/>
          <w:szCs w:val="24"/>
        </w:rPr>
        <w:t xml:space="preserve"> </w:t>
      </w:r>
      <w:r w:rsidRPr="006E768F">
        <w:rPr>
          <w:rFonts w:ascii="Times New Roman" w:hAnsi="Times New Roman"/>
          <w:sz w:val="24"/>
          <w:szCs w:val="24"/>
        </w:rPr>
        <w:t xml:space="preserve">A follow up email reminder will be sent out after one week to increase response rates. For the </w:t>
      </w:r>
      <w:r w:rsidRPr="00017587" w:rsidR="00017587">
        <w:rPr>
          <w:rFonts w:ascii="Times New Roman" w:hAnsi="Times New Roman"/>
          <w:i/>
          <w:iCs/>
          <w:sz w:val="24"/>
          <w:szCs w:val="24"/>
        </w:rPr>
        <w:t>Outcomes of and Satisfaction with Tailored Services Survey Appended Items (Section 4</w:t>
      </w:r>
      <w:r w:rsidRPr="6AB37806" w:rsidR="50FECE9B">
        <w:rPr>
          <w:rFonts w:ascii="Times New Roman" w:hAnsi="Times New Roman"/>
          <w:i/>
          <w:iCs/>
          <w:sz w:val="24"/>
          <w:szCs w:val="24"/>
        </w:rPr>
        <w:t>)</w:t>
      </w:r>
      <w:r w:rsidRPr="6AB37806" w:rsidR="0B91C6ED">
        <w:rPr>
          <w:rFonts w:ascii="Times New Roman" w:hAnsi="Times New Roman"/>
          <w:i/>
          <w:iCs/>
          <w:sz w:val="24"/>
          <w:szCs w:val="24"/>
        </w:rPr>
        <w:t xml:space="preserve"> </w:t>
      </w:r>
      <w:r w:rsidRPr="009954F9" w:rsidR="0B91C6ED">
        <w:rPr>
          <w:rFonts w:ascii="Times New Roman" w:hAnsi="Times New Roman"/>
          <w:sz w:val="24"/>
          <w:szCs w:val="24"/>
        </w:rPr>
        <w:t>and for the</w:t>
      </w:r>
      <w:r w:rsidRPr="6AB37806" w:rsidR="0B91C6ED">
        <w:rPr>
          <w:rFonts w:ascii="Times New Roman" w:hAnsi="Times New Roman"/>
          <w:i/>
          <w:iCs/>
          <w:sz w:val="24"/>
          <w:szCs w:val="24"/>
        </w:rPr>
        <w:t xml:space="preserve"> Jurisdiction Lead Survey Related to Lived Exper</w:t>
      </w:r>
      <w:r w:rsidR="00A26A5E">
        <w:rPr>
          <w:rFonts w:ascii="Times New Roman" w:hAnsi="Times New Roman"/>
          <w:i/>
          <w:iCs/>
          <w:sz w:val="24"/>
          <w:szCs w:val="24"/>
        </w:rPr>
        <w:t>ience</w:t>
      </w:r>
      <w:r w:rsidR="50FECE9B">
        <w:rPr>
          <w:rFonts w:ascii="Times New Roman" w:hAnsi="Times New Roman"/>
          <w:sz w:val="24"/>
          <w:szCs w:val="24"/>
        </w:rPr>
        <w:t>,</w:t>
      </w:r>
      <w:r w:rsidR="00017587">
        <w:rPr>
          <w:rFonts w:ascii="Times New Roman" w:hAnsi="Times New Roman"/>
          <w:sz w:val="24"/>
          <w:szCs w:val="24"/>
        </w:rPr>
        <w:t xml:space="preserve"> </w:t>
      </w:r>
      <w:r w:rsidRPr="006E768F">
        <w:rPr>
          <w:rFonts w:ascii="Times New Roman" w:hAnsi="Times New Roman"/>
          <w:sz w:val="24"/>
          <w:szCs w:val="24"/>
        </w:rPr>
        <w:t>all participants will receive an email asking them to please participate in the survey. They will be provided an email link to take the survey electronically. A follow-up email reminder will be sent out to increase response rates. Electronic</w:t>
      </w:r>
      <w:r w:rsidRPr="00C2556E">
        <w:rPr>
          <w:rFonts w:ascii="Times New Roman" w:hAnsi="Times New Roman"/>
          <w:sz w:val="24"/>
          <w:szCs w:val="24"/>
        </w:rPr>
        <w:t xml:space="preserve"> participation will allow respondents the flexibility to complete the survey at the most convenient time with minimal burden. For all interviews</w:t>
      </w:r>
      <w:r w:rsidR="0033233E">
        <w:rPr>
          <w:rFonts w:ascii="Times New Roman" w:hAnsi="Times New Roman"/>
          <w:sz w:val="24"/>
          <w:szCs w:val="24"/>
        </w:rPr>
        <w:t xml:space="preserve"> and </w:t>
      </w:r>
      <w:r w:rsidRPr="00C2556E">
        <w:rPr>
          <w:rFonts w:ascii="Times New Roman" w:hAnsi="Times New Roman"/>
          <w:sz w:val="24"/>
          <w:szCs w:val="24"/>
        </w:rPr>
        <w:t>focus groups</w:t>
      </w:r>
      <w:r w:rsidR="0033233E">
        <w:rPr>
          <w:rFonts w:ascii="Times New Roman" w:hAnsi="Times New Roman"/>
          <w:sz w:val="24"/>
          <w:szCs w:val="24"/>
        </w:rPr>
        <w:t xml:space="preserve"> </w:t>
      </w:r>
      <w:r w:rsidRPr="6AB37806" w:rsidR="7C616690">
        <w:rPr>
          <w:rFonts w:ascii="Times New Roman" w:hAnsi="Times New Roman"/>
          <w:sz w:val="24"/>
          <w:szCs w:val="24"/>
        </w:rPr>
        <w:t>(</w:t>
      </w:r>
      <w:r w:rsidRPr="6AB37806" w:rsidR="7C616690">
        <w:rPr>
          <w:rFonts w:ascii="Times New Roman" w:hAnsi="Times New Roman"/>
          <w:i/>
          <w:iCs/>
          <w:sz w:val="24"/>
          <w:szCs w:val="24"/>
        </w:rPr>
        <w:t>Jurisdiction Lead Interview, Peer Group Focus Group)</w:t>
      </w:r>
      <w:r w:rsidRPr="00C2556E" w:rsidR="33E01B32">
        <w:rPr>
          <w:rFonts w:ascii="Times New Roman" w:hAnsi="Times New Roman"/>
          <w:sz w:val="24"/>
          <w:szCs w:val="24"/>
        </w:rPr>
        <w:t xml:space="preserve"> </w:t>
      </w:r>
      <w:r w:rsidRPr="00C2556E">
        <w:rPr>
          <w:rFonts w:ascii="Times New Roman" w:hAnsi="Times New Roman"/>
          <w:sz w:val="24"/>
          <w:szCs w:val="24"/>
        </w:rPr>
        <w:t xml:space="preserve">– administration will be </w:t>
      </w:r>
      <w:r w:rsidRPr="6AB37806" w:rsidR="5DC1ED5C">
        <w:rPr>
          <w:rFonts w:ascii="Times New Roman" w:hAnsi="Times New Roman"/>
          <w:sz w:val="24"/>
          <w:szCs w:val="24"/>
        </w:rPr>
        <w:t xml:space="preserve">conducted </w:t>
      </w:r>
      <w:r w:rsidRPr="6AB37806" w:rsidR="5DC1ED5C">
        <w:rPr>
          <w:rFonts w:ascii="Times New Roman" w:hAnsi="Times New Roman"/>
          <w:sz w:val="24"/>
          <w:szCs w:val="24"/>
        </w:rPr>
        <w:t xml:space="preserve">via </w:t>
      </w:r>
      <w:r w:rsidRPr="6AB37806" w:rsidR="7D83C7BE">
        <w:rPr>
          <w:rFonts w:ascii="Times New Roman" w:hAnsi="Times New Roman"/>
          <w:sz w:val="24"/>
          <w:szCs w:val="24"/>
        </w:rPr>
        <w:t xml:space="preserve">phone or </w:t>
      </w:r>
      <w:r w:rsidRPr="00C2556E">
        <w:rPr>
          <w:rFonts w:ascii="Times New Roman" w:hAnsi="Times New Roman"/>
          <w:sz w:val="24"/>
          <w:szCs w:val="24"/>
        </w:rPr>
        <w:t>virtual meeting</w:t>
      </w:r>
      <w:r w:rsidRPr="6AB37806" w:rsidR="5DC1ED5C">
        <w:rPr>
          <w:rFonts w:ascii="Times New Roman" w:hAnsi="Times New Roman"/>
          <w:sz w:val="24"/>
          <w:szCs w:val="24"/>
        </w:rPr>
        <w:t xml:space="preserve"> (e.g., Teams or Zoom)</w:t>
      </w:r>
      <w:r w:rsidRPr="00C2556E" w:rsidR="33E01B32">
        <w:rPr>
          <w:rFonts w:ascii="Times New Roman" w:hAnsi="Times New Roman"/>
          <w:sz w:val="24"/>
          <w:szCs w:val="24"/>
        </w:rPr>
        <w:t>.</w:t>
      </w:r>
      <w:r w:rsidRPr="00C2556E">
        <w:rPr>
          <w:rFonts w:ascii="Times New Roman" w:hAnsi="Times New Roman"/>
          <w:sz w:val="24"/>
          <w:szCs w:val="24"/>
        </w:rPr>
        <w:t xml:space="preserve"> </w:t>
      </w:r>
      <w:r w:rsidR="0033233E">
        <w:rPr>
          <w:rFonts w:ascii="Times New Roman" w:hAnsi="Times New Roman"/>
          <w:sz w:val="24"/>
          <w:szCs w:val="24"/>
        </w:rPr>
        <w:t xml:space="preserve">For the </w:t>
      </w:r>
      <w:r w:rsidRPr="6AB37806" w:rsidR="0033233E">
        <w:rPr>
          <w:rFonts w:ascii="Times New Roman" w:hAnsi="Times New Roman"/>
          <w:i/>
          <w:iCs/>
          <w:sz w:val="24"/>
          <w:szCs w:val="24"/>
        </w:rPr>
        <w:t>Jurisdiction Project Lead Observation Debrief</w:t>
      </w:r>
      <w:r w:rsidR="0033233E">
        <w:rPr>
          <w:rFonts w:ascii="Times New Roman" w:hAnsi="Times New Roman"/>
          <w:i/>
          <w:iCs/>
          <w:sz w:val="24"/>
          <w:szCs w:val="24"/>
        </w:rPr>
        <w:t xml:space="preserve">, </w:t>
      </w:r>
      <w:r w:rsidRPr="0033233E" w:rsidR="0033233E">
        <w:rPr>
          <w:rFonts w:ascii="Times New Roman" w:hAnsi="Times New Roman"/>
          <w:sz w:val="24"/>
          <w:szCs w:val="24"/>
        </w:rPr>
        <w:t>administration will be conducted in-person, by phone or via virtual meeting.</w:t>
      </w:r>
    </w:p>
    <w:p w:rsidR="00C2556E" w:rsidRPr="00C2556E" w:rsidP="00C2556E" w14:paraId="16643738" w14:textId="77777777">
      <w:pPr>
        <w:tabs>
          <w:tab w:val="left" w:pos="-720"/>
          <w:tab w:val="left" w:pos="360"/>
        </w:tabs>
        <w:suppressAutoHyphens/>
        <w:ind w:left="360"/>
        <w:rPr>
          <w:rFonts w:ascii="Times New Roman" w:hAnsi="Times New Roman"/>
          <w:i/>
          <w:sz w:val="24"/>
          <w:szCs w:val="24"/>
        </w:rPr>
      </w:pPr>
    </w:p>
    <w:p w:rsidR="00C2556E" w:rsidRPr="00DA7153" w:rsidP="00DA7153" w14:paraId="1DA71D76" w14:textId="77777777">
      <w:pPr>
        <w:numPr>
          <w:ilvl w:val="0"/>
          <w:numId w:val="21"/>
        </w:numPr>
        <w:tabs>
          <w:tab w:val="left" w:pos="-720"/>
          <w:tab w:val="left" w:pos="360"/>
        </w:tabs>
        <w:suppressAutoHyphens/>
        <w:spacing w:after="120"/>
        <w:rPr>
          <w:rFonts w:ascii="Times New Roman" w:hAnsi="Times New Roman"/>
          <w:b/>
          <w:bCs/>
          <w:sz w:val="24"/>
          <w:szCs w:val="24"/>
        </w:rPr>
      </w:pPr>
      <w:r w:rsidRPr="00DA7153">
        <w:rPr>
          <w:rFonts w:ascii="Times New Roman" w:hAnsi="Times New Roman"/>
          <w:b/>
          <w:bCs/>
          <w:i/>
          <w:sz w:val="24"/>
          <w:szCs w:val="24"/>
        </w:rPr>
        <w:t xml:space="preserve">Alternate response methods: </w:t>
      </w:r>
    </w:p>
    <w:p w:rsidR="00C2556E" w:rsidRPr="00C2556E" w:rsidP="29BB7CA2" w14:paraId="46A41A3B" w14:textId="31DC001F">
      <w:pPr>
        <w:tabs>
          <w:tab w:val="left" w:pos="360"/>
        </w:tabs>
        <w:suppressAutoHyphens/>
        <w:ind w:left="360"/>
        <w:rPr>
          <w:rFonts w:ascii="Times New Roman" w:hAnsi="Times New Roman"/>
          <w:sz w:val="24"/>
          <w:szCs w:val="24"/>
        </w:rPr>
      </w:pPr>
      <w:r w:rsidRPr="00C2556E">
        <w:rPr>
          <w:rFonts w:ascii="Times New Roman" w:hAnsi="Times New Roman"/>
          <w:sz w:val="24"/>
          <w:szCs w:val="24"/>
        </w:rPr>
        <w:t>Respondents will be given</w:t>
      </w:r>
      <w:r w:rsidRPr="00C2556E">
        <w:rPr>
          <w:rFonts w:ascii="Times New Roman" w:hAnsi="Times New Roman"/>
          <w:i/>
          <w:sz w:val="24"/>
          <w:szCs w:val="24"/>
        </w:rPr>
        <w:t xml:space="preserve"> </w:t>
      </w:r>
      <w:r w:rsidRPr="00C2556E">
        <w:rPr>
          <w:rFonts w:ascii="Times New Roman" w:hAnsi="Times New Roman"/>
          <w:sz w:val="24"/>
          <w:szCs w:val="24"/>
        </w:rPr>
        <w:t>the</w:t>
      </w:r>
      <w:r w:rsidRPr="00C2556E">
        <w:rPr>
          <w:rFonts w:ascii="Times New Roman" w:hAnsi="Times New Roman"/>
          <w:i/>
          <w:sz w:val="24"/>
          <w:szCs w:val="24"/>
        </w:rPr>
        <w:t xml:space="preserve"> </w:t>
      </w:r>
      <w:r w:rsidRPr="00C2556E">
        <w:rPr>
          <w:rFonts w:ascii="Times New Roman" w:hAnsi="Times New Roman"/>
          <w:sz w:val="24"/>
          <w:szCs w:val="24"/>
        </w:rPr>
        <w:t xml:space="preserve">option to use an alternate method for </w:t>
      </w:r>
      <w:r w:rsidR="009D206D">
        <w:rPr>
          <w:rFonts w:ascii="Times New Roman" w:hAnsi="Times New Roman"/>
          <w:sz w:val="24"/>
          <w:szCs w:val="24"/>
        </w:rPr>
        <w:t xml:space="preserve">responding to </w:t>
      </w:r>
      <w:r w:rsidRPr="00C2556E">
        <w:rPr>
          <w:rFonts w:ascii="Times New Roman" w:hAnsi="Times New Roman"/>
          <w:sz w:val="24"/>
          <w:szCs w:val="24"/>
        </w:rPr>
        <w:t>all interviews</w:t>
      </w:r>
      <w:r w:rsidR="009D206D">
        <w:rPr>
          <w:rFonts w:ascii="Times New Roman" w:hAnsi="Times New Roman"/>
          <w:sz w:val="24"/>
          <w:szCs w:val="24"/>
        </w:rPr>
        <w:t xml:space="preserve">, </w:t>
      </w:r>
      <w:r w:rsidRPr="00C2556E">
        <w:rPr>
          <w:rFonts w:ascii="Times New Roman" w:hAnsi="Times New Roman"/>
          <w:sz w:val="24"/>
          <w:szCs w:val="24"/>
        </w:rPr>
        <w:t>focus groups</w:t>
      </w:r>
      <w:r w:rsidR="009D206D">
        <w:rPr>
          <w:rFonts w:ascii="Times New Roman" w:hAnsi="Times New Roman"/>
          <w:sz w:val="24"/>
          <w:szCs w:val="24"/>
        </w:rPr>
        <w:t>,</w:t>
      </w:r>
      <w:r w:rsidR="00641158">
        <w:rPr>
          <w:rFonts w:ascii="Times New Roman" w:hAnsi="Times New Roman"/>
          <w:sz w:val="24"/>
          <w:szCs w:val="24"/>
        </w:rPr>
        <w:t xml:space="preserve"> </w:t>
      </w:r>
      <w:r w:rsidR="009D206D">
        <w:rPr>
          <w:rFonts w:ascii="Times New Roman" w:hAnsi="Times New Roman"/>
          <w:sz w:val="24"/>
          <w:szCs w:val="24"/>
        </w:rPr>
        <w:t>debriefs</w:t>
      </w:r>
      <w:r w:rsidR="00F31B87">
        <w:rPr>
          <w:rFonts w:ascii="Times New Roman" w:hAnsi="Times New Roman"/>
          <w:sz w:val="24"/>
          <w:szCs w:val="24"/>
        </w:rPr>
        <w:t>, and surveys</w:t>
      </w:r>
      <w:r w:rsidRPr="00C2556E">
        <w:rPr>
          <w:rFonts w:ascii="Times New Roman" w:hAnsi="Times New Roman"/>
          <w:i/>
          <w:sz w:val="24"/>
          <w:szCs w:val="24"/>
        </w:rPr>
        <w:t>.</w:t>
      </w:r>
      <w:r w:rsidRPr="00C2556E">
        <w:rPr>
          <w:rFonts w:ascii="Times New Roman" w:hAnsi="Times New Roman"/>
          <w:sz w:val="24"/>
          <w:szCs w:val="24"/>
        </w:rPr>
        <w:t xml:space="preserve"> </w:t>
      </w:r>
      <w:r w:rsidR="007E7481">
        <w:rPr>
          <w:rFonts w:ascii="Times New Roman" w:hAnsi="Times New Roman"/>
          <w:sz w:val="24"/>
          <w:szCs w:val="24"/>
        </w:rPr>
        <w:t xml:space="preserve"> </w:t>
      </w:r>
      <w:r w:rsidRPr="00C2556E">
        <w:rPr>
          <w:rFonts w:ascii="Times New Roman" w:hAnsi="Times New Roman"/>
          <w:sz w:val="24"/>
          <w:szCs w:val="24"/>
        </w:rPr>
        <w:t>If a respondent prefers to</w:t>
      </w:r>
      <w:r w:rsidRPr="00C2556E">
        <w:rPr>
          <w:rFonts w:ascii="Times New Roman" w:hAnsi="Times New Roman"/>
          <w:i/>
          <w:sz w:val="24"/>
          <w:szCs w:val="24"/>
        </w:rPr>
        <w:t xml:space="preserve"> </w:t>
      </w:r>
      <w:r w:rsidRPr="00C2556E">
        <w:rPr>
          <w:rFonts w:ascii="Times New Roman" w:hAnsi="Times New Roman"/>
          <w:sz w:val="24"/>
          <w:szCs w:val="24"/>
        </w:rPr>
        <w:t>submit written responses to a</w:t>
      </w:r>
      <w:r w:rsidR="001B2595">
        <w:rPr>
          <w:rFonts w:ascii="Times New Roman" w:hAnsi="Times New Roman"/>
          <w:sz w:val="24"/>
          <w:szCs w:val="24"/>
        </w:rPr>
        <w:t xml:space="preserve"> virtual </w:t>
      </w:r>
      <w:r w:rsidR="00FD461B">
        <w:rPr>
          <w:rFonts w:ascii="Times New Roman" w:hAnsi="Times New Roman"/>
          <w:sz w:val="24"/>
          <w:szCs w:val="24"/>
        </w:rPr>
        <w:t>interview or de</w:t>
      </w:r>
      <w:r w:rsidR="00936E0C">
        <w:rPr>
          <w:rFonts w:ascii="Times New Roman" w:hAnsi="Times New Roman"/>
          <w:sz w:val="24"/>
          <w:szCs w:val="24"/>
        </w:rPr>
        <w:t>brief</w:t>
      </w:r>
      <w:r w:rsidRPr="00C2556E">
        <w:rPr>
          <w:rFonts w:ascii="Times New Roman" w:hAnsi="Times New Roman"/>
          <w:sz w:val="24"/>
          <w:szCs w:val="24"/>
        </w:rPr>
        <w:t xml:space="preserve">, we will provide </w:t>
      </w:r>
      <w:r w:rsidR="000B4DCA">
        <w:rPr>
          <w:rFonts w:ascii="Times New Roman" w:hAnsi="Times New Roman"/>
          <w:sz w:val="24"/>
          <w:szCs w:val="24"/>
        </w:rPr>
        <w:t xml:space="preserve">them </w:t>
      </w:r>
      <w:r w:rsidRPr="00C2556E">
        <w:rPr>
          <w:rFonts w:ascii="Times New Roman" w:hAnsi="Times New Roman"/>
          <w:sz w:val="24"/>
          <w:szCs w:val="24"/>
        </w:rPr>
        <w:t xml:space="preserve">with an electronic version to complete via email or mail. </w:t>
      </w:r>
      <w:r w:rsidR="006C640A">
        <w:rPr>
          <w:rFonts w:ascii="Times New Roman" w:hAnsi="Times New Roman"/>
          <w:sz w:val="24"/>
          <w:szCs w:val="24"/>
        </w:rPr>
        <w:t xml:space="preserve"> </w:t>
      </w:r>
      <w:r w:rsidRPr="00C2556E">
        <w:rPr>
          <w:rFonts w:ascii="Times New Roman" w:hAnsi="Times New Roman"/>
          <w:sz w:val="24"/>
          <w:szCs w:val="24"/>
        </w:rPr>
        <w:t xml:space="preserve">Similarly, paper versions of any of the </w:t>
      </w:r>
      <w:r w:rsidRPr="00C2556E">
        <w:rPr>
          <w:rFonts w:ascii="Times New Roman" w:hAnsi="Times New Roman"/>
          <w:sz w:val="24"/>
          <w:szCs w:val="24"/>
        </w:rPr>
        <w:t>electronic</w:t>
      </w:r>
      <w:r w:rsidRPr="00C2556E">
        <w:rPr>
          <w:rFonts w:ascii="Times New Roman" w:hAnsi="Times New Roman"/>
          <w:sz w:val="24"/>
          <w:szCs w:val="24"/>
        </w:rPr>
        <w:t xml:space="preserve"> surveys</w:t>
      </w:r>
      <w:r w:rsidR="00641158">
        <w:rPr>
          <w:rFonts w:ascii="Times New Roman" w:hAnsi="Times New Roman"/>
          <w:sz w:val="24"/>
          <w:szCs w:val="24"/>
        </w:rPr>
        <w:t xml:space="preserve"> and/or forms</w:t>
      </w:r>
      <w:r w:rsidRPr="00C2556E">
        <w:rPr>
          <w:rFonts w:ascii="Times New Roman" w:hAnsi="Times New Roman"/>
          <w:sz w:val="24"/>
          <w:szCs w:val="24"/>
        </w:rPr>
        <w:t xml:space="preserve"> will be sent to respondents upon request or will be administered through phone </w:t>
      </w:r>
      <w:r w:rsidR="009D1184">
        <w:rPr>
          <w:rFonts w:ascii="Times New Roman" w:hAnsi="Times New Roman"/>
          <w:sz w:val="24"/>
          <w:szCs w:val="24"/>
        </w:rPr>
        <w:t xml:space="preserve">or online </w:t>
      </w:r>
      <w:r w:rsidRPr="00C2556E">
        <w:rPr>
          <w:rFonts w:ascii="Times New Roman" w:hAnsi="Times New Roman"/>
          <w:sz w:val="24"/>
          <w:szCs w:val="24"/>
        </w:rPr>
        <w:t xml:space="preserve">interview if requested to accommodate any special needs. </w:t>
      </w:r>
    </w:p>
    <w:p w:rsidR="002E002A" w:rsidRPr="00C2556E" w:rsidP="00827EA6" w14:paraId="2AB18514" w14:textId="2FA24A91">
      <w:pPr>
        <w:tabs>
          <w:tab w:val="left" w:pos="-720"/>
          <w:tab w:val="left" w:pos="360"/>
        </w:tabs>
        <w:suppressAutoHyphens/>
        <w:rPr>
          <w:rFonts w:ascii="Times New Roman" w:hAnsi="Times New Roman"/>
          <w:sz w:val="24"/>
          <w:szCs w:val="24"/>
        </w:rPr>
      </w:pPr>
    </w:p>
    <w:p w:rsidR="00B0145F" w:rsidRPr="00DA7153" w:rsidP="00DA7153" w14:paraId="55AA139E" w14:textId="4F7C0CDA">
      <w:pPr>
        <w:pStyle w:val="ListParagraph"/>
        <w:numPr>
          <w:ilvl w:val="0"/>
          <w:numId w:val="21"/>
        </w:numPr>
        <w:tabs>
          <w:tab w:val="left" w:pos="-720"/>
          <w:tab w:val="left" w:pos="360"/>
        </w:tabs>
        <w:suppressAutoHyphens/>
        <w:spacing w:after="120"/>
        <w:rPr>
          <w:rFonts w:ascii="Times New Roman" w:hAnsi="Times New Roman"/>
          <w:b/>
          <w:bCs/>
          <w:i/>
          <w:sz w:val="24"/>
          <w:szCs w:val="24"/>
        </w:rPr>
      </w:pPr>
      <w:r w:rsidRPr="00DA7153">
        <w:rPr>
          <w:rFonts w:ascii="Times New Roman" w:hAnsi="Times New Roman"/>
          <w:b/>
          <w:bCs/>
          <w:i/>
          <w:sz w:val="24"/>
          <w:szCs w:val="24"/>
        </w:rPr>
        <w:t>Non-</w:t>
      </w:r>
      <w:r w:rsidRPr="00DA7153" w:rsidR="00ED58B5">
        <w:rPr>
          <w:rFonts w:ascii="Times New Roman" w:hAnsi="Times New Roman"/>
          <w:b/>
          <w:bCs/>
          <w:i/>
          <w:sz w:val="24"/>
          <w:szCs w:val="24"/>
        </w:rPr>
        <w:t>r</w:t>
      </w:r>
      <w:r w:rsidRPr="00DA7153">
        <w:rPr>
          <w:rFonts w:ascii="Times New Roman" w:hAnsi="Times New Roman"/>
          <w:b/>
          <w:bCs/>
          <w:i/>
          <w:sz w:val="24"/>
          <w:szCs w:val="24"/>
        </w:rPr>
        <w:t>esponse</w:t>
      </w:r>
      <w:r w:rsidRPr="00DA7153" w:rsidR="00ED58B5">
        <w:rPr>
          <w:rFonts w:ascii="Times New Roman" w:hAnsi="Times New Roman"/>
          <w:b/>
          <w:bCs/>
          <w:i/>
          <w:sz w:val="24"/>
          <w:szCs w:val="24"/>
        </w:rPr>
        <w:t xml:space="preserve">: </w:t>
      </w:r>
    </w:p>
    <w:p w:rsidR="00ED58B5" w:rsidRPr="00C2556E" w:rsidP="00ED58B5" w14:paraId="48C9E5E3" w14:textId="77777777">
      <w:pPr>
        <w:tabs>
          <w:tab w:val="left" w:pos="360"/>
        </w:tabs>
        <w:suppressAutoHyphens/>
        <w:ind w:left="360"/>
        <w:rPr>
          <w:rFonts w:ascii="Times New Roman" w:hAnsi="Times New Roman"/>
          <w:sz w:val="24"/>
          <w:szCs w:val="24"/>
        </w:rPr>
      </w:pPr>
      <w:r w:rsidRPr="00B0145F">
        <w:rPr>
          <w:rFonts w:ascii="Times New Roman" w:hAnsi="Times New Roman"/>
          <w:sz w:val="24"/>
          <w:szCs w:val="24"/>
        </w:rPr>
        <w:t xml:space="preserve">As participants will not be randomly sampled and findings are not intended to be representative, non-response bias will not be calculated. </w:t>
      </w:r>
      <w:r w:rsidR="00C57B25">
        <w:rPr>
          <w:rFonts w:ascii="Times New Roman" w:hAnsi="Times New Roman"/>
          <w:sz w:val="24"/>
          <w:szCs w:val="24"/>
        </w:rPr>
        <w:t xml:space="preserve">The Center </w:t>
      </w:r>
      <w:r w:rsidRPr="00B0145F">
        <w:rPr>
          <w:rFonts w:ascii="Times New Roman" w:hAnsi="Times New Roman"/>
          <w:sz w:val="24"/>
          <w:szCs w:val="24"/>
        </w:rPr>
        <w:t xml:space="preserve">team will, however, track refusal rates to gain an understanding of potential patterns in data collection participation and refusal. </w:t>
      </w:r>
    </w:p>
    <w:p w:rsidR="00B0145F" w:rsidP="00827EA6" w14:paraId="5DB72242" w14:textId="3D29B467">
      <w:pPr>
        <w:tabs>
          <w:tab w:val="left" w:pos="-720"/>
          <w:tab w:val="left" w:pos="360"/>
        </w:tabs>
        <w:suppressAutoHyphens/>
        <w:rPr>
          <w:rFonts w:ascii="Times New Roman" w:hAnsi="Times New Roman"/>
          <w:sz w:val="24"/>
          <w:szCs w:val="24"/>
        </w:rPr>
      </w:pPr>
    </w:p>
    <w:p w:rsidR="0073248F" w:rsidRPr="00C2556E" w:rsidP="00827EA6" w14:paraId="03FAB6DA" w14:textId="77777777">
      <w:pPr>
        <w:tabs>
          <w:tab w:val="left" w:pos="-720"/>
          <w:tab w:val="left" w:pos="360"/>
        </w:tabs>
        <w:suppressAutoHyphens/>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2915DB" w:rsidRPr="002915DB" w:rsidP="002915DB" w14:paraId="5A61FEE3" w14:textId="10803270">
      <w:pPr>
        <w:widowControl/>
        <w:tabs>
          <w:tab w:val="left" w:pos="360"/>
        </w:tabs>
        <w:ind w:left="360"/>
        <w:rPr>
          <w:rFonts w:ascii="Times New Roman" w:hAnsi="Times New Roman"/>
          <w:snapToGrid/>
          <w:sz w:val="24"/>
          <w:szCs w:val="24"/>
        </w:rPr>
      </w:pPr>
      <w:r w:rsidRPr="002915DB">
        <w:rPr>
          <w:rFonts w:ascii="Times New Roman" w:hAnsi="Times New Roman"/>
          <w:snapToGrid/>
          <w:sz w:val="24"/>
          <w:szCs w:val="24"/>
        </w:rPr>
        <w:t xml:space="preserve">The Center for States’ evaluation instruments contained herein were subject to review and feedback by key stakeholders, including </w:t>
      </w:r>
      <w:r w:rsidR="002F06DB">
        <w:rPr>
          <w:rFonts w:ascii="Times New Roman" w:hAnsi="Times New Roman"/>
          <w:snapToGrid/>
          <w:sz w:val="24"/>
          <w:szCs w:val="24"/>
        </w:rPr>
        <w:t>Center for States staff</w:t>
      </w:r>
      <w:r w:rsidRPr="002915DB">
        <w:rPr>
          <w:rFonts w:ascii="Times New Roman" w:hAnsi="Times New Roman"/>
          <w:snapToGrid/>
          <w:sz w:val="24"/>
          <w:szCs w:val="24"/>
        </w:rPr>
        <w:t>.</w:t>
      </w:r>
    </w:p>
    <w:p w:rsidR="002915DB" w:rsidRPr="002915DB" w:rsidP="002915DB" w14:paraId="7C7C274C" w14:textId="77777777">
      <w:pPr>
        <w:widowControl/>
        <w:tabs>
          <w:tab w:val="left" w:pos="360"/>
        </w:tabs>
        <w:ind w:left="360"/>
        <w:rPr>
          <w:rFonts w:ascii="Times New Roman" w:hAnsi="Times New Roman"/>
          <w:snapToGrid/>
          <w:sz w:val="24"/>
          <w:szCs w:val="24"/>
        </w:rPr>
      </w:pPr>
    </w:p>
    <w:p w:rsidR="002915DB" w:rsidRPr="002915DB" w:rsidP="002915DB" w14:paraId="41FC90D6" w14:textId="6154202A">
      <w:pPr>
        <w:widowControl/>
        <w:tabs>
          <w:tab w:val="left" w:pos="360"/>
        </w:tabs>
        <w:ind w:left="360"/>
        <w:rPr>
          <w:rFonts w:ascii="Times New Roman" w:hAnsi="Times New Roman"/>
          <w:snapToGrid/>
          <w:sz w:val="24"/>
          <w:szCs w:val="24"/>
        </w:rPr>
      </w:pPr>
      <w:r w:rsidRPr="002915DB">
        <w:rPr>
          <w:rFonts w:ascii="Times New Roman" w:hAnsi="Times New Roman"/>
          <w:snapToGrid/>
          <w:sz w:val="24"/>
          <w:szCs w:val="24"/>
        </w:rPr>
        <w:t xml:space="preserve">User access and responsiveness to the web-based methodology for completing the </w:t>
      </w:r>
      <w:r w:rsidRPr="002915DB">
        <w:rPr>
          <w:rFonts w:ascii="Times New Roman" w:hAnsi="Times New Roman"/>
          <w:i/>
          <w:snapToGrid/>
          <w:sz w:val="24"/>
          <w:szCs w:val="24"/>
        </w:rPr>
        <w:t xml:space="preserve">Child Welfare Virtual </w:t>
      </w:r>
      <w:r w:rsidR="00260DB8">
        <w:rPr>
          <w:rFonts w:ascii="Times New Roman" w:hAnsi="Times New Roman"/>
          <w:i/>
          <w:snapToGrid/>
          <w:sz w:val="24"/>
          <w:szCs w:val="24"/>
        </w:rPr>
        <w:t>Expo</w:t>
      </w:r>
      <w:r w:rsidRPr="002915DB">
        <w:rPr>
          <w:rFonts w:ascii="Times New Roman" w:hAnsi="Times New Roman"/>
          <w:i/>
          <w:snapToGrid/>
          <w:sz w:val="24"/>
          <w:szCs w:val="24"/>
        </w:rPr>
        <w:t xml:space="preserve"> Registration</w:t>
      </w:r>
      <w:r w:rsidR="00081B22">
        <w:rPr>
          <w:rFonts w:ascii="Times New Roman" w:hAnsi="Times New Roman"/>
          <w:i/>
          <w:snapToGrid/>
          <w:sz w:val="24"/>
          <w:szCs w:val="24"/>
        </w:rPr>
        <w:t xml:space="preserve"> </w:t>
      </w:r>
      <w:r w:rsidRPr="00EE2860" w:rsidR="00664EC4">
        <w:rPr>
          <w:rFonts w:ascii="Times New Roman" w:hAnsi="Times New Roman"/>
          <w:snapToGrid/>
          <w:sz w:val="24"/>
          <w:szCs w:val="24"/>
        </w:rPr>
        <w:t>and</w:t>
      </w:r>
      <w:r w:rsidRPr="29BB7CA2" w:rsidR="00081B22">
        <w:rPr>
          <w:rFonts w:ascii="Times New Roman" w:hAnsi="Times New Roman"/>
          <w:i/>
          <w:iCs/>
          <w:snapToGrid/>
          <w:sz w:val="24"/>
          <w:szCs w:val="24"/>
        </w:rPr>
        <w:t xml:space="preserve"> </w:t>
      </w:r>
      <w:r w:rsidRPr="002915DB">
        <w:rPr>
          <w:rFonts w:ascii="Times New Roman" w:hAnsi="Times New Roman"/>
          <w:i/>
          <w:snapToGrid/>
          <w:sz w:val="24"/>
          <w:szCs w:val="24"/>
        </w:rPr>
        <w:t xml:space="preserve">Child Welfare Virtual </w:t>
      </w:r>
      <w:r w:rsidR="00260DB8">
        <w:rPr>
          <w:rFonts w:ascii="Times New Roman" w:hAnsi="Times New Roman"/>
          <w:i/>
          <w:snapToGrid/>
          <w:sz w:val="24"/>
          <w:szCs w:val="24"/>
        </w:rPr>
        <w:t>Expo</w:t>
      </w:r>
      <w:r w:rsidRPr="002915DB">
        <w:rPr>
          <w:rFonts w:ascii="Times New Roman" w:hAnsi="Times New Roman"/>
          <w:i/>
          <w:snapToGrid/>
          <w:sz w:val="24"/>
          <w:szCs w:val="24"/>
        </w:rPr>
        <w:t xml:space="preserve"> Exit Survey</w:t>
      </w:r>
      <w:r w:rsidR="00081B22">
        <w:rPr>
          <w:rFonts w:ascii="Times New Roman" w:hAnsi="Times New Roman"/>
          <w:i/>
          <w:snapToGrid/>
          <w:sz w:val="24"/>
          <w:szCs w:val="24"/>
        </w:rPr>
        <w:t>,</w:t>
      </w:r>
      <w:r w:rsidRPr="002915DB">
        <w:rPr>
          <w:rFonts w:ascii="Times New Roman" w:hAnsi="Times New Roman"/>
          <w:snapToGrid/>
          <w:sz w:val="24"/>
          <w:szCs w:val="24"/>
        </w:rPr>
        <w:t xml:space="preserve"> </w:t>
      </w:r>
      <w:r w:rsidRPr="002915DB" w:rsidR="4EFDE256">
        <w:rPr>
          <w:rFonts w:ascii="Times New Roman" w:hAnsi="Times New Roman"/>
          <w:snapToGrid/>
          <w:sz w:val="24"/>
          <w:szCs w:val="24"/>
        </w:rPr>
        <w:t xml:space="preserve">were assessed and updated throughout the last approval period to ensure each instrument was easy to use and navigate. The </w:t>
      </w:r>
      <w:r w:rsidR="002F7E00">
        <w:rPr>
          <w:rFonts w:ascii="Times New Roman" w:hAnsi="Times New Roman"/>
          <w:snapToGrid/>
          <w:sz w:val="24"/>
          <w:szCs w:val="24"/>
        </w:rPr>
        <w:t xml:space="preserve">appended </w:t>
      </w:r>
      <w:r w:rsidR="00AB6424">
        <w:rPr>
          <w:rFonts w:ascii="Times New Roman" w:hAnsi="Times New Roman"/>
          <w:snapToGrid/>
          <w:sz w:val="24"/>
          <w:szCs w:val="24"/>
        </w:rPr>
        <w:t xml:space="preserve">questions for </w:t>
      </w:r>
      <w:r w:rsidR="007F2168">
        <w:rPr>
          <w:rFonts w:ascii="Times New Roman" w:hAnsi="Times New Roman"/>
          <w:snapToGrid/>
          <w:sz w:val="24"/>
          <w:szCs w:val="24"/>
        </w:rPr>
        <w:t xml:space="preserve">the </w:t>
      </w:r>
      <w:r w:rsidRPr="002F7E00" w:rsidR="00375CC9">
        <w:rPr>
          <w:rFonts w:ascii="Times New Roman" w:hAnsi="Times New Roman"/>
          <w:i/>
          <w:iCs/>
          <w:snapToGrid/>
          <w:sz w:val="24"/>
          <w:szCs w:val="24"/>
        </w:rPr>
        <w:t>Outcomes of and Satisfaction with Tailored Services Survey</w:t>
      </w:r>
      <w:r w:rsidR="00CE355D">
        <w:rPr>
          <w:rFonts w:ascii="Times New Roman" w:hAnsi="Times New Roman"/>
          <w:i/>
          <w:iCs/>
          <w:snapToGrid/>
          <w:sz w:val="24"/>
          <w:szCs w:val="24"/>
        </w:rPr>
        <w:t xml:space="preserve"> </w:t>
      </w:r>
      <w:r w:rsidRPr="002F7E00" w:rsidR="00375CC9">
        <w:rPr>
          <w:rFonts w:ascii="Times New Roman" w:hAnsi="Times New Roman"/>
          <w:i/>
          <w:iCs/>
          <w:snapToGrid/>
          <w:sz w:val="24"/>
          <w:szCs w:val="24"/>
        </w:rPr>
        <w:t>(Section 4)</w:t>
      </w:r>
      <w:r w:rsidR="00250CBF">
        <w:rPr>
          <w:rFonts w:ascii="Times New Roman" w:hAnsi="Times New Roman"/>
          <w:i/>
          <w:iCs/>
          <w:snapToGrid/>
          <w:sz w:val="24"/>
          <w:szCs w:val="24"/>
        </w:rPr>
        <w:t xml:space="preserve">, </w:t>
      </w:r>
      <w:r w:rsidR="0082470F">
        <w:rPr>
          <w:rFonts w:ascii="Times New Roman" w:hAnsi="Times New Roman"/>
          <w:i/>
          <w:iCs/>
          <w:snapToGrid/>
          <w:sz w:val="24"/>
          <w:szCs w:val="24"/>
        </w:rPr>
        <w:t xml:space="preserve">survey items on the </w:t>
      </w:r>
      <w:r w:rsidRPr="00EE2860" w:rsidR="001A6B89">
        <w:rPr>
          <w:rFonts w:ascii="Times New Roman" w:hAnsi="Times New Roman"/>
          <w:i/>
          <w:snapToGrid/>
          <w:sz w:val="24"/>
          <w:szCs w:val="24"/>
        </w:rPr>
        <w:t>Jurisdiction Lead Survey</w:t>
      </w:r>
      <w:r w:rsidRPr="00EE2860" w:rsidR="0082470F">
        <w:rPr>
          <w:rFonts w:ascii="Times New Roman" w:hAnsi="Times New Roman"/>
          <w:i/>
          <w:snapToGrid/>
          <w:sz w:val="24"/>
          <w:szCs w:val="24"/>
        </w:rPr>
        <w:t xml:space="preserve"> Related to Lived Exper</w:t>
      </w:r>
      <w:r w:rsidR="00A75C4F">
        <w:rPr>
          <w:rFonts w:ascii="Times New Roman" w:hAnsi="Times New Roman"/>
          <w:i/>
          <w:snapToGrid/>
          <w:sz w:val="24"/>
          <w:szCs w:val="24"/>
        </w:rPr>
        <w:t>ience</w:t>
      </w:r>
      <w:r w:rsidR="0082470F">
        <w:rPr>
          <w:rFonts w:ascii="Times New Roman" w:hAnsi="Times New Roman"/>
          <w:i/>
          <w:iCs/>
          <w:snapToGrid/>
          <w:sz w:val="24"/>
          <w:szCs w:val="24"/>
        </w:rPr>
        <w:t xml:space="preserve">, and </w:t>
      </w:r>
      <w:r w:rsidRPr="007D3035" w:rsidR="0082470F">
        <w:rPr>
          <w:rFonts w:ascii="Times New Roman" w:hAnsi="Times New Roman"/>
          <w:bCs/>
          <w:i/>
          <w:snapToGrid/>
          <w:sz w:val="24"/>
          <w:szCs w:val="24"/>
        </w:rPr>
        <w:t>Jurisdiction Lead Interview</w:t>
      </w:r>
      <w:r w:rsidRPr="00EE2860" w:rsidR="0082470F">
        <w:rPr>
          <w:rFonts w:ascii="Times New Roman" w:hAnsi="Times New Roman"/>
          <w:i/>
          <w:snapToGrid/>
          <w:sz w:val="24"/>
          <w:szCs w:val="24"/>
        </w:rPr>
        <w:t xml:space="preserve"> </w:t>
      </w:r>
      <w:r w:rsidR="002275D8">
        <w:rPr>
          <w:rFonts w:ascii="Times New Roman" w:hAnsi="Times New Roman"/>
          <w:snapToGrid/>
          <w:sz w:val="24"/>
          <w:szCs w:val="24"/>
        </w:rPr>
        <w:t>were</w:t>
      </w:r>
      <w:r w:rsidRPr="002915DB" w:rsidR="002275D8">
        <w:rPr>
          <w:rFonts w:ascii="Times New Roman" w:hAnsi="Times New Roman"/>
          <w:snapToGrid/>
          <w:sz w:val="24"/>
          <w:szCs w:val="24"/>
        </w:rPr>
        <w:t xml:space="preserve"> </w:t>
      </w:r>
      <w:r w:rsidRPr="002915DB">
        <w:rPr>
          <w:rFonts w:ascii="Times New Roman" w:hAnsi="Times New Roman"/>
          <w:snapToGrid/>
          <w:sz w:val="24"/>
          <w:szCs w:val="24"/>
        </w:rPr>
        <w:t>informally tested by a small group of Center for States staff</w:t>
      </w:r>
      <w:r w:rsidR="0082470F">
        <w:rPr>
          <w:rFonts w:ascii="Times New Roman" w:hAnsi="Times New Roman"/>
          <w:snapToGrid/>
          <w:sz w:val="24"/>
          <w:szCs w:val="24"/>
        </w:rPr>
        <w:t xml:space="preserve"> to ensure </w:t>
      </w:r>
      <w:r w:rsidR="00250CBF">
        <w:rPr>
          <w:rFonts w:ascii="Times New Roman" w:hAnsi="Times New Roman"/>
          <w:snapToGrid/>
          <w:sz w:val="24"/>
          <w:szCs w:val="24"/>
        </w:rPr>
        <w:t>utility and clarity with question wording</w:t>
      </w:r>
      <w:r w:rsidRPr="002915DB">
        <w:rPr>
          <w:rFonts w:ascii="Times New Roman" w:hAnsi="Times New Roman"/>
          <w:snapToGrid/>
          <w:sz w:val="24"/>
          <w:szCs w:val="24"/>
        </w:rPr>
        <w:t>.</w:t>
      </w:r>
      <w:r w:rsidR="002E40BB">
        <w:rPr>
          <w:rFonts w:ascii="Times New Roman" w:hAnsi="Times New Roman"/>
          <w:snapToGrid/>
          <w:sz w:val="24"/>
          <w:szCs w:val="24"/>
        </w:rPr>
        <w:t xml:space="preserve"> </w:t>
      </w:r>
      <w:r w:rsidR="00A13B3A">
        <w:rPr>
          <w:rFonts w:ascii="Times New Roman" w:hAnsi="Times New Roman"/>
          <w:snapToGrid/>
          <w:sz w:val="24"/>
          <w:szCs w:val="24"/>
        </w:rPr>
        <w:t>Small</w:t>
      </w:r>
      <w:r w:rsidRPr="002915DB">
        <w:rPr>
          <w:rFonts w:ascii="Times New Roman" w:hAnsi="Times New Roman"/>
          <w:snapToGrid/>
          <w:sz w:val="24"/>
          <w:szCs w:val="24"/>
        </w:rPr>
        <w:t xml:space="preserve"> modifications were </w:t>
      </w:r>
      <w:r w:rsidR="00A13B3A">
        <w:rPr>
          <w:rFonts w:ascii="Times New Roman" w:hAnsi="Times New Roman"/>
          <w:snapToGrid/>
          <w:sz w:val="24"/>
          <w:szCs w:val="24"/>
        </w:rPr>
        <w:t>made to ensure question clarity and utility</w:t>
      </w:r>
      <w:r w:rsidRPr="002915DB">
        <w:rPr>
          <w:rFonts w:ascii="Times New Roman" w:hAnsi="Times New Roman"/>
          <w:snapToGrid/>
          <w:sz w:val="24"/>
          <w:szCs w:val="24"/>
        </w:rPr>
        <w:t>.</w:t>
      </w:r>
    </w:p>
    <w:p w:rsidR="004F7B95" w:rsidP="00081B22" w14:paraId="38F10056" w14:textId="77777777">
      <w:pPr>
        <w:widowControl/>
        <w:tabs>
          <w:tab w:val="left" w:pos="360"/>
        </w:tabs>
        <w:rPr>
          <w:rFonts w:ascii="Times New Roman" w:hAnsi="Times New Roman"/>
          <w:snapToGrid/>
          <w:sz w:val="24"/>
          <w:szCs w:val="24"/>
        </w:rPr>
      </w:pP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RPr="00F814E4" w:rsidP="00817E2B" w14:paraId="661592CB" w14:textId="77777777">
      <w:pPr>
        <w:widowControl/>
        <w:numPr>
          <w:ilvl w:val="0"/>
          <w:numId w:val="4"/>
        </w:numPr>
        <w:tabs>
          <w:tab w:val="num" w:pos="360"/>
          <w:tab w:val="clear" w:pos="720"/>
        </w:tabs>
        <w:spacing w:after="120"/>
        <w:ind w:left="360"/>
        <w:rPr>
          <w:rFonts w:ascii="Times New Roman" w:hAnsi="Times New Roman"/>
          <w:bCs/>
          <w:snapToGrid/>
          <w:sz w:val="24"/>
          <w:szCs w:val="24"/>
        </w:rPr>
      </w:pPr>
      <w:r w:rsidRPr="00817E2B">
        <w:rPr>
          <w:rFonts w:ascii="Times New Roman" w:hAnsi="Times New Roman"/>
          <w:b/>
          <w:snapToGrid/>
          <w:sz w:val="24"/>
          <w:szCs w:val="24"/>
        </w:rPr>
        <w:t>Individuals Consulted on Statistical Aspects and Individuals Collecting and/or Analyzing Data</w:t>
      </w:r>
    </w:p>
    <w:tbl>
      <w:tblPr>
        <w:tblpPr w:leftFromText="180" w:rightFromText="180" w:vertAnchor="text" w:horzAnchor="page" w:tblpX="1921" w:tblpY="3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5"/>
      </w:tblGrid>
      <w:tr w14:paraId="25040CBA" w14:textId="77777777" w:rsidTr="00C0298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355" w:type="dxa"/>
            <w:shd w:val="clear" w:color="auto" w:fill="auto"/>
          </w:tcPr>
          <w:p w:rsidR="00C02980" w:rsidRPr="00F814E4" w:rsidP="00F814E4" w14:paraId="7C591720" w14:textId="76D25B80">
            <w:pPr>
              <w:rPr>
                <w:rFonts w:ascii="Times New Roman" w:hAnsi="Times New Roman"/>
                <w:bCs/>
                <w:i/>
                <w:sz w:val="24"/>
                <w:szCs w:val="24"/>
              </w:rPr>
            </w:pPr>
            <w:r w:rsidRPr="00F814E4">
              <w:rPr>
                <w:rFonts w:ascii="Times New Roman" w:hAnsi="Times New Roman"/>
                <w:bCs/>
                <w:i/>
                <w:sz w:val="24"/>
                <w:szCs w:val="24"/>
              </w:rPr>
              <w:t>Capacity Building Center for States</w:t>
            </w:r>
          </w:p>
        </w:tc>
      </w:tr>
      <w:tr w14:paraId="6DEC6B8C" w14:textId="77777777" w:rsidTr="00C02980">
        <w:tblPrEx>
          <w:tblW w:w="9355" w:type="dxa"/>
          <w:tblLook w:val="01E0"/>
        </w:tblPrEx>
        <w:tc>
          <w:tcPr>
            <w:tcW w:w="9355" w:type="dxa"/>
            <w:shd w:val="clear" w:color="auto" w:fill="auto"/>
          </w:tcPr>
          <w:p w:rsidR="00C02980" w:rsidRPr="00C02980" w14:paraId="276911BE" w14:textId="77777777">
            <w:pPr>
              <w:rPr>
                <w:rFonts w:ascii="Times New Roman" w:hAnsi="Times New Roman"/>
                <w:sz w:val="24"/>
                <w:szCs w:val="24"/>
              </w:rPr>
            </w:pPr>
            <w:r w:rsidRPr="00C02980">
              <w:rPr>
                <w:rFonts w:ascii="Times New Roman" w:hAnsi="Times New Roman"/>
                <w:sz w:val="24"/>
                <w:szCs w:val="24"/>
              </w:rPr>
              <w:t>Ms. Christine Leicht, Lead Evaluator</w:t>
            </w:r>
          </w:p>
          <w:p w:rsidR="00C02980" w:rsidRPr="00C02980" w14:paraId="04DA60A9" w14:textId="77777777">
            <w:pPr>
              <w:rPr>
                <w:rStyle w:val="Hyperlink"/>
                <w:rFonts w:ascii="Times New Roman" w:hAnsi="Times New Roman"/>
                <w:sz w:val="24"/>
                <w:szCs w:val="24"/>
              </w:rPr>
            </w:pPr>
            <w:hyperlink r:id="rId10" w:history="1">
              <w:r w:rsidRPr="00C02980">
                <w:rPr>
                  <w:rStyle w:val="Hyperlink"/>
                  <w:rFonts w:ascii="Times New Roman" w:hAnsi="Times New Roman"/>
                  <w:sz w:val="24"/>
                  <w:szCs w:val="24"/>
                </w:rPr>
                <w:t>Christine.Leicht@icf.com</w:t>
              </w:r>
            </w:hyperlink>
          </w:p>
          <w:p w:rsidR="00C02980" w14:paraId="48BAD8D2" w14:textId="77777777">
            <w:pPr>
              <w:rPr>
                <w:rFonts w:ascii="Times New Roman" w:hAnsi="Times New Roman"/>
                <w:sz w:val="24"/>
                <w:szCs w:val="24"/>
              </w:rPr>
            </w:pPr>
            <w:r w:rsidRPr="00C02980">
              <w:rPr>
                <w:rFonts w:ascii="Times New Roman" w:hAnsi="Times New Roman"/>
                <w:sz w:val="24"/>
                <w:szCs w:val="24"/>
              </w:rPr>
              <w:t xml:space="preserve">ICF </w:t>
            </w:r>
          </w:p>
          <w:p w:rsidR="00243413" w14:paraId="73D4622C" w14:textId="77777777">
            <w:pPr>
              <w:rPr>
                <w:rFonts w:ascii="Times New Roman" w:hAnsi="Times New Roman"/>
                <w:sz w:val="24"/>
                <w:szCs w:val="24"/>
              </w:rPr>
            </w:pPr>
            <w:r w:rsidRPr="00243413">
              <w:rPr>
                <w:rFonts w:ascii="Times New Roman" w:hAnsi="Times New Roman"/>
                <w:sz w:val="24"/>
                <w:szCs w:val="24"/>
              </w:rPr>
              <w:t>1902 Reston Metro Plaza</w:t>
            </w:r>
          </w:p>
          <w:p w:rsidR="00243413" w:rsidRPr="00C02980" w14:paraId="3996AC4C" w14:textId="78732160">
            <w:pPr>
              <w:rPr>
                <w:rFonts w:ascii="Times New Roman" w:hAnsi="Times New Roman"/>
                <w:sz w:val="24"/>
                <w:szCs w:val="24"/>
              </w:rPr>
            </w:pPr>
            <w:r w:rsidRPr="00243413">
              <w:rPr>
                <w:rFonts w:ascii="Times New Roman" w:hAnsi="Times New Roman"/>
                <w:sz w:val="24"/>
                <w:szCs w:val="24"/>
              </w:rPr>
              <w:t>Reston, VA 20190</w:t>
            </w:r>
          </w:p>
          <w:p w:rsidR="00C02980" w:rsidRPr="00C02980" w14:paraId="599BA7DF" w14:textId="77777777">
            <w:pPr>
              <w:rPr>
                <w:rFonts w:ascii="Times New Roman" w:hAnsi="Times New Roman"/>
                <w:sz w:val="24"/>
                <w:szCs w:val="24"/>
              </w:rPr>
            </w:pPr>
            <w:r w:rsidRPr="00C02980">
              <w:rPr>
                <w:rFonts w:ascii="Times New Roman" w:hAnsi="Times New Roman"/>
                <w:sz w:val="24"/>
                <w:szCs w:val="24"/>
              </w:rPr>
              <w:t>(703) 225-2208</w:t>
            </w:r>
          </w:p>
        </w:tc>
      </w:tr>
      <w:tr w14:paraId="2EADD7EC" w14:textId="77777777" w:rsidTr="00C02980">
        <w:tblPrEx>
          <w:tblW w:w="9355" w:type="dxa"/>
          <w:tblLook w:val="01E0"/>
        </w:tblPrEx>
        <w:tc>
          <w:tcPr>
            <w:tcW w:w="9355" w:type="dxa"/>
            <w:shd w:val="clear" w:color="auto" w:fill="auto"/>
          </w:tcPr>
          <w:p w:rsidR="00C02980" w:rsidRPr="001F150A" w14:paraId="34FFCEE7" w14:textId="586FF64D">
            <w:pPr>
              <w:rPr>
                <w:rFonts w:ascii="Times New Roman" w:hAnsi="Times New Roman"/>
                <w:sz w:val="24"/>
                <w:szCs w:val="24"/>
              </w:rPr>
            </w:pPr>
            <w:r w:rsidRPr="001F150A">
              <w:rPr>
                <w:rFonts w:ascii="Times New Roman" w:hAnsi="Times New Roman"/>
                <w:i/>
                <w:sz w:val="24"/>
                <w:szCs w:val="24"/>
              </w:rPr>
              <w:t xml:space="preserve">National </w:t>
            </w:r>
            <w:r w:rsidRPr="001F150A">
              <w:rPr>
                <w:rFonts w:ascii="Times New Roman" w:hAnsi="Times New Roman"/>
                <w:i/>
                <w:sz w:val="24"/>
                <w:szCs w:val="24"/>
              </w:rPr>
              <w:t>Cross-Center Evaluation</w:t>
            </w:r>
            <w:r w:rsidRPr="001F150A">
              <w:rPr>
                <w:rFonts w:ascii="Times New Roman" w:hAnsi="Times New Roman"/>
                <w:i/>
                <w:sz w:val="24"/>
                <w:szCs w:val="24"/>
              </w:rPr>
              <w:t xml:space="preserve"> C</w:t>
            </w:r>
            <w:r w:rsidRPr="001F150A" w:rsidR="00F814E4">
              <w:rPr>
                <w:rFonts w:ascii="Times New Roman" w:hAnsi="Times New Roman"/>
                <w:i/>
                <w:sz w:val="24"/>
                <w:szCs w:val="24"/>
              </w:rPr>
              <w:t>ontractor</w:t>
            </w:r>
          </w:p>
        </w:tc>
      </w:tr>
      <w:tr w14:paraId="1E7C8B5C" w14:textId="77777777" w:rsidTr="00C02980">
        <w:tblPrEx>
          <w:tblW w:w="9355" w:type="dxa"/>
          <w:tblLook w:val="01E0"/>
        </w:tblPrEx>
        <w:tc>
          <w:tcPr>
            <w:tcW w:w="9355" w:type="dxa"/>
            <w:shd w:val="clear" w:color="auto" w:fill="auto"/>
          </w:tcPr>
          <w:p w:rsidR="00C02980" w:rsidRPr="00C02980" w:rsidP="00BC7D12" w14:paraId="5970241A" w14:textId="77777777">
            <w:pPr>
              <w:keepLines/>
              <w:rPr>
                <w:rFonts w:ascii="Times New Roman" w:hAnsi="Times New Roman"/>
                <w:sz w:val="24"/>
                <w:szCs w:val="24"/>
              </w:rPr>
            </w:pPr>
            <w:r w:rsidRPr="00C02980">
              <w:rPr>
                <w:rFonts w:ascii="Times New Roman" w:hAnsi="Times New Roman"/>
                <w:sz w:val="24"/>
                <w:szCs w:val="24"/>
              </w:rPr>
              <w:t>Dr. James DeSantis, Project Director</w:t>
            </w:r>
          </w:p>
          <w:p w:rsidR="00C02980" w:rsidRPr="00C02980" w:rsidP="00BC7D12" w14:paraId="3E25F168" w14:textId="77777777">
            <w:pPr>
              <w:keepLines/>
              <w:rPr>
                <w:rFonts w:ascii="Times New Roman" w:hAnsi="Times New Roman"/>
                <w:sz w:val="24"/>
                <w:szCs w:val="24"/>
              </w:rPr>
            </w:pPr>
            <w:hyperlink r:id="rId11" w:history="1">
              <w:r w:rsidRPr="00C02980">
                <w:rPr>
                  <w:rStyle w:val="Hyperlink"/>
                  <w:rFonts w:ascii="Times New Roman" w:hAnsi="Times New Roman"/>
                  <w:sz w:val="24"/>
                  <w:szCs w:val="24"/>
                </w:rPr>
                <w:t>DeSantis@jbassoc.com</w:t>
              </w:r>
            </w:hyperlink>
          </w:p>
          <w:p w:rsidR="00C02980" w:rsidRPr="00C02980" w:rsidP="00BC7D12" w14:paraId="50AAF534" w14:textId="77777777">
            <w:pPr>
              <w:keepLines/>
              <w:rPr>
                <w:rFonts w:ascii="Times New Roman" w:hAnsi="Times New Roman"/>
                <w:sz w:val="24"/>
                <w:szCs w:val="24"/>
              </w:rPr>
            </w:pPr>
            <w:r w:rsidRPr="00C02980">
              <w:rPr>
                <w:rFonts w:ascii="Times New Roman" w:hAnsi="Times New Roman"/>
                <w:sz w:val="24"/>
                <w:szCs w:val="24"/>
              </w:rPr>
              <w:t xml:space="preserve">James Bell Associates </w:t>
            </w:r>
          </w:p>
          <w:p w:rsidR="00C02980" w:rsidRPr="00C02980" w:rsidP="00BC7D12" w14:paraId="498D9E3D" w14:textId="782944AC">
            <w:pPr>
              <w:keepLines/>
              <w:rPr>
                <w:rFonts w:ascii="Times New Roman" w:hAnsi="Times New Roman"/>
                <w:sz w:val="24"/>
                <w:szCs w:val="24"/>
              </w:rPr>
            </w:pPr>
            <w:r w:rsidRPr="00C02980">
              <w:rPr>
                <w:rFonts w:ascii="Times New Roman" w:hAnsi="Times New Roman"/>
                <w:sz w:val="24"/>
                <w:szCs w:val="24"/>
              </w:rPr>
              <w:t>3033 Wilson Boulevard Suite 650</w:t>
            </w:r>
          </w:p>
          <w:p w:rsidR="00C02980" w:rsidRPr="00C02980" w:rsidP="00BC7D12" w14:paraId="58FC5589" w14:textId="77777777">
            <w:pPr>
              <w:keepLines/>
              <w:rPr>
                <w:rFonts w:ascii="Times New Roman" w:hAnsi="Times New Roman"/>
                <w:sz w:val="24"/>
                <w:szCs w:val="24"/>
              </w:rPr>
            </w:pPr>
            <w:r w:rsidRPr="00C02980">
              <w:rPr>
                <w:rFonts w:ascii="Times New Roman" w:hAnsi="Times New Roman"/>
                <w:sz w:val="24"/>
                <w:szCs w:val="24"/>
              </w:rPr>
              <w:t>Arlington, VA 22201</w:t>
            </w:r>
          </w:p>
          <w:p w:rsidR="00C02980" w:rsidRPr="00C02980" w:rsidP="00BC7D12" w14:paraId="7853E037" w14:textId="636A5EA1">
            <w:pPr>
              <w:rPr>
                <w:rFonts w:ascii="Times New Roman" w:hAnsi="Times New Roman"/>
                <w:sz w:val="24"/>
                <w:szCs w:val="24"/>
              </w:rPr>
            </w:pPr>
            <w:r w:rsidRPr="00C02980">
              <w:rPr>
                <w:rFonts w:ascii="Times New Roman" w:hAnsi="Times New Roman"/>
                <w:sz w:val="24"/>
                <w:szCs w:val="24"/>
              </w:rPr>
              <w:t>(703) 247-2628</w:t>
            </w:r>
          </w:p>
        </w:tc>
      </w:tr>
    </w:tbl>
    <w:p w:rsidR="00DE529D" w:rsidP="00D64B52" w14:paraId="64AD5CFF" w14:textId="77777777">
      <w:pPr>
        <w:widowControl/>
        <w:rPr>
          <w:rFonts w:ascii="Times New Roman" w:hAnsi="Times New Roman"/>
          <w:bCs/>
          <w:snapToGrid/>
          <w:sz w:val="24"/>
          <w:szCs w:val="24"/>
        </w:rPr>
      </w:pPr>
    </w:p>
    <w:p w:rsidR="00D87675" w:rsidRPr="00D87675" w:rsidP="00D87675" w14:paraId="54B2A57C" w14:textId="77777777">
      <w:pPr>
        <w:widowControl/>
        <w:ind w:left="360"/>
        <w:rPr>
          <w:rFonts w:ascii="Times New Roman" w:hAnsi="Times New Roman"/>
          <w:bCs/>
          <w:snapToGrid/>
          <w:sz w:val="24"/>
          <w:szCs w:val="24"/>
        </w:rPr>
      </w:pPr>
      <w:r w:rsidRPr="00D87675">
        <w:rPr>
          <w:rFonts w:ascii="Times New Roman" w:hAnsi="Times New Roman"/>
          <w:bCs/>
          <w:snapToGrid/>
          <w:sz w:val="24"/>
          <w:szCs w:val="24"/>
        </w:rPr>
        <w:t>Should you have any questions about the contents of this OMB submission package, please contact one of the following individuals:</w:t>
      </w:r>
    </w:p>
    <w:p w:rsidR="00D87675" w:rsidRPr="00D87675" w:rsidP="00D87675" w14:paraId="648375C3" w14:textId="77777777">
      <w:pPr>
        <w:widowControl/>
        <w:ind w:left="360"/>
        <w:rPr>
          <w:rFonts w:ascii="Times New Roman" w:hAnsi="Times New Roman"/>
          <w:bCs/>
          <w:snapToGrid/>
          <w:sz w:val="24"/>
          <w:szCs w:val="24"/>
        </w:rPr>
      </w:pPr>
    </w:p>
    <w:p w:rsidR="0097424C" w:rsidRPr="0097424C" w:rsidP="0097424C" w14:paraId="1423D0CF" w14:textId="5C44C5C5">
      <w:pPr>
        <w:widowControl/>
        <w:numPr>
          <w:ilvl w:val="0"/>
          <w:numId w:val="22"/>
        </w:numPr>
        <w:rPr>
          <w:rFonts w:ascii="Times New Roman" w:hAnsi="Times New Roman"/>
          <w:bCs/>
          <w:snapToGrid/>
          <w:sz w:val="24"/>
          <w:szCs w:val="24"/>
        </w:rPr>
      </w:pPr>
      <w:r>
        <w:rPr>
          <w:rFonts w:ascii="Times New Roman" w:hAnsi="Times New Roman"/>
          <w:bCs/>
          <w:snapToGrid/>
          <w:sz w:val="24"/>
          <w:szCs w:val="24"/>
        </w:rPr>
        <w:t>Beth Claxon</w:t>
      </w:r>
      <w:r w:rsidR="00362838">
        <w:rPr>
          <w:rFonts w:ascii="Times New Roman" w:hAnsi="Times New Roman"/>
          <w:bCs/>
          <w:snapToGrid/>
          <w:sz w:val="24"/>
          <w:szCs w:val="24"/>
        </w:rPr>
        <w:t xml:space="preserve">, </w:t>
      </w:r>
      <w:r w:rsidRPr="00D87675" w:rsidR="00D87675">
        <w:rPr>
          <w:rFonts w:ascii="Times New Roman" w:hAnsi="Times New Roman"/>
          <w:bCs/>
          <w:snapToGrid/>
          <w:sz w:val="24"/>
          <w:szCs w:val="24"/>
        </w:rPr>
        <w:t xml:space="preserve">Children’s Bureau, </w:t>
      </w:r>
      <w:r w:rsidRPr="0097424C">
        <w:rPr>
          <w:rFonts w:ascii="Times New Roman" w:hAnsi="Times New Roman"/>
          <w:bCs/>
          <w:snapToGrid/>
          <w:sz w:val="24"/>
          <w:szCs w:val="24"/>
        </w:rPr>
        <w:t>4th Floor, Mary E. Switzer Building</w:t>
      </w:r>
    </w:p>
    <w:p w:rsidR="00D87675" w:rsidRPr="00D87675" w:rsidP="00CC719E" w14:paraId="2249B360" w14:textId="62F2080B">
      <w:pPr>
        <w:widowControl/>
        <w:ind w:left="720"/>
        <w:rPr>
          <w:rFonts w:ascii="Times New Roman" w:hAnsi="Times New Roman"/>
          <w:bCs/>
          <w:snapToGrid/>
          <w:sz w:val="24"/>
          <w:szCs w:val="24"/>
        </w:rPr>
      </w:pPr>
      <w:r w:rsidRPr="0097424C">
        <w:rPr>
          <w:rFonts w:ascii="Times New Roman" w:hAnsi="Times New Roman"/>
          <w:bCs/>
          <w:snapToGrid/>
          <w:sz w:val="24"/>
          <w:szCs w:val="24"/>
        </w:rPr>
        <w:t>330 C Street, SW</w:t>
      </w:r>
      <w:r>
        <w:rPr>
          <w:rFonts w:ascii="Times New Roman" w:hAnsi="Times New Roman"/>
          <w:bCs/>
          <w:snapToGrid/>
          <w:sz w:val="24"/>
          <w:szCs w:val="24"/>
        </w:rPr>
        <w:t xml:space="preserve"> </w:t>
      </w:r>
      <w:r w:rsidRPr="0097424C">
        <w:rPr>
          <w:rFonts w:ascii="Times New Roman" w:hAnsi="Times New Roman"/>
          <w:bCs/>
          <w:snapToGrid/>
          <w:sz w:val="24"/>
          <w:szCs w:val="24"/>
        </w:rPr>
        <w:t>Washington, D.C. 20201</w:t>
      </w:r>
      <w:r w:rsidRPr="00D87675">
        <w:rPr>
          <w:rFonts w:ascii="Times New Roman" w:hAnsi="Times New Roman"/>
          <w:bCs/>
          <w:snapToGrid/>
          <w:sz w:val="24"/>
          <w:szCs w:val="24"/>
        </w:rPr>
        <w:t>, telephone:</w:t>
      </w:r>
      <w:r w:rsidR="000329CD">
        <w:t xml:space="preserve"> </w:t>
      </w:r>
      <w:r w:rsidRPr="002A36C4" w:rsidR="002A36C4">
        <w:rPr>
          <w:rFonts w:ascii="Times New Roman" w:hAnsi="Times New Roman"/>
          <w:bCs/>
          <w:snapToGrid/>
          <w:sz w:val="24"/>
          <w:szCs w:val="24"/>
        </w:rPr>
        <w:t>202</w:t>
      </w:r>
      <w:r w:rsidR="002A36C4">
        <w:rPr>
          <w:rFonts w:ascii="Times New Roman" w:hAnsi="Times New Roman"/>
          <w:bCs/>
          <w:snapToGrid/>
          <w:sz w:val="24"/>
          <w:szCs w:val="24"/>
        </w:rPr>
        <w:t>.</w:t>
      </w:r>
      <w:r w:rsidRPr="002A36C4" w:rsidR="002A36C4">
        <w:rPr>
          <w:rFonts w:ascii="Times New Roman" w:hAnsi="Times New Roman"/>
          <w:bCs/>
          <w:snapToGrid/>
          <w:sz w:val="24"/>
          <w:szCs w:val="24"/>
        </w:rPr>
        <w:t>205</w:t>
      </w:r>
      <w:r w:rsidR="002A36C4">
        <w:rPr>
          <w:rFonts w:ascii="Times New Roman" w:hAnsi="Times New Roman"/>
          <w:bCs/>
          <w:snapToGrid/>
          <w:sz w:val="24"/>
          <w:szCs w:val="24"/>
        </w:rPr>
        <w:t>.</w:t>
      </w:r>
      <w:r w:rsidRPr="002A36C4" w:rsidR="002A36C4">
        <w:rPr>
          <w:rFonts w:ascii="Times New Roman" w:hAnsi="Times New Roman"/>
          <w:bCs/>
          <w:snapToGrid/>
          <w:sz w:val="24"/>
          <w:szCs w:val="24"/>
        </w:rPr>
        <w:t>3398</w:t>
      </w:r>
      <w:r w:rsidRPr="00D87675">
        <w:rPr>
          <w:rFonts w:ascii="Times New Roman" w:hAnsi="Times New Roman"/>
          <w:bCs/>
          <w:snapToGrid/>
          <w:sz w:val="24"/>
          <w:szCs w:val="24"/>
        </w:rPr>
        <w:t xml:space="preserve">, email: </w:t>
      </w:r>
      <w:r w:rsidRPr="00F4144F" w:rsidR="00F4144F">
        <w:rPr>
          <w:rFonts w:ascii="Times New Roman" w:hAnsi="Times New Roman"/>
          <w:bCs/>
          <w:snapToGrid/>
          <w:sz w:val="24"/>
          <w:szCs w:val="24"/>
        </w:rPr>
        <w:t>Beth.Claxon@acf.hhs.gov</w:t>
      </w:r>
      <w:r w:rsidR="00F4144F">
        <w:rPr>
          <w:rFonts w:ascii="Times New Roman" w:hAnsi="Times New Roman"/>
          <w:bCs/>
          <w:snapToGrid/>
          <w:sz w:val="24"/>
          <w:szCs w:val="24"/>
        </w:rPr>
        <w:t xml:space="preserve"> </w:t>
      </w:r>
    </w:p>
    <w:p w:rsidR="00D87675" w:rsidRPr="00D87675" w:rsidP="00D87675" w14:paraId="0073352F" w14:textId="77777777">
      <w:pPr>
        <w:widowControl/>
        <w:ind w:left="1020"/>
        <w:rPr>
          <w:rFonts w:ascii="Times New Roman" w:hAnsi="Times New Roman"/>
          <w:bCs/>
          <w:snapToGrid/>
          <w:sz w:val="24"/>
          <w:szCs w:val="24"/>
        </w:rPr>
      </w:pPr>
    </w:p>
    <w:p w:rsidR="00D87675" w:rsidRPr="00D87675" w:rsidP="00D87675" w14:paraId="5ECBEE3D" w14:textId="499A90FB">
      <w:pPr>
        <w:widowControl/>
        <w:numPr>
          <w:ilvl w:val="0"/>
          <w:numId w:val="22"/>
        </w:numPr>
        <w:rPr>
          <w:rFonts w:ascii="Times New Roman" w:hAnsi="Times New Roman"/>
          <w:bCs/>
          <w:snapToGrid/>
          <w:sz w:val="24"/>
          <w:szCs w:val="24"/>
        </w:rPr>
      </w:pPr>
      <w:r w:rsidRPr="00D87675">
        <w:rPr>
          <w:rFonts w:ascii="Times New Roman" w:hAnsi="Times New Roman"/>
          <w:bCs/>
          <w:snapToGrid/>
          <w:sz w:val="24"/>
          <w:szCs w:val="24"/>
        </w:rPr>
        <w:t xml:space="preserve">Christine Leicht, ICF, </w:t>
      </w:r>
      <w:r w:rsidRPr="00243413" w:rsidR="00243413">
        <w:rPr>
          <w:rFonts w:ascii="Times New Roman" w:hAnsi="Times New Roman"/>
          <w:bCs/>
          <w:snapToGrid/>
          <w:sz w:val="24"/>
          <w:szCs w:val="24"/>
        </w:rPr>
        <w:t>1902 Reston Metro Plaza, Reston, VA 20190</w:t>
      </w:r>
      <w:r w:rsidRPr="00D87675">
        <w:rPr>
          <w:rFonts w:ascii="Times New Roman" w:hAnsi="Times New Roman"/>
          <w:bCs/>
          <w:snapToGrid/>
          <w:sz w:val="24"/>
          <w:szCs w:val="24"/>
        </w:rPr>
        <w:t>, telephone: 703.</w:t>
      </w:r>
      <w:r w:rsidR="006C2975">
        <w:rPr>
          <w:rFonts w:ascii="Times New Roman" w:hAnsi="Times New Roman"/>
          <w:bCs/>
          <w:snapToGrid/>
          <w:sz w:val="24"/>
          <w:szCs w:val="24"/>
        </w:rPr>
        <w:t>225</w:t>
      </w:r>
      <w:r w:rsidRPr="00D87675">
        <w:rPr>
          <w:rFonts w:ascii="Times New Roman" w:hAnsi="Times New Roman"/>
          <w:bCs/>
          <w:snapToGrid/>
          <w:sz w:val="24"/>
          <w:szCs w:val="24"/>
        </w:rPr>
        <w:t>.</w:t>
      </w:r>
      <w:r w:rsidR="006C2975">
        <w:rPr>
          <w:rFonts w:ascii="Times New Roman" w:hAnsi="Times New Roman"/>
          <w:bCs/>
          <w:snapToGrid/>
          <w:sz w:val="24"/>
          <w:szCs w:val="24"/>
        </w:rPr>
        <w:t>2208</w:t>
      </w:r>
      <w:r w:rsidRPr="00D87675">
        <w:rPr>
          <w:rFonts w:ascii="Times New Roman" w:hAnsi="Times New Roman"/>
          <w:bCs/>
          <w:snapToGrid/>
          <w:sz w:val="24"/>
          <w:szCs w:val="24"/>
        </w:rPr>
        <w:t>, email: Christine.Leicht@icf.com</w:t>
      </w:r>
    </w:p>
    <w:p w:rsidR="00D87675" w:rsidRPr="007B0F25" w:rsidP="00DE529D" w14:paraId="5C30BC3F" w14:textId="77777777">
      <w:pPr>
        <w:widowControl/>
        <w:ind w:left="360"/>
        <w:rPr>
          <w:rFonts w:ascii="Times New Roman" w:hAnsi="Times New Roman"/>
          <w:bCs/>
          <w:snapToGrid/>
          <w:sz w:val="24"/>
          <w:szCs w:val="24"/>
        </w:rPr>
      </w:pPr>
    </w:p>
    <w:sectPr w:rsidSect="008B768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6C89" w14:paraId="2B00FD14" w14:textId="77777777">
      <w:pPr>
        <w:spacing w:line="20" w:lineRule="exact"/>
        <w:rPr>
          <w:sz w:val="24"/>
        </w:rPr>
      </w:pPr>
    </w:p>
  </w:endnote>
  <w:endnote w:type="continuationSeparator" w:id="1">
    <w:p w:rsidR="008C6C89" w14:paraId="0A08C976" w14:textId="77777777">
      <w:r>
        <w:rPr>
          <w:sz w:val="24"/>
        </w:rPr>
        <w:t xml:space="preserve"> </w:t>
      </w:r>
    </w:p>
  </w:endnote>
  <w:endnote w:type="continuationNotice" w:id="2">
    <w:p w:rsidR="008C6C89" w14:paraId="4B8491F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6C89" w14:paraId="523F2CFF" w14:textId="77777777">
      <w:r>
        <w:rPr>
          <w:sz w:val="24"/>
        </w:rPr>
        <w:separator/>
      </w:r>
    </w:p>
  </w:footnote>
  <w:footnote w:type="continuationSeparator" w:id="1">
    <w:p w:rsidR="008C6C89" w14:paraId="1B863CFA" w14:textId="77777777">
      <w:r>
        <w:continuationSeparator/>
      </w:r>
    </w:p>
  </w:footnote>
  <w:footnote w:type="continuationNotice" w:id="2">
    <w:p w:rsidR="008C6C89" w14:paraId="6DC7DF08" w14:textId="77777777"/>
  </w:footnote>
  <w:footnote w:id="3">
    <w:p w:rsidR="001A2C86" w14:paraId="62630090" w14:textId="1F6FF4DC">
      <w:pPr>
        <w:pStyle w:val="FootnoteText"/>
      </w:pPr>
      <w:r>
        <w:rPr>
          <w:rStyle w:val="FootnoteReference"/>
        </w:rPr>
        <w:footnoteRef/>
      </w:r>
      <w:r>
        <w:t xml:space="preserve"> </w:t>
      </w:r>
      <w:r w:rsidR="004D0215">
        <w:rPr>
          <w:rFonts w:ascii="Times New Roman" w:hAnsi="Times New Roman"/>
          <w:sz w:val="20"/>
        </w:rPr>
        <w:t>Intensive projects p</w:t>
      </w:r>
      <w:r w:rsidRPr="0018628D">
        <w:rPr>
          <w:rFonts w:ascii="Times New Roman" w:hAnsi="Times New Roman"/>
          <w:sz w:val="20"/>
        </w:rPr>
        <w:t>rovid</w:t>
      </w:r>
      <w:r w:rsidR="004D0215">
        <w:rPr>
          <w:rFonts w:ascii="Times New Roman" w:hAnsi="Times New Roman"/>
          <w:sz w:val="20"/>
        </w:rPr>
        <w:t>e</w:t>
      </w:r>
      <w:r w:rsidRPr="00DA7153">
        <w:rPr>
          <w:rFonts w:ascii="Times New Roman" w:hAnsi="Times New Roman"/>
          <w:sz w:val="20"/>
        </w:rPr>
        <w:t xml:space="preserve"> tailored, expert coaching and consultation on projects that aim to improve child welfare outcomes and support agencies’ strategic and long-term goals</w:t>
      </w:r>
      <w:r w:rsidR="004D0215">
        <w:rPr>
          <w:rFonts w:ascii="Times New Roman" w:hAnsi="Times New Roman"/>
          <w:sz w:val="20"/>
        </w:rPr>
        <w:t xml:space="preserve"> and are intended to last at least </w:t>
      </w:r>
      <w:r w:rsidR="00B1228A">
        <w:rPr>
          <w:rFonts w:ascii="Times New Roman" w:hAnsi="Times New Roman"/>
          <w:sz w:val="20"/>
        </w:rPr>
        <w:t xml:space="preserve">nine months. </w:t>
      </w:r>
    </w:p>
  </w:footnote>
  <w:footnote w:id="4">
    <w:p w:rsidR="00DE4F1C" w:rsidRPr="0055002D" w:rsidP="00DE4F1C" w14:paraId="6AE6E93A" w14:textId="77777777">
      <w:pPr>
        <w:pStyle w:val="FootnoteText"/>
      </w:pPr>
      <w:r w:rsidRPr="009C6375">
        <w:rPr>
          <w:rFonts w:ascii="Times New Roman" w:hAnsi="Times New Roman"/>
          <w:sz w:val="22"/>
          <w:szCs w:val="22"/>
          <w:vertAlign w:val="superscript"/>
        </w:rPr>
        <w:footnoteRef/>
      </w:r>
      <w:r w:rsidRPr="009C6375">
        <w:rPr>
          <w:rFonts w:ascii="Times New Roman" w:hAnsi="Times New Roman"/>
          <w:szCs w:val="24"/>
        </w:rPr>
        <w:t xml:space="preserve"> Strategies that pertain to two or more data collections are discussed together.</w:t>
      </w:r>
      <w:r w:rsidRPr="0055002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6571A7"/>
    <w:multiLevelType w:val="hybridMultilevel"/>
    <w:tmpl w:val="CFAEC5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83D3CC4"/>
    <w:multiLevelType w:val="hybridMultilevel"/>
    <w:tmpl w:val="13C855DE"/>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BB34DF"/>
    <w:multiLevelType w:val="hybridMultilevel"/>
    <w:tmpl w:val="039604D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916B73"/>
    <w:multiLevelType w:val="hybridMultilevel"/>
    <w:tmpl w:val="9F6ED186"/>
    <w:lvl w:ilvl="0">
      <w:start w:val="1"/>
      <w:numFmt w:val="lowerLetter"/>
      <w:lvlText w:val="%1."/>
      <w:lvlJc w:val="left"/>
      <w:pPr>
        <w:tabs>
          <w:tab w:val="num" w:pos="360"/>
        </w:tabs>
        <w:ind w:left="360" w:hanging="360"/>
      </w:pPr>
      <w:rPr>
        <w:rFonts w:hint="default"/>
        <w:b w:val="0"/>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F3F20"/>
    <w:multiLevelType w:val="hybridMultilevel"/>
    <w:tmpl w:val="BD88B4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5CC3FC0"/>
    <w:multiLevelType w:val="hybridMultilevel"/>
    <w:tmpl w:val="D5DCF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BC5733"/>
    <w:multiLevelType w:val="hybridMultilevel"/>
    <w:tmpl w:val="07909B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4E1B85"/>
    <w:multiLevelType w:val="hybridMultilevel"/>
    <w:tmpl w:val="C9AEBE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3417820"/>
    <w:multiLevelType w:val="hybridMultilevel"/>
    <w:tmpl w:val="9F6ED186"/>
    <w:lvl w:ilvl="0">
      <w:start w:val="1"/>
      <w:numFmt w:val="lowerLetter"/>
      <w:lvlText w:val="%1."/>
      <w:lvlJc w:val="left"/>
      <w:pPr>
        <w:tabs>
          <w:tab w:val="num" w:pos="360"/>
        </w:tabs>
        <w:ind w:left="360" w:hanging="360"/>
      </w:pPr>
      <w:rPr>
        <w:rFonts w:hint="default"/>
        <w:b w:val="0"/>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A91A68"/>
    <w:multiLevelType w:val="hybridMultilevel"/>
    <w:tmpl w:val="6B0ABAF6"/>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44862606">
    <w:abstractNumId w:val="15"/>
  </w:num>
  <w:num w:numId="2" w16cid:durableId="1150244687">
    <w:abstractNumId w:val="17"/>
  </w:num>
  <w:num w:numId="3" w16cid:durableId="1847673659">
    <w:abstractNumId w:val="21"/>
  </w:num>
  <w:num w:numId="4" w16cid:durableId="1310551881">
    <w:abstractNumId w:val="8"/>
  </w:num>
  <w:num w:numId="5" w16cid:durableId="2135437100">
    <w:abstractNumId w:val="11"/>
  </w:num>
  <w:num w:numId="6" w16cid:durableId="1674797276">
    <w:abstractNumId w:val="14"/>
  </w:num>
  <w:num w:numId="7" w16cid:durableId="1970477794">
    <w:abstractNumId w:val="4"/>
  </w:num>
  <w:num w:numId="8" w16cid:durableId="2100910724">
    <w:abstractNumId w:val="13"/>
  </w:num>
  <w:num w:numId="9" w16cid:durableId="2105611148">
    <w:abstractNumId w:val="24"/>
  </w:num>
  <w:num w:numId="10" w16cid:durableId="1207987961">
    <w:abstractNumId w:val="12"/>
  </w:num>
  <w:num w:numId="11" w16cid:durableId="398476560">
    <w:abstractNumId w:val="10"/>
  </w:num>
  <w:num w:numId="12" w16cid:durableId="537663939">
    <w:abstractNumId w:val="0"/>
  </w:num>
  <w:num w:numId="13" w16cid:durableId="514460571">
    <w:abstractNumId w:val="26"/>
  </w:num>
  <w:num w:numId="14" w16cid:durableId="1894463678">
    <w:abstractNumId w:val="1"/>
  </w:num>
  <w:num w:numId="15" w16cid:durableId="971402883">
    <w:abstractNumId w:val="5"/>
  </w:num>
  <w:num w:numId="16" w16cid:durableId="848913356">
    <w:abstractNumId w:val="19"/>
  </w:num>
  <w:num w:numId="17" w16cid:durableId="1976132657">
    <w:abstractNumId w:val="28"/>
  </w:num>
  <w:num w:numId="18" w16cid:durableId="142745659">
    <w:abstractNumId w:val="6"/>
  </w:num>
  <w:num w:numId="19" w16cid:durableId="1218200642">
    <w:abstractNumId w:val="29"/>
  </w:num>
  <w:num w:numId="20" w16cid:durableId="1644238260">
    <w:abstractNumId w:val="25"/>
  </w:num>
  <w:num w:numId="21" w16cid:durableId="1881550839">
    <w:abstractNumId w:val="9"/>
  </w:num>
  <w:num w:numId="22" w16cid:durableId="2124228537">
    <w:abstractNumId w:val="16"/>
  </w:num>
  <w:num w:numId="23" w16cid:durableId="1832939575">
    <w:abstractNumId w:val="3"/>
  </w:num>
  <w:num w:numId="24" w16cid:durableId="874853529">
    <w:abstractNumId w:val="23"/>
  </w:num>
  <w:num w:numId="25" w16cid:durableId="1816800458">
    <w:abstractNumId w:val="18"/>
  </w:num>
  <w:num w:numId="26" w16cid:durableId="2093158818">
    <w:abstractNumId w:val="27"/>
  </w:num>
  <w:num w:numId="27" w16cid:durableId="843321383">
    <w:abstractNumId w:val="7"/>
  </w:num>
  <w:num w:numId="28" w16cid:durableId="530994365">
    <w:abstractNumId w:val="2"/>
  </w:num>
  <w:num w:numId="29" w16cid:durableId="1770464928">
    <w:abstractNumId w:val="22"/>
  </w:num>
  <w:num w:numId="30" w16cid:durableId="3599333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98B"/>
    <w:rsid w:val="0000151D"/>
    <w:rsid w:val="00002947"/>
    <w:rsid w:val="00004071"/>
    <w:rsid w:val="0000512C"/>
    <w:rsid w:val="000103A4"/>
    <w:rsid w:val="00010C3B"/>
    <w:rsid w:val="00010FE4"/>
    <w:rsid w:val="00012667"/>
    <w:rsid w:val="00017587"/>
    <w:rsid w:val="0002096C"/>
    <w:rsid w:val="00022586"/>
    <w:rsid w:val="00022A20"/>
    <w:rsid w:val="00024034"/>
    <w:rsid w:val="00024A65"/>
    <w:rsid w:val="0003152B"/>
    <w:rsid w:val="000329CD"/>
    <w:rsid w:val="00032C2F"/>
    <w:rsid w:val="00035EB2"/>
    <w:rsid w:val="00036F37"/>
    <w:rsid w:val="00040F12"/>
    <w:rsid w:val="000434AF"/>
    <w:rsid w:val="00045EC9"/>
    <w:rsid w:val="00046940"/>
    <w:rsid w:val="00050F88"/>
    <w:rsid w:val="00053758"/>
    <w:rsid w:val="00054862"/>
    <w:rsid w:val="00056C4B"/>
    <w:rsid w:val="00057948"/>
    <w:rsid w:val="00063B69"/>
    <w:rsid w:val="00064C1F"/>
    <w:rsid w:val="000704B5"/>
    <w:rsid w:val="00074E5F"/>
    <w:rsid w:val="00075889"/>
    <w:rsid w:val="00076513"/>
    <w:rsid w:val="00080464"/>
    <w:rsid w:val="000809FC"/>
    <w:rsid w:val="00081B22"/>
    <w:rsid w:val="00085F42"/>
    <w:rsid w:val="00086C31"/>
    <w:rsid w:val="0009007E"/>
    <w:rsid w:val="00091B6A"/>
    <w:rsid w:val="00095771"/>
    <w:rsid w:val="000A0D6D"/>
    <w:rsid w:val="000A0E93"/>
    <w:rsid w:val="000A2763"/>
    <w:rsid w:val="000A33DF"/>
    <w:rsid w:val="000A3F1B"/>
    <w:rsid w:val="000A49F7"/>
    <w:rsid w:val="000A7E07"/>
    <w:rsid w:val="000B0CC5"/>
    <w:rsid w:val="000B2569"/>
    <w:rsid w:val="000B34CF"/>
    <w:rsid w:val="000B4DCA"/>
    <w:rsid w:val="000B535B"/>
    <w:rsid w:val="000B5D70"/>
    <w:rsid w:val="000C2C15"/>
    <w:rsid w:val="000C2EEA"/>
    <w:rsid w:val="000C3379"/>
    <w:rsid w:val="000C5D0F"/>
    <w:rsid w:val="000C7C2F"/>
    <w:rsid w:val="000E0E0D"/>
    <w:rsid w:val="000E13F5"/>
    <w:rsid w:val="000E3034"/>
    <w:rsid w:val="000E4045"/>
    <w:rsid w:val="000E5812"/>
    <w:rsid w:val="000E59DA"/>
    <w:rsid w:val="000F0571"/>
    <w:rsid w:val="000F069F"/>
    <w:rsid w:val="000F254D"/>
    <w:rsid w:val="0010150D"/>
    <w:rsid w:val="001018AB"/>
    <w:rsid w:val="00102200"/>
    <w:rsid w:val="00102340"/>
    <w:rsid w:val="001024B2"/>
    <w:rsid w:val="00103540"/>
    <w:rsid w:val="00104608"/>
    <w:rsid w:val="001063CA"/>
    <w:rsid w:val="00110C92"/>
    <w:rsid w:val="00120929"/>
    <w:rsid w:val="001211B8"/>
    <w:rsid w:val="00121F6B"/>
    <w:rsid w:val="00123EA1"/>
    <w:rsid w:val="00124EF1"/>
    <w:rsid w:val="00130114"/>
    <w:rsid w:val="001320B1"/>
    <w:rsid w:val="001337B5"/>
    <w:rsid w:val="001360BF"/>
    <w:rsid w:val="00136AC7"/>
    <w:rsid w:val="00137B3D"/>
    <w:rsid w:val="0014145B"/>
    <w:rsid w:val="00152C2D"/>
    <w:rsid w:val="00155F81"/>
    <w:rsid w:val="00160621"/>
    <w:rsid w:val="00161A91"/>
    <w:rsid w:val="00162164"/>
    <w:rsid w:val="00163AD6"/>
    <w:rsid w:val="00167788"/>
    <w:rsid w:val="00170CC7"/>
    <w:rsid w:val="00173388"/>
    <w:rsid w:val="00174587"/>
    <w:rsid w:val="00174F8E"/>
    <w:rsid w:val="001768DA"/>
    <w:rsid w:val="00176A23"/>
    <w:rsid w:val="00177458"/>
    <w:rsid w:val="0018138C"/>
    <w:rsid w:val="00183885"/>
    <w:rsid w:val="00185018"/>
    <w:rsid w:val="0018628D"/>
    <w:rsid w:val="00186385"/>
    <w:rsid w:val="001863AD"/>
    <w:rsid w:val="0019059F"/>
    <w:rsid w:val="001919D9"/>
    <w:rsid w:val="001932CA"/>
    <w:rsid w:val="001939DE"/>
    <w:rsid w:val="00193F19"/>
    <w:rsid w:val="00197411"/>
    <w:rsid w:val="001A2C86"/>
    <w:rsid w:val="001A36ED"/>
    <w:rsid w:val="001A4D2D"/>
    <w:rsid w:val="001A5C67"/>
    <w:rsid w:val="001A6B89"/>
    <w:rsid w:val="001B0EAE"/>
    <w:rsid w:val="001B22C9"/>
    <w:rsid w:val="001B2559"/>
    <w:rsid w:val="001B2595"/>
    <w:rsid w:val="001B2D21"/>
    <w:rsid w:val="001B37B6"/>
    <w:rsid w:val="001B7577"/>
    <w:rsid w:val="001B7A45"/>
    <w:rsid w:val="001C0222"/>
    <w:rsid w:val="001C138A"/>
    <w:rsid w:val="001C23AE"/>
    <w:rsid w:val="001C275F"/>
    <w:rsid w:val="001C483C"/>
    <w:rsid w:val="001C7FFE"/>
    <w:rsid w:val="001D04BA"/>
    <w:rsid w:val="001D1651"/>
    <w:rsid w:val="001E1892"/>
    <w:rsid w:val="001E3FEA"/>
    <w:rsid w:val="001E40BA"/>
    <w:rsid w:val="001F07D6"/>
    <w:rsid w:val="001F08E3"/>
    <w:rsid w:val="001F150A"/>
    <w:rsid w:val="001F1E25"/>
    <w:rsid w:val="001F61BF"/>
    <w:rsid w:val="001F693D"/>
    <w:rsid w:val="001F72CA"/>
    <w:rsid w:val="001F79D5"/>
    <w:rsid w:val="00200F56"/>
    <w:rsid w:val="00204C01"/>
    <w:rsid w:val="00207717"/>
    <w:rsid w:val="00212C2D"/>
    <w:rsid w:val="00213912"/>
    <w:rsid w:val="00215C8C"/>
    <w:rsid w:val="002162C0"/>
    <w:rsid w:val="00217236"/>
    <w:rsid w:val="00217E06"/>
    <w:rsid w:val="0021E43F"/>
    <w:rsid w:val="00221AE1"/>
    <w:rsid w:val="00221B2D"/>
    <w:rsid w:val="00222C7F"/>
    <w:rsid w:val="00222D6C"/>
    <w:rsid w:val="0022337D"/>
    <w:rsid w:val="00225B8E"/>
    <w:rsid w:val="00226C42"/>
    <w:rsid w:val="002275D8"/>
    <w:rsid w:val="00227F31"/>
    <w:rsid w:val="0023165B"/>
    <w:rsid w:val="00234235"/>
    <w:rsid w:val="002371A1"/>
    <w:rsid w:val="00241A82"/>
    <w:rsid w:val="00241AD8"/>
    <w:rsid w:val="002425D2"/>
    <w:rsid w:val="00242C41"/>
    <w:rsid w:val="00242E25"/>
    <w:rsid w:val="00243021"/>
    <w:rsid w:val="00243413"/>
    <w:rsid w:val="00245B8A"/>
    <w:rsid w:val="0024614C"/>
    <w:rsid w:val="002464EB"/>
    <w:rsid w:val="00246515"/>
    <w:rsid w:val="00247C5A"/>
    <w:rsid w:val="0025021A"/>
    <w:rsid w:val="002509BD"/>
    <w:rsid w:val="00250CBF"/>
    <w:rsid w:val="0025677F"/>
    <w:rsid w:val="00260D9B"/>
    <w:rsid w:val="00260DB8"/>
    <w:rsid w:val="002618E6"/>
    <w:rsid w:val="00262B92"/>
    <w:rsid w:val="00263276"/>
    <w:rsid w:val="002636F2"/>
    <w:rsid w:val="002673E5"/>
    <w:rsid w:val="00272EC4"/>
    <w:rsid w:val="002751DE"/>
    <w:rsid w:val="002762AC"/>
    <w:rsid w:val="002766BE"/>
    <w:rsid w:val="00280578"/>
    <w:rsid w:val="00280D7B"/>
    <w:rsid w:val="0028164A"/>
    <w:rsid w:val="00282B15"/>
    <w:rsid w:val="00283764"/>
    <w:rsid w:val="002843F5"/>
    <w:rsid w:val="00286ADB"/>
    <w:rsid w:val="002879C1"/>
    <w:rsid w:val="00290543"/>
    <w:rsid w:val="00290A1C"/>
    <w:rsid w:val="00290BCC"/>
    <w:rsid w:val="002915DB"/>
    <w:rsid w:val="0029589B"/>
    <w:rsid w:val="00296045"/>
    <w:rsid w:val="00296738"/>
    <w:rsid w:val="002A14B1"/>
    <w:rsid w:val="002A2611"/>
    <w:rsid w:val="002A36C4"/>
    <w:rsid w:val="002A3782"/>
    <w:rsid w:val="002A4035"/>
    <w:rsid w:val="002A793D"/>
    <w:rsid w:val="002B0999"/>
    <w:rsid w:val="002B29A1"/>
    <w:rsid w:val="002B4E02"/>
    <w:rsid w:val="002B6679"/>
    <w:rsid w:val="002C0ECE"/>
    <w:rsid w:val="002C37EC"/>
    <w:rsid w:val="002C3C4F"/>
    <w:rsid w:val="002C4EB3"/>
    <w:rsid w:val="002C572B"/>
    <w:rsid w:val="002C7EA8"/>
    <w:rsid w:val="002D3AB4"/>
    <w:rsid w:val="002D6024"/>
    <w:rsid w:val="002E002A"/>
    <w:rsid w:val="002E10D1"/>
    <w:rsid w:val="002E1101"/>
    <w:rsid w:val="002E1D4D"/>
    <w:rsid w:val="002E40BB"/>
    <w:rsid w:val="002E4339"/>
    <w:rsid w:val="002E44E7"/>
    <w:rsid w:val="002E53D9"/>
    <w:rsid w:val="002E6D2D"/>
    <w:rsid w:val="002E7052"/>
    <w:rsid w:val="002F0407"/>
    <w:rsid w:val="002F06DB"/>
    <w:rsid w:val="002F1292"/>
    <w:rsid w:val="002F1E03"/>
    <w:rsid w:val="002F2814"/>
    <w:rsid w:val="002F6000"/>
    <w:rsid w:val="002F6622"/>
    <w:rsid w:val="002F7E00"/>
    <w:rsid w:val="003022C1"/>
    <w:rsid w:val="00304854"/>
    <w:rsid w:val="00311272"/>
    <w:rsid w:val="0031423C"/>
    <w:rsid w:val="00314571"/>
    <w:rsid w:val="0031719D"/>
    <w:rsid w:val="003171BB"/>
    <w:rsid w:val="003223CC"/>
    <w:rsid w:val="00322C9F"/>
    <w:rsid w:val="0032589E"/>
    <w:rsid w:val="00327F2C"/>
    <w:rsid w:val="00331017"/>
    <w:rsid w:val="00331C5D"/>
    <w:rsid w:val="0033233E"/>
    <w:rsid w:val="003333FD"/>
    <w:rsid w:val="00335F18"/>
    <w:rsid w:val="00335FA0"/>
    <w:rsid w:val="003367E4"/>
    <w:rsid w:val="00336864"/>
    <w:rsid w:val="00337400"/>
    <w:rsid w:val="00340023"/>
    <w:rsid w:val="003405A4"/>
    <w:rsid w:val="00340745"/>
    <w:rsid w:val="00343FED"/>
    <w:rsid w:val="0034540A"/>
    <w:rsid w:val="00345638"/>
    <w:rsid w:val="0035371E"/>
    <w:rsid w:val="00354319"/>
    <w:rsid w:val="00355769"/>
    <w:rsid w:val="003610A0"/>
    <w:rsid w:val="00362838"/>
    <w:rsid w:val="00367B94"/>
    <w:rsid w:val="003710D5"/>
    <w:rsid w:val="00372240"/>
    <w:rsid w:val="00373B23"/>
    <w:rsid w:val="00374F45"/>
    <w:rsid w:val="00375CC9"/>
    <w:rsid w:val="003761F3"/>
    <w:rsid w:val="003771D3"/>
    <w:rsid w:val="00377316"/>
    <w:rsid w:val="0038209B"/>
    <w:rsid w:val="00386641"/>
    <w:rsid w:val="00387578"/>
    <w:rsid w:val="00390525"/>
    <w:rsid w:val="003927A1"/>
    <w:rsid w:val="00394346"/>
    <w:rsid w:val="00396491"/>
    <w:rsid w:val="00396BE1"/>
    <w:rsid w:val="003A67D5"/>
    <w:rsid w:val="003A7402"/>
    <w:rsid w:val="003B2683"/>
    <w:rsid w:val="003B6203"/>
    <w:rsid w:val="003B7A50"/>
    <w:rsid w:val="003C1C47"/>
    <w:rsid w:val="003C1CF0"/>
    <w:rsid w:val="003C1D6E"/>
    <w:rsid w:val="003C2D1B"/>
    <w:rsid w:val="003C328F"/>
    <w:rsid w:val="003C4E1A"/>
    <w:rsid w:val="003C554E"/>
    <w:rsid w:val="003D0A16"/>
    <w:rsid w:val="003D1CF2"/>
    <w:rsid w:val="003D2BD7"/>
    <w:rsid w:val="003D52D3"/>
    <w:rsid w:val="003D5ABA"/>
    <w:rsid w:val="003D6918"/>
    <w:rsid w:val="003D6E1C"/>
    <w:rsid w:val="003E4092"/>
    <w:rsid w:val="003E423C"/>
    <w:rsid w:val="003E5CDC"/>
    <w:rsid w:val="003E6EA3"/>
    <w:rsid w:val="003F0975"/>
    <w:rsid w:val="003F0DAD"/>
    <w:rsid w:val="003F19FA"/>
    <w:rsid w:val="003F2C9F"/>
    <w:rsid w:val="003F7229"/>
    <w:rsid w:val="00402D24"/>
    <w:rsid w:val="004055D5"/>
    <w:rsid w:val="00405C10"/>
    <w:rsid w:val="004070CB"/>
    <w:rsid w:val="00410034"/>
    <w:rsid w:val="004110F5"/>
    <w:rsid w:val="00412F4B"/>
    <w:rsid w:val="00414998"/>
    <w:rsid w:val="0042165D"/>
    <w:rsid w:val="0042175E"/>
    <w:rsid w:val="00422E1D"/>
    <w:rsid w:val="00430DFB"/>
    <w:rsid w:val="004310DB"/>
    <w:rsid w:val="00431259"/>
    <w:rsid w:val="004335B6"/>
    <w:rsid w:val="00441C41"/>
    <w:rsid w:val="00443E7D"/>
    <w:rsid w:val="00445CBB"/>
    <w:rsid w:val="00450F9C"/>
    <w:rsid w:val="004524C9"/>
    <w:rsid w:val="004530E2"/>
    <w:rsid w:val="00453F3F"/>
    <w:rsid w:val="00455595"/>
    <w:rsid w:val="004555BD"/>
    <w:rsid w:val="0045573A"/>
    <w:rsid w:val="00456017"/>
    <w:rsid w:val="00456272"/>
    <w:rsid w:val="00456FA5"/>
    <w:rsid w:val="004576FB"/>
    <w:rsid w:val="004602FE"/>
    <w:rsid w:val="004606DA"/>
    <w:rsid w:val="00461382"/>
    <w:rsid w:val="004617FD"/>
    <w:rsid w:val="004624A4"/>
    <w:rsid w:val="00463585"/>
    <w:rsid w:val="0046358F"/>
    <w:rsid w:val="00463E98"/>
    <w:rsid w:val="00464605"/>
    <w:rsid w:val="0046489A"/>
    <w:rsid w:val="004667B0"/>
    <w:rsid w:val="00467954"/>
    <w:rsid w:val="00471DE8"/>
    <w:rsid w:val="00473DB2"/>
    <w:rsid w:val="0047506A"/>
    <w:rsid w:val="00476C1F"/>
    <w:rsid w:val="00477309"/>
    <w:rsid w:val="00480072"/>
    <w:rsid w:val="00481965"/>
    <w:rsid w:val="00481E50"/>
    <w:rsid w:val="004837D1"/>
    <w:rsid w:val="00484C6F"/>
    <w:rsid w:val="0048565D"/>
    <w:rsid w:val="00485962"/>
    <w:rsid w:val="0048713B"/>
    <w:rsid w:val="00490457"/>
    <w:rsid w:val="0049119A"/>
    <w:rsid w:val="004916C4"/>
    <w:rsid w:val="00491C5B"/>
    <w:rsid w:val="00491FC0"/>
    <w:rsid w:val="00492858"/>
    <w:rsid w:val="004943E0"/>
    <w:rsid w:val="00496BE1"/>
    <w:rsid w:val="004A30CF"/>
    <w:rsid w:val="004A5619"/>
    <w:rsid w:val="004A6765"/>
    <w:rsid w:val="004B2524"/>
    <w:rsid w:val="004B2C42"/>
    <w:rsid w:val="004B5303"/>
    <w:rsid w:val="004B55DD"/>
    <w:rsid w:val="004B580F"/>
    <w:rsid w:val="004B7157"/>
    <w:rsid w:val="004C0273"/>
    <w:rsid w:val="004C08EA"/>
    <w:rsid w:val="004C0C0F"/>
    <w:rsid w:val="004C2A04"/>
    <w:rsid w:val="004C6A9E"/>
    <w:rsid w:val="004D0215"/>
    <w:rsid w:val="004D252C"/>
    <w:rsid w:val="004E128B"/>
    <w:rsid w:val="004E2FF5"/>
    <w:rsid w:val="004E627C"/>
    <w:rsid w:val="004E6885"/>
    <w:rsid w:val="004E7069"/>
    <w:rsid w:val="004E7EFB"/>
    <w:rsid w:val="004F338F"/>
    <w:rsid w:val="004F45CE"/>
    <w:rsid w:val="004F4A17"/>
    <w:rsid w:val="004F7B95"/>
    <w:rsid w:val="00500060"/>
    <w:rsid w:val="005008C0"/>
    <w:rsid w:val="0050484F"/>
    <w:rsid w:val="00504ABE"/>
    <w:rsid w:val="00505017"/>
    <w:rsid w:val="00505828"/>
    <w:rsid w:val="005060B6"/>
    <w:rsid w:val="0050683E"/>
    <w:rsid w:val="00506905"/>
    <w:rsid w:val="0051278C"/>
    <w:rsid w:val="00513283"/>
    <w:rsid w:val="005204AC"/>
    <w:rsid w:val="00522C18"/>
    <w:rsid w:val="00522D0C"/>
    <w:rsid w:val="005239D2"/>
    <w:rsid w:val="00535108"/>
    <w:rsid w:val="00541E51"/>
    <w:rsid w:val="0055002D"/>
    <w:rsid w:val="00550C16"/>
    <w:rsid w:val="005510F8"/>
    <w:rsid w:val="005520C3"/>
    <w:rsid w:val="00554BD9"/>
    <w:rsid w:val="00555D58"/>
    <w:rsid w:val="00556056"/>
    <w:rsid w:val="005560EB"/>
    <w:rsid w:val="0056117E"/>
    <w:rsid w:val="005616BF"/>
    <w:rsid w:val="005644BA"/>
    <w:rsid w:val="00574C13"/>
    <w:rsid w:val="0057598C"/>
    <w:rsid w:val="00575D58"/>
    <w:rsid w:val="005805F2"/>
    <w:rsid w:val="005824BD"/>
    <w:rsid w:val="00583EC5"/>
    <w:rsid w:val="00585A0C"/>
    <w:rsid w:val="00590466"/>
    <w:rsid w:val="00597E7F"/>
    <w:rsid w:val="005A7BCB"/>
    <w:rsid w:val="005B00FC"/>
    <w:rsid w:val="005B22D4"/>
    <w:rsid w:val="005B595B"/>
    <w:rsid w:val="005C2274"/>
    <w:rsid w:val="005C5587"/>
    <w:rsid w:val="005C60F1"/>
    <w:rsid w:val="005D0024"/>
    <w:rsid w:val="005D1B7E"/>
    <w:rsid w:val="005D274E"/>
    <w:rsid w:val="005D32FE"/>
    <w:rsid w:val="005D5C0D"/>
    <w:rsid w:val="005D5D17"/>
    <w:rsid w:val="005D5E52"/>
    <w:rsid w:val="005D61DB"/>
    <w:rsid w:val="005D7DE9"/>
    <w:rsid w:val="005E0B35"/>
    <w:rsid w:val="005E1FA5"/>
    <w:rsid w:val="005E51C4"/>
    <w:rsid w:val="005E51DE"/>
    <w:rsid w:val="005E6DEA"/>
    <w:rsid w:val="005E6ED2"/>
    <w:rsid w:val="005F0ED4"/>
    <w:rsid w:val="005F269B"/>
    <w:rsid w:val="005F3533"/>
    <w:rsid w:val="005F3FF0"/>
    <w:rsid w:val="005F5C27"/>
    <w:rsid w:val="005F619B"/>
    <w:rsid w:val="005F6D33"/>
    <w:rsid w:val="00602FFA"/>
    <w:rsid w:val="00603498"/>
    <w:rsid w:val="00604C5F"/>
    <w:rsid w:val="00604D82"/>
    <w:rsid w:val="00610E10"/>
    <w:rsid w:val="006157C5"/>
    <w:rsid w:val="00620BF5"/>
    <w:rsid w:val="006217AB"/>
    <w:rsid w:val="006240F5"/>
    <w:rsid w:val="00624416"/>
    <w:rsid w:val="006248C9"/>
    <w:rsid w:val="006313C3"/>
    <w:rsid w:val="006327FE"/>
    <w:rsid w:val="00633610"/>
    <w:rsid w:val="00633BDB"/>
    <w:rsid w:val="00634E1D"/>
    <w:rsid w:val="0063659F"/>
    <w:rsid w:val="00640565"/>
    <w:rsid w:val="0064099C"/>
    <w:rsid w:val="00641158"/>
    <w:rsid w:val="00641658"/>
    <w:rsid w:val="0064475F"/>
    <w:rsid w:val="00644AAD"/>
    <w:rsid w:val="00646B3A"/>
    <w:rsid w:val="00647AB0"/>
    <w:rsid w:val="00651F0F"/>
    <w:rsid w:val="0065693B"/>
    <w:rsid w:val="00656D92"/>
    <w:rsid w:val="006577D5"/>
    <w:rsid w:val="006629EF"/>
    <w:rsid w:val="00664EC4"/>
    <w:rsid w:val="00666E59"/>
    <w:rsid w:val="006679AC"/>
    <w:rsid w:val="00667F90"/>
    <w:rsid w:val="006700F5"/>
    <w:rsid w:val="00671448"/>
    <w:rsid w:val="00673904"/>
    <w:rsid w:val="00674710"/>
    <w:rsid w:val="00681CF8"/>
    <w:rsid w:val="00681E38"/>
    <w:rsid w:val="0068369B"/>
    <w:rsid w:val="00684348"/>
    <w:rsid w:val="00685C9F"/>
    <w:rsid w:val="006878E4"/>
    <w:rsid w:val="006934D0"/>
    <w:rsid w:val="006955C7"/>
    <w:rsid w:val="00695EEB"/>
    <w:rsid w:val="00697A8D"/>
    <w:rsid w:val="00697E7B"/>
    <w:rsid w:val="006A0251"/>
    <w:rsid w:val="006A28C1"/>
    <w:rsid w:val="006A44CB"/>
    <w:rsid w:val="006A47E3"/>
    <w:rsid w:val="006A671E"/>
    <w:rsid w:val="006A758B"/>
    <w:rsid w:val="006A7A73"/>
    <w:rsid w:val="006B0495"/>
    <w:rsid w:val="006B0656"/>
    <w:rsid w:val="006B1006"/>
    <w:rsid w:val="006B2726"/>
    <w:rsid w:val="006B29BB"/>
    <w:rsid w:val="006B2A3D"/>
    <w:rsid w:val="006B35F7"/>
    <w:rsid w:val="006B5140"/>
    <w:rsid w:val="006B5987"/>
    <w:rsid w:val="006B64DE"/>
    <w:rsid w:val="006C022D"/>
    <w:rsid w:val="006C2975"/>
    <w:rsid w:val="006C319B"/>
    <w:rsid w:val="006C48E8"/>
    <w:rsid w:val="006C640A"/>
    <w:rsid w:val="006D1643"/>
    <w:rsid w:val="006D33D0"/>
    <w:rsid w:val="006D4CDE"/>
    <w:rsid w:val="006D5B3B"/>
    <w:rsid w:val="006D6C2B"/>
    <w:rsid w:val="006D7039"/>
    <w:rsid w:val="006D7DC4"/>
    <w:rsid w:val="006E5476"/>
    <w:rsid w:val="006E611D"/>
    <w:rsid w:val="006E6629"/>
    <w:rsid w:val="006E768F"/>
    <w:rsid w:val="006F18B3"/>
    <w:rsid w:val="006F1F0E"/>
    <w:rsid w:val="006F4106"/>
    <w:rsid w:val="006F47F2"/>
    <w:rsid w:val="006F589F"/>
    <w:rsid w:val="006F68BE"/>
    <w:rsid w:val="007005E6"/>
    <w:rsid w:val="00701D71"/>
    <w:rsid w:val="00705564"/>
    <w:rsid w:val="00705C6A"/>
    <w:rsid w:val="00707AFB"/>
    <w:rsid w:val="00711849"/>
    <w:rsid w:val="00717FB5"/>
    <w:rsid w:val="00723610"/>
    <w:rsid w:val="007250DE"/>
    <w:rsid w:val="00726DEE"/>
    <w:rsid w:val="0073248F"/>
    <w:rsid w:val="007332B0"/>
    <w:rsid w:val="00736C89"/>
    <w:rsid w:val="007406ED"/>
    <w:rsid w:val="0074192F"/>
    <w:rsid w:val="00742483"/>
    <w:rsid w:val="007426B3"/>
    <w:rsid w:val="007457BB"/>
    <w:rsid w:val="007459A5"/>
    <w:rsid w:val="00745AE5"/>
    <w:rsid w:val="007461FE"/>
    <w:rsid w:val="0074632E"/>
    <w:rsid w:val="00752D15"/>
    <w:rsid w:val="00756263"/>
    <w:rsid w:val="00757123"/>
    <w:rsid w:val="00760784"/>
    <w:rsid w:val="00762C40"/>
    <w:rsid w:val="00764934"/>
    <w:rsid w:val="00770C47"/>
    <w:rsid w:val="007720C6"/>
    <w:rsid w:val="00772330"/>
    <w:rsid w:val="0077238A"/>
    <w:rsid w:val="00774BC6"/>
    <w:rsid w:val="00775EFB"/>
    <w:rsid w:val="00776587"/>
    <w:rsid w:val="00777264"/>
    <w:rsid w:val="0078147C"/>
    <w:rsid w:val="00781717"/>
    <w:rsid w:val="00781A73"/>
    <w:rsid w:val="00783226"/>
    <w:rsid w:val="007840A3"/>
    <w:rsid w:val="0078567F"/>
    <w:rsid w:val="00786793"/>
    <w:rsid w:val="00786853"/>
    <w:rsid w:val="00790D2C"/>
    <w:rsid w:val="007935D5"/>
    <w:rsid w:val="007939C2"/>
    <w:rsid w:val="00795038"/>
    <w:rsid w:val="00795333"/>
    <w:rsid w:val="00795B0F"/>
    <w:rsid w:val="00797C66"/>
    <w:rsid w:val="007A06BB"/>
    <w:rsid w:val="007A0FBE"/>
    <w:rsid w:val="007A13F9"/>
    <w:rsid w:val="007A1A4A"/>
    <w:rsid w:val="007A2D10"/>
    <w:rsid w:val="007A6CF3"/>
    <w:rsid w:val="007B0F25"/>
    <w:rsid w:val="007B29BD"/>
    <w:rsid w:val="007B2C42"/>
    <w:rsid w:val="007B3A4C"/>
    <w:rsid w:val="007B6CDD"/>
    <w:rsid w:val="007B7B23"/>
    <w:rsid w:val="007C1334"/>
    <w:rsid w:val="007C66A1"/>
    <w:rsid w:val="007C75C2"/>
    <w:rsid w:val="007C7968"/>
    <w:rsid w:val="007D023A"/>
    <w:rsid w:val="007D23C7"/>
    <w:rsid w:val="007D24AE"/>
    <w:rsid w:val="007D3035"/>
    <w:rsid w:val="007D3048"/>
    <w:rsid w:val="007D524A"/>
    <w:rsid w:val="007D5EEA"/>
    <w:rsid w:val="007D5F65"/>
    <w:rsid w:val="007E13AC"/>
    <w:rsid w:val="007E1671"/>
    <w:rsid w:val="007E37EF"/>
    <w:rsid w:val="007E4509"/>
    <w:rsid w:val="007E45DD"/>
    <w:rsid w:val="007E48CC"/>
    <w:rsid w:val="007E52DA"/>
    <w:rsid w:val="007E7481"/>
    <w:rsid w:val="007E7804"/>
    <w:rsid w:val="007F0119"/>
    <w:rsid w:val="007F1D16"/>
    <w:rsid w:val="007F2168"/>
    <w:rsid w:val="007F269F"/>
    <w:rsid w:val="007F2916"/>
    <w:rsid w:val="007F2CD8"/>
    <w:rsid w:val="007F3C21"/>
    <w:rsid w:val="007F3ECB"/>
    <w:rsid w:val="007F48C8"/>
    <w:rsid w:val="007F662A"/>
    <w:rsid w:val="0080325F"/>
    <w:rsid w:val="008035FA"/>
    <w:rsid w:val="008035FE"/>
    <w:rsid w:val="008038DD"/>
    <w:rsid w:val="00804FCC"/>
    <w:rsid w:val="0080593F"/>
    <w:rsid w:val="0081118B"/>
    <w:rsid w:val="008116E0"/>
    <w:rsid w:val="008122B2"/>
    <w:rsid w:val="0081770D"/>
    <w:rsid w:val="00817AC0"/>
    <w:rsid w:val="00817E2B"/>
    <w:rsid w:val="0082121E"/>
    <w:rsid w:val="00821F0F"/>
    <w:rsid w:val="00823BB9"/>
    <w:rsid w:val="0082470F"/>
    <w:rsid w:val="00826D10"/>
    <w:rsid w:val="00827EA6"/>
    <w:rsid w:val="00830766"/>
    <w:rsid w:val="008312B0"/>
    <w:rsid w:val="00833222"/>
    <w:rsid w:val="00834AB7"/>
    <w:rsid w:val="00834ABE"/>
    <w:rsid w:val="00841BDF"/>
    <w:rsid w:val="008432C4"/>
    <w:rsid w:val="00843485"/>
    <w:rsid w:val="008438C1"/>
    <w:rsid w:val="008440A1"/>
    <w:rsid w:val="0084609A"/>
    <w:rsid w:val="00846E18"/>
    <w:rsid w:val="00850255"/>
    <w:rsid w:val="00851A10"/>
    <w:rsid w:val="00852A86"/>
    <w:rsid w:val="00854601"/>
    <w:rsid w:val="0085480A"/>
    <w:rsid w:val="008567FD"/>
    <w:rsid w:val="00862BAD"/>
    <w:rsid w:val="008646DF"/>
    <w:rsid w:val="0086574E"/>
    <w:rsid w:val="00867075"/>
    <w:rsid w:val="00867640"/>
    <w:rsid w:val="0086789B"/>
    <w:rsid w:val="00871F42"/>
    <w:rsid w:val="00873023"/>
    <w:rsid w:val="008757DF"/>
    <w:rsid w:val="0088378D"/>
    <w:rsid w:val="00884A34"/>
    <w:rsid w:val="00885181"/>
    <w:rsid w:val="00885430"/>
    <w:rsid w:val="008900A8"/>
    <w:rsid w:val="00890615"/>
    <w:rsid w:val="00892563"/>
    <w:rsid w:val="00892696"/>
    <w:rsid w:val="00893F86"/>
    <w:rsid w:val="008955AC"/>
    <w:rsid w:val="008962A6"/>
    <w:rsid w:val="008A303E"/>
    <w:rsid w:val="008A5960"/>
    <w:rsid w:val="008A6DFE"/>
    <w:rsid w:val="008B2637"/>
    <w:rsid w:val="008B2DEA"/>
    <w:rsid w:val="008B4827"/>
    <w:rsid w:val="008B48C9"/>
    <w:rsid w:val="008B68D4"/>
    <w:rsid w:val="008B6C46"/>
    <w:rsid w:val="008B7684"/>
    <w:rsid w:val="008C020B"/>
    <w:rsid w:val="008C100A"/>
    <w:rsid w:val="008C31E5"/>
    <w:rsid w:val="008C3779"/>
    <w:rsid w:val="008C4BB0"/>
    <w:rsid w:val="008C5990"/>
    <w:rsid w:val="008C6C89"/>
    <w:rsid w:val="008D4767"/>
    <w:rsid w:val="008D7AB6"/>
    <w:rsid w:val="008E296F"/>
    <w:rsid w:val="008E3A2F"/>
    <w:rsid w:val="008E3E40"/>
    <w:rsid w:val="008E66AD"/>
    <w:rsid w:val="008F26EF"/>
    <w:rsid w:val="008F3984"/>
    <w:rsid w:val="008F3F9E"/>
    <w:rsid w:val="008F7221"/>
    <w:rsid w:val="00902C5F"/>
    <w:rsid w:val="00906620"/>
    <w:rsid w:val="00906DA7"/>
    <w:rsid w:val="00910056"/>
    <w:rsid w:val="009113FF"/>
    <w:rsid w:val="00911639"/>
    <w:rsid w:val="009130D5"/>
    <w:rsid w:val="00914A1A"/>
    <w:rsid w:val="00914E00"/>
    <w:rsid w:val="00917269"/>
    <w:rsid w:val="00923A02"/>
    <w:rsid w:val="00933BCC"/>
    <w:rsid w:val="00934395"/>
    <w:rsid w:val="00936887"/>
    <w:rsid w:val="00936A53"/>
    <w:rsid w:val="00936E0C"/>
    <w:rsid w:val="009405BB"/>
    <w:rsid w:val="0094422E"/>
    <w:rsid w:val="009451B1"/>
    <w:rsid w:val="00945B72"/>
    <w:rsid w:val="00945F58"/>
    <w:rsid w:val="00946637"/>
    <w:rsid w:val="0095197D"/>
    <w:rsid w:val="00951A9C"/>
    <w:rsid w:val="00957799"/>
    <w:rsid w:val="009604E3"/>
    <w:rsid w:val="00962045"/>
    <w:rsid w:val="00964F61"/>
    <w:rsid w:val="00965583"/>
    <w:rsid w:val="00966622"/>
    <w:rsid w:val="00974093"/>
    <w:rsid w:val="0097424C"/>
    <w:rsid w:val="00974C4B"/>
    <w:rsid w:val="00976D1B"/>
    <w:rsid w:val="00986788"/>
    <w:rsid w:val="00987077"/>
    <w:rsid w:val="009917A5"/>
    <w:rsid w:val="00992E59"/>
    <w:rsid w:val="00993BB6"/>
    <w:rsid w:val="00994069"/>
    <w:rsid w:val="009954F9"/>
    <w:rsid w:val="009967BD"/>
    <w:rsid w:val="009A1802"/>
    <w:rsid w:val="009A2A07"/>
    <w:rsid w:val="009A68ED"/>
    <w:rsid w:val="009A70AC"/>
    <w:rsid w:val="009B412C"/>
    <w:rsid w:val="009B5CBF"/>
    <w:rsid w:val="009B7DC2"/>
    <w:rsid w:val="009C2DE1"/>
    <w:rsid w:val="009C3221"/>
    <w:rsid w:val="009C3314"/>
    <w:rsid w:val="009C5213"/>
    <w:rsid w:val="009C5363"/>
    <w:rsid w:val="009C6375"/>
    <w:rsid w:val="009D1184"/>
    <w:rsid w:val="009D206D"/>
    <w:rsid w:val="009D2279"/>
    <w:rsid w:val="009D47A6"/>
    <w:rsid w:val="009D48FD"/>
    <w:rsid w:val="009D4D1C"/>
    <w:rsid w:val="009D6FFD"/>
    <w:rsid w:val="009D789F"/>
    <w:rsid w:val="009E55E8"/>
    <w:rsid w:val="009E5C76"/>
    <w:rsid w:val="009E6157"/>
    <w:rsid w:val="009E7895"/>
    <w:rsid w:val="009F0FC9"/>
    <w:rsid w:val="009F2805"/>
    <w:rsid w:val="009F3B05"/>
    <w:rsid w:val="009F5543"/>
    <w:rsid w:val="009F58E1"/>
    <w:rsid w:val="009F615B"/>
    <w:rsid w:val="009F62C4"/>
    <w:rsid w:val="009F6CC9"/>
    <w:rsid w:val="009F70FB"/>
    <w:rsid w:val="009F71F5"/>
    <w:rsid w:val="009F721D"/>
    <w:rsid w:val="009F7C34"/>
    <w:rsid w:val="00A02F0B"/>
    <w:rsid w:val="00A04221"/>
    <w:rsid w:val="00A04EF3"/>
    <w:rsid w:val="00A05470"/>
    <w:rsid w:val="00A05B31"/>
    <w:rsid w:val="00A062A9"/>
    <w:rsid w:val="00A07563"/>
    <w:rsid w:val="00A1063A"/>
    <w:rsid w:val="00A13B3A"/>
    <w:rsid w:val="00A160B5"/>
    <w:rsid w:val="00A20F36"/>
    <w:rsid w:val="00A24AE8"/>
    <w:rsid w:val="00A26A5E"/>
    <w:rsid w:val="00A26BAA"/>
    <w:rsid w:val="00A30D91"/>
    <w:rsid w:val="00A37E7B"/>
    <w:rsid w:val="00A43207"/>
    <w:rsid w:val="00A44CB6"/>
    <w:rsid w:val="00A465A9"/>
    <w:rsid w:val="00A51361"/>
    <w:rsid w:val="00A53019"/>
    <w:rsid w:val="00A5361B"/>
    <w:rsid w:val="00A55D27"/>
    <w:rsid w:val="00A56C14"/>
    <w:rsid w:val="00A60497"/>
    <w:rsid w:val="00A60FFA"/>
    <w:rsid w:val="00A61AC0"/>
    <w:rsid w:val="00A6253B"/>
    <w:rsid w:val="00A62D03"/>
    <w:rsid w:val="00A679CC"/>
    <w:rsid w:val="00A714F5"/>
    <w:rsid w:val="00A719F4"/>
    <w:rsid w:val="00A71BD6"/>
    <w:rsid w:val="00A743A4"/>
    <w:rsid w:val="00A7496B"/>
    <w:rsid w:val="00A75C4F"/>
    <w:rsid w:val="00A75CEA"/>
    <w:rsid w:val="00A77AC0"/>
    <w:rsid w:val="00A836C2"/>
    <w:rsid w:val="00A83E56"/>
    <w:rsid w:val="00A852E5"/>
    <w:rsid w:val="00A85AFF"/>
    <w:rsid w:val="00A918E4"/>
    <w:rsid w:val="00A9322E"/>
    <w:rsid w:val="00A943C3"/>
    <w:rsid w:val="00AA20A3"/>
    <w:rsid w:val="00AA7B9B"/>
    <w:rsid w:val="00AA7F02"/>
    <w:rsid w:val="00AB13DB"/>
    <w:rsid w:val="00AB413A"/>
    <w:rsid w:val="00AB6424"/>
    <w:rsid w:val="00AC01D9"/>
    <w:rsid w:val="00AC0C63"/>
    <w:rsid w:val="00AC2FD5"/>
    <w:rsid w:val="00AC3A34"/>
    <w:rsid w:val="00AC3ED6"/>
    <w:rsid w:val="00AD442D"/>
    <w:rsid w:val="00AD498A"/>
    <w:rsid w:val="00AD5ED7"/>
    <w:rsid w:val="00AE149C"/>
    <w:rsid w:val="00AE19EB"/>
    <w:rsid w:val="00AE51BD"/>
    <w:rsid w:val="00AE668F"/>
    <w:rsid w:val="00AE7C54"/>
    <w:rsid w:val="00AF08CF"/>
    <w:rsid w:val="00AF0F3C"/>
    <w:rsid w:val="00AF204B"/>
    <w:rsid w:val="00AF2FCC"/>
    <w:rsid w:val="00AF399C"/>
    <w:rsid w:val="00AF3ED5"/>
    <w:rsid w:val="00AF4347"/>
    <w:rsid w:val="00AF458C"/>
    <w:rsid w:val="00AF599D"/>
    <w:rsid w:val="00AF5FE7"/>
    <w:rsid w:val="00AF6A49"/>
    <w:rsid w:val="00AF71CB"/>
    <w:rsid w:val="00B0145F"/>
    <w:rsid w:val="00B015FD"/>
    <w:rsid w:val="00B0235A"/>
    <w:rsid w:val="00B05778"/>
    <w:rsid w:val="00B11173"/>
    <w:rsid w:val="00B1228A"/>
    <w:rsid w:val="00B12945"/>
    <w:rsid w:val="00B14349"/>
    <w:rsid w:val="00B21B69"/>
    <w:rsid w:val="00B21D10"/>
    <w:rsid w:val="00B22204"/>
    <w:rsid w:val="00B228C0"/>
    <w:rsid w:val="00B22DD7"/>
    <w:rsid w:val="00B23D84"/>
    <w:rsid w:val="00B24559"/>
    <w:rsid w:val="00B24CCD"/>
    <w:rsid w:val="00B2634C"/>
    <w:rsid w:val="00B27347"/>
    <w:rsid w:val="00B30256"/>
    <w:rsid w:val="00B30B0B"/>
    <w:rsid w:val="00B34888"/>
    <w:rsid w:val="00B35718"/>
    <w:rsid w:val="00B36B2E"/>
    <w:rsid w:val="00B401B0"/>
    <w:rsid w:val="00B42097"/>
    <w:rsid w:val="00B4214A"/>
    <w:rsid w:val="00B4324C"/>
    <w:rsid w:val="00B5262D"/>
    <w:rsid w:val="00B5345D"/>
    <w:rsid w:val="00B535D6"/>
    <w:rsid w:val="00B6050D"/>
    <w:rsid w:val="00B62349"/>
    <w:rsid w:val="00B6402D"/>
    <w:rsid w:val="00B67EF2"/>
    <w:rsid w:val="00B717B9"/>
    <w:rsid w:val="00B739C2"/>
    <w:rsid w:val="00B7701B"/>
    <w:rsid w:val="00B77F65"/>
    <w:rsid w:val="00B812C2"/>
    <w:rsid w:val="00B833E8"/>
    <w:rsid w:val="00B83B36"/>
    <w:rsid w:val="00B84243"/>
    <w:rsid w:val="00B85420"/>
    <w:rsid w:val="00B8572D"/>
    <w:rsid w:val="00B85912"/>
    <w:rsid w:val="00B86E3C"/>
    <w:rsid w:val="00B87A8B"/>
    <w:rsid w:val="00B87E90"/>
    <w:rsid w:val="00B915ED"/>
    <w:rsid w:val="00B960AC"/>
    <w:rsid w:val="00BA0CC6"/>
    <w:rsid w:val="00BA4C22"/>
    <w:rsid w:val="00BB36E8"/>
    <w:rsid w:val="00BB3719"/>
    <w:rsid w:val="00BB445B"/>
    <w:rsid w:val="00BB7723"/>
    <w:rsid w:val="00BB7D54"/>
    <w:rsid w:val="00BC25A1"/>
    <w:rsid w:val="00BC55EC"/>
    <w:rsid w:val="00BC6090"/>
    <w:rsid w:val="00BC7109"/>
    <w:rsid w:val="00BC7D12"/>
    <w:rsid w:val="00BD2AC2"/>
    <w:rsid w:val="00BD378C"/>
    <w:rsid w:val="00BD75F0"/>
    <w:rsid w:val="00BE11ED"/>
    <w:rsid w:val="00BE25CB"/>
    <w:rsid w:val="00BE2C37"/>
    <w:rsid w:val="00BE3C4E"/>
    <w:rsid w:val="00BE4188"/>
    <w:rsid w:val="00BE6DA1"/>
    <w:rsid w:val="00BF3A32"/>
    <w:rsid w:val="00BF3E93"/>
    <w:rsid w:val="00BF4440"/>
    <w:rsid w:val="00C02282"/>
    <w:rsid w:val="00C02980"/>
    <w:rsid w:val="00C02B24"/>
    <w:rsid w:val="00C03051"/>
    <w:rsid w:val="00C059B5"/>
    <w:rsid w:val="00C06E90"/>
    <w:rsid w:val="00C11857"/>
    <w:rsid w:val="00C12200"/>
    <w:rsid w:val="00C13BA6"/>
    <w:rsid w:val="00C21D37"/>
    <w:rsid w:val="00C22D3C"/>
    <w:rsid w:val="00C2324E"/>
    <w:rsid w:val="00C2556E"/>
    <w:rsid w:val="00C33D60"/>
    <w:rsid w:val="00C36F6C"/>
    <w:rsid w:val="00C41AA7"/>
    <w:rsid w:val="00C424E9"/>
    <w:rsid w:val="00C427DD"/>
    <w:rsid w:val="00C428D3"/>
    <w:rsid w:val="00C43BB5"/>
    <w:rsid w:val="00C46585"/>
    <w:rsid w:val="00C533E8"/>
    <w:rsid w:val="00C543C4"/>
    <w:rsid w:val="00C546D6"/>
    <w:rsid w:val="00C54A33"/>
    <w:rsid w:val="00C552F7"/>
    <w:rsid w:val="00C5727C"/>
    <w:rsid w:val="00C57B25"/>
    <w:rsid w:val="00C57DCF"/>
    <w:rsid w:val="00C64F2E"/>
    <w:rsid w:val="00C65B80"/>
    <w:rsid w:val="00C66219"/>
    <w:rsid w:val="00C727BF"/>
    <w:rsid w:val="00C73783"/>
    <w:rsid w:val="00C73BFD"/>
    <w:rsid w:val="00C763D6"/>
    <w:rsid w:val="00C83154"/>
    <w:rsid w:val="00C866E0"/>
    <w:rsid w:val="00C8745B"/>
    <w:rsid w:val="00C874B4"/>
    <w:rsid w:val="00C9056D"/>
    <w:rsid w:val="00C94ACA"/>
    <w:rsid w:val="00C9510F"/>
    <w:rsid w:val="00C95FEB"/>
    <w:rsid w:val="00CA0E3A"/>
    <w:rsid w:val="00CA106A"/>
    <w:rsid w:val="00CA1D4E"/>
    <w:rsid w:val="00CA2D75"/>
    <w:rsid w:val="00CA61F5"/>
    <w:rsid w:val="00CA6A74"/>
    <w:rsid w:val="00CB00D0"/>
    <w:rsid w:val="00CB05C6"/>
    <w:rsid w:val="00CB1A12"/>
    <w:rsid w:val="00CB4314"/>
    <w:rsid w:val="00CC0CA2"/>
    <w:rsid w:val="00CC1718"/>
    <w:rsid w:val="00CC1F5A"/>
    <w:rsid w:val="00CC2AD4"/>
    <w:rsid w:val="00CC35B3"/>
    <w:rsid w:val="00CC4259"/>
    <w:rsid w:val="00CC445D"/>
    <w:rsid w:val="00CC54A5"/>
    <w:rsid w:val="00CC719E"/>
    <w:rsid w:val="00CC7D5A"/>
    <w:rsid w:val="00CD1423"/>
    <w:rsid w:val="00CD2538"/>
    <w:rsid w:val="00CD3F1D"/>
    <w:rsid w:val="00CE0F39"/>
    <w:rsid w:val="00CE355D"/>
    <w:rsid w:val="00CE41A7"/>
    <w:rsid w:val="00CE53AB"/>
    <w:rsid w:val="00CE6182"/>
    <w:rsid w:val="00CF044A"/>
    <w:rsid w:val="00CF1B0B"/>
    <w:rsid w:val="00CF5567"/>
    <w:rsid w:val="00D0068D"/>
    <w:rsid w:val="00D02EF1"/>
    <w:rsid w:val="00D046DC"/>
    <w:rsid w:val="00D0652E"/>
    <w:rsid w:val="00D102EF"/>
    <w:rsid w:val="00D14E90"/>
    <w:rsid w:val="00D176EB"/>
    <w:rsid w:val="00D203FE"/>
    <w:rsid w:val="00D23E58"/>
    <w:rsid w:val="00D26732"/>
    <w:rsid w:val="00D275BA"/>
    <w:rsid w:val="00D318BB"/>
    <w:rsid w:val="00D31929"/>
    <w:rsid w:val="00D31D79"/>
    <w:rsid w:val="00D324F0"/>
    <w:rsid w:val="00D33AA8"/>
    <w:rsid w:val="00D344B2"/>
    <w:rsid w:val="00D34527"/>
    <w:rsid w:val="00D354C3"/>
    <w:rsid w:val="00D4115E"/>
    <w:rsid w:val="00D43984"/>
    <w:rsid w:val="00D4683E"/>
    <w:rsid w:val="00D60543"/>
    <w:rsid w:val="00D645C3"/>
    <w:rsid w:val="00D6464A"/>
    <w:rsid w:val="00D64B52"/>
    <w:rsid w:val="00D6553E"/>
    <w:rsid w:val="00D67D80"/>
    <w:rsid w:val="00D70F98"/>
    <w:rsid w:val="00D713EE"/>
    <w:rsid w:val="00D726F8"/>
    <w:rsid w:val="00D7443D"/>
    <w:rsid w:val="00D74E48"/>
    <w:rsid w:val="00D77CA8"/>
    <w:rsid w:val="00D806D3"/>
    <w:rsid w:val="00D81235"/>
    <w:rsid w:val="00D81C41"/>
    <w:rsid w:val="00D8396A"/>
    <w:rsid w:val="00D85C57"/>
    <w:rsid w:val="00D87675"/>
    <w:rsid w:val="00D9648C"/>
    <w:rsid w:val="00D9720E"/>
    <w:rsid w:val="00DA55DD"/>
    <w:rsid w:val="00DA7153"/>
    <w:rsid w:val="00DA79F2"/>
    <w:rsid w:val="00DA7E9C"/>
    <w:rsid w:val="00DB2443"/>
    <w:rsid w:val="00DB4012"/>
    <w:rsid w:val="00DB6F1C"/>
    <w:rsid w:val="00DB7ABF"/>
    <w:rsid w:val="00DC01D9"/>
    <w:rsid w:val="00DC1C23"/>
    <w:rsid w:val="00DC5F9E"/>
    <w:rsid w:val="00DC6FAA"/>
    <w:rsid w:val="00DC777B"/>
    <w:rsid w:val="00DC7A6A"/>
    <w:rsid w:val="00DD0D98"/>
    <w:rsid w:val="00DD2534"/>
    <w:rsid w:val="00DD33AF"/>
    <w:rsid w:val="00DD6235"/>
    <w:rsid w:val="00DE054E"/>
    <w:rsid w:val="00DE2552"/>
    <w:rsid w:val="00DE34C6"/>
    <w:rsid w:val="00DE4F1C"/>
    <w:rsid w:val="00DE529D"/>
    <w:rsid w:val="00DE6644"/>
    <w:rsid w:val="00DF11D8"/>
    <w:rsid w:val="00DF21C7"/>
    <w:rsid w:val="00DF22AE"/>
    <w:rsid w:val="00DF2B6F"/>
    <w:rsid w:val="00DF384E"/>
    <w:rsid w:val="00DF70BC"/>
    <w:rsid w:val="00DF7A4C"/>
    <w:rsid w:val="00E00387"/>
    <w:rsid w:val="00E00EEC"/>
    <w:rsid w:val="00E01215"/>
    <w:rsid w:val="00E01B4E"/>
    <w:rsid w:val="00E02979"/>
    <w:rsid w:val="00E029DA"/>
    <w:rsid w:val="00E03A06"/>
    <w:rsid w:val="00E0533D"/>
    <w:rsid w:val="00E061B5"/>
    <w:rsid w:val="00E068D4"/>
    <w:rsid w:val="00E07EB7"/>
    <w:rsid w:val="00E11446"/>
    <w:rsid w:val="00E15325"/>
    <w:rsid w:val="00E15454"/>
    <w:rsid w:val="00E15634"/>
    <w:rsid w:val="00E163B3"/>
    <w:rsid w:val="00E16992"/>
    <w:rsid w:val="00E16E14"/>
    <w:rsid w:val="00E21870"/>
    <w:rsid w:val="00E24A49"/>
    <w:rsid w:val="00E27113"/>
    <w:rsid w:val="00E3019C"/>
    <w:rsid w:val="00E30DD5"/>
    <w:rsid w:val="00E317DD"/>
    <w:rsid w:val="00E31D66"/>
    <w:rsid w:val="00E31D77"/>
    <w:rsid w:val="00E32585"/>
    <w:rsid w:val="00E34E0E"/>
    <w:rsid w:val="00E359FB"/>
    <w:rsid w:val="00E368FB"/>
    <w:rsid w:val="00E36922"/>
    <w:rsid w:val="00E42DA1"/>
    <w:rsid w:val="00E43633"/>
    <w:rsid w:val="00E4383A"/>
    <w:rsid w:val="00E44E08"/>
    <w:rsid w:val="00E473AC"/>
    <w:rsid w:val="00E5277E"/>
    <w:rsid w:val="00E5335C"/>
    <w:rsid w:val="00E536E9"/>
    <w:rsid w:val="00E558C9"/>
    <w:rsid w:val="00E566A4"/>
    <w:rsid w:val="00E5695D"/>
    <w:rsid w:val="00E6160B"/>
    <w:rsid w:val="00E6164A"/>
    <w:rsid w:val="00E62E46"/>
    <w:rsid w:val="00E634D4"/>
    <w:rsid w:val="00E662F5"/>
    <w:rsid w:val="00E67B89"/>
    <w:rsid w:val="00E70CEF"/>
    <w:rsid w:val="00E719EE"/>
    <w:rsid w:val="00E71ED5"/>
    <w:rsid w:val="00E734AF"/>
    <w:rsid w:val="00E74372"/>
    <w:rsid w:val="00E83DE4"/>
    <w:rsid w:val="00E84029"/>
    <w:rsid w:val="00E8405F"/>
    <w:rsid w:val="00E86FE1"/>
    <w:rsid w:val="00E8728E"/>
    <w:rsid w:val="00E9057E"/>
    <w:rsid w:val="00E94BAC"/>
    <w:rsid w:val="00E959EF"/>
    <w:rsid w:val="00E973B2"/>
    <w:rsid w:val="00E97D63"/>
    <w:rsid w:val="00EA016A"/>
    <w:rsid w:val="00EA202F"/>
    <w:rsid w:val="00EA22DC"/>
    <w:rsid w:val="00EA2A5D"/>
    <w:rsid w:val="00EA3178"/>
    <w:rsid w:val="00EA325B"/>
    <w:rsid w:val="00EA56D6"/>
    <w:rsid w:val="00EA5F08"/>
    <w:rsid w:val="00EA7218"/>
    <w:rsid w:val="00EB12CA"/>
    <w:rsid w:val="00EB159B"/>
    <w:rsid w:val="00EB6821"/>
    <w:rsid w:val="00EC26A5"/>
    <w:rsid w:val="00EC2F85"/>
    <w:rsid w:val="00EC5A7B"/>
    <w:rsid w:val="00EC5D41"/>
    <w:rsid w:val="00EC6006"/>
    <w:rsid w:val="00EC698B"/>
    <w:rsid w:val="00ED1294"/>
    <w:rsid w:val="00ED1307"/>
    <w:rsid w:val="00ED191E"/>
    <w:rsid w:val="00ED232A"/>
    <w:rsid w:val="00ED552C"/>
    <w:rsid w:val="00ED58B5"/>
    <w:rsid w:val="00ED5B12"/>
    <w:rsid w:val="00ED6A12"/>
    <w:rsid w:val="00ED782E"/>
    <w:rsid w:val="00EE052A"/>
    <w:rsid w:val="00EE2860"/>
    <w:rsid w:val="00EF4DD1"/>
    <w:rsid w:val="00EF6B4C"/>
    <w:rsid w:val="00F02021"/>
    <w:rsid w:val="00F04990"/>
    <w:rsid w:val="00F102E1"/>
    <w:rsid w:val="00F1084A"/>
    <w:rsid w:val="00F10B17"/>
    <w:rsid w:val="00F1128A"/>
    <w:rsid w:val="00F135D0"/>
    <w:rsid w:val="00F17C16"/>
    <w:rsid w:val="00F210CA"/>
    <w:rsid w:val="00F22CB8"/>
    <w:rsid w:val="00F3071C"/>
    <w:rsid w:val="00F31B87"/>
    <w:rsid w:val="00F35078"/>
    <w:rsid w:val="00F36878"/>
    <w:rsid w:val="00F36A1E"/>
    <w:rsid w:val="00F3739A"/>
    <w:rsid w:val="00F40467"/>
    <w:rsid w:val="00F4144F"/>
    <w:rsid w:val="00F41836"/>
    <w:rsid w:val="00F44B0F"/>
    <w:rsid w:val="00F4551A"/>
    <w:rsid w:val="00F4564D"/>
    <w:rsid w:val="00F50942"/>
    <w:rsid w:val="00F52A12"/>
    <w:rsid w:val="00F52F71"/>
    <w:rsid w:val="00F546C4"/>
    <w:rsid w:val="00F55D74"/>
    <w:rsid w:val="00F613DA"/>
    <w:rsid w:val="00F62777"/>
    <w:rsid w:val="00F6379E"/>
    <w:rsid w:val="00F708AD"/>
    <w:rsid w:val="00F7367F"/>
    <w:rsid w:val="00F73F86"/>
    <w:rsid w:val="00F809AD"/>
    <w:rsid w:val="00F814E4"/>
    <w:rsid w:val="00F819A3"/>
    <w:rsid w:val="00F828B2"/>
    <w:rsid w:val="00F83116"/>
    <w:rsid w:val="00F85996"/>
    <w:rsid w:val="00F90132"/>
    <w:rsid w:val="00F91E87"/>
    <w:rsid w:val="00F92415"/>
    <w:rsid w:val="00F9416C"/>
    <w:rsid w:val="00F94E4D"/>
    <w:rsid w:val="00F95820"/>
    <w:rsid w:val="00F96B4E"/>
    <w:rsid w:val="00FA06A2"/>
    <w:rsid w:val="00FA0A56"/>
    <w:rsid w:val="00FA0F27"/>
    <w:rsid w:val="00FA38F4"/>
    <w:rsid w:val="00FA390A"/>
    <w:rsid w:val="00FA4260"/>
    <w:rsid w:val="00FA5092"/>
    <w:rsid w:val="00FA5562"/>
    <w:rsid w:val="00FA7899"/>
    <w:rsid w:val="00FB1A0A"/>
    <w:rsid w:val="00FB1CF3"/>
    <w:rsid w:val="00FB36CE"/>
    <w:rsid w:val="00FB4221"/>
    <w:rsid w:val="00FB55D6"/>
    <w:rsid w:val="00FB6C70"/>
    <w:rsid w:val="00FB6ECF"/>
    <w:rsid w:val="00FB7547"/>
    <w:rsid w:val="00FC0BC6"/>
    <w:rsid w:val="00FC1661"/>
    <w:rsid w:val="00FC1E52"/>
    <w:rsid w:val="00FC2C14"/>
    <w:rsid w:val="00FC3B1C"/>
    <w:rsid w:val="00FC5483"/>
    <w:rsid w:val="00FC5D0F"/>
    <w:rsid w:val="00FC77CD"/>
    <w:rsid w:val="00FD1614"/>
    <w:rsid w:val="00FD1B8D"/>
    <w:rsid w:val="00FD27EC"/>
    <w:rsid w:val="00FD461B"/>
    <w:rsid w:val="00FD70CC"/>
    <w:rsid w:val="00FE0FDC"/>
    <w:rsid w:val="00FE1599"/>
    <w:rsid w:val="00FE1731"/>
    <w:rsid w:val="00FE19F9"/>
    <w:rsid w:val="00FE2050"/>
    <w:rsid w:val="00FE3678"/>
    <w:rsid w:val="00FE394B"/>
    <w:rsid w:val="00FE7D95"/>
    <w:rsid w:val="00FE7E7C"/>
    <w:rsid w:val="00FF0228"/>
    <w:rsid w:val="00FF2AD3"/>
    <w:rsid w:val="00FF5688"/>
    <w:rsid w:val="00FF5E2B"/>
    <w:rsid w:val="00FF7CE7"/>
    <w:rsid w:val="013096BB"/>
    <w:rsid w:val="019D7D5C"/>
    <w:rsid w:val="01D1C463"/>
    <w:rsid w:val="02518906"/>
    <w:rsid w:val="025D3B0C"/>
    <w:rsid w:val="038B7537"/>
    <w:rsid w:val="0495DDD0"/>
    <w:rsid w:val="04AC96F4"/>
    <w:rsid w:val="04B3A8CD"/>
    <w:rsid w:val="04C58C80"/>
    <w:rsid w:val="04F39544"/>
    <w:rsid w:val="04FB16DE"/>
    <w:rsid w:val="05B88FC2"/>
    <w:rsid w:val="060608F5"/>
    <w:rsid w:val="067EB323"/>
    <w:rsid w:val="07B6A2BC"/>
    <w:rsid w:val="08035460"/>
    <w:rsid w:val="080BE2FB"/>
    <w:rsid w:val="08404827"/>
    <w:rsid w:val="0AE5F151"/>
    <w:rsid w:val="0B232D8B"/>
    <w:rsid w:val="0B91C6ED"/>
    <w:rsid w:val="0BEC8E45"/>
    <w:rsid w:val="0C259B9F"/>
    <w:rsid w:val="0C5F4A45"/>
    <w:rsid w:val="0D40FF3F"/>
    <w:rsid w:val="0DDB366D"/>
    <w:rsid w:val="0E3CAEBD"/>
    <w:rsid w:val="0EF69A0D"/>
    <w:rsid w:val="0F499912"/>
    <w:rsid w:val="1023B730"/>
    <w:rsid w:val="10340DB9"/>
    <w:rsid w:val="105D2180"/>
    <w:rsid w:val="10E5CD45"/>
    <w:rsid w:val="112F4CEC"/>
    <w:rsid w:val="11936C29"/>
    <w:rsid w:val="128E03B2"/>
    <w:rsid w:val="12B8F73B"/>
    <w:rsid w:val="134D8EEB"/>
    <w:rsid w:val="13824722"/>
    <w:rsid w:val="13BF5B23"/>
    <w:rsid w:val="147031FC"/>
    <w:rsid w:val="149503C4"/>
    <w:rsid w:val="14DABEC3"/>
    <w:rsid w:val="15607DC1"/>
    <w:rsid w:val="15BE6A3C"/>
    <w:rsid w:val="160A1FC1"/>
    <w:rsid w:val="162BA229"/>
    <w:rsid w:val="16856A5C"/>
    <w:rsid w:val="16D21327"/>
    <w:rsid w:val="16FE148A"/>
    <w:rsid w:val="16FEE6B1"/>
    <w:rsid w:val="17984120"/>
    <w:rsid w:val="184EBB14"/>
    <w:rsid w:val="1855B845"/>
    <w:rsid w:val="1872F08F"/>
    <w:rsid w:val="18FC321C"/>
    <w:rsid w:val="19FA8E7F"/>
    <w:rsid w:val="1A5456B2"/>
    <w:rsid w:val="1ABFDDD9"/>
    <w:rsid w:val="1B0B8A85"/>
    <w:rsid w:val="1B57F3B6"/>
    <w:rsid w:val="1B669811"/>
    <w:rsid w:val="1BFF7F4E"/>
    <w:rsid w:val="1C40A2F9"/>
    <w:rsid w:val="1CA25042"/>
    <w:rsid w:val="1CFC8FC6"/>
    <w:rsid w:val="1D146C45"/>
    <w:rsid w:val="1D572DA1"/>
    <w:rsid w:val="1DA93C1A"/>
    <w:rsid w:val="1DC81B5B"/>
    <w:rsid w:val="1DE99DC3"/>
    <w:rsid w:val="1E242BCC"/>
    <w:rsid w:val="1EB03CA6"/>
    <w:rsid w:val="1EF8E5B0"/>
    <w:rsid w:val="1FF1BBFB"/>
    <w:rsid w:val="1FF3FFBD"/>
    <w:rsid w:val="2072E911"/>
    <w:rsid w:val="20D30EAC"/>
    <w:rsid w:val="20EFAF3B"/>
    <w:rsid w:val="21EF00B9"/>
    <w:rsid w:val="21FD8108"/>
    <w:rsid w:val="22E61218"/>
    <w:rsid w:val="232EB440"/>
    <w:rsid w:val="2409306D"/>
    <w:rsid w:val="24220481"/>
    <w:rsid w:val="2427969B"/>
    <w:rsid w:val="250D6F81"/>
    <w:rsid w:val="2515293B"/>
    <w:rsid w:val="253A6170"/>
    <w:rsid w:val="258616F5"/>
    <w:rsid w:val="25BECB3B"/>
    <w:rsid w:val="25F8D4B4"/>
    <w:rsid w:val="26660CA1"/>
    <w:rsid w:val="26B64BD9"/>
    <w:rsid w:val="26C674EF"/>
    <w:rsid w:val="273097AD"/>
    <w:rsid w:val="27749121"/>
    <w:rsid w:val="2797A292"/>
    <w:rsid w:val="285B2213"/>
    <w:rsid w:val="2909E824"/>
    <w:rsid w:val="29581EFC"/>
    <w:rsid w:val="29BB7CA2"/>
    <w:rsid w:val="29D73E8B"/>
    <w:rsid w:val="2A2A915D"/>
    <w:rsid w:val="2A3C6E78"/>
    <w:rsid w:val="2A907332"/>
    <w:rsid w:val="2ABF6824"/>
    <w:rsid w:val="2BA2EFF1"/>
    <w:rsid w:val="2D1CE399"/>
    <w:rsid w:val="2D44128F"/>
    <w:rsid w:val="2DECBA2E"/>
    <w:rsid w:val="2E5F762F"/>
    <w:rsid w:val="2E9CB269"/>
    <w:rsid w:val="2F5FB839"/>
    <w:rsid w:val="2F9ABFC4"/>
    <w:rsid w:val="2FA45B37"/>
    <w:rsid w:val="2FDC5CB7"/>
    <w:rsid w:val="2FF6573B"/>
    <w:rsid w:val="305E149C"/>
    <w:rsid w:val="31014952"/>
    <w:rsid w:val="312D4C74"/>
    <w:rsid w:val="3150A946"/>
    <w:rsid w:val="3237EB80"/>
    <w:rsid w:val="33D0267D"/>
    <w:rsid w:val="33E01B32"/>
    <w:rsid w:val="341F5ECF"/>
    <w:rsid w:val="346455BE"/>
    <w:rsid w:val="34B83C3B"/>
    <w:rsid w:val="34D035A8"/>
    <w:rsid w:val="35152C97"/>
    <w:rsid w:val="3547D9F9"/>
    <w:rsid w:val="35FEC864"/>
    <w:rsid w:val="367739FC"/>
    <w:rsid w:val="36817FDE"/>
    <w:rsid w:val="369FA4F2"/>
    <w:rsid w:val="3711712A"/>
    <w:rsid w:val="37221F0D"/>
    <w:rsid w:val="373E6414"/>
    <w:rsid w:val="381E306A"/>
    <w:rsid w:val="384AA9D4"/>
    <w:rsid w:val="397DB830"/>
    <w:rsid w:val="3980A23F"/>
    <w:rsid w:val="39D78063"/>
    <w:rsid w:val="3A4367A6"/>
    <w:rsid w:val="3A5A922B"/>
    <w:rsid w:val="3AA44E7C"/>
    <w:rsid w:val="3B1EE725"/>
    <w:rsid w:val="3BFD7C10"/>
    <w:rsid w:val="3C01967F"/>
    <w:rsid w:val="3CBBF1CE"/>
    <w:rsid w:val="3CF8BE09"/>
    <w:rsid w:val="3CFD45FD"/>
    <w:rsid w:val="3D2FF909"/>
    <w:rsid w:val="3EAA09BD"/>
    <w:rsid w:val="3F12B918"/>
    <w:rsid w:val="40540369"/>
    <w:rsid w:val="42CC996F"/>
    <w:rsid w:val="42E79B74"/>
    <w:rsid w:val="4330C93C"/>
    <w:rsid w:val="433AC4A2"/>
    <w:rsid w:val="435BDA40"/>
    <w:rsid w:val="44314815"/>
    <w:rsid w:val="4441C542"/>
    <w:rsid w:val="44693419"/>
    <w:rsid w:val="450F5C9C"/>
    <w:rsid w:val="45664630"/>
    <w:rsid w:val="45BEABCA"/>
    <w:rsid w:val="45E8C155"/>
    <w:rsid w:val="46C6104D"/>
    <w:rsid w:val="47164F85"/>
    <w:rsid w:val="4793FABA"/>
    <w:rsid w:val="47DE4BC4"/>
    <w:rsid w:val="4877A633"/>
    <w:rsid w:val="48BB25BF"/>
    <w:rsid w:val="498EE58B"/>
    <w:rsid w:val="49B822A8"/>
    <w:rsid w:val="4A188AF6"/>
    <w:rsid w:val="4A59A674"/>
    <w:rsid w:val="4ABC5FA4"/>
    <w:rsid w:val="4B44047B"/>
    <w:rsid w:val="4C88B29B"/>
    <w:rsid w:val="4CB2FAFD"/>
    <w:rsid w:val="4CBE3420"/>
    <w:rsid w:val="4EEC9B8D"/>
    <w:rsid w:val="4EFDE256"/>
    <w:rsid w:val="4F9143EB"/>
    <w:rsid w:val="4FD7B552"/>
    <w:rsid w:val="50622D85"/>
    <w:rsid w:val="50A40752"/>
    <w:rsid w:val="50F41511"/>
    <w:rsid w:val="50FECE9B"/>
    <w:rsid w:val="526FFF7A"/>
    <w:rsid w:val="52B1CE40"/>
    <w:rsid w:val="533A2567"/>
    <w:rsid w:val="534BFAD6"/>
    <w:rsid w:val="54146610"/>
    <w:rsid w:val="544317C8"/>
    <w:rsid w:val="5446AE35"/>
    <w:rsid w:val="54675E76"/>
    <w:rsid w:val="5467690E"/>
    <w:rsid w:val="54DD0858"/>
    <w:rsid w:val="55052179"/>
    <w:rsid w:val="55061D98"/>
    <w:rsid w:val="5601DC88"/>
    <w:rsid w:val="56AB7BE6"/>
    <w:rsid w:val="56D32515"/>
    <w:rsid w:val="56D73DA8"/>
    <w:rsid w:val="57C21709"/>
    <w:rsid w:val="57F886E0"/>
    <w:rsid w:val="58051151"/>
    <w:rsid w:val="58F60B7B"/>
    <w:rsid w:val="5A09BEFE"/>
    <w:rsid w:val="5A5139B1"/>
    <w:rsid w:val="5B3589ED"/>
    <w:rsid w:val="5B66F164"/>
    <w:rsid w:val="5C04A9CF"/>
    <w:rsid w:val="5C378D34"/>
    <w:rsid w:val="5C62964A"/>
    <w:rsid w:val="5CA85687"/>
    <w:rsid w:val="5D3BE550"/>
    <w:rsid w:val="5DA24098"/>
    <w:rsid w:val="5DC1ED5C"/>
    <w:rsid w:val="5E0B7E35"/>
    <w:rsid w:val="5F2F7070"/>
    <w:rsid w:val="5F92D7D5"/>
    <w:rsid w:val="5FB90330"/>
    <w:rsid w:val="602BA399"/>
    <w:rsid w:val="6032DAA3"/>
    <w:rsid w:val="609EBA8D"/>
    <w:rsid w:val="60B899A1"/>
    <w:rsid w:val="60D0930E"/>
    <w:rsid w:val="61AF230F"/>
    <w:rsid w:val="626E29D7"/>
    <w:rsid w:val="627EB6E6"/>
    <w:rsid w:val="62927085"/>
    <w:rsid w:val="62B2EE3F"/>
    <w:rsid w:val="62D5236E"/>
    <w:rsid w:val="632C54A8"/>
    <w:rsid w:val="6390CCE8"/>
    <w:rsid w:val="64087139"/>
    <w:rsid w:val="64A1C8EE"/>
    <w:rsid w:val="659C7C4D"/>
    <w:rsid w:val="65A11A6C"/>
    <w:rsid w:val="65AF9ABB"/>
    <w:rsid w:val="66E00270"/>
    <w:rsid w:val="67041380"/>
    <w:rsid w:val="671BB780"/>
    <w:rsid w:val="6793DB49"/>
    <w:rsid w:val="67970E0A"/>
    <w:rsid w:val="67E69293"/>
    <w:rsid w:val="68722DB9"/>
    <w:rsid w:val="689A783D"/>
    <w:rsid w:val="68C742EE"/>
    <w:rsid w:val="68E55936"/>
    <w:rsid w:val="69522B2C"/>
    <w:rsid w:val="6991F8DB"/>
    <w:rsid w:val="6AB37806"/>
    <w:rsid w:val="6ACE1754"/>
    <w:rsid w:val="6ADF39AE"/>
    <w:rsid w:val="6B50D934"/>
    <w:rsid w:val="6B93BF71"/>
    <w:rsid w:val="6B98CD41"/>
    <w:rsid w:val="6C27EE7F"/>
    <w:rsid w:val="6C77C88D"/>
    <w:rsid w:val="6C84E017"/>
    <w:rsid w:val="6CE0FB92"/>
    <w:rsid w:val="6DDCAB10"/>
    <w:rsid w:val="6EFF4E21"/>
    <w:rsid w:val="6F149AA9"/>
    <w:rsid w:val="6F5509A4"/>
    <w:rsid w:val="6F662AFE"/>
    <w:rsid w:val="6FFB78E3"/>
    <w:rsid w:val="7037B8FE"/>
    <w:rsid w:val="706D451B"/>
    <w:rsid w:val="70CEBD6B"/>
    <w:rsid w:val="73627F9F"/>
    <w:rsid w:val="73ACD0A9"/>
    <w:rsid w:val="74462B18"/>
    <w:rsid w:val="748B2207"/>
    <w:rsid w:val="74CE6334"/>
    <w:rsid w:val="75049E5C"/>
    <w:rsid w:val="7586A78D"/>
    <w:rsid w:val="765491FA"/>
    <w:rsid w:val="765919EE"/>
    <w:rsid w:val="77002BAC"/>
    <w:rsid w:val="770240AA"/>
    <w:rsid w:val="7757FC2D"/>
    <w:rsid w:val="77B9747D"/>
    <w:rsid w:val="7877E7C1"/>
    <w:rsid w:val="789C2E6F"/>
    <w:rsid w:val="7A122F23"/>
    <w:rsid w:val="7A2A4FCE"/>
    <w:rsid w:val="7A3DC77D"/>
    <w:rsid w:val="7A9787BB"/>
    <w:rsid w:val="7B258F01"/>
    <w:rsid w:val="7B61C1F3"/>
    <w:rsid w:val="7C616690"/>
    <w:rsid w:val="7D795285"/>
    <w:rsid w:val="7D83C7BE"/>
    <w:rsid w:val="7D903A31"/>
    <w:rsid w:val="7DBC1904"/>
    <w:rsid w:val="7ED100D8"/>
    <w:rsid w:val="7ED1FB38"/>
    <w:rsid w:val="7F1A7FBB"/>
    <w:rsid w:val="7F93FC10"/>
    <w:rsid w:val="7FF1DA8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773AB50-4A79-4DF2-B310-ECF1CA03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0FE4"/>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D87675"/>
    <w:rPr>
      <w:color w:val="605E5C"/>
      <w:shd w:val="clear" w:color="auto" w:fill="E1DFDD"/>
    </w:rPr>
  </w:style>
  <w:style w:type="character" w:styleId="Mention">
    <w:name w:val="Mention"/>
    <w:basedOn w:val="DefaultParagraphFont"/>
    <w:uiPriority w:val="99"/>
    <w:unhideWhenUsed/>
    <w:rsid w:val="00BF4440"/>
    <w:rPr>
      <w:color w:val="2B579A"/>
      <w:shd w:val="clear" w:color="auto" w:fill="E1DFDD"/>
    </w:rPr>
  </w:style>
  <w:style w:type="character" w:styleId="Strong">
    <w:name w:val="Strong"/>
    <w:basedOn w:val="DefaultParagraphFont"/>
    <w:qFormat/>
    <w:rsid w:val="00E97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ristine.Leicht@icf.com" TargetMode="External" /><Relationship Id="rId11" Type="http://schemas.openxmlformats.org/officeDocument/2006/relationships/hyperlink" Target="mailto:DeSantis@jbassoc.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3CA5-C59F-4A7D-8C3C-D2FAF9D4B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elements/1.1/"/>
    <ds:schemaRef ds:uri="http://purl.org/dc/dcmitype/"/>
    <ds:schemaRef ds:uri="http://schemas.microsoft.com/office/2006/metadata/properties"/>
    <ds:schemaRef ds:uri="770169ed-8b62-478a-a6f8-0d0e3d836c3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f28befc-a35a-42df-b3da-2cbef643f739"/>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2030</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Marcynyszyn, Lyscha</dc:creator>
  <cp:lastModifiedBy>Jones, Molly (ACF)</cp:lastModifiedBy>
  <cp:revision>11</cp:revision>
  <cp:lastPrinted>2023-03-08T01:00:00Z</cp:lastPrinted>
  <dcterms:created xsi:type="dcterms:W3CDTF">2023-06-26T15:17:00Z</dcterms:created>
  <dcterms:modified xsi:type="dcterms:W3CDTF">2023-07-14T16:58:00Z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0x010100731BE34A73D17E469D5E91256032BA29</vt:lpwstr>
  </property>
  <property fmtid="{D5CDD505-2E9C-101B-9397-08002B2CF9AE}" pid="3" name="MediaServiceImageTags">
    <vt:lpwstr/>
  </property>
</Properties>
</file>