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607934AB">
      <w:pPr>
        <w:pStyle w:val="ReportCover-Title"/>
        <w:jc w:val="center"/>
        <w:rPr>
          <w:rFonts w:ascii="Arial" w:hAnsi="Arial" w:cs="Arial"/>
          <w:color w:val="auto"/>
        </w:rPr>
      </w:pPr>
      <w:r w:rsidRPr="004F7B95">
        <w:rPr>
          <w:rFonts w:ascii="Times New Roman" w:hAnsi="Times New Roman"/>
          <w:sz w:val="24"/>
          <w:szCs w:val="24"/>
        </w:rPr>
        <w:tab/>
      </w:r>
      <w:r w:rsidR="006B5A96">
        <w:rPr>
          <w:rFonts w:ascii="Arial" w:eastAsia="Arial Unicode MS" w:hAnsi="Arial" w:cs="Arial"/>
          <w:noProof/>
          <w:color w:val="auto"/>
        </w:rPr>
        <w:t>Tribal Budget and Narrative Justification Template</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3A2A1C71">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6B5A96">
        <w:rPr>
          <w:rFonts w:ascii="Arial" w:hAnsi="Arial" w:cs="Arial"/>
          <w:color w:val="auto"/>
          <w:sz w:val="32"/>
          <w:szCs w:val="32"/>
        </w:rPr>
        <w:t>0548</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w:t>
      </w:r>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00160621" w:rsidRPr="00160621" w:rsidP="00160621" w14:paraId="76FA23BE" w14:textId="7A8C3CE4">
      <w:pPr>
        <w:pStyle w:val="ReportCover-Date"/>
        <w:jc w:val="center"/>
        <w:rPr>
          <w:rFonts w:ascii="Arial" w:hAnsi="Arial" w:cs="Arial"/>
          <w:color w:val="auto"/>
        </w:rPr>
      </w:pPr>
      <w:r>
        <w:rPr>
          <w:rFonts w:ascii="Arial" w:hAnsi="Arial" w:cs="Arial"/>
          <w:color w:val="auto"/>
        </w:rPr>
        <w:t xml:space="preserve">April </w:t>
      </w:r>
      <w:r w:rsidR="006B5A96">
        <w:rPr>
          <w:rFonts w:ascii="Arial" w:hAnsi="Arial" w:cs="Arial"/>
          <w:color w:val="auto"/>
        </w:rPr>
        <w:t>2023</w:t>
      </w:r>
      <w:r w:rsidR="001325C5">
        <w:rPr>
          <w:rFonts w:ascii="Arial" w:hAnsi="Arial" w:cs="Arial"/>
          <w:color w:val="auto"/>
        </w:rPr>
        <w:t>; Updated June 2023</w:t>
      </w:r>
    </w:p>
    <w:p w:rsidR="00160621" w:rsidP="00160621" w14:paraId="753A1E04" w14:textId="77777777">
      <w:pPr>
        <w:jc w:val="center"/>
        <w:rPr>
          <w:rFonts w:ascii="Arial" w:hAnsi="Arial" w:cs="Arial"/>
        </w:rPr>
      </w:pP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160621" w:rsidRPr="00160621" w:rsidP="00160621" w14:paraId="5E112DDD" w14:textId="77777777">
      <w:pPr>
        <w:jc w:val="center"/>
        <w:rPr>
          <w:rFonts w:ascii="Arial" w:hAnsi="Arial" w:cs="Arial"/>
        </w:rPr>
      </w:pPr>
      <w:r w:rsidRPr="00160621">
        <w:rPr>
          <w:rFonts w:ascii="Arial" w:hAnsi="Arial" w:cs="Arial"/>
        </w:rPr>
        <w:t>Submitted By:</w:t>
      </w:r>
    </w:p>
    <w:p w:rsidR="00160621" w:rsidRPr="00160621" w:rsidP="00160621" w14:paraId="54195924" w14:textId="7345F8F9">
      <w:pPr>
        <w:jc w:val="center"/>
        <w:rPr>
          <w:rFonts w:ascii="Arial" w:hAnsi="Arial" w:cs="Arial"/>
        </w:rPr>
      </w:pPr>
      <w:r>
        <w:rPr>
          <w:rFonts w:ascii="Arial" w:hAnsi="Arial" w:cs="Arial"/>
        </w:rPr>
        <w:t xml:space="preserve">Office of Child Support </w:t>
      </w:r>
      <w:r w:rsidR="001325C5">
        <w:rPr>
          <w:rFonts w:ascii="Arial" w:hAnsi="Arial" w:cs="Arial"/>
        </w:rPr>
        <w:t>Services</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160621" w:rsidP="00160621" w14:paraId="0B82535D" w14:textId="77777777">
      <w:pPr>
        <w:jc w:val="center"/>
        <w:rPr>
          <w:rFonts w:ascii="Arial" w:hAnsi="Arial" w:cs="Arial"/>
        </w:rPr>
      </w:pPr>
    </w:p>
    <w:p w:rsidR="00160621" w:rsidP="00160621" w14:paraId="21C4C2D8" w14:textId="77777777">
      <w:pPr>
        <w:jc w:val="center"/>
        <w:rPr>
          <w:rFonts w:ascii="Arial" w:hAnsi="Arial" w:cs="Arial"/>
        </w:rPr>
      </w:pPr>
    </w:p>
    <w:p w:rsidR="00160621" w:rsidP="00160621" w14:paraId="1473AAD1" w14:textId="77777777">
      <w:pPr>
        <w:jc w:val="center"/>
        <w:rPr>
          <w:rFonts w:ascii="Arial" w:hAnsi="Arial" w:cs="Arial"/>
        </w:rPr>
      </w:pPr>
    </w:p>
    <w:p w:rsidR="00160621" w:rsidRPr="002C4F75" w:rsidP="00160621" w14:paraId="346CDF4E" w14:textId="77777777">
      <w:pPr>
        <w:jc w:val="center"/>
        <w:rPr>
          <w:rFonts w:ascii="Arial" w:hAnsi="Arial" w:cs="Arial"/>
        </w:rPr>
      </w:pPr>
    </w:p>
    <w:p w:rsidR="00160621" w:rsidP="00160621" w14:paraId="010B1ADF" w14:textId="70831F95">
      <w:pPr>
        <w:widowControl/>
        <w:ind w:left="360" w:hanging="360"/>
        <w:jc w:val="center"/>
        <w:rPr>
          <w:rFonts w:ascii="Times New Roman" w:hAnsi="Times New Roman"/>
          <w:snapToGrid/>
          <w:sz w:val="24"/>
          <w:szCs w:val="24"/>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790D2C" w:rsidP="00D7443D" w14:paraId="398DDEC3" w14:textId="33E7140C">
      <w:pPr>
        <w:widowControl/>
        <w:tabs>
          <w:tab w:val="num" w:pos="360"/>
        </w:tabs>
        <w:ind w:left="360"/>
        <w:rPr>
          <w:rFonts w:ascii="Times New Roman" w:hAnsi="Times New Roman"/>
          <w:snapToGrid/>
          <w:sz w:val="24"/>
          <w:szCs w:val="24"/>
        </w:rPr>
      </w:pPr>
      <w:r w:rsidRPr="00163462">
        <w:rPr>
          <w:rFonts w:ascii="Times New Roman" w:hAnsi="Times New Roman"/>
          <w:snapToGrid/>
          <w:sz w:val="24"/>
          <w:szCs w:val="24"/>
        </w:rPr>
        <w:t>To receive child support funding under</w:t>
      </w:r>
      <w:r>
        <w:rPr>
          <w:rFonts w:ascii="Times New Roman" w:hAnsi="Times New Roman"/>
          <w:snapToGrid/>
          <w:sz w:val="24"/>
          <w:szCs w:val="24"/>
        </w:rPr>
        <w:t xml:space="preserve"> 42 U.S.C. 655(f) and</w:t>
      </w:r>
      <w:r w:rsidRPr="00163462">
        <w:rPr>
          <w:rFonts w:ascii="Times New Roman" w:hAnsi="Times New Roman"/>
          <w:snapToGrid/>
          <w:sz w:val="24"/>
          <w:szCs w:val="24"/>
        </w:rPr>
        <w:t xml:space="preserve"> 45 CFR Part 309, tribes and tribal organizations must submit the financial forms described in 45 CFR 309.130(b) and other forms as the Secretary may designate, due no later than August 1 annually.  The optional Tribal Budget and Narrative Justification Template help</w:t>
      </w:r>
      <w:r w:rsidR="00167E23">
        <w:rPr>
          <w:rFonts w:ascii="Times New Roman" w:hAnsi="Times New Roman"/>
          <w:snapToGrid/>
          <w:sz w:val="24"/>
          <w:szCs w:val="24"/>
        </w:rPr>
        <w:t>s</w:t>
      </w:r>
      <w:r w:rsidRPr="00163462">
        <w:rPr>
          <w:rFonts w:ascii="Times New Roman" w:hAnsi="Times New Roman"/>
          <w:snapToGrid/>
          <w:sz w:val="24"/>
          <w:szCs w:val="24"/>
        </w:rPr>
        <w:t xml:space="preserve"> to improve efficiency and establish uniformity and consistency in the annual budget </w:t>
      </w:r>
      <w:r>
        <w:rPr>
          <w:rFonts w:ascii="Times New Roman" w:hAnsi="Times New Roman"/>
          <w:snapToGrid/>
          <w:sz w:val="24"/>
          <w:szCs w:val="24"/>
        </w:rPr>
        <w:t xml:space="preserve">preparation, </w:t>
      </w:r>
      <w:r w:rsidRPr="00163462">
        <w:rPr>
          <w:rFonts w:ascii="Times New Roman" w:hAnsi="Times New Roman"/>
          <w:snapToGrid/>
          <w:sz w:val="24"/>
          <w:szCs w:val="24"/>
        </w:rPr>
        <w:t>submission</w:t>
      </w:r>
      <w:r w:rsidR="00167E23">
        <w:rPr>
          <w:rFonts w:ascii="Times New Roman" w:hAnsi="Times New Roman"/>
          <w:snapToGrid/>
          <w:sz w:val="24"/>
          <w:szCs w:val="24"/>
        </w:rPr>
        <w:t>,</w:t>
      </w:r>
      <w:r w:rsidRPr="00163462">
        <w:rPr>
          <w:rFonts w:ascii="Times New Roman" w:hAnsi="Times New Roman"/>
          <w:snapToGrid/>
          <w:sz w:val="24"/>
          <w:szCs w:val="24"/>
        </w:rPr>
        <w:t xml:space="preserve"> and review process</w:t>
      </w:r>
      <w:r>
        <w:rPr>
          <w:rFonts w:ascii="Times New Roman" w:hAnsi="Times New Roman"/>
          <w:snapToGrid/>
          <w:sz w:val="24"/>
          <w:szCs w:val="24"/>
        </w:rPr>
        <w:t>es</w:t>
      </w:r>
      <w:r w:rsidRPr="00163462">
        <w:rPr>
          <w:rFonts w:ascii="Times New Roman" w:hAnsi="Times New Roman"/>
          <w:snapToGrid/>
          <w:sz w:val="24"/>
          <w:szCs w:val="24"/>
        </w:rPr>
        <w:t xml:space="preserve">.  Tribes use the Excel or Word version of the template to </w:t>
      </w:r>
      <w:r>
        <w:rPr>
          <w:rFonts w:ascii="Times New Roman" w:hAnsi="Times New Roman"/>
          <w:snapToGrid/>
          <w:sz w:val="24"/>
          <w:szCs w:val="24"/>
        </w:rPr>
        <w:t xml:space="preserve">prepare and </w:t>
      </w:r>
      <w:r w:rsidRPr="00163462">
        <w:rPr>
          <w:rFonts w:ascii="Times New Roman" w:hAnsi="Times New Roman"/>
          <w:snapToGrid/>
          <w:sz w:val="24"/>
          <w:szCs w:val="24"/>
        </w:rPr>
        <w:t>submit the required financial information.</w:t>
      </w:r>
    </w:p>
    <w:p w:rsidR="000C4E96" w:rsidP="00D7443D" w14:paraId="4A18624B" w14:textId="77777777">
      <w:pPr>
        <w:widowControl/>
        <w:tabs>
          <w:tab w:val="num" w:pos="360"/>
        </w:tabs>
        <w:ind w:left="360"/>
        <w:rPr>
          <w:rFonts w:ascii="Times New Roman" w:hAnsi="Times New Roman"/>
          <w:snapToGrid/>
          <w:sz w:val="24"/>
          <w:szCs w:val="24"/>
        </w:rPr>
      </w:pPr>
    </w:p>
    <w:p w:rsidR="00EC698B" w:rsidP="00D7443D" w14:paraId="12A7BA7B" w14:textId="1F6A757B">
      <w:pPr>
        <w:widowControl/>
        <w:tabs>
          <w:tab w:val="num" w:pos="360"/>
        </w:tabs>
        <w:ind w:left="360"/>
        <w:rPr>
          <w:rFonts w:ascii="Times New Roman" w:hAnsi="Times New Roman"/>
          <w:snapToGrid/>
          <w:sz w:val="24"/>
          <w:szCs w:val="24"/>
        </w:rPr>
      </w:pPr>
      <w:r>
        <w:rPr>
          <w:rFonts w:ascii="Times New Roman" w:hAnsi="Times New Roman"/>
          <w:snapToGrid/>
          <w:sz w:val="24"/>
          <w:szCs w:val="24"/>
        </w:rPr>
        <w:t>In April 2023, t</w:t>
      </w:r>
      <w:r w:rsidRPr="00BD41BB" w:rsidR="000C4E96">
        <w:rPr>
          <w:rFonts w:ascii="Times New Roman" w:hAnsi="Times New Roman"/>
          <w:snapToGrid/>
          <w:sz w:val="24"/>
          <w:szCs w:val="24"/>
        </w:rPr>
        <w:t xml:space="preserve">he Office of Child Support </w:t>
      </w:r>
      <w:r>
        <w:rPr>
          <w:rFonts w:ascii="Times New Roman" w:hAnsi="Times New Roman"/>
          <w:snapToGrid/>
          <w:sz w:val="24"/>
          <w:szCs w:val="24"/>
        </w:rPr>
        <w:t>Services</w:t>
      </w:r>
      <w:r w:rsidRPr="00BD41BB">
        <w:rPr>
          <w:rFonts w:ascii="Times New Roman" w:hAnsi="Times New Roman"/>
          <w:snapToGrid/>
          <w:sz w:val="24"/>
          <w:szCs w:val="24"/>
        </w:rPr>
        <w:t xml:space="preserve"> </w:t>
      </w:r>
      <w:r w:rsidRPr="00BD41BB" w:rsidR="000C4E96">
        <w:rPr>
          <w:rFonts w:ascii="Times New Roman" w:hAnsi="Times New Roman"/>
          <w:snapToGrid/>
          <w:sz w:val="24"/>
          <w:szCs w:val="24"/>
        </w:rPr>
        <w:t>(OCS</w:t>
      </w:r>
      <w:r>
        <w:rPr>
          <w:rFonts w:ascii="Times New Roman" w:hAnsi="Times New Roman"/>
          <w:snapToGrid/>
          <w:sz w:val="24"/>
          <w:szCs w:val="24"/>
        </w:rPr>
        <w:t>S</w:t>
      </w:r>
      <w:r w:rsidRPr="00BD41BB" w:rsidR="000C4E96">
        <w:rPr>
          <w:rFonts w:ascii="Times New Roman" w:hAnsi="Times New Roman"/>
          <w:snapToGrid/>
          <w:sz w:val="24"/>
          <w:szCs w:val="24"/>
        </w:rPr>
        <w:t xml:space="preserve">) </w:t>
      </w:r>
      <w:r>
        <w:rPr>
          <w:rFonts w:ascii="Times New Roman" w:hAnsi="Times New Roman"/>
          <w:snapToGrid/>
          <w:sz w:val="24"/>
          <w:szCs w:val="24"/>
        </w:rPr>
        <w:t>submitted a request</w:t>
      </w:r>
      <w:r w:rsidRPr="00BD41BB" w:rsidR="000C4E96">
        <w:rPr>
          <w:rFonts w:ascii="Times New Roman" w:hAnsi="Times New Roman"/>
          <w:snapToGrid/>
          <w:sz w:val="24"/>
          <w:szCs w:val="24"/>
        </w:rPr>
        <w:t xml:space="preserve"> to </w:t>
      </w:r>
      <w:r w:rsidR="000C4E96">
        <w:rPr>
          <w:rFonts w:ascii="Times New Roman" w:hAnsi="Times New Roman"/>
          <w:snapToGrid/>
          <w:sz w:val="24"/>
          <w:szCs w:val="24"/>
        </w:rPr>
        <w:t xml:space="preserve">continue to </w:t>
      </w:r>
      <w:r w:rsidRPr="00BD41BB" w:rsidR="000C4E96">
        <w:rPr>
          <w:rFonts w:ascii="Times New Roman" w:hAnsi="Times New Roman"/>
          <w:snapToGrid/>
          <w:sz w:val="24"/>
          <w:szCs w:val="24"/>
        </w:rPr>
        <w:t xml:space="preserve">collect data using a </w:t>
      </w:r>
      <w:r w:rsidR="000C4E96">
        <w:rPr>
          <w:rFonts w:ascii="Times New Roman" w:hAnsi="Times New Roman"/>
          <w:snapToGrid/>
          <w:sz w:val="24"/>
          <w:szCs w:val="24"/>
        </w:rPr>
        <w:t>previously approved</w:t>
      </w:r>
      <w:r w:rsidRPr="00BD41BB" w:rsidR="000C4E96">
        <w:rPr>
          <w:rFonts w:ascii="Times New Roman" w:hAnsi="Times New Roman"/>
          <w:snapToGrid/>
          <w:sz w:val="24"/>
          <w:szCs w:val="24"/>
        </w:rPr>
        <w:t xml:space="preserve"> financial reporting form, Tribal </w:t>
      </w:r>
      <w:r w:rsidRPr="00BD41BB" w:rsidR="000C4E96">
        <w:rPr>
          <w:rFonts w:ascii="Times New Roman" w:hAnsi="Times New Roman"/>
          <w:snapToGrid/>
          <w:sz w:val="24"/>
          <w:szCs w:val="24"/>
        </w:rPr>
        <w:t>Budget</w:t>
      </w:r>
      <w:r w:rsidRPr="00BD41BB" w:rsidR="000C4E96">
        <w:rPr>
          <w:rFonts w:ascii="Times New Roman" w:hAnsi="Times New Roman"/>
          <w:snapToGrid/>
          <w:sz w:val="24"/>
          <w:szCs w:val="24"/>
        </w:rPr>
        <w:t xml:space="preserve"> and Justification Narrative Template.  </w:t>
      </w:r>
      <w:r w:rsidR="000C4E96">
        <w:rPr>
          <w:rFonts w:ascii="Times New Roman" w:hAnsi="Times New Roman"/>
          <w:snapToGrid/>
          <w:sz w:val="24"/>
          <w:szCs w:val="24"/>
        </w:rPr>
        <w:t>This request to extend approval with no changes</w:t>
      </w:r>
      <w:r w:rsidR="006140E3">
        <w:rPr>
          <w:rFonts w:ascii="Times New Roman" w:hAnsi="Times New Roman"/>
          <w:snapToGrid/>
          <w:sz w:val="24"/>
          <w:szCs w:val="24"/>
        </w:rPr>
        <w:t xml:space="preserve"> to the template</w:t>
      </w:r>
      <w:r>
        <w:rPr>
          <w:rFonts w:ascii="Times New Roman" w:hAnsi="Times New Roman"/>
          <w:snapToGrid/>
          <w:sz w:val="24"/>
          <w:szCs w:val="24"/>
        </w:rPr>
        <w:t xml:space="preserve"> was approved in May 2023</w:t>
      </w:r>
      <w:r w:rsidR="000C4E96">
        <w:rPr>
          <w:rFonts w:ascii="Times New Roman" w:hAnsi="Times New Roman"/>
          <w:snapToGrid/>
          <w:sz w:val="24"/>
          <w:szCs w:val="24"/>
        </w:rPr>
        <w:t>.</w:t>
      </w:r>
      <w:r>
        <w:rPr>
          <w:rFonts w:ascii="Times New Roman" w:hAnsi="Times New Roman"/>
          <w:snapToGrid/>
          <w:sz w:val="24"/>
          <w:szCs w:val="24"/>
        </w:rPr>
        <w:t xml:space="preserve"> </w:t>
      </w:r>
      <w:r w:rsidR="007A39BB">
        <w:rPr>
          <w:rFonts w:ascii="Times New Roman" w:hAnsi="Times New Roman"/>
          <w:snapToGrid/>
          <w:sz w:val="24"/>
          <w:szCs w:val="24"/>
        </w:rPr>
        <w:t xml:space="preserve">At the time of submission, OCSS was named the Office of Child Support Enforcement (OCSE). </w:t>
      </w:r>
      <w:r>
        <w:rPr>
          <w:rFonts w:ascii="Times New Roman" w:hAnsi="Times New Roman"/>
          <w:snapToGrid/>
          <w:sz w:val="24"/>
          <w:szCs w:val="24"/>
        </w:rPr>
        <w:t xml:space="preserve">On June 5, 2023, </w:t>
      </w:r>
      <w:r w:rsidR="007A39BB">
        <w:rPr>
          <w:rFonts w:ascii="Times New Roman" w:hAnsi="Times New Roman"/>
          <w:snapToGrid/>
          <w:sz w:val="24"/>
          <w:szCs w:val="24"/>
        </w:rPr>
        <w:t xml:space="preserve">the Administration for Children and Families published a notice in the </w:t>
      </w:r>
      <w:r w:rsidR="007A39BB">
        <w:rPr>
          <w:rFonts w:ascii="Times New Roman" w:hAnsi="Times New Roman"/>
          <w:i/>
          <w:iCs/>
          <w:snapToGrid/>
          <w:sz w:val="24"/>
          <w:szCs w:val="24"/>
        </w:rPr>
        <w:t>Federal Register</w:t>
      </w:r>
      <w:r w:rsidR="007A39BB">
        <w:rPr>
          <w:rFonts w:ascii="Times New Roman" w:hAnsi="Times New Roman"/>
          <w:snapToGrid/>
          <w:sz w:val="24"/>
          <w:szCs w:val="24"/>
        </w:rPr>
        <w:t xml:space="preserve"> (see 88 FR 36587) to announce the change in name from the Office of Child Support Enforcement to the </w:t>
      </w:r>
      <w:r w:rsidRPr="00BD41BB" w:rsidR="007A39BB">
        <w:rPr>
          <w:rFonts w:ascii="Times New Roman" w:hAnsi="Times New Roman"/>
          <w:snapToGrid/>
          <w:sz w:val="24"/>
          <w:szCs w:val="24"/>
        </w:rPr>
        <w:t xml:space="preserve">Office of Child Support </w:t>
      </w:r>
      <w:r w:rsidR="007A39BB">
        <w:rPr>
          <w:rFonts w:ascii="Times New Roman" w:hAnsi="Times New Roman"/>
          <w:snapToGrid/>
          <w:sz w:val="24"/>
          <w:szCs w:val="24"/>
        </w:rPr>
        <w:t xml:space="preserve">Services. This </w:t>
      </w:r>
      <w:r w:rsidR="007A39BB">
        <w:rPr>
          <w:rFonts w:ascii="Times New Roman" w:hAnsi="Times New Roman"/>
          <w:snapToGrid/>
          <w:sz w:val="24"/>
          <w:szCs w:val="24"/>
        </w:rPr>
        <w:t>nonsubstantive</w:t>
      </w:r>
      <w:r w:rsidR="007A39BB">
        <w:rPr>
          <w:rFonts w:ascii="Times New Roman" w:hAnsi="Times New Roman"/>
          <w:snapToGrid/>
          <w:sz w:val="24"/>
          <w:szCs w:val="24"/>
        </w:rPr>
        <w:t xml:space="preserve"> change request updates this document to reflect this change. </w:t>
      </w:r>
    </w:p>
    <w:p w:rsidR="000C4E96" w:rsidP="00D7443D" w14:paraId="5C9EA03A" w14:textId="77777777">
      <w:pPr>
        <w:widowControl/>
        <w:tabs>
          <w:tab w:val="num" w:pos="360"/>
        </w:tabs>
        <w:ind w:left="360"/>
        <w:rPr>
          <w:rFonts w:ascii="Times New Roman" w:hAnsi="Times New Roman"/>
          <w:snapToGrid/>
          <w:sz w:val="24"/>
          <w:szCs w:val="24"/>
        </w:rPr>
      </w:pPr>
    </w:p>
    <w:p w:rsidR="002C3C4F" w:rsidRPr="00075889" w:rsidP="00075889" w14:paraId="3264479C" w14:textId="49E5E983">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BD41BB" w:rsidRPr="00BD41BB" w:rsidP="00BD41BB" w14:paraId="1BB25C2C" w14:textId="5229B225">
      <w:pPr>
        <w:widowControl/>
        <w:tabs>
          <w:tab w:val="num" w:pos="360"/>
        </w:tabs>
        <w:ind w:left="360"/>
        <w:rPr>
          <w:rFonts w:ascii="Times New Roman" w:hAnsi="Times New Roman"/>
          <w:snapToGrid/>
          <w:sz w:val="24"/>
          <w:szCs w:val="24"/>
        </w:rPr>
      </w:pPr>
      <w:r w:rsidRPr="00BD41BB">
        <w:rPr>
          <w:rFonts w:ascii="Times New Roman" w:hAnsi="Times New Roman"/>
          <w:snapToGrid/>
          <w:sz w:val="24"/>
          <w:szCs w:val="24"/>
        </w:rPr>
        <w:t xml:space="preserve">The </w:t>
      </w:r>
      <w:r w:rsidRPr="00163462" w:rsidR="000C4E96">
        <w:rPr>
          <w:rFonts w:ascii="Times New Roman" w:hAnsi="Times New Roman"/>
          <w:snapToGrid/>
          <w:sz w:val="24"/>
          <w:szCs w:val="24"/>
        </w:rPr>
        <w:t>Tribal Budget and Narrative Justification T</w:t>
      </w:r>
      <w:r w:rsidRPr="00BD41BB">
        <w:rPr>
          <w:rFonts w:ascii="Times New Roman" w:hAnsi="Times New Roman"/>
          <w:snapToGrid/>
          <w:sz w:val="24"/>
          <w:szCs w:val="24"/>
        </w:rPr>
        <w:t xml:space="preserve">emplate is an optional form tribes may use to prepare and submit their budget and justification narrative </w:t>
      </w:r>
      <w:r w:rsidR="00033EB4">
        <w:rPr>
          <w:rFonts w:ascii="Times New Roman" w:hAnsi="Times New Roman"/>
          <w:snapToGrid/>
          <w:sz w:val="24"/>
          <w:szCs w:val="24"/>
        </w:rPr>
        <w:t>according to</w:t>
      </w:r>
      <w:r w:rsidRPr="00BD41BB">
        <w:rPr>
          <w:rFonts w:ascii="Times New Roman" w:hAnsi="Times New Roman"/>
          <w:snapToGrid/>
          <w:sz w:val="24"/>
          <w:szCs w:val="24"/>
        </w:rPr>
        <w:t xml:space="preserve"> the tribal child support regulations.  The form is available in two formats, </w:t>
      </w:r>
      <w:r w:rsidRPr="00BD41BB">
        <w:rPr>
          <w:rFonts w:ascii="Times New Roman" w:hAnsi="Times New Roman"/>
          <w:snapToGrid/>
          <w:sz w:val="24"/>
          <w:szCs w:val="24"/>
        </w:rPr>
        <w:t>Excel</w:t>
      </w:r>
      <w:r w:rsidRPr="00BD41BB">
        <w:rPr>
          <w:rFonts w:ascii="Times New Roman" w:hAnsi="Times New Roman"/>
          <w:snapToGrid/>
          <w:sz w:val="24"/>
          <w:szCs w:val="24"/>
        </w:rPr>
        <w:t xml:space="preserve"> and Word, for the </w:t>
      </w:r>
      <w:r w:rsidR="00033EB4">
        <w:rPr>
          <w:rFonts w:ascii="Times New Roman" w:hAnsi="Times New Roman"/>
          <w:snapToGrid/>
          <w:sz w:val="24"/>
          <w:szCs w:val="24"/>
        </w:rPr>
        <w:t xml:space="preserve">tribes’ </w:t>
      </w:r>
      <w:r w:rsidRPr="00BD41BB">
        <w:rPr>
          <w:rFonts w:ascii="Times New Roman" w:hAnsi="Times New Roman"/>
          <w:snapToGrid/>
          <w:sz w:val="24"/>
          <w:szCs w:val="24"/>
        </w:rPr>
        <w:t xml:space="preserve">convenience and </w:t>
      </w:r>
      <w:r w:rsidR="00A50BFA">
        <w:rPr>
          <w:rFonts w:ascii="Times New Roman" w:hAnsi="Times New Roman"/>
          <w:snapToGrid/>
          <w:sz w:val="24"/>
          <w:szCs w:val="24"/>
        </w:rPr>
        <w:t>is</w:t>
      </w:r>
      <w:r w:rsidRPr="00BD41BB">
        <w:rPr>
          <w:rFonts w:ascii="Times New Roman" w:hAnsi="Times New Roman"/>
          <w:snapToGrid/>
          <w:sz w:val="24"/>
          <w:szCs w:val="24"/>
        </w:rPr>
        <w:t xml:space="preserve"> used by </w:t>
      </w:r>
      <w:r w:rsidR="007A39BB">
        <w:rPr>
          <w:rFonts w:ascii="Times New Roman" w:hAnsi="Times New Roman"/>
          <w:snapToGrid/>
          <w:sz w:val="24"/>
          <w:szCs w:val="24"/>
        </w:rPr>
        <w:t>OCSS</w:t>
      </w:r>
      <w:r w:rsidRPr="00BD41BB">
        <w:rPr>
          <w:rFonts w:ascii="Times New Roman" w:hAnsi="Times New Roman"/>
          <w:snapToGrid/>
          <w:sz w:val="24"/>
          <w:szCs w:val="24"/>
        </w:rPr>
        <w:t xml:space="preserve"> to review the annual budget applications.</w:t>
      </w:r>
      <w:r w:rsidR="004D09E9">
        <w:rPr>
          <w:rFonts w:ascii="Times New Roman" w:hAnsi="Times New Roman"/>
          <w:snapToGrid/>
          <w:sz w:val="24"/>
          <w:szCs w:val="24"/>
        </w:rPr>
        <w:t xml:space="preserve">  The information </w:t>
      </w:r>
      <w:r w:rsidR="007F36EE">
        <w:rPr>
          <w:rFonts w:ascii="Times New Roman" w:hAnsi="Times New Roman"/>
          <w:snapToGrid/>
          <w:sz w:val="24"/>
          <w:szCs w:val="24"/>
        </w:rPr>
        <w:t xml:space="preserve">requested </w:t>
      </w:r>
      <w:r w:rsidR="004D09E9">
        <w:rPr>
          <w:rFonts w:ascii="Times New Roman" w:hAnsi="Times New Roman"/>
          <w:snapToGrid/>
          <w:sz w:val="24"/>
          <w:szCs w:val="24"/>
        </w:rPr>
        <w:t>in these templates is the basis for the tribe’s annual grant award.</w:t>
      </w:r>
      <w:r w:rsidRPr="00BD41BB">
        <w:rPr>
          <w:rFonts w:ascii="Times New Roman" w:hAnsi="Times New Roman"/>
          <w:snapToGrid/>
          <w:sz w:val="24"/>
          <w:szCs w:val="24"/>
        </w:rPr>
        <w:t xml:space="preserve"> </w:t>
      </w:r>
    </w:p>
    <w:p w:rsidR="00790D2C" w:rsidRPr="004F7B95" w:rsidP="00D7443D" w14:paraId="6C3FFD0B"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BD41BB" w14:paraId="64C47E67" w14:textId="24A413B4">
      <w:pPr>
        <w:widowControl/>
        <w:tabs>
          <w:tab w:val="num" w:pos="360"/>
        </w:tabs>
        <w:ind w:left="360"/>
        <w:rPr>
          <w:rFonts w:ascii="Times New Roman" w:hAnsi="Times New Roman"/>
          <w:snapToGrid/>
          <w:sz w:val="24"/>
          <w:szCs w:val="24"/>
        </w:rPr>
      </w:pPr>
      <w:r w:rsidRPr="00BD41BB">
        <w:rPr>
          <w:rFonts w:ascii="Times New Roman" w:hAnsi="Times New Roman"/>
          <w:snapToGrid/>
          <w:sz w:val="24"/>
          <w:szCs w:val="24"/>
        </w:rPr>
        <w:t>Th</w:t>
      </w:r>
      <w:r w:rsidR="000E7E04">
        <w:rPr>
          <w:rFonts w:ascii="Times New Roman" w:hAnsi="Times New Roman"/>
          <w:snapToGrid/>
          <w:sz w:val="24"/>
          <w:szCs w:val="24"/>
        </w:rPr>
        <w:t>ese</w:t>
      </w:r>
      <w:r w:rsidRPr="00BD41BB">
        <w:rPr>
          <w:rFonts w:ascii="Times New Roman" w:hAnsi="Times New Roman"/>
          <w:snapToGrid/>
          <w:sz w:val="24"/>
          <w:szCs w:val="24"/>
        </w:rPr>
        <w:t xml:space="preserve"> optional template</w:t>
      </w:r>
      <w:r w:rsidR="000E7E04">
        <w:rPr>
          <w:rFonts w:ascii="Times New Roman" w:hAnsi="Times New Roman"/>
          <w:snapToGrid/>
          <w:sz w:val="24"/>
          <w:szCs w:val="24"/>
        </w:rPr>
        <w:t>s</w:t>
      </w:r>
      <w:r w:rsidRPr="00BD41BB">
        <w:rPr>
          <w:rFonts w:ascii="Times New Roman" w:hAnsi="Times New Roman"/>
          <w:snapToGrid/>
          <w:sz w:val="24"/>
          <w:szCs w:val="24"/>
        </w:rPr>
        <w:t xml:space="preserve"> help to improve efficiency; establish uniformity and consistency in the budget preparation, submission, and review processes; and reduce errors and </w:t>
      </w:r>
      <w:r w:rsidR="007A39BB">
        <w:rPr>
          <w:rFonts w:ascii="Times New Roman" w:hAnsi="Times New Roman"/>
          <w:snapToGrid/>
          <w:sz w:val="24"/>
          <w:szCs w:val="24"/>
        </w:rPr>
        <w:t>OCSS</w:t>
      </w:r>
      <w:r w:rsidRPr="00BD41BB">
        <w:rPr>
          <w:rFonts w:ascii="Times New Roman" w:hAnsi="Times New Roman"/>
          <w:snapToGrid/>
          <w:sz w:val="24"/>
          <w:szCs w:val="24"/>
        </w:rPr>
        <w:t xml:space="preserve"> requests to the tribes for additional information.  Tribes may use the Excel or Word version of the template to submit the required financial information.  The Excel version has preset formulas. </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BD41BB" w:rsidRPr="00176B28" w:rsidP="00176B28" w14:paraId="338BD3DB" w14:textId="7D1DE912">
      <w:pPr>
        <w:widowControl/>
        <w:tabs>
          <w:tab w:val="num" w:pos="360"/>
        </w:tabs>
        <w:ind w:left="360"/>
        <w:rPr>
          <w:rFonts w:ascii="Times New Roman" w:hAnsi="Times New Roman"/>
          <w:snapToGrid/>
          <w:sz w:val="24"/>
          <w:szCs w:val="24"/>
        </w:rPr>
      </w:pPr>
      <w:r w:rsidRPr="00176B28">
        <w:rPr>
          <w:rFonts w:ascii="Times New Roman" w:hAnsi="Times New Roman"/>
          <w:snapToGrid/>
          <w:sz w:val="24"/>
          <w:szCs w:val="24"/>
        </w:rPr>
        <w:t xml:space="preserve">The collection of information requirements contained in this form does not duplicate any other reporting or recordkeeping requirements.  </w:t>
      </w:r>
      <w:r w:rsidR="00332B29">
        <w:rPr>
          <w:rFonts w:ascii="Times New Roman" w:hAnsi="Times New Roman"/>
          <w:snapToGrid/>
          <w:sz w:val="24"/>
          <w:szCs w:val="24"/>
        </w:rPr>
        <w:t>T</w:t>
      </w:r>
      <w:r w:rsidRPr="00176B28">
        <w:rPr>
          <w:rFonts w:ascii="Times New Roman" w:hAnsi="Times New Roman"/>
          <w:snapToGrid/>
          <w:sz w:val="24"/>
          <w:szCs w:val="24"/>
        </w:rPr>
        <w:t>he intent of this tool</w:t>
      </w:r>
      <w:r w:rsidR="00332B29">
        <w:rPr>
          <w:rFonts w:ascii="Times New Roman" w:hAnsi="Times New Roman"/>
          <w:snapToGrid/>
          <w:sz w:val="24"/>
          <w:szCs w:val="24"/>
        </w:rPr>
        <w:t xml:space="preserve"> is</w:t>
      </w:r>
      <w:r w:rsidRPr="00176B28">
        <w:rPr>
          <w:rFonts w:ascii="Times New Roman" w:hAnsi="Times New Roman"/>
          <w:snapToGrid/>
          <w:sz w:val="24"/>
          <w:szCs w:val="24"/>
        </w:rPr>
        <w:t xml:space="preserve"> to improve efficiency for the tribe in preparing and submitting the required annual budget application. </w:t>
      </w:r>
    </w:p>
    <w:p w:rsidR="009C2DE1" w:rsidRPr="004F7B95" w:rsidP="00022586" w14:paraId="5BF82A71"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BD41BB" w:rsidP="00BD41BB" w14:paraId="06B750F5" w14:textId="77777777">
      <w:pPr>
        <w:widowControl/>
        <w:tabs>
          <w:tab w:val="num" w:pos="360"/>
        </w:tabs>
        <w:ind w:left="360"/>
        <w:rPr>
          <w:rFonts w:ascii="Times New Roman" w:hAnsi="Times New Roman"/>
          <w:snapToGrid/>
          <w:sz w:val="24"/>
          <w:szCs w:val="24"/>
        </w:rPr>
      </w:pPr>
      <w:r w:rsidRPr="007D4A89">
        <w:rPr>
          <w:rFonts w:ascii="Times New Roman" w:hAnsi="Times New Roman"/>
          <w:snapToGrid/>
          <w:sz w:val="24"/>
          <w:szCs w:val="24"/>
        </w:rPr>
        <w:t xml:space="preserve">The collection of information requirements does not </w:t>
      </w:r>
      <w:r>
        <w:rPr>
          <w:rFonts w:ascii="Times New Roman" w:hAnsi="Times New Roman"/>
          <w:snapToGrid/>
          <w:sz w:val="24"/>
          <w:szCs w:val="24"/>
        </w:rPr>
        <w:t>impact</w:t>
      </w:r>
      <w:r w:rsidRPr="007D4A89">
        <w:rPr>
          <w:rFonts w:ascii="Times New Roman" w:hAnsi="Times New Roman"/>
          <w:snapToGrid/>
          <w:sz w:val="24"/>
          <w:szCs w:val="24"/>
        </w:rPr>
        <w:t xml:space="preserve"> small businesses or</w:t>
      </w:r>
      <w:r>
        <w:rPr>
          <w:rFonts w:ascii="Times New Roman" w:hAnsi="Times New Roman"/>
          <w:snapToGrid/>
          <w:sz w:val="24"/>
          <w:szCs w:val="24"/>
        </w:rPr>
        <w:t xml:space="preserve"> </w:t>
      </w:r>
      <w:r w:rsidRPr="007D4A89">
        <w:rPr>
          <w:rFonts w:ascii="Times New Roman" w:hAnsi="Times New Roman"/>
          <w:snapToGrid/>
          <w:sz w:val="24"/>
          <w:szCs w:val="24"/>
        </w:rPr>
        <w:t>entities.</w:t>
      </w: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BD41BB" w:rsidRPr="00176B28" w:rsidP="00176B28" w14:paraId="6C6D6000" w14:textId="567EBC07">
      <w:pPr>
        <w:widowControl/>
        <w:tabs>
          <w:tab w:val="num" w:pos="360"/>
        </w:tabs>
        <w:ind w:left="360"/>
        <w:rPr>
          <w:rFonts w:ascii="Times New Roman" w:hAnsi="Times New Roman"/>
          <w:snapToGrid/>
          <w:sz w:val="24"/>
          <w:szCs w:val="24"/>
        </w:rPr>
      </w:pPr>
      <w:r w:rsidRPr="00176B28">
        <w:rPr>
          <w:rFonts w:ascii="Times New Roman" w:hAnsi="Times New Roman"/>
          <w:snapToGrid/>
          <w:sz w:val="24"/>
          <w:szCs w:val="24"/>
        </w:rPr>
        <w:t>To receive child support funding under 45 CFR Part 309, tribes and tribal organizations must submit the financial forms described in 45 CFR 309.130(d) and other forms as the Secretary may designate, due no later than August 1 each year.</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BD41BB" w:rsidRPr="00176B28" w:rsidP="00176B28" w14:paraId="3C2535E8" w14:textId="7F83454E">
      <w:pPr>
        <w:widowControl/>
        <w:ind w:firstLine="360"/>
        <w:rPr>
          <w:rFonts w:ascii="Times New Roman" w:hAnsi="Times New Roman"/>
          <w:snapToGrid/>
          <w:sz w:val="24"/>
          <w:szCs w:val="24"/>
        </w:rPr>
      </w:pPr>
      <w:r w:rsidRPr="00176B28">
        <w:rPr>
          <w:rFonts w:ascii="Times New Roman" w:hAnsi="Times New Roman"/>
          <w:snapToGrid/>
          <w:sz w:val="24"/>
          <w:szCs w:val="24"/>
        </w:rPr>
        <w:t xml:space="preserve">The collection of information does not involve any special circumstances. </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59FD26EE">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332B29" w:rsidR="00332B29">
        <w:rPr>
          <w:rFonts w:ascii="Times New Roman" w:hAnsi="Times New Roman"/>
          <w:sz w:val="24"/>
          <w:szCs w:val="24"/>
        </w:rPr>
        <w:t>January 23, 2023</w:t>
      </w:r>
      <w:r w:rsidRPr="00332B29">
        <w:rPr>
          <w:rFonts w:ascii="Times New Roman" w:hAnsi="Times New Roman"/>
          <w:sz w:val="24"/>
          <w:szCs w:val="24"/>
        </w:rPr>
        <w:t xml:space="preserve">, Volume </w:t>
      </w:r>
      <w:r w:rsidRPr="00313635" w:rsidR="00332B29">
        <w:rPr>
          <w:rFonts w:ascii="Times New Roman" w:hAnsi="Times New Roman"/>
          <w:sz w:val="24"/>
          <w:szCs w:val="24"/>
        </w:rPr>
        <w:t>88</w:t>
      </w:r>
      <w:r w:rsidRPr="00332B29">
        <w:rPr>
          <w:rFonts w:ascii="Times New Roman" w:hAnsi="Times New Roman"/>
          <w:sz w:val="24"/>
          <w:szCs w:val="24"/>
        </w:rPr>
        <w:t xml:space="preserve">, Number </w:t>
      </w:r>
      <w:r w:rsidRPr="00332B29" w:rsidR="00332B29">
        <w:rPr>
          <w:rFonts w:ascii="Times New Roman" w:hAnsi="Times New Roman"/>
          <w:sz w:val="24"/>
          <w:szCs w:val="24"/>
        </w:rPr>
        <w:t>14</w:t>
      </w:r>
      <w:r w:rsidRPr="00332B29">
        <w:rPr>
          <w:rFonts w:ascii="Times New Roman" w:hAnsi="Times New Roman"/>
          <w:sz w:val="24"/>
          <w:szCs w:val="24"/>
        </w:rPr>
        <w:t xml:space="preserve">, page </w:t>
      </w:r>
      <w:r w:rsidRPr="00332B29" w:rsidR="00332B29">
        <w:rPr>
          <w:rFonts w:ascii="Times New Roman" w:hAnsi="Times New Roman"/>
          <w:sz w:val="24"/>
          <w:szCs w:val="24"/>
        </w:rPr>
        <w:t xml:space="preserve">3995, </w:t>
      </w:r>
      <w:r w:rsidRPr="00332B29">
        <w:rPr>
          <w:rFonts w:ascii="Times New Roman" w:hAnsi="Times New Roman"/>
          <w:sz w:val="24"/>
          <w:szCs w:val="24"/>
        </w:rPr>
        <w:t xml:space="preserve">and provided a </w:t>
      </w:r>
      <w:r w:rsidR="00033EB4">
        <w:rPr>
          <w:rFonts w:ascii="Times New Roman" w:hAnsi="Times New Roman"/>
          <w:sz w:val="24"/>
          <w:szCs w:val="24"/>
        </w:rPr>
        <w:t>60</w:t>
      </w:r>
      <w:r w:rsidRPr="00332B29">
        <w:rPr>
          <w:rFonts w:ascii="Times New Roman" w:hAnsi="Times New Roman"/>
          <w:sz w:val="24"/>
          <w:szCs w:val="24"/>
        </w:rPr>
        <w:t>-day period for</w:t>
      </w:r>
      <w:r w:rsidRPr="004F7B95">
        <w:rPr>
          <w:rFonts w:ascii="Times New Roman" w:hAnsi="Times New Roman"/>
          <w:sz w:val="24"/>
          <w:szCs w:val="24"/>
        </w:rPr>
        <w:t xml:space="preserve"> public comment.  We did not receive comments. </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BD41BB" w:rsidRPr="00C56504" w:rsidP="00BD41BB" w14:paraId="2B0FB860" w14:textId="0892DE54">
      <w:pPr>
        <w:widowControl/>
        <w:ind w:left="360"/>
        <w:rPr>
          <w:rFonts w:ascii="Times New Roman" w:hAnsi="Times New Roman"/>
          <w:snapToGrid/>
          <w:sz w:val="24"/>
          <w:szCs w:val="24"/>
        </w:rPr>
      </w:pPr>
      <w:r w:rsidRPr="00C56504">
        <w:rPr>
          <w:rFonts w:ascii="Times New Roman" w:hAnsi="Times New Roman"/>
          <w:snapToGrid/>
          <w:sz w:val="24"/>
          <w:szCs w:val="24"/>
        </w:rPr>
        <w:t>No payment or gift is provided to respondents</w:t>
      </w:r>
      <w:r>
        <w:rPr>
          <w:rFonts w:ascii="Times New Roman" w:hAnsi="Times New Roman"/>
          <w:snapToGrid/>
          <w:sz w:val="24"/>
          <w:szCs w:val="24"/>
        </w:rPr>
        <w:t>.</w:t>
      </w:r>
      <w:r w:rsidRPr="00C56504">
        <w:rPr>
          <w:rFonts w:ascii="Times New Roman" w:hAnsi="Times New Roman"/>
          <w:snapToGrid/>
          <w:sz w:val="24"/>
          <w:szCs w:val="24"/>
        </w:rPr>
        <w:t xml:space="preserve"> </w:t>
      </w:r>
    </w:p>
    <w:p w:rsidR="00D60543" w:rsidRPr="004F7B95" w:rsidP="00DE529D" w14:paraId="62113040" w14:textId="77777777">
      <w:pPr>
        <w:widowControl/>
        <w:tabs>
          <w:tab w:val="num" w:pos="360"/>
        </w:tabs>
        <w:ind w:left="360"/>
        <w:rPr>
          <w:rFonts w:ascii="Times New Roman" w:hAnsi="Times New Roman"/>
          <w:snapToGrid/>
          <w:sz w:val="24"/>
          <w:szCs w:val="24"/>
        </w:rPr>
      </w:pPr>
    </w:p>
    <w:p w:rsidR="002C3C4F" w:rsidRPr="00075889" w:rsidP="0051278C" w14:paraId="4874FACA"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A04EF3" w:rsidP="00022586" w14:paraId="4AC5F4AB" w14:textId="77777777">
      <w:pPr>
        <w:widowControl/>
        <w:tabs>
          <w:tab w:val="num" w:pos="360"/>
        </w:tabs>
        <w:ind w:left="360"/>
        <w:rPr>
          <w:rFonts w:ascii="Times New Roman" w:hAnsi="Times New Roman"/>
          <w:snapToGrid/>
          <w:sz w:val="24"/>
          <w:szCs w:val="24"/>
        </w:rPr>
      </w:pPr>
    </w:p>
    <w:p w:rsidR="00BD41BB" w:rsidP="00BD41BB" w14:paraId="3F46569B" w14:textId="7777777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 xml:space="preserve">The information collected does not require assurances of confidentiality. </w:t>
      </w:r>
    </w:p>
    <w:p w:rsidR="00D60543" w:rsidRPr="004F7B95" w:rsidP="00DE529D" w14:paraId="1C82E036" w14:textId="77777777">
      <w:pPr>
        <w:widowControl/>
        <w:tabs>
          <w:tab w:val="num" w:pos="360"/>
        </w:tabs>
        <w:ind w:left="360"/>
        <w:rPr>
          <w:rFonts w:ascii="Times New Roman" w:hAnsi="Times New Roman"/>
          <w:snapToGrid/>
          <w:sz w:val="24"/>
          <w:szCs w:val="24"/>
        </w:rPr>
      </w:pPr>
    </w:p>
    <w:p w:rsidR="002C3C4F" w:rsidRPr="00075889" w:rsidP="0051278C" w14:paraId="63E02878" w14:textId="77777777">
      <w:pPr>
        <w:widowControl/>
        <w:numPr>
          <w:ilvl w:val="0"/>
          <w:numId w:val="3"/>
        </w:numPr>
        <w:tabs>
          <w:tab w:val="num" w:pos="360"/>
        </w:tabs>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CB1A12" w:rsidRPr="004F7B95" w:rsidP="00022586" w14:paraId="297D6DEB" w14:textId="77777777">
      <w:pPr>
        <w:widowControl/>
        <w:tabs>
          <w:tab w:val="num" w:pos="360"/>
        </w:tabs>
        <w:ind w:left="360"/>
        <w:rPr>
          <w:rFonts w:ascii="Times New Roman" w:hAnsi="Times New Roman"/>
          <w:snapToGrid/>
          <w:sz w:val="24"/>
          <w:szCs w:val="24"/>
        </w:rPr>
      </w:pPr>
    </w:p>
    <w:p w:rsidR="00BD41BB" w:rsidP="00BD41BB" w14:paraId="421F01F5" w14:textId="43D9E997">
      <w:pPr>
        <w:widowControl/>
        <w:tabs>
          <w:tab w:val="num" w:pos="360"/>
        </w:tabs>
        <w:ind w:left="720" w:hanging="360"/>
        <w:rPr>
          <w:rFonts w:ascii="Times New Roman" w:hAnsi="Times New Roman"/>
          <w:snapToGrid/>
          <w:sz w:val="24"/>
          <w:szCs w:val="24"/>
        </w:rPr>
      </w:pPr>
      <w:r>
        <w:rPr>
          <w:rFonts w:ascii="Times New Roman" w:hAnsi="Times New Roman"/>
          <w:snapToGrid/>
          <w:sz w:val="24"/>
          <w:szCs w:val="24"/>
        </w:rPr>
        <w:t xml:space="preserve">The required information collection does not involve asking questions of a sensitive nature. </w:t>
      </w: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F12610"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F12610">
        <w:rPr>
          <w:rFonts w:ascii="Times New Roman" w:hAnsi="Times New Roman"/>
          <w:b/>
          <w:snapToGrid/>
          <w:sz w:val="24"/>
          <w:szCs w:val="24"/>
        </w:rPr>
        <w:t xml:space="preserve">Estimates of Annualized Burden Hours and Costs </w:t>
      </w:r>
    </w:p>
    <w:p w:rsidR="006140E3" w:rsidRPr="00CC065C" w:rsidP="00CC065C" w14:paraId="0C7A1D24" w14:textId="23CE991F">
      <w:pPr>
        <w:widowControl/>
        <w:spacing w:after="60"/>
        <w:ind w:left="360"/>
        <w:rPr>
          <w:rFonts w:ascii="Times New Roman" w:hAnsi="Times New Roman"/>
          <w:i/>
          <w:iCs/>
          <w:snapToGrid/>
          <w:sz w:val="24"/>
          <w:szCs w:val="24"/>
        </w:rPr>
      </w:pPr>
      <w:r w:rsidRPr="00CC065C">
        <w:rPr>
          <w:rFonts w:ascii="Times New Roman" w:hAnsi="Times New Roman"/>
          <w:i/>
          <w:iCs/>
          <w:snapToGrid/>
          <w:sz w:val="24"/>
          <w:szCs w:val="24"/>
        </w:rPr>
        <w:t>Estimated Annualized Burden Hours</w:t>
      </w:r>
      <w:r>
        <w:rPr>
          <w:rFonts w:ascii="Times New Roman" w:hAnsi="Times New Roman"/>
          <w:i/>
          <w:iCs/>
          <w:snapToGrid/>
          <w:sz w:val="24"/>
          <w:szCs w:val="24"/>
        </w:rPr>
        <w:t xml:space="preserve"> for Respondents</w:t>
      </w:r>
    </w:p>
    <w:p w:rsidR="009216FF" w:rsidP="00CC065C" w14:paraId="57917719" w14:textId="40C52689">
      <w:pPr>
        <w:widowControl/>
        <w:ind w:left="360"/>
        <w:rPr>
          <w:rFonts w:ascii="Times New Roman" w:hAnsi="Times New Roman"/>
          <w:snapToGrid/>
          <w:sz w:val="24"/>
          <w:szCs w:val="24"/>
        </w:rPr>
      </w:pPr>
      <w:r w:rsidRPr="00D35529">
        <w:rPr>
          <w:rFonts w:ascii="Times New Roman" w:hAnsi="Times New Roman"/>
          <w:snapToGrid/>
          <w:sz w:val="24"/>
          <w:szCs w:val="24"/>
        </w:rPr>
        <w:t xml:space="preserve">We estimate that preparing and submitting a tribal budget </w:t>
      </w:r>
      <w:r>
        <w:rPr>
          <w:rFonts w:ascii="Times New Roman" w:hAnsi="Times New Roman"/>
          <w:snapToGrid/>
          <w:sz w:val="24"/>
          <w:szCs w:val="24"/>
        </w:rPr>
        <w:t xml:space="preserve">application </w:t>
      </w:r>
      <w:r w:rsidRPr="00D35529">
        <w:rPr>
          <w:rFonts w:ascii="Times New Roman" w:hAnsi="Times New Roman"/>
          <w:snapToGrid/>
          <w:sz w:val="24"/>
          <w:szCs w:val="24"/>
        </w:rPr>
        <w:t>using the optional Excel template will impose a</w:t>
      </w:r>
      <w:r>
        <w:rPr>
          <w:rFonts w:ascii="Times New Roman" w:hAnsi="Times New Roman"/>
          <w:snapToGrid/>
          <w:sz w:val="24"/>
          <w:szCs w:val="24"/>
        </w:rPr>
        <w:t>n</w:t>
      </w:r>
      <w:r w:rsidRPr="00D35529">
        <w:rPr>
          <w:rFonts w:ascii="Times New Roman" w:hAnsi="Times New Roman"/>
          <w:snapToGrid/>
          <w:sz w:val="24"/>
          <w:szCs w:val="24"/>
        </w:rPr>
        <w:t xml:space="preserve"> annual burden of </w:t>
      </w:r>
      <w:r>
        <w:rPr>
          <w:rFonts w:ascii="Times New Roman" w:hAnsi="Times New Roman"/>
          <w:snapToGrid/>
          <w:sz w:val="24"/>
          <w:szCs w:val="24"/>
        </w:rPr>
        <w:t>16</w:t>
      </w:r>
      <w:r w:rsidRPr="00D35529">
        <w:rPr>
          <w:rFonts w:ascii="Times New Roman" w:hAnsi="Times New Roman"/>
          <w:snapToGrid/>
          <w:sz w:val="24"/>
          <w:szCs w:val="24"/>
        </w:rPr>
        <w:t xml:space="preserve"> hours</w:t>
      </w:r>
      <w:r>
        <w:rPr>
          <w:rFonts w:ascii="Times New Roman" w:hAnsi="Times New Roman"/>
          <w:snapToGrid/>
          <w:sz w:val="24"/>
          <w:szCs w:val="24"/>
        </w:rPr>
        <w:t xml:space="preserve"> per respondent</w:t>
      </w:r>
      <w:r w:rsidRPr="00D35529">
        <w:rPr>
          <w:rFonts w:ascii="Times New Roman" w:hAnsi="Times New Roman"/>
          <w:snapToGrid/>
          <w:sz w:val="24"/>
          <w:szCs w:val="24"/>
        </w:rPr>
        <w:t>, while preparing and submitting a tribal budget using the optional Word template will impose a</w:t>
      </w:r>
      <w:r>
        <w:rPr>
          <w:rFonts w:ascii="Times New Roman" w:hAnsi="Times New Roman"/>
          <w:snapToGrid/>
          <w:sz w:val="24"/>
          <w:szCs w:val="24"/>
        </w:rPr>
        <w:t>n</w:t>
      </w:r>
      <w:r w:rsidRPr="00D35529">
        <w:rPr>
          <w:rFonts w:ascii="Times New Roman" w:hAnsi="Times New Roman"/>
          <w:snapToGrid/>
          <w:sz w:val="24"/>
          <w:szCs w:val="24"/>
        </w:rPr>
        <w:t xml:space="preserve"> annual burden of 20 hours</w:t>
      </w:r>
      <w:r>
        <w:rPr>
          <w:rFonts w:ascii="Times New Roman" w:hAnsi="Times New Roman"/>
          <w:snapToGrid/>
          <w:sz w:val="24"/>
          <w:szCs w:val="24"/>
        </w:rPr>
        <w:t xml:space="preserve"> per respondent</w:t>
      </w:r>
      <w:r w:rsidRPr="00D35529">
        <w:rPr>
          <w:rFonts w:ascii="Times New Roman" w:hAnsi="Times New Roman"/>
          <w:snapToGrid/>
          <w:sz w:val="24"/>
          <w:szCs w:val="24"/>
        </w:rPr>
        <w:t xml:space="preserve">. </w:t>
      </w:r>
      <w:r w:rsidRPr="00A022D2" w:rsidR="006140E3">
        <w:rPr>
          <w:rFonts w:ascii="Times New Roman" w:hAnsi="Times New Roman"/>
          <w:snapToGrid/>
          <w:sz w:val="24"/>
          <w:szCs w:val="24"/>
        </w:rPr>
        <w:t xml:space="preserve">The respondents include </w:t>
      </w:r>
      <w:r w:rsidR="006140E3">
        <w:rPr>
          <w:rFonts w:ascii="Times New Roman" w:hAnsi="Times New Roman"/>
          <w:snapToGrid/>
          <w:sz w:val="24"/>
          <w:szCs w:val="24"/>
        </w:rPr>
        <w:t xml:space="preserve">60 </w:t>
      </w:r>
      <w:r w:rsidRPr="00A022D2" w:rsidR="006140E3">
        <w:rPr>
          <w:rFonts w:ascii="Times New Roman" w:hAnsi="Times New Roman"/>
          <w:snapToGrid/>
          <w:sz w:val="24"/>
          <w:szCs w:val="24"/>
        </w:rPr>
        <w:t>tribes or tribal organizations submitting the optional Excel or Word templates.</w:t>
      </w:r>
    </w:p>
    <w:p w:rsidR="001325C5" w:rsidRPr="00A022D2" w:rsidP="00CC065C" w14:paraId="66643334" w14:textId="77777777">
      <w:pPr>
        <w:widowControl/>
        <w:ind w:left="360"/>
        <w:rPr>
          <w:rFonts w:ascii="Times New Roman" w:hAnsi="Times New Roman"/>
          <w:snapToGrid/>
          <w:sz w:val="24"/>
          <w:szCs w:val="24"/>
        </w:rPr>
      </w:pPr>
    </w:p>
    <w:p w:rsidR="00BD41BB" w:rsidRPr="00D35529" w:rsidP="00BD41BB" w14:paraId="2097EFA2" w14:textId="785AEC22">
      <w:pPr>
        <w:widowControl/>
        <w:ind w:left="360"/>
        <w:rPr>
          <w:rFonts w:ascii="Times New Roman" w:hAnsi="Times New Roman"/>
          <w:snapToGrid/>
          <w:sz w:val="24"/>
          <w:szCs w:val="24"/>
        </w:rPr>
      </w:pPr>
      <w:r>
        <w:rPr>
          <w:rFonts w:ascii="Times New Roman" w:hAnsi="Times New Roman"/>
          <w:snapToGrid/>
          <w:sz w:val="24"/>
          <w:szCs w:val="24"/>
        </w:rPr>
        <w:t xml:space="preserve">Based on submissions over the past three years, we estimate that 52 entities will submit an Excel file and 8 will submit a Word file. </w:t>
      </w:r>
      <w:r w:rsidRPr="00D35529">
        <w:rPr>
          <w:rFonts w:ascii="Times New Roman" w:hAnsi="Times New Roman"/>
          <w:snapToGrid/>
          <w:sz w:val="24"/>
          <w:szCs w:val="24"/>
        </w:rPr>
        <w:t xml:space="preserve">The combined total annual burden of this collection is </w:t>
      </w:r>
      <w:r w:rsidR="00E51226">
        <w:rPr>
          <w:rFonts w:ascii="Times New Roman" w:hAnsi="Times New Roman"/>
          <w:snapToGrid/>
          <w:sz w:val="24"/>
          <w:szCs w:val="24"/>
        </w:rPr>
        <w:t>992</w:t>
      </w:r>
      <w:r w:rsidRPr="00D35529">
        <w:rPr>
          <w:rFonts w:ascii="Times New Roman" w:hAnsi="Times New Roman"/>
          <w:snapToGrid/>
          <w:sz w:val="24"/>
          <w:szCs w:val="24"/>
        </w:rPr>
        <w:t xml:space="preserve"> hours. </w:t>
      </w:r>
    </w:p>
    <w:p w:rsidR="00BD41BB" w:rsidRPr="00D35529" w:rsidP="00BD41BB" w14:paraId="7FD0E095" w14:textId="77777777">
      <w:pPr>
        <w:widowControl/>
        <w:ind w:left="360"/>
        <w:rPr>
          <w:rFonts w:ascii="Times New Roman" w:hAnsi="Times New Roman"/>
          <w:snapToGrid/>
          <w:sz w:val="24"/>
          <w:szCs w:val="24"/>
        </w:rPr>
      </w:pPr>
    </w:p>
    <w:p w:rsidR="006140E3" w:rsidRPr="00AD6B31" w:rsidP="006140E3" w14:paraId="155DF241" w14:textId="00A5F695">
      <w:pPr>
        <w:widowControl/>
        <w:spacing w:after="60"/>
        <w:ind w:left="360"/>
        <w:rPr>
          <w:rFonts w:ascii="Times New Roman" w:hAnsi="Times New Roman"/>
          <w:i/>
          <w:iCs/>
          <w:snapToGrid/>
          <w:sz w:val="24"/>
          <w:szCs w:val="24"/>
        </w:rPr>
      </w:pPr>
      <w:r w:rsidRPr="00AD6B31">
        <w:rPr>
          <w:rFonts w:ascii="Times New Roman" w:hAnsi="Times New Roman"/>
          <w:i/>
          <w:iCs/>
          <w:snapToGrid/>
          <w:sz w:val="24"/>
          <w:szCs w:val="24"/>
        </w:rPr>
        <w:t xml:space="preserve">Estimated Annualized </w:t>
      </w:r>
      <w:r>
        <w:rPr>
          <w:rFonts w:ascii="Times New Roman" w:hAnsi="Times New Roman"/>
          <w:i/>
          <w:iCs/>
          <w:snapToGrid/>
          <w:sz w:val="24"/>
          <w:szCs w:val="24"/>
        </w:rPr>
        <w:t xml:space="preserve">Costs to Respondents </w:t>
      </w:r>
    </w:p>
    <w:p w:rsidR="00BD41BB" w:rsidRPr="006140E3" w:rsidP="00CC065C" w14:paraId="1D813701" w14:textId="5FCB5692">
      <w:pPr>
        <w:widowControl/>
        <w:ind w:left="360"/>
        <w:rPr>
          <w:rFonts w:ascii="Times New Roman" w:hAnsi="Times New Roman"/>
          <w:snapToGrid/>
          <w:sz w:val="24"/>
          <w:szCs w:val="24"/>
        </w:rPr>
      </w:pPr>
      <w:r w:rsidRPr="006140E3">
        <w:rPr>
          <w:rFonts w:ascii="Times New Roman" w:hAnsi="Times New Roman"/>
          <w:snapToGrid/>
          <w:sz w:val="24"/>
          <w:szCs w:val="24"/>
        </w:rPr>
        <w:t>The cost to respondents was calculated using the Bureau of Labor Statistics (BLS) job code for Social and Community Service Managers [11-9151] and wage data from May 20</w:t>
      </w:r>
      <w:r w:rsidRPr="006140E3" w:rsidR="00C94CC9">
        <w:rPr>
          <w:rFonts w:ascii="Times New Roman" w:hAnsi="Times New Roman"/>
          <w:snapToGrid/>
          <w:sz w:val="24"/>
          <w:szCs w:val="24"/>
        </w:rPr>
        <w:t>21</w:t>
      </w:r>
      <w:r w:rsidRPr="006140E3">
        <w:rPr>
          <w:rFonts w:ascii="Times New Roman" w:hAnsi="Times New Roman"/>
          <w:snapToGrid/>
          <w:sz w:val="24"/>
          <w:szCs w:val="24"/>
        </w:rPr>
        <w:t xml:space="preserve">, which is </w:t>
      </w:r>
      <w:r w:rsidRPr="006140E3" w:rsidR="00C94CC9">
        <w:rPr>
          <w:rFonts w:ascii="Times New Roman" w:hAnsi="Times New Roman"/>
          <w:snapToGrid/>
          <w:sz w:val="24"/>
          <w:szCs w:val="24"/>
        </w:rPr>
        <w:t xml:space="preserve">$36.92 per hour (mean).  </w:t>
      </w:r>
      <w:r w:rsidRPr="006140E3">
        <w:rPr>
          <w:rFonts w:ascii="Times New Roman" w:hAnsi="Times New Roman"/>
          <w:snapToGrid/>
          <w:sz w:val="24"/>
          <w:szCs w:val="24"/>
        </w:rPr>
        <w:t>To account for fringe benefits and overhead</w:t>
      </w:r>
      <w:r w:rsidRPr="006140E3" w:rsidR="00033EB4">
        <w:rPr>
          <w:rFonts w:ascii="Times New Roman" w:hAnsi="Times New Roman"/>
          <w:snapToGrid/>
          <w:sz w:val="24"/>
          <w:szCs w:val="24"/>
        </w:rPr>
        <w:t>,</w:t>
      </w:r>
      <w:r w:rsidRPr="006140E3">
        <w:rPr>
          <w:rFonts w:ascii="Times New Roman" w:hAnsi="Times New Roman"/>
          <w:snapToGrid/>
          <w:sz w:val="24"/>
          <w:szCs w:val="24"/>
        </w:rPr>
        <w:t xml:space="preserve"> the rate was multiplied by two, which is $</w:t>
      </w:r>
      <w:r w:rsidRPr="006140E3" w:rsidR="00C94CC9">
        <w:rPr>
          <w:rFonts w:ascii="Times New Roman" w:hAnsi="Times New Roman"/>
          <w:snapToGrid/>
          <w:sz w:val="24"/>
          <w:szCs w:val="24"/>
        </w:rPr>
        <w:t>73</w:t>
      </w:r>
      <w:r w:rsidRPr="006140E3">
        <w:rPr>
          <w:rFonts w:ascii="Times New Roman" w:hAnsi="Times New Roman"/>
          <w:snapToGrid/>
          <w:sz w:val="24"/>
          <w:szCs w:val="24"/>
        </w:rPr>
        <w:t>.</w:t>
      </w:r>
      <w:r w:rsidRPr="006140E3" w:rsidR="00C94CC9">
        <w:rPr>
          <w:rFonts w:ascii="Times New Roman" w:hAnsi="Times New Roman"/>
          <w:snapToGrid/>
          <w:sz w:val="24"/>
          <w:szCs w:val="24"/>
        </w:rPr>
        <w:t>84</w:t>
      </w:r>
      <w:r w:rsidRPr="006140E3">
        <w:rPr>
          <w:rFonts w:ascii="Times New Roman" w:hAnsi="Times New Roman"/>
          <w:snapToGrid/>
          <w:sz w:val="24"/>
          <w:szCs w:val="24"/>
        </w:rPr>
        <w:t>.  The estimate of the annualized cost to respondents for hour burden is $</w:t>
      </w:r>
      <w:r w:rsidRPr="006140E3" w:rsidR="00C94CC9">
        <w:rPr>
          <w:rFonts w:ascii="Times New Roman" w:hAnsi="Times New Roman"/>
          <w:snapToGrid/>
          <w:sz w:val="24"/>
          <w:szCs w:val="24"/>
        </w:rPr>
        <w:t>73.84</w:t>
      </w:r>
      <w:r w:rsidRPr="006140E3">
        <w:rPr>
          <w:rFonts w:ascii="Times New Roman" w:hAnsi="Times New Roman"/>
          <w:snapToGrid/>
          <w:sz w:val="24"/>
          <w:szCs w:val="24"/>
        </w:rPr>
        <w:t xml:space="preserve"> </w:t>
      </w:r>
      <w:r w:rsidRPr="006140E3" w:rsidR="00E05B0D">
        <w:rPr>
          <w:rFonts w:ascii="Times New Roman" w:hAnsi="Times New Roman"/>
          <w:snapToGrid/>
          <w:sz w:val="24"/>
          <w:szCs w:val="24"/>
        </w:rPr>
        <w:t xml:space="preserve">multiplied by </w:t>
      </w:r>
      <w:r w:rsidRPr="006140E3" w:rsidR="00C94CC9">
        <w:rPr>
          <w:rFonts w:ascii="Times New Roman" w:hAnsi="Times New Roman"/>
          <w:snapToGrid/>
          <w:sz w:val="24"/>
          <w:szCs w:val="24"/>
        </w:rPr>
        <w:t>992</w:t>
      </w:r>
      <w:r w:rsidRPr="006140E3">
        <w:rPr>
          <w:rFonts w:ascii="Times New Roman" w:hAnsi="Times New Roman"/>
          <w:snapToGrid/>
          <w:sz w:val="24"/>
          <w:szCs w:val="24"/>
        </w:rPr>
        <w:t xml:space="preserve"> hours, or $</w:t>
      </w:r>
      <w:r w:rsidRPr="006140E3" w:rsidR="00C94CC9">
        <w:rPr>
          <w:rFonts w:ascii="Times New Roman" w:hAnsi="Times New Roman"/>
          <w:snapToGrid/>
          <w:sz w:val="24"/>
          <w:szCs w:val="24"/>
        </w:rPr>
        <w:t>73</w:t>
      </w:r>
      <w:r w:rsidRPr="006140E3">
        <w:rPr>
          <w:rFonts w:ascii="Times New Roman" w:hAnsi="Times New Roman"/>
          <w:snapToGrid/>
          <w:sz w:val="24"/>
          <w:szCs w:val="24"/>
        </w:rPr>
        <w:t>,</w:t>
      </w:r>
      <w:r w:rsidRPr="006140E3" w:rsidR="00C94CC9">
        <w:rPr>
          <w:rFonts w:ascii="Times New Roman" w:hAnsi="Times New Roman"/>
          <w:snapToGrid/>
          <w:sz w:val="24"/>
          <w:szCs w:val="24"/>
        </w:rPr>
        <w:t>249</w:t>
      </w:r>
      <w:r w:rsidRPr="006140E3" w:rsidR="003D0DA2">
        <w:rPr>
          <w:rFonts w:ascii="Times New Roman" w:hAnsi="Times New Roman"/>
          <w:snapToGrid/>
          <w:sz w:val="24"/>
          <w:szCs w:val="24"/>
        </w:rPr>
        <w:t>.</w:t>
      </w:r>
    </w:p>
    <w:p w:rsidR="003D0DA2" w:rsidRPr="003D0DA2" w:rsidP="00CC065C" w14:paraId="710FB131" w14:textId="77777777">
      <w:pPr>
        <w:pStyle w:val="ListParagraph"/>
        <w:widowControl/>
        <w:ind w:left="360" w:firstLine="360"/>
        <w:rPr>
          <w:rFonts w:ascii="Times New Roman" w:hAnsi="Times New Roman"/>
          <w:snapToGrid/>
          <w:sz w:val="24"/>
          <w:szCs w:val="24"/>
        </w:rPr>
      </w:pPr>
      <w:hyperlink r:id="rId10" w:anchor="11-0000" w:history="1">
        <w:r w:rsidRPr="003D0DA2">
          <w:rPr>
            <w:rStyle w:val="Hyperlink"/>
            <w:rFonts w:ascii="Times New Roman" w:hAnsi="Times New Roman"/>
            <w:sz w:val="24"/>
            <w:szCs w:val="24"/>
          </w:rPr>
          <w:t>May 2021 National Occupational Employment and Wage Estimates (bls.gov)</w:t>
        </w:r>
      </w:hyperlink>
      <w:r w:rsidRPr="003D0DA2">
        <w:rPr>
          <w:rFonts w:ascii="Times New Roman" w:hAnsi="Times New Roman"/>
          <w:snapToGrid/>
          <w:sz w:val="32"/>
          <w:szCs w:val="32"/>
        </w:rPr>
        <w:t xml:space="preserve"> </w:t>
      </w:r>
    </w:p>
    <w:tbl>
      <w:tblPr>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45"/>
        <w:gridCol w:w="1489"/>
        <w:gridCol w:w="1764"/>
        <w:gridCol w:w="1290"/>
        <w:gridCol w:w="926"/>
        <w:gridCol w:w="1256"/>
        <w:gridCol w:w="1116"/>
      </w:tblGrid>
      <w:tr w14:paraId="6101842B" w14:textId="77777777" w:rsidTr="00813845">
        <w:tblPrEx>
          <w:tblW w:w="100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245" w:type="dxa"/>
            <w:shd w:val="clear" w:color="auto" w:fill="BFBFBF"/>
            <w:vAlign w:val="center"/>
          </w:tcPr>
          <w:p w:rsidR="00BD41BB" w:rsidRPr="00C56504" w:rsidP="00813845" w14:paraId="689E816E" w14:textId="77777777">
            <w:pPr>
              <w:jc w:val="center"/>
              <w:rPr>
                <w:rFonts w:ascii="Times New Roman" w:hAnsi="Times New Roman"/>
                <w:sz w:val="24"/>
                <w:szCs w:val="24"/>
              </w:rPr>
            </w:pPr>
            <w:r w:rsidRPr="00C56504">
              <w:rPr>
                <w:rFonts w:ascii="Times New Roman" w:hAnsi="Times New Roman"/>
                <w:snapToGrid/>
                <w:sz w:val="24"/>
                <w:szCs w:val="24"/>
              </w:rPr>
              <w:br w:type="page"/>
            </w:r>
            <w:r w:rsidRPr="00C56504">
              <w:rPr>
                <w:rFonts w:ascii="Times New Roman" w:hAnsi="Times New Roman"/>
                <w:sz w:val="24"/>
                <w:szCs w:val="24"/>
              </w:rPr>
              <w:t>Information Collection Title</w:t>
            </w:r>
          </w:p>
        </w:tc>
        <w:tc>
          <w:tcPr>
            <w:tcW w:w="1489" w:type="dxa"/>
            <w:shd w:val="clear" w:color="auto" w:fill="BFBFBF"/>
            <w:vAlign w:val="center"/>
          </w:tcPr>
          <w:p w:rsidR="00BD41BB" w:rsidRPr="00C56504" w:rsidP="00813845" w14:paraId="23D84CF4" w14:textId="77777777">
            <w:pPr>
              <w:jc w:val="center"/>
              <w:rPr>
                <w:rFonts w:ascii="Times New Roman" w:hAnsi="Times New Roman"/>
                <w:sz w:val="24"/>
                <w:szCs w:val="24"/>
              </w:rPr>
            </w:pPr>
            <w:r w:rsidRPr="00C56504">
              <w:rPr>
                <w:rFonts w:ascii="Times New Roman" w:hAnsi="Times New Roman"/>
                <w:sz w:val="24"/>
                <w:szCs w:val="24"/>
              </w:rPr>
              <w:t>Total Number of Respondents</w:t>
            </w:r>
          </w:p>
        </w:tc>
        <w:tc>
          <w:tcPr>
            <w:tcW w:w="1764" w:type="dxa"/>
            <w:shd w:val="clear" w:color="auto" w:fill="BFBFBF"/>
            <w:vAlign w:val="center"/>
          </w:tcPr>
          <w:p w:rsidR="00BD41BB" w:rsidRPr="00C56504" w:rsidP="00813845" w14:paraId="3C0CE703" w14:textId="77777777">
            <w:pPr>
              <w:jc w:val="center"/>
              <w:rPr>
                <w:rFonts w:ascii="Times New Roman" w:hAnsi="Times New Roman"/>
                <w:sz w:val="24"/>
                <w:szCs w:val="24"/>
              </w:rPr>
            </w:pPr>
            <w:r>
              <w:rPr>
                <w:rFonts w:ascii="Times New Roman" w:hAnsi="Times New Roman"/>
                <w:sz w:val="24"/>
                <w:szCs w:val="24"/>
              </w:rPr>
              <w:t>Annual</w:t>
            </w:r>
            <w:r w:rsidRPr="00C56504">
              <w:rPr>
                <w:rFonts w:ascii="Times New Roman" w:hAnsi="Times New Roman"/>
                <w:sz w:val="24"/>
                <w:szCs w:val="24"/>
              </w:rPr>
              <w:t xml:space="preserve"> Number of Responses Per Respondent</w:t>
            </w:r>
          </w:p>
        </w:tc>
        <w:tc>
          <w:tcPr>
            <w:tcW w:w="1290" w:type="dxa"/>
            <w:shd w:val="clear" w:color="auto" w:fill="BFBFBF"/>
            <w:vAlign w:val="center"/>
          </w:tcPr>
          <w:p w:rsidR="00BD41BB" w:rsidRPr="00C56504" w:rsidP="00813845" w14:paraId="560724AC" w14:textId="77777777">
            <w:pPr>
              <w:jc w:val="center"/>
              <w:rPr>
                <w:rFonts w:ascii="Times New Roman" w:hAnsi="Times New Roman"/>
                <w:sz w:val="24"/>
                <w:szCs w:val="24"/>
              </w:rPr>
            </w:pPr>
            <w:r w:rsidRPr="00C56504">
              <w:rPr>
                <w:rFonts w:ascii="Times New Roman" w:hAnsi="Times New Roman"/>
                <w:sz w:val="24"/>
                <w:szCs w:val="24"/>
              </w:rPr>
              <w:t>Average Burden Hours Per Response</w:t>
            </w:r>
          </w:p>
        </w:tc>
        <w:tc>
          <w:tcPr>
            <w:tcW w:w="926" w:type="dxa"/>
            <w:shd w:val="clear" w:color="auto" w:fill="BFBFBF"/>
            <w:vAlign w:val="center"/>
          </w:tcPr>
          <w:p w:rsidR="00BD41BB" w:rsidRPr="00C56504" w:rsidP="00813845" w14:paraId="6B16B85E" w14:textId="77777777">
            <w:pPr>
              <w:jc w:val="center"/>
              <w:rPr>
                <w:rFonts w:ascii="Times New Roman" w:hAnsi="Times New Roman"/>
                <w:bCs/>
                <w:sz w:val="24"/>
                <w:szCs w:val="24"/>
              </w:rPr>
            </w:pPr>
            <w:r w:rsidRPr="00C56504">
              <w:rPr>
                <w:rFonts w:ascii="Times New Roman" w:hAnsi="Times New Roman"/>
                <w:bCs/>
                <w:sz w:val="24"/>
                <w:szCs w:val="24"/>
              </w:rPr>
              <w:t>Annual Burden Hours</w:t>
            </w:r>
          </w:p>
        </w:tc>
        <w:tc>
          <w:tcPr>
            <w:tcW w:w="1256" w:type="dxa"/>
            <w:shd w:val="clear" w:color="auto" w:fill="BFBFBF"/>
            <w:vAlign w:val="center"/>
          </w:tcPr>
          <w:p w:rsidR="00BD41BB" w:rsidRPr="00C56504" w:rsidP="00813845" w14:paraId="61ABDED7" w14:textId="77777777">
            <w:pPr>
              <w:jc w:val="center"/>
              <w:rPr>
                <w:rFonts w:ascii="Times New Roman" w:hAnsi="Times New Roman"/>
                <w:sz w:val="24"/>
                <w:szCs w:val="24"/>
              </w:rPr>
            </w:pPr>
            <w:r w:rsidRPr="00C56504">
              <w:rPr>
                <w:rFonts w:ascii="Times New Roman" w:hAnsi="Times New Roman"/>
                <w:bCs/>
                <w:sz w:val="24"/>
                <w:szCs w:val="24"/>
              </w:rPr>
              <w:t>Average Hourly Wage</w:t>
            </w:r>
          </w:p>
        </w:tc>
        <w:tc>
          <w:tcPr>
            <w:tcW w:w="1116" w:type="dxa"/>
            <w:shd w:val="clear" w:color="auto" w:fill="BFBFBF"/>
            <w:vAlign w:val="center"/>
          </w:tcPr>
          <w:p w:rsidR="00BD41BB" w:rsidRPr="00C56504" w:rsidP="00813845" w14:paraId="1990BF24" w14:textId="77777777">
            <w:pPr>
              <w:jc w:val="center"/>
              <w:rPr>
                <w:rFonts w:ascii="Times New Roman" w:hAnsi="Times New Roman"/>
                <w:sz w:val="24"/>
                <w:szCs w:val="24"/>
              </w:rPr>
            </w:pPr>
            <w:r w:rsidRPr="00C56504">
              <w:rPr>
                <w:rFonts w:ascii="Times New Roman" w:hAnsi="Times New Roman"/>
                <w:bCs/>
                <w:sz w:val="24"/>
                <w:szCs w:val="24"/>
              </w:rPr>
              <w:t>Total Annual Cost</w:t>
            </w:r>
          </w:p>
        </w:tc>
      </w:tr>
      <w:tr w14:paraId="3698ED5F" w14:textId="77777777" w:rsidTr="00813845">
        <w:tblPrEx>
          <w:tblW w:w="10086" w:type="dxa"/>
          <w:jc w:val="center"/>
          <w:tblLook w:val="00A0"/>
        </w:tblPrEx>
        <w:trPr>
          <w:trHeight w:val="432"/>
          <w:jc w:val="center"/>
        </w:trPr>
        <w:tc>
          <w:tcPr>
            <w:tcW w:w="2245" w:type="dxa"/>
            <w:vAlign w:val="center"/>
          </w:tcPr>
          <w:p w:rsidR="00BD41BB" w:rsidRPr="00361437" w:rsidP="00813845" w14:paraId="12385963" w14:textId="77777777">
            <w:pPr>
              <w:tabs>
                <w:tab w:val="center" w:pos="4320"/>
                <w:tab w:val="right" w:pos="8640"/>
              </w:tabs>
              <w:rPr>
                <w:rFonts w:ascii="Times New Roman" w:hAnsi="Times New Roman"/>
                <w:sz w:val="22"/>
                <w:szCs w:val="24"/>
              </w:rPr>
            </w:pPr>
            <w:r w:rsidRPr="00361437">
              <w:rPr>
                <w:rFonts w:ascii="Times New Roman" w:hAnsi="Times New Roman"/>
                <w:sz w:val="22"/>
              </w:rPr>
              <w:t>Tribal Budget and Narrative Justification – Excel</w:t>
            </w:r>
          </w:p>
        </w:tc>
        <w:tc>
          <w:tcPr>
            <w:tcW w:w="1489" w:type="dxa"/>
            <w:vAlign w:val="center"/>
          </w:tcPr>
          <w:p w:rsidR="00BD41BB" w:rsidRPr="00C56504" w:rsidP="00813845" w14:paraId="16C9F6CC" w14:textId="12434A25">
            <w:pPr>
              <w:tabs>
                <w:tab w:val="center" w:pos="4320"/>
                <w:tab w:val="right" w:pos="8640"/>
              </w:tabs>
              <w:jc w:val="center"/>
              <w:rPr>
                <w:rFonts w:ascii="Times New Roman" w:hAnsi="Times New Roman"/>
                <w:sz w:val="24"/>
                <w:szCs w:val="24"/>
                <w:highlight w:val="yellow"/>
              </w:rPr>
            </w:pPr>
            <w:r>
              <w:rPr>
                <w:rFonts w:ascii="Times New Roman" w:hAnsi="Times New Roman"/>
                <w:sz w:val="24"/>
                <w:szCs w:val="24"/>
              </w:rPr>
              <w:t>5</w:t>
            </w:r>
            <w:r w:rsidR="001E317D">
              <w:rPr>
                <w:rFonts w:ascii="Times New Roman" w:hAnsi="Times New Roman"/>
                <w:sz w:val="24"/>
                <w:szCs w:val="24"/>
              </w:rPr>
              <w:t>2</w:t>
            </w:r>
          </w:p>
        </w:tc>
        <w:tc>
          <w:tcPr>
            <w:tcW w:w="1764" w:type="dxa"/>
            <w:vAlign w:val="center"/>
          </w:tcPr>
          <w:p w:rsidR="00BD41BB" w:rsidRPr="00C56504" w:rsidP="00813845" w14:paraId="5D0D9CB1" w14:textId="77777777">
            <w:pPr>
              <w:tabs>
                <w:tab w:val="center" w:pos="4320"/>
                <w:tab w:val="right" w:pos="8640"/>
              </w:tabs>
              <w:jc w:val="center"/>
              <w:rPr>
                <w:rFonts w:ascii="Times New Roman" w:hAnsi="Times New Roman"/>
                <w:sz w:val="24"/>
                <w:szCs w:val="24"/>
              </w:rPr>
            </w:pPr>
            <w:r w:rsidRPr="00C56504">
              <w:rPr>
                <w:rFonts w:ascii="Times New Roman" w:hAnsi="Times New Roman"/>
                <w:sz w:val="24"/>
                <w:szCs w:val="24"/>
              </w:rPr>
              <w:t>1</w:t>
            </w:r>
          </w:p>
        </w:tc>
        <w:tc>
          <w:tcPr>
            <w:tcW w:w="1290" w:type="dxa"/>
            <w:vAlign w:val="center"/>
          </w:tcPr>
          <w:p w:rsidR="00BD41BB" w:rsidRPr="00C56504" w:rsidP="00813845" w14:paraId="6E410F0F" w14:textId="77777777">
            <w:pPr>
              <w:tabs>
                <w:tab w:val="center" w:pos="4320"/>
                <w:tab w:val="right" w:pos="8640"/>
              </w:tabs>
              <w:jc w:val="center"/>
              <w:rPr>
                <w:rFonts w:ascii="Times New Roman" w:hAnsi="Times New Roman"/>
                <w:sz w:val="24"/>
                <w:szCs w:val="24"/>
              </w:rPr>
            </w:pPr>
            <w:r>
              <w:rPr>
                <w:rFonts w:ascii="Times New Roman" w:hAnsi="Times New Roman"/>
                <w:sz w:val="24"/>
                <w:szCs w:val="24"/>
              </w:rPr>
              <w:t>16</w:t>
            </w:r>
          </w:p>
        </w:tc>
        <w:tc>
          <w:tcPr>
            <w:tcW w:w="926" w:type="dxa"/>
            <w:vAlign w:val="center"/>
          </w:tcPr>
          <w:p w:rsidR="00BD41BB" w:rsidRPr="00C56504" w:rsidP="00813845" w14:paraId="50EBADB5" w14:textId="3A803A52">
            <w:pPr>
              <w:tabs>
                <w:tab w:val="center" w:pos="4320"/>
                <w:tab w:val="right" w:pos="8640"/>
              </w:tabs>
              <w:jc w:val="center"/>
              <w:rPr>
                <w:rFonts w:ascii="Times New Roman" w:hAnsi="Times New Roman"/>
                <w:sz w:val="24"/>
                <w:szCs w:val="24"/>
              </w:rPr>
            </w:pPr>
            <w:r>
              <w:rPr>
                <w:rFonts w:ascii="Times New Roman" w:hAnsi="Times New Roman"/>
                <w:sz w:val="24"/>
                <w:szCs w:val="24"/>
              </w:rPr>
              <w:t>832</w:t>
            </w:r>
          </w:p>
        </w:tc>
        <w:tc>
          <w:tcPr>
            <w:tcW w:w="1256" w:type="dxa"/>
            <w:vAlign w:val="center"/>
          </w:tcPr>
          <w:p w:rsidR="00BD41BB" w:rsidRPr="0051593C" w:rsidP="00813845" w14:paraId="7C73CAF2" w14:textId="644A1D33">
            <w:pPr>
              <w:tabs>
                <w:tab w:val="center" w:pos="4320"/>
                <w:tab w:val="right" w:pos="8640"/>
              </w:tabs>
              <w:jc w:val="center"/>
              <w:rPr>
                <w:rFonts w:ascii="Times New Roman" w:hAnsi="Times New Roman"/>
                <w:sz w:val="24"/>
                <w:szCs w:val="24"/>
              </w:rPr>
            </w:pPr>
            <w:r w:rsidRPr="0051593C">
              <w:rPr>
                <w:rFonts w:ascii="Times New Roman" w:hAnsi="Times New Roman"/>
                <w:sz w:val="24"/>
                <w:szCs w:val="24"/>
              </w:rPr>
              <w:t>$</w:t>
            </w:r>
            <w:r w:rsidRPr="00313635" w:rsidR="0051593C">
              <w:rPr>
                <w:rFonts w:ascii="Times New Roman" w:hAnsi="Times New Roman"/>
                <w:sz w:val="24"/>
                <w:szCs w:val="24"/>
              </w:rPr>
              <w:t>73.84</w:t>
            </w:r>
          </w:p>
        </w:tc>
        <w:tc>
          <w:tcPr>
            <w:tcW w:w="1116" w:type="dxa"/>
            <w:vAlign w:val="center"/>
          </w:tcPr>
          <w:p w:rsidR="00BD41BB" w:rsidRPr="0051593C" w:rsidP="00813845" w14:paraId="013DB016" w14:textId="0A4F1D53">
            <w:pPr>
              <w:tabs>
                <w:tab w:val="center" w:pos="4320"/>
                <w:tab w:val="right" w:pos="8640"/>
              </w:tabs>
              <w:jc w:val="center"/>
              <w:rPr>
                <w:rFonts w:ascii="Times New Roman" w:hAnsi="Times New Roman"/>
                <w:sz w:val="24"/>
                <w:szCs w:val="24"/>
              </w:rPr>
            </w:pPr>
            <w:r w:rsidRPr="0051593C">
              <w:rPr>
                <w:rFonts w:ascii="Times New Roman" w:hAnsi="Times New Roman"/>
                <w:sz w:val="24"/>
                <w:szCs w:val="24"/>
              </w:rPr>
              <w:t>$</w:t>
            </w:r>
            <w:r w:rsidRPr="00313635" w:rsidR="0051593C">
              <w:rPr>
                <w:rFonts w:ascii="Times New Roman" w:hAnsi="Times New Roman"/>
                <w:sz w:val="24"/>
                <w:szCs w:val="24"/>
              </w:rPr>
              <w:t>61,435</w:t>
            </w:r>
          </w:p>
        </w:tc>
      </w:tr>
      <w:tr w14:paraId="7C3C6B2F" w14:textId="77777777" w:rsidTr="00813845">
        <w:tblPrEx>
          <w:tblW w:w="10086" w:type="dxa"/>
          <w:jc w:val="center"/>
          <w:tblLook w:val="00A0"/>
        </w:tblPrEx>
        <w:trPr>
          <w:trHeight w:val="432"/>
          <w:jc w:val="center"/>
        </w:trPr>
        <w:tc>
          <w:tcPr>
            <w:tcW w:w="2245" w:type="dxa"/>
            <w:vAlign w:val="center"/>
          </w:tcPr>
          <w:p w:rsidR="00BD41BB" w:rsidRPr="00361437" w:rsidP="00813845" w14:paraId="23D723E4" w14:textId="77777777">
            <w:pPr>
              <w:tabs>
                <w:tab w:val="center" w:pos="4320"/>
                <w:tab w:val="right" w:pos="8640"/>
              </w:tabs>
              <w:rPr>
                <w:rFonts w:ascii="Times New Roman" w:hAnsi="Times New Roman"/>
                <w:sz w:val="22"/>
                <w:szCs w:val="24"/>
              </w:rPr>
            </w:pPr>
            <w:r w:rsidRPr="00361437">
              <w:rPr>
                <w:rFonts w:ascii="Times New Roman" w:hAnsi="Times New Roman"/>
                <w:sz w:val="22"/>
              </w:rPr>
              <w:t>Tribal Budget and Narrative Justification – Word</w:t>
            </w:r>
          </w:p>
        </w:tc>
        <w:tc>
          <w:tcPr>
            <w:tcW w:w="1489" w:type="dxa"/>
            <w:vAlign w:val="center"/>
          </w:tcPr>
          <w:p w:rsidR="00BD41BB" w:rsidRPr="00C56504" w:rsidP="00813845" w14:paraId="0F88A09F" w14:textId="1824ACEE">
            <w:pPr>
              <w:tabs>
                <w:tab w:val="center" w:pos="4320"/>
                <w:tab w:val="right" w:pos="8640"/>
              </w:tabs>
              <w:jc w:val="center"/>
              <w:rPr>
                <w:rFonts w:ascii="Times New Roman" w:hAnsi="Times New Roman"/>
                <w:sz w:val="24"/>
                <w:szCs w:val="24"/>
                <w:highlight w:val="yellow"/>
              </w:rPr>
            </w:pPr>
            <w:r>
              <w:rPr>
                <w:rFonts w:ascii="Times New Roman" w:hAnsi="Times New Roman"/>
                <w:sz w:val="24"/>
                <w:szCs w:val="24"/>
              </w:rPr>
              <w:t>8</w:t>
            </w:r>
          </w:p>
        </w:tc>
        <w:tc>
          <w:tcPr>
            <w:tcW w:w="1764" w:type="dxa"/>
            <w:vAlign w:val="center"/>
          </w:tcPr>
          <w:p w:rsidR="00BD41BB" w:rsidRPr="00C56504" w:rsidP="00813845" w14:paraId="0786AF7C" w14:textId="77777777">
            <w:pPr>
              <w:tabs>
                <w:tab w:val="center" w:pos="4320"/>
                <w:tab w:val="right" w:pos="8640"/>
              </w:tabs>
              <w:jc w:val="center"/>
              <w:rPr>
                <w:rFonts w:ascii="Times New Roman" w:hAnsi="Times New Roman"/>
                <w:sz w:val="24"/>
                <w:szCs w:val="24"/>
              </w:rPr>
            </w:pPr>
            <w:r w:rsidRPr="00C56504">
              <w:rPr>
                <w:rFonts w:ascii="Times New Roman" w:hAnsi="Times New Roman"/>
                <w:sz w:val="24"/>
                <w:szCs w:val="24"/>
              </w:rPr>
              <w:t>1</w:t>
            </w:r>
          </w:p>
        </w:tc>
        <w:tc>
          <w:tcPr>
            <w:tcW w:w="1290" w:type="dxa"/>
            <w:vAlign w:val="center"/>
          </w:tcPr>
          <w:p w:rsidR="00BD41BB" w:rsidRPr="00C56504" w:rsidP="00813845" w14:paraId="5506D29B" w14:textId="77777777">
            <w:pPr>
              <w:tabs>
                <w:tab w:val="center" w:pos="4320"/>
                <w:tab w:val="right" w:pos="8640"/>
              </w:tabs>
              <w:jc w:val="center"/>
              <w:rPr>
                <w:rFonts w:ascii="Times New Roman" w:hAnsi="Times New Roman"/>
                <w:sz w:val="24"/>
                <w:szCs w:val="24"/>
              </w:rPr>
            </w:pPr>
            <w:r>
              <w:rPr>
                <w:rFonts w:ascii="Times New Roman" w:hAnsi="Times New Roman"/>
                <w:sz w:val="24"/>
                <w:szCs w:val="24"/>
              </w:rPr>
              <w:t>20</w:t>
            </w:r>
          </w:p>
        </w:tc>
        <w:tc>
          <w:tcPr>
            <w:tcW w:w="926" w:type="dxa"/>
            <w:vAlign w:val="center"/>
          </w:tcPr>
          <w:p w:rsidR="00BD41BB" w:rsidRPr="00C56504" w:rsidP="00813845" w14:paraId="01CA64BF" w14:textId="084B9BDA">
            <w:pPr>
              <w:tabs>
                <w:tab w:val="center" w:pos="4320"/>
                <w:tab w:val="right" w:pos="8640"/>
              </w:tabs>
              <w:jc w:val="center"/>
              <w:rPr>
                <w:rFonts w:ascii="Times New Roman" w:hAnsi="Times New Roman"/>
                <w:sz w:val="24"/>
                <w:szCs w:val="24"/>
              </w:rPr>
            </w:pPr>
            <w:r>
              <w:rPr>
                <w:rFonts w:ascii="Times New Roman" w:hAnsi="Times New Roman"/>
                <w:sz w:val="24"/>
                <w:szCs w:val="24"/>
              </w:rPr>
              <w:t>160</w:t>
            </w:r>
          </w:p>
        </w:tc>
        <w:tc>
          <w:tcPr>
            <w:tcW w:w="1256" w:type="dxa"/>
            <w:vAlign w:val="center"/>
          </w:tcPr>
          <w:p w:rsidR="00BD41BB" w:rsidRPr="0051593C" w:rsidP="00813845" w14:paraId="4C879E18" w14:textId="57A6A38E">
            <w:pPr>
              <w:tabs>
                <w:tab w:val="center" w:pos="4320"/>
                <w:tab w:val="right" w:pos="8640"/>
              </w:tabs>
              <w:jc w:val="center"/>
              <w:rPr>
                <w:rFonts w:ascii="Times New Roman" w:hAnsi="Times New Roman"/>
                <w:sz w:val="24"/>
                <w:szCs w:val="24"/>
              </w:rPr>
            </w:pPr>
            <w:r w:rsidRPr="0051593C">
              <w:rPr>
                <w:rFonts w:ascii="Times New Roman" w:hAnsi="Times New Roman"/>
                <w:sz w:val="24"/>
                <w:szCs w:val="24"/>
              </w:rPr>
              <w:t>$</w:t>
            </w:r>
            <w:r w:rsidRPr="00313635" w:rsidR="0051593C">
              <w:rPr>
                <w:rFonts w:ascii="Times New Roman" w:hAnsi="Times New Roman"/>
                <w:sz w:val="24"/>
                <w:szCs w:val="24"/>
              </w:rPr>
              <w:t>73.84</w:t>
            </w:r>
          </w:p>
        </w:tc>
        <w:tc>
          <w:tcPr>
            <w:tcW w:w="1116" w:type="dxa"/>
            <w:vAlign w:val="center"/>
          </w:tcPr>
          <w:p w:rsidR="00BD41BB" w:rsidRPr="0051593C" w:rsidP="00813845" w14:paraId="09C8ED18" w14:textId="2EDD629E">
            <w:pPr>
              <w:tabs>
                <w:tab w:val="center" w:pos="4320"/>
                <w:tab w:val="right" w:pos="8640"/>
              </w:tabs>
              <w:jc w:val="center"/>
              <w:rPr>
                <w:rFonts w:ascii="Times New Roman" w:hAnsi="Times New Roman"/>
                <w:sz w:val="24"/>
                <w:szCs w:val="24"/>
              </w:rPr>
            </w:pPr>
            <w:r w:rsidRPr="0051593C">
              <w:rPr>
                <w:rFonts w:ascii="Times New Roman" w:hAnsi="Times New Roman"/>
                <w:sz w:val="24"/>
                <w:szCs w:val="24"/>
              </w:rPr>
              <w:t>$</w:t>
            </w:r>
            <w:r w:rsidRPr="00313635" w:rsidR="0051593C">
              <w:rPr>
                <w:rFonts w:ascii="Times New Roman" w:hAnsi="Times New Roman"/>
                <w:sz w:val="24"/>
                <w:szCs w:val="24"/>
              </w:rPr>
              <w:t>11,814</w:t>
            </w:r>
          </w:p>
        </w:tc>
      </w:tr>
      <w:tr w14:paraId="5C1FE537" w14:textId="77777777" w:rsidTr="00813845">
        <w:tblPrEx>
          <w:tblW w:w="10086" w:type="dxa"/>
          <w:jc w:val="center"/>
          <w:tblLook w:val="00A0"/>
        </w:tblPrEx>
        <w:trPr>
          <w:jc w:val="center"/>
        </w:trPr>
        <w:tc>
          <w:tcPr>
            <w:tcW w:w="6788" w:type="dxa"/>
            <w:gridSpan w:val="4"/>
            <w:vAlign w:val="center"/>
          </w:tcPr>
          <w:p w:rsidR="00BD41BB" w:rsidRPr="00C56504" w:rsidP="00813845" w14:paraId="34E8F67E" w14:textId="77777777">
            <w:pPr>
              <w:tabs>
                <w:tab w:val="center" w:pos="4320"/>
                <w:tab w:val="right" w:pos="8640"/>
              </w:tabs>
              <w:jc w:val="right"/>
              <w:rPr>
                <w:rFonts w:ascii="Times New Roman" w:hAnsi="Times New Roman"/>
                <w:b/>
                <w:sz w:val="24"/>
                <w:szCs w:val="24"/>
              </w:rPr>
            </w:pPr>
            <w:r w:rsidRPr="00C56504">
              <w:rPr>
                <w:rFonts w:ascii="Times New Roman" w:hAnsi="Times New Roman"/>
                <w:b/>
                <w:sz w:val="24"/>
                <w:szCs w:val="24"/>
              </w:rPr>
              <w:t>Estimated Annual Burden Total:</w:t>
            </w:r>
          </w:p>
        </w:tc>
        <w:tc>
          <w:tcPr>
            <w:tcW w:w="926" w:type="dxa"/>
            <w:vAlign w:val="center"/>
          </w:tcPr>
          <w:p w:rsidR="00BD41BB" w:rsidRPr="00C56504" w:rsidP="00813845" w14:paraId="68450288" w14:textId="7E1D0DAD">
            <w:pPr>
              <w:tabs>
                <w:tab w:val="center" w:pos="4320"/>
                <w:tab w:val="right" w:pos="8640"/>
              </w:tabs>
              <w:jc w:val="center"/>
              <w:rPr>
                <w:rFonts w:ascii="Times New Roman" w:hAnsi="Times New Roman"/>
                <w:b/>
                <w:sz w:val="24"/>
                <w:szCs w:val="24"/>
              </w:rPr>
            </w:pPr>
            <w:r>
              <w:rPr>
                <w:rFonts w:ascii="Times New Roman" w:hAnsi="Times New Roman"/>
                <w:b/>
                <w:sz w:val="24"/>
                <w:szCs w:val="24"/>
              </w:rPr>
              <w:t>992</w:t>
            </w:r>
          </w:p>
        </w:tc>
        <w:tc>
          <w:tcPr>
            <w:tcW w:w="1256" w:type="dxa"/>
            <w:vAlign w:val="center"/>
          </w:tcPr>
          <w:p w:rsidR="00BD41BB" w:rsidRPr="0051593C" w:rsidP="00813845" w14:paraId="3A7F158A" w14:textId="77777777">
            <w:pPr>
              <w:tabs>
                <w:tab w:val="center" w:pos="4320"/>
                <w:tab w:val="right" w:pos="8640"/>
              </w:tabs>
              <w:jc w:val="right"/>
              <w:rPr>
                <w:rFonts w:ascii="Times New Roman" w:hAnsi="Times New Roman"/>
                <w:b/>
                <w:sz w:val="24"/>
                <w:szCs w:val="24"/>
              </w:rPr>
            </w:pPr>
            <w:r w:rsidRPr="0051593C">
              <w:rPr>
                <w:rFonts w:ascii="Times New Roman" w:hAnsi="Times New Roman"/>
                <w:b/>
                <w:sz w:val="24"/>
                <w:szCs w:val="24"/>
              </w:rPr>
              <w:t>Estimated Annual Cost Total:</w:t>
            </w:r>
          </w:p>
        </w:tc>
        <w:tc>
          <w:tcPr>
            <w:tcW w:w="1116" w:type="dxa"/>
            <w:vAlign w:val="center"/>
          </w:tcPr>
          <w:p w:rsidR="00BD41BB" w:rsidRPr="0051593C" w:rsidP="00813845" w14:paraId="386A2BD2" w14:textId="3BA2B496">
            <w:pPr>
              <w:tabs>
                <w:tab w:val="center" w:pos="4320"/>
                <w:tab w:val="right" w:pos="8640"/>
              </w:tabs>
              <w:jc w:val="center"/>
              <w:rPr>
                <w:rFonts w:ascii="Times New Roman" w:hAnsi="Times New Roman"/>
                <w:b/>
                <w:sz w:val="24"/>
                <w:szCs w:val="24"/>
              </w:rPr>
            </w:pPr>
            <w:r w:rsidRPr="0051593C">
              <w:rPr>
                <w:rFonts w:ascii="Times New Roman" w:hAnsi="Times New Roman"/>
                <w:b/>
                <w:sz w:val="24"/>
                <w:szCs w:val="24"/>
              </w:rPr>
              <w:t>$</w:t>
            </w:r>
            <w:r w:rsidRPr="0051593C" w:rsidR="0051593C">
              <w:rPr>
                <w:rFonts w:ascii="Times New Roman" w:hAnsi="Times New Roman"/>
                <w:b/>
                <w:sz w:val="24"/>
                <w:szCs w:val="24"/>
              </w:rPr>
              <w:t>73,249</w:t>
            </w:r>
          </w:p>
        </w:tc>
      </w:tr>
    </w:tbl>
    <w:p w:rsidR="00CB1A12" w:rsidP="00DE529D" w14:paraId="6967D635" w14:textId="77777777">
      <w:pPr>
        <w:widowControl/>
        <w:ind w:left="360"/>
        <w:rPr>
          <w:rFonts w:ascii="Times New Roman" w:hAnsi="Times New Roman"/>
          <w:snapToGrid/>
          <w:sz w:val="24"/>
          <w:szCs w:val="24"/>
        </w:rPr>
      </w:pPr>
    </w:p>
    <w:p w:rsidR="00D60543" w:rsidRPr="004F7B95" w:rsidP="00DE529D" w14:paraId="344EF814"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BD41BB" w:rsidRPr="00C56504" w:rsidP="00BD41BB" w14:paraId="41A7DE3C" w14:textId="77777777">
      <w:pPr>
        <w:widowControl/>
        <w:ind w:left="360"/>
        <w:rPr>
          <w:rFonts w:ascii="Times New Roman" w:hAnsi="Times New Roman"/>
          <w:snapToGrid/>
          <w:sz w:val="24"/>
          <w:szCs w:val="24"/>
        </w:rPr>
      </w:pPr>
      <w:r>
        <w:rPr>
          <w:rFonts w:ascii="Times New Roman" w:hAnsi="Times New Roman"/>
          <w:snapToGrid/>
          <w:sz w:val="24"/>
          <w:szCs w:val="24"/>
        </w:rPr>
        <w:t xml:space="preserve">There are no other costs to respondents and record keepers. </w:t>
      </w:r>
    </w:p>
    <w:p w:rsidR="00D60543" w:rsidP="00DE529D" w14:paraId="0BE3C51C" w14:textId="77777777">
      <w:pPr>
        <w:widowControl/>
        <w:ind w:left="360"/>
        <w:rPr>
          <w:rFonts w:ascii="Times New Roman" w:hAnsi="Times New Roman"/>
          <w:snapToGrid/>
          <w:sz w:val="24"/>
          <w:szCs w:val="24"/>
        </w:rPr>
      </w:pPr>
    </w:p>
    <w:p w:rsidR="002C3C4F" w:rsidRPr="00F12610"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F12610">
        <w:rPr>
          <w:rFonts w:ascii="Times New Roman" w:hAnsi="Times New Roman"/>
          <w:b/>
          <w:snapToGrid/>
          <w:sz w:val="24"/>
          <w:szCs w:val="24"/>
        </w:rPr>
        <w:t>A</w:t>
      </w:r>
      <w:r w:rsidRPr="00F12610">
        <w:rPr>
          <w:rFonts w:ascii="Times New Roman" w:hAnsi="Times New Roman"/>
          <w:b/>
          <w:snapToGrid/>
          <w:sz w:val="24"/>
          <w:szCs w:val="24"/>
        </w:rPr>
        <w:t xml:space="preserve">nnualized Cost to the Federal Government </w:t>
      </w:r>
    </w:p>
    <w:p w:rsidR="00BD41BB" w:rsidP="00BD41BB" w14:paraId="7275D6BB" w14:textId="1E5B981A">
      <w:pPr>
        <w:widowControl/>
        <w:ind w:left="360"/>
        <w:rPr>
          <w:rFonts w:ascii="Times New Roman" w:hAnsi="Times New Roman"/>
          <w:snapToGrid/>
          <w:sz w:val="24"/>
          <w:szCs w:val="24"/>
        </w:rPr>
      </w:pPr>
      <w:r w:rsidRPr="00C56504">
        <w:rPr>
          <w:rFonts w:ascii="Times New Roman" w:hAnsi="Times New Roman"/>
          <w:snapToGrid/>
          <w:sz w:val="24"/>
          <w:szCs w:val="24"/>
        </w:rPr>
        <w:t xml:space="preserve">The annualized costs to the </w:t>
      </w:r>
      <w:r>
        <w:rPr>
          <w:rFonts w:ascii="Times New Roman" w:hAnsi="Times New Roman"/>
          <w:snapToGrid/>
          <w:sz w:val="24"/>
          <w:szCs w:val="24"/>
        </w:rPr>
        <w:t>f</w:t>
      </w:r>
      <w:r w:rsidRPr="00C56504">
        <w:rPr>
          <w:rFonts w:ascii="Times New Roman" w:hAnsi="Times New Roman"/>
          <w:snapToGrid/>
          <w:sz w:val="24"/>
          <w:szCs w:val="24"/>
        </w:rPr>
        <w:t xml:space="preserve">ederal </w:t>
      </w:r>
      <w:r>
        <w:rPr>
          <w:rFonts w:ascii="Times New Roman" w:hAnsi="Times New Roman"/>
          <w:snapToGrid/>
          <w:sz w:val="24"/>
          <w:szCs w:val="24"/>
        </w:rPr>
        <w:t>g</w:t>
      </w:r>
      <w:r w:rsidRPr="00C56504">
        <w:rPr>
          <w:rFonts w:ascii="Times New Roman" w:hAnsi="Times New Roman"/>
          <w:snapToGrid/>
          <w:sz w:val="24"/>
          <w:szCs w:val="24"/>
        </w:rPr>
        <w:t>overnment for the hour burdens are based on an average wage rate of $</w:t>
      </w:r>
      <w:r>
        <w:rPr>
          <w:rFonts w:ascii="Times New Roman" w:hAnsi="Times New Roman"/>
          <w:snapToGrid/>
          <w:sz w:val="24"/>
          <w:szCs w:val="24"/>
        </w:rPr>
        <w:t>42</w:t>
      </w:r>
      <w:r w:rsidRPr="00C56504">
        <w:rPr>
          <w:rFonts w:ascii="Times New Roman" w:hAnsi="Times New Roman"/>
          <w:snapToGrid/>
          <w:sz w:val="24"/>
          <w:szCs w:val="24"/>
        </w:rPr>
        <w:t xml:space="preserve"> per hour for </w:t>
      </w:r>
      <w:r>
        <w:rPr>
          <w:rFonts w:ascii="Times New Roman" w:hAnsi="Times New Roman"/>
          <w:snapToGrid/>
          <w:sz w:val="24"/>
          <w:szCs w:val="24"/>
        </w:rPr>
        <w:t>f</w:t>
      </w:r>
      <w:r w:rsidRPr="00C56504">
        <w:rPr>
          <w:rFonts w:ascii="Times New Roman" w:hAnsi="Times New Roman"/>
          <w:snapToGrid/>
          <w:sz w:val="24"/>
          <w:szCs w:val="24"/>
        </w:rPr>
        <w:t>ederal employees (grades 12-1</w:t>
      </w:r>
      <w:r>
        <w:rPr>
          <w:rFonts w:ascii="Times New Roman" w:hAnsi="Times New Roman"/>
          <w:snapToGrid/>
          <w:sz w:val="24"/>
          <w:szCs w:val="24"/>
        </w:rPr>
        <w:t>4</w:t>
      </w:r>
      <w:r w:rsidRPr="00C56504">
        <w:rPr>
          <w:rFonts w:ascii="Times New Roman" w:hAnsi="Times New Roman"/>
          <w:snapToGrid/>
          <w:sz w:val="24"/>
          <w:szCs w:val="24"/>
        </w:rPr>
        <w:t xml:space="preserve">) who review submitted </w:t>
      </w:r>
      <w:r>
        <w:rPr>
          <w:rFonts w:ascii="Times New Roman" w:hAnsi="Times New Roman"/>
          <w:snapToGrid/>
          <w:sz w:val="24"/>
          <w:szCs w:val="24"/>
        </w:rPr>
        <w:t>tribal budgets</w:t>
      </w:r>
      <w:r w:rsidRPr="00C56504">
        <w:rPr>
          <w:rFonts w:ascii="Times New Roman" w:hAnsi="Times New Roman"/>
          <w:snapToGrid/>
          <w:sz w:val="24"/>
          <w:szCs w:val="24"/>
        </w:rPr>
        <w:t xml:space="preserve"> from respondents. Estimates regarding the hours spent processing each </w:t>
      </w:r>
      <w:r>
        <w:rPr>
          <w:rFonts w:ascii="Times New Roman" w:hAnsi="Times New Roman"/>
          <w:snapToGrid/>
          <w:sz w:val="24"/>
          <w:szCs w:val="24"/>
        </w:rPr>
        <w:t>t</w:t>
      </w:r>
      <w:r w:rsidRPr="00C56504">
        <w:rPr>
          <w:rFonts w:ascii="Times New Roman" w:hAnsi="Times New Roman"/>
          <w:snapToGrid/>
          <w:sz w:val="24"/>
          <w:szCs w:val="24"/>
        </w:rPr>
        <w:t>ribal submission (</w:t>
      </w:r>
      <w:r w:rsidRPr="00AE0E49">
        <w:rPr>
          <w:rFonts w:ascii="Times New Roman" w:hAnsi="Times New Roman"/>
          <w:snapToGrid/>
          <w:sz w:val="24"/>
          <w:szCs w:val="24"/>
        </w:rPr>
        <w:t>5 hours average per tribal budget at one hour per person)</w:t>
      </w:r>
      <w:r w:rsidRPr="00C56504">
        <w:rPr>
          <w:rFonts w:ascii="Times New Roman" w:hAnsi="Times New Roman"/>
          <w:snapToGrid/>
          <w:sz w:val="24"/>
          <w:szCs w:val="24"/>
        </w:rPr>
        <w:t xml:space="preserve"> was determined by employees’ experiences in reviewing </w:t>
      </w:r>
      <w:r>
        <w:rPr>
          <w:rFonts w:ascii="Times New Roman" w:hAnsi="Times New Roman"/>
          <w:snapToGrid/>
          <w:sz w:val="24"/>
          <w:szCs w:val="24"/>
        </w:rPr>
        <w:t>t</w:t>
      </w:r>
      <w:r w:rsidRPr="00C56504">
        <w:rPr>
          <w:rFonts w:ascii="Times New Roman" w:hAnsi="Times New Roman"/>
          <w:snapToGrid/>
          <w:sz w:val="24"/>
          <w:szCs w:val="24"/>
        </w:rPr>
        <w:t xml:space="preserve">ribal </w:t>
      </w:r>
      <w:r>
        <w:rPr>
          <w:rFonts w:ascii="Times New Roman" w:hAnsi="Times New Roman"/>
          <w:snapToGrid/>
          <w:sz w:val="24"/>
          <w:szCs w:val="24"/>
        </w:rPr>
        <w:t>budgets</w:t>
      </w:r>
      <w:r w:rsidRPr="00AE0E49">
        <w:rPr>
          <w:rFonts w:ascii="Times New Roman" w:hAnsi="Times New Roman"/>
          <w:snapToGrid/>
          <w:sz w:val="24"/>
          <w:szCs w:val="24"/>
        </w:rPr>
        <w:t>. Five federal employees review each tribal submission. Five federal employees multiplied by 1 hour, multiplied by $42 per hour, multiplied by 60 responses equals an annual cost to the federal</w:t>
      </w:r>
      <w:r w:rsidRPr="00C56504">
        <w:rPr>
          <w:rFonts w:ascii="Times New Roman" w:hAnsi="Times New Roman"/>
          <w:snapToGrid/>
          <w:sz w:val="24"/>
          <w:szCs w:val="24"/>
        </w:rPr>
        <w:t xml:space="preserve"> </w:t>
      </w:r>
      <w:r>
        <w:rPr>
          <w:rFonts w:ascii="Times New Roman" w:hAnsi="Times New Roman"/>
          <w:snapToGrid/>
          <w:sz w:val="24"/>
          <w:szCs w:val="24"/>
        </w:rPr>
        <w:t>g</w:t>
      </w:r>
      <w:r w:rsidRPr="00C56504">
        <w:rPr>
          <w:rFonts w:ascii="Times New Roman" w:hAnsi="Times New Roman"/>
          <w:snapToGrid/>
          <w:sz w:val="24"/>
          <w:szCs w:val="24"/>
        </w:rPr>
        <w:t>overnment of $</w:t>
      </w:r>
      <w:r w:rsidRPr="006C2C7F">
        <w:rPr>
          <w:rFonts w:ascii="Times New Roman" w:hAnsi="Times New Roman"/>
          <w:snapToGrid/>
          <w:sz w:val="24"/>
          <w:szCs w:val="24"/>
        </w:rPr>
        <w:t>12,600</w:t>
      </w:r>
      <w:r w:rsidRPr="00C56504">
        <w:rPr>
          <w:rFonts w:ascii="Times New Roman" w:hAnsi="Times New Roman"/>
          <w:snapToGrid/>
          <w:sz w:val="24"/>
          <w:szCs w:val="24"/>
        </w:rPr>
        <w:t>.</w:t>
      </w:r>
      <w:r>
        <w:rPr>
          <w:rFonts w:ascii="Times New Roman" w:hAnsi="Times New Roman"/>
          <w:snapToGrid/>
          <w:sz w:val="24"/>
          <w:szCs w:val="24"/>
        </w:rPr>
        <w:t xml:space="preserve"> </w:t>
      </w:r>
    </w:p>
    <w:p w:rsidR="00BD41BB" w:rsidP="00BD41BB" w14:paraId="2DBBBA8C" w14:textId="77777777">
      <w:pPr>
        <w:widowControl/>
        <w:ind w:left="360"/>
        <w:rPr>
          <w:rFonts w:ascii="Times New Roman" w:hAnsi="Times New Roman"/>
          <w:snapToGrid/>
          <w:sz w:val="24"/>
          <w:szCs w:val="24"/>
        </w:rPr>
      </w:pPr>
    </w:p>
    <w:p w:rsidR="00582D3F" w:rsidRPr="00313635" w:rsidP="00313635" w14:paraId="79B681B3" w14:textId="77777777">
      <w:pPr>
        <w:widowControl/>
        <w:ind w:left="360"/>
        <w:rPr>
          <w:rFonts w:ascii="Times New Roman" w:hAnsi="Times New Roman"/>
          <w:snapToGrid/>
          <w:sz w:val="24"/>
          <w:szCs w:val="24"/>
        </w:rPr>
      </w:pPr>
      <w:r w:rsidRPr="00313635">
        <w:rPr>
          <w:rFonts w:ascii="Times New Roman" w:hAnsi="Times New Roman"/>
          <w:sz w:val="24"/>
          <w:szCs w:val="24"/>
        </w:rPr>
        <w:t xml:space="preserve">The Average Wage Rate of $42 per hour for federal level employees who review submitted tribal budgets comes from the Bureau of Labor Statistics: </w:t>
      </w:r>
      <w:hyperlink r:id="rId10" w:anchor="11-0000" w:history="1">
        <w:r w:rsidRPr="00582D3F">
          <w:rPr>
            <w:rStyle w:val="Hyperlink"/>
            <w:rFonts w:ascii="Times New Roman" w:hAnsi="Times New Roman"/>
            <w:sz w:val="24"/>
            <w:szCs w:val="24"/>
          </w:rPr>
          <w:t>May 2021 National Occupational Employment and Wage Estimates (bls.gov)</w:t>
        </w:r>
      </w:hyperlink>
      <w:r w:rsidRPr="00313635">
        <w:rPr>
          <w:rFonts w:ascii="Times New Roman" w:hAnsi="Times New Roman"/>
          <w:snapToGrid/>
          <w:sz w:val="32"/>
          <w:szCs w:val="32"/>
        </w:rPr>
        <w:t xml:space="preserve"> </w:t>
      </w:r>
    </w:p>
    <w:p w:rsidR="00BD41BB" w:rsidRPr="00C56504" w:rsidP="00BD41BB" w14:paraId="15F05505" w14:textId="6BF6B961">
      <w:pPr>
        <w:widowControl/>
        <w:ind w:left="360"/>
        <w:rPr>
          <w:rFonts w:ascii="Times New Roman" w:hAnsi="Times New Roman"/>
          <w:sz w:val="24"/>
          <w:szCs w:val="24"/>
        </w:rPr>
      </w:pPr>
      <w:r>
        <w:rPr>
          <w:rFonts w:ascii="Times New Roman" w:hAnsi="Times New Roman"/>
          <w:sz w:val="24"/>
          <w:szCs w:val="24"/>
        </w:rPr>
        <w:t xml:space="preserve"> </w:t>
      </w:r>
    </w:p>
    <w:p w:rsidR="00BD41BB" w:rsidRPr="00C56504" w:rsidP="00BD41BB" w14:paraId="010AB839" w14:textId="7332A4BD">
      <w:pPr>
        <w:pStyle w:val="ListParagraph"/>
        <w:widowControl/>
        <w:ind w:left="0" w:firstLine="360"/>
        <w:rPr>
          <w:rFonts w:ascii="Times New Roman" w:hAnsi="Times New Roman"/>
          <w:snapToGrid/>
          <w:sz w:val="24"/>
          <w:szCs w:val="24"/>
        </w:rPr>
      </w:pPr>
      <w:r w:rsidRPr="00C56504">
        <w:rPr>
          <w:rFonts w:ascii="Times New Roman" w:hAnsi="Times New Roman"/>
          <w:sz w:val="24"/>
          <w:szCs w:val="24"/>
        </w:rPr>
        <w:t>Regional Program Manager</w:t>
      </w:r>
      <w:r w:rsidRPr="00C56504">
        <w:rPr>
          <w:rFonts w:ascii="Times New Roman" w:hAnsi="Times New Roman"/>
          <w:sz w:val="24"/>
          <w:szCs w:val="24"/>
        </w:rPr>
        <w:tab/>
        <w:t xml:space="preserve">Management Analyst (13-1111) </w:t>
      </w:r>
      <w:r>
        <w:rPr>
          <w:rFonts w:ascii="Times New Roman" w:hAnsi="Times New Roman"/>
          <w:sz w:val="24"/>
          <w:szCs w:val="24"/>
        </w:rPr>
        <w:tab/>
      </w:r>
      <w:r>
        <w:rPr>
          <w:rFonts w:ascii="Times New Roman" w:hAnsi="Times New Roman"/>
          <w:sz w:val="24"/>
          <w:szCs w:val="24"/>
        </w:rPr>
        <w:tab/>
        <w:t>$</w:t>
      </w:r>
      <w:r w:rsidR="00DB3087">
        <w:rPr>
          <w:rFonts w:ascii="Times New Roman" w:hAnsi="Times New Roman"/>
          <w:sz w:val="24"/>
          <w:szCs w:val="24"/>
        </w:rPr>
        <w:t>44.71</w:t>
      </w:r>
      <w:r>
        <w:rPr>
          <w:rFonts w:ascii="Times New Roman" w:hAnsi="Times New Roman"/>
          <w:sz w:val="24"/>
          <w:szCs w:val="24"/>
        </w:rPr>
        <w:t>/hour</w:t>
      </w:r>
      <w:r w:rsidRPr="00C56504">
        <w:rPr>
          <w:rFonts w:ascii="Times New Roman" w:hAnsi="Times New Roman"/>
          <w:sz w:val="24"/>
          <w:szCs w:val="24"/>
        </w:rPr>
        <w:t xml:space="preserve"> </w:t>
      </w:r>
    </w:p>
    <w:p w:rsidR="00BD41BB" w:rsidRPr="00C56504" w:rsidP="00BD41BB" w14:paraId="134A253F" w14:textId="78E6D314">
      <w:pPr>
        <w:pStyle w:val="ListParagraph"/>
        <w:widowControl/>
        <w:ind w:left="360"/>
        <w:rPr>
          <w:rFonts w:ascii="Times New Roman" w:hAnsi="Times New Roman"/>
          <w:sz w:val="24"/>
          <w:szCs w:val="24"/>
        </w:rPr>
      </w:pPr>
      <w:r w:rsidRPr="00C56504">
        <w:rPr>
          <w:rFonts w:ascii="Times New Roman" w:hAnsi="Times New Roman"/>
          <w:sz w:val="24"/>
          <w:szCs w:val="24"/>
        </w:rPr>
        <w:t>Regional Program Specialist</w:t>
      </w:r>
      <w:r w:rsidRPr="00C56504">
        <w:rPr>
          <w:rFonts w:ascii="Times New Roman" w:hAnsi="Times New Roman"/>
          <w:sz w:val="24"/>
          <w:szCs w:val="24"/>
        </w:rPr>
        <w:tab/>
      </w:r>
      <w:r>
        <w:rPr>
          <w:rFonts w:ascii="Times New Roman" w:hAnsi="Times New Roman"/>
          <w:sz w:val="24"/>
          <w:szCs w:val="24"/>
        </w:rPr>
        <w:t>Misc</w:t>
      </w:r>
      <w:r>
        <w:rPr>
          <w:rFonts w:ascii="Times New Roman" w:hAnsi="Times New Roman"/>
          <w:sz w:val="24"/>
          <w:szCs w:val="24"/>
        </w:rPr>
        <w:t xml:space="preserve"> Social Scientist</w:t>
      </w:r>
      <w:r w:rsidRPr="00C56504">
        <w:rPr>
          <w:rFonts w:ascii="Times New Roman" w:hAnsi="Times New Roman"/>
          <w:sz w:val="24"/>
          <w:szCs w:val="24"/>
        </w:rPr>
        <w:t xml:space="preserve"> (19-3090)</w:t>
      </w:r>
      <w:r>
        <w:rPr>
          <w:rFonts w:ascii="Times New Roman" w:hAnsi="Times New Roman"/>
          <w:sz w:val="24"/>
          <w:szCs w:val="24"/>
        </w:rPr>
        <w:tab/>
      </w:r>
      <w:r>
        <w:rPr>
          <w:rFonts w:ascii="Times New Roman" w:hAnsi="Times New Roman"/>
          <w:sz w:val="24"/>
          <w:szCs w:val="24"/>
        </w:rPr>
        <w:tab/>
        <w:t>$39.</w:t>
      </w:r>
      <w:r w:rsidR="00DB3087">
        <w:rPr>
          <w:rFonts w:ascii="Times New Roman" w:hAnsi="Times New Roman"/>
          <w:sz w:val="24"/>
          <w:szCs w:val="24"/>
        </w:rPr>
        <w:t>61</w:t>
      </w:r>
      <w:r>
        <w:rPr>
          <w:rFonts w:ascii="Times New Roman" w:hAnsi="Times New Roman"/>
          <w:sz w:val="24"/>
          <w:szCs w:val="24"/>
        </w:rPr>
        <w:t>/hour</w:t>
      </w:r>
    </w:p>
    <w:p w:rsidR="00BD41BB" w:rsidRPr="00C56504" w:rsidP="00BD41BB" w14:paraId="1E83A0C1" w14:textId="4A3CA02C">
      <w:pPr>
        <w:pStyle w:val="ListParagraph"/>
        <w:widowControl/>
        <w:ind w:left="360"/>
        <w:rPr>
          <w:rFonts w:ascii="Times New Roman" w:hAnsi="Times New Roman"/>
          <w:sz w:val="24"/>
          <w:szCs w:val="24"/>
        </w:rPr>
      </w:pPr>
      <w:r>
        <w:rPr>
          <w:rFonts w:ascii="Times New Roman" w:hAnsi="Times New Roman"/>
          <w:sz w:val="24"/>
          <w:szCs w:val="24"/>
        </w:rPr>
        <w:t xml:space="preserve">Tribal </w:t>
      </w:r>
      <w:r w:rsidRPr="00C56504">
        <w:rPr>
          <w:rFonts w:ascii="Times New Roman" w:hAnsi="Times New Roman"/>
          <w:sz w:val="24"/>
          <w:szCs w:val="24"/>
        </w:rPr>
        <w:t>Program Specialist</w:t>
      </w:r>
      <w:r w:rsidRPr="00C5650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Misc</w:t>
      </w:r>
      <w:r>
        <w:rPr>
          <w:rFonts w:ascii="Times New Roman" w:hAnsi="Times New Roman"/>
          <w:sz w:val="24"/>
          <w:szCs w:val="24"/>
        </w:rPr>
        <w:t xml:space="preserve"> Social Scientist</w:t>
      </w:r>
      <w:r w:rsidRPr="00C56504">
        <w:rPr>
          <w:rFonts w:ascii="Times New Roman" w:hAnsi="Times New Roman"/>
          <w:sz w:val="24"/>
          <w:szCs w:val="24"/>
        </w:rPr>
        <w:t xml:space="preserve"> (19-3090)</w:t>
      </w:r>
      <w:r w:rsidRPr="00C56504">
        <w:rPr>
          <w:rFonts w:ascii="Times New Roman" w:hAnsi="Times New Roman"/>
          <w:sz w:val="24"/>
          <w:szCs w:val="24"/>
        </w:rPr>
        <w:tab/>
      </w:r>
      <w:r>
        <w:rPr>
          <w:rFonts w:ascii="Times New Roman" w:hAnsi="Times New Roman"/>
          <w:sz w:val="24"/>
          <w:szCs w:val="24"/>
        </w:rPr>
        <w:tab/>
        <w:t>$39.</w:t>
      </w:r>
      <w:r w:rsidR="00DB3087">
        <w:rPr>
          <w:rFonts w:ascii="Times New Roman" w:hAnsi="Times New Roman"/>
          <w:sz w:val="24"/>
          <w:szCs w:val="24"/>
        </w:rPr>
        <w:t>61</w:t>
      </w:r>
      <w:r>
        <w:rPr>
          <w:rFonts w:ascii="Times New Roman" w:hAnsi="Times New Roman"/>
          <w:sz w:val="24"/>
          <w:szCs w:val="24"/>
        </w:rPr>
        <w:t>/hour</w:t>
      </w:r>
      <w:r w:rsidRPr="00C56504">
        <w:rPr>
          <w:rFonts w:ascii="Times New Roman" w:hAnsi="Times New Roman"/>
          <w:sz w:val="24"/>
          <w:szCs w:val="24"/>
        </w:rPr>
        <w:t xml:space="preserve"> </w:t>
      </w:r>
    </w:p>
    <w:p w:rsidR="00BD41BB" w:rsidRPr="00C56504" w:rsidP="00BD41BB" w14:paraId="3ABADA4D" w14:textId="04651555">
      <w:pPr>
        <w:pStyle w:val="ListParagraph"/>
        <w:widowControl/>
        <w:ind w:left="360"/>
        <w:rPr>
          <w:rFonts w:ascii="Times New Roman" w:hAnsi="Times New Roman"/>
          <w:sz w:val="24"/>
          <w:szCs w:val="24"/>
        </w:rPr>
      </w:pPr>
      <w:r w:rsidRPr="00C56504">
        <w:rPr>
          <w:rFonts w:ascii="Times New Roman" w:hAnsi="Times New Roman"/>
          <w:sz w:val="24"/>
          <w:szCs w:val="24"/>
        </w:rPr>
        <w:t>IT Specialist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6504">
        <w:rPr>
          <w:rFonts w:ascii="Times New Roman" w:hAnsi="Times New Roman"/>
          <w:sz w:val="24"/>
          <w:szCs w:val="24"/>
        </w:rPr>
        <w:t xml:space="preserve">Computer </w:t>
      </w:r>
      <w:r w:rsidR="00DB3087">
        <w:rPr>
          <w:rFonts w:ascii="Times New Roman" w:hAnsi="Times New Roman"/>
          <w:sz w:val="24"/>
          <w:szCs w:val="24"/>
        </w:rPr>
        <w:t>Systems</w:t>
      </w:r>
      <w:r>
        <w:rPr>
          <w:rFonts w:ascii="Times New Roman" w:hAnsi="Times New Roman"/>
          <w:sz w:val="24"/>
          <w:szCs w:val="24"/>
        </w:rPr>
        <w:t xml:space="preserve"> Analyst (15-</w:t>
      </w:r>
      <w:r w:rsidR="00DB3087">
        <w:rPr>
          <w:rFonts w:ascii="Times New Roman" w:hAnsi="Times New Roman"/>
          <w:sz w:val="24"/>
          <w:szCs w:val="24"/>
        </w:rPr>
        <w:t>1211</w:t>
      </w:r>
      <w:r>
        <w:rPr>
          <w:rFonts w:ascii="Times New Roman" w:hAnsi="Times New Roman"/>
          <w:sz w:val="24"/>
          <w:szCs w:val="24"/>
        </w:rPr>
        <w:t>)</w:t>
      </w:r>
      <w:r>
        <w:rPr>
          <w:rFonts w:ascii="Times New Roman" w:hAnsi="Times New Roman"/>
          <w:sz w:val="24"/>
          <w:szCs w:val="24"/>
        </w:rPr>
        <w:tab/>
        <w:t>$4</w:t>
      </w:r>
      <w:r w:rsidR="00DB3087">
        <w:rPr>
          <w:rFonts w:ascii="Times New Roman" w:hAnsi="Times New Roman"/>
          <w:sz w:val="24"/>
          <w:szCs w:val="24"/>
        </w:rPr>
        <w:t>7.73</w:t>
      </w:r>
      <w:r>
        <w:rPr>
          <w:rFonts w:ascii="Times New Roman" w:hAnsi="Times New Roman"/>
          <w:sz w:val="24"/>
          <w:szCs w:val="24"/>
        </w:rPr>
        <w:t>/hour</w:t>
      </w:r>
    </w:p>
    <w:p w:rsidR="00BD41BB" w:rsidRPr="00C56504" w:rsidP="00BD41BB" w14:paraId="2D55976D" w14:textId="34EFFFE6">
      <w:pPr>
        <w:widowControl/>
        <w:ind w:left="360"/>
        <w:rPr>
          <w:rFonts w:ascii="Times New Roman" w:hAnsi="Times New Roman"/>
          <w:b/>
          <w:snapToGrid/>
          <w:sz w:val="24"/>
          <w:szCs w:val="24"/>
        </w:rPr>
      </w:pPr>
      <w:r w:rsidRPr="00C56504">
        <w:rPr>
          <w:rFonts w:ascii="Times New Roman" w:hAnsi="Times New Roman"/>
          <w:sz w:val="24"/>
          <w:szCs w:val="24"/>
        </w:rPr>
        <w:t>Grants Officer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56504">
        <w:rPr>
          <w:rFonts w:ascii="Times New Roman" w:hAnsi="Times New Roman"/>
          <w:sz w:val="24"/>
          <w:szCs w:val="24"/>
        </w:rPr>
        <w:t xml:space="preserve">Financial </w:t>
      </w:r>
      <w:r>
        <w:rPr>
          <w:rFonts w:ascii="Times New Roman" w:hAnsi="Times New Roman"/>
          <w:sz w:val="24"/>
          <w:szCs w:val="24"/>
        </w:rPr>
        <w:t>Examiner (13-206</w:t>
      </w:r>
      <w:r w:rsidRPr="00C56504">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t>$</w:t>
      </w:r>
      <w:r w:rsidR="00DB3087">
        <w:rPr>
          <w:rFonts w:ascii="Times New Roman" w:hAnsi="Times New Roman"/>
          <w:sz w:val="24"/>
          <w:szCs w:val="24"/>
        </w:rPr>
        <w:t>39.14</w:t>
      </w:r>
      <w:r>
        <w:rPr>
          <w:rFonts w:ascii="Times New Roman" w:hAnsi="Times New Roman"/>
          <w:sz w:val="24"/>
          <w:szCs w:val="24"/>
        </w:rPr>
        <w:t>/hour</w:t>
      </w:r>
    </w:p>
    <w:p w:rsidR="00BD41BB" w:rsidP="00BD41BB" w14:paraId="479EEB7E" w14:textId="77777777">
      <w:pPr>
        <w:pStyle w:val="ListParagraph"/>
        <w:ind w:left="0"/>
        <w:rPr>
          <w:rFonts w:ascii="Times New Roman" w:hAnsi="Times New Roman"/>
          <w:sz w:val="24"/>
          <w:szCs w:val="24"/>
        </w:rPr>
      </w:pPr>
    </w:p>
    <w:p w:rsidR="00BD41BB" w:rsidRPr="00C56504" w:rsidP="00BD41BB" w14:paraId="0E5F99F9" w14:textId="27CB05E2">
      <w:pPr>
        <w:pStyle w:val="ListParagraph"/>
        <w:ind w:left="0" w:firstLine="360"/>
        <w:rPr>
          <w:rFonts w:ascii="Times New Roman" w:hAnsi="Times New Roman"/>
          <w:sz w:val="24"/>
          <w:szCs w:val="24"/>
        </w:rPr>
      </w:pPr>
      <w:r w:rsidRPr="00C56504">
        <w:rPr>
          <w:rFonts w:ascii="Times New Roman" w:hAnsi="Times New Roman"/>
          <w:sz w:val="24"/>
          <w:szCs w:val="24"/>
        </w:rPr>
        <w:t>Average Wage Rate (</w:t>
      </w:r>
      <w:r w:rsidR="0074492A">
        <w:rPr>
          <w:rFonts w:ascii="Times New Roman" w:hAnsi="Times New Roman"/>
          <w:sz w:val="24"/>
          <w:szCs w:val="24"/>
        </w:rPr>
        <w:t>44.71</w:t>
      </w:r>
      <w:r>
        <w:rPr>
          <w:rFonts w:ascii="Times New Roman" w:hAnsi="Times New Roman"/>
          <w:sz w:val="24"/>
          <w:szCs w:val="24"/>
        </w:rPr>
        <w:t>+</w:t>
      </w:r>
      <w:r w:rsidR="0074492A">
        <w:rPr>
          <w:rFonts w:ascii="Times New Roman" w:hAnsi="Times New Roman"/>
          <w:sz w:val="24"/>
          <w:szCs w:val="24"/>
        </w:rPr>
        <w:t>39.61</w:t>
      </w:r>
      <w:r>
        <w:rPr>
          <w:rFonts w:ascii="Times New Roman" w:hAnsi="Times New Roman"/>
          <w:sz w:val="24"/>
          <w:szCs w:val="24"/>
        </w:rPr>
        <w:t>+</w:t>
      </w:r>
      <w:r w:rsidR="0074492A">
        <w:rPr>
          <w:rFonts w:ascii="Times New Roman" w:hAnsi="Times New Roman"/>
          <w:sz w:val="24"/>
          <w:szCs w:val="24"/>
        </w:rPr>
        <w:t>39.61</w:t>
      </w:r>
      <w:r>
        <w:rPr>
          <w:rFonts w:ascii="Times New Roman" w:hAnsi="Times New Roman"/>
          <w:sz w:val="24"/>
          <w:szCs w:val="24"/>
        </w:rPr>
        <w:t>+</w:t>
      </w:r>
      <w:r w:rsidR="0074492A">
        <w:rPr>
          <w:rFonts w:ascii="Times New Roman" w:hAnsi="Times New Roman"/>
          <w:sz w:val="24"/>
          <w:szCs w:val="24"/>
        </w:rPr>
        <w:t>47.73</w:t>
      </w:r>
      <w:r>
        <w:rPr>
          <w:rFonts w:ascii="Times New Roman" w:hAnsi="Times New Roman"/>
          <w:sz w:val="24"/>
          <w:szCs w:val="24"/>
        </w:rPr>
        <w:t>+39</w:t>
      </w:r>
      <w:r w:rsidR="0074492A">
        <w:rPr>
          <w:rFonts w:ascii="Times New Roman" w:hAnsi="Times New Roman"/>
          <w:sz w:val="24"/>
          <w:szCs w:val="24"/>
        </w:rPr>
        <w:t>.14</w:t>
      </w:r>
      <w:r w:rsidRPr="00C56504">
        <w:rPr>
          <w:rFonts w:ascii="Times New Roman" w:hAnsi="Times New Roman"/>
          <w:sz w:val="24"/>
          <w:szCs w:val="24"/>
        </w:rPr>
        <w:t>)/</w:t>
      </w:r>
      <w:r>
        <w:rPr>
          <w:rFonts w:ascii="Times New Roman" w:hAnsi="Times New Roman"/>
          <w:sz w:val="24"/>
          <w:szCs w:val="24"/>
        </w:rPr>
        <w:t>5</w:t>
      </w:r>
      <w:r w:rsidRPr="00C56504">
        <w:rPr>
          <w:rFonts w:ascii="Times New Roman" w:hAnsi="Times New Roman"/>
          <w:sz w:val="24"/>
          <w:szCs w:val="24"/>
        </w:rPr>
        <w:t xml:space="preserve"> = $</w:t>
      </w:r>
      <w:r>
        <w:rPr>
          <w:rFonts w:ascii="Times New Roman" w:hAnsi="Times New Roman"/>
          <w:sz w:val="24"/>
          <w:szCs w:val="24"/>
        </w:rPr>
        <w:t>4</w:t>
      </w:r>
      <w:r w:rsidR="00582D3F">
        <w:rPr>
          <w:rFonts w:ascii="Times New Roman" w:hAnsi="Times New Roman"/>
          <w:sz w:val="24"/>
          <w:szCs w:val="24"/>
        </w:rPr>
        <w:t>2.16</w:t>
      </w:r>
      <w:r w:rsidRPr="00C56504">
        <w:rPr>
          <w:rFonts w:ascii="Times New Roman" w:hAnsi="Times New Roman"/>
          <w:sz w:val="24"/>
          <w:szCs w:val="24"/>
        </w:rPr>
        <w:t xml:space="preserve"> or</w:t>
      </w:r>
      <w:r w:rsidR="00BA3D33">
        <w:rPr>
          <w:rFonts w:ascii="Times New Roman" w:hAnsi="Times New Roman"/>
          <w:sz w:val="24"/>
          <w:szCs w:val="24"/>
        </w:rPr>
        <w:t xml:space="preserve"> </w:t>
      </w:r>
      <w:r w:rsidRPr="00C56504">
        <w:rPr>
          <w:rFonts w:ascii="Times New Roman" w:hAnsi="Times New Roman"/>
          <w:sz w:val="24"/>
          <w:szCs w:val="24"/>
        </w:rPr>
        <w:t>$</w:t>
      </w:r>
      <w:r>
        <w:rPr>
          <w:rFonts w:ascii="Times New Roman" w:hAnsi="Times New Roman"/>
          <w:sz w:val="24"/>
          <w:szCs w:val="24"/>
        </w:rPr>
        <w:t>42.00</w:t>
      </w:r>
      <w:r w:rsidRPr="00C56504">
        <w:rPr>
          <w:rFonts w:ascii="Times New Roman" w:hAnsi="Times New Roman"/>
          <w:sz w:val="24"/>
          <w:szCs w:val="24"/>
        </w:rPr>
        <w:t>/hour</w:t>
      </w:r>
    </w:p>
    <w:p w:rsidR="00DE529D" w:rsidP="00DE529D" w14:paraId="35C07DCF" w14:textId="16AD4EA2">
      <w:pPr>
        <w:widowControl/>
        <w:ind w:left="360"/>
        <w:rPr>
          <w:rFonts w:ascii="Times New Roman" w:hAnsi="Times New Roman"/>
          <w:snapToGrid/>
          <w:sz w:val="24"/>
          <w:szCs w:val="24"/>
        </w:rPr>
      </w:pPr>
    </w:p>
    <w:p w:rsidR="000A7ED7" w:rsidP="00DE529D" w14:paraId="11AE4CF5" w14:textId="66CB1E01">
      <w:pPr>
        <w:widowControl/>
        <w:ind w:left="360"/>
        <w:rPr>
          <w:rFonts w:ascii="Times New Roman" w:hAnsi="Times New Roman"/>
          <w:snapToGrid/>
          <w:sz w:val="24"/>
          <w:szCs w:val="24"/>
        </w:rPr>
      </w:pPr>
    </w:p>
    <w:p w:rsidR="000A7ED7" w:rsidRPr="004F7B95" w:rsidP="00DE529D" w14:paraId="194B05C0"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BD41BB" w:rsidRPr="00176B28" w:rsidP="00CC065C" w14:paraId="445BEF0E" w14:textId="63BA2992">
      <w:pPr>
        <w:widowControl/>
        <w:ind w:left="360"/>
        <w:rPr>
          <w:rFonts w:ascii="Times New Roman" w:hAnsi="Times New Roman"/>
          <w:snapToGrid/>
          <w:sz w:val="24"/>
          <w:szCs w:val="24"/>
        </w:rPr>
      </w:pPr>
      <w:r>
        <w:rPr>
          <w:rFonts w:ascii="Times New Roman" w:hAnsi="Times New Roman"/>
          <w:snapToGrid/>
          <w:sz w:val="24"/>
          <w:szCs w:val="24"/>
        </w:rPr>
        <w:t>There are no changes to this</w:t>
      </w:r>
      <w:r w:rsidRPr="00176B28">
        <w:rPr>
          <w:rFonts w:ascii="Times New Roman" w:hAnsi="Times New Roman"/>
          <w:snapToGrid/>
          <w:sz w:val="24"/>
          <w:szCs w:val="24"/>
        </w:rPr>
        <w:t xml:space="preserve"> information collection</w:t>
      </w:r>
      <w:r>
        <w:rPr>
          <w:rFonts w:ascii="Times New Roman" w:hAnsi="Times New Roman"/>
          <w:snapToGrid/>
          <w:sz w:val="24"/>
          <w:szCs w:val="24"/>
        </w:rPr>
        <w:t xml:space="preserve"> since the last OMB approval</w:t>
      </w:r>
      <w:r w:rsidRPr="00176B28">
        <w:rPr>
          <w:rFonts w:ascii="Times New Roman" w:hAnsi="Times New Roman"/>
          <w:snapToGrid/>
          <w:sz w:val="24"/>
          <w:szCs w:val="24"/>
        </w:rPr>
        <w:t xml:space="preserve">. </w:t>
      </w:r>
      <w:r w:rsidR="006140E3">
        <w:rPr>
          <w:rFonts w:ascii="Times New Roman" w:hAnsi="Times New Roman"/>
          <w:snapToGrid/>
          <w:sz w:val="24"/>
          <w:szCs w:val="24"/>
        </w:rPr>
        <w:t xml:space="preserve">The number of respondents to each mode of submission has been updated based on experiences to date and expectations over the next three years. This adjustment has reduced the overall burden estimate.  </w:t>
      </w:r>
    </w:p>
    <w:p w:rsidR="00D60543" w:rsidRPr="004F7B95" w:rsidP="004F7B95" w14:paraId="2982928D" w14:textId="77777777">
      <w:pPr>
        <w:widowControl/>
        <w:ind w:left="360"/>
        <w:rPr>
          <w:rFonts w:ascii="Times New Roman" w:hAnsi="Times New Roman"/>
          <w:snapToGrid/>
          <w:sz w:val="24"/>
          <w:szCs w:val="24"/>
        </w:rPr>
      </w:pPr>
    </w:p>
    <w:p w:rsidR="002C3C4F" w:rsidRPr="00817E2B" w:rsidP="00817E2B" w14:paraId="113CF5B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BD41BB" w:rsidRPr="00176B28" w:rsidP="00176B28" w14:paraId="2E1462E3" w14:textId="455F6E98">
      <w:pPr>
        <w:widowControl/>
        <w:ind w:left="360"/>
        <w:rPr>
          <w:rFonts w:ascii="Times New Roman" w:hAnsi="Times New Roman"/>
          <w:snapToGrid/>
          <w:sz w:val="24"/>
          <w:szCs w:val="24"/>
        </w:rPr>
      </w:pPr>
      <w:r w:rsidRPr="00176B28">
        <w:rPr>
          <w:rFonts w:ascii="Times New Roman" w:hAnsi="Times New Roman"/>
          <w:snapToGrid/>
          <w:sz w:val="24"/>
          <w:szCs w:val="24"/>
        </w:rPr>
        <w:t xml:space="preserve">Data collection occurs from July 1–September 30 on an annual basis. The data collected will not be published. It will only be used to approve annual budget submissions. </w:t>
      </w:r>
    </w:p>
    <w:p w:rsidR="007935D5" w:rsidRPr="004F7B95" w:rsidP="00DE529D" w14:paraId="298DD100"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BD41BB" w:rsidP="00BD41BB" w14:paraId="332510C7" w14:textId="77777777">
      <w:pPr>
        <w:widowControl/>
        <w:ind w:left="360"/>
        <w:rPr>
          <w:rFonts w:ascii="Times New Roman" w:hAnsi="Times New Roman"/>
          <w:snapToGrid/>
          <w:sz w:val="24"/>
          <w:szCs w:val="24"/>
        </w:rPr>
      </w:pPr>
      <w:r>
        <w:rPr>
          <w:rFonts w:ascii="Times New Roman" w:hAnsi="Times New Roman"/>
          <w:snapToGrid/>
          <w:sz w:val="24"/>
          <w:szCs w:val="24"/>
        </w:rPr>
        <w:t xml:space="preserve">Not applicable. </w:t>
      </w:r>
    </w:p>
    <w:p w:rsidR="00D60543" w:rsidRPr="004F7B95" w:rsidP="00DE529D" w14:paraId="3C11407F" w14:textId="77777777">
      <w:pPr>
        <w:widowControl/>
        <w:ind w:left="360" w:hanging="90"/>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BD41BB" w:rsidRPr="002E5787" w:rsidP="00BD41BB" w14:paraId="245A1A25" w14:textId="77777777">
      <w:pPr>
        <w:widowControl/>
        <w:ind w:left="360"/>
        <w:rPr>
          <w:rFonts w:ascii="Times New Roman" w:hAnsi="Times New Roman"/>
          <w:bCs/>
          <w:snapToGrid/>
          <w:sz w:val="24"/>
          <w:szCs w:val="24"/>
        </w:rPr>
      </w:pPr>
      <w:r>
        <w:rPr>
          <w:rFonts w:ascii="Times New Roman" w:hAnsi="Times New Roman"/>
          <w:bCs/>
          <w:snapToGrid/>
          <w:sz w:val="24"/>
          <w:szCs w:val="24"/>
        </w:rPr>
        <w:t xml:space="preserve">No exceptions are necessary for this information collection. </w:t>
      </w: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50DE5" w14:paraId="07F885D1" w14:textId="77777777">
      <w:pPr>
        <w:spacing w:line="20" w:lineRule="exact"/>
        <w:rPr>
          <w:sz w:val="24"/>
        </w:rPr>
      </w:pPr>
    </w:p>
  </w:endnote>
  <w:endnote w:type="continuationSeparator" w:id="1">
    <w:p w:rsidR="00050DE5" w14:paraId="7B882F4F" w14:textId="77777777">
      <w:r>
        <w:rPr>
          <w:sz w:val="24"/>
        </w:rPr>
        <w:t xml:space="preserve"> </w:t>
      </w:r>
    </w:p>
  </w:endnote>
  <w:endnote w:type="continuationNotice" w:id="2">
    <w:p w:rsidR="00050DE5" w14:paraId="3BEC9C6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0DE5" w14:paraId="2C5136BC" w14:textId="77777777">
      <w:r>
        <w:rPr>
          <w:sz w:val="24"/>
        </w:rPr>
        <w:separator/>
      </w:r>
    </w:p>
  </w:footnote>
  <w:footnote w:type="continuationSeparator" w:id="1">
    <w:p w:rsidR="00050DE5" w14:paraId="1895FA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28101D"/>
    <w:multiLevelType w:val="hybridMultilevel"/>
    <w:tmpl w:val="EF8464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26502016">
    <w:abstractNumId w:val="12"/>
  </w:num>
  <w:num w:numId="2" w16cid:durableId="874579209">
    <w:abstractNumId w:val="13"/>
  </w:num>
  <w:num w:numId="3" w16cid:durableId="621764533">
    <w:abstractNumId w:val="15"/>
  </w:num>
  <w:num w:numId="4" w16cid:durableId="1863860631">
    <w:abstractNumId w:val="6"/>
  </w:num>
  <w:num w:numId="5" w16cid:durableId="2081950517">
    <w:abstractNumId w:val="8"/>
  </w:num>
  <w:num w:numId="6" w16cid:durableId="1808552127">
    <w:abstractNumId w:val="11"/>
  </w:num>
  <w:num w:numId="7" w16cid:durableId="1818721666">
    <w:abstractNumId w:val="2"/>
  </w:num>
  <w:num w:numId="8" w16cid:durableId="1775128553">
    <w:abstractNumId w:val="10"/>
  </w:num>
  <w:num w:numId="9" w16cid:durableId="1101802476">
    <w:abstractNumId w:val="16"/>
  </w:num>
  <w:num w:numId="10" w16cid:durableId="269358941">
    <w:abstractNumId w:val="9"/>
  </w:num>
  <w:num w:numId="11" w16cid:durableId="433744453">
    <w:abstractNumId w:val="7"/>
  </w:num>
  <w:num w:numId="12" w16cid:durableId="1691223565">
    <w:abstractNumId w:val="0"/>
  </w:num>
  <w:num w:numId="13" w16cid:durableId="1217548173">
    <w:abstractNumId w:val="18"/>
  </w:num>
  <w:num w:numId="14" w16cid:durableId="723990381">
    <w:abstractNumId w:val="1"/>
  </w:num>
  <w:num w:numId="15" w16cid:durableId="1002588615">
    <w:abstractNumId w:val="4"/>
  </w:num>
  <w:num w:numId="16" w16cid:durableId="522868583">
    <w:abstractNumId w:val="14"/>
  </w:num>
  <w:num w:numId="17" w16cid:durableId="2028482166">
    <w:abstractNumId w:val="19"/>
  </w:num>
  <w:num w:numId="18" w16cid:durableId="189076656">
    <w:abstractNumId w:val="5"/>
  </w:num>
  <w:num w:numId="19" w16cid:durableId="1172717124">
    <w:abstractNumId w:val="20"/>
  </w:num>
  <w:num w:numId="20" w16cid:durableId="495875961">
    <w:abstractNumId w:val="17"/>
  </w:num>
  <w:num w:numId="21" w16cid:durableId="886140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33EB4"/>
    <w:rsid w:val="00050DE5"/>
    <w:rsid w:val="00056C4B"/>
    <w:rsid w:val="00061592"/>
    <w:rsid w:val="00075889"/>
    <w:rsid w:val="0009007E"/>
    <w:rsid w:val="000A7ED7"/>
    <w:rsid w:val="000C4E96"/>
    <w:rsid w:val="000E7E04"/>
    <w:rsid w:val="000F009B"/>
    <w:rsid w:val="000F069F"/>
    <w:rsid w:val="00102200"/>
    <w:rsid w:val="001325C5"/>
    <w:rsid w:val="001337B5"/>
    <w:rsid w:val="001379FC"/>
    <w:rsid w:val="0014145B"/>
    <w:rsid w:val="00160621"/>
    <w:rsid w:val="00163462"/>
    <w:rsid w:val="00167E23"/>
    <w:rsid w:val="00172D81"/>
    <w:rsid w:val="00176B28"/>
    <w:rsid w:val="00186385"/>
    <w:rsid w:val="001C483C"/>
    <w:rsid w:val="001C7FFE"/>
    <w:rsid w:val="001D1651"/>
    <w:rsid w:val="001E317D"/>
    <w:rsid w:val="00222C7F"/>
    <w:rsid w:val="00226C42"/>
    <w:rsid w:val="00234235"/>
    <w:rsid w:val="002464EB"/>
    <w:rsid w:val="002509BD"/>
    <w:rsid w:val="00290A1C"/>
    <w:rsid w:val="0029589B"/>
    <w:rsid w:val="00296738"/>
    <w:rsid w:val="002C3C4F"/>
    <w:rsid w:val="002C4F75"/>
    <w:rsid w:val="002E10D1"/>
    <w:rsid w:val="002E5787"/>
    <w:rsid w:val="002F6622"/>
    <w:rsid w:val="00311A68"/>
    <w:rsid w:val="00313635"/>
    <w:rsid w:val="00332B29"/>
    <w:rsid w:val="00333A3C"/>
    <w:rsid w:val="003405A4"/>
    <w:rsid w:val="00354319"/>
    <w:rsid w:val="00361437"/>
    <w:rsid w:val="00373587"/>
    <w:rsid w:val="0038209B"/>
    <w:rsid w:val="00387946"/>
    <w:rsid w:val="003B7A50"/>
    <w:rsid w:val="003C1D6E"/>
    <w:rsid w:val="003D0DA2"/>
    <w:rsid w:val="003E6EA3"/>
    <w:rsid w:val="003F22E8"/>
    <w:rsid w:val="00402D24"/>
    <w:rsid w:val="00405C10"/>
    <w:rsid w:val="004110F5"/>
    <w:rsid w:val="0041148C"/>
    <w:rsid w:val="004209E5"/>
    <w:rsid w:val="00422E1D"/>
    <w:rsid w:val="004602FE"/>
    <w:rsid w:val="00467954"/>
    <w:rsid w:val="004753BB"/>
    <w:rsid w:val="00476C1F"/>
    <w:rsid w:val="00480072"/>
    <w:rsid w:val="0048659B"/>
    <w:rsid w:val="00490457"/>
    <w:rsid w:val="0049119A"/>
    <w:rsid w:val="004943E0"/>
    <w:rsid w:val="004D09E9"/>
    <w:rsid w:val="004F45CE"/>
    <w:rsid w:val="004F7B95"/>
    <w:rsid w:val="005028FC"/>
    <w:rsid w:val="0051278C"/>
    <w:rsid w:val="0051593C"/>
    <w:rsid w:val="00522C18"/>
    <w:rsid w:val="00541E51"/>
    <w:rsid w:val="00547351"/>
    <w:rsid w:val="005520C3"/>
    <w:rsid w:val="00556056"/>
    <w:rsid w:val="00563A66"/>
    <w:rsid w:val="005824BD"/>
    <w:rsid w:val="00582D3F"/>
    <w:rsid w:val="00597E7F"/>
    <w:rsid w:val="005A6D3E"/>
    <w:rsid w:val="005B00FC"/>
    <w:rsid w:val="005B22D4"/>
    <w:rsid w:val="005C60F1"/>
    <w:rsid w:val="005D1B7E"/>
    <w:rsid w:val="005D274E"/>
    <w:rsid w:val="005D61DB"/>
    <w:rsid w:val="005E0B35"/>
    <w:rsid w:val="005F0ED4"/>
    <w:rsid w:val="0060287A"/>
    <w:rsid w:val="00603498"/>
    <w:rsid w:val="006140E3"/>
    <w:rsid w:val="00634E1D"/>
    <w:rsid w:val="00640565"/>
    <w:rsid w:val="00651F0F"/>
    <w:rsid w:val="00681E38"/>
    <w:rsid w:val="006934E6"/>
    <w:rsid w:val="006B1006"/>
    <w:rsid w:val="006B2726"/>
    <w:rsid w:val="006B5A96"/>
    <w:rsid w:val="006C2C7F"/>
    <w:rsid w:val="006D1643"/>
    <w:rsid w:val="006E6629"/>
    <w:rsid w:val="006F589F"/>
    <w:rsid w:val="006F68BE"/>
    <w:rsid w:val="00707AFB"/>
    <w:rsid w:val="0074492A"/>
    <w:rsid w:val="00762C40"/>
    <w:rsid w:val="00782701"/>
    <w:rsid w:val="00785DE7"/>
    <w:rsid w:val="00786793"/>
    <w:rsid w:val="00790D2C"/>
    <w:rsid w:val="0079104D"/>
    <w:rsid w:val="007935D5"/>
    <w:rsid w:val="007A0FBE"/>
    <w:rsid w:val="007A39BB"/>
    <w:rsid w:val="007D4A89"/>
    <w:rsid w:val="007E48CC"/>
    <w:rsid w:val="007F36EE"/>
    <w:rsid w:val="0080325F"/>
    <w:rsid w:val="00813845"/>
    <w:rsid w:val="00817E2B"/>
    <w:rsid w:val="00841BDF"/>
    <w:rsid w:val="0084609A"/>
    <w:rsid w:val="00846E18"/>
    <w:rsid w:val="00850A5A"/>
    <w:rsid w:val="00856D41"/>
    <w:rsid w:val="008900A8"/>
    <w:rsid w:val="008955AC"/>
    <w:rsid w:val="008C4293"/>
    <w:rsid w:val="008F7221"/>
    <w:rsid w:val="009113FF"/>
    <w:rsid w:val="009216FF"/>
    <w:rsid w:val="0093541C"/>
    <w:rsid w:val="00935CCE"/>
    <w:rsid w:val="00936A53"/>
    <w:rsid w:val="009451B1"/>
    <w:rsid w:val="00945B72"/>
    <w:rsid w:val="00947591"/>
    <w:rsid w:val="00957799"/>
    <w:rsid w:val="00962045"/>
    <w:rsid w:val="00966622"/>
    <w:rsid w:val="009C2DE1"/>
    <w:rsid w:val="009C5213"/>
    <w:rsid w:val="009D789F"/>
    <w:rsid w:val="009E6157"/>
    <w:rsid w:val="009F5543"/>
    <w:rsid w:val="009F58E1"/>
    <w:rsid w:val="00A022D2"/>
    <w:rsid w:val="00A04EF3"/>
    <w:rsid w:val="00A05B31"/>
    <w:rsid w:val="00A160B5"/>
    <w:rsid w:val="00A50BFA"/>
    <w:rsid w:val="00A61AC0"/>
    <w:rsid w:val="00A77AC0"/>
    <w:rsid w:val="00A918E4"/>
    <w:rsid w:val="00AA0A14"/>
    <w:rsid w:val="00AA7B9B"/>
    <w:rsid w:val="00AD5ED7"/>
    <w:rsid w:val="00AD6B31"/>
    <w:rsid w:val="00AE0E49"/>
    <w:rsid w:val="00AF399C"/>
    <w:rsid w:val="00AF4347"/>
    <w:rsid w:val="00AF5FE7"/>
    <w:rsid w:val="00B14349"/>
    <w:rsid w:val="00B23640"/>
    <w:rsid w:val="00B27347"/>
    <w:rsid w:val="00B84243"/>
    <w:rsid w:val="00BA3D33"/>
    <w:rsid w:val="00BD378C"/>
    <w:rsid w:val="00BD41BB"/>
    <w:rsid w:val="00C02282"/>
    <w:rsid w:val="00C13BA6"/>
    <w:rsid w:val="00C22B56"/>
    <w:rsid w:val="00C22D3C"/>
    <w:rsid w:val="00C51427"/>
    <w:rsid w:val="00C56504"/>
    <w:rsid w:val="00C94CC9"/>
    <w:rsid w:val="00CB1A12"/>
    <w:rsid w:val="00CC065C"/>
    <w:rsid w:val="00CE53AB"/>
    <w:rsid w:val="00CE6182"/>
    <w:rsid w:val="00CE6B27"/>
    <w:rsid w:val="00CF47A8"/>
    <w:rsid w:val="00D02EF1"/>
    <w:rsid w:val="00D176EB"/>
    <w:rsid w:val="00D203FE"/>
    <w:rsid w:val="00D344B2"/>
    <w:rsid w:val="00D35529"/>
    <w:rsid w:val="00D417B3"/>
    <w:rsid w:val="00D575B5"/>
    <w:rsid w:val="00D60543"/>
    <w:rsid w:val="00D67D80"/>
    <w:rsid w:val="00D7443D"/>
    <w:rsid w:val="00D806D3"/>
    <w:rsid w:val="00D9648C"/>
    <w:rsid w:val="00D9720E"/>
    <w:rsid w:val="00DB2443"/>
    <w:rsid w:val="00DB3087"/>
    <w:rsid w:val="00DC1C23"/>
    <w:rsid w:val="00DE529D"/>
    <w:rsid w:val="00E01B4E"/>
    <w:rsid w:val="00E05B0D"/>
    <w:rsid w:val="00E16B66"/>
    <w:rsid w:val="00E368FB"/>
    <w:rsid w:val="00E4383A"/>
    <w:rsid w:val="00E51226"/>
    <w:rsid w:val="00EC26A5"/>
    <w:rsid w:val="00EC698B"/>
    <w:rsid w:val="00ED782E"/>
    <w:rsid w:val="00F02021"/>
    <w:rsid w:val="00F10B17"/>
    <w:rsid w:val="00F12610"/>
    <w:rsid w:val="00F210CA"/>
    <w:rsid w:val="00F25318"/>
    <w:rsid w:val="00F83116"/>
    <w:rsid w:val="00FA5092"/>
    <w:rsid w:val="00FB4221"/>
    <w:rsid w:val="00FB7547"/>
    <w:rsid w:val="00FE0FDC"/>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BD41BB"/>
    <w:rPr>
      <w:color w:val="605E5C"/>
      <w:shd w:val="clear" w:color="auto" w:fill="E1DFDD"/>
    </w:rPr>
  </w:style>
  <w:style w:type="character" w:styleId="FollowedHyperlink">
    <w:name w:val="FollowedHyperlink"/>
    <w:basedOn w:val="DefaultParagraphFont"/>
    <w:rsid w:val="00C514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Jones, Molly (ACF)</cp:lastModifiedBy>
  <cp:revision>2</cp:revision>
  <dcterms:created xsi:type="dcterms:W3CDTF">2023-06-07T16:57:00Z</dcterms:created>
  <dcterms:modified xsi:type="dcterms:W3CDTF">2023-06-07T16:57:00Z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