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F9003A" w14:paraId="670B57C7" w14:textId="30A27050">
      <w:pPr>
        <w:pStyle w:val="ReportCover-Title"/>
        <w:jc w:val="center"/>
        <w:rPr>
          <w:rFonts w:ascii="Arial" w:hAnsi="Arial" w:cs="Arial"/>
          <w:color w:val="auto"/>
        </w:rPr>
      </w:pPr>
      <w:r>
        <w:rPr>
          <w:rFonts w:ascii="Arial" w:hAnsi="Arial" w:eastAsia="Arial Unicode MS" w:cs="Arial"/>
          <w:noProof/>
          <w:color w:val="auto"/>
        </w:rPr>
        <w:t>Head Start Program Information Report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7189D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9003A">
        <w:rPr>
          <w:rFonts w:ascii="Arial" w:hAnsi="Arial" w:cs="Arial"/>
          <w:color w:val="auto"/>
          <w:sz w:val="32"/>
          <w:szCs w:val="32"/>
        </w:rPr>
        <w:t>0427</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7008B6" w14:paraId="76FA23BE" w14:textId="493C869C">
      <w:pPr>
        <w:pStyle w:val="ReportCover-Date"/>
        <w:jc w:val="center"/>
        <w:rPr>
          <w:rFonts w:ascii="Arial" w:hAnsi="Arial" w:cs="Arial"/>
          <w:color w:val="auto"/>
        </w:rPr>
      </w:pPr>
      <w:r>
        <w:rPr>
          <w:rFonts w:ascii="Arial" w:hAnsi="Arial" w:cs="Arial"/>
          <w:color w:val="auto"/>
        </w:rPr>
        <w:t>April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F9003A" w14:paraId="54195924" w14:textId="4CF5E95B">
      <w:pPr>
        <w:jc w:val="center"/>
        <w:rPr>
          <w:rFonts w:ascii="Arial" w:hAnsi="Arial" w:cs="Arial"/>
        </w:rPr>
      </w:pPr>
      <w:r>
        <w:rPr>
          <w:rFonts w:ascii="Arial" w:hAnsi="Arial" w:cs="Arial"/>
        </w:rPr>
        <w:t>Office of Head Start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F9003A" w:rsidRDefault="00F9003A" w14:paraId="764F2828" w14:textId="77777777">
      <w:pPr>
        <w:widowControl/>
        <w:rPr>
          <w:rFonts w:ascii="Times New Roman" w:hAnsi="Times New Roman"/>
          <w:b/>
          <w:sz w:val="24"/>
          <w:szCs w:val="24"/>
        </w:rPr>
      </w:pPr>
      <w:r>
        <w:rPr>
          <w:rFonts w:ascii="Times New Roman" w:hAnsi="Times New Roman"/>
          <w:b/>
          <w:sz w:val="24"/>
          <w:szCs w:val="24"/>
        </w:rPr>
        <w:br w:type="page"/>
      </w: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F9003A" w:rsidR="00F9003A" w:rsidP="00F9003A" w:rsidRDefault="00F9003A" w14:paraId="6FCDE1EB" w14:textId="77777777">
      <w:pPr>
        <w:widowControl/>
        <w:tabs>
          <w:tab w:val="num" w:pos="360"/>
        </w:tabs>
        <w:ind w:left="360"/>
        <w:rPr>
          <w:rFonts w:ascii="Times New Roman" w:hAnsi="Times New Roman"/>
          <w:snapToGrid/>
          <w:sz w:val="24"/>
          <w:szCs w:val="24"/>
        </w:rPr>
      </w:pPr>
      <w:r w:rsidRPr="00F9003A">
        <w:rPr>
          <w:rFonts w:ascii="Times New Roman" w:hAnsi="Times New Roman"/>
          <w:snapToGrid/>
          <w:sz w:val="24"/>
          <w:szCs w:val="24"/>
        </w:rPr>
        <w:t xml:space="preserve">Section 650 of the Head Start Act (42 U.S.C. 9846) requires that the Secretary of the Department of Health and Human Services (HHS) prepare and submit a report to the Congress at least once during every 2-year period. </w:t>
      </w:r>
    </w:p>
    <w:p w:rsidRPr="00F9003A" w:rsidR="00F9003A" w:rsidP="00F9003A" w:rsidRDefault="00F9003A" w14:paraId="4860E630" w14:textId="77777777">
      <w:pPr>
        <w:widowControl/>
        <w:tabs>
          <w:tab w:val="num" w:pos="360"/>
        </w:tabs>
        <w:ind w:left="360"/>
        <w:rPr>
          <w:rFonts w:ascii="Times New Roman" w:hAnsi="Times New Roman"/>
          <w:snapToGrid/>
          <w:sz w:val="24"/>
          <w:szCs w:val="24"/>
        </w:rPr>
      </w:pPr>
    </w:p>
    <w:p w:rsidRPr="00F9003A" w:rsidR="00F9003A" w:rsidP="00F9003A" w:rsidRDefault="00F9003A" w14:paraId="486B95FB" w14:textId="46963108">
      <w:pPr>
        <w:widowControl/>
        <w:tabs>
          <w:tab w:val="num" w:pos="360"/>
        </w:tabs>
        <w:ind w:left="360"/>
        <w:rPr>
          <w:rFonts w:ascii="Times New Roman" w:hAnsi="Times New Roman"/>
          <w:snapToGrid/>
          <w:sz w:val="24"/>
          <w:szCs w:val="24"/>
        </w:rPr>
      </w:pPr>
      <w:r w:rsidRPr="00F9003A">
        <w:rPr>
          <w:rFonts w:ascii="Times New Roman" w:hAnsi="Times New Roman"/>
          <w:snapToGrid/>
          <w:sz w:val="24"/>
          <w:szCs w:val="24"/>
        </w:rPr>
        <w:t>Section 641A of the Head Start Act of 2007 (42 U.S.C. 9836A) requires that the Office of Head Start (OHS) collect enrollment information from grant</w:t>
      </w:r>
      <w:r w:rsidR="00F44632">
        <w:rPr>
          <w:rFonts w:ascii="Times New Roman" w:hAnsi="Times New Roman"/>
          <w:snapToGrid/>
          <w:sz w:val="24"/>
          <w:szCs w:val="24"/>
        </w:rPr>
        <w:t xml:space="preserve"> recipient</w:t>
      </w:r>
      <w:r w:rsidRPr="00F9003A">
        <w:rPr>
          <w:rFonts w:ascii="Times New Roman" w:hAnsi="Times New Roman"/>
          <w:snapToGrid/>
          <w:sz w:val="24"/>
          <w:szCs w:val="24"/>
        </w:rPr>
        <w:t>s on a monthly basis to determine whether grant</w:t>
      </w:r>
      <w:r w:rsidR="00F44632">
        <w:rPr>
          <w:rFonts w:ascii="Times New Roman" w:hAnsi="Times New Roman"/>
          <w:snapToGrid/>
          <w:sz w:val="24"/>
          <w:szCs w:val="24"/>
        </w:rPr>
        <w:t xml:space="preserve"> recipient</w:t>
      </w:r>
      <w:r w:rsidRPr="00F9003A">
        <w:rPr>
          <w:rFonts w:ascii="Times New Roman" w:hAnsi="Times New Roman"/>
          <w:snapToGrid/>
          <w:sz w:val="24"/>
          <w:szCs w:val="24"/>
        </w:rPr>
        <w:t xml:space="preserve">s maintain their funded enrollment. </w:t>
      </w:r>
    </w:p>
    <w:p w:rsidRPr="00F9003A" w:rsidR="00F9003A" w:rsidP="00F9003A" w:rsidRDefault="00F9003A" w14:paraId="62659027" w14:textId="77777777">
      <w:pPr>
        <w:widowControl/>
        <w:tabs>
          <w:tab w:val="num" w:pos="360"/>
        </w:tabs>
        <w:ind w:left="360"/>
        <w:rPr>
          <w:rFonts w:ascii="Times New Roman" w:hAnsi="Times New Roman"/>
          <w:snapToGrid/>
          <w:sz w:val="24"/>
          <w:szCs w:val="24"/>
        </w:rPr>
      </w:pPr>
    </w:p>
    <w:p w:rsidRPr="00F9003A" w:rsidR="00F9003A" w:rsidP="00F9003A" w:rsidRDefault="00F9003A" w14:paraId="6D581D6E" w14:textId="5A75D326">
      <w:pPr>
        <w:widowControl/>
        <w:tabs>
          <w:tab w:val="num" w:pos="360"/>
        </w:tabs>
        <w:ind w:left="360"/>
        <w:rPr>
          <w:rFonts w:ascii="Times New Roman" w:hAnsi="Times New Roman"/>
          <w:snapToGrid/>
          <w:sz w:val="24"/>
          <w:szCs w:val="24"/>
        </w:rPr>
      </w:pPr>
      <w:r w:rsidRPr="00F9003A">
        <w:rPr>
          <w:rFonts w:ascii="Times New Roman" w:hAnsi="Times New Roman"/>
          <w:snapToGrid/>
          <w:sz w:val="24"/>
          <w:szCs w:val="24"/>
        </w:rPr>
        <w:t xml:space="preserve">Section 644 of the Head Start Act (42 U.S.C. 9839) requires each Head Start </w:t>
      </w:r>
      <w:r w:rsidR="00E1193A">
        <w:rPr>
          <w:rFonts w:ascii="Times New Roman" w:hAnsi="Times New Roman"/>
          <w:snapToGrid/>
          <w:sz w:val="24"/>
          <w:szCs w:val="24"/>
        </w:rPr>
        <w:t>a</w:t>
      </w:r>
      <w:r w:rsidRPr="00F9003A">
        <w:rPr>
          <w:rFonts w:ascii="Times New Roman" w:hAnsi="Times New Roman"/>
          <w:snapToGrid/>
          <w:sz w:val="24"/>
          <w:szCs w:val="24"/>
        </w:rPr>
        <w:t xml:space="preserve">gency to make available to the public a report published at least once in each fiscal year. </w:t>
      </w:r>
    </w:p>
    <w:p w:rsidRPr="00F9003A" w:rsidR="00F9003A" w:rsidP="00F9003A" w:rsidRDefault="00F9003A" w14:paraId="686DE910" w14:textId="77777777">
      <w:pPr>
        <w:widowControl/>
        <w:tabs>
          <w:tab w:val="num" w:pos="360"/>
        </w:tabs>
        <w:ind w:left="360"/>
        <w:rPr>
          <w:rFonts w:ascii="Times New Roman" w:hAnsi="Times New Roman"/>
          <w:snapToGrid/>
          <w:sz w:val="24"/>
          <w:szCs w:val="24"/>
        </w:rPr>
      </w:pPr>
    </w:p>
    <w:p w:rsidRPr="00F9003A" w:rsidR="00F9003A" w:rsidP="00F9003A" w:rsidRDefault="00F9003A" w14:paraId="5B92FE6D" w14:textId="120D6E2F">
      <w:pPr>
        <w:widowControl/>
        <w:tabs>
          <w:tab w:val="num" w:pos="360"/>
        </w:tabs>
        <w:ind w:left="360"/>
        <w:rPr>
          <w:rFonts w:ascii="Times New Roman" w:hAnsi="Times New Roman"/>
          <w:snapToGrid/>
          <w:sz w:val="24"/>
          <w:szCs w:val="24"/>
        </w:rPr>
      </w:pPr>
      <w:bookmarkStart w:name="_Hlk90992650" w:id="0"/>
      <w:r w:rsidRPr="00F9003A">
        <w:rPr>
          <w:rFonts w:ascii="Times New Roman" w:hAnsi="Times New Roman"/>
          <w:snapToGrid/>
          <w:sz w:val="24"/>
          <w:szCs w:val="24"/>
        </w:rPr>
        <w:t xml:space="preserve">OHS is requesting an extension, with changes, of the Head Start Program Information Report information collection authority. </w:t>
      </w:r>
      <w:r w:rsidR="00C94A63">
        <w:rPr>
          <w:rFonts w:ascii="Times New Roman" w:hAnsi="Times New Roman"/>
          <w:snapToGrid/>
          <w:sz w:val="24"/>
          <w:szCs w:val="24"/>
        </w:rPr>
        <w:t xml:space="preserve"> </w:t>
      </w:r>
      <w:r w:rsidRPr="00F9003A">
        <w:rPr>
          <w:rFonts w:ascii="Times New Roman" w:hAnsi="Times New Roman"/>
          <w:snapToGrid/>
          <w:sz w:val="24"/>
          <w:szCs w:val="24"/>
        </w:rPr>
        <w:t>The following instruments are included in this information collection: (1) the Program Information Report Form (PIR), (2) monthly enrollment, and (3) center locations and contacts.</w:t>
      </w:r>
      <w:bookmarkEnd w:id="0"/>
      <w:r w:rsidRPr="00F9003A">
        <w:rPr>
          <w:rFonts w:ascii="Times New Roman" w:hAnsi="Times New Roman"/>
          <w:snapToGrid/>
          <w:sz w:val="24"/>
          <w:szCs w:val="24"/>
        </w:rPr>
        <w:t xml:space="preserve"> </w:t>
      </w:r>
    </w:p>
    <w:p w:rsidRPr="00F9003A" w:rsidR="00F9003A" w:rsidP="00F9003A" w:rsidRDefault="00F9003A" w14:paraId="31377FDA" w14:textId="77777777">
      <w:pPr>
        <w:widowControl/>
        <w:tabs>
          <w:tab w:val="num" w:pos="360"/>
        </w:tabs>
        <w:ind w:left="360"/>
        <w:rPr>
          <w:rFonts w:ascii="Times New Roman" w:hAnsi="Times New Roman"/>
          <w:snapToGrid/>
          <w:sz w:val="24"/>
          <w:szCs w:val="24"/>
        </w:rPr>
      </w:pPr>
    </w:p>
    <w:p w:rsidR="00EC698B" w:rsidP="005F3606" w:rsidRDefault="00F9003A" w14:paraId="12A7BA7B" w14:textId="71DEE216">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 xml:space="preserve">Changes to the (1) PIR instrument include: </w:t>
      </w:r>
    </w:p>
    <w:p w:rsidR="00F9003A" w:rsidP="00F9003A" w:rsidRDefault="00F9003A" w14:paraId="5452A43B" w14:textId="48FA301D">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Changing “grantee” to grant recipient</w:t>
      </w:r>
    </w:p>
    <w:p w:rsidR="00B64F62" w:rsidP="00B64F62" w:rsidRDefault="00B64F62" w14:paraId="66F00954" w14:textId="21BF5D04">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Revising the </w:t>
      </w:r>
      <w:r w:rsidR="00E42EF3">
        <w:rPr>
          <w:rFonts w:ascii="Times New Roman" w:hAnsi="Times New Roman"/>
          <w:snapToGrid/>
          <w:sz w:val="24"/>
          <w:szCs w:val="24"/>
        </w:rPr>
        <w:t xml:space="preserve">“unspecified” </w:t>
      </w:r>
      <w:r>
        <w:rPr>
          <w:rFonts w:ascii="Times New Roman" w:hAnsi="Times New Roman"/>
          <w:snapToGrid/>
          <w:sz w:val="24"/>
          <w:szCs w:val="24"/>
        </w:rPr>
        <w:t>category in the race and ethnicity questions on enrollees and staff and associated definition</w:t>
      </w:r>
    </w:p>
    <w:p w:rsidRPr="00B64F62" w:rsidR="00B64F62" w:rsidP="00B64F62" w:rsidRDefault="00B64F62" w14:paraId="0DD2A716" w14:textId="03757C4D">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Revising the definition for the “Asian” race category to better align with </w:t>
      </w:r>
      <w:r w:rsidRPr="00B64F62">
        <w:rPr>
          <w:rFonts w:ascii="Times New Roman" w:hAnsi="Times New Roman"/>
          <w:snapToGrid/>
          <w:sz w:val="24"/>
          <w:szCs w:val="24"/>
        </w:rPr>
        <w:t>Standards for the Classification of Federal Data on Race and Ethnicity (OMB Statistical Policy Directive No. 15</w:t>
      </w:r>
      <w:r>
        <w:rPr>
          <w:rFonts w:ascii="Times New Roman" w:hAnsi="Times New Roman"/>
          <w:snapToGrid/>
          <w:sz w:val="24"/>
          <w:szCs w:val="24"/>
        </w:rPr>
        <w:t>)</w:t>
      </w:r>
    </w:p>
    <w:p w:rsidR="00E42EF3" w:rsidP="00F9003A" w:rsidRDefault="00E42EF3" w14:paraId="21806FB7" w14:textId="474D1B2D">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Restructuring item C.7 and C.8 to clarify that information collected on chronic conditions is applicable to all children, not </w:t>
      </w:r>
      <w:r w:rsidR="00B64F62">
        <w:rPr>
          <w:rFonts w:ascii="Times New Roman" w:hAnsi="Times New Roman"/>
          <w:snapToGrid/>
          <w:sz w:val="24"/>
          <w:szCs w:val="24"/>
        </w:rPr>
        <w:t>only</w:t>
      </w:r>
      <w:r>
        <w:rPr>
          <w:rFonts w:ascii="Times New Roman" w:hAnsi="Times New Roman"/>
          <w:snapToGrid/>
          <w:sz w:val="24"/>
          <w:szCs w:val="24"/>
        </w:rPr>
        <w:t xml:space="preserve"> those that were up-to-date at the end of enrollment</w:t>
      </w:r>
    </w:p>
    <w:p w:rsidR="00E42EF3" w:rsidP="00F9003A" w:rsidRDefault="00E42EF3" w14:paraId="2C9B44A1" w14:textId="57970B06">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Adding common titles of parenting curriculum for C.31 based on prior year responses received</w:t>
      </w:r>
    </w:p>
    <w:p w:rsidR="00C504A1" w:rsidP="00C94A63" w:rsidRDefault="00E1193A" w14:paraId="69E08C64" w14:textId="78CA14D8">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New question on </w:t>
      </w:r>
      <w:r w:rsidR="00E42EF3">
        <w:rPr>
          <w:rFonts w:ascii="Times New Roman" w:hAnsi="Times New Roman"/>
          <w:snapToGrid/>
          <w:sz w:val="24"/>
          <w:szCs w:val="24"/>
        </w:rPr>
        <w:t>Part C agencies in the service area and the total number of formal agreements with those agencies to coordinate services for children with disabilities</w:t>
      </w:r>
      <w:r w:rsidR="00387A63">
        <w:rPr>
          <w:rFonts w:ascii="Times New Roman" w:hAnsi="Times New Roman"/>
          <w:snapToGrid/>
          <w:sz w:val="24"/>
          <w:szCs w:val="24"/>
        </w:rPr>
        <w:t xml:space="preserve">. We also revised the two related questions on formal agreements to align with the new Part C question. </w:t>
      </w:r>
    </w:p>
    <w:p w:rsidR="00D60543" w:rsidP="00D7443D" w:rsidRDefault="00D60543" w14:paraId="47A9B9C7" w14:textId="388A31AF">
      <w:pPr>
        <w:widowControl/>
        <w:tabs>
          <w:tab w:val="num" w:pos="360"/>
        </w:tabs>
        <w:ind w:left="360"/>
        <w:rPr>
          <w:rFonts w:ascii="Times New Roman" w:hAnsi="Times New Roman"/>
          <w:snapToGrid/>
          <w:sz w:val="24"/>
          <w:szCs w:val="24"/>
        </w:rPr>
      </w:pPr>
    </w:p>
    <w:p w:rsidR="00F9003A" w:rsidP="005F3606" w:rsidRDefault="00C504A1" w14:paraId="28A0D015" w14:textId="6AA08642">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Changes to the (2) monthly enrollment include:</w:t>
      </w:r>
    </w:p>
    <w:p w:rsidR="00C504A1" w:rsidP="00C504A1" w:rsidRDefault="00C504A1" w14:paraId="506BA808" w14:textId="53698B65">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Improved definitions for monthly enrollment reporting screen</w:t>
      </w:r>
    </w:p>
    <w:p w:rsidR="00C504A1" w:rsidP="00C504A1" w:rsidRDefault="00C504A1" w14:paraId="13157AB6" w14:textId="7D71AD3A">
      <w:pPr>
        <w:widowControl/>
        <w:rPr>
          <w:rFonts w:ascii="Times New Roman" w:hAnsi="Times New Roman"/>
          <w:snapToGrid/>
          <w:sz w:val="24"/>
          <w:szCs w:val="24"/>
        </w:rPr>
      </w:pPr>
    </w:p>
    <w:p w:rsidR="00C504A1" w:rsidP="005F3606" w:rsidRDefault="00C504A1" w14:paraId="0D0F857B" w14:textId="0B64F535">
      <w:pPr>
        <w:widowControl/>
        <w:spacing w:after="60"/>
        <w:ind w:left="360"/>
        <w:rPr>
          <w:rFonts w:ascii="Times New Roman" w:hAnsi="Times New Roman"/>
          <w:snapToGrid/>
          <w:sz w:val="24"/>
          <w:szCs w:val="24"/>
        </w:rPr>
      </w:pPr>
      <w:r>
        <w:rPr>
          <w:rFonts w:ascii="Times New Roman" w:hAnsi="Times New Roman"/>
          <w:snapToGrid/>
          <w:sz w:val="24"/>
          <w:szCs w:val="24"/>
        </w:rPr>
        <w:t>Changes to the (3) center locations and contacts:</w:t>
      </w:r>
    </w:p>
    <w:p w:rsidRPr="00C94A63" w:rsidR="00C504A1" w:rsidP="00C94A63" w:rsidRDefault="00C504A1" w14:paraId="27567464" w14:textId="42DC6FBB">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New questions on licensing status and participation in their state or local Quality Rating Improvement System (QRIS)</w:t>
      </w:r>
    </w:p>
    <w:p w:rsidRPr="004F7B95" w:rsidR="00DE529D" w:rsidP="00D7443D" w:rsidRDefault="00DE529D" w14:paraId="5548F0DE" w14:textId="77777777">
      <w:pPr>
        <w:widowControl/>
        <w:tabs>
          <w:tab w:val="num" w:pos="360"/>
        </w:tabs>
        <w:ind w:left="360"/>
        <w:rPr>
          <w:rFonts w:ascii="Times New Roman" w:hAnsi="Times New Roman"/>
          <w:snapToGrid/>
          <w:sz w:val="24"/>
          <w:szCs w:val="24"/>
        </w:rPr>
      </w:pPr>
    </w:p>
    <w:p w:rsidR="00790D2C" w:rsidP="00D7443D" w:rsidRDefault="00C94A63" w14:paraId="6A4D4BDD" w14:textId="0DFB9028">
      <w:pPr>
        <w:widowControl/>
        <w:tabs>
          <w:tab w:val="num" w:pos="360"/>
        </w:tabs>
        <w:ind w:left="360"/>
        <w:rPr>
          <w:rFonts w:ascii="Times New Roman" w:hAnsi="Times New Roman"/>
          <w:snapToGrid/>
          <w:sz w:val="24"/>
          <w:szCs w:val="24"/>
        </w:rPr>
      </w:pPr>
      <w:r>
        <w:rPr>
          <w:rFonts w:ascii="Times New Roman" w:hAnsi="Times New Roman"/>
          <w:snapToGrid/>
          <w:sz w:val="24"/>
          <w:szCs w:val="24"/>
        </w:rPr>
        <w:lastRenderedPageBreak/>
        <w:t xml:space="preserve">Most of these changes </w:t>
      </w:r>
      <w:r w:rsidR="00E1193A">
        <w:rPr>
          <w:rFonts w:ascii="Times New Roman" w:hAnsi="Times New Roman"/>
          <w:snapToGrid/>
          <w:sz w:val="24"/>
          <w:szCs w:val="24"/>
        </w:rPr>
        <w:t>are slight improvements and for clarification purposes</w:t>
      </w:r>
      <w:r>
        <w:rPr>
          <w:rFonts w:ascii="Times New Roman" w:hAnsi="Times New Roman"/>
          <w:snapToGrid/>
          <w:sz w:val="24"/>
          <w:szCs w:val="24"/>
        </w:rPr>
        <w:t xml:space="preserve">.  The most significant changes are the addition of the </w:t>
      </w:r>
      <w:r w:rsidR="00E1193A">
        <w:rPr>
          <w:rFonts w:ascii="Times New Roman" w:hAnsi="Times New Roman"/>
          <w:snapToGrid/>
          <w:sz w:val="24"/>
          <w:szCs w:val="24"/>
        </w:rPr>
        <w:t xml:space="preserve">new question on Part C agencies in the PIR instrument and the new questions on </w:t>
      </w:r>
      <w:r>
        <w:rPr>
          <w:rFonts w:ascii="Times New Roman" w:hAnsi="Times New Roman"/>
          <w:snapToGrid/>
          <w:sz w:val="24"/>
          <w:szCs w:val="24"/>
        </w:rPr>
        <w:t xml:space="preserve">licensing and state QRIS </w:t>
      </w:r>
      <w:r w:rsidR="00E1193A">
        <w:rPr>
          <w:rFonts w:ascii="Times New Roman" w:hAnsi="Times New Roman"/>
          <w:snapToGrid/>
          <w:sz w:val="24"/>
          <w:szCs w:val="24"/>
        </w:rPr>
        <w:t xml:space="preserve">participation in the center locations instrument. </w:t>
      </w:r>
      <w:r w:rsidR="009A1E7E">
        <w:rPr>
          <w:rFonts w:ascii="Times New Roman" w:hAnsi="Times New Roman"/>
          <w:snapToGrid/>
          <w:sz w:val="24"/>
          <w:szCs w:val="24"/>
        </w:rPr>
        <w:t xml:space="preserve"> However, we do not anticipate these additions to add any significant reporting burden since grant</w:t>
      </w:r>
      <w:r w:rsidR="00F44632">
        <w:rPr>
          <w:rFonts w:ascii="Times New Roman" w:hAnsi="Times New Roman"/>
          <w:snapToGrid/>
          <w:sz w:val="24"/>
          <w:szCs w:val="24"/>
        </w:rPr>
        <w:t xml:space="preserve"> recipient</w:t>
      </w:r>
      <w:r w:rsidR="009A1E7E">
        <w:rPr>
          <w:rFonts w:ascii="Times New Roman" w:hAnsi="Times New Roman"/>
          <w:snapToGrid/>
          <w:sz w:val="24"/>
          <w:szCs w:val="24"/>
        </w:rPr>
        <w:t xml:space="preserve">s are already having to maintain these records as part of meeting existing federal reporting requirements.  Therefore, the reporting burden </w:t>
      </w:r>
      <w:r w:rsidR="00F44632">
        <w:rPr>
          <w:rFonts w:ascii="Times New Roman" w:hAnsi="Times New Roman"/>
          <w:snapToGrid/>
          <w:sz w:val="24"/>
          <w:szCs w:val="24"/>
        </w:rPr>
        <w:t>for responding to these instruments are not changed</w:t>
      </w:r>
      <w:r w:rsidR="009A1E7E">
        <w:rPr>
          <w:rFonts w:ascii="Times New Roman" w:hAnsi="Times New Roman"/>
          <w:snapToGrid/>
          <w:sz w:val="24"/>
          <w:szCs w:val="24"/>
        </w:rPr>
        <w:t xml:space="preserve">. </w:t>
      </w:r>
    </w:p>
    <w:p w:rsidRPr="004F7B95" w:rsidR="00C94A63" w:rsidP="00D7443D" w:rsidRDefault="00C94A63" w14:paraId="4ACD3D9C"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C94A63" w:rsidR="00C94A63" w:rsidP="005F3606" w:rsidRDefault="00C94A63" w14:paraId="1D2DFD94" w14:textId="77777777">
      <w:pPr>
        <w:widowControl/>
        <w:tabs>
          <w:tab w:val="num" w:pos="360"/>
        </w:tabs>
        <w:spacing w:after="60"/>
        <w:ind w:left="360"/>
        <w:rPr>
          <w:rFonts w:ascii="Times New Roman" w:hAnsi="Times New Roman"/>
          <w:snapToGrid/>
          <w:sz w:val="24"/>
          <w:szCs w:val="24"/>
        </w:rPr>
      </w:pPr>
      <w:bookmarkStart w:name="_Hlk90992645" w:id="1"/>
      <w:r w:rsidRPr="00C94A63">
        <w:rPr>
          <w:rFonts w:ascii="Times New Roman" w:hAnsi="Times New Roman"/>
          <w:snapToGrid/>
          <w:sz w:val="24"/>
          <w:szCs w:val="24"/>
        </w:rPr>
        <w:t>The PIR data is used for the following principal purposes:</w:t>
      </w:r>
    </w:p>
    <w:p w:rsidRPr="00E1193A" w:rsidR="00C94A63" w:rsidP="00E1193A" w:rsidRDefault="00C94A63" w14:paraId="6CC319FC" w14:textId="729FFDA7">
      <w:pPr>
        <w:pStyle w:val="ListParagraph"/>
        <w:widowControl/>
        <w:numPr>
          <w:ilvl w:val="0"/>
          <w:numId w:val="22"/>
        </w:numPr>
        <w:tabs>
          <w:tab w:val="num" w:pos="360"/>
        </w:tabs>
        <w:rPr>
          <w:rFonts w:ascii="Times New Roman" w:hAnsi="Times New Roman"/>
          <w:snapToGrid/>
          <w:sz w:val="24"/>
          <w:szCs w:val="24"/>
        </w:rPr>
      </w:pPr>
      <w:r w:rsidRPr="00E1193A">
        <w:rPr>
          <w:rFonts w:ascii="Times New Roman" w:hAnsi="Times New Roman"/>
          <w:snapToGrid/>
          <w:sz w:val="24"/>
          <w:szCs w:val="24"/>
        </w:rPr>
        <w:t xml:space="preserve">The information is used </w:t>
      </w:r>
      <w:bookmarkStart w:name="_Hlk90992694" w:id="2"/>
      <w:r w:rsidRPr="00E1193A">
        <w:rPr>
          <w:rFonts w:ascii="Times New Roman" w:hAnsi="Times New Roman"/>
          <w:snapToGrid/>
          <w:sz w:val="24"/>
          <w:szCs w:val="24"/>
        </w:rPr>
        <w:t>for program management at the local, Regional and National levels to analyze trends in the program, including program enrollment, program design, staffing patterns, staff credentials, family demographics and service needs, and access to health and social services and services for children with disabilities.</w:t>
      </w:r>
      <w:bookmarkEnd w:id="2"/>
      <w:r w:rsidRPr="00E1193A">
        <w:rPr>
          <w:rFonts w:ascii="Times New Roman" w:hAnsi="Times New Roman"/>
          <w:snapToGrid/>
          <w:sz w:val="24"/>
          <w:szCs w:val="24"/>
        </w:rPr>
        <w:t xml:space="preserve"> </w:t>
      </w:r>
      <w:r w:rsidR="00E1193A">
        <w:rPr>
          <w:rFonts w:ascii="Times New Roman" w:hAnsi="Times New Roman"/>
          <w:snapToGrid/>
          <w:sz w:val="24"/>
          <w:szCs w:val="24"/>
        </w:rPr>
        <w:t xml:space="preserve">  </w:t>
      </w:r>
      <w:r w:rsidRPr="00E1193A">
        <w:rPr>
          <w:rFonts w:ascii="Times New Roman" w:hAnsi="Times New Roman"/>
          <w:snapToGrid/>
          <w:sz w:val="24"/>
          <w:szCs w:val="24"/>
        </w:rPr>
        <w:t xml:space="preserve">The PIR data is used at the national and Regional levels to inform policy, program development, and planning. </w:t>
      </w:r>
      <w:r w:rsidR="00E1193A">
        <w:rPr>
          <w:rFonts w:ascii="Times New Roman" w:hAnsi="Times New Roman"/>
          <w:snapToGrid/>
          <w:sz w:val="24"/>
          <w:szCs w:val="24"/>
        </w:rPr>
        <w:t xml:space="preserve"> </w:t>
      </w:r>
      <w:r w:rsidRPr="00E1193A">
        <w:rPr>
          <w:rFonts w:ascii="Times New Roman" w:hAnsi="Times New Roman"/>
          <w:snapToGrid/>
          <w:sz w:val="24"/>
          <w:szCs w:val="24"/>
        </w:rPr>
        <w:t>As one component of an ongoing monitoring system, the PIR is also used to track implementation of requirements and to promote compliance with applicable laws and regulations governing the Head Start and Early Head Start programs.</w:t>
      </w:r>
    </w:p>
    <w:p w:rsidRPr="00E1193A" w:rsidR="00C94A63" w:rsidP="00E1193A" w:rsidRDefault="00C94A63" w14:paraId="196FA3AD" w14:textId="4185CD23">
      <w:pPr>
        <w:pStyle w:val="ListParagraph"/>
        <w:widowControl/>
        <w:numPr>
          <w:ilvl w:val="0"/>
          <w:numId w:val="22"/>
        </w:numPr>
        <w:tabs>
          <w:tab w:val="num" w:pos="360"/>
        </w:tabs>
        <w:rPr>
          <w:rFonts w:ascii="Times New Roman" w:hAnsi="Times New Roman"/>
          <w:snapToGrid/>
          <w:sz w:val="24"/>
          <w:szCs w:val="24"/>
        </w:rPr>
      </w:pPr>
      <w:r w:rsidRPr="00E1193A">
        <w:rPr>
          <w:rFonts w:ascii="Times New Roman" w:hAnsi="Times New Roman"/>
          <w:snapToGrid/>
          <w:sz w:val="24"/>
          <w:szCs w:val="24"/>
        </w:rPr>
        <w:t xml:space="preserve">The PIR is a major source of </w:t>
      </w:r>
      <w:bookmarkStart w:name="_Hlk90992748" w:id="3"/>
      <w:r w:rsidRPr="00E1193A">
        <w:rPr>
          <w:rFonts w:ascii="Times New Roman" w:hAnsi="Times New Roman"/>
          <w:snapToGrid/>
          <w:sz w:val="24"/>
          <w:szCs w:val="24"/>
        </w:rPr>
        <w:t>information used to respond to Congressional and public inquiries about Head Start</w:t>
      </w:r>
      <w:bookmarkEnd w:id="3"/>
      <w:r w:rsidRPr="00E1193A">
        <w:rPr>
          <w:rFonts w:ascii="Times New Roman" w:hAnsi="Times New Roman"/>
          <w:snapToGrid/>
          <w:sz w:val="24"/>
          <w:szCs w:val="24"/>
        </w:rPr>
        <w:t>. It is a primary source of information used to compile the Biennial Report to Congress on the Status of Children in Head Start Programs mandated by Section 650 of the Head Start Act.</w:t>
      </w:r>
    </w:p>
    <w:p w:rsidRPr="00E1193A" w:rsidR="00C94A63" w:rsidP="00E1193A" w:rsidRDefault="00C94A63" w14:paraId="6AE6D48C" w14:textId="77777777">
      <w:pPr>
        <w:pStyle w:val="ListParagraph"/>
        <w:widowControl/>
        <w:numPr>
          <w:ilvl w:val="0"/>
          <w:numId w:val="22"/>
        </w:numPr>
        <w:tabs>
          <w:tab w:val="num" w:pos="360"/>
        </w:tabs>
        <w:rPr>
          <w:rFonts w:ascii="Times New Roman" w:hAnsi="Times New Roman"/>
          <w:snapToGrid/>
          <w:sz w:val="24"/>
          <w:szCs w:val="24"/>
        </w:rPr>
      </w:pPr>
      <w:r w:rsidRPr="00E1193A">
        <w:rPr>
          <w:rFonts w:ascii="Times New Roman" w:hAnsi="Times New Roman"/>
          <w:snapToGrid/>
          <w:sz w:val="24"/>
          <w:szCs w:val="24"/>
        </w:rPr>
        <w:t>The PIR data is used often by Head Start research efforts managed through the Office of Planning, Research and Evaluation, to define Head Start populations and to provide baseline information for planning and design.</w:t>
      </w:r>
    </w:p>
    <w:p w:rsidRPr="00C94A63" w:rsidR="00C94A63" w:rsidP="00C94A63" w:rsidRDefault="00C94A63" w14:paraId="3475019C" w14:textId="77777777">
      <w:pPr>
        <w:widowControl/>
        <w:tabs>
          <w:tab w:val="num" w:pos="360"/>
        </w:tabs>
        <w:ind w:left="360"/>
        <w:rPr>
          <w:rFonts w:ascii="Times New Roman" w:hAnsi="Times New Roman"/>
          <w:snapToGrid/>
          <w:sz w:val="24"/>
          <w:szCs w:val="24"/>
        </w:rPr>
      </w:pPr>
    </w:p>
    <w:p w:rsidRPr="00C94A63" w:rsidR="00C94A63" w:rsidP="00C94A63" w:rsidRDefault="00C94A63" w14:paraId="07CB962A" w14:textId="5F84B1C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Monthly enrollment is primarily used to determine whether grant</w:t>
      </w:r>
      <w:r w:rsidR="00F44632">
        <w:rPr>
          <w:rFonts w:ascii="Times New Roman" w:hAnsi="Times New Roman"/>
          <w:snapToGrid/>
          <w:sz w:val="24"/>
          <w:szCs w:val="24"/>
        </w:rPr>
        <w:t xml:space="preserve"> recipient</w:t>
      </w:r>
      <w:r w:rsidRPr="00C94A63">
        <w:rPr>
          <w:rFonts w:ascii="Times New Roman" w:hAnsi="Times New Roman"/>
          <w:snapToGrid/>
          <w:sz w:val="24"/>
          <w:szCs w:val="24"/>
        </w:rPr>
        <w:t xml:space="preserve">s maintain their funded enrollment </w:t>
      </w:r>
      <w:r w:rsidR="0002287C">
        <w:rPr>
          <w:rFonts w:ascii="Times New Roman" w:hAnsi="Times New Roman"/>
          <w:snapToGrid/>
          <w:sz w:val="24"/>
          <w:szCs w:val="24"/>
        </w:rPr>
        <w:t xml:space="preserve">(which could initiate an </w:t>
      </w:r>
      <w:proofErr w:type="spellStart"/>
      <w:r w:rsidR="0002287C">
        <w:rPr>
          <w:rFonts w:ascii="Times New Roman" w:hAnsi="Times New Roman"/>
          <w:snapToGrid/>
          <w:sz w:val="24"/>
          <w:szCs w:val="24"/>
        </w:rPr>
        <w:t>underenrollment</w:t>
      </w:r>
      <w:proofErr w:type="spellEnd"/>
      <w:r w:rsidR="0002287C">
        <w:rPr>
          <w:rFonts w:ascii="Times New Roman" w:hAnsi="Times New Roman"/>
          <w:snapToGrid/>
          <w:sz w:val="24"/>
          <w:szCs w:val="24"/>
        </w:rPr>
        <w:t xml:space="preserve"> process) </w:t>
      </w:r>
      <w:r w:rsidRPr="00C94A63">
        <w:rPr>
          <w:rFonts w:ascii="Times New Roman" w:hAnsi="Times New Roman"/>
          <w:snapToGrid/>
          <w:sz w:val="24"/>
          <w:szCs w:val="24"/>
        </w:rPr>
        <w:t>and to measure the efficiency of Head Start which is included in the Annual ACF Budget Request and are a part of the HHS strategic plan.</w:t>
      </w:r>
    </w:p>
    <w:p w:rsidRPr="00C94A63" w:rsidR="00C94A63" w:rsidP="00C94A63" w:rsidRDefault="00C94A63" w14:paraId="284C9097" w14:textId="77777777">
      <w:pPr>
        <w:widowControl/>
        <w:tabs>
          <w:tab w:val="num" w:pos="360"/>
        </w:tabs>
        <w:ind w:left="360"/>
        <w:rPr>
          <w:rFonts w:ascii="Times New Roman" w:hAnsi="Times New Roman"/>
          <w:snapToGrid/>
          <w:sz w:val="24"/>
          <w:szCs w:val="24"/>
        </w:rPr>
      </w:pPr>
    </w:p>
    <w:p w:rsidRPr="00C94A63" w:rsidR="00C94A63" w:rsidP="00C94A63" w:rsidRDefault="00C94A63" w14:paraId="1C53C7B3" w14:textId="6699BAD9">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Pertinent location information is provided to the public primarily through Google maps at </w:t>
      </w:r>
      <w:hyperlink w:history="1" r:id="rId11">
        <w:r w:rsidRPr="00631748">
          <w:rPr>
            <w:rStyle w:val="Hyperlink"/>
            <w:rFonts w:ascii="Times New Roman" w:hAnsi="Times New Roman"/>
            <w:snapToGrid/>
            <w:sz w:val="24"/>
            <w:szCs w:val="24"/>
          </w:rPr>
          <w:t>http://eclkc.ohs.acf.hhs.gov</w:t>
        </w:r>
      </w:hyperlink>
      <w:r w:rsidRPr="00C94A63">
        <w:rPr>
          <w:rFonts w:ascii="Times New Roman" w:hAnsi="Times New Roman"/>
          <w:snapToGrid/>
          <w:sz w:val="24"/>
          <w:szCs w:val="24"/>
        </w:rPr>
        <w:t xml:space="preserve">. </w:t>
      </w:r>
      <w:r>
        <w:rPr>
          <w:rFonts w:ascii="Times New Roman" w:hAnsi="Times New Roman"/>
          <w:snapToGrid/>
          <w:sz w:val="24"/>
          <w:szCs w:val="24"/>
        </w:rPr>
        <w:t xml:space="preserve"> </w:t>
      </w:r>
      <w:r w:rsidRPr="00C94A63">
        <w:rPr>
          <w:rFonts w:ascii="Times New Roman" w:hAnsi="Times New Roman"/>
          <w:snapToGrid/>
          <w:sz w:val="24"/>
          <w:szCs w:val="24"/>
        </w:rPr>
        <w:t xml:space="preserve">This data is also used to plan Head Start monitoring reviews. </w:t>
      </w:r>
      <w:r w:rsidR="000038A0">
        <w:rPr>
          <w:rFonts w:ascii="Times New Roman" w:hAnsi="Times New Roman"/>
          <w:snapToGrid/>
          <w:sz w:val="24"/>
          <w:szCs w:val="24"/>
        </w:rPr>
        <w:t xml:space="preserve"> </w:t>
      </w:r>
      <w:r w:rsidRPr="00C94A63">
        <w:rPr>
          <w:rFonts w:ascii="Times New Roman" w:hAnsi="Times New Roman"/>
          <w:snapToGrid/>
          <w:sz w:val="24"/>
          <w:szCs w:val="24"/>
        </w:rPr>
        <w:t>In addition, OHS is requiring that it be informed when certain adverse conditions are present, such as when grant</w:t>
      </w:r>
      <w:r w:rsidR="00F44632">
        <w:rPr>
          <w:rFonts w:ascii="Times New Roman" w:hAnsi="Times New Roman"/>
          <w:snapToGrid/>
          <w:sz w:val="24"/>
          <w:szCs w:val="24"/>
        </w:rPr>
        <w:t xml:space="preserve"> recipient</w:t>
      </w:r>
      <w:r w:rsidRPr="00C94A63">
        <w:rPr>
          <w:rFonts w:ascii="Times New Roman" w:hAnsi="Times New Roman"/>
          <w:snapToGrid/>
          <w:sz w:val="24"/>
          <w:szCs w:val="24"/>
        </w:rPr>
        <w:t>s incur a suspension of service due to a child care licensing violation, when they are added to the CACFP National Disqualified List, etc., in order to provide effective oversight and minimize community service disruptions.</w:t>
      </w:r>
    </w:p>
    <w:p w:rsidRPr="00C94A63" w:rsidR="00C94A63" w:rsidP="00C94A63" w:rsidRDefault="00C94A63" w14:paraId="5520E582" w14:textId="77777777">
      <w:pPr>
        <w:widowControl/>
        <w:tabs>
          <w:tab w:val="num" w:pos="360"/>
        </w:tabs>
        <w:ind w:left="360"/>
        <w:rPr>
          <w:rFonts w:ascii="Times New Roman" w:hAnsi="Times New Roman"/>
          <w:snapToGrid/>
          <w:sz w:val="24"/>
          <w:szCs w:val="24"/>
        </w:rPr>
      </w:pPr>
    </w:p>
    <w:p w:rsidRPr="00C94A63" w:rsidR="00C94A63" w:rsidP="00C94A63" w:rsidRDefault="00C94A63" w14:paraId="6A119101" w14:textId="7777777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Contact information is collected from key personnel to send correspondence, electronic signatures, and general grant administrative purposes. </w:t>
      </w:r>
    </w:p>
    <w:bookmarkEnd w:id="1"/>
    <w:p w:rsidRPr="00C94A63" w:rsidR="00C94A63" w:rsidP="00C94A63" w:rsidRDefault="00C94A63" w14:paraId="3EF4B8F7" w14:textId="77777777">
      <w:pPr>
        <w:widowControl/>
        <w:tabs>
          <w:tab w:val="num" w:pos="360"/>
        </w:tabs>
        <w:ind w:left="360"/>
        <w:rPr>
          <w:rFonts w:ascii="Times New Roman" w:hAnsi="Times New Roman"/>
          <w:snapToGrid/>
          <w:sz w:val="24"/>
          <w:szCs w:val="24"/>
        </w:rPr>
      </w:pPr>
    </w:p>
    <w:p w:rsidR="00D60543" w:rsidP="00D7443D" w:rsidRDefault="00C94A63" w14:paraId="62283BD5" w14:textId="5B401346">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lastRenderedPageBreak/>
        <w:t>This information collection is also used for planning and scheduling of onsite monitoring reviews.</w:t>
      </w:r>
    </w:p>
    <w:p w:rsidR="00BD05D6" w:rsidP="00D7443D" w:rsidRDefault="00BD05D6" w14:paraId="44305A97"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rsidRDefault="00C94A63" w14:paraId="64C47E67" w14:textId="66295C84">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Information is submitted through the Head Start Enterprise System (HSES). </w:t>
      </w:r>
      <w:r w:rsidR="000038A0">
        <w:rPr>
          <w:rFonts w:ascii="Times New Roman" w:hAnsi="Times New Roman"/>
          <w:snapToGrid/>
          <w:sz w:val="24"/>
          <w:szCs w:val="24"/>
        </w:rPr>
        <w:t xml:space="preserve"> </w:t>
      </w:r>
      <w:r w:rsidRPr="00C94A63">
        <w:rPr>
          <w:rFonts w:ascii="Times New Roman" w:hAnsi="Times New Roman"/>
          <w:snapToGrid/>
          <w:sz w:val="24"/>
          <w:szCs w:val="24"/>
        </w:rPr>
        <w:t xml:space="preserve">There are no paper transactions.  The automated filing provides accurate, edited data. </w:t>
      </w:r>
      <w:r w:rsidR="000038A0">
        <w:rPr>
          <w:rFonts w:ascii="Times New Roman" w:hAnsi="Times New Roman"/>
          <w:snapToGrid/>
          <w:sz w:val="24"/>
          <w:szCs w:val="24"/>
        </w:rPr>
        <w:t xml:space="preserve"> </w:t>
      </w:r>
      <w:r w:rsidRPr="00C94A63">
        <w:rPr>
          <w:rFonts w:ascii="Times New Roman" w:hAnsi="Times New Roman"/>
          <w:snapToGrid/>
          <w:sz w:val="24"/>
          <w:szCs w:val="24"/>
        </w:rPr>
        <w:t>The data on locations, contacts, and program types are prepopulated</w:t>
      </w:r>
      <w:r w:rsidR="000038A0">
        <w:rPr>
          <w:rFonts w:ascii="Times New Roman" w:hAnsi="Times New Roman"/>
          <w:snapToGrid/>
          <w:sz w:val="24"/>
          <w:szCs w:val="24"/>
        </w:rPr>
        <w:t xml:space="preserve"> when possible</w:t>
      </w:r>
      <w:r w:rsidRPr="00C94A63">
        <w:rPr>
          <w:rFonts w:ascii="Times New Roman" w:hAnsi="Times New Roman"/>
          <w:snapToGrid/>
          <w:sz w:val="24"/>
          <w:szCs w:val="24"/>
        </w:rPr>
        <w:t>.</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0038A0" w14:paraId="01CB0194" w14:textId="233C3D07">
      <w:pPr>
        <w:widowControl/>
        <w:tabs>
          <w:tab w:val="num" w:pos="360"/>
        </w:tabs>
        <w:ind w:left="360"/>
        <w:rPr>
          <w:rFonts w:ascii="Times New Roman" w:hAnsi="Times New Roman"/>
          <w:snapToGrid/>
          <w:sz w:val="24"/>
          <w:szCs w:val="24"/>
        </w:rPr>
      </w:pPr>
      <w:r w:rsidRPr="000038A0">
        <w:rPr>
          <w:rFonts w:ascii="Times New Roman" w:hAnsi="Times New Roman"/>
          <w:snapToGrid/>
          <w:sz w:val="24"/>
          <w:szCs w:val="24"/>
        </w:rPr>
        <w:t xml:space="preserve">No similar information is available. </w:t>
      </w:r>
      <w:r>
        <w:rPr>
          <w:rFonts w:ascii="Times New Roman" w:hAnsi="Times New Roman"/>
          <w:snapToGrid/>
          <w:sz w:val="24"/>
          <w:szCs w:val="24"/>
        </w:rPr>
        <w:t xml:space="preserve"> All three instruments capture data that is only made available through those reports. </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rsidRDefault="00C94A63" w14:paraId="3417396F" w14:textId="3F34F621">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C94A63" w:rsidR="00C94A63" w:rsidP="00C94A63" w:rsidRDefault="00C94A63" w14:paraId="05AA4B94" w14:textId="49DF8A3E">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 xml:space="preserve">Figures on actual program services would not be available on an annual basis without this information collection such as </w:t>
      </w:r>
      <w:r w:rsidR="000038A0">
        <w:rPr>
          <w:rFonts w:ascii="Times New Roman" w:hAnsi="Times New Roman"/>
          <w:snapToGrid/>
          <w:sz w:val="24"/>
          <w:szCs w:val="24"/>
        </w:rPr>
        <w:t>the percent</w:t>
      </w:r>
      <w:r w:rsidRPr="00C94A63">
        <w:rPr>
          <w:rFonts w:ascii="Times New Roman" w:hAnsi="Times New Roman"/>
          <w:snapToGrid/>
          <w:sz w:val="24"/>
          <w:szCs w:val="24"/>
        </w:rPr>
        <w:t xml:space="preserve"> of children that received their necessary immunizations and </w:t>
      </w:r>
      <w:r w:rsidR="000038A0">
        <w:rPr>
          <w:rFonts w:ascii="Times New Roman" w:hAnsi="Times New Roman"/>
          <w:snapToGrid/>
          <w:sz w:val="24"/>
          <w:szCs w:val="24"/>
        </w:rPr>
        <w:t>the percent</w:t>
      </w:r>
      <w:r w:rsidRPr="00C94A63">
        <w:rPr>
          <w:rFonts w:ascii="Times New Roman" w:hAnsi="Times New Roman"/>
          <w:snapToGrid/>
          <w:sz w:val="24"/>
          <w:szCs w:val="24"/>
        </w:rPr>
        <w:t xml:space="preserve"> of classroom teachers with an</w:t>
      </w:r>
      <w:r w:rsidR="000038A0">
        <w:rPr>
          <w:rFonts w:ascii="Times New Roman" w:hAnsi="Times New Roman"/>
          <w:snapToGrid/>
          <w:sz w:val="24"/>
          <w:szCs w:val="24"/>
        </w:rPr>
        <w:t xml:space="preserve"> associates </w:t>
      </w:r>
      <w:r w:rsidRPr="00C94A63">
        <w:rPr>
          <w:rFonts w:ascii="Times New Roman" w:hAnsi="Times New Roman"/>
          <w:snapToGrid/>
          <w:sz w:val="24"/>
          <w:szCs w:val="24"/>
        </w:rPr>
        <w:t xml:space="preserve">or higher </w:t>
      </w:r>
      <w:r w:rsidR="000038A0">
        <w:rPr>
          <w:rFonts w:ascii="Times New Roman" w:hAnsi="Times New Roman"/>
          <w:snapToGrid/>
          <w:sz w:val="24"/>
          <w:szCs w:val="24"/>
        </w:rPr>
        <w:t xml:space="preserve">degree </w:t>
      </w:r>
      <w:r w:rsidRPr="00C94A63">
        <w:rPr>
          <w:rFonts w:ascii="Times New Roman" w:hAnsi="Times New Roman"/>
          <w:snapToGrid/>
          <w:sz w:val="24"/>
          <w:szCs w:val="24"/>
        </w:rPr>
        <w:t xml:space="preserve">in Early Childhood Education or related field. </w:t>
      </w:r>
    </w:p>
    <w:p w:rsidRPr="00C94A63" w:rsidR="00C94A63" w:rsidP="00C94A63" w:rsidRDefault="00C94A63" w14:paraId="71220DA8" w14:textId="77777777">
      <w:pPr>
        <w:widowControl/>
        <w:tabs>
          <w:tab w:val="num" w:pos="360"/>
        </w:tabs>
        <w:ind w:left="360"/>
        <w:rPr>
          <w:rFonts w:ascii="Times New Roman" w:hAnsi="Times New Roman"/>
          <w:snapToGrid/>
          <w:sz w:val="24"/>
          <w:szCs w:val="24"/>
        </w:rPr>
      </w:pPr>
    </w:p>
    <w:p w:rsidRPr="00C94A63" w:rsidR="00C94A63" w:rsidP="00C94A63" w:rsidRDefault="00C94A63" w14:paraId="4272DC45" w14:textId="7777777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Interest in early childhood programs including enrollment and the status of children and families served is ongoing; there is a need for current program information. In addition, the PIR is essential for reporting on performance measures and the implementation of Congressional mandates.</w:t>
      </w:r>
    </w:p>
    <w:p w:rsidRPr="00C94A63" w:rsidR="00C94A63" w:rsidP="00C94A63" w:rsidRDefault="00C94A63" w14:paraId="4B790ED2" w14:textId="77777777">
      <w:pPr>
        <w:widowControl/>
        <w:tabs>
          <w:tab w:val="num" w:pos="360"/>
        </w:tabs>
        <w:ind w:left="360"/>
        <w:rPr>
          <w:rFonts w:ascii="Times New Roman" w:hAnsi="Times New Roman"/>
          <w:snapToGrid/>
          <w:sz w:val="24"/>
          <w:szCs w:val="24"/>
        </w:rPr>
      </w:pPr>
    </w:p>
    <w:p w:rsidRPr="00C94A63" w:rsidR="00C94A63" w:rsidP="00C94A63" w:rsidRDefault="00C94A63" w14:paraId="7E3A5A43" w14:textId="7777777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OHS has considered collecting information less frequently than an annual basis, but programs and system developers have indicated it may increase the burden of the collection since having a steady annual collection supports reliable reporting and record-keeping. Additionally, it was indicated that programs need to collect it on an annual basis for their own purposes and having access to data reported by other programs is helpful.</w:t>
      </w:r>
    </w:p>
    <w:p w:rsidRPr="00C94A63" w:rsidR="00C94A63" w:rsidP="00C94A63" w:rsidRDefault="00C94A63" w14:paraId="1FA5C396" w14:textId="77777777">
      <w:pPr>
        <w:widowControl/>
        <w:tabs>
          <w:tab w:val="num" w:pos="360"/>
        </w:tabs>
        <w:ind w:left="360"/>
        <w:rPr>
          <w:rFonts w:ascii="Times New Roman" w:hAnsi="Times New Roman"/>
          <w:snapToGrid/>
          <w:sz w:val="24"/>
          <w:szCs w:val="24"/>
        </w:rPr>
      </w:pPr>
    </w:p>
    <w:p w:rsidR="009F5543" w:rsidP="00C94A63" w:rsidRDefault="00C94A63" w14:paraId="7CACD664" w14:textId="354D2616">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Without PIR data, research studies would have to develop additional information collections to compensate for the missing data. Also, monitoring would need to develop a new method and propose a new data collection for planning and scheduling on-site reviews.</w:t>
      </w: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rsidRDefault="00C94A63" w14:paraId="37489B7C" w14:textId="16A96457">
      <w:pPr>
        <w:widowControl/>
        <w:tabs>
          <w:tab w:val="num" w:pos="360"/>
        </w:tabs>
        <w:ind w:left="360"/>
        <w:rPr>
          <w:rFonts w:ascii="Times New Roman" w:hAnsi="Times New Roman"/>
          <w:snapToGrid/>
          <w:sz w:val="24"/>
          <w:szCs w:val="24"/>
        </w:rPr>
      </w:pPr>
      <w:r w:rsidRPr="00C94A63">
        <w:rPr>
          <w:rFonts w:ascii="Times New Roman" w:hAnsi="Times New Roman"/>
          <w:snapToGrid/>
          <w:sz w:val="24"/>
          <w:szCs w:val="24"/>
        </w:rPr>
        <w:t>Not applicable. No conditions as specified are required.</w:t>
      </w:r>
    </w:p>
    <w:p w:rsidR="00DE529D" w:rsidP="00022586" w:rsidRDefault="00DE529D" w14:paraId="7781B5A4" w14:textId="0E103DDB">
      <w:pPr>
        <w:widowControl/>
        <w:tabs>
          <w:tab w:val="num" w:pos="360"/>
        </w:tabs>
        <w:ind w:left="360"/>
        <w:rPr>
          <w:rFonts w:ascii="Times New Roman" w:hAnsi="Times New Roman"/>
          <w:snapToGrid/>
          <w:sz w:val="24"/>
          <w:szCs w:val="24"/>
        </w:rPr>
      </w:pPr>
    </w:p>
    <w:p w:rsidR="00BD05D6" w:rsidP="00022586" w:rsidRDefault="00BD05D6" w14:paraId="2021BCB9"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Comments in Response to the Federal Register Notice and Efforts to Consult Outside the Agency </w:t>
      </w:r>
    </w:p>
    <w:p w:rsidR="00A96551" w:rsidP="00022586" w:rsidRDefault="0084609A" w14:paraId="05ABFD7F"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EA41CF">
        <w:rPr>
          <w:rFonts w:ascii="Times New Roman" w:hAnsi="Times New Roman"/>
          <w:sz w:val="24"/>
          <w:szCs w:val="24"/>
        </w:rPr>
        <w:t>January 13, 2022</w:t>
      </w:r>
      <w:r w:rsidRPr="004F7B95">
        <w:rPr>
          <w:rFonts w:ascii="Times New Roman" w:hAnsi="Times New Roman"/>
          <w:sz w:val="24"/>
          <w:szCs w:val="24"/>
        </w:rPr>
        <w:t xml:space="preserve">, Volume </w:t>
      </w:r>
      <w:r w:rsidR="00EA41CF">
        <w:rPr>
          <w:rFonts w:ascii="Times New Roman" w:hAnsi="Times New Roman"/>
          <w:sz w:val="24"/>
          <w:szCs w:val="24"/>
        </w:rPr>
        <w:t>87</w:t>
      </w:r>
      <w:r w:rsidRPr="004F7B95">
        <w:rPr>
          <w:rFonts w:ascii="Times New Roman" w:hAnsi="Times New Roman"/>
          <w:sz w:val="24"/>
          <w:szCs w:val="24"/>
        </w:rPr>
        <w:t xml:space="preserve">, Number </w:t>
      </w:r>
      <w:r w:rsidR="00EA41CF">
        <w:rPr>
          <w:rFonts w:ascii="Times New Roman" w:hAnsi="Times New Roman"/>
          <w:sz w:val="24"/>
          <w:szCs w:val="24"/>
        </w:rPr>
        <w:t>9</w:t>
      </w:r>
      <w:r w:rsidRPr="004F7B95">
        <w:rPr>
          <w:rFonts w:ascii="Times New Roman" w:hAnsi="Times New Roman"/>
          <w:sz w:val="24"/>
          <w:szCs w:val="24"/>
        </w:rPr>
        <w:t xml:space="preserve">, page </w:t>
      </w:r>
      <w:r w:rsidR="00EA41CF">
        <w:rPr>
          <w:rFonts w:ascii="Times New Roman" w:hAnsi="Times New Roman"/>
          <w:sz w:val="24"/>
          <w:szCs w:val="24"/>
        </w:rPr>
        <w:t>2159</w:t>
      </w:r>
      <w:r w:rsidRPr="004F7B95">
        <w:rPr>
          <w:rFonts w:ascii="Times New Roman" w:hAnsi="Times New Roman"/>
          <w:sz w:val="24"/>
          <w:szCs w:val="24"/>
        </w:rPr>
        <w:t xml:space="preserve">, and provided a sixty-day period for public comment.  During the notice and comment </w:t>
      </w:r>
      <w:r w:rsidRPr="00EA41CF">
        <w:rPr>
          <w:rFonts w:ascii="Times New Roman" w:hAnsi="Times New Roman"/>
          <w:sz w:val="24"/>
          <w:szCs w:val="24"/>
        </w:rPr>
        <w:t xml:space="preserve">period, </w:t>
      </w:r>
      <w:r w:rsidR="007008B6">
        <w:rPr>
          <w:rFonts w:ascii="Times New Roman" w:hAnsi="Times New Roman"/>
          <w:sz w:val="24"/>
          <w:szCs w:val="24"/>
        </w:rPr>
        <w:t>we received three</w:t>
      </w:r>
      <w:r w:rsidRPr="00EA41CF">
        <w:rPr>
          <w:rFonts w:ascii="Times New Roman" w:hAnsi="Times New Roman"/>
          <w:sz w:val="24"/>
          <w:szCs w:val="24"/>
        </w:rPr>
        <w:t xml:space="preserve"> comment</w:t>
      </w:r>
      <w:r w:rsidRPr="00EA41CF" w:rsidR="00EA41CF">
        <w:rPr>
          <w:rFonts w:ascii="Times New Roman" w:hAnsi="Times New Roman"/>
          <w:sz w:val="24"/>
          <w:szCs w:val="24"/>
        </w:rPr>
        <w:t>s</w:t>
      </w:r>
      <w:r w:rsidRPr="00EA41CF">
        <w:rPr>
          <w:rFonts w:ascii="Times New Roman" w:hAnsi="Times New Roman"/>
          <w:sz w:val="24"/>
          <w:szCs w:val="24"/>
        </w:rPr>
        <w:t xml:space="preserve">. </w:t>
      </w:r>
      <w:r w:rsidR="00EA41CF">
        <w:rPr>
          <w:rFonts w:ascii="Times New Roman" w:hAnsi="Times New Roman"/>
          <w:sz w:val="24"/>
          <w:szCs w:val="24"/>
        </w:rPr>
        <w:t>In response to comments</w:t>
      </w:r>
      <w:r w:rsidR="00A96551">
        <w:rPr>
          <w:rFonts w:ascii="Times New Roman" w:hAnsi="Times New Roman"/>
          <w:sz w:val="24"/>
          <w:szCs w:val="24"/>
        </w:rPr>
        <w:t>:</w:t>
      </w:r>
    </w:p>
    <w:p w:rsidR="00A96551" w:rsidP="00A96551" w:rsidRDefault="009B61B3" w14:paraId="6AB1C29F" w14:textId="3CD4F69B">
      <w:pPr>
        <w:pStyle w:val="ListParagraph"/>
        <w:numPr>
          <w:ilvl w:val="0"/>
          <w:numId w:val="23"/>
        </w:numPr>
        <w:rPr>
          <w:rFonts w:ascii="Times New Roman" w:hAnsi="Times New Roman"/>
          <w:sz w:val="24"/>
          <w:szCs w:val="24"/>
        </w:rPr>
      </w:pPr>
      <w:r w:rsidRPr="004035D3">
        <w:rPr>
          <w:rFonts w:ascii="Times New Roman" w:hAnsi="Times New Roman"/>
          <w:sz w:val="24"/>
          <w:szCs w:val="24"/>
        </w:rPr>
        <w:t xml:space="preserve">OHS did not implement </w:t>
      </w:r>
      <w:r w:rsidRPr="004035D3" w:rsidR="00A96551">
        <w:rPr>
          <w:rFonts w:ascii="Times New Roman" w:hAnsi="Times New Roman"/>
          <w:sz w:val="24"/>
          <w:szCs w:val="24"/>
        </w:rPr>
        <w:t>t</w:t>
      </w:r>
      <w:r w:rsidRPr="004035D3" w:rsidR="00A96551">
        <w:rPr>
          <w:rFonts w:ascii="Times New Roman" w:hAnsi="Times New Roman"/>
          <w:sz w:val="24"/>
          <w:szCs w:val="24"/>
        </w:rPr>
        <w:t xml:space="preserve">he propose revision to collect the value of average benefits provided to education staff </w:t>
      </w:r>
      <w:r w:rsidRPr="004035D3" w:rsidR="00EA41CF">
        <w:rPr>
          <w:rFonts w:ascii="Times New Roman" w:hAnsi="Times New Roman"/>
          <w:sz w:val="24"/>
          <w:szCs w:val="24"/>
        </w:rPr>
        <w:t xml:space="preserve">due to concern with associated burden of collecting such information. </w:t>
      </w:r>
    </w:p>
    <w:p w:rsidR="00387A63" w:rsidP="00A96551" w:rsidRDefault="00A96551" w14:paraId="27B04BFF" w14:textId="570F037C">
      <w:pPr>
        <w:pStyle w:val="ListParagraph"/>
        <w:numPr>
          <w:ilvl w:val="0"/>
          <w:numId w:val="23"/>
        </w:numPr>
        <w:rPr>
          <w:rFonts w:ascii="Times New Roman" w:hAnsi="Times New Roman"/>
          <w:sz w:val="24"/>
          <w:szCs w:val="24"/>
        </w:rPr>
      </w:pPr>
      <w:r>
        <w:rPr>
          <w:rFonts w:ascii="Times New Roman" w:hAnsi="Times New Roman"/>
          <w:sz w:val="24"/>
          <w:szCs w:val="24"/>
        </w:rPr>
        <w:t>T</w:t>
      </w:r>
      <w:r w:rsidRPr="004035D3" w:rsidR="00C04168">
        <w:rPr>
          <w:rFonts w:ascii="Times New Roman" w:hAnsi="Times New Roman"/>
          <w:sz w:val="24"/>
          <w:szCs w:val="24"/>
        </w:rPr>
        <w:t xml:space="preserve">he proposed addition of a column for </w:t>
      </w:r>
      <w:r w:rsidRPr="004035D3" w:rsidR="003D4EC8">
        <w:rPr>
          <w:rFonts w:ascii="Times New Roman" w:hAnsi="Times New Roman"/>
          <w:sz w:val="24"/>
          <w:szCs w:val="24"/>
        </w:rPr>
        <w:t>“</w:t>
      </w:r>
      <w:r w:rsidRPr="004035D3" w:rsidR="00C04168">
        <w:rPr>
          <w:rFonts w:ascii="Times New Roman" w:hAnsi="Times New Roman"/>
          <w:sz w:val="24"/>
          <w:szCs w:val="24"/>
        </w:rPr>
        <w:t>un</w:t>
      </w:r>
      <w:r w:rsidRPr="004035D3" w:rsidR="00FC7D8E">
        <w:rPr>
          <w:rFonts w:ascii="Times New Roman" w:hAnsi="Times New Roman"/>
          <w:sz w:val="24"/>
          <w:szCs w:val="24"/>
        </w:rPr>
        <w:t>specified</w:t>
      </w:r>
      <w:r w:rsidRPr="004035D3" w:rsidR="003D4EC8">
        <w:rPr>
          <w:rFonts w:ascii="Times New Roman" w:hAnsi="Times New Roman"/>
          <w:sz w:val="24"/>
          <w:szCs w:val="24"/>
        </w:rPr>
        <w:t>”</w:t>
      </w:r>
      <w:r w:rsidRPr="004035D3" w:rsidR="00C04168">
        <w:rPr>
          <w:rFonts w:ascii="Times New Roman" w:hAnsi="Times New Roman"/>
          <w:sz w:val="24"/>
          <w:szCs w:val="24"/>
        </w:rPr>
        <w:t xml:space="preserve"> ethnicity was removed </w:t>
      </w:r>
      <w:r w:rsidRPr="004035D3" w:rsidR="003D4EC8">
        <w:rPr>
          <w:rFonts w:ascii="Times New Roman" w:hAnsi="Times New Roman"/>
          <w:sz w:val="24"/>
          <w:szCs w:val="24"/>
        </w:rPr>
        <w:t>due to concerns raised that this added an unnecessary number of additional reporting categories, one reporting category per race. I</w:t>
      </w:r>
      <w:r w:rsidRPr="004035D3" w:rsidR="00C04168">
        <w:rPr>
          <w:rFonts w:ascii="Times New Roman" w:hAnsi="Times New Roman"/>
          <w:sz w:val="24"/>
          <w:szCs w:val="24"/>
        </w:rPr>
        <w:t>nstead</w:t>
      </w:r>
      <w:r w:rsidRPr="004035D3" w:rsidR="003D4EC8">
        <w:rPr>
          <w:rFonts w:ascii="Times New Roman" w:hAnsi="Times New Roman"/>
          <w:sz w:val="24"/>
          <w:szCs w:val="24"/>
        </w:rPr>
        <w:t xml:space="preserve">, the existing category for reporting </w:t>
      </w:r>
      <w:r w:rsidRPr="004035D3" w:rsidR="003D4EC8">
        <w:rPr>
          <w:rFonts w:ascii="Times New Roman" w:hAnsi="Times New Roman"/>
          <w:i/>
          <w:iCs/>
          <w:sz w:val="24"/>
          <w:szCs w:val="24"/>
        </w:rPr>
        <w:t>un</w:t>
      </w:r>
      <w:r w:rsidRPr="004035D3" w:rsidR="00FC7D8E">
        <w:rPr>
          <w:rFonts w:ascii="Times New Roman" w:hAnsi="Times New Roman"/>
          <w:i/>
          <w:iCs/>
          <w:sz w:val="24"/>
          <w:szCs w:val="24"/>
        </w:rPr>
        <w:t>specified</w:t>
      </w:r>
      <w:r w:rsidRPr="004035D3" w:rsidR="003D4EC8">
        <w:rPr>
          <w:rFonts w:ascii="Times New Roman" w:hAnsi="Times New Roman"/>
          <w:i/>
          <w:iCs/>
          <w:sz w:val="24"/>
          <w:szCs w:val="24"/>
        </w:rPr>
        <w:t xml:space="preserve"> race</w:t>
      </w:r>
      <w:r w:rsidRPr="004035D3" w:rsidR="003D4EC8">
        <w:rPr>
          <w:rFonts w:ascii="Times New Roman" w:hAnsi="Times New Roman"/>
          <w:sz w:val="24"/>
          <w:szCs w:val="24"/>
        </w:rPr>
        <w:t xml:space="preserve"> was broadened to capture </w:t>
      </w:r>
      <w:r w:rsidRPr="004035D3" w:rsidR="00C04168">
        <w:rPr>
          <w:rFonts w:ascii="Times New Roman" w:hAnsi="Times New Roman"/>
          <w:i/>
          <w:iCs/>
          <w:sz w:val="24"/>
          <w:szCs w:val="24"/>
        </w:rPr>
        <w:t>u</w:t>
      </w:r>
      <w:r w:rsidRPr="004035D3" w:rsidR="00FC7D8E">
        <w:rPr>
          <w:rFonts w:ascii="Times New Roman" w:hAnsi="Times New Roman"/>
          <w:i/>
          <w:iCs/>
          <w:sz w:val="24"/>
          <w:szCs w:val="24"/>
        </w:rPr>
        <w:t>nspecified</w:t>
      </w:r>
      <w:r w:rsidRPr="004035D3" w:rsidR="00C04168">
        <w:rPr>
          <w:rFonts w:ascii="Times New Roman" w:hAnsi="Times New Roman"/>
          <w:i/>
          <w:iCs/>
          <w:sz w:val="24"/>
          <w:szCs w:val="24"/>
        </w:rPr>
        <w:t xml:space="preserve"> </w:t>
      </w:r>
      <w:r w:rsidRPr="004035D3" w:rsidR="003D4EC8">
        <w:rPr>
          <w:rFonts w:ascii="Times New Roman" w:hAnsi="Times New Roman"/>
          <w:i/>
          <w:iCs/>
          <w:sz w:val="24"/>
          <w:szCs w:val="24"/>
        </w:rPr>
        <w:t>race</w:t>
      </w:r>
      <w:r w:rsidRPr="004035D3" w:rsidR="003D4EC8">
        <w:rPr>
          <w:rFonts w:ascii="Times New Roman" w:hAnsi="Times New Roman"/>
          <w:sz w:val="24"/>
          <w:szCs w:val="24"/>
        </w:rPr>
        <w:t xml:space="preserve"> </w:t>
      </w:r>
      <w:r w:rsidRPr="004035D3" w:rsidR="003D4EC8">
        <w:rPr>
          <w:rFonts w:ascii="Times New Roman" w:hAnsi="Times New Roman"/>
          <w:i/>
          <w:iCs/>
          <w:sz w:val="24"/>
          <w:szCs w:val="24"/>
        </w:rPr>
        <w:t>and ethnicity</w:t>
      </w:r>
      <w:r w:rsidRPr="004035D3" w:rsidR="003D4EC8">
        <w:rPr>
          <w:rFonts w:ascii="Times New Roman" w:hAnsi="Times New Roman"/>
          <w:sz w:val="24"/>
          <w:szCs w:val="24"/>
        </w:rPr>
        <w:t xml:space="preserve">. The reason for this change is to allow for families and staff that do not identify their ethnicity to be reported in this </w:t>
      </w:r>
      <w:r w:rsidRPr="004035D3" w:rsidR="00387A63">
        <w:rPr>
          <w:rFonts w:ascii="Times New Roman" w:hAnsi="Times New Roman"/>
          <w:sz w:val="24"/>
          <w:szCs w:val="24"/>
        </w:rPr>
        <w:t xml:space="preserve">revised </w:t>
      </w:r>
      <w:r w:rsidRPr="004035D3" w:rsidR="003D4EC8">
        <w:rPr>
          <w:rFonts w:ascii="Times New Roman" w:hAnsi="Times New Roman"/>
          <w:sz w:val="24"/>
          <w:szCs w:val="24"/>
        </w:rPr>
        <w:t xml:space="preserve">category. </w:t>
      </w:r>
    </w:p>
    <w:p w:rsidRPr="004035D3" w:rsidR="00A96551" w:rsidP="004035D3" w:rsidRDefault="00A96551" w14:paraId="2B5CF4AF" w14:textId="11ED528C">
      <w:pPr>
        <w:pStyle w:val="ListParagraph"/>
        <w:numPr>
          <w:ilvl w:val="0"/>
          <w:numId w:val="23"/>
        </w:numPr>
        <w:rPr>
          <w:rFonts w:ascii="Times New Roman" w:hAnsi="Times New Roman"/>
          <w:sz w:val="24"/>
          <w:szCs w:val="24"/>
        </w:rPr>
      </w:pPr>
      <w:r>
        <w:rPr>
          <w:rFonts w:ascii="Times New Roman" w:hAnsi="Times New Roman"/>
          <w:sz w:val="24"/>
          <w:szCs w:val="24"/>
        </w:rPr>
        <w:t>We are exploring alternative ways to address non-binary parents in question C35 on the PIR to be more inclusive</w:t>
      </w:r>
      <w:r w:rsidR="0096652F">
        <w:rPr>
          <w:rFonts w:ascii="Times New Roman" w:hAnsi="Times New Roman"/>
          <w:sz w:val="24"/>
          <w:szCs w:val="24"/>
        </w:rPr>
        <w:t xml:space="preserve"> and a change is </w:t>
      </w:r>
      <w:r w:rsidR="00A90F1A">
        <w:rPr>
          <w:rFonts w:ascii="Times New Roman" w:hAnsi="Times New Roman"/>
          <w:sz w:val="24"/>
          <w:szCs w:val="24"/>
        </w:rPr>
        <w:t>being considered for the</w:t>
      </w:r>
      <w:r w:rsidR="0096652F">
        <w:rPr>
          <w:rFonts w:ascii="Times New Roman" w:hAnsi="Times New Roman"/>
          <w:sz w:val="24"/>
          <w:szCs w:val="24"/>
        </w:rPr>
        <w:t xml:space="preserve"> next PIR. </w:t>
      </w:r>
    </w:p>
    <w:p w:rsidR="00387A63" w:rsidP="00022586" w:rsidRDefault="00387A63" w14:paraId="569C4F94" w14:textId="77777777">
      <w:pPr>
        <w:tabs>
          <w:tab w:val="num" w:pos="360"/>
        </w:tabs>
        <w:ind w:left="360"/>
        <w:rPr>
          <w:rFonts w:ascii="Times New Roman" w:hAnsi="Times New Roman"/>
          <w:sz w:val="24"/>
          <w:szCs w:val="24"/>
        </w:rPr>
      </w:pPr>
    </w:p>
    <w:p w:rsidRPr="004F7B95" w:rsidR="0084609A" w:rsidP="00022586" w:rsidRDefault="00387A63" w14:paraId="016A1F70" w14:textId="3D359B64">
      <w:pPr>
        <w:tabs>
          <w:tab w:val="num" w:pos="360"/>
        </w:tabs>
        <w:ind w:left="360"/>
        <w:rPr>
          <w:rFonts w:ascii="Times New Roman" w:hAnsi="Times New Roman"/>
          <w:sz w:val="24"/>
          <w:szCs w:val="24"/>
        </w:rPr>
      </w:pPr>
      <w:r>
        <w:rPr>
          <w:rFonts w:ascii="Times New Roman" w:hAnsi="Times New Roman"/>
          <w:sz w:val="24"/>
          <w:szCs w:val="24"/>
        </w:rPr>
        <w:t xml:space="preserve">We also consulted grant recipients outside of the federal register notice for additional feedback on proposed changes. We received feedback from a few grant recipients that their QRIS is still in development or did not exist and they would like to be able to report this status. We added an option for the proposed QRIS question to allow for this reporting category. We also received feedback that some programs have one formal agreement in place with multiple Part C agencies to coordinate services, but they would only report this as a count of one. We revised the proposed new question to count the number of Part C agencies in which a formal agreement is in effect to allow for the reporting of the full count of Part C agencies involved in a single formal agreement. This change was also applied to the two existing related questions in that section of the PIR. </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C94A63" w14:paraId="4915BD6F" w14:textId="280F9CB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672E9B" w:rsidP="00672E9B" w:rsidRDefault="00672E9B" w14:paraId="27574486"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00672E9B" w:rsidP="00672E9B" w:rsidRDefault="00672E9B" w14:paraId="59EC8080"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CB1A12" w:rsidP="00022586" w:rsidRDefault="00CB1A12" w14:paraId="4BEEA08B" w14:textId="4951C798">
      <w:pPr>
        <w:widowControl/>
        <w:tabs>
          <w:tab w:val="num" w:pos="360"/>
        </w:tabs>
        <w:ind w:left="360"/>
        <w:rPr>
          <w:rFonts w:ascii="Times New Roman" w:hAnsi="Times New Roman"/>
          <w:snapToGrid/>
          <w:sz w:val="24"/>
          <w:szCs w:val="24"/>
        </w:rPr>
      </w:pPr>
    </w:p>
    <w:p w:rsidR="00BD05D6" w:rsidP="00022586" w:rsidRDefault="00BD05D6" w14:paraId="6162E982" w14:textId="2AA51185">
      <w:pPr>
        <w:widowControl/>
        <w:tabs>
          <w:tab w:val="num" w:pos="360"/>
        </w:tabs>
        <w:ind w:left="360"/>
        <w:rPr>
          <w:rFonts w:ascii="Times New Roman" w:hAnsi="Times New Roman"/>
          <w:snapToGrid/>
          <w:sz w:val="24"/>
          <w:szCs w:val="24"/>
        </w:rPr>
      </w:pPr>
    </w:p>
    <w:p w:rsidR="00BD05D6" w:rsidP="00022586" w:rsidRDefault="00BD05D6" w14:paraId="199DE75F" w14:textId="59C1E8FF">
      <w:pPr>
        <w:widowControl/>
        <w:tabs>
          <w:tab w:val="num" w:pos="360"/>
        </w:tabs>
        <w:ind w:left="360"/>
        <w:rPr>
          <w:rFonts w:ascii="Times New Roman" w:hAnsi="Times New Roman"/>
          <w:snapToGrid/>
          <w:sz w:val="24"/>
          <w:szCs w:val="24"/>
        </w:rPr>
      </w:pPr>
    </w:p>
    <w:p w:rsidRPr="004F7B95" w:rsidR="00BD05D6" w:rsidP="00022586" w:rsidRDefault="00BD05D6" w14:paraId="7F147565" w14:textId="77777777">
      <w:pPr>
        <w:widowControl/>
        <w:tabs>
          <w:tab w:val="num" w:pos="360"/>
        </w:tabs>
        <w:ind w:left="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P="005F3606" w:rsidRDefault="00F44632" w14:paraId="055034F3" w14:textId="2A0A2EBE">
      <w:pPr>
        <w:widowControl/>
        <w:spacing w:after="120"/>
        <w:ind w:left="360"/>
        <w:rPr>
          <w:rFonts w:ascii="Times New Roman" w:hAnsi="Times New Roman"/>
          <w:snapToGrid/>
          <w:sz w:val="24"/>
          <w:szCs w:val="24"/>
        </w:rPr>
      </w:pPr>
      <w:r w:rsidRPr="00F44632">
        <w:rPr>
          <w:rFonts w:ascii="Times New Roman" w:hAnsi="Times New Roman"/>
          <w:snapToGrid/>
          <w:sz w:val="24"/>
          <w:szCs w:val="24"/>
        </w:rPr>
        <w:t xml:space="preserve">The respondents for this information collection are grant recipients. The number of responses is based on the </w:t>
      </w:r>
      <w:r w:rsidR="00BA064D">
        <w:rPr>
          <w:rFonts w:ascii="Times New Roman" w:hAnsi="Times New Roman"/>
          <w:snapToGrid/>
          <w:sz w:val="24"/>
          <w:szCs w:val="24"/>
        </w:rPr>
        <w:t>number of responses provided by each grant recipient for each information collection instrument,</w:t>
      </w:r>
      <w:r w:rsidRPr="00F44632">
        <w:rPr>
          <w:rFonts w:ascii="Times New Roman" w:hAnsi="Times New Roman"/>
          <w:snapToGrid/>
          <w:sz w:val="24"/>
          <w:szCs w:val="24"/>
        </w:rPr>
        <w:t xml:space="preserve"> while also taking into account that some grant recipients hold multiple grants. </w:t>
      </w:r>
      <w:r w:rsidR="00BA064D">
        <w:rPr>
          <w:rFonts w:ascii="Times New Roman" w:hAnsi="Times New Roman"/>
          <w:snapToGrid/>
          <w:sz w:val="24"/>
          <w:szCs w:val="24"/>
        </w:rPr>
        <w:t xml:space="preserve"> </w:t>
      </w:r>
    </w:p>
    <w:tbl>
      <w:tblPr>
        <w:tblW w:w="9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884"/>
        <w:gridCol w:w="1239"/>
        <w:gridCol w:w="1408"/>
        <w:gridCol w:w="1229"/>
        <w:gridCol w:w="1140"/>
        <w:gridCol w:w="1235"/>
        <w:gridCol w:w="1220"/>
      </w:tblGrid>
      <w:tr w:rsidRPr="004F7B95" w:rsidR="007008B6" w:rsidTr="007008B6" w14:paraId="230FE56D" w14:textId="77777777">
        <w:trPr>
          <w:jc w:val="center"/>
        </w:trPr>
        <w:tc>
          <w:tcPr>
            <w:tcW w:w="1975" w:type="dxa"/>
            <w:shd w:val="clear" w:color="auto" w:fill="BFBFBF"/>
            <w:vAlign w:val="center"/>
          </w:tcPr>
          <w:p w:rsidRPr="00405C10" w:rsidR="00F07B51" w:rsidP="004110F5" w:rsidRDefault="00F07B51"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990" w:type="dxa"/>
            <w:shd w:val="clear" w:color="auto" w:fill="BFBFBF"/>
            <w:vAlign w:val="center"/>
          </w:tcPr>
          <w:p w:rsidRPr="00405C10" w:rsidR="00F07B51" w:rsidP="004F7B95" w:rsidRDefault="00F07B51"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Pr="00405C10" w:rsidR="00F07B51" w:rsidP="004F7B95" w:rsidRDefault="00F07B51" w14:paraId="5053A5D0" w14:textId="13FEBA61">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260" w:type="dxa"/>
            <w:shd w:val="clear" w:color="auto" w:fill="BFBFBF"/>
            <w:vAlign w:val="center"/>
          </w:tcPr>
          <w:p w:rsidRPr="00405C10" w:rsidR="00F07B51" w:rsidP="004F7B95" w:rsidRDefault="00F07B51"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83" w:type="dxa"/>
            <w:shd w:val="clear" w:color="auto" w:fill="BFBFBF"/>
            <w:vAlign w:val="center"/>
          </w:tcPr>
          <w:p w:rsidRPr="00405C10" w:rsidR="00F07B51" w:rsidP="004F7B95" w:rsidRDefault="00F07B51"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55" w:type="dxa"/>
            <w:shd w:val="clear" w:color="auto" w:fill="BFBFBF"/>
            <w:vAlign w:val="center"/>
          </w:tcPr>
          <w:p w:rsidRPr="00405C10" w:rsidR="00F07B51" w:rsidP="004F7B95" w:rsidRDefault="00F07B51"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52" w:type="dxa"/>
            <w:shd w:val="clear" w:color="auto" w:fill="BFBFBF"/>
            <w:vAlign w:val="center"/>
          </w:tcPr>
          <w:p w:rsidRPr="00405C10" w:rsidR="00F07B51" w:rsidP="004F7B95" w:rsidRDefault="00F07B51"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07B51" w:rsidTr="007008B6" w14:paraId="5140B154" w14:textId="77777777">
        <w:trPr>
          <w:trHeight w:val="432"/>
          <w:jc w:val="center"/>
        </w:trPr>
        <w:tc>
          <w:tcPr>
            <w:tcW w:w="1975" w:type="dxa"/>
            <w:vAlign w:val="center"/>
          </w:tcPr>
          <w:p w:rsidRPr="00405C10" w:rsidR="00F07B51" w:rsidP="00F44632" w:rsidRDefault="00F07B51" w14:paraId="33E13E32" w14:textId="18C4E342">
            <w:pPr>
              <w:tabs>
                <w:tab w:val="center" w:pos="4320"/>
                <w:tab w:val="right" w:pos="8640"/>
              </w:tabs>
              <w:rPr>
                <w:rFonts w:ascii="Times New Roman" w:hAnsi="Times New Roman"/>
                <w:szCs w:val="24"/>
              </w:rPr>
            </w:pPr>
            <w:bookmarkStart w:name="_Hlk90993045" w:id="4"/>
            <w:r>
              <w:rPr>
                <w:rFonts w:ascii="Times New Roman" w:hAnsi="Times New Roman"/>
                <w:szCs w:val="24"/>
              </w:rPr>
              <w:t>Head Start PIR</w:t>
            </w:r>
          </w:p>
        </w:tc>
        <w:tc>
          <w:tcPr>
            <w:tcW w:w="990" w:type="dxa"/>
            <w:vAlign w:val="center"/>
          </w:tcPr>
          <w:p w:rsidRPr="00F44632" w:rsidR="00F07B51" w:rsidP="00F44632" w:rsidRDefault="00F07B51" w14:paraId="631BD576" w14:textId="7C062DAE">
            <w:pPr>
              <w:tabs>
                <w:tab w:val="center" w:pos="4320"/>
                <w:tab w:val="right" w:pos="8640"/>
              </w:tabs>
              <w:jc w:val="center"/>
              <w:rPr>
                <w:rFonts w:ascii="Times New Roman" w:hAnsi="Times New Roman"/>
                <w:szCs w:val="24"/>
              </w:rPr>
            </w:pPr>
            <w:r w:rsidRPr="00F44632">
              <w:rPr>
                <w:rFonts w:ascii="Times New Roman" w:hAnsi="Times New Roman"/>
                <w:szCs w:val="24"/>
              </w:rPr>
              <w:t>1,600</w:t>
            </w:r>
          </w:p>
        </w:tc>
        <w:tc>
          <w:tcPr>
            <w:tcW w:w="1440" w:type="dxa"/>
            <w:vAlign w:val="center"/>
          </w:tcPr>
          <w:p w:rsidRPr="00405C10" w:rsidR="00F07B51" w:rsidP="00F44632" w:rsidRDefault="00F07B51" w14:paraId="3DD8ECC7" w14:textId="63A7712C">
            <w:pPr>
              <w:tabs>
                <w:tab w:val="center" w:pos="4320"/>
                <w:tab w:val="right" w:pos="8640"/>
              </w:tabs>
              <w:jc w:val="center"/>
              <w:rPr>
                <w:rFonts w:ascii="Times New Roman" w:hAnsi="Times New Roman"/>
                <w:szCs w:val="24"/>
              </w:rPr>
            </w:pPr>
            <w:r>
              <w:rPr>
                <w:rFonts w:ascii="Times New Roman" w:hAnsi="Times New Roman"/>
                <w:szCs w:val="24"/>
              </w:rPr>
              <w:t>2.25</w:t>
            </w:r>
          </w:p>
        </w:tc>
        <w:tc>
          <w:tcPr>
            <w:tcW w:w="1260" w:type="dxa"/>
            <w:vAlign w:val="center"/>
          </w:tcPr>
          <w:p w:rsidRPr="00405C10" w:rsidR="00F07B51" w:rsidP="00F44632" w:rsidRDefault="00F07B51" w14:paraId="46007120" w14:textId="2E2713DC">
            <w:pPr>
              <w:tabs>
                <w:tab w:val="center" w:pos="4320"/>
                <w:tab w:val="right" w:pos="8640"/>
              </w:tabs>
              <w:jc w:val="center"/>
              <w:rPr>
                <w:rFonts w:ascii="Times New Roman" w:hAnsi="Times New Roman"/>
                <w:szCs w:val="24"/>
              </w:rPr>
            </w:pPr>
            <w:r>
              <w:rPr>
                <w:rFonts w:ascii="Times New Roman" w:hAnsi="Times New Roman"/>
                <w:szCs w:val="24"/>
              </w:rPr>
              <w:t>1</w:t>
            </w:r>
          </w:p>
        </w:tc>
        <w:tc>
          <w:tcPr>
            <w:tcW w:w="1183" w:type="dxa"/>
            <w:vAlign w:val="center"/>
          </w:tcPr>
          <w:p w:rsidRPr="00405C10" w:rsidR="00F07B51" w:rsidP="00F44632" w:rsidRDefault="00F07B51" w14:paraId="25670C73" w14:textId="23C741A5">
            <w:pPr>
              <w:tabs>
                <w:tab w:val="center" w:pos="4320"/>
                <w:tab w:val="right" w:pos="8640"/>
              </w:tabs>
              <w:jc w:val="center"/>
              <w:rPr>
                <w:rFonts w:ascii="Times New Roman" w:hAnsi="Times New Roman"/>
                <w:szCs w:val="24"/>
              </w:rPr>
            </w:pPr>
            <w:r>
              <w:rPr>
                <w:rFonts w:ascii="Times New Roman" w:hAnsi="Times New Roman"/>
                <w:szCs w:val="24"/>
              </w:rPr>
              <w:t>3,600</w:t>
            </w:r>
          </w:p>
        </w:tc>
        <w:tc>
          <w:tcPr>
            <w:tcW w:w="1255" w:type="dxa"/>
            <w:vAlign w:val="center"/>
          </w:tcPr>
          <w:p w:rsidRPr="00405C10" w:rsidR="00F07B51" w:rsidP="00F44632" w:rsidRDefault="00F07B51" w14:paraId="7D556C98" w14:textId="3E9D2B65">
            <w:pPr>
              <w:tabs>
                <w:tab w:val="center" w:pos="4320"/>
                <w:tab w:val="right" w:pos="8640"/>
              </w:tabs>
              <w:jc w:val="center"/>
              <w:rPr>
                <w:rFonts w:ascii="Times New Roman" w:hAnsi="Times New Roman"/>
                <w:szCs w:val="24"/>
              </w:rPr>
            </w:pPr>
            <w:r>
              <w:rPr>
                <w:rFonts w:ascii="Times New Roman" w:hAnsi="Times New Roman"/>
                <w:szCs w:val="24"/>
              </w:rPr>
              <w:t>$52.82</w:t>
            </w:r>
          </w:p>
        </w:tc>
        <w:tc>
          <w:tcPr>
            <w:tcW w:w="1252" w:type="dxa"/>
            <w:vAlign w:val="center"/>
          </w:tcPr>
          <w:p w:rsidRPr="00405C10" w:rsidR="00F07B51" w:rsidP="00F44632" w:rsidRDefault="00F07B51" w14:paraId="5133F4BC" w14:textId="7CF02DBE">
            <w:pPr>
              <w:tabs>
                <w:tab w:val="center" w:pos="4320"/>
                <w:tab w:val="right" w:pos="8640"/>
              </w:tabs>
              <w:jc w:val="center"/>
              <w:rPr>
                <w:rFonts w:ascii="Times New Roman" w:hAnsi="Times New Roman"/>
                <w:szCs w:val="24"/>
              </w:rPr>
            </w:pPr>
            <w:r>
              <w:rPr>
                <w:rFonts w:ascii="Times New Roman" w:hAnsi="Times New Roman"/>
                <w:szCs w:val="24"/>
              </w:rPr>
              <w:t>$190,152</w:t>
            </w:r>
          </w:p>
        </w:tc>
      </w:tr>
      <w:tr w:rsidRPr="004F7B95" w:rsidR="00F07B51" w:rsidTr="007008B6" w14:paraId="66E3DD67" w14:textId="77777777">
        <w:trPr>
          <w:trHeight w:val="432"/>
          <w:jc w:val="center"/>
        </w:trPr>
        <w:tc>
          <w:tcPr>
            <w:tcW w:w="1975" w:type="dxa"/>
            <w:vAlign w:val="center"/>
          </w:tcPr>
          <w:p w:rsidRPr="00405C10" w:rsidR="00F07B51" w:rsidP="00F44632" w:rsidRDefault="00F07B51" w14:paraId="39DFC5F9" w14:textId="4399875D">
            <w:pPr>
              <w:tabs>
                <w:tab w:val="center" w:pos="4320"/>
                <w:tab w:val="right" w:pos="8640"/>
              </w:tabs>
              <w:rPr>
                <w:rFonts w:ascii="Times New Roman" w:hAnsi="Times New Roman"/>
                <w:szCs w:val="24"/>
              </w:rPr>
            </w:pPr>
            <w:r>
              <w:rPr>
                <w:rFonts w:ascii="Times New Roman" w:hAnsi="Times New Roman"/>
                <w:szCs w:val="24"/>
              </w:rPr>
              <w:t>Monthly Enrollment</w:t>
            </w:r>
          </w:p>
        </w:tc>
        <w:tc>
          <w:tcPr>
            <w:tcW w:w="990" w:type="dxa"/>
            <w:vAlign w:val="center"/>
          </w:tcPr>
          <w:p w:rsidRPr="00F44632" w:rsidR="00F07B51" w:rsidP="00F44632" w:rsidRDefault="00F07B51" w14:paraId="58BAAEDB" w14:textId="2375ACB9">
            <w:pPr>
              <w:tabs>
                <w:tab w:val="center" w:pos="4320"/>
                <w:tab w:val="right" w:pos="8640"/>
              </w:tabs>
              <w:jc w:val="center"/>
              <w:rPr>
                <w:rFonts w:ascii="Times New Roman" w:hAnsi="Times New Roman"/>
                <w:szCs w:val="24"/>
              </w:rPr>
            </w:pPr>
            <w:r w:rsidRPr="00F44632">
              <w:rPr>
                <w:rFonts w:ascii="Times New Roman" w:hAnsi="Times New Roman"/>
                <w:szCs w:val="24"/>
              </w:rPr>
              <w:t>1,600</w:t>
            </w:r>
          </w:p>
        </w:tc>
        <w:tc>
          <w:tcPr>
            <w:tcW w:w="1440" w:type="dxa"/>
            <w:vAlign w:val="center"/>
          </w:tcPr>
          <w:p w:rsidRPr="00405C10" w:rsidR="00F07B51" w:rsidP="00F44632" w:rsidRDefault="00F07B51" w14:paraId="0CD2F9C1" w14:textId="6310621D">
            <w:pPr>
              <w:tabs>
                <w:tab w:val="center" w:pos="4320"/>
                <w:tab w:val="right" w:pos="8640"/>
              </w:tabs>
              <w:jc w:val="center"/>
              <w:rPr>
                <w:rFonts w:ascii="Times New Roman" w:hAnsi="Times New Roman"/>
                <w:szCs w:val="24"/>
              </w:rPr>
            </w:pPr>
            <w:r>
              <w:rPr>
                <w:rFonts w:ascii="Times New Roman" w:hAnsi="Times New Roman"/>
                <w:szCs w:val="24"/>
              </w:rPr>
              <w:t>27</w:t>
            </w:r>
          </w:p>
        </w:tc>
        <w:tc>
          <w:tcPr>
            <w:tcW w:w="1260" w:type="dxa"/>
            <w:vAlign w:val="center"/>
          </w:tcPr>
          <w:p w:rsidRPr="00405C10" w:rsidR="00F07B51" w:rsidP="00F44632" w:rsidRDefault="00F07B51" w14:paraId="14C40DB3" w14:textId="3015E566">
            <w:pPr>
              <w:tabs>
                <w:tab w:val="center" w:pos="4320"/>
                <w:tab w:val="right" w:pos="8640"/>
              </w:tabs>
              <w:jc w:val="center"/>
              <w:rPr>
                <w:rFonts w:ascii="Times New Roman" w:hAnsi="Times New Roman"/>
                <w:szCs w:val="24"/>
              </w:rPr>
            </w:pPr>
            <w:r>
              <w:rPr>
                <w:rFonts w:ascii="Times New Roman" w:hAnsi="Times New Roman"/>
                <w:szCs w:val="24"/>
              </w:rPr>
              <w:t>0.05</w:t>
            </w:r>
          </w:p>
        </w:tc>
        <w:tc>
          <w:tcPr>
            <w:tcW w:w="1183" w:type="dxa"/>
            <w:vAlign w:val="center"/>
          </w:tcPr>
          <w:p w:rsidRPr="00405C10" w:rsidR="00F07B51" w:rsidP="00F44632" w:rsidRDefault="00F07B51" w14:paraId="1557247F" w14:textId="43EC35F0">
            <w:pPr>
              <w:tabs>
                <w:tab w:val="center" w:pos="4320"/>
                <w:tab w:val="right" w:pos="8640"/>
              </w:tabs>
              <w:jc w:val="center"/>
              <w:rPr>
                <w:rFonts w:ascii="Times New Roman" w:hAnsi="Times New Roman"/>
                <w:szCs w:val="24"/>
              </w:rPr>
            </w:pPr>
            <w:r>
              <w:rPr>
                <w:rFonts w:ascii="Times New Roman" w:hAnsi="Times New Roman"/>
                <w:szCs w:val="24"/>
              </w:rPr>
              <w:t>2,160</w:t>
            </w:r>
          </w:p>
        </w:tc>
        <w:tc>
          <w:tcPr>
            <w:tcW w:w="1255" w:type="dxa"/>
            <w:vAlign w:val="center"/>
          </w:tcPr>
          <w:p w:rsidRPr="00405C10" w:rsidR="00F07B51" w:rsidP="00F44632" w:rsidRDefault="00F07B51" w14:paraId="4B1FC7E5" w14:textId="0238BF16">
            <w:pPr>
              <w:tabs>
                <w:tab w:val="center" w:pos="4320"/>
                <w:tab w:val="right" w:pos="8640"/>
              </w:tabs>
              <w:jc w:val="center"/>
              <w:rPr>
                <w:rFonts w:ascii="Times New Roman" w:hAnsi="Times New Roman"/>
                <w:szCs w:val="24"/>
              </w:rPr>
            </w:pPr>
            <w:r>
              <w:rPr>
                <w:rFonts w:ascii="Times New Roman" w:hAnsi="Times New Roman"/>
                <w:szCs w:val="24"/>
              </w:rPr>
              <w:t>$52.82</w:t>
            </w:r>
          </w:p>
        </w:tc>
        <w:tc>
          <w:tcPr>
            <w:tcW w:w="1252" w:type="dxa"/>
            <w:vAlign w:val="center"/>
          </w:tcPr>
          <w:p w:rsidRPr="00405C10" w:rsidR="00F07B51" w:rsidP="00F44632" w:rsidRDefault="00F07B51" w14:paraId="1D447908" w14:textId="06DEC6A1">
            <w:pPr>
              <w:tabs>
                <w:tab w:val="center" w:pos="4320"/>
                <w:tab w:val="right" w:pos="8640"/>
              </w:tabs>
              <w:jc w:val="center"/>
              <w:rPr>
                <w:rFonts w:ascii="Times New Roman" w:hAnsi="Times New Roman"/>
                <w:szCs w:val="24"/>
              </w:rPr>
            </w:pPr>
            <w:r>
              <w:rPr>
                <w:rFonts w:ascii="Times New Roman" w:hAnsi="Times New Roman"/>
                <w:szCs w:val="24"/>
              </w:rPr>
              <w:t>$114,091</w:t>
            </w:r>
          </w:p>
        </w:tc>
      </w:tr>
      <w:tr w:rsidRPr="004F7B95" w:rsidR="00F07B51" w:rsidTr="007008B6" w14:paraId="4687345D" w14:textId="77777777">
        <w:trPr>
          <w:trHeight w:val="432"/>
          <w:jc w:val="center"/>
        </w:trPr>
        <w:tc>
          <w:tcPr>
            <w:tcW w:w="1975" w:type="dxa"/>
            <w:vAlign w:val="center"/>
          </w:tcPr>
          <w:p w:rsidRPr="00405C10" w:rsidR="00F07B51" w:rsidP="00F44632" w:rsidRDefault="00F07B51" w14:paraId="4EB1ACC8" w14:textId="448BA5A3">
            <w:pPr>
              <w:tabs>
                <w:tab w:val="center" w:pos="4320"/>
                <w:tab w:val="right" w:pos="8640"/>
              </w:tabs>
              <w:rPr>
                <w:rFonts w:ascii="Times New Roman" w:hAnsi="Times New Roman"/>
                <w:szCs w:val="24"/>
              </w:rPr>
            </w:pPr>
            <w:r>
              <w:rPr>
                <w:rFonts w:ascii="Times New Roman" w:hAnsi="Times New Roman"/>
                <w:szCs w:val="24"/>
              </w:rPr>
              <w:t>Center Locations and Contacts</w:t>
            </w:r>
          </w:p>
        </w:tc>
        <w:tc>
          <w:tcPr>
            <w:tcW w:w="990" w:type="dxa"/>
            <w:vAlign w:val="center"/>
          </w:tcPr>
          <w:p w:rsidRPr="00F44632" w:rsidR="00F07B51" w:rsidP="00F44632" w:rsidRDefault="00F07B51" w14:paraId="113E51DF" w14:textId="1D433D4E">
            <w:pPr>
              <w:tabs>
                <w:tab w:val="center" w:pos="4320"/>
                <w:tab w:val="right" w:pos="8640"/>
              </w:tabs>
              <w:jc w:val="center"/>
              <w:rPr>
                <w:rFonts w:ascii="Times New Roman" w:hAnsi="Times New Roman"/>
                <w:szCs w:val="24"/>
              </w:rPr>
            </w:pPr>
            <w:r w:rsidRPr="00F44632">
              <w:rPr>
                <w:rFonts w:ascii="Times New Roman" w:hAnsi="Times New Roman"/>
                <w:szCs w:val="24"/>
              </w:rPr>
              <w:t>1,600</w:t>
            </w:r>
          </w:p>
        </w:tc>
        <w:tc>
          <w:tcPr>
            <w:tcW w:w="1440" w:type="dxa"/>
            <w:vAlign w:val="center"/>
          </w:tcPr>
          <w:p w:rsidRPr="00405C10" w:rsidR="00F07B51" w:rsidP="00F44632" w:rsidRDefault="00F07B51" w14:paraId="1ED789FE" w14:textId="1DE3082D">
            <w:pPr>
              <w:tabs>
                <w:tab w:val="center" w:pos="4320"/>
                <w:tab w:val="right" w:pos="8640"/>
              </w:tabs>
              <w:jc w:val="center"/>
              <w:rPr>
                <w:rFonts w:ascii="Times New Roman" w:hAnsi="Times New Roman"/>
                <w:szCs w:val="24"/>
              </w:rPr>
            </w:pPr>
            <w:r>
              <w:rPr>
                <w:rFonts w:ascii="Times New Roman" w:hAnsi="Times New Roman"/>
                <w:szCs w:val="24"/>
              </w:rPr>
              <w:t>15</w:t>
            </w:r>
          </w:p>
        </w:tc>
        <w:tc>
          <w:tcPr>
            <w:tcW w:w="1260" w:type="dxa"/>
            <w:vAlign w:val="center"/>
          </w:tcPr>
          <w:p w:rsidRPr="00405C10" w:rsidR="00F07B51" w:rsidP="00F44632" w:rsidRDefault="00F07B51" w14:paraId="4DD58EAB" w14:textId="75D497C2">
            <w:pPr>
              <w:tabs>
                <w:tab w:val="center" w:pos="4320"/>
                <w:tab w:val="right" w:pos="8640"/>
              </w:tabs>
              <w:jc w:val="center"/>
              <w:rPr>
                <w:rFonts w:ascii="Times New Roman" w:hAnsi="Times New Roman"/>
                <w:szCs w:val="24"/>
              </w:rPr>
            </w:pPr>
            <w:r>
              <w:rPr>
                <w:rFonts w:ascii="Times New Roman" w:hAnsi="Times New Roman"/>
                <w:szCs w:val="24"/>
              </w:rPr>
              <w:t>0.25</w:t>
            </w:r>
          </w:p>
        </w:tc>
        <w:tc>
          <w:tcPr>
            <w:tcW w:w="1183" w:type="dxa"/>
            <w:vAlign w:val="center"/>
          </w:tcPr>
          <w:p w:rsidRPr="00405C10" w:rsidR="00F07B51" w:rsidP="00F44632" w:rsidRDefault="00F07B51" w14:paraId="676D58FC" w14:textId="353A6C94">
            <w:pPr>
              <w:tabs>
                <w:tab w:val="center" w:pos="4320"/>
                <w:tab w:val="right" w:pos="8640"/>
              </w:tabs>
              <w:jc w:val="center"/>
              <w:rPr>
                <w:rFonts w:ascii="Times New Roman" w:hAnsi="Times New Roman"/>
                <w:szCs w:val="24"/>
              </w:rPr>
            </w:pPr>
            <w:r>
              <w:rPr>
                <w:rFonts w:ascii="Times New Roman" w:hAnsi="Times New Roman"/>
                <w:szCs w:val="24"/>
              </w:rPr>
              <w:t>6,000</w:t>
            </w:r>
          </w:p>
        </w:tc>
        <w:tc>
          <w:tcPr>
            <w:tcW w:w="1255" w:type="dxa"/>
            <w:vAlign w:val="center"/>
          </w:tcPr>
          <w:p w:rsidRPr="00405C10" w:rsidR="00F07B51" w:rsidP="00F44632" w:rsidRDefault="00F07B51" w14:paraId="68FBA75E" w14:textId="0A9F175C">
            <w:pPr>
              <w:tabs>
                <w:tab w:val="center" w:pos="4320"/>
                <w:tab w:val="right" w:pos="8640"/>
              </w:tabs>
              <w:jc w:val="center"/>
              <w:rPr>
                <w:rFonts w:ascii="Times New Roman" w:hAnsi="Times New Roman"/>
                <w:szCs w:val="24"/>
              </w:rPr>
            </w:pPr>
            <w:r>
              <w:rPr>
                <w:rFonts w:ascii="Times New Roman" w:hAnsi="Times New Roman"/>
                <w:szCs w:val="24"/>
              </w:rPr>
              <w:t>$52.82</w:t>
            </w:r>
          </w:p>
        </w:tc>
        <w:tc>
          <w:tcPr>
            <w:tcW w:w="1252" w:type="dxa"/>
            <w:vAlign w:val="center"/>
          </w:tcPr>
          <w:p w:rsidRPr="00405C10" w:rsidR="00F07B51" w:rsidP="00F44632" w:rsidRDefault="00F07B51" w14:paraId="1950A99A" w14:textId="2A186830">
            <w:pPr>
              <w:tabs>
                <w:tab w:val="center" w:pos="4320"/>
                <w:tab w:val="right" w:pos="8640"/>
              </w:tabs>
              <w:jc w:val="center"/>
              <w:rPr>
                <w:rFonts w:ascii="Times New Roman" w:hAnsi="Times New Roman"/>
                <w:szCs w:val="24"/>
              </w:rPr>
            </w:pPr>
            <w:r>
              <w:rPr>
                <w:rFonts w:ascii="Times New Roman" w:hAnsi="Times New Roman"/>
                <w:szCs w:val="24"/>
              </w:rPr>
              <w:t>$316,920</w:t>
            </w:r>
          </w:p>
        </w:tc>
      </w:tr>
      <w:bookmarkEnd w:id="4"/>
      <w:tr w:rsidRPr="004F7B95" w:rsidR="00F44632" w:rsidTr="007008B6" w14:paraId="68F71184" w14:textId="77777777">
        <w:trPr>
          <w:jc w:val="center"/>
        </w:trPr>
        <w:tc>
          <w:tcPr>
            <w:tcW w:w="5665" w:type="dxa"/>
            <w:gridSpan w:val="4"/>
            <w:vAlign w:val="center"/>
          </w:tcPr>
          <w:p w:rsidRPr="00405C10" w:rsidR="00F44632" w:rsidP="00F44632" w:rsidRDefault="00F44632"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1183" w:type="dxa"/>
            <w:vAlign w:val="center"/>
          </w:tcPr>
          <w:p w:rsidRPr="00F44632" w:rsidR="00F44632" w:rsidP="00F44632" w:rsidRDefault="00F44632" w14:paraId="29C85233" w14:textId="549EE4F9">
            <w:pPr>
              <w:tabs>
                <w:tab w:val="center" w:pos="4320"/>
                <w:tab w:val="right" w:pos="8640"/>
              </w:tabs>
              <w:jc w:val="center"/>
              <w:rPr>
                <w:rFonts w:ascii="Times New Roman" w:hAnsi="Times New Roman"/>
                <w:bCs/>
                <w:szCs w:val="24"/>
              </w:rPr>
            </w:pPr>
            <w:r w:rsidRPr="00F44632">
              <w:rPr>
                <w:rFonts w:ascii="Times New Roman" w:hAnsi="Times New Roman"/>
                <w:bCs/>
                <w:szCs w:val="24"/>
              </w:rPr>
              <w:t>11,760</w:t>
            </w:r>
          </w:p>
        </w:tc>
        <w:tc>
          <w:tcPr>
            <w:tcW w:w="1255" w:type="dxa"/>
          </w:tcPr>
          <w:p w:rsidRPr="00405C10" w:rsidR="00F44632" w:rsidP="00F44632" w:rsidRDefault="00F44632"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252" w:type="dxa"/>
            <w:vAlign w:val="center"/>
          </w:tcPr>
          <w:p w:rsidRPr="00A35B7C" w:rsidR="00F44632" w:rsidP="00A35B7C" w:rsidRDefault="00A35B7C" w14:paraId="5B5863BC" w14:textId="14BB60B6">
            <w:pPr>
              <w:tabs>
                <w:tab w:val="center" w:pos="4320"/>
                <w:tab w:val="right" w:pos="8640"/>
              </w:tabs>
              <w:jc w:val="center"/>
              <w:rPr>
                <w:rFonts w:ascii="Times New Roman" w:hAnsi="Times New Roman"/>
                <w:bCs/>
                <w:szCs w:val="24"/>
              </w:rPr>
            </w:pPr>
            <w:r w:rsidRPr="00A35B7C">
              <w:rPr>
                <w:rFonts w:ascii="Times New Roman" w:hAnsi="Times New Roman"/>
                <w:bCs/>
                <w:szCs w:val="24"/>
              </w:rPr>
              <w:t>$621,163</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A35B7C" w:rsidP="00A35B7C" w:rsidRDefault="00A35B7C" w14:paraId="337910EA" w14:textId="50642769">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w:t>
      </w:r>
      <w:r w:rsidRPr="00120E17">
        <w:rPr>
          <w:rFonts w:ascii="Times New Roman" w:hAnsi="Times New Roman"/>
          <w:snapToGrid/>
          <w:sz w:val="24"/>
          <w:szCs w:val="24"/>
        </w:rPr>
        <w:t>Education and Childcare Administrators</w:t>
      </w:r>
      <w:r>
        <w:rPr>
          <w:rFonts w:ascii="Times New Roman" w:hAnsi="Times New Roman"/>
          <w:snapToGrid/>
          <w:sz w:val="24"/>
          <w:szCs w:val="24"/>
        </w:rPr>
        <w:t xml:space="preserve"> in Preschool</w:t>
      </w:r>
      <w:r w:rsidRPr="00120E17">
        <w:rPr>
          <w:rFonts w:ascii="Times New Roman" w:hAnsi="Times New Roman"/>
          <w:snapToGrid/>
          <w:sz w:val="24"/>
          <w:szCs w:val="24"/>
        </w:rPr>
        <w:t xml:space="preserve"> </w:t>
      </w:r>
      <w:r w:rsidRPr="00EC26A5">
        <w:rPr>
          <w:rFonts w:ascii="Times New Roman" w:hAnsi="Times New Roman"/>
          <w:snapToGrid/>
          <w:sz w:val="24"/>
          <w:szCs w:val="24"/>
        </w:rPr>
        <w:t>[</w:t>
      </w:r>
      <w:r w:rsidRPr="00120E17">
        <w:rPr>
          <w:rFonts w:ascii="Times New Roman" w:hAnsi="Times New Roman"/>
          <w:snapToGrid/>
          <w:sz w:val="24"/>
          <w:szCs w:val="24"/>
        </w:rPr>
        <w:t>11-9031</w:t>
      </w:r>
      <w:r w:rsidRPr="00EC26A5">
        <w:rPr>
          <w:rFonts w:ascii="Times New Roman" w:hAnsi="Times New Roman"/>
          <w:snapToGrid/>
          <w:sz w:val="24"/>
          <w:szCs w:val="24"/>
        </w:rPr>
        <w:t>] and wage data from May 20</w:t>
      </w:r>
      <w:r>
        <w:rPr>
          <w:rFonts w:ascii="Times New Roman" w:hAnsi="Times New Roman"/>
          <w:snapToGrid/>
          <w:sz w:val="24"/>
          <w:szCs w:val="24"/>
        </w:rPr>
        <w:t>20</w:t>
      </w:r>
      <w:r w:rsidRPr="00EC26A5">
        <w:rPr>
          <w:rFonts w:ascii="Times New Roman" w:hAnsi="Times New Roman"/>
          <w:snapToGrid/>
          <w:sz w:val="24"/>
          <w:szCs w:val="24"/>
        </w:rPr>
        <w:t>, which is $</w:t>
      </w:r>
      <w:r>
        <w:rPr>
          <w:rFonts w:ascii="Times New Roman" w:hAnsi="Times New Roman"/>
          <w:snapToGrid/>
          <w:sz w:val="24"/>
          <w:szCs w:val="24"/>
        </w:rPr>
        <w:t>26.41</w:t>
      </w:r>
      <w:r w:rsidRPr="00EC26A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52.82</w:t>
      </w:r>
      <w:r w:rsidRPr="00EC26A5">
        <w:rPr>
          <w:rFonts w:ascii="Times New Roman" w:hAnsi="Times New Roman"/>
          <w:snapToGrid/>
          <w:sz w:val="24"/>
          <w:szCs w:val="24"/>
        </w:rPr>
        <w:t>.  The estimate of annualized cost to respondents for hour burden is $</w:t>
      </w:r>
      <w:r>
        <w:rPr>
          <w:rFonts w:ascii="Times New Roman" w:hAnsi="Times New Roman"/>
          <w:snapToGrid/>
          <w:sz w:val="24"/>
          <w:szCs w:val="24"/>
        </w:rPr>
        <w:t>52.82</w:t>
      </w:r>
      <w:r w:rsidRPr="00EC26A5">
        <w:rPr>
          <w:rFonts w:ascii="Times New Roman" w:hAnsi="Times New Roman"/>
          <w:snapToGrid/>
          <w:sz w:val="24"/>
          <w:szCs w:val="24"/>
        </w:rPr>
        <w:t xml:space="preserve"> times </w:t>
      </w:r>
      <w:r>
        <w:rPr>
          <w:rFonts w:ascii="Times New Roman" w:hAnsi="Times New Roman"/>
          <w:snapToGrid/>
          <w:sz w:val="24"/>
          <w:szCs w:val="24"/>
        </w:rPr>
        <w:t>11,760</w:t>
      </w:r>
      <w:r w:rsidRPr="00EC26A5">
        <w:rPr>
          <w:rFonts w:ascii="Times New Roman" w:hAnsi="Times New Roman"/>
          <w:snapToGrid/>
          <w:sz w:val="24"/>
          <w:szCs w:val="24"/>
        </w:rPr>
        <w:t xml:space="preserve"> hours or $</w:t>
      </w:r>
      <w:r>
        <w:rPr>
          <w:rFonts w:ascii="Times New Roman" w:hAnsi="Times New Roman"/>
          <w:snapToGrid/>
          <w:sz w:val="24"/>
          <w:szCs w:val="24"/>
        </w:rPr>
        <w:t>621,163</w:t>
      </w:r>
      <w:r w:rsidRPr="00EC26A5">
        <w:rPr>
          <w:rFonts w:ascii="Times New Roman" w:hAnsi="Times New Roman"/>
          <w:snapToGrid/>
          <w:sz w:val="24"/>
          <w:szCs w:val="24"/>
        </w:rPr>
        <w:t>.</w:t>
      </w:r>
    </w:p>
    <w:p w:rsidR="00D60543" w:rsidP="00A35B7C" w:rsidRDefault="00830CB3" w14:paraId="77D4A871" w14:textId="12ED0780">
      <w:pPr>
        <w:widowControl/>
        <w:ind w:left="360"/>
        <w:rPr>
          <w:rStyle w:val="Hyperlink"/>
          <w:rFonts w:ascii="Times New Roman" w:hAnsi="Times New Roman"/>
          <w:sz w:val="24"/>
        </w:rPr>
      </w:pPr>
      <w:hyperlink w:history="1" r:id="rId12">
        <w:r w:rsidRPr="00EC26A5" w:rsidR="00A35B7C">
          <w:rPr>
            <w:rStyle w:val="Hyperlink"/>
            <w:rFonts w:ascii="Times New Roman" w:hAnsi="Times New Roman"/>
            <w:sz w:val="24"/>
          </w:rPr>
          <w:t>https://www.bls.gov/oes/current/oes_stru.htm</w:t>
        </w:r>
      </w:hyperlink>
    </w:p>
    <w:p w:rsidR="005F3606" w:rsidP="00A35B7C" w:rsidRDefault="005F3606" w14:paraId="2A45676F"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672E9B" w14:paraId="00DF26E5" w14:textId="770C0BCC">
      <w:pPr>
        <w:widowControl/>
        <w:ind w:left="360"/>
        <w:rPr>
          <w:rFonts w:ascii="Times New Roman" w:hAnsi="Times New Roman"/>
          <w:snapToGrid/>
          <w:sz w:val="24"/>
          <w:szCs w:val="24"/>
        </w:rPr>
      </w:pPr>
      <w:r w:rsidRPr="00672E9B">
        <w:rPr>
          <w:rFonts w:ascii="Times New Roman" w:hAnsi="Times New Roman"/>
          <w:snapToGrid/>
          <w:sz w:val="24"/>
          <w:szCs w:val="24"/>
        </w:rPr>
        <w:t xml:space="preserve">There is no other cost burden on respondents. </w:t>
      </w:r>
      <w:r w:rsidR="00A35B7C">
        <w:rPr>
          <w:rFonts w:ascii="Times New Roman" w:hAnsi="Times New Roman"/>
          <w:snapToGrid/>
          <w:sz w:val="24"/>
          <w:szCs w:val="24"/>
        </w:rPr>
        <w:t xml:space="preserve"> </w:t>
      </w:r>
      <w:r w:rsidRPr="00672E9B">
        <w:rPr>
          <w:rFonts w:ascii="Times New Roman" w:hAnsi="Times New Roman"/>
          <w:snapToGrid/>
          <w:sz w:val="24"/>
          <w:szCs w:val="24"/>
        </w:rPr>
        <w:t xml:space="preserve">Respondents are not required to establish any special or new recording keeping systems. </w:t>
      </w:r>
      <w:r w:rsidR="00A35B7C">
        <w:rPr>
          <w:rFonts w:ascii="Times New Roman" w:hAnsi="Times New Roman"/>
          <w:snapToGrid/>
          <w:sz w:val="24"/>
          <w:szCs w:val="24"/>
        </w:rPr>
        <w:t xml:space="preserve"> </w:t>
      </w:r>
      <w:r w:rsidRPr="00672E9B">
        <w:rPr>
          <w:rFonts w:ascii="Times New Roman" w:hAnsi="Times New Roman"/>
          <w:snapToGrid/>
          <w:sz w:val="24"/>
          <w:szCs w:val="24"/>
        </w:rPr>
        <w:t>Data for the PIR is drawn from established records which would otherwise be compiled in conforming to the requirements of the H</w:t>
      </w:r>
      <w:r w:rsidR="00A35B7C">
        <w:rPr>
          <w:rFonts w:ascii="Times New Roman" w:hAnsi="Times New Roman"/>
          <w:snapToGrid/>
          <w:sz w:val="24"/>
          <w:szCs w:val="24"/>
        </w:rPr>
        <w:t xml:space="preserve">ead Start Program Performance Standards (HSPPS) </w:t>
      </w:r>
      <w:r w:rsidRPr="00672E9B">
        <w:rPr>
          <w:rFonts w:ascii="Times New Roman" w:hAnsi="Times New Roman"/>
          <w:snapToGrid/>
          <w:sz w:val="24"/>
          <w:szCs w:val="24"/>
        </w:rPr>
        <w:t xml:space="preserve">such as enrollment and family records, staffing and employee turnover, and program characteristics. </w:t>
      </w:r>
      <w:r w:rsidR="00A35B7C">
        <w:rPr>
          <w:rFonts w:ascii="Times New Roman" w:hAnsi="Times New Roman"/>
          <w:snapToGrid/>
          <w:sz w:val="24"/>
          <w:szCs w:val="24"/>
        </w:rPr>
        <w:t xml:space="preserve"> </w:t>
      </w:r>
      <w:r w:rsidRPr="00672E9B">
        <w:rPr>
          <w:rFonts w:ascii="Times New Roman" w:hAnsi="Times New Roman"/>
          <w:snapToGrid/>
          <w:sz w:val="24"/>
          <w:szCs w:val="24"/>
        </w:rPr>
        <w:t>Response does not require the use of outside resources.</w:t>
      </w:r>
      <w:r w:rsidR="00A35B7C">
        <w:rPr>
          <w:rFonts w:ascii="Times New Roman" w:hAnsi="Times New Roman"/>
          <w:snapToGrid/>
          <w:sz w:val="24"/>
          <w:szCs w:val="24"/>
        </w:rPr>
        <w:t xml:space="preserve">  The record-keeping burden associated with the HSPPS are already covered under OMB # 0970-0148.</w:t>
      </w: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A35B7C" w:rsidRDefault="00A35B7C" w14:paraId="6B09616D" w14:textId="17E10423">
      <w:pPr>
        <w:widowControl/>
        <w:ind w:left="360"/>
        <w:rPr>
          <w:rFonts w:ascii="Times New Roman" w:hAnsi="Times New Roman"/>
          <w:snapToGrid/>
          <w:sz w:val="24"/>
          <w:szCs w:val="24"/>
        </w:rPr>
      </w:pPr>
      <w:r w:rsidRPr="00A35B7C">
        <w:rPr>
          <w:rFonts w:ascii="Times New Roman" w:hAnsi="Times New Roman"/>
          <w:snapToGrid/>
          <w:sz w:val="24"/>
          <w:szCs w:val="24"/>
        </w:rPr>
        <w:t>The estimated annual cost to the Federal government is $</w:t>
      </w:r>
      <w:r>
        <w:rPr>
          <w:rFonts w:ascii="Times New Roman" w:hAnsi="Times New Roman"/>
          <w:snapToGrid/>
          <w:sz w:val="24"/>
          <w:szCs w:val="24"/>
        </w:rPr>
        <w:t>1,733,600</w:t>
      </w:r>
      <w:r w:rsidRPr="00A35B7C">
        <w:rPr>
          <w:rFonts w:ascii="Times New Roman" w:hAnsi="Times New Roman"/>
          <w:snapToGrid/>
          <w:sz w:val="24"/>
          <w:szCs w:val="24"/>
        </w:rPr>
        <w:t>.</w:t>
      </w:r>
      <w:r>
        <w:rPr>
          <w:rFonts w:ascii="Times New Roman" w:hAnsi="Times New Roman"/>
          <w:snapToGrid/>
          <w:sz w:val="24"/>
          <w:szCs w:val="24"/>
        </w:rPr>
        <w:t xml:space="preserve">  </w:t>
      </w:r>
      <w:r w:rsidRPr="00672E9B" w:rsidR="00672E9B">
        <w:rPr>
          <w:rFonts w:ascii="Times New Roman" w:hAnsi="Times New Roman"/>
          <w:snapToGrid/>
          <w:sz w:val="24"/>
          <w:szCs w:val="24"/>
        </w:rPr>
        <w:t xml:space="preserve">Federal staff costs are estimated to be 30% of the time of a Program Specialist (GS-14) to oversee the activities of </w:t>
      </w:r>
      <w:r w:rsidRPr="00672E9B" w:rsidR="00672E9B">
        <w:rPr>
          <w:rFonts w:ascii="Times New Roman" w:hAnsi="Times New Roman"/>
          <w:snapToGrid/>
          <w:sz w:val="24"/>
          <w:szCs w:val="24"/>
        </w:rPr>
        <w:lastRenderedPageBreak/>
        <w:t>the data contract and to be the lead for reports and responding to inquiries. Additionally, contract costs for maintaining and updating the PIR data and reporting system are included.</w:t>
      </w:r>
    </w:p>
    <w:p w:rsidR="00DE529D" w:rsidP="00DE529D" w:rsidRDefault="00DE529D" w14:paraId="35C07DCF" w14:textId="4EE8A012">
      <w:pPr>
        <w:widowControl/>
        <w:ind w:left="360"/>
        <w:rPr>
          <w:rFonts w:ascii="Times New Roman" w:hAnsi="Times New Roman"/>
          <w:snapToGrid/>
          <w:sz w:val="24"/>
          <w:szCs w:val="24"/>
        </w:rPr>
      </w:pPr>
    </w:p>
    <w:p w:rsidR="00BD05D6" w:rsidP="00DE529D" w:rsidRDefault="00BD05D6" w14:paraId="4D51C075" w14:textId="54513440">
      <w:pPr>
        <w:widowControl/>
        <w:ind w:left="360"/>
        <w:rPr>
          <w:rFonts w:ascii="Times New Roman" w:hAnsi="Times New Roman"/>
          <w:snapToGrid/>
          <w:sz w:val="24"/>
          <w:szCs w:val="24"/>
        </w:rPr>
      </w:pPr>
    </w:p>
    <w:p w:rsidRPr="004F7B95" w:rsidR="00BD05D6" w:rsidP="00DE529D" w:rsidRDefault="00BD05D6" w14:paraId="4A4E5CBB"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BA064D" w:rsidRDefault="00A35B7C" w14:paraId="1CCB7D8F" w14:textId="1CFAC78A">
      <w:pPr>
        <w:widowControl/>
        <w:ind w:left="360"/>
        <w:rPr>
          <w:rFonts w:ascii="Times New Roman" w:hAnsi="Times New Roman"/>
          <w:snapToGrid/>
          <w:sz w:val="24"/>
          <w:szCs w:val="24"/>
        </w:rPr>
      </w:pPr>
      <w:r>
        <w:rPr>
          <w:rFonts w:ascii="Times New Roman" w:hAnsi="Times New Roman"/>
          <w:snapToGrid/>
          <w:sz w:val="24"/>
          <w:szCs w:val="24"/>
        </w:rPr>
        <w:t xml:space="preserve">The burden table has been updated to </w:t>
      </w:r>
      <w:r w:rsidR="00BA064D">
        <w:rPr>
          <w:rFonts w:ascii="Times New Roman" w:hAnsi="Times New Roman"/>
          <w:snapToGrid/>
          <w:sz w:val="24"/>
          <w:szCs w:val="24"/>
        </w:rPr>
        <w:t xml:space="preserve">better reflect the grant recipient as the respondent. </w:t>
      </w:r>
      <w:r w:rsidRPr="00672E9B" w:rsidR="00672E9B">
        <w:rPr>
          <w:rFonts w:ascii="Times New Roman" w:hAnsi="Times New Roman"/>
          <w:snapToGrid/>
          <w:sz w:val="24"/>
          <w:szCs w:val="24"/>
        </w:rPr>
        <w:t xml:space="preserve">The burden hours </w:t>
      </w:r>
      <w:r w:rsidR="00BA064D">
        <w:rPr>
          <w:rFonts w:ascii="Times New Roman" w:hAnsi="Times New Roman"/>
          <w:snapToGrid/>
          <w:sz w:val="24"/>
          <w:szCs w:val="24"/>
        </w:rPr>
        <w:t>were increased for the monthly enrollment reporting</w:t>
      </w:r>
      <w:r w:rsidRPr="00672E9B" w:rsidR="00672E9B">
        <w:rPr>
          <w:rFonts w:ascii="Times New Roman" w:hAnsi="Times New Roman"/>
          <w:snapToGrid/>
          <w:sz w:val="24"/>
          <w:szCs w:val="24"/>
        </w:rPr>
        <w:t xml:space="preserve"> based on feedback from grant</w:t>
      </w:r>
      <w:r w:rsidR="00F44632">
        <w:rPr>
          <w:rFonts w:ascii="Times New Roman" w:hAnsi="Times New Roman"/>
          <w:snapToGrid/>
          <w:sz w:val="24"/>
          <w:szCs w:val="24"/>
        </w:rPr>
        <w:t xml:space="preserve"> recipient</w:t>
      </w:r>
      <w:r w:rsidRPr="00672E9B" w:rsidR="00672E9B">
        <w:rPr>
          <w:rFonts w:ascii="Times New Roman" w:hAnsi="Times New Roman"/>
          <w:snapToGrid/>
          <w:sz w:val="24"/>
          <w:szCs w:val="24"/>
        </w:rPr>
        <w:t>s</w:t>
      </w:r>
      <w:r w:rsidR="00BA064D">
        <w:rPr>
          <w:rFonts w:ascii="Times New Roman" w:hAnsi="Times New Roman"/>
          <w:snapToGrid/>
          <w:sz w:val="24"/>
          <w:szCs w:val="24"/>
        </w:rPr>
        <w:t xml:space="preserve"> on the burden in responding to the monthly enrollment, in particular during emergency response (e.g., pandemic and natural disasters)</w:t>
      </w:r>
      <w:r w:rsidRPr="00672E9B" w:rsidR="00672E9B">
        <w:rPr>
          <w:rFonts w:ascii="Times New Roman" w:hAnsi="Times New Roman"/>
          <w:snapToGrid/>
          <w:sz w:val="24"/>
          <w:szCs w:val="24"/>
        </w:rPr>
        <w:t xml:space="preserve">. </w:t>
      </w:r>
      <w:r w:rsidR="00BA064D">
        <w:rPr>
          <w:rFonts w:ascii="Times New Roman" w:hAnsi="Times New Roman"/>
          <w:snapToGrid/>
          <w:sz w:val="24"/>
          <w:szCs w:val="24"/>
        </w:rPr>
        <w:t xml:space="preserve"> No other burden adjustments were made.</w:t>
      </w: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BA064D" w:rsidRDefault="00672E9B" w14:paraId="1B626A1E" w14:textId="3B4857D6">
      <w:pPr>
        <w:widowControl/>
        <w:ind w:left="360"/>
        <w:rPr>
          <w:rFonts w:ascii="Times New Roman" w:hAnsi="Times New Roman"/>
          <w:snapToGrid/>
          <w:sz w:val="24"/>
          <w:szCs w:val="24"/>
        </w:rPr>
      </w:pPr>
      <w:r w:rsidRPr="00672E9B">
        <w:rPr>
          <w:rFonts w:ascii="Times New Roman" w:hAnsi="Times New Roman"/>
          <w:snapToGrid/>
          <w:sz w:val="24"/>
          <w:szCs w:val="24"/>
        </w:rPr>
        <w:t xml:space="preserve">Annual National and Regional Fact Sheets on Head Start and Early Head Start are produced and published online. </w:t>
      </w:r>
      <w:r w:rsidR="00BA064D">
        <w:rPr>
          <w:rFonts w:ascii="Times New Roman" w:hAnsi="Times New Roman"/>
          <w:snapToGrid/>
          <w:sz w:val="24"/>
          <w:szCs w:val="24"/>
        </w:rPr>
        <w:t xml:space="preserve"> </w:t>
      </w:r>
      <w:r w:rsidRPr="00672E9B">
        <w:rPr>
          <w:rFonts w:ascii="Times New Roman" w:hAnsi="Times New Roman"/>
          <w:snapToGrid/>
          <w:sz w:val="24"/>
          <w:szCs w:val="24"/>
        </w:rPr>
        <w:t xml:space="preserve">A biennial report to Congress and various Regional, State, and site level pre-programmed reports draw information from the PIR data. State and site level reports are important for program monitoring and measuring performance.  PIR data reports and extracts are available to all Head Start programs and to the public.  Reports using PIR data and how to access PIR data located on HSES is available on the OHS website for the public at </w:t>
      </w:r>
      <w:hyperlink w:history="1" r:id="rId13">
        <w:r w:rsidRPr="00631748" w:rsidR="00BA064D">
          <w:rPr>
            <w:rStyle w:val="Hyperlink"/>
            <w:rFonts w:ascii="Times New Roman" w:hAnsi="Times New Roman"/>
            <w:snapToGrid/>
            <w:sz w:val="24"/>
            <w:szCs w:val="24"/>
          </w:rPr>
          <w:t>https://eclkc.ohs.acf.hhs.gov/data-ongoing-monitoring/article/program-information-report-pir</w:t>
        </w:r>
      </w:hyperlink>
      <w:r w:rsidRPr="00672E9B">
        <w:rPr>
          <w:rFonts w:ascii="Times New Roman" w:hAnsi="Times New Roman"/>
          <w:snapToGrid/>
          <w:sz w:val="24"/>
          <w:szCs w:val="24"/>
        </w:rPr>
        <w:t>. PIR data in HSES are made available soon after the reporting deadlines and are automatically updated as PIR corrections are submitted.  No complex analytical techniques are contemplated.</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DE529D" w:rsidRDefault="00BA064D" w14:paraId="3C11407F" w14:textId="1620A0D8">
      <w:pPr>
        <w:widowControl/>
        <w:ind w:left="360" w:hanging="90"/>
        <w:rPr>
          <w:rFonts w:ascii="Times New Roman" w:hAnsi="Times New Roman"/>
          <w:snapToGrid/>
          <w:sz w:val="24"/>
          <w:szCs w:val="24"/>
        </w:rPr>
      </w:pPr>
      <w:r>
        <w:rPr>
          <w:rFonts w:ascii="Times New Roman" w:hAnsi="Times New Roman"/>
          <w:snapToGrid/>
          <w:sz w:val="24"/>
          <w:szCs w:val="24"/>
        </w:rPr>
        <w:t xml:space="preserve"> </w:t>
      </w:r>
      <w:r w:rsidR="00672E9B">
        <w:rPr>
          <w:rFonts w:ascii="Times New Roman" w:hAnsi="Times New Roman"/>
          <w:snapToGrid/>
          <w:sz w:val="24"/>
          <w:szCs w:val="24"/>
        </w:rPr>
        <w:t xml:space="preserve">Not applicable. </w:t>
      </w:r>
    </w:p>
    <w:p w:rsidRPr="004F7B95" w:rsidR="00BA064D" w:rsidP="00DE529D" w:rsidRDefault="00BA064D" w14:paraId="20772705" w14:textId="77777777">
      <w:pPr>
        <w:widowControl/>
        <w:ind w:left="360" w:hanging="90"/>
        <w:rPr>
          <w:rFonts w:ascii="Times New Roman" w:hAnsi="Times New Roman"/>
          <w:snapToGrid/>
          <w:sz w:val="24"/>
          <w:szCs w:val="24"/>
        </w:rPr>
      </w:pPr>
    </w:p>
    <w:p w:rsidRPr="00C94A63" w:rsidR="007935D5" w:rsidP="00C94A63" w:rsidRDefault="002C3C4F" w14:paraId="53A56BC6" w14:textId="79FCB5F4">
      <w:pPr>
        <w:widowControl/>
        <w:numPr>
          <w:ilvl w:val="0"/>
          <w:numId w:val="3"/>
        </w:numPr>
        <w:tabs>
          <w:tab w:val="num" w:pos="360"/>
        </w:tabs>
        <w:spacing w:after="120"/>
        <w:ind w:left="360"/>
        <w:rPr>
          <w:rFonts w:ascii="Times New Roman" w:hAnsi="Times New Roman"/>
          <w:b/>
          <w:bCs/>
          <w:snapToGrid/>
          <w:sz w:val="24"/>
          <w:szCs w:val="24"/>
        </w:rPr>
      </w:pPr>
      <w:r w:rsidRPr="00C94A63">
        <w:rPr>
          <w:rFonts w:ascii="Times New Roman" w:hAnsi="Times New Roman"/>
          <w:b/>
          <w:snapToGrid/>
          <w:sz w:val="24"/>
          <w:szCs w:val="24"/>
        </w:rPr>
        <w:t>Exceptions to Certification for Paperwork Reduction Act Submissions</w:t>
      </w:r>
    </w:p>
    <w:p w:rsidR="00672E9B" w:rsidP="00672E9B" w:rsidRDefault="00672E9B" w14:paraId="4F1A3637" w14:textId="390F9034">
      <w:pPr>
        <w:widowControl/>
        <w:ind w:left="360"/>
        <w:rPr>
          <w:rFonts w:ascii="Times New Roman" w:hAnsi="Times New Roman"/>
          <w:snapToGrid/>
          <w:sz w:val="24"/>
          <w:szCs w:val="24"/>
        </w:rPr>
      </w:pPr>
      <w:r>
        <w:rPr>
          <w:rFonts w:ascii="Times New Roman" w:hAnsi="Times New Roman"/>
          <w:snapToGrid/>
          <w:sz w:val="24"/>
          <w:szCs w:val="24"/>
        </w:rPr>
        <w:t>Not applicable.</w:t>
      </w:r>
    </w:p>
    <w:p w:rsidRPr="00672E9B" w:rsidR="00672E9B" w:rsidP="00BA064D" w:rsidRDefault="00672E9B" w14:paraId="23F5EAC9" w14:textId="5FF2FFC0">
      <w:pPr>
        <w:widowControl/>
        <w:rPr>
          <w:rFonts w:ascii="Times New Roman" w:hAnsi="Times New Roman"/>
          <w:snapToGrid/>
          <w:sz w:val="24"/>
          <w:szCs w:val="24"/>
        </w:rPr>
      </w:pPr>
    </w:p>
    <w:sectPr w:rsidRPr="00672E9B" w:rsidR="00672E9B" w:rsidSect="00A918E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A0D3A" w14:textId="77777777" w:rsidR="00337682" w:rsidRDefault="00337682">
      <w:pPr>
        <w:spacing w:line="20" w:lineRule="exact"/>
        <w:rPr>
          <w:sz w:val="24"/>
        </w:rPr>
      </w:pPr>
    </w:p>
  </w:endnote>
  <w:endnote w:type="continuationSeparator" w:id="0">
    <w:p w14:paraId="40A7CD0A" w14:textId="77777777" w:rsidR="00337682" w:rsidRDefault="00337682">
      <w:r>
        <w:rPr>
          <w:sz w:val="24"/>
        </w:rPr>
        <w:t xml:space="preserve"> </w:t>
      </w:r>
    </w:p>
  </w:endnote>
  <w:endnote w:type="continuationNotice" w:id="1">
    <w:p w14:paraId="281A6F59" w14:textId="77777777" w:rsidR="00337682" w:rsidRDefault="003376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867F1" w14:textId="77777777" w:rsidR="00337682" w:rsidRDefault="00337682">
      <w:r>
        <w:rPr>
          <w:sz w:val="24"/>
        </w:rPr>
        <w:separator/>
      </w:r>
    </w:p>
  </w:footnote>
  <w:footnote w:type="continuationSeparator" w:id="0">
    <w:p w14:paraId="4723E461" w14:textId="77777777" w:rsidR="00337682" w:rsidRDefault="0033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015129"/>
    <w:multiLevelType w:val="hybridMultilevel"/>
    <w:tmpl w:val="C7E8C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3E6774"/>
    <w:multiLevelType w:val="hybridMultilevel"/>
    <w:tmpl w:val="59C0B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85BB2"/>
    <w:multiLevelType w:val="hybridMultilevel"/>
    <w:tmpl w:val="FFDAF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7"/>
  </w:num>
  <w:num w:numId="4">
    <w:abstractNumId w:val="7"/>
  </w:num>
  <w:num w:numId="5">
    <w:abstractNumId w:val="10"/>
  </w:num>
  <w:num w:numId="6">
    <w:abstractNumId w:val="13"/>
  </w:num>
  <w:num w:numId="7">
    <w:abstractNumId w:val="4"/>
  </w:num>
  <w:num w:numId="8">
    <w:abstractNumId w:val="12"/>
  </w:num>
  <w:num w:numId="9">
    <w:abstractNumId w:val="18"/>
  </w:num>
  <w:num w:numId="10">
    <w:abstractNumId w:val="11"/>
  </w:num>
  <w:num w:numId="11">
    <w:abstractNumId w:val="9"/>
  </w:num>
  <w:num w:numId="12">
    <w:abstractNumId w:val="0"/>
  </w:num>
  <w:num w:numId="13">
    <w:abstractNumId w:val="20"/>
  </w:num>
  <w:num w:numId="14">
    <w:abstractNumId w:val="1"/>
  </w:num>
  <w:num w:numId="15">
    <w:abstractNumId w:val="5"/>
  </w:num>
  <w:num w:numId="16">
    <w:abstractNumId w:val="16"/>
  </w:num>
  <w:num w:numId="17">
    <w:abstractNumId w:val="21"/>
  </w:num>
  <w:num w:numId="18">
    <w:abstractNumId w:val="6"/>
  </w:num>
  <w:num w:numId="19">
    <w:abstractNumId w:val="22"/>
  </w:num>
  <w:num w:numId="20">
    <w:abstractNumId w:val="19"/>
  </w:num>
  <w:num w:numId="21">
    <w:abstractNumId w:val="3"/>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8A0"/>
    <w:rsid w:val="00022586"/>
    <w:rsid w:val="0002287C"/>
    <w:rsid w:val="00037940"/>
    <w:rsid w:val="00056C4B"/>
    <w:rsid w:val="00075889"/>
    <w:rsid w:val="0009007E"/>
    <w:rsid w:val="000F069F"/>
    <w:rsid w:val="00102200"/>
    <w:rsid w:val="001337B5"/>
    <w:rsid w:val="0014145B"/>
    <w:rsid w:val="00160621"/>
    <w:rsid w:val="00186385"/>
    <w:rsid w:val="001C483C"/>
    <w:rsid w:val="001C7FFE"/>
    <w:rsid w:val="001D1651"/>
    <w:rsid w:val="00222C7F"/>
    <w:rsid w:val="00226C42"/>
    <w:rsid w:val="00234235"/>
    <w:rsid w:val="002464EB"/>
    <w:rsid w:val="002509BD"/>
    <w:rsid w:val="00290A1C"/>
    <w:rsid w:val="0029589B"/>
    <w:rsid w:val="00296738"/>
    <w:rsid w:val="002C3C4F"/>
    <w:rsid w:val="002E10D1"/>
    <w:rsid w:val="002F6622"/>
    <w:rsid w:val="00337682"/>
    <w:rsid w:val="003405A4"/>
    <w:rsid w:val="00354319"/>
    <w:rsid w:val="0038209B"/>
    <w:rsid w:val="00387A63"/>
    <w:rsid w:val="003B7A50"/>
    <w:rsid w:val="003C1D6E"/>
    <w:rsid w:val="003D4EC8"/>
    <w:rsid w:val="003E6EA3"/>
    <w:rsid w:val="00402D24"/>
    <w:rsid w:val="004035D3"/>
    <w:rsid w:val="00405C10"/>
    <w:rsid w:val="004110F5"/>
    <w:rsid w:val="00422E1D"/>
    <w:rsid w:val="00444166"/>
    <w:rsid w:val="004602FE"/>
    <w:rsid w:val="00467954"/>
    <w:rsid w:val="00476C1F"/>
    <w:rsid w:val="00480072"/>
    <w:rsid w:val="00490457"/>
    <w:rsid w:val="0049119A"/>
    <w:rsid w:val="004943E0"/>
    <w:rsid w:val="004F45CE"/>
    <w:rsid w:val="004F7B95"/>
    <w:rsid w:val="0051278C"/>
    <w:rsid w:val="00522C18"/>
    <w:rsid w:val="00541E51"/>
    <w:rsid w:val="005520C3"/>
    <w:rsid w:val="00556056"/>
    <w:rsid w:val="00573824"/>
    <w:rsid w:val="005824BD"/>
    <w:rsid w:val="00594FE3"/>
    <w:rsid w:val="00597E7F"/>
    <w:rsid w:val="005B00FC"/>
    <w:rsid w:val="005B22D4"/>
    <w:rsid w:val="005C60F1"/>
    <w:rsid w:val="005D1B7E"/>
    <w:rsid w:val="005D274E"/>
    <w:rsid w:val="005D61DB"/>
    <w:rsid w:val="005E0B35"/>
    <w:rsid w:val="005F0ED4"/>
    <w:rsid w:val="005F3606"/>
    <w:rsid w:val="00603498"/>
    <w:rsid w:val="00634E1D"/>
    <w:rsid w:val="00640565"/>
    <w:rsid w:val="00646C7F"/>
    <w:rsid w:val="00651F0F"/>
    <w:rsid w:val="00672E9B"/>
    <w:rsid w:val="00681E38"/>
    <w:rsid w:val="006B1006"/>
    <w:rsid w:val="006B2726"/>
    <w:rsid w:val="006D1643"/>
    <w:rsid w:val="006E6629"/>
    <w:rsid w:val="006F589F"/>
    <w:rsid w:val="006F68BE"/>
    <w:rsid w:val="007008B6"/>
    <w:rsid w:val="00707AFB"/>
    <w:rsid w:val="00755C98"/>
    <w:rsid w:val="00762C40"/>
    <w:rsid w:val="00786793"/>
    <w:rsid w:val="00790D2C"/>
    <w:rsid w:val="007935D5"/>
    <w:rsid w:val="007A0FBE"/>
    <w:rsid w:val="007C108D"/>
    <w:rsid w:val="007E48CC"/>
    <w:rsid w:val="0080325F"/>
    <w:rsid w:val="00817E2B"/>
    <w:rsid w:val="00830CB3"/>
    <w:rsid w:val="00841BDF"/>
    <w:rsid w:val="0084609A"/>
    <w:rsid w:val="00846E18"/>
    <w:rsid w:val="008900A8"/>
    <w:rsid w:val="008955AC"/>
    <w:rsid w:val="008C7050"/>
    <w:rsid w:val="008F7221"/>
    <w:rsid w:val="009113FF"/>
    <w:rsid w:val="009273D6"/>
    <w:rsid w:val="00936A53"/>
    <w:rsid w:val="009451B1"/>
    <w:rsid w:val="00945B72"/>
    <w:rsid w:val="00957799"/>
    <w:rsid w:val="00962045"/>
    <w:rsid w:val="0096652F"/>
    <w:rsid w:val="00966622"/>
    <w:rsid w:val="009A1E7E"/>
    <w:rsid w:val="009B61B3"/>
    <w:rsid w:val="009C2DE1"/>
    <w:rsid w:val="009C5213"/>
    <w:rsid w:val="009D789F"/>
    <w:rsid w:val="009E6157"/>
    <w:rsid w:val="009F5543"/>
    <w:rsid w:val="009F58E1"/>
    <w:rsid w:val="00A04EF3"/>
    <w:rsid w:val="00A05B31"/>
    <w:rsid w:val="00A1345D"/>
    <w:rsid w:val="00A160B5"/>
    <w:rsid w:val="00A35B7C"/>
    <w:rsid w:val="00A61AC0"/>
    <w:rsid w:val="00A77AC0"/>
    <w:rsid w:val="00A90F1A"/>
    <w:rsid w:val="00A918E4"/>
    <w:rsid w:val="00A96551"/>
    <w:rsid w:val="00AA7B9B"/>
    <w:rsid w:val="00AD5ED7"/>
    <w:rsid w:val="00AF399C"/>
    <w:rsid w:val="00AF4347"/>
    <w:rsid w:val="00AF5FE7"/>
    <w:rsid w:val="00B14349"/>
    <w:rsid w:val="00B27347"/>
    <w:rsid w:val="00B64F62"/>
    <w:rsid w:val="00B84243"/>
    <w:rsid w:val="00B926D4"/>
    <w:rsid w:val="00BA064D"/>
    <w:rsid w:val="00BD05D6"/>
    <w:rsid w:val="00BD378C"/>
    <w:rsid w:val="00C02282"/>
    <w:rsid w:val="00C04168"/>
    <w:rsid w:val="00C13BA6"/>
    <w:rsid w:val="00C224C8"/>
    <w:rsid w:val="00C22D3C"/>
    <w:rsid w:val="00C45334"/>
    <w:rsid w:val="00C504A1"/>
    <w:rsid w:val="00C93691"/>
    <w:rsid w:val="00C94A63"/>
    <w:rsid w:val="00CB1A12"/>
    <w:rsid w:val="00CE53AB"/>
    <w:rsid w:val="00CE6182"/>
    <w:rsid w:val="00D02EF1"/>
    <w:rsid w:val="00D112F1"/>
    <w:rsid w:val="00D176EB"/>
    <w:rsid w:val="00D203FE"/>
    <w:rsid w:val="00D27114"/>
    <w:rsid w:val="00D344B2"/>
    <w:rsid w:val="00D60543"/>
    <w:rsid w:val="00D67D80"/>
    <w:rsid w:val="00D7443D"/>
    <w:rsid w:val="00D806D3"/>
    <w:rsid w:val="00D9648C"/>
    <w:rsid w:val="00D9720E"/>
    <w:rsid w:val="00DB2443"/>
    <w:rsid w:val="00DC1C23"/>
    <w:rsid w:val="00DD6C0E"/>
    <w:rsid w:val="00DE529D"/>
    <w:rsid w:val="00E01B4E"/>
    <w:rsid w:val="00E1193A"/>
    <w:rsid w:val="00E368FB"/>
    <w:rsid w:val="00E42EF3"/>
    <w:rsid w:val="00E4383A"/>
    <w:rsid w:val="00E77F61"/>
    <w:rsid w:val="00E83DA7"/>
    <w:rsid w:val="00EA41CF"/>
    <w:rsid w:val="00EC26A5"/>
    <w:rsid w:val="00EC698B"/>
    <w:rsid w:val="00ED782E"/>
    <w:rsid w:val="00F02021"/>
    <w:rsid w:val="00F07B51"/>
    <w:rsid w:val="00F10B17"/>
    <w:rsid w:val="00F210CA"/>
    <w:rsid w:val="00F44632"/>
    <w:rsid w:val="00F83116"/>
    <w:rsid w:val="00F9003A"/>
    <w:rsid w:val="00FA5092"/>
    <w:rsid w:val="00FB4221"/>
    <w:rsid w:val="00FB7547"/>
    <w:rsid w:val="00FC7D8E"/>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C9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lkc.ohs.acf.hhs.gov/data-ongoing-monitoring/article/program-information-report-pi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lkc.ohs.acf.hh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Escobar (ACF/OHS)</dc:creator>
  <cp:keywords/>
  <cp:lastModifiedBy>ACF PRA</cp:lastModifiedBy>
  <cp:revision>2</cp:revision>
  <dcterms:created xsi:type="dcterms:W3CDTF">2022-06-24T18:36:00Z</dcterms:created>
  <dcterms:modified xsi:type="dcterms:W3CDTF">2022-06-24T18:36:00Z</dcterms:modified>
</cp:coreProperties>
</file>