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p w:rsidR="00254B7D" w:rsidRPr="004A13E8" w:rsidP="00254B7D" w14:paraId="2E563DDC" w14:textId="6B09D984">
      <w:pPr>
        <w:pStyle w:val="Heading2"/>
      </w:pPr>
      <w:bookmarkStart w:id="1" w:name="_Toc113358860"/>
      <w:bookmarkStart w:id="2" w:name="_Toc473882438"/>
      <w:r>
        <w:t xml:space="preserve">Assessment of the </w:t>
      </w:r>
      <w:r w:rsidRPr="00276F00">
        <w:rPr>
          <w:i/>
          <w:iCs/>
        </w:rPr>
        <w:t>Be Antibiotics Aware</w:t>
      </w:r>
      <w:r>
        <w:t xml:space="preserve"> Consumer and Healthcare Professional Media Campaign</w:t>
      </w:r>
      <w:bookmarkEnd w:id="1"/>
    </w:p>
    <w:bookmarkEnd w:id="0"/>
    <w:bookmarkEnd w:id="2"/>
    <w:p w:rsidR="00352CEE" w:rsidP="00352CEE" w14:paraId="214C4334" w14:textId="77777777">
      <w:pPr>
        <w:spacing w:after="0" w:line="240" w:lineRule="auto"/>
        <w:jc w:val="center"/>
        <w:rPr>
          <w:b/>
        </w:rPr>
      </w:pPr>
    </w:p>
    <w:p w:rsidR="0071210D" w:rsidP="0071210D" w14:paraId="637E539B" w14:textId="77777777">
      <w:pPr>
        <w:pStyle w:val="Heading3"/>
      </w:pPr>
      <w:bookmarkStart w:id="3" w:name="_Toc473880016"/>
      <w:bookmarkStart w:id="4" w:name="_Toc113358861"/>
      <w:bookmarkStart w:id="5" w:name="_Toc473882439"/>
      <w:r w:rsidRPr="004A13E8">
        <w:t>Request for OMB approval of a</w:t>
      </w:r>
      <w:r>
        <w:t xml:space="preserve"> New Information Collection</w:t>
      </w:r>
      <w:bookmarkEnd w:id="3"/>
      <w:bookmarkEnd w:id="4"/>
      <w:r>
        <w:t xml:space="preserve"> </w:t>
      </w:r>
      <w:bookmarkEnd w:id="5"/>
    </w:p>
    <w:p w:rsidR="0071210D" w:rsidRPr="004A13E8" w:rsidP="0071210D" w14:paraId="0FB1EE07" w14:textId="178A4D9B">
      <w:pPr>
        <w:pStyle w:val="Heading3"/>
      </w:pPr>
      <w:bookmarkStart w:id="6" w:name="_Toc113358862"/>
      <w:r>
        <w:t>OMB 0920-</w:t>
      </w:r>
      <w:r w:rsidR="00692FC9">
        <w:t>1387</w:t>
      </w:r>
      <w:bookmarkEnd w:id="6"/>
    </w:p>
    <w:p w:rsidR="00352CEE" w:rsidP="00352CEE" w14:paraId="214C4335" w14:textId="3805327F">
      <w:pPr>
        <w:pStyle w:val="Heading3"/>
      </w:pPr>
    </w:p>
    <w:p w:rsidR="000A7B44" w:rsidRPr="000A7B44" w:rsidP="000A7B44" w14:paraId="19ABBFEA" w14:textId="77777777"/>
    <w:p w:rsidR="00352CEE" w:rsidP="00352CEE" w14:paraId="214C4336" w14:textId="77777777">
      <w:pPr>
        <w:spacing w:after="0" w:line="240" w:lineRule="auto"/>
        <w:jc w:val="center"/>
        <w:rPr>
          <w:b/>
        </w:rPr>
      </w:pPr>
    </w:p>
    <w:p w:rsidR="00F91374" w:rsidRPr="004A13E8" w:rsidP="00F91374" w14:paraId="59073FD4" w14:textId="77777777">
      <w:pPr>
        <w:pStyle w:val="Heading4"/>
      </w:pPr>
      <w:r>
        <w:t>Friday, June 16, 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8934FF" w:rsidRPr="006F445E" w:rsidP="008934FF" w14:paraId="7BB0B70B" w14:textId="77777777">
      <w:pPr>
        <w:spacing w:after="0" w:line="240" w:lineRule="auto"/>
      </w:pPr>
      <w:r w:rsidRPr="006F445E">
        <w:t xml:space="preserve">Thomas J. “Chip” </w:t>
      </w:r>
      <w:r w:rsidRPr="006F445E">
        <w:t>Daymude</w:t>
      </w:r>
    </w:p>
    <w:p w:rsidR="008934FF" w:rsidRPr="006F445E" w:rsidP="008934FF" w14:paraId="456B0939" w14:textId="77777777">
      <w:pPr>
        <w:spacing w:after="0" w:line="240" w:lineRule="auto"/>
      </w:pPr>
      <w:r w:rsidRPr="006F445E">
        <w:t xml:space="preserve">National Center for Emerging and Zoonotic Infectious Diseases </w:t>
      </w:r>
    </w:p>
    <w:p w:rsidR="008934FF" w:rsidRPr="006F445E" w:rsidP="008934FF" w14:paraId="364D9CA9" w14:textId="77777777">
      <w:pPr>
        <w:spacing w:after="0" w:line="240" w:lineRule="auto"/>
      </w:pPr>
      <w:r w:rsidRPr="006F445E">
        <w:t xml:space="preserve">Centers for Disease Control and Prevention </w:t>
      </w:r>
    </w:p>
    <w:p w:rsidR="008934FF" w:rsidRPr="006F445E" w:rsidP="008934FF" w14:paraId="5A7FC7C6" w14:textId="77777777">
      <w:pPr>
        <w:spacing w:after="0" w:line="240" w:lineRule="auto"/>
      </w:pPr>
      <w:r w:rsidRPr="006F445E">
        <w:t xml:space="preserve">1600 Clifton Road, NE </w:t>
      </w:r>
    </w:p>
    <w:p w:rsidR="008934FF" w:rsidRPr="006F445E" w:rsidP="008934FF" w14:paraId="731FE299" w14:textId="77777777">
      <w:pPr>
        <w:spacing w:after="0" w:line="240" w:lineRule="auto"/>
      </w:pPr>
      <w:r w:rsidRPr="006F445E">
        <w:t xml:space="preserve">Atlanta, Georgia 30333 </w:t>
      </w:r>
    </w:p>
    <w:p w:rsidR="00352CEE" w:rsidP="008934FF" w14:paraId="214C435B" w14:textId="29450876">
      <w:pPr>
        <w:pStyle w:val="Subtitle"/>
      </w:pPr>
      <w:r w:rsidRPr="006F445E">
        <w:rPr>
          <w:rFonts w:eastAsiaTheme="minorEastAsia"/>
        </w:rPr>
        <w:t xml:space="preserve">Email: </w:t>
      </w:r>
      <w:hyperlink r:id="rId8">
        <w:r w:rsidRPr="006F445E">
          <w:rPr>
            <w:rFonts w:eastAsiaTheme="minorEastAsia"/>
            <w:color w:val="0000FF"/>
            <w:u w:val="single"/>
          </w:rPr>
          <w:t>qkh7@cdc.gov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EF2B29" w14:paraId="50BC4058" w14:textId="414512D6">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113358860" w:history="1">
            <w:r w:rsidRPr="00175DBD">
              <w:rPr>
                <w:rStyle w:val="Hyperlink"/>
                <w:noProof/>
              </w:rPr>
              <w:t xml:space="preserve">Assessment of the </w:t>
            </w:r>
            <w:r w:rsidRPr="00175DBD">
              <w:rPr>
                <w:rStyle w:val="Hyperlink"/>
                <w:i/>
                <w:iCs/>
                <w:noProof/>
              </w:rPr>
              <w:t>Be Antibiotics Aware</w:t>
            </w:r>
            <w:r w:rsidRPr="00175DBD">
              <w:rPr>
                <w:rStyle w:val="Hyperlink"/>
                <w:noProof/>
              </w:rPr>
              <w:t xml:space="preserve"> Consumer and Healthcare Professional Media Campaign</w:t>
            </w:r>
            <w:r>
              <w:rPr>
                <w:noProof/>
                <w:webHidden/>
              </w:rPr>
              <w:tab/>
            </w:r>
            <w:r>
              <w:rPr>
                <w:noProof/>
                <w:webHidden/>
              </w:rPr>
              <w:fldChar w:fldCharType="begin"/>
            </w:r>
            <w:r>
              <w:rPr>
                <w:noProof/>
                <w:webHidden/>
              </w:rPr>
              <w:instrText xml:space="preserve"> PAGEREF _Toc113358860 \h </w:instrText>
            </w:r>
            <w:r>
              <w:rPr>
                <w:noProof/>
                <w:webHidden/>
              </w:rPr>
              <w:fldChar w:fldCharType="separate"/>
            </w:r>
            <w:r>
              <w:rPr>
                <w:noProof/>
                <w:webHidden/>
              </w:rPr>
              <w:t>1</w:t>
            </w:r>
            <w:r>
              <w:rPr>
                <w:noProof/>
                <w:webHidden/>
              </w:rPr>
              <w:fldChar w:fldCharType="end"/>
            </w:r>
          </w:hyperlink>
        </w:p>
        <w:p w:rsidR="00EF2B29" w14:paraId="60FD5EC9" w14:textId="09B1C975">
          <w:pPr>
            <w:pStyle w:val="TOC3"/>
            <w:tabs>
              <w:tab w:val="right" w:leader="dot" w:pos="10070"/>
            </w:tabs>
            <w:rPr>
              <w:rFonts w:asciiTheme="minorHAnsi" w:eastAsiaTheme="minorEastAsia" w:hAnsiTheme="minorHAnsi"/>
              <w:noProof/>
              <w:sz w:val="22"/>
            </w:rPr>
          </w:pPr>
          <w:hyperlink w:anchor="_Toc113358861" w:history="1">
            <w:r w:rsidRPr="00175DBD">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_Toc113358861 \h </w:instrText>
            </w:r>
            <w:r>
              <w:rPr>
                <w:noProof/>
                <w:webHidden/>
              </w:rPr>
              <w:fldChar w:fldCharType="separate"/>
            </w:r>
            <w:r>
              <w:rPr>
                <w:noProof/>
                <w:webHidden/>
              </w:rPr>
              <w:t>1</w:t>
            </w:r>
            <w:r>
              <w:rPr>
                <w:noProof/>
                <w:webHidden/>
              </w:rPr>
              <w:fldChar w:fldCharType="end"/>
            </w:r>
          </w:hyperlink>
        </w:p>
        <w:p w:rsidR="00EF2B29" w14:paraId="732A37A8" w14:textId="2C96C84A">
          <w:pPr>
            <w:pStyle w:val="TOC3"/>
            <w:tabs>
              <w:tab w:val="right" w:leader="dot" w:pos="10070"/>
            </w:tabs>
            <w:rPr>
              <w:rFonts w:asciiTheme="minorHAnsi" w:eastAsiaTheme="minorEastAsia" w:hAnsiTheme="minorHAnsi"/>
              <w:noProof/>
              <w:sz w:val="22"/>
            </w:rPr>
          </w:pPr>
          <w:hyperlink w:anchor="_Toc113358862" w:history="1">
            <w:r w:rsidRPr="00175DBD">
              <w:rPr>
                <w:rStyle w:val="Hyperlink"/>
                <w:noProof/>
              </w:rPr>
              <w:t>OMB 0920-</w:t>
            </w:r>
            <w:r w:rsidR="00692FC9">
              <w:rPr>
                <w:rStyle w:val="Hyperlink"/>
                <w:noProof/>
              </w:rPr>
              <w:t>1387</w:t>
            </w:r>
            <w:r>
              <w:rPr>
                <w:noProof/>
                <w:webHidden/>
              </w:rPr>
              <w:tab/>
            </w:r>
            <w:r>
              <w:rPr>
                <w:noProof/>
                <w:webHidden/>
              </w:rPr>
              <w:fldChar w:fldCharType="begin"/>
            </w:r>
            <w:r>
              <w:rPr>
                <w:noProof/>
                <w:webHidden/>
              </w:rPr>
              <w:instrText xml:space="preserve"> PAGEREF _Toc113358862 \h </w:instrText>
            </w:r>
            <w:r>
              <w:rPr>
                <w:noProof/>
                <w:webHidden/>
              </w:rPr>
              <w:fldChar w:fldCharType="separate"/>
            </w:r>
            <w:r>
              <w:rPr>
                <w:noProof/>
                <w:webHidden/>
              </w:rPr>
              <w:t>1</w:t>
            </w:r>
            <w:r>
              <w:rPr>
                <w:noProof/>
                <w:webHidden/>
              </w:rPr>
              <w:fldChar w:fldCharType="end"/>
            </w:r>
          </w:hyperlink>
        </w:p>
        <w:p w:rsidR="00EF2B29" w14:paraId="35A624CA" w14:textId="3438C286">
          <w:pPr>
            <w:pStyle w:val="TOC1"/>
            <w:tabs>
              <w:tab w:val="left" w:pos="480"/>
              <w:tab w:val="right" w:leader="dot" w:pos="10070"/>
            </w:tabs>
            <w:rPr>
              <w:rFonts w:asciiTheme="minorHAnsi" w:eastAsiaTheme="minorEastAsia" w:hAnsiTheme="minorHAnsi"/>
              <w:noProof/>
              <w:sz w:val="22"/>
            </w:rPr>
          </w:pPr>
          <w:hyperlink w:anchor="_Toc113358863" w:history="1">
            <w:r w:rsidRPr="00175DBD">
              <w:rPr>
                <w:rStyle w:val="Hyperlink"/>
                <w:noProof/>
              </w:rPr>
              <w:t>1.</w:t>
            </w:r>
            <w:r>
              <w:rPr>
                <w:rFonts w:asciiTheme="minorHAnsi" w:eastAsiaTheme="minorEastAsia" w:hAnsiTheme="minorHAnsi"/>
                <w:noProof/>
                <w:sz w:val="22"/>
              </w:rPr>
              <w:tab/>
            </w:r>
            <w:r w:rsidRPr="00175DBD">
              <w:rPr>
                <w:rStyle w:val="Hyperlink"/>
                <w:noProof/>
              </w:rPr>
              <w:t>Respondent Universe and Sampling Methods</w:t>
            </w:r>
            <w:r>
              <w:rPr>
                <w:noProof/>
                <w:webHidden/>
              </w:rPr>
              <w:tab/>
            </w:r>
            <w:r>
              <w:rPr>
                <w:noProof/>
                <w:webHidden/>
              </w:rPr>
              <w:fldChar w:fldCharType="begin"/>
            </w:r>
            <w:r>
              <w:rPr>
                <w:noProof/>
                <w:webHidden/>
              </w:rPr>
              <w:instrText xml:space="preserve"> PAGEREF _Toc113358863 \h </w:instrText>
            </w:r>
            <w:r>
              <w:rPr>
                <w:noProof/>
                <w:webHidden/>
              </w:rPr>
              <w:fldChar w:fldCharType="separate"/>
            </w:r>
            <w:r>
              <w:rPr>
                <w:noProof/>
                <w:webHidden/>
              </w:rPr>
              <w:t>3</w:t>
            </w:r>
            <w:r>
              <w:rPr>
                <w:noProof/>
                <w:webHidden/>
              </w:rPr>
              <w:fldChar w:fldCharType="end"/>
            </w:r>
          </w:hyperlink>
        </w:p>
        <w:p w:rsidR="00EF2B29" w14:paraId="41DE1D7E" w14:textId="1A6F7863">
          <w:pPr>
            <w:pStyle w:val="TOC1"/>
            <w:tabs>
              <w:tab w:val="left" w:pos="480"/>
              <w:tab w:val="right" w:leader="dot" w:pos="10070"/>
            </w:tabs>
            <w:rPr>
              <w:rFonts w:asciiTheme="minorHAnsi" w:eastAsiaTheme="minorEastAsia" w:hAnsiTheme="minorHAnsi"/>
              <w:noProof/>
              <w:sz w:val="22"/>
            </w:rPr>
          </w:pPr>
          <w:hyperlink w:anchor="_Toc113358864" w:history="1">
            <w:r w:rsidRPr="00175DBD">
              <w:rPr>
                <w:rStyle w:val="Hyperlink"/>
                <w:noProof/>
              </w:rPr>
              <w:t>2.</w:t>
            </w:r>
            <w:r>
              <w:rPr>
                <w:rFonts w:asciiTheme="minorHAnsi" w:eastAsiaTheme="minorEastAsia" w:hAnsiTheme="minorHAnsi"/>
                <w:noProof/>
                <w:sz w:val="22"/>
              </w:rPr>
              <w:tab/>
            </w:r>
            <w:r w:rsidRPr="00175DBD">
              <w:rPr>
                <w:rStyle w:val="Hyperlink"/>
                <w:noProof/>
              </w:rPr>
              <w:t>Procedures for the Collection of Information</w:t>
            </w:r>
            <w:r>
              <w:rPr>
                <w:noProof/>
                <w:webHidden/>
              </w:rPr>
              <w:tab/>
            </w:r>
            <w:r>
              <w:rPr>
                <w:noProof/>
                <w:webHidden/>
              </w:rPr>
              <w:fldChar w:fldCharType="begin"/>
            </w:r>
            <w:r>
              <w:rPr>
                <w:noProof/>
                <w:webHidden/>
              </w:rPr>
              <w:instrText xml:space="preserve"> PAGEREF _Toc113358864 \h </w:instrText>
            </w:r>
            <w:r>
              <w:rPr>
                <w:noProof/>
                <w:webHidden/>
              </w:rPr>
              <w:fldChar w:fldCharType="separate"/>
            </w:r>
            <w:r>
              <w:rPr>
                <w:noProof/>
                <w:webHidden/>
              </w:rPr>
              <w:t>3</w:t>
            </w:r>
            <w:r>
              <w:rPr>
                <w:noProof/>
                <w:webHidden/>
              </w:rPr>
              <w:fldChar w:fldCharType="end"/>
            </w:r>
          </w:hyperlink>
        </w:p>
        <w:p w:rsidR="00EF2B29" w14:paraId="011E48E3" w14:textId="6243EA91">
          <w:pPr>
            <w:pStyle w:val="TOC1"/>
            <w:tabs>
              <w:tab w:val="left" w:pos="480"/>
              <w:tab w:val="right" w:leader="dot" w:pos="10070"/>
            </w:tabs>
            <w:rPr>
              <w:rFonts w:asciiTheme="minorHAnsi" w:eastAsiaTheme="minorEastAsia" w:hAnsiTheme="minorHAnsi"/>
              <w:noProof/>
              <w:sz w:val="22"/>
            </w:rPr>
          </w:pPr>
          <w:hyperlink w:anchor="_Toc113358865" w:history="1">
            <w:r w:rsidRPr="00175DBD">
              <w:rPr>
                <w:rStyle w:val="Hyperlink"/>
                <w:noProof/>
              </w:rPr>
              <w:t>3.</w:t>
            </w:r>
            <w:r>
              <w:rPr>
                <w:rFonts w:asciiTheme="minorHAnsi" w:eastAsiaTheme="minorEastAsia" w:hAnsiTheme="minorHAnsi"/>
                <w:noProof/>
                <w:sz w:val="22"/>
              </w:rPr>
              <w:tab/>
            </w:r>
            <w:r w:rsidRPr="00175DBD">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_Toc113358865 \h </w:instrText>
            </w:r>
            <w:r>
              <w:rPr>
                <w:noProof/>
                <w:webHidden/>
              </w:rPr>
              <w:fldChar w:fldCharType="separate"/>
            </w:r>
            <w:r>
              <w:rPr>
                <w:noProof/>
                <w:webHidden/>
              </w:rPr>
              <w:t>5</w:t>
            </w:r>
            <w:r>
              <w:rPr>
                <w:noProof/>
                <w:webHidden/>
              </w:rPr>
              <w:fldChar w:fldCharType="end"/>
            </w:r>
          </w:hyperlink>
        </w:p>
        <w:p w:rsidR="00EF2B29" w14:paraId="01DEE557" w14:textId="4759DF47">
          <w:pPr>
            <w:pStyle w:val="TOC1"/>
            <w:tabs>
              <w:tab w:val="left" w:pos="480"/>
              <w:tab w:val="right" w:leader="dot" w:pos="10070"/>
            </w:tabs>
            <w:rPr>
              <w:rFonts w:asciiTheme="minorHAnsi" w:eastAsiaTheme="minorEastAsia" w:hAnsiTheme="minorHAnsi"/>
              <w:noProof/>
              <w:sz w:val="22"/>
            </w:rPr>
          </w:pPr>
          <w:hyperlink w:anchor="_Toc113358866" w:history="1">
            <w:r w:rsidRPr="00175DBD">
              <w:rPr>
                <w:rStyle w:val="Hyperlink"/>
                <w:noProof/>
              </w:rPr>
              <w:t>4.</w:t>
            </w:r>
            <w:r>
              <w:rPr>
                <w:rFonts w:asciiTheme="minorHAnsi" w:eastAsiaTheme="minorEastAsia" w:hAnsiTheme="minorHAnsi"/>
                <w:noProof/>
                <w:sz w:val="22"/>
              </w:rPr>
              <w:tab/>
            </w:r>
            <w:r w:rsidRPr="00175DBD">
              <w:rPr>
                <w:rStyle w:val="Hyperlink"/>
                <w:noProof/>
              </w:rPr>
              <w:t>Tests of Procedures or Methods to be undertaken</w:t>
            </w:r>
            <w:r>
              <w:rPr>
                <w:noProof/>
                <w:webHidden/>
              </w:rPr>
              <w:tab/>
            </w:r>
            <w:r>
              <w:rPr>
                <w:noProof/>
                <w:webHidden/>
              </w:rPr>
              <w:fldChar w:fldCharType="begin"/>
            </w:r>
            <w:r>
              <w:rPr>
                <w:noProof/>
                <w:webHidden/>
              </w:rPr>
              <w:instrText xml:space="preserve"> PAGEREF _Toc113358866 \h </w:instrText>
            </w:r>
            <w:r>
              <w:rPr>
                <w:noProof/>
                <w:webHidden/>
              </w:rPr>
              <w:fldChar w:fldCharType="separate"/>
            </w:r>
            <w:r>
              <w:rPr>
                <w:noProof/>
                <w:webHidden/>
              </w:rPr>
              <w:t>6</w:t>
            </w:r>
            <w:r>
              <w:rPr>
                <w:noProof/>
                <w:webHidden/>
              </w:rPr>
              <w:fldChar w:fldCharType="end"/>
            </w:r>
          </w:hyperlink>
        </w:p>
        <w:p w:rsidR="00EF2B29" w14:paraId="5F10E8E9" w14:textId="3CBD074F">
          <w:pPr>
            <w:pStyle w:val="TOC1"/>
            <w:tabs>
              <w:tab w:val="left" w:pos="480"/>
              <w:tab w:val="right" w:leader="dot" w:pos="10070"/>
            </w:tabs>
            <w:rPr>
              <w:rFonts w:asciiTheme="minorHAnsi" w:eastAsiaTheme="minorEastAsia" w:hAnsiTheme="minorHAnsi"/>
              <w:noProof/>
              <w:sz w:val="22"/>
            </w:rPr>
          </w:pPr>
          <w:hyperlink w:anchor="_Toc113358867" w:history="1">
            <w:r w:rsidRPr="00175DBD">
              <w:rPr>
                <w:rStyle w:val="Hyperlink"/>
                <w:noProof/>
              </w:rPr>
              <w:t>5.</w:t>
            </w:r>
            <w:r>
              <w:rPr>
                <w:rFonts w:asciiTheme="minorHAnsi" w:eastAsiaTheme="minorEastAsia" w:hAnsiTheme="minorHAnsi"/>
                <w:noProof/>
                <w:sz w:val="22"/>
              </w:rPr>
              <w:tab/>
            </w:r>
            <w:r w:rsidRPr="00175DBD">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_Toc113358867 \h </w:instrText>
            </w:r>
            <w:r>
              <w:rPr>
                <w:noProof/>
                <w:webHidden/>
              </w:rPr>
              <w:fldChar w:fldCharType="separate"/>
            </w:r>
            <w:r>
              <w:rPr>
                <w:noProof/>
                <w:webHidden/>
              </w:rPr>
              <w:t>6</w:t>
            </w:r>
            <w:r>
              <w:rPr>
                <w:noProof/>
                <w:webHidden/>
              </w:rPr>
              <w:fldChar w:fldCharType="end"/>
            </w:r>
          </w:hyperlink>
        </w:p>
        <w:p w:rsidR="00A12917" w:rsidP="00A12917" w14:paraId="383B4AD2" w14:textId="26C421BA">
          <w:pPr>
            <w:rPr>
              <w:bCs/>
              <w:noProof/>
            </w:rPr>
          </w:pPr>
          <w:r>
            <w:rPr>
              <w:b/>
              <w:bCs/>
              <w:noProof/>
            </w:rPr>
            <w:fldChar w:fldCharType="end"/>
          </w:r>
        </w:p>
      </w:sdtContent>
    </w:sdt>
    <w:p w:rsidR="007640A4" w14:paraId="3622F40E" w14:textId="77777777"/>
    <w:p w:rsidR="007640A4" w14:paraId="01202ACB" w14:textId="77777777"/>
    <w:p w:rsidR="007640A4" w14:paraId="583D9223" w14:textId="77777777"/>
    <w:p w:rsidR="007640A4" w14:paraId="4CF60148" w14:textId="77777777"/>
    <w:p w:rsidR="007640A4" w14:paraId="4032648F" w14:textId="77777777"/>
    <w:p w:rsidR="007640A4" w14:paraId="43D28E76" w14:textId="77777777"/>
    <w:p w:rsidR="007640A4" w14:paraId="226BB95E" w14:textId="77777777"/>
    <w:p w:rsidR="007640A4" w14:paraId="065469F8" w14:textId="77777777"/>
    <w:p w:rsidR="007640A4" w14:paraId="0349B32E" w14:textId="77777777"/>
    <w:p w:rsidR="007640A4" w14:paraId="66D7AE50" w14:textId="77777777"/>
    <w:p w:rsidR="007640A4" w14:paraId="7480F524" w14:textId="77777777"/>
    <w:p w:rsidR="007640A4" w14:paraId="238CB96D" w14:textId="77777777"/>
    <w:p w:rsidR="007640A4" w14:paraId="195D4C91" w14:textId="77777777"/>
    <w:p w:rsidR="007640A4" w14:paraId="160E0043" w14:textId="77777777"/>
    <w:p w:rsidR="007640A4" w14:paraId="78417AB1" w14:textId="77777777"/>
    <w:p w:rsidR="007640A4" w14:paraId="1D1D1295" w14:textId="77777777"/>
    <w:p w:rsidR="007640A4" w14:paraId="6DB0C5B1" w14:textId="77777777"/>
    <w:p w:rsidR="007640A4" w14:paraId="70739A70" w14:textId="4E94B3FB"/>
    <w:p w:rsidR="007640A4" w14:paraId="68F8BC3A" w14:textId="77777777"/>
    <w:p w:rsidR="00352CEE" w:rsidP="00352CEE" w14:paraId="214C4364" w14:textId="77777777">
      <w:pPr>
        <w:pStyle w:val="Heading1"/>
      </w:pPr>
      <w:bookmarkStart w:id="7" w:name="_Toc113358863"/>
      <w:r>
        <w:t>Respondent Universe and Sampling Methods</w:t>
      </w:r>
      <w:bookmarkEnd w:id="7"/>
    </w:p>
    <w:p w:rsidR="002E628F" w:rsidP="007248FF" w14:paraId="695B3605" w14:textId="1C1C97A8">
      <w:r w:rsidRPr="1DAC001A">
        <w:rPr>
          <w:rStyle w:val="eop"/>
          <w:color w:val="000000" w:themeColor="text1"/>
        </w:rPr>
        <w:t xml:space="preserve">The priority populations for this </w:t>
      </w:r>
      <w:bookmarkStart w:id="8" w:name="_Int_RgOiAVz5"/>
      <w:r w:rsidRPr="1DAC001A">
        <w:rPr>
          <w:rStyle w:val="eop"/>
          <w:color w:val="000000" w:themeColor="text1"/>
        </w:rPr>
        <w:t xml:space="preserve">new </w:t>
      </w:r>
      <w:r w:rsidRPr="1DAC001A" w:rsidR="002B69FB">
        <w:rPr>
          <w:rStyle w:val="eop"/>
          <w:color w:val="000000" w:themeColor="text1"/>
        </w:rPr>
        <w:t>information</w:t>
      </w:r>
      <w:bookmarkEnd w:id="8"/>
      <w:r w:rsidRPr="1DAC001A" w:rsidR="002B69FB">
        <w:rPr>
          <w:rStyle w:val="eop"/>
          <w:color w:val="000000" w:themeColor="text1"/>
        </w:rPr>
        <w:t xml:space="preserve"> collection </w:t>
      </w:r>
      <w:r w:rsidRPr="1DAC001A" w:rsidR="6BC208B9">
        <w:rPr>
          <w:rStyle w:val="eop"/>
          <w:color w:val="000000" w:themeColor="text1"/>
        </w:rPr>
        <w:t xml:space="preserve">(study) </w:t>
      </w:r>
      <w:r w:rsidRPr="1DAC001A">
        <w:rPr>
          <w:rStyle w:val="eop"/>
          <w:color w:val="000000" w:themeColor="text1"/>
        </w:rPr>
        <w:t xml:space="preserve">are consumers and healthcare professionals (HCPs) </w:t>
      </w:r>
      <w:r w:rsidRPr="1DAC001A" w:rsidR="00686142">
        <w:rPr>
          <w:rStyle w:val="eop"/>
          <w:color w:val="000000" w:themeColor="text1"/>
        </w:rPr>
        <w:t xml:space="preserve">in select markets </w:t>
      </w:r>
      <w:r w:rsidRPr="1DAC001A">
        <w:rPr>
          <w:rFonts w:cs="Times New Roman"/>
        </w:rPr>
        <w:t xml:space="preserve">who have and have not been exposed to the </w:t>
      </w:r>
      <w:r w:rsidRPr="1DAC001A">
        <w:rPr>
          <w:rFonts w:cs="Times New Roman"/>
          <w:i/>
          <w:iCs/>
        </w:rPr>
        <w:t>Be Antibiotics Aware</w:t>
      </w:r>
      <w:r w:rsidRPr="1DAC001A">
        <w:rPr>
          <w:rFonts w:cs="Times New Roman"/>
        </w:rPr>
        <w:t xml:space="preserve"> (</w:t>
      </w:r>
      <w:r w:rsidRPr="1DAC001A">
        <w:rPr>
          <w:rFonts w:cs="Times New Roman"/>
          <w:i/>
          <w:iCs/>
        </w:rPr>
        <w:t>BAA)</w:t>
      </w:r>
      <w:r w:rsidRPr="1DAC001A">
        <w:rPr>
          <w:rFonts w:cs="Times New Roman"/>
        </w:rPr>
        <w:t xml:space="preserve"> </w:t>
      </w:r>
      <w:r w:rsidRPr="1DAC001A" w:rsidR="00214733">
        <w:rPr>
          <w:rFonts w:cs="Times New Roman"/>
        </w:rPr>
        <w:t>p</w:t>
      </w:r>
      <w:r w:rsidRPr="1DAC001A" w:rsidR="00390808">
        <w:rPr>
          <w:rFonts w:cs="Times New Roman"/>
        </w:rPr>
        <w:t xml:space="preserve">ilot </w:t>
      </w:r>
      <w:r w:rsidRPr="1DAC001A">
        <w:rPr>
          <w:rFonts w:cs="Times New Roman"/>
        </w:rPr>
        <w:t>campaign messaging</w:t>
      </w:r>
      <w:r w:rsidRPr="1DAC001A" w:rsidR="00711132">
        <w:rPr>
          <w:rFonts w:cs="Times New Roman"/>
        </w:rPr>
        <w:t xml:space="preserve"> and partner outreach</w:t>
      </w:r>
      <w:r w:rsidRPr="1DAC001A">
        <w:rPr>
          <w:rFonts w:cs="Times New Roman"/>
        </w:rPr>
        <w:t xml:space="preserve">. </w:t>
      </w:r>
      <w:r w:rsidR="00237E91">
        <w:t xml:space="preserve">Data will be collected </w:t>
      </w:r>
      <w:r w:rsidR="002F2492">
        <w:t>from</w:t>
      </w:r>
      <w:r w:rsidR="00D24857">
        <w:t xml:space="preserve"> </w:t>
      </w:r>
      <w:r w:rsidR="00197877">
        <w:t>three</w:t>
      </w:r>
      <w:r w:rsidRPr="1DAC001A" w:rsidR="00B023B5">
        <w:rPr>
          <w:rStyle w:val="eop"/>
          <w:color w:val="000000" w:themeColor="text1"/>
        </w:rPr>
        <w:t xml:space="preserve"> consumer </w:t>
      </w:r>
      <w:r w:rsidRPr="1DAC001A" w:rsidR="00AA639B">
        <w:rPr>
          <w:rStyle w:val="eop"/>
          <w:color w:val="000000" w:themeColor="text1"/>
        </w:rPr>
        <w:t xml:space="preserve">audiences and </w:t>
      </w:r>
      <w:r w:rsidRPr="1DAC001A" w:rsidR="00B023B5">
        <w:rPr>
          <w:rStyle w:val="eop"/>
          <w:color w:val="000000" w:themeColor="text1"/>
        </w:rPr>
        <w:t xml:space="preserve">five HCP </w:t>
      </w:r>
      <w:r w:rsidRPr="1DAC001A" w:rsidR="00AA639B">
        <w:rPr>
          <w:rStyle w:val="eop"/>
          <w:color w:val="000000" w:themeColor="text1"/>
        </w:rPr>
        <w:t xml:space="preserve">audiences </w:t>
      </w:r>
      <w:r w:rsidRPr="1DAC001A" w:rsidR="00B023B5">
        <w:rPr>
          <w:rStyle w:val="eop"/>
          <w:color w:val="000000" w:themeColor="text1"/>
        </w:rPr>
        <w:t>(See Supporting Statement A. Tables 1 and 2</w:t>
      </w:r>
      <w:r w:rsidRPr="1DAC001A" w:rsidR="00DA3C53">
        <w:rPr>
          <w:rStyle w:val="eop"/>
          <w:color w:val="000000" w:themeColor="text1"/>
        </w:rPr>
        <w:t xml:space="preserve"> for </w:t>
      </w:r>
      <w:r w:rsidRPr="1DAC001A" w:rsidR="006D040B">
        <w:rPr>
          <w:rStyle w:val="eop"/>
          <w:color w:val="000000" w:themeColor="text1"/>
        </w:rPr>
        <w:t>a</w:t>
      </w:r>
      <w:r w:rsidRPr="1DAC001A" w:rsidR="00DA3C53">
        <w:rPr>
          <w:rStyle w:val="eop"/>
          <w:color w:val="000000" w:themeColor="text1"/>
        </w:rPr>
        <w:t xml:space="preserve"> breakdown of </w:t>
      </w:r>
      <w:r w:rsidRPr="1DAC001A" w:rsidR="006D040B">
        <w:rPr>
          <w:rStyle w:val="eop"/>
          <w:color w:val="000000" w:themeColor="text1"/>
        </w:rPr>
        <w:t xml:space="preserve">the </w:t>
      </w:r>
      <w:r w:rsidRPr="1DAC001A" w:rsidR="58044DD2">
        <w:rPr>
          <w:rStyle w:val="eop"/>
          <w:color w:val="000000" w:themeColor="text1"/>
        </w:rPr>
        <w:t>intended</w:t>
      </w:r>
      <w:r w:rsidRPr="1DAC001A" w:rsidR="00DA3C53">
        <w:rPr>
          <w:rStyle w:val="eop"/>
          <w:color w:val="000000" w:themeColor="text1"/>
        </w:rPr>
        <w:t xml:space="preserve"> audiences</w:t>
      </w:r>
      <w:r w:rsidRPr="1DAC001A" w:rsidR="00B023B5">
        <w:rPr>
          <w:rStyle w:val="eop"/>
          <w:color w:val="000000" w:themeColor="text1"/>
        </w:rPr>
        <w:t xml:space="preserve">). </w:t>
      </w:r>
      <w:r w:rsidRPr="1DAC001A" w:rsidR="00941698">
        <w:rPr>
          <w:rStyle w:val="eop"/>
          <w:color w:val="000000" w:themeColor="text1"/>
        </w:rPr>
        <w:t>Non-probability sampling, specifically quota sampling</w:t>
      </w:r>
      <w:r w:rsidRPr="1DAC001A" w:rsidR="007E0DBA">
        <w:rPr>
          <w:rStyle w:val="eop"/>
          <w:color w:val="000000" w:themeColor="text1"/>
        </w:rPr>
        <w:t>,</w:t>
      </w:r>
      <w:r w:rsidRPr="1DAC001A" w:rsidR="00941698">
        <w:rPr>
          <w:rStyle w:val="eop"/>
          <w:color w:val="000000" w:themeColor="text1"/>
        </w:rPr>
        <w:t xml:space="preserve"> will be used during the recruitment of participants</w:t>
      </w:r>
      <w:r w:rsidRPr="1DAC001A" w:rsidR="006C2553">
        <w:rPr>
          <w:rStyle w:val="eop"/>
          <w:color w:val="000000" w:themeColor="text1"/>
        </w:rPr>
        <w:t>.</w:t>
      </w:r>
      <w:r w:rsidRPr="1DAC001A" w:rsidR="00941698">
        <w:rPr>
          <w:rStyle w:val="eop"/>
          <w:color w:val="000000" w:themeColor="text1"/>
        </w:rPr>
        <w:t xml:space="preserve"> </w:t>
      </w:r>
      <w:r w:rsidRPr="1DAC001A">
        <w:rPr>
          <w:rStyle w:val="eop"/>
          <w:color w:val="000000" w:themeColor="text1"/>
        </w:rPr>
        <w:t xml:space="preserve">A quota for the consumer group as well as for the HCP group was set to sample participants based on an equal ratio across all priority locations, and a 50/50 ratio in pre-exposed and post-exposed groups. </w:t>
      </w:r>
      <w:r>
        <w:t xml:space="preserve">The total pre-and post-campaign target sample size recommended for this </w:t>
      </w:r>
      <w:r w:rsidR="00B534B7">
        <w:t>study</w:t>
      </w:r>
      <w:r>
        <w:t xml:space="preserve"> is </w:t>
      </w:r>
      <w:r w:rsidRPr="1DAC001A">
        <w:rPr>
          <w:i/>
          <w:iCs/>
        </w:rPr>
        <w:t>n= 2,</w:t>
      </w:r>
      <w:r w:rsidRPr="1DAC001A" w:rsidR="00222C97">
        <w:rPr>
          <w:i/>
          <w:iCs/>
        </w:rPr>
        <w:t>52</w:t>
      </w:r>
      <w:r w:rsidRPr="1DAC001A" w:rsidR="001F235F">
        <w:rPr>
          <w:i/>
          <w:iCs/>
        </w:rPr>
        <w:t>2</w:t>
      </w:r>
      <w:r>
        <w:t xml:space="preserve"> (</w:t>
      </w:r>
      <w:r w:rsidRPr="1DAC001A">
        <w:rPr>
          <w:i/>
          <w:iCs/>
        </w:rPr>
        <w:t>n=</w:t>
      </w:r>
      <w:r w:rsidRPr="1DAC001A" w:rsidR="00B56F21">
        <w:rPr>
          <w:i/>
          <w:iCs/>
        </w:rPr>
        <w:t>94</w:t>
      </w:r>
      <w:r w:rsidRPr="1DAC001A" w:rsidR="008C3B2F">
        <w:rPr>
          <w:i/>
          <w:iCs/>
        </w:rPr>
        <w:t>6</w:t>
      </w:r>
      <w:r>
        <w:t xml:space="preserve"> for consumers and </w:t>
      </w:r>
      <w:r w:rsidRPr="1DAC001A">
        <w:rPr>
          <w:i/>
          <w:iCs/>
        </w:rPr>
        <w:t>n=1,576</w:t>
      </w:r>
      <w:r>
        <w:t xml:space="preserve"> for HCPs). The expected response rate is approximately 33</w:t>
      </w:r>
      <w:r w:rsidR="6895DA14">
        <w:t xml:space="preserve"> percent. </w:t>
      </w:r>
    </w:p>
    <w:p w:rsidR="00485C86" w:rsidP="00485C86" w14:paraId="3ADD9821" w14:textId="7616FE21">
      <w:r>
        <w:t xml:space="preserve">We will use </w:t>
      </w:r>
      <w:r w:rsidRPr="00C222F0">
        <w:t>a repeated cross-sectional design carried out using online surveys</w:t>
      </w:r>
      <w:r>
        <w:t xml:space="preserve"> at two successive time points – pre-campaign and post-campaign –using different participants in each time point while measuring campaign exposure and outcomes simultaneously. </w:t>
      </w:r>
      <w:r w:rsidRPr="00B93099">
        <w:t xml:space="preserve">The repeated cross-sectional approach was </w:t>
      </w:r>
      <w:r w:rsidR="003B7DED">
        <w:t xml:space="preserve">selected </w:t>
      </w:r>
      <w:r w:rsidRPr="00B93099">
        <w:t xml:space="preserve">because the intended purpose of this </w:t>
      </w:r>
      <w:r w:rsidR="003B7DED">
        <w:t xml:space="preserve">assessment </w:t>
      </w:r>
      <w:r w:rsidRPr="00B93099">
        <w:t>is to capture change over time as it relates to campaign</w:t>
      </w:r>
      <w:r>
        <w:t xml:space="preserve"> effectiveness</w:t>
      </w:r>
      <w:r w:rsidRPr="00B93099">
        <w:t>.</w:t>
      </w:r>
    </w:p>
    <w:p w:rsidR="0023680D" w:rsidRPr="00EA54BE" w:rsidP="0023680D" w14:paraId="3F8424A3" w14:textId="77777777">
      <w:pPr>
        <w:rPr>
          <w:rStyle w:val="normaltextrun"/>
          <w:color w:val="000000" w:themeColor="text1"/>
          <w:shd w:val="clear" w:color="auto" w:fill="FFFFFF"/>
        </w:rPr>
      </w:pPr>
      <w:r w:rsidRPr="00433493">
        <w:rPr>
          <w:szCs w:val="24"/>
        </w:rPr>
        <w:t xml:space="preserve">Because these will be cross-sectional surveys, any differences in outcomes cannot be directly attributed to the campaign. We can, however, examine correlations between campaign exposure and the identified </w:t>
      </w:r>
      <w:r>
        <w:rPr>
          <w:szCs w:val="24"/>
        </w:rPr>
        <w:t xml:space="preserve">study </w:t>
      </w:r>
      <w:r w:rsidRPr="00433493">
        <w:rPr>
          <w:szCs w:val="24"/>
        </w:rPr>
        <w:t>outcomes which will enable us to determine whether a relationship exists between campaign exposure and the outcomes of interest</w:t>
      </w:r>
      <w:r>
        <w:rPr>
          <w:szCs w:val="24"/>
        </w:rPr>
        <w:t xml:space="preserve"> (e.g., awareness, knowledge, attitudes, beliefs, and behaviors)</w:t>
      </w:r>
      <w:r w:rsidRPr="00433493">
        <w:rPr>
          <w:szCs w:val="24"/>
        </w:rPr>
        <w:t>.</w:t>
      </w:r>
      <w:r>
        <w:rPr>
          <w:szCs w:val="24"/>
        </w:rPr>
        <w:t xml:space="preserve"> The effects of moderating variables such as the COVID-19 pandemic will also be explored. </w:t>
      </w:r>
      <w:r w:rsidRPr="00302AC1">
        <w:rPr>
          <w:color w:val="000000" w:themeColor="text1"/>
        </w:rPr>
        <w:t xml:space="preserve">The findings will be useful in determining whether to incorporate messages about COVID-19 prevention practices, resources for educational purposes, and ways to reduce COVID-19 fatigue into future </w:t>
      </w:r>
      <w:r w:rsidRPr="00EA54BE">
        <w:rPr>
          <w:i/>
          <w:iCs/>
          <w:color w:val="000000" w:themeColor="text1"/>
        </w:rPr>
        <w:t xml:space="preserve">BAA </w:t>
      </w:r>
      <w:r w:rsidRPr="00302AC1">
        <w:rPr>
          <w:color w:val="000000" w:themeColor="text1"/>
        </w:rPr>
        <w:t xml:space="preserve">campaign materials. </w:t>
      </w:r>
    </w:p>
    <w:p w:rsidR="00A5422A" w:rsidRPr="00F25494" w:rsidP="00A5422A" w14:paraId="042D76D8" w14:textId="77777777">
      <w:pPr>
        <w:rPr>
          <w:szCs w:val="24"/>
        </w:rPr>
      </w:pPr>
      <w:r w:rsidRPr="00433493">
        <w:rPr>
          <w:szCs w:val="24"/>
        </w:rPr>
        <w:t xml:space="preserve">Although the sample is not meant to be generalized to the entire </w:t>
      </w:r>
      <w:r>
        <w:rPr>
          <w:szCs w:val="24"/>
        </w:rPr>
        <w:t>priority</w:t>
      </w:r>
      <w:r w:rsidRPr="00433493">
        <w:rPr>
          <w:szCs w:val="24"/>
        </w:rPr>
        <w:t xml:space="preserve"> population</w:t>
      </w:r>
      <w:r>
        <w:rPr>
          <w:szCs w:val="24"/>
        </w:rPr>
        <w:t>s</w:t>
      </w:r>
      <w:r w:rsidRPr="00433493">
        <w:rPr>
          <w:szCs w:val="24"/>
        </w:rPr>
        <w:t>, th</w:t>
      </w:r>
      <w:r>
        <w:rPr>
          <w:szCs w:val="24"/>
        </w:rPr>
        <w:t xml:space="preserve">is data </w:t>
      </w:r>
      <w:r w:rsidRPr="00433493">
        <w:rPr>
          <w:szCs w:val="24"/>
        </w:rPr>
        <w:t xml:space="preserve">collection will enable CDC to gather information critical to ensuring the efficacy of the </w:t>
      </w:r>
      <w:r w:rsidRPr="00D27B3F">
        <w:rPr>
          <w:i/>
          <w:iCs/>
          <w:szCs w:val="24"/>
        </w:rPr>
        <w:t>BAA</w:t>
      </w:r>
      <w:r w:rsidRPr="00433493">
        <w:rPr>
          <w:szCs w:val="24"/>
        </w:rPr>
        <w:t xml:space="preserve"> </w:t>
      </w:r>
      <w:r>
        <w:rPr>
          <w:szCs w:val="24"/>
        </w:rPr>
        <w:t>campaign</w:t>
      </w:r>
      <w:r w:rsidRPr="00433493">
        <w:rPr>
          <w:szCs w:val="24"/>
        </w:rPr>
        <w:t>.</w:t>
      </w:r>
    </w:p>
    <w:p w:rsidR="00352CEE" w:rsidP="00352CEE" w14:paraId="214C4366" w14:textId="77777777">
      <w:pPr>
        <w:pStyle w:val="Heading1"/>
      </w:pPr>
      <w:bookmarkStart w:id="9" w:name="_Toc113358864"/>
      <w:r>
        <w:t>Procedures for the Collection of Information</w:t>
      </w:r>
      <w:bookmarkEnd w:id="9"/>
    </w:p>
    <w:p w:rsidR="00BD74E4" w:rsidP="00AB6E24" w14:paraId="11E3A928" w14:textId="4476B67F">
      <w:pPr>
        <w:rPr>
          <w:szCs w:val="24"/>
          <w:u w:val="single"/>
        </w:rPr>
      </w:pPr>
      <w:r w:rsidRPr="00BD74E4">
        <w:rPr>
          <w:szCs w:val="24"/>
          <w:u w:val="single"/>
        </w:rPr>
        <w:t>Recruitment</w:t>
      </w:r>
      <w:r w:rsidR="00B9371B">
        <w:rPr>
          <w:szCs w:val="24"/>
          <w:u w:val="single"/>
        </w:rPr>
        <w:t xml:space="preserve"> </w:t>
      </w:r>
    </w:p>
    <w:p w:rsidR="002163C8" w:rsidRPr="00730420" w:rsidP="428FB83A" w14:paraId="471A4EA8" w14:textId="061494DE">
      <w:pPr>
        <w:rPr>
          <w:color w:val="000000" w:themeColor="text1"/>
        </w:rPr>
      </w:pPr>
      <w:r>
        <w:t>CATMEDIA (</w:t>
      </w:r>
      <w:r w:rsidR="006A04CD">
        <w:t>CDC’s</w:t>
      </w:r>
      <w:r w:rsidR="007A7E75">
        <w:t xml:space="preserve"> contractor</w:t>
      </w:r>
      <w:r>
        <w:t>)</w:t>
      </w:r>
      <w:r w:rsidR="007A7E75">
        <w:t xml:space="preserve"> </w:t>
      </w:r>
      <w:r w:rsidR="009C791A">
        <w:t xml:space="preserve">along with </w:t>
      </w:r>
      <w:r w:rsidR="00801DAB">
        <w:t>the</w:t>
      </w:r>
      <w:r>
        <w:t xml:space="preserve">ir </w:t>
      </w:r>
      <w:r w:rsidR="00801DAB">
        <w:t>o</w:t>
      </w:r>
      <w:r w:rsidR="00145C81">
        <w:t xml:space="preserve">nline </w:t>
      </w:r>
      <w:r w:rsidR="00495D2C">
        <w:t xml:space="preserve">survey panel </w:t>
      </w:r>
      <w:r w:rsidR="00DA391A">
        <w:t>subcontractor</w:t>
      </w:r>
      <w:r w:rsidR="00145C81">
        <w:t xml:space="preserve"> </w:t>
      </w:r>
      <w:r w:rsidR="00774779">
        <w:t>(hereafter called vendor</w:t>
      </w:r>
      <w:r w:rsidR="0076259A">
        <w:t xml:space="preserve">) </w:t>
      </w:r>
      <w:r w:rsidR="00195CF1">
        <w:t xml:space="preserve">will </w:t>
      </w:r>
      <w:r w:rsidR="00495D2C">
        <w:t>recruit the sample</w:t>
      </w:r>
      <w:r w:rsidR="00AC0B43">
        <w:t xml:space="preserve">, program </w:t>
      </w:r>
      <w:r w:rsidR="00C12719">
        <w:t>the online survey</w:t>
      </w:r>
      <w:r w:rsidR="00B328FA">
        <w:t>s</w:t>
      </w:r>
      <w:r w:rsidR="005C69DB">
        <w:t xml:space="preserve">, </w:t>
      </w:r>
      <w:r w:rsidR="00AC0B43">
        <w:t xml:space="preserve">and </w:t>
      </w:r>
      <w:r w:rsidR="00BB0346">
        <w:t>conduct the data collection</w:t>
      </w:r>
      <w:r w:rsidR="00D968A0">
        <w:t xml:space="preserve"> for both pre-and post-campaign phases</w:t>
      </w:r>
      <w:r w:rsidR="00BB0346">
        <w:t xml:space="preserve">. </w:t>
      </w:r>
      <w:r w:rsidRPr="428FB83A" w:rsidR="007C4EF6">
        <w:rPr>
          <w:color w:val="000000" w:themeColor="text1"/>
        </w:rPr>
        <w:t xml:space="preserve">Panelists registered with the </w:t>
      </w:r>
      <w:r w:rsidRPr="428FB83A" w:rsidR="000F19CE">
        <w:rPr>
          <w:color w:val="000000" w:themeColor="text1"/>
        </w:rPr>
        <w:t xml:space="preserve">vendor </w:t>
      </w:r>
      <w:r w:rsidRPr="428FB83A" w:rsidR="007C4EF6">
        <w:rPr>
          <w:color w:val="000000" w:themeColor="text1"/>
        </w:rPr>
        <w:t>who have provided their consent to receive invitations to participate in online surveys, and who meet the preliminary eligibility criteria (</w:t>
      </w:r>
      <w:r w:rsidRPr="428FB83A" w:rsidR="00F31044">
        <w:rPr>
          <w:color w:val="000000" w:themeColor="text1"/>
        </w:rPr>
        <w:t xml:space="preserve">e.g., </w:t>
      </w:r>
      <w:r w:rsidRPr="428FB83A" w:rsidR="007C4EF6">
        <w:rPr>
          <w:color w:val="000000" w:themeColor="text1"/>
        </w:rPr>
        <w:t xml:space="preserve">geographic location and age) will receive an email invitation to participate </w:t>
      </w:r>
      <w:r w:rsidRPr="009421AB" w:rsidR="007C4EF6">
        <w:rPr>
          <w:color w:val="000000" w:themeColor="text1"/>
        </w:rPr>
        <w:t xml:space="preserve">(Attachment </w:t>
      </w:r>
      <w:r w:rsidR="000B61BD">
        <w:rPr>
          <w:color w:val="000000" w:themeColor="text1"/>
        </w:rPr>
        <w:t>H</w:t>
      </w:r>
      <w:r w:rsidRPr="009421AB" w:rsidR="007C4EF6">
        <w:rPr>
          <w:color w:val="000000" w:themeColor="text1"/>
        </w:rPr>
        <w:t>)</w:t>
      </w:r>
      <w:r w:rsidRPr="009421AB" w:rsidR="1E9AF509">
        <w:rPr>
          <w:color w:val="000000" w:themeColor="text1"/>
        </w:rPr>
        <w:t>.</w:t>
      </w:r>
      <w:r w:rsidRPr="428FB83A" w:rsidR="1E9AF509">
        <w:rPr>
          <w:color w:val="000000" w:themeColor="text1"/>
        </w:rPr>
        <w:t xml:space="preserve"> </w:t>
      </w:r>
      <w:r w:rsidRPr="428FB83A">
        <w:rPr>
          <w:color w:val="000000" w:themeColor="text1"/>
        </w:rPr>
        <w:t xml:space="preserve">Individuals interested in participating in the </w:t>
      </w:r>
      <w:r w:rsidRPr="428FB83A">
        <w:rPr>
          <w:color w:val="000000" w:themeColor="text1"/>
        </w:rPr>
        <w:t>survey,</w:t>
      </w:r>
      <w:r w:rsidRPr="428FB83A">
        <w:rPr>
          <w:color w:val="000000" w:themeColor="text1"/>
        </w:rPr>
        <w:t xml:space="preserve"> will click the link provided and be directed to </w:t>
      </w:r>
      <w:r w:rsidRPr="428FB83A" w:rsidR="00CC157F">
        <w:rPr>
          <w:color w:val="000000" w:themeColor="text1"/>
        </w:rPr>
        <w:t xml:space="preserve">the </w:t>
      </w:r>
      <w:r w:rsidRPr="428FB83A" w:rsidR="00C90460">
        <w:rPr>
          <w:color w:val="000000" w:themeColor="text1"/>
        </w:rPr>
        <w:t xml:space="preserve">vendor’s </w:t>
      </w:r>
      <w:r w:rsidRPr="428FB83A" w:rsidR="00B97DD4">
        <w:rPr>
          <w:color w:val="000000" w:themeColor="text1"/>
        </w:rPr>
        <w:t xml:space="preserve">secure </w:t>
      </w:r>
      <w:r w:rsidRPr="428FB83A" w:rsidR="000B27BE">
        <w:rPr>
          <w:color w:val="000000" w:themeColor="text1"/>
        </w:rPr>
        <w:t>website</w:t>
      </w:r>
      <w:r w:rsidRPr="428FB83A" w:rsidR="00F73C05">
        <w:rPr>
          <w:color w:val="000000" w:themeColor="text1"/>
        </w:rPr>
        <w:t xml:space="preserve">. </w:t>
      </w:r>
    </w:p>
    <w:p w:rsidR="003C01A9" w:rsidP="00C85CC4" w14:paraId="084B3153" w14:textId="77777777">
      <w:pPr>
        <w:autoSpaceDE w:val="0"/>
        <w:autoSpaceDN w:val="0"/>
        <w:adjustRightInd w:val="0"/>
        <w:spacing w:after="120" w:line="360" w:lineRule="auto"/>
      </w:pPr>
      <w:r>
        <w:rPr>
          <w:szCs w:val="24"/>
          <w:u w:val="single"/>
        </w:rPr>
        <w:t>Informed Consent</w:t>
      </w:r>
      <w:r w:rsidRPr="00433493">
        <w:t xml:space="preserve"> </w:t>
      </w:r>
    </w:p>
    <w:p w:rsidR="00C85CC4" w:rsidRPr="00433493" w:rsidP="00D3180F" w14:paraId="40AB92A5" w14:textId="143004F9">
      <w:pPr>
        <w:autoSpaceDE w:val="0"/>
        <w:autoSpaceDN w:val="0"/>
        <w:adjustRightInd w:val="0"/>
      </w:pPr>
      <w:r>
        <w:t xml:space="preserve">When individuals enter the study’s secure website, they will be presented with </w:t>
      </w:r>
      <w:r w:rsidR="007FFAAD">
        <w:t>a</w:t>
      </w:r>
      <w:r>
        <w:t xml:space="preserve"> consent form</w:t>
      </w:r>
      <w:r w:rsidR="00FC2740">
        <w:t xml:space="preserve"> (</w:t>
      </w:r>
      <w:r w:rsidR="00494AE2">
        <w:t>A</w:t>
      </w:r>
      <w:r w:rsidR="00FC2740">
        <w:t>ttachment</w:t>
      </w:r>
      <w:r w:rsidR="00494AE2">
        <w:t xml:space="preserve"> I)</w:t>
      </w:r>
      <w:r>
        <w:t xml:space="preserve">. The consent addresses the following: </w:t>
      </w:r>
    </w:p>
    <w:p w:rsidR="00D52665" w:rsidP="00D3180F" w14:paraId="1D8C8A34" w14:textId="77777777">
      <w:pPr>
        <w:pStyle w:val="ListParagraph"/>
        <w:numPr>
          <w:ilvl w:val="0"/>
          <w:numId w:val="6"/>
        </w:numPr>
        <w:autoSpaceDE w:val="0"/>
        <w:autoSpaceDN w:val="0"/>
        <w:adjustRightInd w:val="0"/>
        <w:ind w:left="720"/>
      </w:pPr>
      <w:r>
        <w:t>Study purpose and procedures</w:t>
      </w:r>
      <w:r w:rsidRPr="00433493" w:rsidR="00B72A14">
        <w:t>.</w:t>
      </w:r>
    </w:p>
    <w:p w:rsidR="00D52665" w:rsidRPr="00D52665" w:rsidP="00D3180F" w14:paraId="34A334EC" w14:textId="1B5B6DB5">
      <w:pPr>
        <w:pStyle w:val="ListParagraph"/>
        <w:numPr>
          <w:ilvl w:val="0"/>
          <w:numId w:val="6"/>
        </w:numPr>
        <w:autoSpaceDE w:val="0"/>
        <w:autoSpaceDN w:val="0"/>
        <w:adjustRightInd w:val="0"/>
        <w:ind w:left="720"/>
      </w:pPr>
      <w:r w:rsidRPr="00D52665">
        <w:rPr>
          <w:sz w:val="22"/>
        </w:rPr>
        <w:t xml:space="preserve">Estimated time required to </w:t>
      </w:r>
      <w:r w:rsidRPr="00D52665">
        <w:rPr>
          <w:sz w:val="22"/>
        </w:rPr>
        <w:t>participate</w:t>
      </w:r>
    </w:p>
    <w:p w:rsidR="00342071" w:rsidP="00D3180F" w14:paraId="15F6C01A" w14:textId="01B2C778">
      <w:pPr>
        <w:pStyle w:val="ListParagraph"/>
        <w:numPr>
          <w:ilvl w:val="0"/>
          <w:numId w:val="6"/>
        </w:numPr>
        <w:autoSpaceDE w:val="0"/>
        <w:autoSpaceDN w:val="0"/>
        <w:adjustRightInd w:val="0"/>
        <w:ind w:left="720"/>
      </w:pPr>
      <w:r>
        <w:t xml:space="preserve">Statement that participation is </w:t>
      </w:r>
      <w:r>
        <w:t>voluntary</w:t>
      </w:r>
      <w:r w:rsidR="799330EB">
        <w:t xml:space="preserve">. </w:t>
      </w:r>
    </w:p>
    <w:p w:rsidR="00C85CC4" w:rsidP="00D3180F" w14:paraId="6D369B66" w14:textId="70C45936">
      <w:pPr>
        <w:pStyle w:val="ListParagraph"/>
        <w:numPr>
          <w:ilvl w:val="0"/>
          <w:numId w:val="6"/>
        </w:numPr>
        <w:autoSpaceDE w:val="0"/>
        <w:autoSpaceDN w:val="0"/>
        <w:adjustRightInd w:val="0"/>
        <w:ind w:left="720"/>
      </w:pPr>
      <w:r>
        <w:t>M</w:t>
      </w:r>
      <w:r w:rsidR="007C5733">
        <w:t>easures taken to protect privacy</w:t>
      </w:r>
      <w:r w:rsidR="6A9930F2">
        <w:t xml:space="preserve">. </w:t>
      </w:r>
    </w:p>
    <w:p w:rsidR="00832EB4" w:rsidP="00D3180F" w14:paraId="69B7A7C1" w14:textId="3E9BD56D">
      <w:pPr>
        <w:pStyle w:val="ListParagraph"/>
        <w:numPr>
          <w:ilvl w:val="0"/>
          <w:numId w:val="6"/>
        </w:numPr>
        <w:autoSpaceDE w:val="0"/>
        <w:autoSpaceDN w:val="0"/>
        <w:adjustRightInd w:val="0"/>
        <w:ind w:left="720"/>
      </w:pPr>
      <w:r>
        <w:t xml:space="preserve">Potential </w:t>
      </w:r>
      <w:r w:rsidR="00742A93">
        <w:t xml:space="preserve">risks </w:t>
      </w:r>
      <w:r w:rsidR="002438EA">
        <w:t>and benefits</w:t>
      </w:r>
      <w:r w:rsidR="00581301">
        <w:t>.</w:t>
      </w:r>
    </w:p>
    <w:p w:rsidR="005529B5" w:rsidRPr="005529B5" w:rsidP="00D3180F" w14:paraId="03B66EAF" w14:textId="4819BC34">
      <w:pPr>
        <w:pStyle w:val="ListParagraph"/>
        <w:numPr>
          <w:ilvl w:val="0"/>
          <w:numId w:val="6"/>
        </w:numPr>
        <w:autoSpaceDE w:val="0"/>
        <w:autoSpaceDN w:val="0"/>
        <w:adjustRightInd w:val="0"/>
        <w:ind w:left="720"/>
        <w:rPr>
          <w:rFonts w:cstheme="minorHAnsi"/>
        </w:rPr>
      </w:pPr>
      <w:r>
        <w:rPr>
          <w:szCs w:val="24"/>
        </w:rPr>
        <w:t>Disclosure of incentive</w:t>
      </w:r>
      <w:r w:rsidRPr="00AD7F81" w:rsidR="00AD7F81">
        <w:rPr>
          <w:szCs w:val="24"/>
        </w:rPr>
        <w:t xml:space="preserve">. </w:t>
      </w:r>
    </w:p>
    <w:p w:rsidR="00AD7F81" w:rsidRPr="00C97455" w:rsidP="00D3180F" w14:paraId="028EF2C3" w14:textId="3B75EA42">
      <w:pPr>
        <w:pStyle w:val="ListParagraph"/>
        <w:numPr>
          <w:ilvl w:val="0"/>
          <w:numId w:val="6"/>
        </w:numPr>
        <w:autoSpaceDE w:val="0"/>
        <w:autoSpaceDN w:val="0"/>
        <w:adjustRightInd w:val="0"/>
        <w:ind w:left="720"/>
        <w:rPr>
          <w:rFonts w:cstheme="minorHAnsi"/>
        </w:rPr>
      </w:pPr>
      <w:r w:rsidRPr="00433493">
        <w:t xml:space="preserve">Contact information </w:t>
      </w:r>
      <w:r w:rsidR="004D634D">
        <w:t xml:space="preserve">of </w:t>
      </w:r>
      <w:r w:rsidR="009064CE">
        <w:t xml:space="preserve">a </w:t>
      </w:r>
      <w:r w:rsidR="004D634D">
        <w:t xml:space="preserve">person they may </w:t>
      </w:r>
      <w:r w:rsidR="00EE16E1">
        <w:t>contact</w:t>
      </w:r>
      <w:r w:rsidRPr="00433493">
        <w:t xml:space="preserve"> </w:t>
      </w:r>
      <w:r w:rsidR="004C425C">
        <w:t xml:space="preserve">for </w:t>
      </w:r>
      <w:r w:rsidR="00807C2F">
        <w:t xml:space="preserve">further </w:t>
      </w:r>
      <w:r w:rsidRPr="00433493">
        <w:t>questions</w:t>
      </w:r>
      <w:r w:rsidR="00D31457">
        <w:t xml:space="preserve">. </w:t>
      </w:r>
    </w:p>
    <w:p w:rsidR="00B95D35" w:rsidP="00B95D35" w14:paraId="31EEEFEF" w14:textId="67FD2B81">
      <w:pPr>
        <w:rPr>
          <w:rStyle w:val="normaltextrun"/>
          <w:color w:val="000000"/>
        </w:rPr>
      </w:pPr>
      <w:r w:rsidRPr="428FB83A">
        <w:rPr>
          <w:color w:val="000000" w:themeColor="text1"/>
        </w:rPr>
        <w:t xml:space="preserve">Individuals </w:t>
      </w:r>
      <w:r w:rsidRPr="428FB83A" w:rsidR="00740D7C">
        <w:rPr>
          <w:color w:val="000000" w:themeColor="text1"/>
        </w:rPr>
        <w:t xml:space="preserve">who agree to participate </w:t>
      </w:r>
      <w:r w:rsidRPr="001D325D" w:rsidR="001D325D">
        <w:t xml:space="preserve">will be required to enter their full name and date </w:t>
      </w:r>
      <w:r w:rsidR="00D20E44">
        <w:t>in the corr</w:t>
      </w:r>
      <w:r w:rsidR="00A23BAC">
        <w:t xml:space="preserve">esponding signature and date lines and check the </w:t>
      </w:r>
      <w:r w:rsidRPr="001D325D" w:rsidR="001D325D">
        <w:t xml:space="preserve">‘Yes’ </w:t>
      </w:r>
      <w:r w:rsidR="00760C35">
        <w:t xml:space="preserve">box </w:t>
      </w:r>
      <w:r w:rsidRPr="001D325D" w:rsidR="001D325D">
        <w:t xml:space="preserve">to the </w:t>
      </w:r>
      <w:r w:rsidR="008B5515">
        <w:t>accompanying</w:t>
      </w:r>
      <w:r w:rsidRPr="001D325D" w:rsidR="008B5515">
        <w:t xml:space="preserve"> </w:t>
      </w:r>
      <w:r w:rsidRPr="001D325D" w:rsidR="001D325D">
        <w:t xml:space="preserve">question, “Do you agree to participate in this survey?” </w:t>
      </w:r>
      <w:r w:rsidR="008B5515">
        <w:t xml:space="preserve">thereby providing their consent. </w:t>
      </w:r>
      <w:r w:rsidRPr="001D325D" w:rsidR="001D325D">
        <w:t>Only participants who electronically sign and agree to participate in the survey will be able to proceed to the online survey instrument.</w:t>
      </w:r>
      <w:r w:rsidR="0028498C">
        <w:t xml:space="preserve"> </w:t>
      </w:r>
      <w:r w:rsidRPr="0028498C" w:rsidR="0028498C">
        <w:rPr>
          <w:rStyle w:val="normaltextrun"/>
          <w:color w:val="000000"/>
        </w:rPr>
        <w:t>Participants will be able to download a PDF copy of the consent form for their records</w:t>
      </w:r>
      <w:r w:rsidRPr="428FB83A" w:rsidR="0028498C">
        <w:rPr>
          <w:color w:val="000000" w:themeColor="text1"/>
        </w:rPr>
        <w:t>.</w:t>
      </w:r>
      <w:r w:rsidRPr="00B95D35">
        <w:t xml:space="preserve"> </w:t>
      </w:r>
      <w:r>
        <w:t>T</w:t>
      </w:r>
      <w:r w:rsidRPr="428FB83A">
        <w:rPr>
          <w:color w:val="000000" w:themeColor="text1"/>
        </w:rPr>
        <w:t xml:space="preserve">hose who do not consent will be thanked for their time and </w:t>
      </w:r>
      <w:r w:rsidRPr="00CC6CEB">
        <w:rPr>
          <w:rStyle w:val="normaltextrun"/>
          <w:color w:val="000000"/>
          <w:shd w:val="clear" w:color="auto" w:fill="FFFFFF"/>
        </w:rPr>
        <w:t>provided with exit instructions.</w:t>
      </w:r>
      <w:r w:rsidRPr="00D41296">
        <w:rPr>
          <w:rStyle w:val="normaltextrun"/>
          <w:color w:val="000000"/>
        </w:rPr>
        <w:t xml:space="preserve"> </w:t>
      </w:r>
    </w:p>
    <w:p w:rsidR="00EB280B" w:rsidRPr="00CC6CEB" w:rsidP="00EB280B" w14:paraId="65224423" w14:textId="0109402B">
      <w:pPr>
        <w:rPr>
          <w:bCs/>
          <w:color w:val="000000" w:themeColor="text1"/>
        </w:rPr>
      </w:pPr>
      <w:r>
        <w:rPr>
          <w:rStyle w:val="normaltextrun"/>
          <w:color w:val="000000"/>
        </w:rPr>
        <w:t>The vendor will provide CATMEDIA with</w:t>
      </w:r>
      <w:r w:rsidRPr="00C222F0">
        <w:t xml:space="preserve"> electronic (soft) copies of signed </w:t>
      </w:r>
      <w:r>
        <w:t xml:space="preserve">consent forms </w:t>
      </w:r>
      <w:r w:rsidRPr="00C222F0">
        <w:t>and destroy their copies after data analysis</w:t>
      </w:r>
      <w:r>
        <w:t xml:space="preserve"> and </w:t>
      </w:r>
      <w:r w:rsidRPr="00C222F0">
        <w:t xml:space="preserve">reporting is complete and </w:t>
      </w:r>
      <w:r>
        <w:t xml:space="preserve">CATMEDIA has </w:t>
      </w:r>
      <w:r w:rsidRPr="00C222F0">
        <w:t>confirm</w:t>
      </w:r>
      <w:r>
        <w:t>ed t</w:t>
      </w:r>
      <w:r w:rsidRPr="00C222F0">
        <w:t xml:space="preserve">hat the data can be deleted. CATMEDIA will store the signed </w:t>
      </w:r>
      <w:r>
        <w:t xml:space="preserve">consent forms </w:t>
      </w:r>
      <w:r w:rsidRPr="00C222F0">
        <w:t xml:space="preserve">on a password-secured network with encryption to which only approved personnel will have access. All signed </w:t>
      </w:r>
      <w:r>
        <w:t xml:space="preserve">consent forms </w:t>
      </w:r>
      <w:r w:rsidRPr="00C222F0">
        <w:t>will be destroyed by permanent deletion three years after the completion of the project.</w:t>
      </w:r>
    </w:p>
    <w:p w:rsidR="00B9371B" w:rsidRPr="00B9371B" w:rsidP="00B9371B" w14:paraId="434FA93F" w14:textId="5AF409B2">
      <w:pPr>
        <w:rPr>
          <w:szCs w:val="24"/>
          <w:u w:val="single"/>
        </w:rPr>
      </w:pPr>
      <w:r w:rsidRPr="00B9371B">
        <w:rPr>
          <w:szCs w:val="24"/>
          <w:u w:val="single"/>
        </w:rPr>
        <w:t>Screen</w:t>
      </w:r>
      <w:r>
        <w:rPr>
          <w:szCs w:val="24"/>
          <w:u w:val="single"/>
        </w:rPr>
        <w:t>er and Survey</w:t>
      </w:r>
    </w:p>
    <w:p w:rsidR="00B40045" w:rsidRPr="00AD7F81" w:rsidP="00B1506C" w14:paraId="0680DC6B" w14:textId="304A9B3C">
      <w:pPr>
        <w:autoSpaceDE w:val="0"/>
        <w:autoSpaceDN w:val="0"/>
        <w:adjustRightInd w:val="0"/>
        <w:rPr>
          <w:rFonts w:cstheme="minorHAnsi"/>
        </w:rPr>
      </w:pPr>
      <w:r w:rsidRPr="00433493">
        <w:t xml:space="preserve">Potential participants will be asked to complete </w:t>
      </w:r>
      <w:r>
        <w:t xml:space="preserve">a brief </w:t>
      </w:r>
      <w:r w:rsidRPr="00433493">
        <w:t>screener</w:t>
      </w:r>
      <w:r w:rsidR="009B707D">
        <w:t xml:space="preserve"> to determine eligibility. </w:t>
      </w:r>
      <w:r w:rsidRPr="00433493" w:rsidR="00C56E99">
        <w:t xml:space="preserve">If an individual is determined to be eligible, </w:t>
      </w:r>
      <w:r w:rsidR="001B29A0">
        <w:t xml:space="preserve">a follow-up email with the online cross-sectional survey link will be sent to </w:t>
      </w:r>
      <w:r w:rsidR="009F18B3">
        <w:t>the individual to take</w:t>
      </w:r>
      <w:r w:rsidRPr="00433493" w:rsidR="00C56E99">
        <w:t xml:space="preserve"> the survey.</w:t>
      </w:r>
      <w:r w:rsidR="00C56E99">
        <w:t xml:space="preserve"> </w:t>
      </w:r>
      <w:r w:rsidR="00713B2D">
        <w:t>T</w:t>
      </w:r>
      <w:r w:rsidRPr="00AD7F81" w:rsidR="001D20B4">
        <w:rPr>
          <w:bCs/>
          <w:color w:val="000000" w:themeColor="text1"/>
        </w:rPr>
        <w:t xml:space="preserve">hose who are deemed ineligible will be thanked for their time and </w:t>
      </w:r>
      <w:r w:rsidRPr="00AD7F81" w:rsidR="003701B2">
        <w:rPr>
          <w:rStyle w:val="normaltextrun"/>
          <w:color w:val="000000"/>
          <w:shd w:val="clear" w:color="auto" w:fill="FFFFFF"/>
        </w:rPr>
        <w:t>provided with exit instructions.</w:t>
      </w:r>
      <w:r w:rsidRPr="00AD7F81" w:rsidR="0024771F">
        <w:rPr>
          <w:bCs/>
          <w:color w:val="000000" w:themeColor="text1"/>
        </w:rPr>
        <w:t xml:space="preserve"> </w:t>
      </w:r>
    </w:p>
    <w:p w:rsidR="008B4B94" w:rsidP="428FB83A" w14:paraId="37C6A59E" w14:textId="1A8334E6">
      <w:r w:rsidRPr="428FB83A">
        <w:rPr>
          <w:color w:val="000000" w:themeColor="text1"/>
        </w:rPr>
        <w:t xml:space="preserve">Participants eligible and consenting to participate will become survey respondents and </w:t>
      </w:r>
      <w:r w:rsidRPr="428FB83A">
        <w:rPr>
          <w:rFonts w:eastAsia="Times New Roman"/>
          <w:color w:val="000000" w:themeColor="text1"/>
        </w:rPr>
        <w:t xml:space="preserve">will have up to </w:t>
      </w:r>
      <w:r w:rsidRPr="007D3A6B">
        <w:rPr>
          <w:rFonts w:eastAsia="Times New Roman"/>
          <w:color w:val="000000" w:themeColor="text1"/>
        </w:rPr>
        <w:t>three weeks</w:t>
      </w:r>
      <w:r w:rsidRPr="428FB83A">
        <w:rPr>
          <w:rFonts w:eastAsia="Times New Roman"/>
          <w:color w:val="000000" w:themeColor="text1"/>
        </w:rPr>
        <w:t xml:space="preserve"> to complete the survey on a computer, tablet, or smartphone from a location where they feel most comfortable.</w:t>
      </w:r>
      <w:r w:rsidRPr="428FB83A" w:rsidR="00301B64">
        <w:rPr>
          <w:color w:val="000000" w:themeColor="text1"/>
        </w:rPr>
        <w:t xml:space="preserve"> </w:t>
      </w:r>
      <w:r w:rsidR="007F3484">
        <w:t xml:space="preserve">The vendor will send one email reminder </w:t>
      </w:r>
      <w:r w:rsidRPr="000B61BD" w:rsidR="00EF5860">
        <w:rPr>
          <w:color w:val="000000" w:themeColor="text1"/>
        </w:rPr>
        <w:t>(A</w:t>
      </w:r>
      <w:r w:rsidR="00EF5860">
        <w:rPr>
          <w:color w:val="000000" w:themeColor="text1"/>
        </w:rPr>
        <w:t>ttachment J</w:t>
      </w:r>
      <w:r w:rsidRPr="000B61BD" w:rsidR="00EF5860">
        <w:rPr>
          <w:color w:val="000000" w:themeColor="text1"/>
        </w:rPr>
        <w:t>)</w:t>
      </w:r>
      <w:r w:rsidR="00085CF4">
        <w:rPr>
          <w:color w:val="000000" w:themeColor="text1"/>
        </w:rPr>
        <w:t xml:space="preserve"> </w:t>
      </w:r>
      <w:r w:rsidR="007F3484">
        <w:t>about the survey to non</w:t>
      </w:r>
      <w:r w:rsidR="007D3A6B">
        <w:t>-</w:t>
      </w:r>
      <w:r w:rsidR="007F3484">
        <w:t>responders requesting their participation</w:t>
      </w:r>
      <w:r w:rsidRPr="000B61BD" w:rsidR="00921177">
        <w:rPr>
          <w:color w:val="000000" w:themeColor="text1"/>
        </w:rPr>
        <w:t>.</w:t>
      </w:r>
      <w:r w:rsidRPr="428FB83A" w:rsidR="00921177">
        <w:rPr>
          <w:color w:val="000000" w:themeColor="text1"/>
        </w:rPr>
        <w:t xml:space="preserve"> </w:t>
      </w:r>
      <w:r w:rsidR="00E43EA2">
        <w:t>Respondents can complete the survey only once.</w:t>
      </w:r>
      <w:r w:rsidRPr="428FB83A" w:rsidR="00E43EA2">
        <w:rPr>
          <w:color w:val="000000" w:themeColor="text1"/>
        </w:rPr>
        <w:t xml:space="preserve"> </w:t>
      </w:r>
      <w:r w:rsidRPr="428FB83A" w:rsidR="009E1A87">
        <w:rPr>
          <w:color w:val="000000" w:themeColor="text1"/>
        </w:rPr>
        <w:t xml:space="preserve">Completing the </w:t>
      </w:r>
      <w:r w:rsidRPr="428FB83A">
        <w:t xml:space="preserve">survey will take </w:t>
      </w:r>
      <w:bookmarkStart w:id="10" w:name="_Int_R7fZxtyh"/>
      <w:r w:rsidRPr="428FB83A">
        <w:t xml:space="preserve">approximately </w:t>
      </w:r>
      <w:r w:rsidRPr="428FB83A">
        <w:t>20-minutes</w:t>
      </w:r>
      <w:bookmarkEnd w:id="10"/>
      <w:r w:rsidRPr="428FB83A">
        <w:t xml:space="preserve">. </w:t>
      </w:r>
    </w:p>
    <w:p w:rsidR="001F66DA" w:rsidP="00BA6E43" w14:paraId="275BC3EF" w14:textId="09887F29">
      <w:pPr>
        <w:pStyle w:val="BodyText1"/>
        <w:spacing w:after="200" w:line="276" w:lineRule="auto"/>
        <w:ind w:firstLine="0"/>
      </w:pPr>
      <w:r w:rsidRPr="008C015B">
        <w:rPr>
          <w:color w:val="000000"/>
          <w:szCs w:val="24"/>
        </w:rPr>
        <w:t>Participants who complete either the pre-or post-</w:t>
      </w:r>
      <w:r>
        <w:rPr>
          <w:color w:val="000000"/>
          <w:szCs w:val="24"/>
        </w:rPr>
        <w:t xml:space="preserve">campaign </w:t>
      </w:r>
      <w:r w:rsidRPr="008C015B">
        <w:rPr>
          <w:color w:val="000000"/>
          <w:szCs w:val="24"/>
        </w:rPr>
        <w:t xml:space="preserve">survey will </w:t>
      </w:r>
      <w:r>
        <w:rPr>
          <w:color w:val="000000"/>
          <w:szCs w:val="24"/>
        </w:rPr>
        <w:t xml:space="preserve">receive </w:t>
      </w:r>
      <w:r w:rsidRPr="008C015B">
        <w:rPr>
          <w:color w:val="000000"/>
          <w:szCs w:val="24"/>
        </w:rPr>
        <w:t>a</w:t>
      </w:r>
      <w:r>
        <w:rPr>
          <w:color w:val="000000"/>
          <w:szCs w:val="24"/>
        </w:rPr>
        <w:t xml:space="preserve"> t</w:t>
      </w:r>
      <w:r w:rsidRPr="008C015B">
        <w:rPr>
          <w:color w:val="000000"/>
          <w:szCs w:val="24"/>
        </w:rPr>
        <w:t>oken of appreciation for their participation</w:t>
      </w:r>
      <w:r>
        <w:rPr>
          <w:color w:val="000000"/>
          <w:szCs w:val="24"/>
        </w:rPr>
        <w:t xml:space="preserve"> </w:t>
      </w:r>
      <w:r>
        <w:rPr>
          <w:rFonts w:eastAsia="Arial"/>
          <w:color w:val="000000" w:themeColor="text1"/>
        </w:rPr>
        <w:t xml:space="preserve">within seven days of taking the survey. </w:t>
      </w:r>
      <w:r w:rsidRPr="00C222F0" w:rsidR="000D28D6">
        <w:rPr>
          <w:rFonts w:eastAsia="Arial"/>
          <w:color w:val="000000" w:themeColor="text1"/>
        </w:rPr>
        <w:t xml:space="preserve">Respondents will receive $25 (consumers) or $75 (HCPs) </w:t>
      </w:r>
      <w:r w:rsidRPr="00907DC5" w:rsidR="000D28D6">
        <w:rPr>
          <w:rFonts w:eastAsia="Arial"/>
          <w:color w:val="000000" w:themeColor="text1"/>
        </w:rPr>
        <w:t>in the form of Venmo or PayPal (electronic delivery) or a pre-paid gift card</w:t>
      </w:r>
      <w:r w:rsidR="00B714B6">
        <w:rPr>
          <w:rFonts w:eastAsia="Arial"/>
          <w:color w:val="000000" w:themeColor="text1"/>
        </w:rPr>
        <w:t>.</w:t>
      </w:r>
      <w:r w:rsidRPr="00C222F0" w:rsidR="000D28D6">
        <w:rPr>
          <w:rFonts w:eastAsia="Arial"/>
          <w:color w:val="000000" w:themeColor="text1"/>
        </w:rPr>
        <w:t xml:space="preserve"> </w:t>
      </w:r>
      <w:r w:rsidRPr="00BA6E43">
        <w:rPr>
          <w:rFonts w:eastAsia="Arial"/>
          <w:color w:val="000000" w:themeColor="text1"/>
        </w:rPr>
        <w:t xml:space="preserve">At the end of the survey, respondents will be asked to choose their preferred method to receive their incentive. The information needed to send incentives such as full name, mailing address, Venmo or PayPal account information will be collected </w:t>
      </w:r>
      <w:r w:rsidR="00B031B1">
        <w:rPr>
          <w:rFonts w:eastAsia="Arial"/>
          <w:color w:val="000000" w:themeColor="text1"/>
        </w:rPr>
        <w:t xml:space="preserve">by the vendor </w:t>
      </w:r>
      <w:r w:rsidRPr="00BA6E43">
        <w:rPr>
          <w:rFonts w:eastAsia="Arial"/>
          <w:color w:val="000000" w:themeColor="text1"/>
        </w:rPr>
        <w:t>from respondents who opt-in to receive incentives.</w:t>
      </w:r>
      <w:r w:rsidRPr="00BA6E43">
        <w:t xml:space="preserve"> </w:t>
      </w:r>
      <w:r w:rsidRPr="00442FFB">
        <w:t>There will be no association between the PII collected because of the delivery of incentives to respondents and their responses in the survey</w:t>
      </w:r>
      <w:r w:rsidRPr="00442FFB" w:rsidR="00EA5BAD">
        <w:t>.</w:t>
      </w:r>
      <w:r w:rsidR="00EA5BAD">
        <w:t xml:space="preserve"> </w:t>
      </w:r>
    </w:p>
    <w:p w:rsidR="00BA4F6F" w:rsidP="00BA4F6F" w14:paraId="5215D0F8" w14:textId="3B26419F">
      <w:pPr>
        <w:contextualSpacing/>
        <w:rPr>
          <w:color w:val="000000" w:themeColor="text1"/>
        </w:rPr>
      </w:pPr>
      <w:r>
        <w:rPr>
          <w:color w:val="000000" w:themeColor="text1"/>
        </w:rPr>
        <w:t xml:space="preserve">The vendor </w:t>
      </w:r>
      <w:r w:rsidRPr="0034291F">
        <w:rPr>
          <w:color w:val="000000" w:themeColor="text1"/>
        </w:rPr>
        <w:t xml:space="preserve">will obtain a dataset of all eligible respondents, including those who did and did not complete the full survey. </w:t>
      </w:r>
      <w:r>
        <w:rPr>
          <w:color w:val="000000" w:themeColor="text1"/>
        </w:rPr>
        <w:t>T</w:t>
      </w:r>
      <w:r w:rsidRPr="0034291F">
        <w:rPr>
          <w:color w:val="000000" w:themeColor="text1"/>
        </w:rPr>
        <w:t xml:space="preserve">he </w:t>
      </w:r>
      <w:r>
        <w:rPr>
          <w:color w:val="000000" w:themeColor="text1"/>
        </w:rPr>
        <w:t xml:space="preserve">vendor </w:t>
      </w:r>
      <w:r w:rsidRPr="0034291F">
        <w:rPr>
          <w:color w:val="000000" w:themeColor="text1"/>
        </w:rPr>
        <w:t xml:space="preserve">will provide </w:t>
      </w:r>
      <w:r>
        <w:rPr>
          <w:color w:val="000000" w:themeColor="text1"/>
        </w:rPr>
        <w:t>CATMEDIA</w:t>
      </w:r>
      <w:r w:rsidRPr="0034291F">
        <w:rPr>
          <w:color w:val="000000" w:themeColor="text1"/>
        </w:rPr>
        <w:t xml:space="preserve"> </w:t>
      </w:r>
      <w:r>
        <w:rPr>
          <w:color w:val="000000" w:themeColor="text1"/>
        </w:rPr>
        <w:t xml:space="preserve">with weekly </w:t>
      </w:r>
      <w:r w:rsidRPr="0034291F">
        <w:rPr>
          <w:color w:val="000000" w:themeColor="text1"/>
        </w:rPr>
        <w:t>aggregate reports on the number of individuals who opened and started the screener, stopped taking the screener, completed the screener, and were eligible for the full survey. For those deemed ineligible, the</w:t>
      </w:r>
      <w:r w:rsidR="00C06304">
        <w:rPr>
          <w:color w:val="000000" w:themeColor="text1"/>
        </w:rPr>
        <w:t xml:space="preserve"> vendor</w:t>
      </w:r>
      <w:r w:rsidRPr="0034291F">
        <w:rPr>
          <w:color w:val="000000" w:themeColor="text1"/>
        </w:rPr>
        <w:t xml:space="preserve"> will provide an aggregate report of the eligibility criteria not met. The </w:t>
      </w:r>
      <w:r>
        <w:rPr>
          <w:color w:val="000000" w:themeColor="text1"/>
        </w:rPr>
        <w:t xml:space="preserve">vendor </w:t>
      </w:r>
      <w:r w:rsidRPr="0034291F">
        <w:rPr>
          <w:color w:val="000000" w:themeColor="text1"/>
        </w:rPr>
        <w:t xml:space="preserve">will not provide the individual screener responses for those who are ineligible. </w:t>
      </w:r>
      <w:r>
        <w:rPr>
          <w:color w:val="000000" w:themeColor="text1"/>
        </w:rPr>
        <w:t xml:space="preserve">CATMEDIA </w:t>
      </w:r>
      <w:r w:rsidRPr="0034291F">
        <w:rPr>
          <w:color w:val="000000" w:themeColor="text1"/>
        </w:rPr>
        <w:t xml:space="preserve">will use </w:t>
      </w:r>
      <w:r>
        <w:rPr>
          <w:color w:val="000000" w:themeColor="text1"/>
        </w:rPr>
        <w:t>these</w:t>
      </w:r>
      <w:r>
        <w:rPr>
          <w:color w:val="000000" w:themeColor="text1"/>
        </w:rPr>
        <w:t xml:space="preserve"> data</w:t>
      </w:r>
      <w:r w:rsidRPr="0034291F">
        <w:rPr>
          <w:color w:val="000000" w:themeColor="text1"/>
        </w:rPr>
        <w:t xml:space="preserve"> to describe the sampling and data collection process.</w:t>
      </w:r>
      <w:r>
        <w:rPr>
          <w:color w:val="000000" w:themeColor="text1"/>
        </w:rPr>
        <w:t xml:space="preserve"> </w:t>
      </w:r>
    </w:p>
    <w:p w:rsidR="001F66DA" w:rsidRPr="002F53C6" w:rsidP="002532A1" w14:paraId="7D9221AB" w14:textId="130F6721">
      <w:pPr>
        <w:pStyle w:val="BodyText1"/>
        <w:spacing w:after="200" w:line="276" w:lineRule="auto"/>
        <w:ind w:firstLine="0"/>
        <w:rPr>
          <w:szCs w:val="24"/>
          <w:u w:val="single"/>
        </w:rPr>
      </w:pPr>
      <w:r w:rsidRPr="002F53C6">
        <w:rPr>
          <w:szCs w:val="24"/>
          <w:u w:val="single"/>
        </w:rPr>
        <w:t>Data Security and Management</w:t>
      </w:r>
    </w:p>
    <w:p w:rsidR="006E1861" w:rsidRPr="00D5410F" w:rsidP="428FB83A" w14:paraId="28294EF8" w14:textId="44C069CD">
      <w:pPr>
        <w:pStyle w:val="paragraph"/>
        <w:spacing w:before="0" w:beforeAutospacing="0" w:after="200" w:afterAutospacing="0" w:line="276" w:lineRule="auto"/>
        <w:textAlignment w:val="baseline"/>
        <w:rPr>
          <w:rFonts w:ascii="Segoe UI" w:hAnsi="Segoe UI" w:cs="Segoe UI"/>
        </w:rPr>
      </w:pPr>
      <w:r>
        <w:rPr>
          <w:rFonts w:eastAsia="Arial"/>
        </w:rPr>
        <w:t>D</w:t>
      </w:r>
      <w:r w:rsidRPr="00C222F0" w:rsidR="002E0173">
        <w:rPr>
          <w:rFonts w:eastAsia="Arial"/>
        </w:rPr>
        <w:t xml:space="preserve">ata in the form of raw data will be collected by </w:t>
      </w:r>
      <w:r w:rsidR="00C54E6D">
        <w:rPr>
          <w:rFonts w:eastAsia="Arial"/>
        </w:rPr>
        <w:t>the</w:t>
      </w:r>
      <w:r>
        <w:rPr>
          <w:rFonts w:eastAsia="Arial"/>
        </w:rPr>
        <w:t xml:space="preserve"> vendor</w:t>
      </w:r>
      <w:r w:rsidRPr="00C222F0" w:rsidR="002E0173">
        <w:rPr>
          <w:rFonts w:eastAsia="Arial"/>
        </w:rPr>
        <w:t>. The raw data, which are survey responses and demographic information associated with responses</w:t>
      </w:r>
      <w:r w:rsidR="002E0173">
        <w:rPr>
          <w:rFonts w:eastAsia="Arial"/>
        </w:rPr>
        <w:t>,</w:t>
      </w:r>
      <w:r w:rsidRPr="00C222F0" w:rsidR="002E0173">
        <w:rPr>
          <w:rFonts w:eastAsia="Arial"/>
        </w:rPr>
        <w:t xml:space="preserve"> will be collected. </w:t>
      </w:r>
      <w:r w:rsidRPr="00F04BB0" w:rsidR="0032405E">
        <w:t xml:space="preserve">No personal identifying information (PII), such as names, addresses, or phone numbers, will be collected during the data collection or maintained in any data files held by CDC or CATMEDIA. The vendor maintains PII, such as name, address, phone, and email addresses in their registrant database </w:t>
      </w:r>
      <w:bookmarkStart w:id="11" w:name="_Int_uZukUAjl"/>
      <w:r w:rsidRPr="00F04BB0" w:rsidR="0032405E">
        <w:t>in order to</w:t>
      </w:r>
      <w:bookmarkEnd w:id="11"/>
      <w:r w:rsidRPr="00F04BB0" w:rsidR="0032405E">
        <w:t xml:space="preserve"> contact individuals for participation</w:t>
      </w:r>
      <w:r w:rsidR="0032405E">
        <w:t xml:space="preserve">. </w:t>
      </w:r>
      <w:r w:rsidR="00543DB9">
        <w:t>D</w:t>
      </w:r>
      <w:r w:rsidRPr="00C222F0" w:rsidR="00543DB9">
        <w:rPr>
          <w:rFonts w:eastAsia="Arial"/>
        </w:rPr>
        <w:t xml:space="preserve">ata that </w:t>
      </w:r>
      <w:r w:rsidRPr="00C222F0" w:rsidR="00543DB9">
        <w:rPr>
          <w:rFonts w:eastAsia="Arial"/>
        </w:rPr>
        <w:t>are</w:t>
      </w:r>
      <w:r w:rsidRPr="00C222F0" w:rsidR="00543DB9">
        <w:rPr>
          <w:rFonts w:eastAsia="Arial"/>
        </w:rPr>
        <w:t xml:space="preserve"> linked to PII will neither be sent to CATMEDIA nor CDC DHQP. </w:t>
      </w:r>
      <w:r w:rsidRPr="00F04BB0" w:rsidR="0032405E">
        <w:rPr>
          <w:color w:val="333333"/>
          <w:shd w:val="clear" w:color="auto" w:fill="FFFFFF"/>
        </w:rPr>
        <w:t xml:space="preserve">The PII </w:t>
      </w:r>
      <w:r w:rsidR="0032405E">
        <w:rPr>
          <w:color w:val="333333"/>
          <w:shd w:val="clear" w:color="auto" w:fill="FFFFFF"/>
        </w:rPr>
        <w:t xml:space="preserve">collected </w:t>
      </w:r>
      <w:r w:rsidR="0093751F">
        <w:rPr>
          <w:color w:val="333333"/>
          <w:shd w:val="clear" w:color="auto" w:fill="FFFFFF"/>
        </w:rPr>
        <w:t xml:space="preserve">is </w:t>
      </w:r>
      <w:r w:rsidRPr="00F04BB0" w:rsidR="0093751F">
        <w:rPr>
          <w:color w:val="333333"/>
          <w:shd w:val="clear" w:color="auto" w:fill="FFFFFF"/>
        </w:rPr>
        <w:t xml:space="preserve">stored with the vendor </w:t>
      </w:r>
      <w:r w:rsidR="00543DB9">
        <w:rPr>
          <w:color w:val="333333"/>
          <w:shd w:val="clear" w:color="auto" w:fill="FFFFFF"/>
        </w:rPr>
        <w:t xml:space="preserve">and </w:t>
      </w:r>
      <w:r w:rsidR="0032405E">
        <w:rPr>
          <w:color w:val="333333"/>
          <w:shd w:val="clear" w:color="auto" w:fill="FFFFFF"/>
        </w:rPr>
        <w:t xml:space="preserve">will be used only to generate a sample. </w:t>
      </w:r>
      <w:r w:rsidRPr="00F04BB0" w:rsidR="0032405E">
        <w:t>All PII will be kept separate from participant responses.</w:t>
      </w:r>
      <w:r w:rsidR="00D5410F">
        <w:t xml:space="preserve"> </w:t>
      </w:r>
      <w:r w:rsidRPr="003472FA">
        <w:rPr>
          <w:color w:val="333333"/>
          <w:shd w:val="clear" w:color="auto" w:fill="FFFFFF"/>
        </w:rPr>
        <w:t xml:space="preserve">Although demographic information (e.g., age, gender, race/ethnicity, </w:t>
      </w:r>
      <w:r>
        <w:rPr>
          <w:color w:val="333333"/>
          <w:shd w:val="clear" w:color="auto" w:fill="FFFFFF"/>
        </w:rPr>
        <w:t>e</w:t>
      </w:r>
      <w:r w:rsidRPr="003472FA">
        <w:rPr>
          <w:color w:val="333333"/>
          <w:shd w:val="clear" w:color="auto" w:fill="FFFFFF"/>
        </w:rPr>
        <w:t xml:space="preserve">tc.) </w:t>
      </w:r>
      <w:r>
        <w:rPr>
          <w:color w:val="333333"/>
          <w:shd w:val="clear" w:color="auto" w:fill="FFFFFF"/>
        </w:rPr>
        <w:t>will</w:t>
      </w:r>
      <w:r w:rsidRPr="003472FA">
        <w:rPr>
          <w:color w:val="333333"/>
          <w:shd w:val="clear" w:color="auto" w:fill="FFFFFF"/>
        </w:rPr>
        <w:t xml:space="preserve"> be collected</w:t>
      </w:r>
      <w:r>
        <w:rPr>
          <w:color w:val="333333"/>
          <w:shd w:val="clear" w:color="auto" w:fill="FFFFFF"/>
        </w:rPr>
        <w:t xml:space="preserve"> as part of the </w:t>
      </w:r>
      <w:r w:rsidR="00BD2A6F">
        <w:rPr>
          <w:color w:val="333333"/>
          <w:shd w:val="clear" w:color="auto" w:fill="FFFFFF"/>
        </w:rPr>
        <w:t xml:space="preserve">study </w:t>
      </w:r>
      <w:r>
        <w:rPr>
          <w:color w:val="333333"/>
          <w:shd w:val="clear" w:color="auto" w:fill="FFFFFF"/>
        </w:rPr>
        <w:t>screener</w:t>
      </w:r>
      <w:r w:rsidRPr="003472FA">
        <w:rPr>
          <w:color w:val="333333"/>
          <w:shd w:val="clear" w:color="auto" w:fill="FFFFFF"/>
        </w:rPr>
        <w:t xml:space="preserve">, no direct personal identifiers (e.g., date of birth, full name, phone number, social security number, etc.) will be </w:t>
      </w:r>
      <w:r>
        <w:rPr>
          <w:color w:val="333333"/>
          <w:shd w:val="clear" w:color="auto" w:fill="FFFFFF"/>
        </w:rPr>
        <w:t>collected or maintained</w:t>
      </w:r>
      <w:r w:rsidRPr="003472FA">
        <w:rPr>
          <w:color w:val="333333"/>
          <w:shd w:val="clear" w:color="auto" w:fill="FFFFFF"/>
        </w:rPr>
        <w:t xml:space="preserve">. </w:t>
      </w:r>
      <w:r>
        <w:rPr>
          <w:color w:val="333333"/>
          <w:shd w:val="clear" w:color="auto" w:fill="FFFFFF"/>
        </w:rPr>
        <w:t xml:space="preserve">The </w:t>
      </w:r>
      <w:r w:rsidRPr="428FB83A">
        <w:rPr>
          <w:i/>
          <w:iCs/>
          <w:color w:val="333333"/>
          <w:shd w:val="clear" w:color="auto" w:fill="FFFFFF"/>
        </w:rPr>
        <w:t>BAA</w:t>
      </w:r>
      <w:r>
        <w:rPr>
          <w:color w:val="333333"/>
          <w:shd w:val="clear" w:color="auto" w:fill="FFFFFF"/>
        </w:rPr>
        <w:t xml:space="preserve"> </w:t>
      </w:r>
      <w:r w:rsidR="00CC4051">
        <w:rPr>
          <w:color w:val="333333"/>
          <w:shd w:val="clear" w:color="auto" w:fill="FFFFFF"/>
        </w:rPr>
        <w:t>surveys</w:t>
      </w:r>
      <w:r>
        <w:rPr>
          <w:color w:val="333333"/>
          <w:shd w:val="clear" w:color="auto" w:fill="FFFFFF"/>
        </w:rPr>
        <w:t xml:space="preserve"> do not collect additional PII. </w:t>
      </w:r>
    </w:p>
    <w:p w:rsidR="0007405F" w:rsidP="00281CA0" w14:paraId="1737D64E" w14:textId="2D126977">
      <w:r w:rsidRPr="428FB83A">
        <w:rPr>
          <w:rFonts w:eastAsia="Arial"/>
        </w:rPr>
        <w:t xml:space="preserve">The vendor </w:t>
      </w:r>
      <w:r w:rsidRPr="428FB83A" w:rsidR="002E0173">
        <w:rPr>
          <w:rFonts w:eastAsia="Arial"/>
        </w:rPr>
        <w:t xml:space="preserve">will provide a secure link containing the de-identified survey data to CATMEDIA. </w:t>
      </w:r>
      <w:r w:rsidRPr="428FB83A" w:rsidR="003A7EB1">
        <w:rPr>
          <w:rFonts w:eastAsia="Arial"/>
        </w:rPr>
        <w:t xml:space="preserve">CATMEDIA will share a secure link containing the de-identified survey data with CDC DHQP for further discussion and analysis. </w:t>
      </w:r>
      <w:r>
        <w:t>CATMEDIA will decrypt and download the data from the vendor into an SPSS data file</w:t>
      </w:r>
      <w:r w:rsidR="00654B82">
        <w:t xml:space="preserve"> and then </w:t>
      </w:r>
      <w:r>
        <w:t>analyze these data and summarize the findings in a report for CDC</w:t>
      </w:r>
      <w:r w:rsidR="4A67AAE4">
        <w:t xml:space="preserve">. </w:t>
      </w:r>
    </w:p>
    <w:p w:rsidR="00041069" w:rsidP="00281CA0" w14:paraId="74FAB19A" w14:textId="7F970B1E">
      <w:r w:rsidRPr="00C222F0">
        <w:rPr>
          <w:shd w:val="clear" w:color="auto" w:fill="FFFFFF"/>
        </w:rPr>
        <w:t xml:space="preserve">CATMEDIA uses the Microsoft Enterprise Suite cloud platform to store data securely. Cloud data is stored in an encrypted format, to prevent sensitive data from being exfiltrated and readable if ever there was a data breach. Permissions to access the stored data will be managed by </w:t>
      </w:r>
      <w:r w:rsidR="00911084">
        <w:rPr>
          <w:shd w:val="clear" w:color="auto" w:fill="FFFFFF"/>
        </w:rPr>
        <w:t xml:space="preserve">CATMEDIA’s </w:t>
      </w:r>
      <w:r w:rsidRPr="00C222F0">
        <w:rPr>
          <w:shd w:val="clear" w:color="auto" w:fill="FFFFFF"/>
        </w:rPr>
        <w:t xml:space="preserve">IT Administrator. Only approved personnel will be granted restricted access to the stored data on a need-to-know basis. Anyone accessing the data will be easily identified with a timestamped history of when data was accessed or edited. CATMEDIA engages in regular cloud-based back-ups in the event of a data breach or loss. If for any reason, data collected needs to be printed, the printed data will be handled appropriately by shredding the data when done or storing it in physical folders inside secured file cabinets and locked </w:t>
      </w:r>
      <w:r w:rsidRPr="00C222F0">
        <w:rPr>
          <w:shd w:val="clear" w:color="auto" w:fill="FFFFFF"/>
        </w:rPr>
        <w:t>away</w:t>
      </w:r>
    </w:p>
    <w:p w:rsidR="00352CEE" w:rsidP="00352CEE" w14:paraId="214C4368" w14:textId="77777777">
      <w:pPr>
        <w:pStyle w:val="Heading1"/>
      </w:pPr>
      <w:bookmarkStart w:id="12" w:name="_Toc113358865"/>
      <w:r>
        <w:t>Methods to maximize Response Rates and Deal with No Response</w:t>
      </w:r>
      <w:bookmarkEnd w:id="12"/>
    </w:p>
    <w:p w:rsidR="00E854DF" w:rsidRPr="00433493" w:rsidP="00A97177" w14:paraId="25F47655" w14:textId="440D6583">
      <w:pPr>
        <w:pStyle w:val="BodyText1"/>
        <w:spacing w:after="200" w:line="276" w:lineRule="auto"/>
        <w:ind w:firstLine="0"/>
        <w:rPr>
          <w:szCs w:val="24"/>
        </w:rPr>
      </w:pPr>
      <w:r w:rsidRPr="00433493">
        <w:rPr>
          <w:szCs w:val="24"/>
        </w:rPr>
        <w:t>The following procedures will be used to maximize cooperation and to achieve the desired response rates:</w:t>
      </w:r>
    </w:p>
    <w:p w:rsidR="000A0326" w:rsidRPr="00433493" w:rsidP="00A97177" w14:paraId="0923B51A" w14:textId="459FCE42">
      <w:pPr>
        <w:pStyle w:val="bullets0"/>
        <w:spacing w:after="200" w:line="276" w:lineRule="auto"/>
        <w:ind w:left="720"/>
        <w:rPr>
          <w:b/>
          <w:bCs/>
        </w:rPr>
      </w:pPr>
      <w:r>
        <w:t>A token of appreciation will be provided to respondents upon completion of the survey</w:t>
      </w:r>
      <w:r w:rsidR="165C5525">
        <w:t xml:space="preserve">. </w:t>
      </w:r>
      <w:bookmarkStart w:id="13" w:name="_Toc146088176"/>
    </w:p>
    <w:bookmarkEnd w:id="13"/>
    <w:p w:rsidR="000A0326" w:rsidRPr="00433493" w:rsidP="00A97177" w14:paraId="39E75CEB" w14:textId="4F4A7623">
      <w:pPr>
        <w:pStyle w:val="bullets0"/>
        <w:spacing w:after="200" w:line="276" w:lineRule="auto"/>
        <w:ind w:left="720"/>
      </w:pPr>
      <w:r w:rsidRPr="00433493">
        <w:t>Online survey panel vendor will send one email reminder to non</w:t>
      </w:r>
      <w:r w:rsidR="00D94DCC">
        <w:t>-</w:t>
      </w:r>
      <w:r w:rsidRPr="00433493">
        <w:t xml:space="preserve">responders. </w:t>
      </w:r>
    </w:p>
    <w:p w:rsidR="000A0326" w:rsidRPr="00433493" w:rsidP="00A97177" w14:paraId="7BE47F3B" w14:textId="355D10F4">
      <w:pPr>
        <w:pStyle w:val="bullets0"/>
        <w:spacing w:after="200" w:line="276" w:lineRule="auto"/>
        <w:ind w:left="720"/>
      </w:pPr>
      <w:r w:rsidRPr="00433493">
        <w:t xml:space="preserve">Online survey panel vendor will provide </w:t>
      </w:r>
      <w:r w:rsidR="00A53963">
        <w:t xml:space="preserve">a phone number and email address </w:t>
      </w:r>
      <w:r w:rsidRPr="00433493">
        <w:t xml:space="preserve">to all respondents so that they can call with any questions or concerns about any aspect of the study. </w:t>
      </w:r>
    </w:p>
    <w:p w:rsidR="000A0326" w:rsidRPr="00433493" w:rsidP="00A97177" w14:paraId="07F1EECD" w14:textId="3F1DF322">
      <w:pPr>
        <w:pStyle w:val="bullets0"/>
        <w:spacing w:after="200" w:line="276" w:lineRule="auto"/>
        <w:ind w:left="720"/>
      </w:pPr>
      <w:r>
        <w:t xml:space="preserve">Respondents will have the option to complete the survey in one or multiple sittings which will allow them to </w:t>
      </w:r>
      <w:r>
        <w:t>take</w:t>
      </w:r>
      <w:r>
        <w:t xml:space="preserve"> it at their own pace</w:t>
      </w:r>
      <w:r w:rsidR="64842E3F">
        <w:t xml:space="preserve">. </w:t>
      </w:r>
    </w:p>
    <w:p w:rsidR="000A0326" w:rsidRPr="00433493" w:rsidP="00A97177" w14:paraId="6762E565" w14:textId="22E66335">
      <w:pPr>
        <w:pStyle w:val="bullets0"/>
        <w:spacing w:after="200" w:line="276" w:lineRule="auto"/>
        <w:ind w:left="720"/>
      </w:pPr>
      <w:r>
        <w:t xml:space="preserve">CDC’s contractor, </w:t>
      </w:r>
      <w:r w:rsidR="00846571">
        <w:t>CATMEDIA</w:t>
      </w:r>
      <w:r>
        <w:t>,</w:t>
      </w:r>
      <w:r w:rsidR="00846571">
        <w:t xml:space="preserve"> </w:t>
      </w:r>
      <w:r>
        <w:t>will work closely with th</w:t>
      </w:r>
      <w:r w:rsidR="00B81B81">
        <w:t>e</w:t>
      </w:r>
      <w:r>
        <w:t xml:space="preserve"> </w:t>
      </w:r>
      <w:r w:rsidR="00943B2F">
        <w:t>onli</w:t>
      </w:r>
      <w:r w:rsidR="0063134E">
        <w:t>n</w:t>
      </w:r>
      <w:r w:rsidR="00943B2F">
        <w:t xml:space="preserve">e </w:t>
      </w:r>
      <w:r w:rsidR="0063134E">
        <w:t xml:space="preserve">survey panel </w:t>
      </w:r>
      <w:r>
        <w:t>vendor to monitor progress and troubleshoot issues related to sample recruitment</w:t>
      </w:r>
      <w:r w:rsidR="0088670D">
        <w:t xml:space="preserve"> and data collection</w:t>
      </w:r>
      <w:r w:rsidR="19E1AE9A">
        <w:t xml:space="preserve">. </w:t>
      </w:r>
      <w:r>
        <w:t xml:space="preserve"> </w:t>
      </w:r>
    </w:p>
    <w:p w:rsidR="00352CEE" w:rsidP="00352CEE" w14:paraId="214C436A" w14:textId="22BFBA7E">
      <w:pPr>
        <w:pStyle w:val="Heading1"/>
      </w:pPr>
      <w:bookmarkStart w:id="14" w:name="_Toc113358866"/>
      <w:r>
        <w:t xml:space="preserve">Tests </w:t>
      </w:r>
      <w:r w:rsidR="00DE48C7">
        <w:t>of Procedures or Methods to be u</w:t>
      </w:r>
      <w:r>
        <w:t>ndertaken</w:t>
      </w:r>
      <w:bookmarkEnd w:id="14"/>
    </w:p>
    <w:p w:rsidR="001E6509" w:rsidP="001E6509" w14:paraId="709787AB" w14:textId="6E1936EE">
      <w:pPr>
        <w:rPr>
          <w:rFonts w:eastAsia="Arial Nova"/>
        </w:rPr>
      </w:pPr>
      <w:r w:rsidRPr="1DAC001A">
        <w:rPr>
          <w:rFonts w:eastAsia="Arial Nova"/>
        </w:rPr>
        <w:t xml:space="preserve">A formal pilot test of the survey instruments with the </w:t>
      </w:r>
      <w:r w:rsidRPr="1DAC001A" w:rsidR="0E993783">
        <w:rPr>
          <w:rFonts w:eastAsia="Arial Nova"/>
        </w:rPr>
        <w:t>intended</w:t>
      </w:r>
      <w:r w:rsidRPr="1DAC001A">
        <w:rPr>
          <w:rFonts w:eastAsia="Arial Nova"/>
        </w:rPr>
        <w:t xml:space="preserve"> audiences has not yet been conducted. Therefore, to estimate the time burden for screening and the survey, CATMEDIA survey specialists tested the time burden by providing affirmative responses to </w:t>
      </w:r>
      <w:bookmarkStart w:id="15" w:name="_Int_8dwKdp0K"/>
      <w:r w:rsidRPr="1DAC001A">
        <w:rPr>
          <w:rFonts w:eastAsia="Arial Nova"/>
        </w:rPr>
        <w:t>all of</w:t>
      </w:r>
      <w:bookmarkEnd w:id="15"/>
      <w:r w:rsidRPr="1DAC001A">
        <w:rPr>
          <w:rFonts w:eastAsia="Arial Nova"/>
        </w:rPr>
        <w:t xml:space="preserve"> the survey questions. By testing the screener and survey in this manner, the burden estimate approximates the maximum average burden because </w:t>
      </w:r>
      <w:bookmarkStart w:id="16" w:name="_Int_leHdRaaK"/>
      <w:r w:rsidRPr="1DAC001A">
        <w:rPr>
          <w:rFonts w:eastAsia="Arial Nova"/>
        </w:rPr>
        <w:t>almost all</w:t>
      </w:r>
      <w:bookmarkEnd w:id="16"/>
      <w:r w:rsidRPr="1DAC001A">
        <w:rPr>
          <w:rFonts w:eastAsia="Arial Nova"/>
        </w:rPr>
        <w:t xml:space="preserve"> survey questions will be asked of participants during the actual data collection</w:t>
      </w:r>
      <w:r w:rsidRPr="1DAC001A" w:rsidR="5000F3D3">
        <w:rPr>
          <w:rFonts w:eastAsia="Arial Nova"/>
        </w:rPr>
        <w:t xml:space="preserve">. </w:t>
      </w:r>
    </w:p>
    <w:p w:rsidR="001E6509" w:rsidRPr="009C01F1" w:rsidP="001E6509" w14:paraId="003C94A0" w14:textId="106C5DB6">
      <w:r w:rsidRPr="1DAC001A">
        <w:rPr>
          <w:rFonts w:eastAsia="Arial Nova"/>
        </w:rPr>
        <w:t xml:space="preserve">Formal pilot testing will precede data collection once OMB PRA approval is received. </w:t>
      </w:r>
      <w:bookmarkStart w:id="17" w:name="_Int_RK3lD81e"/>
      <w:r w:rsidRPr="1DAC001A">
        <w:rPr>
          <w:rStyle w:val="normaltextrun"/>
        </w:rPr>
        <w:t>Approximately 15-25</w:t>
      </w:r>
      <w:bookmarkEnd w:id="17"/>
      <w:r w:rsidRPr="1DAC001A">
        <w:rPr>
          <w:rStyle w:val="normaltextrun"/>
        </w:rPr>
        <w:t xml:space="preserve"> participants per group will be recruited as testers</w:t>
      </w:r>
      <w:r w:rsidRPr="1DAC001A">
        <w:rPr>
          <w:rFonts w:eastAsia="Arial Nova"/>
        </w:rPr>
        <w:t xml:space="preserve">. Lessons from the pilot test will be identified, and changes, if necessary, will be incorporated into the survey instrument and method. We will verify with NCEZID’s PRA contact that </w:t>
      </w:r>
      <w:r w:rsidRPr="1DAC001A" w:rsidR="00461C4E">
        <w:rPr>
          <w:rFonts w:eastAsia="Arial Nova"/>
        </w:rPr>
        <w:t xml:space="preserve">a </w:t>
      </w:r>
      <w:r w:rsidRPr="1DAC001A" w:rsidR="007D2A1F">
        <w:rPr>
          <w:rFonts w:eastAsia="Arial Nova"/>
        </w:rPr>
        <w:t>change request</w:t>
      </w:r>
      <w:r w:rsidRPr="1DAC001A">
        <w:rPr>
          <w:rFonts w:eastAsia="Arial Nova"/>
        </w:rPr>
        <w:t xml:space="preserve"> will be accepted as minor </w:t>
      </w:r>
      <w:r w:rsidRPr="1DAC001A" w:rsidR="00733A2F">
        <w:rPr>
          <w:rFonts w:eastAsia="Arial Nova"/>
        </w:rPr>
        <w:t>or non-substanti</w:t>
      </w:r>
      <w:r w:rsidRPr="1DAC001A" w:rsidR="00263CAB">
        <w:rPr>
          <w:rFonts w:eastAsia="Arial Nova"/>
        </w:rPr>
        <w:t>ve</w:t>
      </w:r>
      <w:r w:rsidRPr="1DAC001A" w:rsidR="00733A2F">
        <w:rPr>
          <w:rFonts w:eastAsia="Arial Nova"/>
        </w:rPr>
        <w:t xml:space="preserve"> </w:t>
      </w:r>
      <w:r w:rsidRPr="1DAC001A">
        <w:rPr>
          <w:rFonts w:eastAsia="Arial Nova"/>
        </w:rPr>
        <w:t>changes versus revisions.</w:t>
      </w:r>
    </w:p>
    <w:p w:rsidR="00352CEE" w:rsidP="00352CEE" w14:paraId="214C436D" w14:textId="77777777">
      <w:pPr>
        <w:pStyle w:val="Heading1"/>
      </w:pPr>
      <w:bookmarkStart w:id="18" w:name="_Toc113358867"/>
      <w:r>
        <w:t>Individuals Consulted on Statistical Aspects and Individuals Collecting and/or Analyzing Data</w:t>
      </w:r>
      <w:bookmarkEnd w:id="18"/>
    </w:p>
    <w:tbl>
      <w:tblPr>
        <w:tblStyle w:val="TableGrid"/>
        <w:tblW w:w="7470" w:type="dxa"/>
        <w:tblInd w:w="440" w:type="dxa"/>
        <w:tblLayout w:type="fixed"/>
        <w:tblLook w:val="04A0"/>
      </w:tblPr>
      <w:tblGrid>
        <w:gridCol w:w="3600"/>
        <w:gridCol w:w="3870"/>
      </w:tblGrid>
      <w:tr w14:paraId="3635CC8D" w14:textId="77777777" w:rsidTr="00B2504E">
        <w:tblPrEx>
          <w:tblW w:w="7470" w:type="dxa"/>
          <w:tblInd w:w="440" w:type="dxa"/>
          <w:tblLayout w:type="fixed"/>
          <w:tblLook w:val="04A0"/>
        </w:tblPrEx>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4127D75C" w:rsidP="4127D75C" w14:paraId="6E750A74" w14:textId="1E759B1E">
            <w:pPr>
              <w:jc w:val="center"/>
            </w:pPr>
            <w:r w:rsidRPr="4127D75C">
              <w:rPr>
                <w:rFonts w:eastAsia="Times New Roman" w:cs="Times New Roman"/>
                <w:b/>
                <w:bCs/>
                <w:color w:val="000000" w:themeColor="text1"/>
                <w:sz w:val="22"/>
              </w:rPr>
              <w:t>CDC</w:t>
            </w:r>
          </w:p>
        </w:tc>
        <w:tc>
          <w:tcPr>
            <w:tcW w:w="38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4127D75C" w:rsidP="4127D75C" w14:paraId="53C396CE" w14:textId="5D0CD612">
            <w:pPr>
              <w:jc w:val="center"/>
            </w:pPr>
            <w:r w:rsidRPr="4127D75C">
              <w:rPr>
                <w:rFonts w:eastAsia="Times New Roman" w:cs="Times New Roman"/>
                <w:b/>
                <w:bCs/>
                <w:color w:val="000000" w:themeColor="text1"/>
                <w:sz w:val="22"/>
              </w:rPr>
              <w:t xml:space="preserve">CATMEDIA </w:t>
            </w:r>
          </w:p>
        </w:tc>
      </w:tr>
      <w:tr w14:paraId="288E7FCA" w14:textId="77777777" w:rsidTr="00B2504E">
        <w:tblPrEx>
          <w:tblW w:w="7470" w:type="dxa"/>
          <w:tblInd w:w="440" w:type="dxa"/>
          <w:tblLayout w:type="fixed"/>
          <w:tblLook w:val="04A0"/>
        </w:tblPrEx>
        <w:tc>
          <w:tcPr>
            <w:tcW w:w="3600" w:type="dxa"/>
            <w:tcBorders>
              <w:top w:val="single" w:sz="8" w:space="0" w:color="auto"/>
              <w:left w:val="single" w:sz="8" w:space="0" w:color="auto"/>
              <w:bottom w:val="single" w:sz="8" w:space="0" w:color="auto"/>
              <w:right w:val="single" w:sz="8" w:space="0" w:color="auto"/>
            </w:tcBorders>
          </w:tcPr>
          <w:p w:rsidR="4127D75C" w14:paraId="1E218626" w14:textId="522137D5">
            <w:r w:rsidRPr="4127D75C">
              <w:rPr>
                <w:rFonts w:eastAsia="Times New Roman" w:cs="Times New Roman"/>
                <w:color w:val="000000" w:themeColor="text1"/>
                <w:sz w:val="22"/>
              </w:rPr>
              <w:t xml:space="preserve"> </w:t>
            </w:r>
            <w:r w:rsidRPr="4127D75C">
              <w:rPr>
                <w:rFonts w:eastAsia="Times New Roman" w:cs="Times New Roman"/>
                <w:sz w:val="22"/>
              </w:rPr>
              <w:t>Catherine Capers (Katy)</w:t>
            </w:r>
          </w:p>
          <w:p w:rsidR="4127D75C" w14:paraId="7423EC8E" w14:textId="7509FE14">
            <w:r w:rsidRPr="4127D75C">
              <w:rPr>
                <w:rFonts w:eastAsia="Times New Roman" w:cs="Times New Roman"/>
                <w:color w:val="201F1E"/>
                <w:sz w:val="22"/>
              </w:rPr>
              <w:t>Health Communication Specialist</w:t>
            </w:r>
          </w:p>
          <w:p w:rsidR="4127D75C" w14:paraId="54EE654E" w14:textId="50290B0E">
            <w:r w:rsidRPr="4127D75C">
              <w:rPr>
                <w:rFonts w:eastAsia="Times New Roman" w:cs="Times New Roman"/>
                <w:sz w:val="22"/>
              </w:rPr>
              <w:t>CDC/DDID/NCEZID/DHQP</w:t>
            </w:r>
          </w:p>
          <w:p w:rsidR="4127D75C" w:rsidP="4127D75C" w14:paraId="4941724F" w14:textId="3B607A77">
            <w:pPr>
              <w:jc w:val="center"/>
            </w:pPr>
            <w:r w:rsidRPr="4127D75C">
              <w:rPr>
                <w:rFonts w:eastAsia="Times New Roman" w:cs="Times New Roman"/>
                <w:sz w:val="22"/>
              </w:rPr>
              <w:t xml:space="preserve"> </w:t>
            </w:r>
          </w:p>
        </w:tc>
        <w:tc>
          <w:tcPr>
            <w:tcW w:w="3870" w:type="dxa"/>
            <w:tcBorders>
              <w:top w:val="single" w:sz="8" w:space="0" w:color="auto"/>
              <w:left w:val="single" w:sz="8" w:space="0" w:color="auto"/>
              <w:bottom w:val="single" w:sz="8" w:space="0" w:color="auto"/>
              <w:right w:val="single" w:sz="8" w:space="0" w:color="auto"/>
            </w:tcBorders>
          </w:tcPr>
          <w:p w:rsidR="4127D75C" w14:paraId="2D7F0A95" w14:textId="0FA3BB6C">
            <w:r w:rsidRPr="4127D75C">
              <w:rPr>
                <w:rFonts w:eastAsia="Times New Roman" w:cs="Times New Roman"/>
                <w:color w:val="000000" w:themeColor="text1"/>
                <w:sz w:val="22"/>
              </w:rPr>
              <w:t>Emmase Adams, PhD</w:t>
            </w:r>
          </w:p>
          <w:p w:rsidR="4127D75C" w14:paraId="00FE0DAA" w14:textId="04598A1A">
            <w:r w:rsidRPr="4127D75C">
              <w:rPr>
                <w:rFonts w:eastAsia="Times New Roman" w:cs="Times New Roman"/>
                <w:color w:val="000000" w:themeColor="text1"/>
                <w:sz w:val="22"/>
              </w:rPr>
              <w:t>CATMEDIA</w:t>
            </w:r>
          </w:p>
          <w:p w:rsidR="4127D75C" w14:paraId="52957C61" w14:textId="279AE1B6">
            <w:r w:rsidRPr="4127D75C">
              <w:rPr>
                <w:rFonts w:eastAsia="Times New Roman" w:cs="Times New Roman"/>
                <w:color w:val="000000" w:themeColor="text1"/>
                <w:sz w:val="22"/>
              </w:rPr>
              <w:t>Research Scientist</w:t>
            </w:r>
          </w:p>
          <w:p w:rsidR="4127D75C" w14:paraId="3F1BAA90" w14:textId="06EC2A02">
            <w:hyperlink r:id="rId9">
              <w:r w:rsidRPr="4127D75C">
                <w:rPr>
                  <w:rStyle w:val="Hyperlink"/>
                  <w:rFonts w:eastAsia="Times New Roman" w:cs="Times New Roman"/>
                  <w:sz w:val="22"/>
                </w:rPr>
                <w:t>emmase.adams@catmedia.com</w:t>
              </w:r>
            </w:hyperlink>
          </w:p>
          <w:p w:rsidR="4127D75C" w14:paraId="065FBBCF" w14:textId="0CC9FD8E">
            <w:r w:rsidRPr="4127D75C">
              <w:rPr>
                <w:rFonts w:eastAsia="Times New Roman" w:cs="Times New Roman"/>
                <w:color w:val="000000" w:themeColor="text1"/>
                <w:sz w:val="22"/>
              </w:rPr>
              <w:t>404-315-9700</w:t>
            </w:r>
          </w:p>
        </w:tc>
      </w:tr>
      <w:tr w14:paraId="497C77AF" w14:textId="77777777" w:rsidTr="00B2504E">
        <w:tblPrEx>
          <w:tblW w:w="7470" w:type="dxa"/>
          <w:tblInd w:w="440" w:type="dxa"/>
          <w:tblLayout w:type="fixed"/>
          <w:tblLook w:val="04A0"/>
        </w:tblPrEx>
        <w:tc>
          <w:tcPr>
            <w:tcW w:w="3600" w:type="dxa"/>
            <w:tcBorders>
              <w:top w:val="single" w:sz="8" w:space="0" w:color="auto"/>
              <w:left w:val="single" w:sz="8" w:space="0" w:color="auto"/>
              <w:bottom w:val="single" w:sz="8" w:space="0" w:color="auto"/>
              <w:right w:val="single" w:sz="8" w:space="0" w:color="auto"/>
            </w:tcBorders>
          </w:tcPr>
          <w:p w:rsidR="4127D75C" w14:paraId="7E062B5F" w14:textId="4EECBD2B">
            <w:r w:rsidRPr="4127D75C">
              <w:rPr>
                <w:rFonts w:eastAsia="Times New Roman" w:cs="Times New Roman"/>
                <w:sz w:val="22"/>
              </w:rPr>
              <w:t>Jennifer Mullen, MPH</w:t>
            </w:r>
          </w:p>
          <w:p w:rsidR="4127D75C" w14:paraId="2E92D341" w14:textId="3D3A64DC">
            <w:r w:rsidRPr="4127D75C">
              <w:rPr>
                <w:rFonts w:eastAsia="Times New Roman" w:cs="Times New Roman"/>
                <w:color w:val="201F1E"/>
                <w:sz w:val="22"/>
              </w:rPr>
              <w:t>Health Communication Specialist</w:t>
            </w:r>
          </w:p>
          <w:p w:rsidR="4127D75C" w14:paraId="55F7C83D" w14:textId="22DBDD45">
            <w:r w:rsidRPr="4127D75C">
              <w:rPr>
                <w:rFonts w:eastAsia="Times New Roman" w:cs="Times New Roman"/>
                <w:sz w:val="22"/>
              </w:rPr>
              <w:t>CDC/DDID/NCEZID/DHQP</w:t>
            </w:r>
          </w:p>
          <w:p w:rsidR="4127D75C" w:rsidP="4127D75C" w14:paraId="585E729F" w14:textId="6262658F">
            <w:pPr>
              <w:jc w:val="center"/>
            </w:pPr>
            <w:r w:rsidRPr="4127D75C">
              <w:rPr>
                <w:rFonts w:eastAsia="Times New Roman" w:cs="Times New Roman"/>
                <w:sz w:val="22"/>
              </w:rPr>
              <w:t xml:space="preserve"> </w:t>
            </w:r>
          </w:p>
          <w:p w:rsidR="4127D75C" w14:paraId="41EAA970" w14:textId="2FF90E2F">
            <w:r w:rsidRPr="4127D75C">
              <w:rPr>
                <w:rFonts w:eastAsia="Times New Roman" w:cs="Times New Roman"/>
                <w:sz w:val="22"/>
              </w:rPr>
              <w:t xml:space="preserve"> </w:t>
            </w:r>
          </w:p>
          <w:p w:rsidR="4127D75C" w14:paraId="5BFF76FE" w14:textId="45658C17">
            <w:r w:rsidRPr="4127D75C">
              <w:rPr>
                <w:rFonts w:eastAsia="Times New Roman" w:cs="Times New Roman"/>
                <w:color w:val="000000" w:themeColor="text1"/>
                <w:sz w:val="22"/>
              </w:rPr>
              <w:t xml:space="preserve"> </w:t>
            </w:r>
          </w:p>
        </w:tc>
        <w:tc>
          <w:tcPr>
            <w:tcW w:w="3870" w:type="dxa"/>
            <w:tcBorders>
              <w:top w:val="single" w:sz="8" w:space="0" w:color="auto"/>
              <w:left w:val="single" w:sz="8" w:space="0" w:color="auto"/>
              <w:bottom w:val="single" w:sz="8" w:space="0" w:color="auto"/>
              <w:right w:val="single" w:sz="8" w:space="0" w:color="auto"/>
            </w:tcBorders>
          </w:tcPr>
          <w:p w:rsidR="4127D75C" w14:paraId="39AFD837" w14:textId="29852795">
            <w:r w:rsidRPr="4127D75C">
              <w:rPr>
                <w:rFonts w:eastAsia="Times New Roman" w:cs="Times New Roman"/>
                <w:color w:val="000000" w:themeColor="text1"/>
                <w:sz w:val="22"/>
              </w:rPr>
              <w:t>Penny McMillan-Hughes, MPH</w:t>
            </w:r>
          </w:p>
          <w:p w:rsidR="4127D75C" w14:paraId="792D8BE4" w14:textId="53D96FEE">
            <w:r w:rsidRPr="4127D75C">
              <w:rPr>
                <w:rFonts w:eastAsia="Times New Roman" w:cs="Times New Roman"/>
                <w:color w:val="000000" w:themeColor="text1"/>
                <w:sz w:val="22"/>
              </w:rPr>
              <w:t>CATMEDIA</w:t>
            </w:r>
          </w:p>
          <w:p w:rsidR="4127D75C" w14:paraId="676C4A8C" w14:textId="788AB33D">
            <w:r w:rsidRPr="4127D75C">
              <w:rPr>
                <w:rFonts w:eastAsia="Times New Roman" w:cs="Times New Roman"/>
                <w:color w:val="000000" w:themeColor="text1"/>
                <w:sz w:val="22"/>
              </w:rPr>
              <w:t>Public Health Scientist</w:t>
            </w:r>
          </w:p>
          <w:p w:rsidR="4127D75C" w14:paraId="440C24AE" w14:textId="46420A99">
            <w:r w:rsidRPr="4127D75C">
              <w:rPr>
                <w:rFonts w:eastAsia="Times New Roman" w:cs="Times New Roman"/>
                <w:color w:val="000000" w:themeColor="text1"/>
                <w:sz w:val="22"/>
              </w:rPr>
              <w:t xml:space="preserve">penny </w:t>
            </w:r>
            <w:hyperlink r:id="rId10">
              <w:r w:rsidRPr="4127D75C">
                <w:rPr>
                  <w:rStyle w:val="Hyperlink"/>
                  <w:rFonts w:eastAsia="Times New Roman" w:cs="Times New Roman"/>
                  <w:sz w:val="22"/>
                </w:rPr>
                <w:t>mcmillan-hughes@catmedia.com</w:t>
              </w:r>
            </w:hyperlink>
          </w:p>
          <w:p w:rsidR="4127D75C" w14:paraId="06AB1C1E" w14:textId="1C982D33">
            <w:r w:rsidRPr="4127D75C">
              <w:rPr>
                <w:rFonts w:eastAsia="Times New Roman" w:cs="Times New Roman"/>
                <w:color w:val="000000" w:themeColor="text1"/>
                <w:sz w:val="22"/>
              </w:rPr>
              <w:t>404-315-9700</w:t>
            </w:r>
          </w:p>
        </w:tc>
      </w:tr>
      <w:tr w14:paraId="4F63FF5D" w14:textId="77777777" w:rsidTr="00B2504E">
        <w:tblPrEx>
          <w:tblW w:w="7470" w:type="dxa"/>
          <w:tblInd w:w="440" w:type="dxa"/>
          <w:tblLayout w:type="fixed"/>
          <w:tblLook w:val="04A0"/>
        </w:tblPrEx>
        <w:tc>
          <w:tcPr>
            <w:tcW w:w="3600" w:type="dxa"/>
            <w:tcBorders>
              <w:top w:val="single" w:sz="8" w:space="0" w:color="auto"/>
              <w:left w:val="single" w:sz="8" w:space="0" w:color="auto"/>
              <w:bottom w:val="single" w:sz="8" w:space="0" w:color="auto"/>
              <w:right w:val="single" w:sz="8" w:space="0" w:color="auto"/>
            </w:tcBorders>
          </w:tcPr>
          <w:p w:rsidR="4127D75C" w14:paraId="7AAA5D0F" w14:textId="52749C51">
            <w:r w:rsidRPr="4127D75C">
              <w:rPr>
                <w:rFonts w:eastAsia="Times New Roman" w:cs="Times New Roman"/>
                <w:sz w:val="22"/>
              </w:rPr>
              <w:t xml:space="preserve">Vanessa Iheanachor, </w:t>
            </w:r>
            <w:r w:rsidR="002A50F2">
              <w:rPr>
                <w:rFonts w:eastAsia="Times New Roman" w:cs="Times New Roman"/>
                <w:sz w:val="22"/>
              </w:rPr>
              <w:t>PhD,</w:t>
            </w:r>
            <w:r w:rsidR="00DB077C">
              <w:rPr>
                <w:rFonts w:eastAsia="Times New Roman" w:cs="Times New Roman"/>
                <w:sz w:val="22"/>
              </w:rPr>
              <w:t xml:space="preserve"> </w:t>
            </w:r>
            <w:r w:rsidRPr="4127D75C">
              <w:rPr>
                <w:rFonts w:eastAsia="Times New Roman" w:cs="Times New Roman"/>
                <w:sz w:val="22"/>
              </w:rPr>
              <w:t>MSPH</w:t>
            </w:r>
          </w:p>
          <w:p w:rsidR="4127D75C" w14:paraId="189A58AA" w14:textId="5A4E4412">
            <w:r w:rsidRPr="4127D75C">
              <w:rPr>
                <w:rFonts w:eastAsia="Times New Roman" w:cs="Times New Roman"/>
                <w:color w:val="201F1E"/>
                <w:sz w:val="22"/>
              </w:rPr>
              <w:t>Health Communication Specialist</w:t>
            </w:r>
          </w:p>
          <w:p w:rsidR="4127D75C" w14:paraId="7E6D9D38" w14:textId="36A1B55C">
            <w:r w:rsidRPr="4127D75C">
              <w:rPr>
                <w:rFonts w:eastAsia="Times New Roman" w:cs="Times New Roman"/>
                <w:sz w:val="22"/>
              </w:rPr>
              <w:t>CDC/DDID/NCEZID/DHQP</w:t>
            </w:r>
          </w:p>
          <w:p w:rsidR="4127D75C" w:rsidP="4127D75C" w14:paraId="028F76A3" w14:textId="67E25DEB">
            <w:pPr>
              <w:jc w:val="center"/>
            </w:pPr>
            <w:r w:rsidRPr="4127D75C">
              <w:rPr>
                <w:rFonts w:eastAsia="Times New Roman" w:cs="Times New Roman"/>
                <w:sz w:val="22"/>
              </w:rPr>
              <w:t xml:space="preserve"> </w:t>
            </w:r>
          </w:p>
          <w:p w:rsidR="4127D75C" w14:paraId="29A209CA" w14:textId="042853E2">
            <w:r w:rsidRPr="4127D75C">
              <w:rPr>
                <w:rFonts w:eastAsia="Times New Roman" w:cs="Times New Roman"/>
                <w:sz w:val="22"/>
              </w:rPr>
              <w:t xml:space="preserve"> </w:t>
            </w:r>
          </w:p>
        </w:tc>
        <w:tc>
          <w:tcPr>
            <w:tcW w:w="3870" w:type="dxa"/>
            <w:tcBorders>
              <w:top w:val="single" w:sz="8" w:space="0" w:color="auto"/>
              <w:left w:val="single" w:sz="8" w:space="0" w:color="auto"/>
              <w:bottom w:val="single" w:sz="8" w:space="0" w:color="auto"/>
              <w:right w:val="single" w:sz="8" w:space="0" w:color="auto"/>
            </w:tcBorders>
          </w:tcPr>
          <w:p w:rsidR="4127D75C" w14:paraId="76CBD4F7" w14:textId="75678C09">
            <w:r w:rsidRPr="4127D75C">
              <w:rPr>
                <w:rFonts w:eastAsia="Times New Roman" w:cs="Times New Roman"/>
                <w:color w:val="000000" w:themeColor="text1"/>
                <w:sz w:val="22"/>
              </w:rPr>
              <w:t>Deborah W. Gould, PhD</w:t>
            </w:r>
          </w:p>
          <w:p w:rsidR="4127D75C" w14:paraId="7FC03C4E" w14:textId="14719FAA">
            <w:r w:rsidRPr="4127D75C">
              <w:rPr>
                <w:rFonts w:eastAsia="Times New Roman" w:cs="Times New Roman"/>
                <w:color w:val="000000" w:themeColor="text1"/>
                <w:sz w:val="22"/>
              </w:rPr>
              <w:t>CATMEDIA</w:t>
            </w:r>
            <w:r w:rsidR="00B2504E">
              <w:rPr>
                <w:rFonts w:eastAsia="Times New Roman" w:cs="Times New Roman"/>
                <w:color w:val="000000" w:themeColor="text1"/>
                <w:sz w:val="22"/>
              </w:rPr>
              <w:t xml:space="preserve"> Consultant</w:t>
            </w:r>
          </w:p>
          <w:p w:rsidR="4127D75C" w14:paraId="0080B37D" w14:textId="38CBFF3F">
            <w:r w:rsidRPr="4127D75C">
              <w:rPr>
                <w:rFonts w:eastAsia="Times New Roman" w:cs="Times New Roman"/>
                <w:color w:val="000000" w:themeColor="text1"/>
                <w:sz w:val="22"/>
              </w:rPr>
              <w:t>Health Scientist</w:t>
            </w:r>
          </w:p>
          <w:p w:rsidR="4127D75C" w14:paraId="6140B951" w14:textId="6FD3B8E5">
            <w:hyperlink r:id="rId11">
              <w:r w:rsidRPr="4127D75C">
                <w:rPr>
                  <w:rStyle w:val="Hyperlink"/>
                  <w:rFonts w:eastAsia="Times New Roman" w:cs="Times New Roman"/>
                  <w:sz w:val="22"/>
                </w:rPr>
                <w:t>deborah.gould@catmedia.com</w:t>
              </w:r>
            </w:hyperlink>
          </w:p>
          <w:p w:rsidR="4127D75C" w14:paraId="28E5B79C" w14:textId="2A776CC7">
            <w:r w:rsidRPr="4127D75C">
              <w:rPr>
                <w:rFonts w:eastAsia="Times New Roman" w:cs="Times New Roman"/>
                <w:color w:val="000000" w:themeColor="text1"/>
                <w:sz w:val="22"/>
              </w:rPr>
              <w:t>404-315-9700</w:t>
            </w:r>
          </w:p>
        </w:tc>
      </w:tr>
      <w:tr w14:paraId="640163C4" w14:textId="77777777" w:rsidTr="00B2504E">
        <w:tblPrEx>
          <w:tblW w:w="7470" w:type="dxa"/>
          <w:tblInd w:w="440" w:type="dxa"/>
          <w:tblLayout w:type="fixed"/>
          <w:tblLook w:val="04A0"/>
        </w:tblPrEx>
        <w:tc>
          <w:tcPr>
            <w:tcW w:w="3600" w:type="dxa"/>
            <w:tcBorders>
              <w:top w:val="single" w:sz="8" w:space="0" w:color="auto"/>
              <w:left w:val="single" w:sz="8" w:space="0" w:color="auto"/>
              <w:bottom w:val="single" w:sz="8" w:space="0" w:color="auto"/>
              <w:right w:val="single" w:sz="8" w:space="0" w:color="auto"/>
            </w:tcBorders>
          </w:tcPr>
          <w:p w:rsidR="4127D75C" w14:paraId="76772C17" w14:textId="0989448C">
            <w:r w:rsidRPr="4127D75C">
              <w:rPr>
                <w:rFonts w:eastAsia="Times New Roman" w:cs="Times New Roman"/>
                <w:szCs w:val="24"/>
              </w:rPr>
              <w:t>Nicole Gladden</w:t>
            </w:r>
          </w:p>
          <w:p w:rsidR="4127D75C" w14:paraId="65BA6370" w14:textId="10266CC3">
            <w:r w:rsidRPr="4127D75C">
              <w:rPr>
                <w:rFonts w:eastAsia="Times New Roman" w:cs="Times New Roman"/>
                <w:color w:val="201F1E"/>
                <w:szCs w:val="24"/>
              </w:rPr>
              <w:t>Health Communication Specialist</w:t>
            </w:r>
          </w:p>
          <w:p w:rsidR="4127D75C" w14:paraId="061A694F" w14:textId="538A8073">
            <w:r w:rsidRPr="4127D75C">
              <w:rPr>
                <w:rFonts w:eastAsia="Times New Roman" w:cs="Times New Roman"/>
                <w:color w:val="323130"/>
                <w:szCs w:val="24"/>
              </w:rPr>
              <w:t>CDC/DDID/NCEZID/DHQP</w:t>
            </w:r>
          </w:p>
        </w:tc>
        <w:tc>
          <w:tcPr>
            <w:tcW w:w="3870" w:type="dxa"/>
            <w:tcBorders>
              <w:top w:val="single" w:sz="8" w:space="0" w:color="auto"/>
              <w:left w:val="single" w:sz="8" w:space="0" w:color="auto"/>
              <w:bottom w:val="single" w:sz="8" w:space="0" w:color="auto"/>
              <w:right w:val="single" w:sz="8" w:space="0" w:color="auto"/>
            </w:tcBorders>
          </w:tcPr>
          <w:p w:rsidR="4127D75C" w:rsidP="4127D75C" w14:paraId="301D1CA7" w14:textId="0A90F36F">
            <w:pPr>
              <w:rPr>
                <w:rFonts w:eastAsia="Times New Roman" w:cs="Times New Roman"/>
                <w:color w:val="000000" w:themeColor="text1"/>
                <w:sz w:val="22"/>
              </w:rPr>
            </w:pPr>
          </w:p>
        </w:tc>
      </w:tr>
    </w:tbl>
    <w:p w:rsidR="00985CCD" w:rsidP="4127D75C" w14:paraId="214C436E" w14:textId="2201B706">
      <w:pPr>
        <w:rPr>
          <w:rFonts w:eastAsia="Calibri"/>
          <w:color w:val="00B050"/>
          <w:szCs w:val="24"/>
        </w:rPr>
      </w:pPr>
    </w:p>
    <w:p w:rsidR="00642061" w:rsidRPr="00EB5ABE" w:rsidP="00985CCD" w14:paraId="1B25FA11" w14:textId="77777777">
      <w:pPr>
        <w:rPr>
          <w:color w:val="00B050"/>
        </w:rPr>
      </w:pPr>
    </w:p>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1507A"/>
    <w:multiLevelType w:val="hybridMultilevel"/>
    <w:tmpl w:val="616E4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D2C52A8"/>
    <w:multiLevelType w:val="hybridMultilevel"/>
    <w:tmpl w:val="5DD40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EAD5874"/>
    <w:multiLevelType w:val="hybridMultilevel"/>
    <w:tmpl w:val="443C1BB8"/>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B376E7"/>
    <w:multiLevelType w:val="hybridMultilevel"/>
    <w:tmpl w:val="ED8CBA26"/>
    <w:lvl w:ilvl="0">
      <w:start w:val="1"/>
      <w:numFmt w:val="bullet"/>
      <w:pStyle w:val="bullets0"/>
      <w:lvlText w:val=""/>
      <w:lvlJc w:val="left"/>
      <w:pPr>
        <w:ind w:left="1080" w:hanging="360"/>
      </w:pPr>
      <w:rPr>
        <w:rFonts w:ascii="Symbol" w:hAnsi="Symbol" w:cs="Times New Roman" w:hint="default"/>
        <w:b w:val="0"/>
        <w:i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2125495">
    <w:abstractNumId w:val="6"/>
  </w:num>
  <w:num w:numId="2" w16cid:durableId="1109356269">
    <w:abstractNumId w:val="3"/>
  </w:num>
  <w:num w:numId="3" w16cid:durableId="1476147481">
    <w:abstractNumId w:val="4"/>
  </w:num>
  <w:num w:numId="4" w16cid:durableId="1055200682">
    <w:abstractNumId w:val="5"/>
  </w:num>
  <w:num w:numId="5" w16cid:durableId="19060683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805460">
    <w:abstractNumId w:val="0"/>
  </w:num>
  <w:num w:numId="7" w16cid:durableId="209270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011C"/>
    <w:rsid w:val="00021340"/>
    <w:rsid w:val="0002415F"/>
    <w:rsid w:val="0003172D"/>
    <w:rsid w:val="0003473E"/>
    <w:rsid w:val="00041069"/>
    <w:rsid w:val="00041124"/>
    <w:rsid w:val="00045FD1"/>
    <w:rsid w:val="00052FB2"/>
    <w:rsid w:val="00055CE2"/>
    <w:rsid w:val="00057133"/>
    <w:rsid w:val="0006299C"/>
    <w:rsid w:val="000658CF"/>
    <w:rsid w:val="0007405F"/>
    <w:rsid w:val="00085CF4"/>
    <w:rsid w:val="000908F4"/>
    <w:rsid w:val="00096530"/>
    <w:rsid w:val="000A0326"/>
    <w:rsid w:val="000A63F5"/>
    <w:rsid w:val="000A7B44"/>
    <w:rsid w:val="000B0AD8"/>
    <w:rsid w:val="000B27BE"/>
    <w:rsid w:val="000B61BD"/>
    <w:rsid w:val="000B67D3"/>
    <w:rsid w:val="000B7625"/>
    <w:rsid w:val="000D28D6"/>
    <w:rsid w:val="000D3C62"/>
    <w:rsid w:val="000E0209"/>
    <w:rsid w:val="000E6382"/>
    <w:rsid w:val="000E6E30"/>
    <w:rsid w:val="000E7DEC"/>
    <w:rsid w:val="000F19CE"/>
    <w:rsid w:val="000F2D24"/>
    <w:rsid w:val="000F6F08"/>
    <w:rsid w:val="0010398C"/>
    <w:rsid w:val="00113F70"/>
    <w:rsid w:val="00114A8D"/>
    <w:rsid w:val="00120341"/>
    <w:rsid w:val="00120FDD"/>
    <w:rsid w:val="001214C2"/>
    <w:rsid w:val="0012333F"/>
    <w:rsid w:val="00133D7F"/>
    <w:rsid w:val="001348D3"/>
    <w:rsid w:val="00141A32"/>
    <w:rsid w:val="00145C81"/>
    <w:rsid w:val="00146770"/>
    <w:rsid w:val="00162308"/>
    <w:rsid w:val="001624FF"/>
    <w:rsid w:val="0016266F"/>
    <w:rsid w:val="00166A1F"/>
    <w:rsid w:val="00167EB3"/>
    <w:rsid w:val="00167F79"/>
    <w:rsid w:val="00171E15"/>
    <w:rsid w:val="00174332"/>
    <w:rsid w:val="001753A4"/>
    <w:rsid w:val="00175DBD"/>
    <w:rsid w:val="00182B6D"/>
    <w:rsid w:val="00193B1A"/>
    <w:rsid w:val="00195CF1"/>
    <w:rsid w:val="00197877"/>
    <w:rsid w:val="001A4ADA"/>
    <w:rsid w:val="001A68D8"/>
    <w:rsid w:val="001B29A0"/>
    <w:rsid w:val="001B68C4"/>
    <w:rsid w:val="001C475B"/>
    <w:rsid w:val="001C503B"/>
    <w:rsid w:val="001C661E"/>
    <w:rsid w:val="001D20B4"/>
    <w:rsid w:val="001D325D"/>
    <w:rsid w:val="001D3C29"/>
    <w:rsid w:val="001E3C94"/>
    <w:rsid w:val="001E6509"/>
    <w:rsid w:val="001F235F"/>
    <w:rsid w:val="001F66DA"/>
    <w:rsid w:val="001F7378"/>
    <w:rsid w:val="00205B52"/>
    <w:rsid w:val="00211E85"/>
    <w:rsid w:val="00212F23"/>
    <w:rsid w:val="00214733"/>
    <w:rsid w:val="002163C8"/>
    <w:rsid w:val="00217BBE"/>
    <w:rsid w:val="00222C97"/>
    <w:rsid w:val="0023165A"/>
    <w:rsid w:val="0023680D"/>
    <w:rsid w:val="00237E91"/>
    <w:rsid w:val="002438EA"/>
    <w:rsid w:val="00245E07"/>
    <w:rsid w:val="0024771F"/>
    <w:rsid w:val="002502D9"/>
    <w:rsid w:val="002532A1"/>
    <w:rsid w:val="00254B7D"/>
    <w:rsid w:val="00256AC9"/>
    <w:rsid w:val="00260432"/>
    <w:rsid w:val="0026269E"/>
    <w:rsid w:val="002633AB"/>
    <w:rsid w:val="00263CAB"/>
    <w:rsid w:val="002700C7"/>
    <w:rsid w:val="00271CAF"/>
    <w:rsid w:val="002720A4"/>
    <w:rsid w:val="002724D2"/>
    <w:rsid w:val="00272DF0"/>
    <w:rsid w:val="00274AE2"/>
    <w:rsid w:val="00276F00"/>
    <w:rsid w:val="00281CA0"/>
    <w:rsid w:val="0028498C"/>
    <w:rsid w:val="00284BC4"/>
    <w:rsid w:val="002969DB"/>
    <w:rsid w:val="002A28E7"/>
    <w:rsid w:val="002A50F2"/>
    <w:rsid w:val="002B0123"/>
    <w:rsid w:val="002B69FB"/>
    <w:rsid w:val="002C4017"/>
    <w:rsid w:val="002C4893"/>
    <w:rsid w:val="002D2E63"/>
    <w:rsid w:val="002D6B4C"/>
    <w:rsid w:val="002D72EF"/>
    <w:rsid w:val="002D76CD"/>
    <w:rsid w:val="002D7E48"/>
    <w:rsid w:val="002E0173"/>
    <w:rsid w:val="002E0921"/>
    <w:rsid w:val="002E2421"/>
    <w:rsid w:val="002E5747"/>
    <w:rsid w:val="002E628F"/>
    <w:rsid w:val="002E7A9E"/>
    <w:rsid w:val="002F2492"/>
    <w:rsid w:val="002F4855"/>
    <w:rsid w:val="002F53C6"/>
    <w:rsid w:val="00301B64"/>
    <w:rsid w:val="00302AC1"/>
    <w:rsid w:val="003158B5"/>
    <w:rsid w:val="00316E5F"/>
    <w:rsid w:val="0032027E"/>
    <w:rsid w:val="003211E6"/>
    <w:rsid w:val="00321C00"/>
    <w:rsid w:val="0032405E"/>
    <w:rsid w:val="003404BB"/>
    <w:rsid w:val="00342071"/>
    <w:rsid w:val="0034291F"/>
    <w:rsid w:val="003472FA"/>
    <w:rsid w:val="00352CEE"/>
    <w:rsid w:val="003545C6"/>
    <w:rsid w:val="00354741"/>
    <w:rsid w:val="0035516C"/>
    <w:rsid w:val="00365D0C"/>
    <w:rsid w:val="003701B2"/>
    <w:rsid w:val="003740E1"/>
    <w:rsid w:val="00383446"/>
    <w:rsid w:val="003869E0"/>
    <w:rsid w:val="00390808"/>
    <w:rsid w:val="003923F5"/>
    <w:rsid w:val="003A28B3"/>
    <w:rsid w:val="003A5DFF"/>
    <w:rsid w:val="003A5E85"/>
    <w:rsid w:val="003A6862"/>
    <w:rsid w:val="003A72E8"/>
    <w:rsid w:val="003A7EB1"/>
    <w:rsid w:val="003B4FD1"/>
    <w:rsid w:val="003B519B"/>
    <w:rsid w:val="003B668E"/>
    <w:rsid w:val="003B69B0"/>
    <w:rsid w:val="003B7DED"/>
    <w:rsid w:val="003C01A9"/>
    <w:rsid w:val="003C12B8"/>
    <w:rsid w:val="003C1810"/>
    <w:rsid w:val="003E5D21"/>
    <w:rsid w:val="003E7E19"/>
    <w:rsid w:val="003F4F1A"/>
    <w:rsid w:val="00410578"/>
    <w:rsid w:val="00412025"/>
    <w:rsid w:val="00414404"/>
    <w:rsid w:val="00417AA7"/>
    <w:rsid w:val="004271A4"/>
    <w:rsid w:val="00427582"/>
    <w:rsid w:val="00433493"/>
    <w:rsid w:val="00442FFB"/>
    <w:rsid w:val="00461C4E"/>
    <w:rsid w:val="00474718"/>
    <w:rsid w:val="0047569E"/>
    <w:rsid w:val="00476E02"/>
    <w:rsid w:val="004779BC"/>
    <w:rsid w:val="00485C86"/>
    <w:rsid w:val="00490B16"/>
    <w:rsid w:val="00494AE2"/>
    <w:rsid w:val="00495D2C"/>
    <w:rsid w:val="004A13E8"/>
    <w:rsid w:val="004A5EAB"/>
    <w:rsid w:val="004A6DE8"/>
    <w:rsid w:val="004B24DF"/>
    <w:rsid w:val="004B5A1F"/>
    <w:rsid w:val="004C0486"/>
    <w:rsid w:val="004C189C"/>
    <w:rsid w:val="004C425C"/>
    <w:rsid w:val="004C5C3F"/>
    <w:rsid w:val="004C7987"/>
    <w:rsid w:val="004C7E69"/>
    <w:rsid w:val="004D0CD2"/>
    <w:rsid w:val="004D634D"/>
    <w:rsid w:val="004E09AC"/>
    <w:rsid w:val="004E194C"/>
    <w:rsid w:val="004E5AE7"/>
    <w:rsid w:val="004E7708"/>
    <w:rsid w:val="0050301F"/>
    <w:rsid w:val="00504A5F"/>
    <w:rsid w:val="00506407"/>
    <w:rsid w:val="0051587D"/>
    <w:rsid w:val="00522EE3"/>
    <w:rsid w:val="005276B8"/>
    <w:rsid w:val="00532993"/>
    <w:rsid w:val="00534DF2"/>
    <w:rsid w:val="00537BCC"/>
    <w:rsid w:val="00541141"/>
    <w:rsid w:val="00543DB9"/>
    <w:rsid w:val="00546856"/>
    <w:rsid w:val="005529B5"/>
    <w:rsid w:val="00556607"/>
    <w:rsid w:val="005628F6"/>
    <w:rsid w:val="00567D8C"/>
    <w:rsid w:val="00574B62"/>
    <w:rsid w:val="00581301"/>
    <w:rsid w:val="005B13A0"/>
    <w:rsid w:val="005C10E1"/>
    <w:rsid w:val="005C16B2"/>
    <w:rsid w:val="005C4D59"/>
    <w:rsid w:val="005C69DB"/>
    <w:rsid w:val="005C759E"/>
    <w:rsid w:val="005D03AE"/>
    <w:rsid w:val="005D3288"/>
    <w:rsid w:val="005D3764"/>
    <w:rsid w:val="005D3BE6"/>
    <w:rsid w:val="005F1E7B"/>
    <w:rsid w:val="005F20EF"/>
    <w:rsid w:val="005F72BE"/>
    <w:rsid w:val="00610019"/>
    <w:rsid w:val="00611809"/>
    <w:rsid w:val="00611CCB"/>
    <w:rsid w:val="0063134E"/>
    <w:rsid w:val="00632DD1"/>
    <w:rsid w:val="006331FC"/>
    <w:rsid w:val="00634D74"/>
    <w:rsid w:val="00634E9B"/>
    <w:rsid w:val="00642061"/>
    <w:rsid w:val="00653A21"/>
    <w:rsid w:val="00654B82"/>
    <w:rsid w:val="00661270"/>
    <w:rsid w:val="00666BD0"/>
    <w:rsid w:val="00666F3F"/>
    <w:rsid w:val="00686142"/>
    <w:rsid w:val="00686FA2"/>
    <w:rsid w:val="00687B5C"/>
    <w:rsid w:val="00690877"/>
    <w:rsid w:val="00691E90"/>
    <w:rsid w:val="00692FC9"/>
    <w:rsid w:val="00697611"/>
    <w:rsid w:val="006A04CD"/>
    <w:rsid w:val="006B10DD"/>
    <w:rsid w:val="006B701D"/>
    <w:rsid w:val="006C2553"/>
    <w:rsid w:val="006C577B"/>
    <w:rsid w:val="006C6007"/>
    <w:rsid w:val="006C6578"/>
    <w:rsid w:val="006D040B"/>
    <w:rsid w:val="006D0E6E"/>
    <w:rsid w:val="006D2272"/>
    <w:rsid w:val="006D4847"/>
    <w:rsid w:val="006E1861"/>
    <w:rsid w:val="006E2BE6"/>
    <w:rsid w:val="006E5A28"/>
    <w:rsid w:val="006F12C6"/>
    <w:rsid w:val="006F445E"/>
    <w:rsid w:val="00700942"/>
    <w:rsid w:val="0070170B"/>
    <w:rsid w:val="007035D0"/>
    <w:rsid w:val="00711132"/>
    <w:rsid w:val="0071210D"/>
    <w:rsid w:val="00712B68"/>
    <w:rsid w:val="00713B2D"/>
    <w:rsid w:val="00723936"/>
    <w:rsid w:val="007248FF"/>
    <w:rsid w:val="00726618"/>
    <w:rsid w:val="00730420"/>
    <w:rsid w:val="007338CE"/>
    <w:rsid w:val="00733A2F"/>
    <w:rsid w:val="00740D7C"/>
    <w:rsid w:val="00741FC0"/>
    <w:rsid w:val="00742A93"/>
    <w:rsid w:val="00742B31"/>
    <w:rsid w:val="007440DE"/>
    <w:rsid w:val="0074520F"/>
    <w:rsid w:val="00755CF5"/>
    <w:rsid w:val="00755ED6"/>
    <w:rsid w:val="007571F4"/>
    <w:rsid w:val="00760C35"/>
    <w:rsid w:val="00760EF4"/>
    <w:rsid w:val="0076259A"/>
    <w:rsid w:val="00762C05"/>
    <w:rsid w:val="007640A4"/>
    <w:rsid w:val="00764C90"/>
    <w:rsid w:val="00773281"/>
    <w:rsid w:val="00774779"/>
    <w:rsid w:val="0078439B"/>
    <w:rsid w:val="00785AA8"/>
    <w:rsid w:val="00793E57"/>
    <w:rsid w:val="007A2D46"/>
    <w:rsid w:val="007A43D4"/>
    <w:rsid w:val="007A5F37"/>
    <w:rsid w:val="007A7E75"/>
    <w:rsid w:val="007C481D"/>
    <w:rsid w:val="007C4EF6"/>
    <w:rsid w:val="007C5733"/>
    <w:rsid w:val="007D128B"/>
    <w:rsid w:val="007D2A1F"/>
    <w:rsid w:val="007D3A6B"/>
    <w:rsid w:val="007D44F5"/>
    <w:rsid w:val="007E07CC"/>
    <w:rsid w:val="007E0DBA"/>
    <w:rsid w:val="007E196C"/>
    <w:rsid w:val="007E345C"/>
    <w:rsid w:val="007E4E2C"/>
    <w:rsid w:val="007E4FBC"/>
    <w:rsid w:val="007E6753"/>
    <w:rsid w:val="007F07B4"/>
    <w:rsid w:val="007F3484"/>
    <w:rsid w:val="007FFAAD"/>
    <w:rsid w:val="00800858"/>
    <w:rsid w:val="0080164C"/>
    <w:rsid w:val="00801DAB"/>
    <w:rsid w:val="00802750"/>
    <w:rsid w:val="00807C2F"/>
    <w:rsid w:val="00811375"/>
    <w:rsid w:val="00821F35"/>
    <w:rsid w:val="00822ED8"/>
    <w:rsid w:val="00830EAC"/>
    <w:rsid w:val="00831FFE"/>
    <w:rsid w:val="00832EB4"/>
    <w:rsid w:val="00834DD6"/>
    <w:rsid w:val="00844A86"/>
    <w:rsid w:val="00845168"/>
    <w:rsid w:val="00846571"/>
    <w:rsid w:val="0084722D"/>
    <w:rsid w:val="00850A60"/>
    <w:rsid w:val="0085287B"/>
    <w:rsid w:val="0086091F"/>
    <w:rsid w:val="00863553"/>
    <w:rsid w:val="008728D8"/>
    <w:rsid w:val="008752BC"/>
    <w:rsid w:val="0088670D"/>
    <w:rsid w:val="00890664"/>
    <w:rsid w:val="00891F42"/>
    <w:rsid w:val="008934FF"/>
    <w:rsid w:val="008940FC"/>
    <w:rsid w:val="008962BE"/>
    <w:rsid w:val="00896AD3"/>
    <w:rsid w:val="008A268D"/>
    <w:rsid w:val="008B2F51"/>
    <w:rsid w:val="008B4B94"/>
    <w:rsid w:val="008B5515"/>
    <w:rsid w:val="008B5D54"/>
    <w:rsid w:val="008C015B"/>
    <w:rsid w:val="008C3B2F"/>
    <w:rsid w:val="008C6755"/>
    <w:rsid w:val="008D4310"/>
    <w:rsid w:val="008D4CF8"/>
    <w:rsid w:val="008E04E7"/>
    <w:rsid w:val="008E51BA"/>
    <w:rsid w:val="008E74A9"/>
    <w:rsid w:val="008E7CFA"/>
    <w:rsid w:val="008F7F66"/>
    <w:rsid w:val="00900AAA"/>
    <w:rsid w:val="009021D1"/>
    <w:rsid w:val="009050E9"/>
    <w:rsid w:val="00905A11"/>
    <w:rsid w:val="009064CE"/>
    <w:rsid w:val="00907DC5"/>
    <w:rsid w:val="00911084"/>
    <w:rsid w:val="009201E4"/>
    <w:rsid w:val="00921177"/>
    <w:rsid w:val="009219C4"/>
    <w:rsid w:val="0092416F"/>
    <w:rsid w:val="0093751F"/>
    <w:rsid w:val="00941698"/>
    <w:rsid w:val="009421AB"/>
    <w:rsid w:val="00942B27"/>
    <w:rsid w:val="00943B2F"/>
    <w:rsid w:val="00945B65"/>
    <w:rsid w:val="00954238"/>
    <w:rsid w:val="00957B3E"/>
    <w:rsid w:val="00964A7C"/>
    <w:rsid w:val="00965395"/>
    <w:rsid w:val="00974C49"/>
    <w:rsid w:val="0098236F"/>
    <w:rsid w:val="00985309"/>
    <w:rsid w:val="00985CCD"/>
    <w:rsid w:val="00987EC2"/>
    <w:rsid w:val="00997D0E"/>
    <w:rsid w:val="009A34C9"/>
    <w:rsid w:val="009B2447"/>
    <w:rsid w:val="009B2DF9"/>
    <w:rsid w:val="009B707D"/>
    <w:rsid w:val="009C01F1"/>
    <w:rsid w:val="009C15DB"/>
    <w:rsid w:val="009C66DE"/>
    <w:rsid w:val="009C791A"/>
    <w:rsid w:val="009D0FEA"/>
    <w:rsid w:val="009D3F31"/>
    <w:rsid w:val="009E1A87"/>
    <w:rsid w:val="009F164F"/>
    <w:rsid w:val="009F18B3"/>
    <w:rsid w:val="009F18D5"/>
    <w:rsid w:val="00A03A16"/>
    <w:rsid w:val="00A04B94"/>
    <w:rsid w:val="00A12917"/>
    <w:rsid w:val="00A23BAC"/>
    <w:rsid w:val="00A2505E"/>
    <w:rsid w:val="00A328AB"/>
    <w:rsid w:val="00A36842"/>
    <w:rsid w:val="00A40CA8"/>
    <w:rsid w:val="00A507BE"/>
    <w:rsid w:val="00A52365"/>
    <w:rsid w:val="00A52E05"/>
    <w:rsid w:val="00A53963"/>
    <w:rsid w:val="00A5422A"/>
    <w:rsid w:val="00A567A4"/>
    <w:rsid w:val="00A60855"/>
    <w:rsid w:val="00A61587"/>
    <w:rsid w:val="00A732E7"/>
    <w:rsid w:val="00A74E48"/>
    <w:rsid w:val="00A74E93"/>
    <w:rsid w:val="00A75ED8"/>
    <w:rsid w:val="00A800A9"/>
    <w:rsid w:val="00A82094"/>
    <w:rsid w:val="00A92622"/>
    <w:rsid w:val="00A9695D"/>
    <w:rsid w:val="00A97177"/>
    <w:rsid w:val="00A97AE4"/>
    <w:rsid w:val="00AA3432"/>
    <w:rsid w:val="00AA639B"/>
    <w:rsid w:val="00AB5B42"/>
    <w:rsid w:val="00AB6E24"/>
    <w:rsid w:val="00AC0B43"/>
    <w:rsid w:val="00AC3F7E"/>
    <w:rsid w:val="00AD3F04"/>
    <w:rsid w:val="00AD682A"/>
    <w:rsid w:val="00AD7F81"/>
    <w:rsid w:val="00AE5178"/>
    <w:rsid w:val="00AE5B01"/>
    <w:rsid w:val="00AE5DEE"/>
    <w:rsid w:val="00AF284A"/>
    <w:rsid w:val="00AF6DC4"/>
    <w:rsid w:val="00B023B5"/>
    <w:rsid w:val="00B031B1"/>
    <w:rsid w:val="00B13393"/>
    <w:rsid w:val="00B1506C"/>
    <w:rsid w:val="00B15C4A"/>
    <w:rsid w:val="00B234A7"/>
    <w:rsid w:val="00B24ADE"/>
    <w:rsid w:val="00B2504E"/>
    <w:rsid w:val="00B2618D"/>
    <w:rsid w:val="00B26FC8"/>
    <w:rsid w:val="00B328FA"/>
    <w:rsid w:val="00B3300D"/>
    <w:rsid w:val="00B333D9"/>
    <w:rsid w:val="00B351EA"/>
    <w:rsid w:val="00B40045"/>
    <w:rsid w:val="00B45C09"/>
    <w:rsid w:val="00B51A3C"/>
    <w:rsid w:val="00B534B7"/>
    <w:rsid w:val="00B55735"/>
    <w:rsid w:val="00B563D3"/>
    <w:rsid w:val="00B56F21"/>
    <w:rsid w:val="00B608AC"/>
    <w:rsid w:val="00B6381D"/>
    <w:rsid w:val="00B714B6"/>
    <w:rsid w:val="00B72A14"/>
    <w:rsid w:val="00B72E8A"/>
    <w:rsid w:val="00B74B04"/>
    <w:rsid w:val="00B76467"/>
    <w:rsid w:val="00B81B81"/>
    <w:rsid w:val="00B85F5C"/>
    <w:rsid w:val="00B92227"/>
    <w:rsid w:val="00B93099"/>
    <w:rsid w:val="00B9371B"/>
    <w:rsid w:val="00B95D35"/>
    <w:rsid w:val="00B97DD4"/>
    <w:rsid w:val="00BA4F6F"/>
    <w:rsid w:val="00BA6E43"/>
    <w:rsid w:val="00BB0346"/>
    <w:rsid w:val="00BC31C9"/>
    <w:rsid w:val="00BC5973"/>
    <w:rsid w:val="00BD0CA8"/>
    <w:rsid w:val="00BD2A6F"/>
    <w:rsid w:val="00BD69D8"/>
    <w:rsid w:val="00BD74E4"/>
    <w:rsid w:val="00BE7A18"/>
    <w:rsid w:val="00C00D7D"/>
    <w:rsid w:val="00C03A11"/>
    <w:rsid w:val="00C03FB1"/>
    <w:rsid w:val="00C04A64"/>
    <w:rsid w:val="00C06304"/>
    <w:rsid w:val="00C073CB"/>
    <w:rsid w:val="00C07AEB"/>
    <w:rsid w:val="00C12719"/>
    <w:rsid w:val="00C1733F"/>
    <w:rsid w:val="00C222F0"/>
    <w:rsid w:val="00C2303A"/>
    <w:rsid w:val="00C35199"/>
    <w:rsid w:val="00C358E7"/>
    <w:rsid w:val="00C4142D"/>
    <w:rsid w:val="00C4415D"/>
    <w:rsid w:val="00C502C7"/>
    <w:rsid w:val="00C53E00"/>
    <w:rsid w:val="00C54E6D"/>
    <w:rsid w:val="00C56E99"/>
    <w:rsid w:val="00C65B6E"/>
    <w:rsid w:val="00C706F8"/>
    <w:rsid w:val="00C715D0"/>
    <w:rsid w:val="00C71AB4"/>
    <w:rsid w:val="00C736D0"/>
    <w:rsid w:val="00C817B7"/>
    <w:rsid w:val="00C82281"/>
    <w:rsid w:val="00C82501"/>
    <w:rsid w:val="00C849C7"/>
    <w:rsid w:val="00C85CC4"/>
    <w:rsid w:val="00C90460"/>
    <w:rsid w:val="00C92333"/>
    <w:rsid w:val="00C92890"/>
    <w:rsid w:val="00C93EFE"/>
    <w:rsid w:val="00C97455"/>
    <w:rsid w:val="00CA03B1"/>
    <w:rsid w:val="00CA0574"/>
    <w:rsid w:val="00CA6283"/>
    <w:rsid w:val="00CB4A66"/>
    <w:rsid w:val="00CB5F34"/>
    <w:rsid w:val="00CC157F"/>
    <w:rsid w:val="00CC1DFD"/>
    <w:rsid w:val="00CC4051"/>
    <w:rsid w:val="00CC6CEB"/>
    <w:rsid w:val="00CE093C"/>
    <w:rsid w:val="00CE18ED"/>
    <w:rsid w:val="00CE1DF7"/>
    <w:rsid w:val="00CE63D6"/>
    <w:rsid w:val="00CF13C3"/>
    <w:rsid w:val="00CF5A17"/>
    <w:rsid w:val="00CF7B9F"/>
    <w:rsid w:val="00D03B45"/>
    <w:rsid w:val="00D1770C"/>
    <w:rsid w:val="00D17A94"/>
    <w:rsid w:val="00D20E44"/>
    <w:rsid w:val="00D22E63"/>
    <w:rsid w:val="00D23E57"/>
    <w:rsid w:val="00D24857"/>
    <w:rsid w:val="00D25FCE"/>
    <w:rsid w:val="00D27B3F"/>
    <w:rsid w:val="00D31457"/>
    <w:rsid w:val="00D3180F"/>
    <w:rsid w:val="00D34218"/>
    <w:rsid w:val="00D41296"/>
    <w:rsid w:val="00D4282B"/>
    <w:rsid w:val="00D50085"/>
    <w:rsid w:val="00D52665"/>
    <w:rsid w:val="00D52B96"/>
    <w:rsid w:val="00D53296"/>
    <w:rsid w:val="00D5410F"/>
    <w:rsid w:val="00D61F1D"/>
    <w:rsid w:val="00D6260B"/>
    <w:rsid w:val="00D74D60"/>
    <w:rsid w:val="00D80150"/>
    <w:rsid w:val="00D85B44"/>
    <w:rsid w:val="00D90939"/>
    <w:rsid w:val="00D94DCC"/>
    <w:rsid w:val="00D968A0"/>
    <w:rsid w:val="00DA391A"/>
    <w:rsid w:val="00DA3C53"/>
    <w:rsid w:val="00DB077C"/>
    <w:rsid w:val="00DB07C4"/>
    <w:rsid w:val="00DC57CC"/>
    <w:rsid w:val="00DD0D74"/>
    <w:rsid w:val="00DD5AE2"/>
    <w:rsid w:val="00DE48C7"/>
    <w:rsid w:val="00DE5506"/>
    <w:rsid w:val="00DE5B61"/>
    <w:rsid w:val="00DE67B1"/>
    <w:rsid w:val="00DE6849"/>
    <w:rsid w:val="00DF5529"/>
    <w:rsid w:val="00E01D7C"/>
    <w:rsid w:val="00E06BAD"/>
    <w:rsid w:val="00E06DA3"/>
    <w:rsid w:val="00E12F97"/>
    <w:rsid w:val="00E1448A"/>
    <w:rsid w:val="00E17BA7"/>
    <w:rsid w:val="00E25A76"/>
    <w:rsid w:val="00E33EBE"/>
    <w:rsid w:val="00E40B87"/>
    <w:rsid w:val="00E43EA2"/>
    <w:rsid w:val="00E44B9D"/>
    <w:rsid w:val="00E46E7A"/>
    <w:rsid w:val="00E551D5"/>
    <w:rsid w:val="00E553F2"/>
    <w:rsid w:val="00E55815"/>
    <w:rsid w:val="00E65F7E"/>
    <w:rsid w:val="00E668B7"/>
    <w:rsid w:val="00E73F35"/>
    <w:rsid w:val="00E84289"/>
    <w:rsid w:val="00E854DF"/>
    <w:rsid w:val="00E955C8"/>
    <w:rsid w:val="00E972FA"/>
    <w:rsid w:val="00EA54BE"/>
    <w:rsid w:val="00EA5BAD"/>
    <w:rsid w:val="00EB21A0"/>
    <w:rsid w:val="00EB280B"/>
    <w:rsid w:val="00EB325D"/>
    <w:rsid w:val="00EB4BC8"/>
    <w:rsid w:val="00EB5ABE"/>
    <w:rsid w:val="00EB5CB7"/>
    <w:rsid w:val="00EB61D7"/>
    <w:rsid w:val="00EC493C"/>
    <w:rsid w:val="00ED218E"/>
    <w:rsid w:val="00ED718D"/>
    <w:rsid w:val="00ED7A09"/>
    <w:rsid w:val="00EE16E1"/>
    <w:rsid w:val="00EF2B29"/>
    <w:rsid w:val="00EF3DA4"/>
    <w:rsid w:val="00EF5860"/>
    <w:rsid w:val="00F015C3"/>
    <w:rsid w:val="00F02676"/>
    <w:rsid w:val="00F033E3"/>
    <w:rsid w:val="00F04BB0"/>
    <w:rsid w:val="00F04FFA"/>
    <w:rsid w:val="00F12FAB"/>
    <w:rsid w:val="00F17963"/>
    <w:rsid w:val="00F23B7E"/>
    <w:rsid w:val="00F250C2"/>
    <w:rsid w:val="00F25494"/>
    <w:rsid w:val="00F3028C"/>
    <w:rsid w:val="00F31044"/>
    <w:rsid w:val="00F3236D"/>
    <w:rsid w:val="00F364FC"/>
    <w:rsid w:val="00F42746"/>
    <w:rsid w:val="00F457DD"/>
    <w:rsid w:val="00F524F5"/>
    <w:rsid w:val="00F53755"/>
    <w:rsid w:val="00F57804"/>
    <w:rsid w:val="00F6137E"/>
    <w:rsid w:val="00F63D56"/>
    <w:rsid w:val="00F73C05"/>
    <w:rsid w:val="00F73CAC"/>
    <w:rsid w:val="00F83ED1"/>
    <w:rsid w:val="00F86DB1"/>
    <w:rsid w:val="00F90160"/>
    <w:rsid w:val="00F91374"/>
    <w:rsid w:val="00F9210D"/>
    <w:rsid w:val="00F97F2F"/>
    <w:rsid w:val="00FA6785"/>
    <w:rsid w:val="00FB3784"/>
    <w:rsid w:val="00FC2740"/>
    <w:rsid w:val="00FC3D75"/>
    <w:rsid w:val="00FD5EF5"/>
    <w:rsid w:val="00FD5F2F"/>
    <w:rsid w:val="00FE079E"/>
    <w:rsid w:val="00FE157E"/>
    <w:rsid w:val="00FE23D9"/>
    <w:rsid w:val="00FE6935"/>
    <w:rsid w:val="00FE6F93"/>
    <w:rsid w:val="00FF217C"/>
    <w:rsid w:val="00FF3346"/>
    <w:rsid w:val="036CE304"/>
    <w:rsid w:val="07C2C908"/>
    <w:rsid w:val="0E993783"/>
    <w:rsid w:val="1079E7CE"/>
    <w:rsid w:val="165C5525"/>
    <w:rsid w:val="19E1AE9A"/>
    <w:rsid w:val="1DAC001A"/>
    <w:rsid w:val="1E9AF509"/>
    <w:rsid w:val="2523C022"/>
    <w:rsid w:val="26BF9083"/>
    <w:rsid w:val="2FEBFBEA"/>
    <w:rsid w:val="406B5BBC"/>
    <w:rsid w:val="4127D75C"/>
    <w:rsid w:val="428FB83A"/>
    <w:rsid w:val="4A67AAE4"/>
    <w:rsid w:val="5000F3D3"/>
    <w:rsid w:val="5280E1BB"/>
    <w:rsid w:val="58044DD2"/>
    <w:rsid w:val="5B02FC62"/>
    <w:rsid w:val="64842E3F"/>
    <w:rsid w:val="6895DA14"/>
    <w:rsid w:val="6A9930F2"/>
    <w:rsid w:val="6BC208B9"/>
    <w:rsid w:val="799330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customStyle="1" w:styleId="Default">
    <w:name w:val="Default"/>
    <w:rsid w:val="00C817B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BodyText1">
    <w:name w:val="Body Text1"/>
    <w:basedOn w:val="Normal"/>
    <w:uiPriority w:val="99"/>
    <w:rsid w:val="001348D3"/>
    <w:pPr>
      <w:spacing w:after="120" w:line="360" w:lineRule="auto"/>
      <w:ind w:firstLine="720"/>
    </w:pPr>
    <w:rPr>
      <w:rFonts w:eastAsia="Times New Roman" w:cs="Times New Roman"/>
      <w:szCs w:val="20"/>
    </w:rPr>
  </w:style>
  <w:style w:type="paragraph" w:customStyle="1" w:styleId="bullets0">
    <w:name w:val="bullets"/>
    <w:basedOn w:val="Normal"/>
    <w:rsid w:val="000A0326"/>
    <w:pPr>
      <w:numPr>
        <w:numId w:val="4"/>
      </w:numPr>
      <w:spacing w:after="120" w:line="240" w:lineRule="exact"/>
    </w:pPr>
    <w:rPr>
      <w:rFonts w:eastAsia="Times New Roman" w:cs="Times New Roman"/>
      <w:color w:val="000000"/>
      <w:szCs w:val="24"/>
    </w:rPr>
  </w:style>
  <w:style w:type="character" w:customStyle="1" w:styleId="eop">
    <w:name w:val="eop"/>
    <w:basedOn w:val="DefaultParagraphFont"/>
    <w:rsid w:val="00896AD3"/>
  </w:style>
  <w:style w:type="paragraph" w:customStyle="1" w:styleId="BHTCCBody">
    <w:name w:val="BHTCC Body"/>
    <w:basedOn w:val="Normal"/>
    <w:qFormat/>
    <w:rsid w:val="00DE67B1"/>
    <w:pPr>
      <w:spacing w:after="240" w:line="240" w:lineRule="auto"/>
      <w:jc w:val="both"/>
    </w:pPr>
    <w:rPr>
      <w:rFonts w:ascii="Ebrima" w:hAnsi="Ebrima"/>
      <w:sz w:val="20"/>
    </w:rPr>
  </w:style>
  <w:style w:type="paragraph" w:customStyle="1" w:styleId="paragraph">
    <w:name w:val="paragraph"/>
    <w:basedOn w:val="Normal"/>
    <w:rsid w:val="007640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7640A4"/>
  </w:style>
  <w:style w:type="paragraph" w:styleId="BodyText2">
    <w:name w:val="Body Text 2"/>
    <w:basedOn w:val="Normal"/>
    <w:link w:val="BodyText2Char"/>
    <w:semiHidden/>
    <w:rsid w:val="001F66DA"/>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1F66D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A5DFF"/>
    <w:rPr>
      <w:sz w:val="16"/>
      <w:szCs w:val="16"/>
    </w:rPr>
  </w:style>
  <w:style w:type="paragraph" w:styleId="CommentText">
    <w:name w:val="annotation text"/>
    <w:basedOn w:val="Normal"/>
    <w:link w:val="CommentTextChar"/>
    <w:uiPriority w:val="99"/>
    <w:unhideWhenUsed/>
    <w:rsid w:val="003A5DFF"/>
    <w:pPr>
      <w:spacing w:line="240" w:lineRule="auto"/>
    </w:pPr>
    <w:rPr>
      <w:sz w:val="20"/>
      <w:szCs w:val="20"/>
    </w:rPr>
  </w:style>
  <w:style w:type="character" w:customStyle="1" w:styleId="CommentTextChar">
    <w:name w:val="Comment Text Char"/>
    <w:basedOn w:val="DefaultParagraphFont"/>
    <w:link w:val="CommentText"/>
    <w:uiPriority w:val="99"/>
    <w:rsid w:val="003A5D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5DFF"/>
    <w:rPr>
      <w:b/>
      <w:bCs/>
    </w:rPr>
  </w:style>
  <w:style w:type="character" w:customStyle="1" w:styleId="CommentSubjectChar">
    <w:name w:val="Comment Subject Char"/>
    <w:basedOn w:val="CommentTextChar"/>
    <w:link w:val="CommentSubject"/>
    <w:uiPriority w:val="99"/>
    <w:semiHidden/>
    <w:rsid w:val="003A5DFF"/>
    <w:rPr>
      <w:rFonts w:ascii="Times New Roman" w:hAnsi="Times New Roman"/>
      <w:b/>
      <w:bCs/>
      <w:sz w:val="20"/>
      <w:szCs w:val="20"/>
    </w:rPr>
  </w:style>
  <w:style w:type="character" w:styleId="UnresolvedMention">
    <w:name w:val="Unresolved Mention"/>
    <w:basedOn w:val="DefaultParagraphFont"/>
    <w:uiPriority w:val="99"/>
    <w:semiHidden/>
    <w:unhideWhenUsed/>
    <w:rsid w:val="00760EF4"/>
    <w:rPr>
      <w:color w:val="605E5C"/>
      <w:shd w:val="clear" w:color="auto" w:fill="E1DFDD"/>
    </w:rPr>
  </w:style>
  <w:style w:type="paragraph" w:styleId="Revision">
    <w:name w:val="Revision"/>
    <w:hidden/>
    <w:uiPriority w:val="99"/>
    <w:semiHidden/>
    <w:rsid w:val="001B29A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cmillan-hughes@catmedia.com" TargetMode="External" /><Relationship Id="rId11" Type="http://schemas.openxmlformats.org/officeDocument/2006/relationships/hyperlink" Target="mailto:deborah.gould@catmedia.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mailto:emmase.adams@catmed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E9002-F01F-4E94-AA0E-7D4F6EE8AEB4}">
  <ds:schemaRefs>
    <ds:schemaRef ds:uri="http://schemas.openxmlformats.org/officeDocument/2006/bibliography"/>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71619d29-8857-4204-a792-d3c57c12719b"/>
  </ds:schemaRefs>
</ds:datastoreItem>
</file>

<file path=customXml/itemProps4.xml><?xml version="1.0" encoding="utf-8"?>
<ds:datastoreItem xmlns:ds="http://schemas.openxmlformats.org/officeDocument/2006/customXml" ds:itemID="{1EC5670F-5274-49B7-8FF1-004C8432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Mincoya Crenshaw</cp:lastModifiedBy>
  <cp:revision>17</cp:revision>
  <dcterms:created xsi:type="dcterms:W3CDTF">2022-09-07T16:02:00Z</dcterms:created>
  <dcterms:modified xsi:type="dcterms:W3CDTF">2023-06-16T13:06:00Z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304000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88371678-b9da-4719-8d8b-d54d1caeb036</vt:lpwstr>
  </property>
  <property fmtid="{D5CDD505-2E9C-101B-9397-08002B2CF9AE}" pid="11" name="_ExtendedDescription">
    <vt:lpwstr/>
  </property>
</Properties>
</file>