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02708" w:rsidRPr="00871A7A" w14:paraId="5CC0164A" w14:textId="77777777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Non-substantive Change Request</w:t>
      </w:r>
    </w:p>
    <w:p w:rsidR="00034A83" w14:paraId="5023F59D" w14:textId="2F47074A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0535-0</w:t>
      </w:r>
      <w:r w:rsidR="00C37B5F">
        <w:rPr>
          <w:rFonts w:ascii="Arial" w:hAnsi="Arial" w:cs="Arial"/>
          <w:b/>
          <w:color w:val="auto"/>
        </w:rPr>
        <w:t>0</w:t>
      </w:r>
      <w:r w:rsidR="00291F30">
        <w:rPr>
          <w:rFonts w:ascii="Arial" w:hAnsi="Arial" w:cs="Arial"/>
          <w:b/>
          <w:color w:val="auto"/>
        </w:rPr>
        <w:t>01</w:t>
      </w:r>
      <w:r w:rsidRPr="00871A7A">
        <w:rPr>
          <w:rFonts w:ascii="Arial" w:hAnsi="Arial" w:cs="Arial"/>
          <w:b/>
          <w:color w:val="auto"/>
        </w:rPr>
        <w:t xml:space="preserve"> – </w:t>
      </w:r>
      <w:r w:rsidR="00291F30">
        <w:rPr>
          <w:rFonts w:ascii="Arial" w:hAnsi="Arial" w:cs="Arial"/>
          <w:b/>
          <w:color w:val="auto"/>
        </w:rPr>
        <w:t>Cold Storage</w:t>
      </w:r>
    </w:p>
    <w:p w:rsidR="001020B6" w14:paraId="2317F489" w14:textId="4C80E6C6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Refrigerated Storage Capacity</w:t>
      </w:r>
      <w:r w:rsidRPr="00C37B5F" w:rsidR="00C37B5F">
        <w:rPr>
          <w:rFonts w:ascii="Arial" w:hAnsi="Arial" w:cs="Arial"/>
          <w:b/>
          <w:color w:val="auto"/>
        </w:rPr>
        <w:t xml:space="preserve"> - </w:t>
      </w:r>
      <w:r>
        <w:rPr>
          <w:rFonts w:ascii="Arial" w:hAnsi="Arial" w:cs="Arial"/>
          <w:b/>
          <w:color w:val="auto"/>
        </w:rPr>
        <w:t>Octo</w:t>
      </w:r>
      <w:r w:rsidRPr="00C37B5F" w:rsidR="00C37B5F">
        <w:rPr>
          <w:rFonts w:ascii="Arial" w:hAnsi="Arial" w:cs="Arial"/>
          <w:b/>
          <w:color w:val="auto"/>
        </w:rPr>
        <w:t xml:space="preserve">ber </w:t>
      </w:r>
      <w:r w:rsidR="00C37B5F">
        <w:rPr>
          <w:rFonts w:ascii="Arial" w:hAnsi="Arial" w:cs="Arial"/>
          <w:b/>
          <w:color w:val="auto"/>
        </w:rPr>
        <w:t>2023</w:t>
      </w:r>
    </w:p>
    <w:p w:rsidR="009B109B" w:rsidP="000627F3" w14:paraId="3F39A41B" w14:textId="4949D7F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This non-substantive change request affects </w:t>
      </w:r>
      <w:r w:rsidR="00F63E90">
        <w:rPr>
          <w:rFonts w:ascii="Arial" w:hAnsi="Arial" w:cs="Arial"/>
          <w:color w:val="auto"/>
        </w:rPr>
        <w:t xml:space="preserve">the </w:t>
      </w:r>
      <w:r w:rsidR="00291F30">
        <w:rPr>
          <w:rFonts w:ascii="Arial" w:hAnsi="Arial" w:cs="Arial"/>
          <w:color w:val="auto"/>
        </w:rPr>
        <w:t xml:space="preserve">screening questions for the October </w:t>
      </w:r>
      <w:r w:rsidR="00F63E90">
        <w:rPr>
          <w:rFonts w:ascii="Arial" w:hAnsi="Arial" w:cs="Arial"/>
          <w:color w:val="auto"/>
        </w:rPr>
        <w:t xml:space="preserve">2023 </w:t>
      </w:r>
      <w:r w:rsidR="00291F30">
        <w:rPr>
          <w:rFonts w:ascii="Arial" w:hAnsi="Arial" w:cs="Arial"/>
          <w:color w:val="auto"/>
        </w:rPr>
        <w:t>Refrigerated Storage Capacity Survey</w:t>
      </w:r>
      <w:r w:rsidR="00C37B5F">
        <w:rPr>
          <w:rFonts w:ascii="Arial" w:hAnsi="Arial" w:cs="Arial"/>
          <w:color w:val="auto"/>
        </w:rPr>
        <w:t xml:space="preserve">.  </w:t>
      </w:r>
      <w:r w:rsidR="00291F30">
        <w:rPr>
          <w:rFonts w:ascii="Arial" w:hAnsi="Arial" w:cs="Arial"/>
          <w:color w:val="auto"/>
        </w:rPr>
        <w:t>The changes will provide a clearer flow for the various types of respondents</w:t>
      </w:r>
      <w:r w:rsidR="00C93D97">
        <w:rPr>
          <w:rFonts w:ascii="Arial" w:hAnsi="Arial" w:cs="Arial"/>
          <w:color w:val="auto"/>
        </w:rPr>
        <w:t>.</w:t>
      </w:r>
      <w:r w:rsidR="00322720">
        <w:rPr>
          <w:rFonts w:ascii="Arial" w:hAnsi="Arial" w:cs="Arial"/>
          <w:color w:val="auto"/>
        </w:rPr>
        <w:t xml:space="preserve"> </w:t>
      </w:r>
    </w:p>
    <w:p w:rsidR="00291F30" w:rsidP="00291F30" w14:paraId="0CE19556" w14:textId="77777777">
      <w:pPr>
        <w:rPr>
          <w:rFonts w:ascii="Arial" w:hAnsi="Arial" w:cs="Arial"/>
          <w:color w:val="auto"/>
        </w:rPr>
      </w:pPr>
      <w:r w:rsidRPr="00F46462">
        <w:rPr>
          <w:rFonts w:ascii="Arial" w:hAnsi="Arial" w:cs="Arial"/>
          <w:color w:val="auto"/>
        </w:rPr>
        <w:t xml:space="preserve">These changes will not impact the current </w:t>
      </w:r>
      <w:r>
        <w:rPr>
          <w:rFonts w:ascii="Arial" w:hAnsi="Arial" w:cs="Arial"/>
          <w:color w:val="auto"/>
        </w:rPr>
        <w:t xml:space="preserve">sampling methodology, </w:t>
      </w:r>
      <w:r w:rsidRPr="00F46462">
        <w:rPr>
          <w:rFonts w:ascii="Arial" w:hAnsi="Arial" w:cs="Arial"/>
          <w:color w:val="auto"/>
        </w:rPr>
        <w:t>sampl</w:t>
      </w:r>
      <w:r>
        <w:rPr>
          <w:rFonts w:ascii="Arial" w:hAnsi="Arial" w:cs="Arial"/>
          <w:color w:val="auto"/>
        </w:rPr>
        <w:t>e</w:t>
      </w:r>
      <w:r w:rsidRPr="00F46462">
        <w:rPr>
          <w:rFonts w:ascii="Arial" w:hAnsi="Arial" w:cs="Arial"/>
          <w:color w:val="auto"/>
        </w:rPr>
        <w:t xml:space="preserve"> size or respondent burden.</w:t>
      </w:r>
    </w:p>
    <w:p w:rsidR="00291F30" w:rsidP="00291F30" w14:paraId="4BA90A08" w14:textId="027D9C31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revised Refrigerated Storage Capacity questionnaire is loaded to ROCIS.</w:t>
      </w:r>
    </w:p>
    <w:p w:rsidR="00BE1D23" w:rsidP="000627F3" w14:paraId="58282438" w14:textId="1E3AB6A1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specific change</w:t>
      </w:r>
      <w:r w:rsidR="00BD6CC1">
        <w:rPr>
          <w:rFonts w:ascii="Arial" w:hAnsi="Arial" w:cs="Arial"/>
          <w:color w:val="auto"/>
        </w:rPr>
        <w:t>s</w:t>
      </w:r>
      <w:r>
        <w:rPr>
          <w:rFonts w:ascii="Arial" w:hAnsi="Arial" w:cs="Arial"/>
          <w:color w:val="auto"/>
        </w:rPr>
        <w:t xml:space="preserve"> </w:t>
      </w:r>
      <w:r w:rsidR="00BD6CC1">
        <w:rPr>
          <w:rFonts w:ascii="Arial" w:hAnsi="Arial" w:cs="Arial"/>
          <w:color w:val="auto"/>
        </w:rPr>
        <w:t>are</w:t>
      </w:r>
      <w:r>
        <w:rPr>
          <w:rFonts w:ascii="Arial" w:hAnsi="Arial" w:cs="Arial"/>
          <w:color w:val="auto"/>
        </w:rPr>
        <w:t xml:space="preserve"> </w:t>
      </w:r>
      <w:r w:rsidR="00C37B5F">
        <w:rPr>
          <w:rFonts w:ascii="Arial" w:hAnsi="Arial" w:cs="Arial"/>
          <w:color w:val="auto"/>
        </w:rPr>
        <w:t>list</w:t>
      </w:r>
      <w:r>
        <w:rPr>
          <w:rFonts w:ascii="Arial" w:hAnsi="Arial" w:cs="Arial"/>
          <w:color w:val="auto"/>
        </w:rPr>
        <w:t>ed below</w:t>
      </w:r>
      <w:r w:rsidR="00BD6CC1">
        <w:rPr>
          <w:rFonts w:ascii="Arial" w:hAnsi="Arial" w:cs="Arial"/>
          <w:color w:val="auto"/>
        </w:rPr>
        <w:t xml:space="preserve"> in item 2 and 2e</w:t>
      </w:r>
      <w:r>
        <w:rPr>
          <w:rFonts w:ascii="Arial" w:hAnsi="Arial" w:cs="Arial"/>
          <w:color w:val="auto"/>
        </w:rPr>
        <w:t>:</w:t>
      </w:r>
      <w:r w:rsidR="00595D2D">
        <w:rPr>
          <w:rFonts w:ascii="Arial" w:hAnsi="Arial" w:cs="Arial"/>
          <w:color w:val="auto"/>
        </w:rPr>
        <w:t xml:space="preserve"> </w:t>
      </w:r>
    </w:p>
    <w:p w:rsidR="001653AA" w14:paraId="148FF0AE" w14:textId="5D82AD08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Screening, Item 2 from </w:t>
      </w:r>
    </w:p>
    <w:p w:rsidR="00291F30" w14:paraId="012D1639" w14:textId="2A8E2E4F">
      <w:pPr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</w:rPr>
        <w:drawing>
          <wp:inline distT="0" distB="0" distL="0" distR="0">
            <wp:extent cx="5400675" cy="4772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F30" w14:paraId="363104F1" w14:textId="6416BBB9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To </w:t>
      </w:r>
    </w:p>
    <w:p w:rsidR="00767B9F" w14:paraId="63F59BF7" w14:textId="7FBE56AE">
      <w:pPr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</w:rPr>
        <w:drawing>
          <wp:inline distT="0" distB="0" distL="0" distR="0">
            <wp:extent cx="5505450" cy="4552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660" w14:paraId="75487D75" w14:textId="77777777">
      <w:pPr>
        <w:rPr>
          <w:rFonts w:ascii="Arial" w:hAnsi="Arial" w:cs="Arial"/>
          <w:color w:val="auto"/>
        </w:rPr>
      </w:pPr>
    </w:p>
    <w:p w:rsidR="00EE5DA7" w14:paraId="32654824" w14:textId="728D6471">
      <w:pPr>
        <w:rPr>
          <w:rFonts w:ascii="Arial" w:hAnsi="Arial" w:cs="Arial"/>
          <w:color w:val="auto"/>
        </w:rPr>
      </w:pPr>
      <w:r w:rsidRPr="007F0660">
        <w:rPr>
          <w:rFonts w:ascii="Arial" w:hAnsi="Arial" w:cs="Arial"/>
          <w:color w:val="auto"/>
        </w:rPr>
        <w:t xml:space="preserve">This </w:t>
      </w:r>
      <w:r>
        <w:rPr>
          <w:rFonts w:ascii="Arial" w:hAnsi="Arial" w:cs="Arial"/>
          <w:color w:val="auto"/>
        </w:rPr>
        <w:t xml:space="preserve">previous </w:t>
      </w:r>
      <w:r w:rsidRPr="007F0660">
        <w:rPr>
          <w:rFonts w:ascii="Arial" w:hAnsi="Arial" w:cs="Arial"/>
          <w:color w:val="auto"/>
        </w:rPr>
        <w:t xml:space="preserve">phrasing </w:t>
      </w:r>
      <w:r>
        <w:rPr>
          <w:rFonts w:ascii="Arial" w:hAnsi="Arial" w:cs="Arial"/>
          <w:color w:val="auto"/>
        </w:rPr>
        <w:t xml:space="preserve">“did you manage the facility location listed on page one” </w:t>
      </w:r>
      <w:r w:rsidRPr="007F0660">
        <w:rPr>
          <w:rFonts w:ascii="Arial" w:hAnsi="Arial" w:cs="Arial"/>
          <w:color w:val="auto"/>
        </w:rPr>
        <w:t xml:space="preserve">led to </w:t>
      </w:r>
      <w:r>
        <w:rPr>
          <w:rFonts w:ascii="Arial" w:hAnsi="Arial" w:cs="Arial"/>
          <w:color w:val="auto"/>
        </w:rPr>
        <w:t xml:space="preserve">incorrect </w:t>
      </w:r>
      <w:r>
        <w:rPr>
          <w:rFonts w:ascii="Arial" w:hAnsi="Arial" w:cs="Arial"/>
          <w:color w:val="auto"/>
        </w:rPr>
        <w:t>screenouts</w:t>
      </w:r>
      <w:r>
        <w:rPr>
          <w:rFonts w:ascii="Arial" w:hAnsi="Arial" w:cs="Arial"/>
          <w:color w:val="auto"/>
        </w:rPr>
        <w:t xml:space="preserve">.  </w:t>
      </w:r>
    </w:p>
    <w:p w:rsidR="00EE5DA7" w14:paraId="58BA450D" w14:textId="1FC297D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survey population for the Refrigerated Storage Capacity Survey is </w:t>
      </w:r>
      <w:r w:rsidRPr="00EE5DA7">
        <w:rPr>
          <w:rFonts w:ascii="Arial" w:hAnsi="Arial" w:cs="Arial"/>
          <w:color w:val="auto"/>
        </w:rPr>
        <w:t>all warehouses that store one of the 110 commodities in the Monthly Cold Storage and are artificially cooled to a temperature of 50 degrees Fahrenheit or lower where food products are placed and held for 30 days or more</w:t>
      </w:r>
      <w:r>
        <w:rPr>
          <w:rFonts w:ascii="Arial" w:hAnsi="Arial" w:cs="Arial"/>
          <w:color w:val="auto"/>
        </w:rPr>
        <w:t xml:space="preserve">.  These are typically businesses that have </w:t>
      </w:r>
      <w:r w:rsidRPr="007F0660">
        <w:rPr>
          <w:rFonts w:ascii="Arial" w:hAnsi="Arial" w:cs="Arial"/>
          <w:color w:val="auto"/>
        </w:rPr>
        <w:t>accountants, assistants, or secretaries</w:t>
      </w:r>
      <w:r>
        <w:rPr>
          <w:rFonts w:ascii="Arial" w:hAnsi="Arial" w:cs="Arial"/>
          <w:color w:val="auto"/>
        </w:rPr>
        <w:t xml:space="preserve"> that can provide the requested information</w:t>
      </w:r>
      <w:r w:rsidR="00DA6EB8">
        <w:rPr>
          <w:rFonts w:ascii="Arial" w:hAnsi="Arial" w:cs="Arial"/>
          <w:color w:val="auto"/>
        </w:rPr>
        <w:t xml:space="preserve"> when the facility manager is unable to respond.</w:t>
      </w:r>
    </w:p>
    <w:p w:rsidR="00EE5DA7" w:rsidP="00EE5DA7" w14:paraId="2E1DFF13" w14:textId="081E22D9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To account for these potential employees that can provide the requested information, the phrasing “Does the operation name on the label manage the facility location listed on page one.”</w:t>
      </w:r>
      <w:r w:rsidR="00DA6EB8">
        <w:rPr>
          <w:rFonts w:ascii="Arial" w:hAnsi="Arial" w:cs="Arial"/>
          <w:color w:val="auto"/>
        </w:rPr>
        <w:t xml:space="preserve"> will be used.</w:t>
      </w:r>
    </w:p>
    <w:p w:rsidR="00BD6CC1" w14:paraId="4CC30942" w14:textId="77777777">
      <w:pPr>
        <w:rPr>
          <w:rFonts w:ascii="Arial" w:hAnsi="Arial" w:cs="Arial"/>
          <w:color w:val="auto"/>
        </w:rPr>
      </w:pPr>
    </w:p>
    <w:sectPr w:rsidSect="0020270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58621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6238" w14:paraId="09E76149" w14:textId="6D128A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6238" w:rsidP="00F71328" w14:paraId="5EE46E11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6238" w:rsidP="001020B6" w14:paraId="4C9A5EDD" w14:textId="721DD01B">
    <w:pPr>
      <w:pStyle w:val="Header"/>
      <w:jc w:val="right"/>
    </w:pPr>
    <w:r>
      <w:t>June</w:t>
    </w:r>
    <w:r w:rsidR="00F63E90">
      <w:t xml:space="preserve"> </w:t>
    </w:r>
    <w:r>
      <w:t>1</w:t>
    </w:r>
    <w:r w:rsidR="00F63E90">
      <w:t>2</w:t>
    </w:r>
    <w:r>
      <w:t>, 202</w:t>
    </w: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9350774"/>
    <w:multiLevelType w:val="hybridMultilevel"/>
    <w:tmpl w:val="98545E22"/>
    <w:lvl w:ilvl="0">
      <w:start w:val="500"/>
      <w:numFmt w:val="lowerRoman"/>
      <w:lvlText w:val="%1."/>
      <w:lvlJc w:val="left"/>
      <w:pPr>
        <w:ind w:left="1080" w:hanging="72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E1AA8"/>
    <w:multiLevelType w:val="hybridMultilevel"/>
    <w:tmpl w:val="4B5C69A4"/>
    <w:lvl w:ilvl="0">
      <w:start w:val="5"/>
      <w:numFmt w:val="lowerLetter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1378C"/>
    <w:multiLevelType w:val="hybridMultilevel"/>
    <w:tmpl w:val="50F8A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A5DCD"/>
    <w:multiLevelType w:val="hybridMultilevel"/>
    <w:tmpl w:val="AA3C33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63B0B"/>
    <w:multiLevelType w:val="hybridMultilevel"/>
    <w:tmpl w:val="05D8A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13220"/>
    <w:multiLevelType w:val="hybridMultilevel"/>
    <w:tmpl w:val="39F0F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F79AB"/>
    <w:multiLevelType w:val="hybridMultilevel"/>
    <w:tmpl w:val="E62CA9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8368A"/>
    <w:multiLevelType w:val="hybridMultilevel"/>
    <w:tmpl w:val="14E030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56334"/>
    <w:multiLevelType w:val="hybridMultilevel"/>
    <w:tmpl w:val="1B9ECA38"/>
    <w:lvl w:ilvl="0">
      <w:start w:val="1"/>
      <w:numFmt w:val="lowerRoman"/>
      <w:lvlText w:val="%1."/>
      <w:lvlJc w:val="left"/>
      <w:pPr>
        <w:ind w:left="1514" w:hanging="72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lowerRoman"/>
      <w:lvlText w:val="%3."/>
      <w:lvlJc w:val="right"/>
      <w:pPr>
        <w:ind w:left="2594" w:hanging="180"/>
      </w:pPr>
    </w:lvl>
    <w:lvl w:ilvl="3">
      <w:start w:val="1"/>
      <w:numFmt w:val="decimal"/>
      <w:lvlText w:val="%4."/>
      <w:lvlJc w:val="left"/>
      <w:pPr>
        <w:ind w:left="3314" w:hanging="360"/>
      </w:pPr>
    </w:lvl>
    <w:lvl w:ilvl="4">
      <w:start w:val="1"/>
      <w:numFmt w:val="lowerLetter"/>
      <w:lvlText w:val="%5."/>
      <w:lvlJc w:val="left"/>
      <w:pPr>
        <w:ind w:left="4034" w:hanging="360"/>
      </w:pPr>
    </w:lvl>
    <w:lvl w:ilvl="5">
      <w:start w:val="1"/>
      <w:numFmt w:val="lowerRoman"/>
      <w:lvlText w:val="%6."/>
      <w:lvlJc w:val="right"/>
      <w:pPr>
        <w:ind w:left="4754" w:hanging="18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abstractNum w:abstractNumId="9">
    <w:nsid w:val="786A472A"/>
    <w:multiLevelType w:val="hybridMultilevel"/>
    <w:tmpl w:val="8FE03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F378E"/>
    <w:multiLevelType w:val="hybridMultilevel"/>
    <w:tmpl w:val="0B10B8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0327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9683890">
    <w:abstractNumId w:val="0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586657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348983">
    <w:abstractNumId w:val="0"/>
  </w:num>
  <w:num w:numId="5" w16cid:durableId="1160197974">
    <w:abstractNumId w:val="2"/>
  </w:num>
  <w:num w:numId="6" w16cid:durableId="980230432">
    <w:abstractNumId w:val="4"/>
  </w:num>
  <w:num w:numId="7" w16cid:durableId="1832328697">
    <w:abstractNumId w:val="9"/>
  </w:num>
  <w:num w:numId="8" w16cid:durableId="140004298">
    <w:abstractNumId w:val="6"/>
  </w:num>
  <w:num w:numId="9" w16cid:durableId="2096705522">
    <w:abstractNumId w:val="10"/>
  </w:num>
  <w:num w:numId="10" w16cid:durableId="1952199615">
    <w:abstractNumId w:val="5"/>
  </w:num>
  <w:num w:numId="11" w16cid:durableId="548568853">
    <w:abstractNumId w:val="3"/>
  </w:num>
  <w:num w:numId="12" w16cid:durableId="1540164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7"/>
    <w:rsid w:val="000013A5"/>
    <w:rsid w:val="000222C4"/>
    <w:rsid w:val="00025A89"/>
    <w:rsid w:val="00034A83"/>
    <w:rsid w:val="0004311C"/>
    <w:rsid w:val="000627A4"/>
    <w:rsid w:val="000627F3"/>
    <w:rsid w:val="000674B8"/>
    <w:rsid w:val="0008131B"/>
    <w:rsid w:val="000916B9"/>
    <w:rsid w:val="0009787A"/>
    <w:rsid w:val="000C0F92"/>
    <w:rsid w:val="000C61D0"/>
    <w:rsid w:val="000D2E2A"/>
    <w:rsid w:val="000D6039"/>
    <w:rsid w:val="000E1AA7"/>
    <w:rsid w:val="000E1E79"/>
    <w:rsid w:val="000F19A3"/>
    <w:rsid w:val="001020B6"/>
    <w:rsid w:val="001075AF"/>
    <w:rsid w:val="0011039A"/>
    <w:rsid w:val="0011792A"/>
    <w:rsid w:val="001278AC"/>
    <w:rsid w:val="00136055"/>
    <w:rsid w:val="00137277"/>
    <w:rsid w:val="001515EE"/>
    <w:rsid w:val="00156B8E"/>
    <w:rsid w:val="00160682"/>
    <w:rsid w:val="00165266"/>
    <w:rsid w:val="001653AA"/>
    <w:rsid w:val="0016680F"/>
    <w:rsid w:val="001716F6"/>
    <w:rsid w:val="001718BC"/>
    <w:rsid w:val="0017198C"/>
    <w:rsid w:val="00193AC2"/>
    <w:rsid w:val="0019500A"/>
    <w:rsid w:val="001970F9"/>
    <w:rsid w:val="00197A30"/>
    <w:rsid w:val="001C032C"/>
    <w:rsid w:val="001E4AD7"/>
    <w:rsid w:val="001F50FA"/>
    <w:rsid w:val="00200830"/>
    <w:rsid w:val="00201693"/>
    <w:rsid w:val="00202708"/>
    <w:rsid w:val="002069F1"/>
    <w:rsid w:val="00234B3F"/>
    <w:rsid w:val="002763E2"/>
    <w:rsid w:val="00291F30"/>
    <w:rsid w:val="00293B52"/>
    <w:rsid w:val="00293D4B"/>
    <w:rsid w:val="002C1BE2"/>
    <w:rsid w:val="002E5904"/>
    <w:rsid w:val="002E60F6"/>
    <w:rsid w:val="002E73D1"/>
    <w:rsid w:val="002F3CE2"/>
    <w:rsid w:val="00312DBC"/>
    <w:rsid w:val="00322720"/>
    <w:rsid w:val="00330041"/>
    <w:rsid w:val="00330820"/>
    <w:rsid w:val="00332EA3"/>
    <w:rsid w:val="003572CA"/>
    <w:rsid w:val="003667DA"/>
    <w:rsid w:val="00376F26"/>
    <w:rsid w:val="0037705E"/>
    <w:rsid w:val="0038208D"/>
    <w:rsid w:val="00394862"/>
    <w:rsid w:val="003965A5"/>
    <w:rsid w:val="003A0941"/>
    <w:rsid w:val="003A4582"/>
    <w:rsid w:val="003B0A80"/>
    <w:rsid w:val="003C0CF7"/>
    <w:rsid w:val="003D5750"/>
    <w:rsid w:val="003E46C6"/>
    <w:rsid w:val="00410F8E"/>
    <w:rsid w:val="004461FE"/>
    <w:rsid w:val="004633F5"/>
    <w:rsid w:val="00484232"/>
    <w:rsid w:val="00493D31"/>
    <w:rsid w:val="004B0D80"/>
    <w:rsid w:val="004C41B5"/>
    <w:rsid w:val="004C6389"/>
    <w:rsid w:val="004E378A"/>
    <w:rsid w:val="004F1523"/>
    <w:rsid w:val="004F2AAC"/>
    <w:rsid w:val="004F3138"/>
    <w:rsid w:val="004F3335"/>
    <w:rsid w:val="004F4E34"/>
    <w:rsid w:val="004F61C3"/>
    <w:rsid w:val="00506791"/>
    <w:rsid w:val="0051164F"/>
    <w:rsid w:val="00535D5F"/>
    <w:rsid w:val="005431FA"/>
    <w:rsid w:val="005512C4"/>
    <w:rsid w:val="0055677E"/>
    <w:rsid w:val="0057606E"/>
    <w:rsid w:val="00584B02"/>
    <w:rsid w:val="00586238"/>
    <w:rsid w:val="00594483"/>
    <w:rsid w:val="00595D2D"/>
    <w:rsid w:val="005D4796"/>
    <w:rsid w:val="005F60B5"/>
    <w:rsid w:val="005F6941"/>
    <w:rsid w:val="006005B7"/>
    <w:rsid w:val="00603F53"/>
    <w:rsid w:val="00607C6C"/>
    <w:rsid w:val="00613D19"/>
    <w:rsid w:val="006141BB"/>
    <w:rsid w:val="00631679"/>
    <w:rsid w:val="00644CC0"/>
    <w:rsid w:val="00644E93"/>
    <w:rsid w:val="00655228"/>
    <w:rsid w:val="00655E2F"/>
    <w:rsid w:val="006673DF"/>
    <w:rsid w:val="00670FDD"/>
    <w:rsid w:val="00675E2D"/>
    <w:rsid w:val="006A40CF"/>
    <w:rsid w:val="006A7A79"/>
    <w:rsid w:val="006A7F40"/>
    <w:rsid w:val="006E1604"/>
    <w:rsid w:val="006E6D0E"/>
    <w:rsid w:val="006F5EC6"/>
    <w:rsid w:val="0070403B"/>
    <w:rsid w:val="00722E76"/>
    <w:rsid w:val="0074208F"/>
    <w:rsid w:val="00752254"/>
    <w:rsid w:val="00754597"/>
    <w:rsid w:val="00767B9F"/>
    <w:rsid w:val="00773502"/>
    <w:rsid w:val="00774143"/>
    <w:rsid w:val="007755A5"/>
    <w:rsid w:val="00786AFB"/>
    <w:rsid w:val="00794289"/>
    <w:rsid w:val="00794CBB"/>
    <w:rsid w:val="0079712F"/>
    <w:rsid w:val="007A0D84"/>
    <w:rsid w:val="007A13E2"/>
    <w:rsid w:val="007A2283"/>
    <w:rsid w:val="007A625D"/>
    <w:rsid w:val="007D25AA"/>
    <w:rsid w:val="007D5AFA"/>
    <w:rsid w:val="007E407A"/>
    <w:rsid w:val="007F0660"/>
    <w:rsid w:val="007F0D81"/>
    <w:rsid w:val="008024D3"/>
    <w:rsid w:val="00810BD0"/>
    <w:rsid w:val="00825314"/>
    <w:rsid w:val="0084516A"/>
    <w:rsid w:val="00850523"/>
    <w:rsid w:val="00871A7A"/>
    <w:rsid w:val="0087349E"/>
    <w:rsid w:val="00897E92"/>
    <w:rsid w:val="008B70DD"/>
    <w:rsid w:val="008D1C41"/>
    <w:rsid w:val="008D6AD8"/>
    <w:rsid w:val="00901F4E"/>
    <w:rsid w:val="00973D80"/>
    <w:rsid w:val="00975227"/>
    <w:rsid w:val="0099399C"/>
    <w:rsid w:val="00997519"/>
    <w:rsid w:val="009A7330"/>
    <w:rsid w:val="009B109B"/>
    <w:rsid w:val="009C7DE3"/>
    <w:rsid w:val="009E1FEF"/>
    <w:rsid w:val="009E3F85"/>
    <w:rsid w:val="009F75F0"/>
    <w:rsid w:val="00A04DDD"/>
    <w:rsid w:val="00A05650"/>
    <w:rsid w:val="00A11BF1"/>
    <w:rsid w:val="00A11F15"/>
    <w:rsid w:val="00A12987"/>
    <w:rsid w:val="00A14124"/>
    <w:rsid w:val="00A34101"/>
    <w:rsid w:val="00A40F17"/>
    <w:rsid w:val="00A413EC"/>
    <w:rsid w:val="00A43CF1"/>
    <w:rsid w:val="00A52F7E"/>
    <w:rsid w:val="00A63E3F"/>
    <w:rsid w:val="00A73A29"/>
    <w:rsid w:val="00A7658D"/>
    <w:rsid w:val="00A805C0"/>
    <w:rsid w:val="00A8229B"/>
    <w:rsid w:val="00A97BAC"/>
    <w:rsid w:val="00AA0099"/>
    <w:rsid w:val="00AB025D"/>
    <w:rsid w:val="00AF11EB"/>
    <w:rsid w:val="00B010CC"/>
    <w:rsid w:val="00B21AC1"/>
    <w:rsid w:val="00B23B9A"/>
    <w:rsid w:val="00B46BB7"/>
    <w:rsid w:val="00B6314E"/>
    <w:rsid w:val="00B65B28"/>
    <w:rsid w:val="00B8561C"/>
    <w:rsid w:val="00B8628C"/>
    <w:rsid w:val="00B956A3"/>
    <w:rsid w:val="00BB0F40"/>
    <w:rsid w:val="00BB0FB8"/>
    <w:rsid w:val="00BC0093"/>
    <w:rsid w:val="00BD579D"/>
    <w:rsid w:val="00BD6CC1"/>
    <w:rsid w:val="00BD711D"/>
    <w:rsid w:val="00BE1A91"/>
    <w:rsid w:val="00BE1D23"/>
    <w:rsid w:val="00C045CA"/>
    <w:rsid w:val="00C14066"/>
    <w:rsid w:val="00C17159"/>
    <w:rsid w:val="00C23575"/>
    <w:rsid w:val="00C258BF"/>
    <w:rsid w:val="00C30D0E"/>
    <w:rsid w:val="00C37B5F"/>
    <w:rsid w:val="00C42D3B"/>
    <w:rsid w:val="00C56EB9"/>
    <w:rsid w:val="00C62B2A"/>
    <w:rsid w:val="00C70BA6"/>
    <w:rsid w:val="00C73A5E"/>
    <w:rsid w:val="00C860E0"/>
    <w:rsid w:val="00C93D97"/>
    <w:rsid w:val="00C9624D"/>
    <w:rsid w:val="00CA6282"/>
    <w:rsid w:val="00CC245B"/>
    <w:rsid w:val="00CC354A"/>
    <w:rsid w:val="00CE3978"/>
    <w:rsid w:val="00CE3E57"/>
    <w:rsid w:val="00CE5FCA"/>
    <w:rsid w:val="00D0685B"/>
    <w:rsid w:val="00D34601"/>
    <w:rsid w:val="00D36E8E"/>
    <w:rsid w:val="00D36EAC"/>
    <w:rsid w:val="00D429D0"/>
    <w:rsid w:val="00D50892"/>
    <w:rsid w:val="00D63E55"/>
    <w:rsid w:val="00D721CA"/>
    <w:rsid w:val="00D75533"/>
    <w:rsid w:val="00D82483"/>
    <w:rsid w:val="00D863E2"/>
    <w:rsid w:val="00DA6EB8"/>
    <w:rsid w:val="00DC1403"/>
    <w:rsid w:val="00DC6A5C"/>
    <w:rsid w:val="00DE5808"/>
    <w:rsid w:val="00DF132E"/>
    <w:rsid w:val="00E026B5"/>
    <w:rsid w:val="00E16748"/>
    <w:rsid w:val="00E174E6"/>
    <w:rsid w:val="00E23861"/>
    <w:rsid w:val="00E2527C"/>
    <w:rsid w:val="00E52FE8"/>
    <w:rsid w:val="00E57BAD"/>
    <w:rsid w:val="00E6655B"/>
    <w:rsid w:val="00EA4CEF"/>
    <w:rsid w:val="00EA6818"/>
    <w:rsid w:val="00EC05C2"/>
    <w:rsid w:val="00EE2F55"/>
    <w:rsid w:val="00EE5DA7"/>
    <w:rsid w:val="00EE6BE9"/>
    <w:rsid w:val="00EF1115"/>
    <w:rsid w:val="00EF32B0"/>
    <w:rsid w:val="00F01EDC"/>
    <w:rsid w:val="00F02BE3"/>
    <w:rsid w:val="00F16699"/>
    <w:rsid w:val="00F3119A"/>
    <w:rsid w:val="00F31BA0"/>
    <w:rsid w:val="00F33A17"/>
    <w:rsid w:val="00F37773"/>
    <w:rsid w:val="00F46462"/>
    <w:rsid w:val="00F51AC2"/>
    <w:rsid w:val="00F56001"/>
    <w:rsid w:val="00F61ADE"/>
    <w:rsid w:val="00F6334A"/>
    <w:rsid w:val="00F637B0"/>
    <w:rsid w:val="00F63E90"/>
    <w:rsid w:val="00F71328"/>
    <w:rsid w:val="00F72E26"/>
    <w:rsid w:val="00F73E9D"/>
    <w:rsid w:val="00F77956"/>
    <w:rsid w:val="00F84FEE"/>
    <w:rsid w:val="00F85420"/>
    <w:rsid w:val="00FC6874"/>
    <w:rsid w:val="00FF3A86"/>
    <w:rsid w:val="00FF5437"/>
    <w:rsid w:val="00FF57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CDA7FC"/>
  <w15:docId w15:val="{25A15933-3CB0-4E18-A184-1FA5A6D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hAnsi="Courier" w:eastAsiaTheme="minorHAnsi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B6"/>
  </w:style>
  <w:style w:type="paragraph" w:styleId="Footer">
    <w:name w:val="footer"/>
    <w:basedOn w:val="Normal"/>
    <w:link w:val="Foot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B6"/>
  </w:style>
  <w:style w:type="character" w:styleId="Hyperlink">
    <w:name w:val="Hyperlink"/>
    <w:basedOn w:val="DefaultParagraphFont"/>
    <w:uiPriority w:val="99"/>
    <w:unhideWhenUsed/>
    <w:rsid w:val="000222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2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460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35D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Hopper, Richard - REE-NASS</cp:lastModifiedBy>
  <cp:revision>8</cp:revision>
  <cp:lastPrinted>2014-06-12T20:54:00Z</cp:lastPrinted>
  <dcterms:created xsi:type="dcterms:W3CDTF">2023-06-12T17:52:00Z</dcterms:created>
  <dcterms:modified xsi:type="dcterms:W3CDTF">2023-06-13T22:15:00Z</dcterms:modified>
</cp:coreProperties>
</file>