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6491" w:rsidRPr="002A314F" w:rsidP="002A314F" w14:paraId="49284739" w14:textId="139B4683">
      <w:pPr>
        <w:jc w:val="center"/>
        <w:rPr>
          <w:b/>
          <w:bCs/>
        </w:rPr>
      </w:pPr>
      <w:r w:rsidRPr="002A314F">
        <w:rPr>
          <w:b/>
          <w:bCs/>
        </w:rPr>
        <w:t>SUPPORTING STATEMENT</w:t>
      </w:r>
    </w:p>
    <w:p w:rsidR="00677C0D" w:rsidRPr="00F73B83" w14:paraId="05255BBA" w14:textId="77777777">
      <w:pPr>
        <w:tabs>
          <w:tab w:val="center" w:pos="4680"/>
        </w:tabs>
        <w:suppressAutoHyphens/>
        <w:jc w:val="both"/>
        <w:rPr>
          <w:b/>
          <w:bCs/>
          <w:spacing w:val="-3"/>
        </w:rPr>
      </w:pPr>
    </w:p>
    <w:p w:rsidR="00D76491" w:rsidRPr="006D092D" w:rsidP="00573357" w14:paraId="4681ABBF" w14:textId="77777777">
      <w:pPr>
        <w:tabs>
          <w:tab w:val="left" w:pos="-720"/>
        </w:tabs>
        <w:suppressAutoHyphens/>
        <w:rPr>
          <w:szCs w:val="24"/>
        </w:rPr>
      </w:pPr>
      <w:r w:rsidRPr="006D092D">
        <w:rPr>
          <w:szCs w:val="24"/>
        </w:rPr>
        <w:t>This collection is being submitted</w:t>
      </w:r>
      <w:r w:rsidR="00BD559C">
        <w:rPr>
          <w:szCs w:val="24"/>
        </w:rPr>
        <w:t xml:space="preserve"> </w:t>
      </w:r>
      <w:r w:rsidR="004E7C07">
        <w:rPr>
          <w:szCs w:val="24"/>
        </w:rPr>
        <w:t xml:space="preserve">as an extension to the </w:t>
      </w:r>
      <w:r w:rsidR="00BD559C">
        <w:rPr>
          <w:szCs w:val="24"/>
        </w:rPr>
        <w:t>O</w:t>
      </w:r>
      <w:r w:rsidR="004E7C07">
        <w:rPr>
          <w:szCs w:val="24"/>
        </w:rPr>
        <w:t xml:space="preserve">ffice of </w:t>
      </w:r>
      <w:r w:rsidR="00BD559C">
        <w:rPr>
          <w:szCs w:val="24"/>
        </w:rPr>
        <w:t>M</w:t>
      </w:r>
      <w:r w:rsidR="004E7C07">
        <w:rPr>
          <w:szCs w:val="24"/>
        </w:rPr>
        <w:t xml:space="preserve">anagement and </w:t>
      </w:r>
      <w:r w:rsidR="00BD559C">
        <w:rPr>
          <w:szCs w:val="24"/>
        </w:rPr>
        <w:t>B</w:t>
      </w:r>
      <w:r w:rsidR="004E7C07">
        <w:rPr>
          <w:szCs w:val="24"/>
        </w:rPr>
        <w:t xml:space="preserve">udget (OMB) in order to obtain three-year </w:t>
      </w:r>
      <w:r w:rsidR="00BD559C">
        <w:rPr>
          <w:szCs w:val="24"/>
        </w:rPr>
        <w:t>approval</w:t>
      </w:r>
      <w:r w:rsidR="004E7C07">
        <w:rPr>
          <w:szCs w:val="24"/>
        </w:rPr>
        <w:t>.</w:t>
      </w:r>
      <w:r w:rsidRPr="006D092D">
        <w:rPr>
          <w:szCs w:val="24"/>
        </w:rPr>
        <w:t xml:space="preserve"> </w:t>
      </w:r>
    </w:p>
    <w:p w:rsidR="00D76491" w:rsidRPr="006D092D" w14:paraId="77A68710" w14:textId="77777777">
      <w:pPr>
        <w:tabs>
          <w:tab w:val="left" w:pos="-720"/>
        </w:tabs>
        <w:suppressAutoHyphens/>
        <w:jc w:val="both"/>
        <w:rPr>
          <w:spacing w:val="-3"/>
        </w:rPr>
      </w:pPr>
    </w:p>
    <w:p w:rsidR="004A7FA2" w:rsidRPr="00E8606D" w14:paraId="4A98785C" w14:textId="469C92E6">
      <w:pPr>
        <w:tabs>
          <w:tab w:val="left" w:pos="-720"/>
        </w:tabs>
        <w:suppressAutoHyphens/>
        <w:jc w:val="both"/>
        <w:rPr>
          <w:spacing w:val="-3"/>
        </w:rPr>
      </w:pPr>
      <w:r w:rsidRPr="00E8606D">
        <w:rPr>
          <w:b/>
          <w:spacing w:val="-3"/>
        </w:rPr>
        <w:fldChar w:fldCharType="begin"/>
      </w:r>
      <w:r w:rsidRPr="00E8606D">
        <w:rPr>
          <w:b/>
          <w:spacing w:val="-3"/>
        </w:rPr>
        <w:instrText xml:space="preserve">seq level0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level1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level2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level3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level4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level5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level6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 xml:space="preserve">seq level7 \h \r0 </w:instrText>
      </w:r>
      <w:r w:rsidRPr="00E8606D">
        <w:rPr>
          <w:b/>
          <w:spacing w:val="-3"/>
        </w:rPr>
        <w:fldChar w:fldCharType="separate"/>
      </w:r>
      <w:r w:rsidRPr="00E8606D">
        <w:rPr>
          <w:b/>
          <w:spacing w:val="-3"/>
        </w:rPr>
        <w:fldChar w:fldCharType="end"/>
      </w:r>
      <w:r w:rsidRPr="00E8606D">
        <w:rPr>
          <w:b/>
          <w:spacing w:val="-3"/>
        </w:rPr>
        <w:fldChar w:fldCharType="begin"/>
      </w:r>
      <w:r w:rsidRPr="00E8606D">
        <w:rPr>
          <w:b/>
          <w:spacing w:val="-3"/>
        </w:rPr>
        <w:instrText>seq level0 \*ALPHABETIC</w:instrText>
      </w:r>
      <w:r w:rsidRPr="00E8606D">
        <w:rPr>
          <w:b/>
          <w:spacing w:val="-3"/>
        </w:rPr>
        <w:fldChar w:fldCharType="separate"/>
      </w:r>
      <w:r w:rsidRPr="00E8606D" w:rsidR="00B631EC">
        <w:rPr>
          <w:b/>
          <w:noProof/>
          <w:spacing w:val="-3"/>
        </w:rPr>
        <w:t>A</w:t>
      </w:r>
      <w:r w:rsidRPr="00E8606D">
        <w:rPr>
          <w:b/>
          <w:spacing w:val="-3"/>
        </w:rPr>
        <w:fldChar w:fldCharType="end"/>
      </w:r>
      <w:r w:rsidRPr="00E8606D">
        <w:rPr>
          <w:b/>
          <w:spacing w:val="-3"/>
        </w:rPr>
        <w:t>.</w:t>
      </w:r>
      <w:r w:rsidRPr="00E8606D">
        <w:rPr>
          <w:b/>
          <w:spacing w:val="-3"/>
        </w:rPr>
        <w:tab/>
      </w:r>
      <w:r w:rsidRPr="00E8606D">
        <w:rPr>
          <w:b/>
          <w:spacing w:val="-3"/>
          <w:u w:val="single"/>
        </w:rPr>
        <w:t>Justification</w:t>
      </w:r>
      <w:r w:rsidRPr="00F73B83" w:rsidR="0089747C">
        <w:rPr>
          <w:b/>
          <w:spacing w:val="-3"/>
        </w:rPr>
        <w:t>:</w:t>
      </w:r>
    </w:p>
    <w:p w:rsidR="004A7FA2" w:rsidRPr="006D092D" w14:paraId="564E2B86" w14:textId="77777777">
      <w:pPr>
        <w:tabs>
          <w:tab w:val="left" w:pos="-720"/>
        </w:tabs>
        <w:suppressAutoHyphens/>
        <w:jc w:val="both"/>
        <w:rPr>
          <w:spacing w:val="-3"/>
        </w:rPr>
      </w:pPr>
    </w:p>
    <w:p w:rsidR="004A7FA2" w:rsidRPr="006D092D" w:rsidP="00573357" w14:paraId="0FE8A62C" w14:textId="7FBC50AD">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In the Report and Order, </w:t>
      </w:r>
      <w:r w:rsidRPr="006D092D">
        <w:rPr>
          <w:i/>
          <w:spacing w:val="-3"/>
        </w:rPr>
        <w:t>Implementation of Infrastructure Sharing Provisions in the Telecommunications Act of 1996</w:t>
      </w:r>
      <w:r w:rsidRPr="006D092D">
        <w:rPr>
          <w:spacing w:val="-3"/>
        </w:rPr>
        <w:t>, CC Docket No. 96-237, the Commiss</w:t>
      </w:r>
      <w:r w:rsidRPr="006D092D" w:rsidR="00C47DDE">
        <w:rPr>
          <w:spacing w:val="-3"/>
        </w:rPr>
        <w:t>ion adopted rules to implement s</w:t>
      </w:r>
      <w:r w:rsidRPr="006D092D">
        <w:rPr>
          <w:spacing w:val="-3"/>
        </w:rPr>
        <w:t>ection 259 of the Communications Act of 1934, as a</w:t>
      </w:r>
      <w:r w:rsidRPr="006D092D" w:rsidR="00D76491">
        <w:rPr>
          <w:spacing w:val="-3"/>
        </w:rPr>
        <w:t>men</w:t>
      </w:r>
      <w:r w:rsidRPr="006D092D">
        <w:rPr>
          <w:spacing w:val="-3"/>
        </w:rPr>
        <w:t>ded by the Telecommunications Act of 1996 (1996 Act), including the foll</w:t>
      </w:r>
      <w:r w:rsidRPr="006D092D" w:rsidR="000A005C">
        <w:rPr>
          <w:spacing w:val="-3"/>
        </w:rPr>
        <w:t xml:space="preserve">owing collection of information.  </w:t>
      </w:r>
    </w:p>
    <w:p w:rsidR="00C524F4" w:rsidRPr="006D092D" w:rsidP="000952D1" w14:paraId="6B3BAE70" w14:textId="77777777">
      <w:pPr>
        <w:tabs>
          <w:tab w:val="left" w:pos="2520"/>
        </w:tabs>
        <w:rPr>
          <w:spacing w:val="-3"/>
        </w:rPr>
      </w:pPr>
    </w:p>
    <w:p w:rsidR="00892660" w:rsidRPr="006D092D" w:rsidP="00F73B83" w14:paraId="6B9FF153" w14:textId="34E2FF86">
      <w:pPr>
        <w:keepNext/>
        <w:widowControl/>
        <w:tabs>
          <w:tab w:val="left" w:pos="-720"/>
        </w:tabs>
        <w:suppressAutoHyphens/>
      </w:pPr>
      <w:r w:rsidRPr="006D092D">
        <w:rPr>
          <w:spacing w:val="-3"/>
        </w:rPr>
        <w:tab/>
      </w:r>
      <w:r w:rsidR="00677C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w:t>
      </w:r>
      <w:r w:rsidR="00677C0D">
        <w:rPr>
          <w:spacing w:val="-3"/>
        </w:rPr>
        <w:tab/>
      </w:r>
      <w:r w:rsidRPr="006D092D">
        <w:rPr>
          <w:spacing w:val="-3"/>
          <w:u w:val="single"/>
        </w:rPr>
        <w:t>Section 259(b)(7) Filing of Tariffs, Contracts or Arrangements</w:t>
      </w:r>
      <w:r w:rsidRPr="006D092D">
        <w:rPr>
          <w:spacing w:val="-3"/>
        </w:rPr>
        <w:t xml:space="preserve">:  Section 259(b)(7) requires that incumbent local exchange carriers (incumbent LECs) file with the </w:t>
      </w:r>
      <w:r w:rsidRPr="006D092D" w:rsidR="00C47DDE">
        <w:rPr>
          <w:spacing w:val="-3"/>
        </w:rPr>
        <w:t>appropriate state c</w:t>
      </w:r>
      <w:r w:rsidRPr="006D092D">
        <w:rPr>
          <w:spacing w:val="-3"/>
        </w:rPr>
        <w:t xml:space="preserve">ommission or </w:t>
      </w:r>
      <w:r w:rsidRPr="006D092D" w:rsidR="00C47DDE">
        <w:rPr>
          <w:spacing w:val="-3"/>
        </w:rPr>
        <w:t>the Commission</w:t>
      </w:r>
      <w:r w:rsidRPr="006D092D">
        <w:rPr>
          <w:spacing w:val="-3"/>
        </w:rPr>
        <w:t xml:space="preserve"> for public inspection any tariffs, contracts or other arrangements showing the conditions under which the incumbent LEC is making available public switched network infrastruc</w:t>
      </w:r>
      <w:r w:rsidRPr="006D092D" w:rsidR="00D56D38">
        <w:rPr>
          <w:spacing w:val="-3"/>
        </w:rPr>
        <w:t>ture and functions pursuant to s</w:t>
      </w:r>
      <w:r w:rsidRPr="006D092D">
        <w:rPr>
          <w:spacing w:val="-3"/>
        </w:rPr>
        <w:t>ection 259.</w:t>
      </w:r>
      <w:r>
        <w:rPr>
          <w:rStyle w:val="FootnoteReference"/>
          <w:rFonts w:ascii="Times New Roman" w:hAnsi="Times New Roman"/>
          <w:spacing w:val="-3"/>
          <w:sz w:val="20"/>
          <w:szCs w:val="16"/>
        </w:rPr>
        <w:footnoteReference w:id="3"/>
      </w:r>
      <w:r w:rsidRPr="006D092D">
        <w:rPr>
          <w:spacing w:val="-3"/>
        </w:rPr>
        <w:t xml:space="preserve">  </w:t>
      </w:r>
      <w:r w:rsidRPr="006D092D" w:rsidR="008149DA">
        <w:t xml:space="preserve">The purpose of these agreements is to allow infrastructure sharing between large incumbent LECs and small carriers, which benefit the small carriers, allowing them access to the infrastructure that they might not otherwise have. </w:t>
      </w:r>
      <w:r w:rsidRPr="006D092D" w:rsidR="00573357">
        <w:t xml:space="preserve"> </w:t>
      </w:r>
      <w:r w:rsidRPr="006D092D" w:rsidR="008149DA">
        <w:t>The reporting of these agreements to the Commission is incidental to this purpose, since the Commission only requires t</w:t>
      </w:r>
      <w:r w:rsidRPr="006D092D" w:rsidR="000B19FE">
        <w:t>hat agreements be filed with it</w:t>
      </w:r>
      <w:r w:rsidRPr="006D092D" w:rsidR="008149DA">
        <w:t xml:space="preserve"> if the state commission is unwilling to accept the agreements for filing.  The agreements are placed in a public file that is maintained in </w:t>
      </w:r>
      <w:r w:rsidRPr="006D092D" w:rsidR="008B2B6F">
        <w:t>the Commission</w:t>
      </w:r>
      <w:r w:rsidR="004A0A29">
        <w:t>’</w:t>
      </w:r>
      <w:r w:rsidRPr="006D092D" w:rsidR="008B2B6F">
        <w:t xml:space="preserve">s Reference </w:t>
      </w:r>
      <w:r w:rsidRPr="006D092D" w:rsidR="003659F5">
        <w:t>Information Center</w:t>
      </w:r>
      <w:r>
        <w:rPr>
          <w:rStyle w:val="FootnoteReference"/>
          <w:rFonts w:ascii="Times New Roman" w:hAnsi="Times New Roman"/>
          <w:sz w:val="20"/>
        </w:rPr>
        <w:footnoteReference w:id="4"/>
      </w:r>
      <w:r w:rsidRPr="006D092D" w:rsidR="008149DA">
        <w:t xml:space="preserve"> as a matter of record for no more than three years.  </w:t>
      </w:r>
      <w:r w:rsidRPr="006D092D" w:rsidR="00B939CE">
        <w:t xml:space="preserve">Cost and burden figures set out herein </w:t>
      </w:r>
      <w:r w:rsidRPr="006D092D" w:rsidR="000952D1">
        <w:t xml:space="preserve">are estimates </w:t>
      </w:r>
      <w:r w:rsidRPr="006D092D" w:rsidR="00B939CE">
        <w:t xml:space="preserve">based on the assumption that </w:t>
      </w:r>
      <w:r w:rsidRPr="006D092D" w:rsidR="000952D1">
        <w:t>state commission</w:t>
      </w:r>
      <w:r w:rsidRPr="006D092D" w:rsidR="00D26D31">
        <w:t>s</w:t>
      </w:r>
      <w:r w:rsidRPr="006D092D" w:rsidR="00B939CE">
        <w:t xml:space="preserve"> a</w:t>
      </w:r>
      <w:r w:rsidRPr="006D092D" w:rsidR="000952D1">
        <w:t xml:space="preserve">re </w:t>
      </w:r>
      <w:r w:rsidRPr="006D092D" w:rsidR="001371BA">
        <w:t>un</w:t>
      </w:r>
      <w:r w:rsidRPr="006D092D" w:rsidR="000952D1">
        <w:t>willing to accept the agreements</w:t>
      </w:r>
      <w:r w:rsidRPr="006D092D" w:rsidR="00041D45">
        <w:t xml:space="preserve"> in the future</w:t>
      </w:r>
      <w:r w:rsidRPr="006D092D" w:rsidR="000952D1">
        <w:t>.</w:t>
      </w:r>
      <w:r>
        <w:rPr>
          <w:rStyle w:val="FootnoteReference"/>
          <w:rFonts w:ascii="Times New Roman" w:hAnsi="Times New Roman"/>
          <w:sz w:val="20"/>
        </w:rPr>
        <w:footnoteReference w:id="5"/>
      </w:r>
      <w:r w:rsidRPr="00576C64" w:rsidR="00B939CE">
        <w:t xml:space="preserve"> </w:t>
      </w:r>
      <w:r w:rsidRPr="006D092D" w:rsidR="00573357">
        <w:t xml:space="preserve"> </w:t>
      </w:r>
      <w:r w:rsidRPr="006D092D">
        <w:t xml:space="preserve">To date, seventeen agreements </w:t>
      </w:r>
      <w:r w:rsidRPr="006D092D" w:rsidR="005D489E">
        <w:t>have been filed with the Commission.</w:t>
      </w:r>
      <w:r w:rsidRPr="006D092D" w:rsidR="00573357">
        <w:t xml:space="preserve">  </w:t>
      </w:r>
      <w:r w:rsidRPr="006D092D" w:rsidR="005D489E">
        <w:t xml:space="preserve">These agreements </w:t>
      </w:r>
      <w:r w:rsidRPr="006D092D">
        <w:t>involv</w:t>
      </w:r>
      <w:r w:rsidRPr="006D092D" w:rsidR="005D489E">
        <w:t>e</w:t>
      </w:r>
      <w:r w:rsidRPr="006D092D">
        <w:t xml:space="preserve"> certain infrastructure of incumbent LECs in two states</w:t>
      </w:r>
      <w:r w:rsidRPr="006D092D" w:rsidR="005D489E">
        <w:t xml:space="preserve">. </w:t>
      </w:r>
      <w:r w:rsidRPr="006D092D" w:rsidR="00573357">
        <w:t xml:space="preserve"> </w:t>
      </w:r>
      <w:r w:rsidRPr="006D092D" w:rsidR="005D489E">
        <w:t xml:space="preserve">The effective date of each agreement was more than </w:t>
      </w:r>
      <w:r w:rsidRPr="006D092D">
        <w:t xml:space="preserve">three years ago.  </w:t>
      </w:r>
    </w:p>
    <w:p w:rsidR="004A7FA2" w:rsidRPr="006D092D" w:rsidP="00C41F2C" w14:paraId="71F9FA0E" w14:textId="77777777">
      <w:pPr>
        <w:tabs>
          <w:tab w:val="left" w:pos="1458"/>
          <w:tab w:val="left" w:pos="2520"/>
        </w:tabs>
        <w:rPr>
          <w:spacing w:val="-3"/>
        </w:rPr>
      </w:pPr>
      <w:r w:rsidRPr="006D092D">
        <w:t xml:space="preserve">  </w:t>
      </w:r>
    </w:p>
    <w:p w:rsidR="004A7FA2" w:rsidRPr="006D092D" w:rsidP="00F73B83" w14:paraId="1DFAE380" w14:textId="17D201F6">
      <w:pPr>
        <w:keepNext/>
        <w:widowControl/>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b</w:t>
      </w:r>
      <w:r w:rsidRPr="006D092D" w:rsidR="00AD3A08">
        <w:rPr>
          <w:spacing w:val="-3"/>
        </w:rPr>
        <w:fldChar w:fldCharType="end"/>
      </w:r>
      <w:r w:rsidRPr="006D092D">
        <w:rPr>
          <w:spacing w:val="-3"/>
        </w:rPr>
        <w:t>.</w:t>
      </w:r>
      <w:r w:rsidRPr="006D092D">
        <w:rPr>
          <w:spacing w:val="-3"/>
        </w:rPr>
        <w:tab/>
      </w:r>
      <w:r w:rsidRPr="006D092D">
        <w:rPr>
          <w:spacing w:val="-3"/>
          <w:u w:val="single"/>
        </w:rPr>
        <w:t>Section 259(c) Information Concerning Deployment of New Services and Equipment</w:t>
      </w:r>
      <w:r w:rsidRPr="006D092D">
        <w:rPr>
          <w:spacing w:val="-3"/>
        </w:rPr>
        <w:t xml:space="preserve">: </w:t>
      </w:r>
      <w:r w:rsidRPr="006D092D" w:rsidR="00E857BD">
        <w:rPr>
          <w:spacing w:val="-3"/>
        </w:rPr>
        <w:t xml:space="preserve"> </w:t>
      </w:r>
      <w:r w:rsidRPr="006D092D">
        <w:rPr>
          <w:spacing w:val="-3"/>
        </w:rPr>
        <w:t xml:space="preserve">Section 259(c) states that incumbent local exchange carriers that have </w:t>
      </w:r>
      <w:r w:rsidR="00677C0D">
        <w:rPr>
          <w:spacing w:val="-3"/>
        </w:rPr>
        <w:t>“</w:t>
      </w:r>
      <w:r w:rsidRPr="006D092D">
        <w:rPr>
          <w:spacing w:val="-3"/>
        </w:rPr>
        <w:t xml:space="preserve">entered into an infrastructure sharing agreement under this section shall provide to each party to such an agreement timely information on the planned deployment of telecommunications services and equipment, </w:t>
      </w:r>
      <w:r w:rsidRPr="006D092D">
        <w:rPr>
          <w:spacing w:val="-3"/>
        </w:rPr>
        <w:t>including any software or upgrades of software integral to the use or operation of su</w:t>
      </w:r>
      <w:r w:rsidRPr="006D092D" w:rsidR="000F7723">
        <w:rPr>
          <w:spacing w:val="-3"/>
        </w:rPr>
        <w:t>ch telecommunications equipment.</w:t>
      </w:r>
      <w:r w:rsidR="00677C0D">
        <w:rPr>
          <w:spacing w:val="-3"/>
        </w:rPr>
        <w:t>”</w:t>
      </w:r>
      <w:r>
        <w:rPr>
          <w:rStyle w:val="FootnoteReference"/>
          <w:rFonts w:ascii="Times New Roman" w:hAnsi="Times New Roman"/>
          <w:spacing w:val="-3"/>
          <w:sz w:val="20"/>
          <w:szCs w:val="16"/>
        </w:rPr>
        <w:footnoteReference w:id="6"/>
      </w:r>
      <w:r w:rsidRPr="00114C74">
        <w:rPr>
          <w:spacing w:val="-3"/>
        </w:rPr>
        <w:t xml:space="preserve"> </w:t>
      </w:r>
      <w:r w:rsidRPr="006D092D">
        <w:rPr>
          <w:spacing w:val="-3"/>
        </w:rPr>
        <w:t xml:space="preserve"> The Commission decided that section 259(c) requires notice to qualifying carriers of changes in the incumbent LECs</w:t>
      </w:r>
      <w:r w:rsidR="004A0A29">
        <w:rPr>
          <w:spacing w:val="-3"/>
        </w:rPr>
        <w:t>’</w:t>
      </w:r>
      <w:r w:rsidRPr="006D092D">
        <w:rPr>
          <w:spacing w:val="-3"/>
        </w:rPr>
        <w:t xml:space="preserve"> network that might affect qualifying carriers</w:t>
      </w:r>
      <w:r w:rsidR="004A0A29">
        <w:rPr>
          <w:spacing w:val="-3"/>
        </w:rPr>
        <w:t>’</w:t>
      </w:r>
      <w:r w:rsidRPr="006D092D">
        <w:rPr>
          <w:spacing w:val="-3"/>
        </w:rPr>
        <w:t xml:space="preserve"> ability to utilize the shared public switched network infrastructure, technology, information and telecommunications facilities and functions; that section 259(c) requires timely information disclosure by each providing incumbent LEC for each of its section 259-derived agreements; and that such notice and disclosure, provided pursuant to a section 259 agreement, are only for the benefit of the parties to a section 259-derived agreement.  The Commission also decided that section 259(c) does not include a requirement that providing incumbent LECs provide information on planned deployments of telecommunications and services prior to the make/buy point.  </w:t>
      </w:r>
      <w:r w:rsidRPr="006D092D">
        <w:rPr>
          <w:i/>
          <w:spacing w:val="-3"/>
        </w:rPr>
        <w:t>See</w:t>
      </w:r>
      <w:r w:rsidRPr="006D092D">
        <w:rPr>
          <w:spacing w:val="-3"/>
        </w:rPr>
        <w:t xml:space="preserve"> 47 CFR</w:t>
      </w:r>
      <w:r w:rsidRPr="006D092D" w:rsidR="00D56D38">
        <w:rPr>
          <w:spacing w:val="-3"/>
        </w:rPr>
        <w:t xml:space="preserve"> §</w:t>
      </w:r>
      <w:r w:rsidR="00677C0D">
        <w:rPr>
          <w:spacing w:val="-3"/>
        </w:rPr>
        <w:t> </w:t>
      </w:r>
      <w:r w:rsidRPr="006D092D">
        <w:rPr>
          <w:spacing w:val="-3"/>
        </w:rPr>
        <w:t>59.3</w:t>
      </w:r>
      <w:r w:rsidRPr="006D092D" w:rsidR="00C41F2C">
        <w:rPr>
          <w:spacing w:val="-3"/>
        </w:rPr>
        <w:t>.</w:t>
      </w:r>
    </w:p>
    <w:p w:rsidR="0089747C" w:rsidRPr="006D092D" w:rsidP="00573357" w14:paraId="3CF65514" w14:textId="77777777">
      <w:pPr>
        <w:tabs>
          <w:tab w:val="left" w:pos="-720"/>
        </w:tabs>
        <w:suppressAutoHyphens/>
        <w:rPr>
          <w:spacing w:val="-3"/>
        </w:rPr>
      </w:pPr>
    </w:p>
    <w:p w:rsidR="004A7FA2" w:rsidRPr="006D092D" w:rsidP="00573357" w14:paraId="512AC737" w14:textId="454AAD1F">
      <w:pPr>
        <w:tabs>
          <w:tab w:val="left" w:pos="-720"/>
        </w:tabs>
        <w:suppressAutoHyphens/>
        <w:rPr>
          <w:spacing w:val="-3"/>
        </w:rPr>
      </w:pPr>
      <w:r w:rsidRPr="006D092D">
        <w:rPr>
          <w:spacing w:val="-3"/>
        </w:rPr>
        <w:tab/>
      </w: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w:t>
      </w:r>
      <w:r w:rsidRPr="006D092D">
        <w:rPr>
          <w:spacing w:val="-3"/>
        </w:rPr>
        <w:tab/>
      </w:r>
      <w:r w:rsidRPr="006D092D">
        <w:rPr>
          <w:spacing w:val="-3"/>
          <w:u w:val="single"/>
        </w:rPr>
        <w:t>Notice Upon Termination of Section 259 Agreements</w:t>
      </w:r>
      <w:r w:rsidRPr="006D092D">
        <w:rPr>
          <w:spacing w:val="-3"/>
        </w:rPr>
        <w:t>:  Section 259(b)</w:t>
      </w:r>
      <w:r w:rsidRPr="006D092D" w:rsidR="00D56D38">
        <w:rPr>
          <w:spacing w:val="-3"/>
        </w:rPr>
        <w:t>(</w:t>
      </w:r>
      <w:r w:rsidRPr="006D092D">
        <w:rPr>
          <w:spacing w:val="-3"/>
        </w:rPr>
        <w:t>1) states that a providing incumbent LEC cannot be required to take any actions that are economically unreasonable or contrary to the public interest.</w:t>
      </w:r>
      <w:r>
        <w:rPr>
          <w:rStyle w:val="FootnoteReference"/>
          <w:rFonts w:ascii="Times New Roman" w:hAnsi="Times New Roman"/>
          <w:spacing w:val="-3"/>
        </w:rPr>
        <w:footnoteReference w:id="7"/>
      </w:r>
      <w:r w:rsidRPr="006D092D">
        <w:rPr>
          <w:spacing w:val="-3"/>
        </w:rPr>
        <w:t xml:space="preserve">  Section 259(b)(6) establishes that providing incumbent LECs are also not required to share infrastructure under section 259 that will be used by the qualifying carrier to provide </w:t>
      </w:r>
      <w:r w:rsidR="00677C0D">
        <w:rPr>
          <w:spacing w:val="-3"/>
        </w:rPr>
        <w:t>“</w:t>
      </w:r>
      <w:r w:rsidRPr="006D092D">
        <w:rPr>
          <w:spacing w:val="-3"/>
        </w:rPr>
        <w:t>services or access</w:t>
      </w:r>
      <w:r w:rsidR="00677C0D">
        <w:rPr>
          <w:spacing w:val="-3"/>
        </w:rPr>
        <w:t>”</w:t>
      </w:r>
      <w:r w:rsidRPr="006D092D">
        <w:rPr>
          <w:spacing w:val="-3"/>
        </w:rPr>
        <w:t xml:space="preserve"> to consumers in the providing incumbent LECs </w:t>
      </w:r>
      <w:r w:rsidR="00677C0D">
        <w:rPr>
          <w:spacing w:val="-3"/>
        </w:rPr>
        <w:t>“</w:t>
      </w:r>
      <w:r w:rsidRPr="006D092D">
        <w:rPr>
          <w:spacing w:val="-3"/>
        </w:rPr>
        <w:t>telephone exchange area.</w:t>
      </w:r>
      <w:r w:rsidR="00677C0D">
        <w:rPr>
          <w:spacing w:val="-3"/>
        </w:rPr>
        <w:t>”</w:t>
      </w:r>
      <w:r>
        <w:rPr>
          <w:rStyle w:val="FootnoteReference"/>
          <w:rFonts w:ascii="Times New Roman" w:hAnsi="Times New Roman"/>
          <w:spacing w:val="-3"/>
        </w:rPr>
        <w:footnoteReference w:id="8"/>
      </w:r>
      <w:r w:rsidRPr="006D092D">
        <w:rPr>
          <w:spacing w:val="-3"/>
        </w:rPr>
        <w:t xml:space="preserve">  The Commission concluded that providing incumbent LECs should be permitted to withdraw from section 259 sharing agreements if the arrangement subsequently becomes in contra to either the provisions of section 259(b)(1) or (b)(6).  The Commission also concluded that providing incumbent LECs should be required to give sixty </w:t>
      </w:r>
      <w:r w:rsidRPr="006D092D" w:rsidR="005E7FF0">
        <w:rPr>
          <w:spacing w:val="-3"/>
        </w:rPr>
        <w:t>days</w:t>
      </w:r>
      <w:r w:rsidR="004A0A29">
        <w:rPr>
          <w:spacing w:val="-3"/>
        </w:rPr>
        <w:t>’</w:t>
      </w:r>
      <w:r w:rsidRPr="006D092D" w:rsidR="005E7FF0">
        <w:rPr>
          <w:spacing w:val="-3"/>
        </w:rPr>
        <w:t xml:space="preserve"> notice</w:t>
      </w:r>
      <w:r w:rsidRPr="006D092D">
        <w:rPr>
          <w:spacing w:val="-3"/>
        </w:rPr>
        <w:t xml:space="preserve"> prior to termination to protect a qualifying carrier</w:t>
      </w:r>
      <w:r w:rsidR="004A0A29">
        <w:rPr>
          <w:spacing w:val="-3"/>
        </w:rPr>
        <w:t>’</w:t>
      </w:r>
      <w:r w:rsidRPr="006D092D">
        <w:rPr>
          <w:spacing w:val="-3"/>
        </w:rPr>
        <w:t xml:space="preserve">s customers from sudden changes in service.  </w:t>
      </w:r>
      <w:r w:rsidRPr="006D092D" w:rsidR="003E3922">
        <w:rPr>
          <w:i/>
          <w:spacing w:val="-3"/>
        </w:rPr>
        <w:t xml:space="preserve">See </w:t>
      </w:r>
      <w:r w:rsidRPr="006D092D">
        <w:rPr>
          <w:spacing w:val="-3"/>
        </w:rPr>
        <w:t xml:space="preserve">47 CFR </w:t>
      </w:r>
      <w:r w:rsidRPr="006D092D" w:rsidR="00D56D38">
        <w:rPr>
          <w:spacing w:val="-3"/>
        </w:rPr>
        <w:t>§</w:t>
      </w:r>
      <w:r w:rsidR="00677C0D">
        <w:rPr>
          <w:spacing w:val="-3"/>
        </w:rPr>
        <w:t> </w:t>
      </w:r>
      <w:r w:rsidRPr="006D092D">
        <w:rPr>
          <w:spacing w:val="-3"/>
        </w:rPr>
        <w:t>59.2(d)</w:t>
      </w:r>
      <w:r w:rsidRPr="006D092D" w:rsidR="00C41F2C">
        <w:rPr>
          <w:spacing w:val="-3"/>
        </w:rPr>
        <w:t>.</w:t>
      </w:r>
    </w:p>
    <w:p w:rsidR="00D76491" w:rsidRPr="006D092D" w:rsidP="00573357" w14:paraId="712978D9" w14:textId="77777777">
      <w:pPr>
        <w:tabs>
          <w:tab w:val="left" w:pos="-720"/>
        </w:tabs>
        <w:suppressAutoHyphens/>
        <w:rPr>
          <w:spacing w:val="-3"/>
        </w:rPr>
      </w:pPr>
    </w:p>
    <w:p w:rsidR="00D76491" w:rsidRPr="006D092D" w:rsidP="00573357" w14:paraId="5F0DFDF0" w14:textId="77777777">
      <w:pPr>
        <w:tabs>
          <w:tab w:val="left" w:pos="-720"/>
        </w:tabs>
        <w:suppressAutoHyphens/>
        <w:rPr>
          <w:bCs/>
          <w:spacing w:val="-3"/>
        </w:rPr>
      </w:pPr>
      <w:r w:rsidRPr="006D092D">
        <w:rPr>
          <w:bCs/>
          <w:spacing w:val="-3"/>
        </w:rPr>
        <w:t>T</w:t>
      </w:r>
      <w:r w:rsidRPr="006D092D">
        <w:rPr>
          <w:bCs/>
          <w:spacing w:val="-3"/>
        </w:rPr>
        <w:t>his information collection does not affect individuals or households; thus, there are no impacts under the Privacy Act.</w:t>
      </w:r>
    </w:p>
    <w:p w:rsidR="00D76491" w:rsidRPr="006D092D" w:rsidP="00573357" w14:paraId="36D3C99D" w14:textId="77777777">
      <w:pPr>
        <w:tabs>
          <w:tab w:val="left" w:pos="-720"/>
        </w:tabs>
        <w:suppressAutoHyphens/>
        <w:rPr>
          <w:spacing w:val="-3"/>
        </w:rPr>
      </w:pPr>
    </w:p>
    <w:p w:rsidR="00D76491" w:rsidRPr="006D092D" w:rsidP="00F73B83" w14:paraId="75EA5550" w14:textId="77777777">
      <w:pPr>
        <w:keepNext/>
        <w:widowControl/>
        <w:tabs>
          <w:tab w:val="left" w:pos="-720"/>
        </w:tabs>
        <w:suppressAutoHyphens/>
        <w:rPr>
          <w:spacing w:val="-3"/>
        </w:rPr>
      </w:pPr>
      <w:r w:rsidRPr="006D092D">
        <w:rPr>
          <w:spacing w:val="-3"/>
        </w:rPr>
        <w:t>The statutory authority for this collection is contained in sections</w:t>
      </w:r>
      <w:r w:rsidRPr="006D092D" w:rsidR="00822BA3">
        <w:rPr>
          <w:spacing w:val="-3"/>
        </w:rPr>
        <w:t xml:space="preserve"> 4(i), 4(j), 201-205, 259, 303(r), 403 of the Communications Act of 1934, as amended by the 1996 Act, 47</w:t>
      </w:r>
      <w:r w:rsidRPr="006D092D" w:rsidR="0089747C">
        <w:rPr>
          <w:spacing w:val="-3"/>
        </w:rPr>
        <w:t xml:space="preserve"> </w:t>
      </w:r>
      <w:r w:rsidRPr="006D092D" w:rsidR="00822BA3">
        <w:rPr>
          <w:spacing w:val="-3"/>
        </w:rPr>
        <w:t>U.S.C. 154(i), 154(j), 201-205, 259, 303(r), and 403.</w:t>
      </w:r>
    </w:p>
    <w:p w:rsidR="004A7FA2" w:rsidRPr="006D092D" w:rsidP="00573357" w14:paraId="39D7D0A1" w14:textId="77777777">
      <w:pPr>
        <w:tabs>
          <w:tab w:val="left" w:pos="-720"/>
        </w:tabs>
        <w:suppressAutoHyphens/>
        <w:rPr>
          <w:spacing w:val="-3"/>
        </w:rPr>
      </w:pPr>
    </w:p>
    <w:p w:rsidR="004A7FA2" w:rsidRPr="006D092D" w:rsidP="00573357" w14:paraId="276B7FFD" w14:textId="2658A6D8">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level2 \h \r0 </w:instrText>
      </w:r>
      <w:r w:rsidRPr="006D092D" w:rsidR="00AD3A08">
        <w:rPr>
          <w:spacing w:val="-3"/>
        </w:rPr>
        <w:fldChar w:fldCharType="separate"/>
      </w:r>
      <w:r w:rsidRPr="006D092D" w:rsidR="00AD3A08">
        <w:rPr>
          <w:spacing w:val="-3"/>
        </w:rPr>
        <w:fldChar w:fldCharType="end"/>
      </w:r>
      <w:r w:rsidRPr="006D092D">
        <w:rPr>
          <w:spacing w:val="-3"/>
        </w:rPr>
        <w:tab/>
        <w:t xml:space="preserve">First, the information collected under the requirement that incumbent LECs file any tariffs, contracts or other arrangements </w:t>
      </w:r>
      <w:r w:rsidRPr="006D092D" w:rsidR="000F7723">
        <w:rPr>
          <w:spacing w:val="-3"/>
        </w:rPr>
        <w:t>for infrastructure sharing will</w:t>
      </w:r>
      <w:r w:rsidRPr="006D092D">
        <w:rPr>
          <w:spacing w:val="-3"/>
        </w:rPr>
        <w:t xml:space="preserve"> be made available for public inspection.  Second, the information collected under the requirement that incumbent LECs provide timely information on planned deployments of new services an</w:t>
      </w:r>
      <w:r w:rsidRPr="006D092D" w:rsidR="000F7723">
        <w:rPr>
          <w:spacing w:val="-3"/>
        </w:rPr>
        <w:t>d equipment will</w:t>
      </w:r>
      <w:r w:rsidRPr="006D092D">
        <w:rPr>
          <w:spacing w:val="-3"/>
        </w:rPr>
        <w:t xml:space="preserve"> be provided to third parties (qualifying carriers).  Third, the information collected under the requirement that providing incumbent LECs furnish sixty </w:t>
      </w:r>
      <w:r w:rsidRPr="006D092D" w:rsidR="00BD559C">
        <w:rPr>
          <w:spacing w:val="-3"/>
        </w:rPr>
        <w:t>days</w:t>
      </w:r>
      <w:r w:rsidR="004A0A29">
        <w:rPr>
          <w:spacing w:val="-3"/>
        </w:rPr>
        <w:t>’</w:t>
      </w:r>
      <w:r w:rsidRPr="006D092D" w:rsidR="00BD559C">
        <w:rPr>
          <w:spacing w:val="-3"/>
        </w:rPr>
        <w:t xml:space="preserve"> notice</w:t>
      </w:r>
      <w:r w:rsidRPr="006D092D">
        <w:rPr>
          <w:spacing w:val="-3"/>
        </w:rPr>
        <w:t xml:space="preserve"> prior to termination of a sec</w:t>
      </w:r>
      <w:r w:rsidRPr="006D092D" w:rsidR="000F7723">
        <w:rPr>
          <w:spacing w:val="-3"/>
        </w:rPr>
        <w:t>tion 259 sharing agreement will</w:t>
      </w:r>
      <w:r w:rsidRPr="006D092D">
        <w:rPr>
          <w:spacing w:val="-3"/>
        </w:rPr>
        <w:t xml:space="preserve"> be provided to third parties, </w:t>
      </w:r>
      <w:r w:rsidRPr="006D092D">
        <w:rPr>
          <w:i/>
          <w:spacing w:val="-3"/>
        </w:rPr>
        <w:t>i.e.</w:t>
      </w:r>
      <w:r w:rsidRPr="006D092D">
        <w:rPr>
          <w:spacing w:val="-3"/>
        </w:rPr>
        <w:t xml:space="preserve">, qualifying carriers, to protect customers from sudden changes in service.  </w:t>
      </w:r>
    </w:p>
    <w:p w:rsidR="004A7FA2" w:rsidRPr="006D092D" w:rsidP="00573357" w14:paraId="6219DC08" w14:textId="77777777">
      <w:pPr>
        <w:tabs>
          <w:tab w:val="left" w:pos="-720"/>
        </w:tabs>
        <w:suppressAutoHyphens/>
        <w:rPr>
          <w:spacing w:val="-3"/>
        </w:rPr>
      </w:pPr>
    </w:p>
    <w:p w:rsidR="004A7FA2" w:rsidRPr="006D092D" w:rsidP="00573357" w14:paraId="151B17EB" w14:textId="3205644B">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Generally, there is no improved technology to reduce the burden of collection.  </w:t>
      </w:r>
      <w:r w:rsidRPr="006D092D" w:rsidR="00F42DE7">
        <w:rPr>
          <w:spacing w:val="-3"/>
        </w:rPr>
        <w:t>T</w:t>
      </w:r>
      <w:r w:rsidRPr="006D092D">
        <w:rPr>
          <w:spacing w:val="-3"/>
        </w:rPr>
        <w:t xml:space="preserve">he information sought is relatively modest, </w:t>
      </w:r>
      <w:r w:rsidRPr="006D092D" w:rsidR="00F42DE7">
        <w:rPr>
          <w:spacing w:val="-3"/>
        </w:rPr>
        <w:t xml:space="preserve">i.e., merely copies of infrastructure sharing agreements </w:t>
      </w:r>
      <w:r w:rsidRPr="006D092D" w:rsidR="00D05489">
        <w:rPr>
          <w:spacing w:val="-3"/>
        </w:rPr>
        <w:t>or simple</w:t>
      </w:r>
      <w:r w:rsidRPr="006D092D" w:rsidR="00625D89">
        <w:rPr>
          <w:spacing w:val="-3"/>
        </w:rPr>
        <w:t xml:space="preserve"> notification letters.  Thus, </w:t>
      </w:r>
      <w:r w:rsidRPr="006D092D">
        <w:rPr>
          <w:spacing w:val="-3"/>
        </w:rPr>
        <w:t xml:space="preserve">there does not appear to be a technological method of collection that would significantly reduce the burden.  </w:t>
      </w:r>
    </w:p>
    <w:p w:rsidR="004A7FA2" w:rsidRPr="006D092D" w:rsidP="00573357" w14:paraId="4B715342" w14:textId="77777777">
      <w:pPr>
        <w:tabs>
          <w:tab w:val="left" w:pos="-720"/>
        </w:tabs>
        <w:suppressAutoHyphens/>
        <w:rPr>
          <w:spacing w:val="-3"/>
        </w:rPr>
      </w:pPr>
    </w:p>
    <w:p w:rsidR="004A7FA2" w:rsidRPr="006D092D" w:rsidP="00573357" w14:paraId="5593F05B" w14:textId="13E55117">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There will be no duplication of information.  The information sought is unique to each providing incumbent LEC</w:t>
      </w:r>
      <w:r w:rsidRPr="006D092D" w:rsidR="00625D89">
        <w:rPr>
          <w:spacing w:val="-3"/>
        </w:rPr>
        <w:t xml:space="preserve"> participating in section 259 arrangements.</w:t>
      </w:r>
    </w:p>
    <w:p w:rsidR="004A7FA2" w:rsidRPr="006D092D" w:rsidP="00573357" w14:paraId="2778A3AF" w14:textId="77777777">
      <w:pPr>
        <w:tabs>
          <w:tab w:val="left" w:pos="-720"/>
        </w:tabs>
        <w:suppressAutoHyphens/>
        <w:rPr>
          <w:spacing w:val="-3"/>
        </w:rPr>
      </w:pPr>
    </w:p>
    <w:p w:rsidR="004A7FA2" w:rsidRPr="006D092D" w:rsidP="00573357" w14:paraId="5A2C3522" w14:textId="4802CCAB">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w:t>
      </w:r>
      <w:r w:rsidRPr="006D092D">
        <w:rPr>
          <w:spacing w:val="-3"/>
        </w:rPr>
        <w:tab/>
        <w:t>The collection of information may affect small entiti</w:t>
      </w:r>
      <w:r w:rsidRPr="006D092D" w:rsidR="00573357">
        <w:rPr>
          <w:spacing w:val="-3"/>
        </w:rPr>
        <w:t xml:space="preserve">es as well as large entities.  The Commission does </w:t>
      </w:r>
      <w:r w:rsidRPr="006D092D">
        <w:rPr>
          <w:spacing w:val="-3"/>
        </w:rPr>
        <w:t xml:space="preserve">not believe that the requirements will impose significant burdens on small businesses.  In fact, the information collections discussed above should benefit primarily small businesses, </w:t>
      </w:r>
      <w:r w:rsidRPr="006D092D">
        <w:rPr>
          <w:i/>
          <w:spacing w:val="-3"/>
        </w:rPr>
        <w:t>i.e.</w:t>
      </w:r>
      <w:r w:rsidRPr="006D092D">
        <w:rPr>
          <w:spacing w:val="-3"/>
        </w:rPr>
        <w:t xml:space="preserve">, those entities that lack economies of scale or scope.  In addition, we note that Section 259(b)(1) provides that the Commission shall not require a local exchange carrier, to which Section 259 applies, to take any action that is </w:t>
      </w:r>
      <w:r w:rsidR="00677C0D">
        <w:rPr>
          <w:spacing w:val="-3"/>
        </w:rPr>
        <w:t>“</w:t>
      </w:r>
      <w:r w:rsidRPr="006D092D">
        <w:rPr>
          <w:spacing w:val="-3"/>
        </w:rPr>
        <w:t>economically unreasonable.</w:t>
      </w:r>
      <w:r w:rsidR="00677C0D">
        <w:rPr>
          <w:spacing w:val="-3"/>
        </w:rPr>
        <w:t>”</w:t>
      </w:r>
      <w:r w:rsidRPr="006D092D">
        <w:rPr>
          <w:spacing w:val="-3"/>
        </w:rPr>
        <w:t xml:space="preserve">  </w:t>
      </w:r>
    </w:p>
    <w:p w:rsidR="004A7FA2" w:rsidRPr="006D092D" w:rsidP="00573357" w14:paraId="6CFF3AE8" w14:textId="77777777">
      <w:pPr>
        <w:tabs>
          <w:tab w:val="left" w:pos="-720"/>
        </w:tabs>
        <w:suppressAutoHyphens/>
        <w:rPr>
          <w:spacing w:val="-3"/>
        </w:rPr>
      </w:pPr>
    </w:p>
    <w:p w:rsidR="004A7FA2" w:rsidRPr="006D092D" w:rsidP="00573357" w14:paraId="1683C328" w14:textId="2E72A89E">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6</w:t>
      </w:r>
      <w:r w:rsidRPr="006D092D" w:rsidR="00AD3A08">
        <w:rPr>
          <w:spacing w:val="-3"/>
        </w:rPr>
        <w:fldChar w:fldCharType="end"/>
      </w:r>
      <w:r w:rsidRPr="006D092D">
        <w:rPr>
          <w:spacing w:val="-3"/>
        </w:rPr>
        <w:t>.</w:t>
      </w:r>
      <w:r w:rsidRPr="006D092D">
        <w:rPr>
          <w:spacing w:val="-3"/>
        </w:rPr>
        <w:tab/>
        <w:t xml:space="preserve">Failing to collect the information, or collecting it less frequently, would </w:t>
      </w:r>
      <w:r w:rsidRPr="006D092D" w:rsidR="00625D89">
        <w:rPr>
          <w:spacing w:val="-3"/>
        </w:rPr>
        <w:t xml:space="preserve">undermine </w:t>
      </w:r>
      <w:r w:rsidRPr="006D092D">
        <w:rPr>
          <w:spacing w:val="-3"/>
        </w:rPr>
        <w:t xml:space="preserve">the language and intent of the 1996 Act to ensure that access to the evolving, advanced telecommunications infrastructure would be made broadly available in all regions of the nation at just, reasonable and affordable rates.  </w:t>
      </w:r>
    </w:p>
    <w:p w:rsidR="004A7FA2" w:rsidRPr="006D092D" w:rsidP="00573357" w14:paraId="57E28629" w14:textId="77777777">
      <w:pPr>
        <w:tabs>
          <w:tab w:val="left" w:pos="-720"/>
        </w:tabs>
        <w:suppressAutoHyphens/>
        <w:rPr>
          <w:spacing w:val="-3"/>
        </w:rPr>
      </w:pPr>
    </w:p>
    <w:p w:rsidR="004A7FA2" w:rsidP="00573357" w14:paraId="2841A851" w14:textId="5989E7CC">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7</w:t>
      </w:r>
      <w:r w:rsidRPr="006D092D" w:rsidR="00AD3A08">
        <w:rPr>
          <w:spacing w:val="-3"/>
        </w:rPr>
        <w:fldChar w:fldCharType="end"/>
      </w:r>
      <w:r w:rsidRPr="006D092D">
        <w:rPr>
          <w:spacing w:val="-3"/>
        </w:rPr>
        <w:t>.</w:t>
      </w:r>
      <w:r w:rsidRPr="006D092D">
        <w:rPr>
          <w:spacing w:val="-3"/>
        </w:rPr>
        <w:tab/>
        <w:t>While it is possible, as detailed below, that these regulations would require parties to report information more than quarterly, we do not specifically require quarterly filings and do not believe that such an outcome is likely, nor do we believe that our requirements impose an</w:t>
      </w:r>
      <w:r w:rsidRPr="006D092D" w:rsidR="00573357">
        <w:rPr>
          <w:spacing w:val="-3"/>
        </w:rPr>
        <w:t>y other special circumstances.  To date, the Commission has received a total of seventeen agreements involv</w:t>
      </w:r>
      <w:r w:rsidRPr="006D092D" w:rsidR="002B060A">
        <w:rPr>
          <w:spacing w:val="-3"/>
        </w:rPr>
        <w:t>ing</w:t>
      </w:r>
      <w:r w:rsidRPr="006D092D" w:rsidR="00573357">
        <w:rPr>
          <w:spacing w:val="-3"/>
        </w:rPr>
        <w:t xml:space="preserve"> two incumbent LECs in two states.  </w:t>
      </w:r>
      <w:r w:rsidRPr="006D092D">
        <w:rPr>
          <w:spacing w:val="-3"/>
        </w:rPr>
        <w:t xml:space="preserve">Nevertheless, in some instances, a respondent might need to make a filing more often than quarterly due to its own actions or actions by private parties.  For example, if in any given quarter a local exchange carrier were to enter into more than one contract to share infrastructure pursuant to section 259, it would be required to file copies of such contracts more often than quarterly.  Similarly, if an incumbent LEC were to plan more than one deployment of new services or equipment in any given quarter, then that incumbent LEC may be required to provide timely information to third parties more often than quarterly.  In certain instances, a providing incumbent LEC might terminate more than one section 259 sharing agreement in a quarter.  In such situations, the providing incumbent LEC would be required to furnish sixty </w:t>
      </w:r>
      <w:r w:rsidRPr="006D092D" w:rsidR="00BD559C">
        <w:rPr>
          <w:spacing w:val="-3"/>
        </w:rPr>
        <w:t>days</w:t>
      </w:r>
      <w:r w:rsidR="004A0A29">
        <w:rPr>
          <w:spacing w:val="-3"/>
        </w:rPr>
        <w:t>’</w:t>
      </w:r>
      <w:r w:rsidRPr="006D092D" w:rsidR="00BD559C">
        <w:rPr>
          <w:spacing w:val="-3"/>
        </w:rPr>
        <w:t xml:space="preserve"> notice</w:t>
      </w:r>
      <w:r w:rsidRPr="006D092D">
        <w:rPr>
          <w:spacing w:val="-3"/>
        </w:rPr>
        <w:t xml:space="preserve"> of such termination to qualifying carriers.</w:t>
      </w:r>
      <w:r w:rsidRPr="006D092D" w:rsidR="00573357">
        <w:rPr>
          <w:spacing w:val="-3"/>
        </w:rPr>
        <w:t xml:space="preserve">  </w:t>
      </w:r>
    </w:p>
    <w:p w:rsidR="00573357" w:rsidRPr="006D092D" w:rsidP="00573357" w14:paraId="78E61526" w14:textId="77777777">
      <w:pPr>
        <w:tabs>
          <w:tab w:val="left" w:pos="-720"/>
        </w:tabs>
        <w:suppressAutoHyphens/>
        <w:rPr>
          <w:spacing w:val="-3"/>
        </w:rPr>
      </w:pPr>
    </w:p>
    <w:p w:rsidR="004A7FA2" w:rsidRPr="006D092D" w:rsidP="00573357" w14:paraId="2DC6575B" w14:textId="5FA3814B">
      <w:pPr>
        <w:tabs>
          <w:tab w:val="left" w:pos="-720"/>
        </w:tabs>
        <w:suppressAutoHyphens/>
        <w:rPr>
          <w:b/>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8</w:t>
      </w:r>
      <w:r w:rsidRPr="006D092D" w:rsidR="00AD3A08">
        <w:rPr>
          <w:spacing w:val="-3"/>
        </w:rPr>
        <w:fldChar w:fldCharType="end"/>
      </w:r>
      <w:r w:rsidRPr="006D092D">
        <w:rPr>
          <w:spacing w:val="-3"/>
        </w:rPr>
        <w:t>.</w:t>
      </w:r>
      <w:r w:rsidRPr="006D092D">
        <w:rPr>
          <w:spacing w:val="-3"/>
        </w:rPr>
        <w:tab/>
      </w:r>
      <w:r w:rsidRPr="0040551F" w:rsidR="00D76491">
        <w:rPr>
          <w:rFonts w:ascii="CG Times" w:hAnsi="CG Times"/>
          <w:spacing w:val="-3"/>
        </w:rPr>
        <w:t xml:space="preserve">A </w:t>
      </w:r>
      <w:r w:rsidRPr="0040551F" w:rsidR="004E7C07">
        <w:rPr>
          <w:rFonts w:ascii="CG Times" w:hAnsi="CG Times"/>
          <w:spacing w:val="-3"/>
        </w:rPr>
        <w:t>60</w:t>
      </w:r>
      <w:r w:rsidRPr="0040551F" w:rsidR="003905C8">
        <w:rPr>
          <w:rFonts w:ascii="CG Times" w:hAnsi="CG Times"/>
          <w:spacing w:val="-3"/>
        </w:rPr>
        <w:t>-</w:t>
      </w:r>
      <w:r w:rsidRPr="0040551F" w:rsidR="004E7C07">
        <w:rPr>
          <w:rFonts w:ascii="CG Times" w:hAnsi="CG Times"/>
          <w:spacing w:val="-3"/>
        </w:rPr>
        <w:t xml:space="preserve">Day </w:t>
      </w:r>
      <w:r w:rsidRPr="0040551F" w:rsidR="00D76491">
        <w:rPr>
          <w:rFonts w:ascii="CG Times" w:hAnsi="CG Times"/>
          <w:spacing w:val="-3"/>
        </w:rPr>
        <w:t xml:space="preserve">notice was </w:t>
      </w:r>
      <w:r w:rsidRPr="0040551F" w:rsidR="004E7C07">
        <w:rPr>
          <w:rFonts w:ascii="CG Times" w:hAnsi="CG Times"/>
          <w:spacing w:val="-3"/>
        </w:rPr>
        <w:t xml:space="preserve">published </w:t>
      </w:r>
      <w:r w:rsidRPr="0040551F" w:rsidR="00D76491">
        <w:rPr>
          <w:rFonts w:ascii="CG Times" w:hAnsi="CG Times"/>
          <w:spacing w:val="-3"/>
        </w:rPr>
        <w:t xml:space="preserve">in the Federal Register </w:t>
      </w:r>
      <w:r w:rsidRPr="0040551F" w:rsidR="001864A5">
        <w:rPr>
          <w:rFonts w:ascii="CG Times" w:hAnsi="CG Times"/>
          <w:spacing w:val="-3"/>
        </w:rPr>
        <w:t xml:space="preserve">on </w:t>
      </w:r>
      <w:r w:rsidR="0040551F">
        <w:rPr>
          <w:rFonts w:ascii="CG Times" w:hAnsi="CG Times"/>
          <w:spacing w:val="-3"/>
        </w:rPr>
        <w:t>May 30</w:t>
      </w:r>
      <w:r w:rsidRPr="0040551F" w:rsidR="00E8606D">
        <w:rPr>
          <w:rFonts w:ascii="CG Times" w:hAnsi="CG Times"/>
          <w:spacing w:val="-3"/>
        </w:rPr>
        <w:t>, 202</w:t>
      </w:r>
      <w:r w:rsidRPr="0040551F" w:rsidR="0055680D">
        <w:rPr>
          <w:rFonts w:ascii="CG Times" w:hAnsi="CG Times"/>
          <w:spacing w:val="-3"/>
        </w:rPr>
        <w:t>3</w:t>
      </w:r>
      <w:r w:rsidRPr="0040551F" w:rsidR="00E8606D">
        <w:rPr>
          <w:rFonts w:ascii="CG Times" w:hAnsi="CG Times"/>
          <w:spacing w:val="-3"/>
        </w:rPr>
        <w:t xml:space="preserve"> </w:t>
      </w:r>
      <w:r w:rsidRPr="0040551F" w:rsidR="001864A5">
        <w:rPr>
          <w:rFonts w:ascii="CG Times" w:hAnsi="CG Times"/>
          <w:spacing w:val="-3"/>
        </w:rPr>
        <w:t xml:space="preserve"> (</w:t>
      </w:r>
      <w:r w:rsidR="0040551F">
        <w:rPr>
          <w:rFonts w:ascii="CG Times" w:hAnsi="CG Times"/>
          <w:spacing w:val="-3"/>
        </w:rPr>
        <w:t>88</w:t>
      </w:r>
      <w:r w:rsidRPr="0040551F" w:rsidR="0055680D">
        <w:rPr>
          <w:rFonts w:ascii="CG Times" w:hAnsi="CG Times"/>
          <w:spacing w:val="-3"/>
        </w:rPr>
        <w:t xml:space="preserve"> </w:t>
      </w:r>
      <w:r w:rsidRPr="0040551F" w:rsidR="001864A5">
        <w:rPr>
          <w:rFonts w:ascii="CG Times" w:hAnsi="CG Times"/>
          <w:spacing w:val="-3"/>
        </w:rPr>
        <w:t xml:space="preserve">FR </w:t>
      </w:r>
      <w:r w:rsidR="0040551F">
        <w:rPr>
          <w:rFonts w:ascii="CG Times" w:hAnsi="CG Times"/>
          <w:spacing w:val="-3"/>
        </w:rPr>
        <w:t>19141</w:t>
      </w:r>
      <w:r w:rsidRPr="0040551F" w:rsidR="001864A5">
        <w:rPr>
          <w:rFonts w:ascii="CG Times" w:hAnsi="CG Times"/>
          <w:spacing w:val="-3"/>
        </w:rPr>
        <w:t>)</w:t>
      </w:r>
      <w:r w:rsidRPr="0040551F" w:rsidR="00441617">
        <w:rPr>
          <w:rFonts w:ascii="CG Times" w:hAnsi="CG Times"/>
          <w:spacing w:val="-3"/>
        </w:rPr>
        <w:t>,</w:t>
      </w:r>
      <w:r w:rsidR="001864A5">
        <w:rPr>
          <w:rFonts w:ascii="CG Times" w:hAnsi="CG Times"/>
          <w:spacing w:val="-3"/>
        </w:rPr>
        <w:t xml:space="preserve"> </w:t>
      </w:r>
      <w:r w:rsidR="004E7C07">
        <w:rPr>
          <w:rFonts w:ascii="CG Times" w:hAnsi="CG Times"/>
          <w:spacing w:val="-3"/>
        </w:rPr>
        <w:t xml:space="preserve">soliciting comments from the public </w:t>
      </w:r>
      <w:r w:rsidRPr="006D092D" w:rsidR="00D76491">
        <w:rPr>
          <w:rFonts w:ascii="CG Times" w:hAnsi="CG Times"/>
          <w:spacing w:val="-3"/>
        </w:rPr>
        <w:t>as required by 5 CF</w:t>
      </w:r>
      <w:r w:rsidRPr="006D092D" w:rsidR="0089747C">
        <w:rPr>
          <w:rFonts w:ascii="CG Times" w:hAnsi="CG Times"/>
          <w:spacing w:val="-3"/>
        </w:rPr>
        <w:t>R</w:t>
      </w:r>
      <w:r w:rsidRPr="006D092D" w:rsidR="00D76491">
        <w:rPr>
          <w:rFonts w:ascii="CG Times" w:hAnsi="CG Times"/>
          <w:spacing w:val="-3"/>
        </w:rPr>
        <w:t xml:space="preserve"> §</w:t>
      </w:r>
      <w:r w:rsidR="0055680D">
        <w:rPr>
          <w:rFonts w:ascii="CG Times" w:hAnsi="CG Times"/>
          <w:spacing w:val="-3"/>
        </w:rPr>
        <w:t> </w:t>
      </w:r>
      <w:r w:rsidRPr="006D092D" w:rsidR="00D76491">
        <w:rPr>
          <w:rFonts w:ascii="CG Times" w:hAnsi="CG Times"/>
          <w:spacing w:val="-3"/>
        </w:rPr>
        <w:t xml:space="preserve">1320.8(d). </w:t>
      </w:r>
      <w:r w:rsidR="0055680D">
        <w:rPr>
          <w:rFonts w:ascii="CG Times" w:hAnsi="CG Times"/>
          <w:spacing w:val="-3"/>
        </w:rPr>
        <w:t xml:space="preserve"> </w:t>
      </w:r>
      <w:r w:rsidRPr="006D092D" w:rsidR="00D76491">
        <w:rPr>
          <w:rFonts w:ascii="CG Times" w:hAnsi="CG Times"/>
          <w:spacing w:val="-3"/>
        </w:rPr>
        <w:t>No comments were received</w:t>
      </w:r>
      <w:r w:rsidR="004E7C07">
        <w:rPr>
          <w:rFonts w:ascii="CG Times" w:hAnsi="CG Times"/>
          <w:spacing w:val="-3"/>
        </w:rPr>
        <w:t xml:space="preserve"> from the public</w:t>
      </w:r>
      <w:r w:rsidR="00EE7EB9">
        <w:rPr>
          <w:rFonts w:ascii="CG Times" w:hAnsi="CG Times"/>
          <w:spacing w:val="-3"/>
        </w:rPr>
        <w:t xml:space="preserve">.  </w:t>
      </w:r>
    </w:p>
    <w:p w:rsidR="004A7FA2" w:rsidRPr="006D092D" w:rsidP="00573357" w14:paraId="2D11FDF9" w14:textId="77777777">
      <w:pPr>
        <w:tabs>
          <w:tab w:val="left" w:pos="-720"/>
        </w:tabs>
        <w:suppressAutoHyphens/>
        <w:rPr>
          <w:spacing w:val="-3"/>
        </w:rPr>
      </w:pPr>
    </w:p>
    <w:p w:rsidR="004A7FA2" w:rsidRPr="006D092D" w:rsidP="00573357" w14:paraId="264910FA" w14:textId="4CA756AC">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9</w:t>
      </w:r>
      <w:r w:rsidRPr="006D092D" w:rsidR="00AD3A08">
        <w:rPr>
          <w:spacing w:val="-3"/>
        </w:rPr>
        <w:fldChar w:fldCharType="end"/>
      </w:r>
      <w:r w:rsidRPr="006D092D">
        <w:rPr>
          <w:spacing w:val="-3"/>
        </w:rPr>
        <w:t>.</w:t>
      </w:r>
      <w:r w:rsidRPr="006D092D">
        <w:rPr>
          <w:spacing w:val="-3"/>
        </w:rPr>
        <w:tab/>
        <w:t>The Commission does not anticipate providing any payment or gift to respondents.</w:t>
      </w:r>
    </w:p>
    <w:p w:rsidR="004A7FA2" w:rsidRPr="006D092D" w:rsidP="00573357" w14:paraId="5C1D004A" w14:textId="77777777">
      <w:pPr>
        <w:tabs>
          <w:tab w:val="left" w:pos="-720"/>
        </w:tabs>
        <w:suppressAutoHyphens/>
        <w:rPr>
          <w:spacing w:val="-3"/>
        </w:rPr>
      </w:pPr>
    </w:p>
    <w:p w:rsidR="004A7FA2" w:rsidRPr="006D092D" w:rsidP="00F73B83" w14:paraId="5FA0FCEF" w14:textId="1837C286">
      <w:pPr>
        <w:widowControl/>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10</w:t>
      </w:r>
      <w:r w:rsidRPr="006D092D" w:rsidR="00AD3A08">
        <w:rPr>
          <w:spacing w:val="-3"/>
        </w:rPr>
        <w:fldChar w:fldCharType="end"/>
      </w:r>
      <w:r w:rsidRPr="006D092D">
        <w:rPr>
          <w:spacing w:val="-3"/>
        </w:rPr>
        <w:t>.</w:t>
      </w:r>
      <w:r w:rsidRPr="006D092D">
        <w:rPr>
          <w:spacing w:val="-3"/>
        </w:rPr>
        <w:tab/>
        <w:t xml:space="preserve">The Commission is not requesting respondents to submit confidential information to the Commission.  If the Commission requests respondents </w:t>
      </w:r>
      <w:r w:rsidR="004E7C07">
        <w:rPr>
          <w:spacing w:val="-3"/>
        </w:rPr>
        <w:t xml:space="preserve">to </w:t>
      </w:r>
      <w:r w:rsidRPr="006D092D">
        <w:rPr>
          <w:spacing w:val="-3"/>
        </w:rPr>
        <w:t>submit information which respondents believe is confidential, respondents may request confidential treatment of such information under Section 0.459 of the Commission</w:t>
      </w:r>
      <w:r w:rsidR="004A0A29">
        <w:rPr>
          <w:spacing w:val="-3"/>
        </w:rPr>
        <w:t>’</w:t>
      </w:r>
      <w:r w:rsidRPr="006D092D">
        <w:rPr>
          <w:spacing w:val="-3"/>
        </w:rPr>
        <w:t>s rules.</w:t>
      </w:r>
    </w:p>
    <w:p w:rsidR="004A7FA2" w:rsidRPr="006D092D" w:rsidP="00573357" w14:paraId="3E1445CD" w14:textId="77777777">
      <w:pPr>
        <w:tabs>
          <w:tab w:val="left" w:pos="-720"/>
        </w:tabs>
        <w:suppressAutoHyphens/>
        <w:rPr>
          <w:spacing w:val="-3"/>
        </w:rPr>
      </w:pPr>
    </w:p>
    <w:p w:rsidR="004A7FA2" w:rsidRPr="006D092D" w:rsidP="00573357" w14:paraId="2AC68F4F" w14:textId="2E2E588F">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11</w:t>
      </w:r>
      <w:r w:rsidRPr="006D092D" w:rsidR="00AD3A08">
        <w:rPr>
          <w:spacing w:val="-3"/>
        </w:rPr>
        <w:fldChar w:fldCharType="end"/>
      </w:r>
      <w:r w:rsidRPr="006D092D">
        <w:rPr>
          <w:spacing w:val="-3"/>
        </w:rPr>
        <w:t>.</w:t>
      </w:r>
      <w:r w:rsidRPr="006D092D">
        <w:rPr>
          <w:spacing w:val="-3"/>
        </w:rPr>
        <w:tab/>
        <w:t>There are no questions of a sensitive nature with respect to the information collected.</w:t>
      </w:r>
    </w:p>
    <w:p w:rsidR="004A7FA2" w:rsidRPr="006D092D" w:rsidP="00573357" w14:paraId="1E748844" w14:textId="77777777">
      <w:pPr>
        <w:tabs>
          <w:tab w:val="left" w:pos="-720"/>
        </w:tabs>
        <w:suppressAutoHyphens/>
        <w:rPr>
          <w:spacing w:val="-3"/>
        </w:rPr>
      </w:pPr>
    </w:p>
    <w:p w:rsidR="004A7FA2" w:rsidRPr="006D092D" w:rsidP="00573357" w14:paraId="779C65E0" w14:textId="43084389">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12</w:t>
      </w:r>
      <w:r w:rsidRPr="006D092D" w:rsidR="00AD3A08">
        <w:rPr>
          <w:spacing w:val="-3"/>
        </w:rPr>
        <w:fldChar w:fldCharType="end"/>
      </w:r>
      <w:r w:rsidRPr="006D092D">
        <w:rPr>
          <w:spacing w:val="-3"/>
        </w:rPr>
        <w:t>.</w:t>
      </w:r>
      <w:r w:rsidRPr="006D092D">
        <w:rPr>
          <w:spacing w:val="-3"/>
        </w:rPr>
        <w:tab/>
        <w:t>The following represents the estimates of hour burden of the collection of information:</w:t>
      </w:r>
    </w:p>
    <w:p w:rsidR="004A7FA2" w:rsidRPr="006D092D" w:rsidP="00573357" w14:paraId="45FD4606" w14:textId="77777777">
      <w:pPr>
        <w:tabs>
          <w:tab w:val="left" w:pos="-720"/>
        </w:tabs>
        <w:suppressAutoHyphens/>
        <w:rPr>
          <w:spacing w:val="-3"/>
        </w:rPr>
      </w:pPr>
    </w:p>
    <w:p w:rsidR="004A7FA2" w:rsidRPr="006D092D" w:rsidP="00573357" w14:paraId="20743391" w14:textId="21DD7303">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w:t>
      </w:r>
      <w:r w:rsidRPr="006D092D">
        <w:rPr>
          <w:spacing w:val="-3"/>
        </w:rPr>
        <w:tab/>
      </w:r>
      <w:r w:rsidRPr="006D092D">
        <w:rPr>
          <w:spacing w:val="-3"/>
          <w:u w:val="single"/>
        </w:rPr>
        <w:t>Section 259(b)(7) Filing of Tariffs, Contracts or Arrangements</w:t>
      </w:r>
      <w:r w:rsidRPr="006D092D">
        <w:rPr>
          <w:spacing w:val="-3"/>
        </w:rPr>
        <w:t xml:space="preserve">: </w:t>
      </w:r>
    </w:p>
    <w:p w:rsidR="004A7FA2" w:rsidRPr="006D092D" w:rsidP="00573357" w14:paraId="24EAFDEC" w14:textId="77777777">
      <w:pPr>
        <w:tabs>
          <w:tab w:val="left" w:pos="-720"/>
        </w:tabs>
        <w:suppressAutoHyphens/>
        <w:rPr>
          <w:spacing w:val="-3"/>
        </w:rPr>
      </w:pPr>
    </w:p>
    <w:p w:rsidR="004A7FA2" w:rsidP="00573357" w14:paraId="661BFBB5" w14:textId="441C6C56">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Number of respondents:  </w:t>
      </w:r>
      <w:r w:rsidRPr="006D092D" w:rsidR="0015412A">
        <w:rPr>
          <w:spacing w:val="-3"/>
        </w:rPr>
        <w:t>W</w:t>
      </w:r>
      <w:r w:rsidRPr="006D092D">
        <w:rPr>
          <w:spacing w:val="-3"/>
        </w:rPr>
        <w:t>e est</w:t>
      </w:r>
      <w:r w:rsidRPr="006D092D" w:rsidR="0015412A">
        <w:rPr>
          <w:spacing w:val="-3"/>
        </w:rPr>
        <w:t xml:space="preserve">imated that there are approximately </w:t>
      </w:r>
      <w:r w:rsidRPr="006D092D" w:rsidR="00E7318F">
        <w:rPr>
          <w:spacing w:val="-3"/>
        </w:rPr>
        <w:t>1,</w:t>
      </w:r>
      <w:r w:rsidR="00D95465">
        <w:rPr>
          <w:spacing w:val="-3"/>
        </w:rPr>
        <w:t>249</w:t>
      </w:r>
      <w:r w:rsidRPr="006D092D">
        <w:rPr>
          <w:spacing w:val="-3"/>
        </w:rPr>
        <w:t xml:space="preserve"> </w:t>
      </w:r>
      <w:r w:rsidRPr="006D092D" w:rsidR="0015412A">
        <w:rPr>
          <w:spacing w:val="-3"/>
        </w:rPr>
        <w:t xml:space="preserve">incumbent </w:t>
      </w:r>
      <w:r w:rsidRPr="006D092D" w:rsidR="0083150B">
        <w:rPr>
          <w:spacing w:val="-3"/>
        </w:rPr>
        <w:t>LECs</w:t>
      </w:r>
      <w:r w:rsidRPr="006D092D">
        <w:rPr>
          <w:spacing w:val="-3"/>
        </w:rPr>
        <w:t xml:space="preserve">, </w:t>
      </w:r>
      <w:r w:rsidRPr="006D092D">
        <w:rPr>
          <w:i/>
          <w:spacing w:val="-3"/>
        </w:rPr>
        <w:t>in toto</w:t>
      </w:r>
      <w:r w:rsidRPr="006D092D">
        <w:rPr>
          <w:spacing w:val="-3"/>
        </w:rPr>
        <w:t>.  We estimate that approximately 75 of these incumbent LECs will enter into Section 259-derived agreements.</w:t>
      </w:r>
    </w:p>
    <w:p w:rsidR="008A1B23" w:rsidRPr="006D092D" w:rsidP="00573357" w14:paraId="6E48B876" w14:textId="77777777">
      <w:pPr>
        <w:tabs>
          <w:tab w:val="left" w:pos="-720"/>
        </w:tabs>
        <w:suppressAutoHyphens/>
        <w:rPr>
          <w:spacing w:val="-3"/>
        </w:rPr>
      </w:pPr>
    </w:p>
    <w:p w:rsidR="008A1B23" w:rsidP="00573357" w14:paraId="4A590224" w14:textId="4D5C8521">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Pr>
          <w:spacing w:val="-3"/>
        </w:rPr>
        <w:tab/>
        <w:t>Frequency of response:  On occasion</w:t>
      </w:r>
      <w:r w:rsidRPr="006D092D" w:rsidR="00461043">
        <w:rPr>
          <w:spacing w:val="-3"/>
        </w:rPr>
        <w:t xml:space="preserve"> reporting requirement and </w:t>
      </w:r>
      <w:r w:rsidRPr="006D092D" w:rsidR="00981A54">
        <w:rPr>
          <w:spacing w:val="-3"/>
        </w:rPr>
        <w:t>third-party</w:t>
      </w:r>
      <w:r w:rsidRPr="006D092D" w:rsidR="00461043">
        <w:rPr>
          <w:spacing w:val="-3"/>
        </w:rPr>
        <w:t xml:space="preserve"> disclosure requirement</w:t>
      </w:r>
      <w:r w:rsidRPr="006D092D">
        <w:rPr>
          <w:spacing w:val="-3"/>
        </w:rPr>
        <w:t>.  This obligation will arise any time an incumbent LEC and a qualifying carrier enter into a Section 259-derived agreement for public switched network infrastructure and functions.  We believe that a reasonable estimate is that, on</w:t>
      </w:r>
      <w:r w:rsidRPr="006D092D" w:rsidR="0083150B">
        <w:rPr>
          <w:spacing w:val="-3"/>
        </w:rPr>
        <w:t xml:space="preserve"> average, an incumbent LEC w</w:t>
      </w:r>
      <w:r w:rsidRPr="006D092D" w:rsidR="008574C3">
        <w:rPr>
          <w:spacing w:val="-3"/>
        </w:rPr>
        <w:t>ould</w:t>
      </w:r>
      <w:r w:rsidRPr="006D092D">
        <w:rPr>
          <w:spacing w:val="-3"/>
        </w:rPr>
        <w:t xml:space="preserve"> have to make such a filing approximately </w:t>
      </w:r>
      <w:r w:rsidRPr="006D092D" w:rsidR="00500B37">
        <w:rPr>
          <w:spacing w:val="-3"/>
        </w:rPr>
        <w:t>once</w:t>
      </w:r>
      <w:r w:rsidRPr="006D092D">
        <w:rPr>
          <w:spacing w:val="-3"/>
        </w:rPr>
        <w:t xml:space="preserve"> annually.</w:t>
      </w:r>
      <w:r w:rsidRPr="006D092D" w:rsidR="002B060A">
        <w:rPr>
          <w:spacing w:val="-3"/>
        </w:rPr>
        <w:t xml:space="preserve">  </w:t>
      </w:r>
    </w:p>
    <w:p w:rsidR="008A1B23" w:rsidP="00573357" w14:paraId="4EC7B039" w14:textId="716C345A">
      <w:pPr>
        <w:tabs>
          <w:tab w:val="left" w:pos="-720"/>
        </w:tabs>
        <w:suppressAutoHyphens/>
        <w:rPr>
          <w:spacing w:val="-3"/>
        </w:rPr>
      </w:pPr>
      <w:r w:rsidRPr="006D092D">
        <w:rPr>
          <w:spacing w:val="-3"/>
        </w:rPr>
        <w:tab/>
      </w:r>
      <w:r w:rsidR="00E01B69">
        <w:rPr>
          <w:spacing w:val="-3"/>
        </w:rPr>
        <w:tab/>
      </w:r>
      <w:r w:rsidR="00E01B69">
        <w:rPr>
          <w:spacing w:val="-3"/>
        </w:rPr>
        <w:tab/>
      </w:r>
      <w:r w:rsidR="00E01B69">
        <w:rPr>
          <w:spacing w:val="-3"/>
        </w:rPr>
        <w:tab/>
      </w:r>
    </w:p>
    <w:p w:rsidR="004A7FA2" w:rsidP="00573357" w14:paraId="5A9438B4" w14:textId="5F215A14">
      <w:pPr>
        <w:tabs>
          <w:tab w:val="left" w:pos="-720"/>
        </w:tabs>
        <w:suppressAutoHyphens/>
        <w:rPr>
          <w:b/>
          <w:spacing w:val="-3"/>
        </w:rPr>
      </w:pPr>
      <w:r>
        <w:rPr>
          <w:spacing w:val="-3"/>
        </w:rPr>
        <w:tab/>
      </w:r>
      <w:r>
        <w:rPr>
          <w:spacing w:val="-3"/>
        </w:rPr>
        <w:tab/>
      </w:r>
      <w:r w:rsidRPr="006D092D">
        <w:rPr>
          <w:spacing w:val="-3"/>
        </w:rPr>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Annual hour burden per respondent:  </w:t>
      </w:r>
      <w:r w:rsidRPr="006D092D" w:rsidR="00D02510">
        <w:t xml:space="preserve">75 (respondents) x 1 hour per response x </w:t>
      </w:r>
      <w:r w:rsidRPr="006D092D" w:rsidR="00500B37">
        <w:t>1</w:t>
      </w:r>
      <w:r w:rsidRPr="006D092D" w:rsidR="00D02510">
        <w:t xml:space="preserve"> responses per year</w:t>
      </w:r>
      <w:r w:rsidRPr="006D092D" w:rsidR="00D02510">
        <w:rPr>
          <w:spacing w:val="-3"/>
        </w:rPr>
        <w:t xml:space="preserve">.  </w:t>
      </w:r>
      <w:r w:rsidRPr="006D092D" w:rsidR="008914D5">
        <w:rPr>
          <w:spacing w:val="-3"/>
        </w:rPr>
        <w:t xml:space="preserve">Total annual hour </w:t>
      </w:r>
      <w:r w:rsidRPr="006D092D" w:rsidR="00AB13CA">
        <w:rPr>
          <w:spacing w:val="-3"/>
        </w:rPr>
        <w:t>burden is</w:t>
      </w:r>
      <w:r w:rsidRPr="006D092D" w:rsidR="0089747C">
        <w:rPr>
          <w:spacing w:val="-3"/>
        </w:rPr>
        <w:t xml:space="preserve"> </w:t>
      </w:r>
      <w:r w:rsidRPr="006D092D" w:rsidR="00500B37">
        <w:rPr>
          <w:b/>
          <w:spacing w:val="-3"/>
        </w:rPr>
        <w:t>75</w:t>
      </w:r>
      <w:r w:rsidRPr="006D092D" w:rsidR="008914D5">
        <w:rPr>
          <w:b/>
          <w:spacing w:val="-3"/>
        </w:rPr>
        <w:t xml:space="preserve"> hours.</w:t>
      </w:r>
    </w:p>
    <w:p w:rsidR="008A1B23" w:rsidRPr="006D092D" w:rsidP="00573357" w14:paraId="104379C7" w14:textId="77777777">
      <w:pPr>
        <w:tabs>
          <w:tab w:val="left" w:pos="-720"/>
        </w:tabs>
        <w:suppressAutoHyphens/>
        <w:rPr>
          <w:b/>
          <w:spacing w:val="-3"/>
        </w:rPr>
      </w:pPr>
    </w:p>
    <w:p w:rsidR="004A7FA2" w:rsidP="00573357" w14:paraId="03502517" w14:textId="6CF3ED1D">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 xml:space="preserve">Total estimate of annualized </w:t>
      </w:r>
      <w:r w:rsidR="00931577">
        <w:rPr>
          <w:spacing w:val="-3"/>
        </w:rPr>
        <w:t>(</w:t>
      </w:r>
      <w:r w:rsidR="00677C0D">
        <w:rPr>
          <w:spacing w:val="-3"/>
        </w:rPr>
        <w:t>“</w:t>
      </w:r>
      <w:r w:rsidR="00931577">
        <w:rPr>
          <w:spacing w:val="-3"/>
        </w:rPr>
        <w:t>in-house</w:t>
      </w:r>
      <w:r w:rsidR="00677C0D">
        <w:rPr>
          <w:spacing w:val="-3"/>
        </w:rPr>
        <w:t>”</w:t>
      </w:r>
      <w:r w:rsidR="00931577">
        <w:rPr>
          <w:spacing w:val="-3"/>
        </w:rPr>
        <w:t>)</w:t>
      </w:r>
      <w:r w:rsidR="009E5904">
        <w:rPr>
          <w:spacing w:val="-3"/>
        </w:rPr>
        <w:t xml:space="preserve"> </w:t>
      </w:r>
      <w:r w:rsidRPr="006D092D">
        <w:rPr>
          <w:spacing w:val="-3"/>
        </w:rPr>
        <w:t>cost</w:t>
      </w:r>
      <w:r w:rsidR="000B27A7">
        <w:rPr>
          <w:spacing w:val="-3"/>
        </w:rPr>
        <w:t>s</w:t>
      </w:r>
      <w:r w:rsidRPr="006D092D">
        <w:rPr>
          <w:spacing w:val="-3"/>
        </w:rPr>
        <w:t xml:space="preserve"> to respondents for the hour burdens for collection of information:  </w:t>
      </w:r>
      <w:r w:rsidRPr="0040551F">
        <w:rPr>
          <w:b/>
          <w:bCs/>
          <w:spacing w:val="-3"/>
        </w:rPr>
        <w:t>$</w:t>
      </w:r>
      <w:r w:rsidRPr="0040551F" w:rsidR="00F73B83">
        <w:rPr>
          <w:b/>
          <w:bCs/>
          <w:spacing w:val="-3"/>
        </w:rPr>
        <w:t>4,161</w:t>
      </w:r>
      <w:r w:rsidRPr="0040551F">
        <w:rPr>
          <w:spacing w:val="-3"/>
        </w:rPr>
        <w:t>.</w:t>
      </w:r>
    </w:p>
    <w:p w:rsidR="008A1B23" w:rsidRPr="006D092D" w:rsidP="00573357" w14:paraId="31DBEE68" w14:textId="77777777">
      <w:pPr>
        <w:tabs>
          <w:tab w:val="left" w:pos="-720"/>
        </w:tabs>
        <w:suppressAutoHyphens/>
        <w:rPr>
          <w:spacing w:val="-3"/>
        </w:rPr>
      </w:pPr>
    </w:p>
    <w:p w:rsidR="004A7FA2" w:rsidRPr="006D092D" w:rsidP="00573357" w14:paraId="34AB92B6" w14:textId="1EF9E438">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w:t>
      </w:r>
      <w:r w:rsidRPr="006D092D">
        <w:rPr>
          <w:spacing w:val="-3"/>
        </w:rPr>
        <w:tab/>
        <w:t xml:space="preserve">Explanation of calculation:  We estimate that approximately 75 incumbent LECs would be subject to the Section 259(b)(7) filing requirement.  We estimate that it would take approximately 1 hour or less any time an incumbent LEC is required to comply with the requirement and that </w:t>
      </w:r>
      <w:r w:rsidR="005A6DFF">
        <w:rPr>
          <w:spacing w:val="-3"/>
        </w:rPr>
        <w:t>1</w:t>
      </w:r>
      <w:r w:rsidRPr="006D092D">
        <w:rPr>
          <w:spacing w:val="-3"/>
        </w:rPr>
        <w:t xml:space="preserve"> </w:t>
      </w:r>
      <w:r w:rsidRPr="006D092D" w:rsidR="00CE67DF">
        <w:rPr>
          <w:spacing w:val="-3"/>
        </w:rPr>
        <w:t>filing</w:t>
      </w:r>
      <w:r w:rsidRPr="006D092D">
        <w:rPr>
          <w:spacing w:val="-3"/>
        </w:rPr>
        <w:t xml:space="preserve"> will be made per year per incumbent LEC.  </w:t>
      </w:r>
      <w:r w:rsidRPr="006D092D" w:rsidR="00B47CB4">
        <w:rPr>
          <w:szCs w:val="24"/>
        </w:rPr>
        <w:t xml:space="preserve">We estimate that </w:t>
      </w:r>
      <w:r w:rsidRPr="006D092D" w:rsidR="00B47CB4">
        <w:t>respondents will use staff equivalent to GS</w:t>
      </w:r>
      <w:r w:rsidR="00411CC2">
        <w:t xml:space="preserve"> </w:t>
      </w:r>
      <w:r w:rsidRPr="006D092D" w:rsidR="00B47CB4">
        <w:t xml:space="preserve">11, Step 5 </w:t>
      </w:r>
      <w:r w:rsidR="00BF288E">
        <w:t>(Hourly)</w:t>
      </w:r>
      <w:r w:rsidRPr="006D092D" w:rsidR="00B47CB4">
        <w:t>, plus 30% overhead, to comply with the requirement throughout the authorized period</w:t>
      </w:r>
      <w:r w:rsidR="00B47CB4">
        <w:t xml:space="preserve">.  The calculation of the hourly rate </w:t>
      </w:r>
      <w:r w:rsidRPr="00CC0272" w:rsidR="00C5617D">
        <w:t>is $</w:t>
      </w:r>
      <w:r w:rsidRPr="00F73B83" w:rsidR="00CB14BD">
        <w:t>42.68</w:t>
      </w:r>
      <w:r w:rsidRPr="00CC0272" w:rsidR="00C5617D">
        <w:t xml:space="preserve"> for a </w:t>
      </w:r>
      <w:r w:rsidRPr="00CC0272" w:rsidR="00B47CB4">
        <w:t>Grade 11, Step 5, plus 30% of this amount ($</w:t>
      </w:r>
      <w:r w:rsidRPr="00F73B83" w:rsidR="00CB14BD">
        <w:t>12.80, rounded</w:t>
      </w:r>
      <w:r w:rsidRPr="00CC0272" w:rsidR="00B47CB4">
        <w:t>) for overhead, which equals $</w:t>
      </w:r>
      <w:r w:rsidRPr="00F73B83" w:rsidR="00CB14BD">
        <w:t>55.48</w:t>
      </w:r>
      <w:r w:rsidRPr="00CC0272" w:rsidR="00B47CB4">
        <w:t xml:space="preserve"> per hour</w:t>
      </w:r>
      <w:r w:rsidRPr="00CC0272" w:rsidR="0019775D">
        <w:t xml:space="preserve"> </w:t>
      </w:r>
      <w:r w:rsidRPr="00CC0272" w:rsidR="00B47CB4">
        <w:t>in total.</w:t>
      </w:r>
      <w:r w:rsidRPr="00CC0272" w:rsidR="008F6759">
        <w:rPr>
          <w:spacing w:val="-3"/>
        </w:rPr>
        <w:t xml:space="preserve"> </w:t>
      </w:r>
      <w:r w:rsidRPr="00CC0272" w:rsidR="00B47CB4">
        <w:t xml:space="preserve"> </w:t>
      </w:r>
      <w:r w:rsidRPr="00CC0272">
        <w:rPr>
          <w:spacing w:val="-3"/>
        </w:rPr>
        <w:t xml:space="preserve">Thus, 75 (number of respondents) x </w:t>
      </w:r>
      <w:r w:rsidRPr="00CC0272" w:rsidR="00500B37">
        <w:rPr>
          <w:spacing w:val="-3"/>
        </w:rPr>
        <w:t>1</w:t>
      </w:r>
      <w:r w:rsidRPr="00CC0272">
        <w:rPr>
          <w:spacing w:val="-3"/>
        </w:rPr>
        <w:t xml:space="preserve"> (number of </w:t>
      </w:r>
      <w:r w:rsidRPr="00CC0272" w:rsidR="00001362">
        <w:rPr>
          <w:spacing w:val="-3"/>
        </w:rPr>
        <w:t xml:space="preserve">new </w:t>
      </w:r>
      <w:r w:rsidRPr="00CC0272">
        <w:rPr>
          <w:spacing w:val="-3"/>
        </w:rPr>
        <w:t>annual notifications) x 1 (hours per notification) x $</w:t>
      </w:r>
      <w:r w:rsidRPr="00F73B83" w:rsidR="00CC0272">
        <w:rPr>
          <w:spacing w:val="-3"/>
        </w:rPr>
        <w:t>55.48</w:t>
      </w:r>
      <w:r w:rsidRPr="00CC0272" w:rsidR="00533C94">
        <w:rPr>
          <w:spacing w:val="-3"/>
        </w:rPr>
        <w:t xml:space="preserve"> per hour = $</w:t>
      </w:r>
      <w:r w:rsidRPr="00F73B83" w:rsidR="00CC0272">
        <w:rPr>
          <w:spacing w:val="-3"/>
        </w:rPr>
        <w:t>4,161</w:t>
      </w:r>
      <w:r w:rsidRPr="00CC0272">
        <w:rPr>
          <w:spacing w:val="-3"/>
        </w:rPr>
        <w:t>.</w:t>
      </w:r>
      <w:r w:rsidRPr="006D092D">
        <w:rPr>
          <w:spacing w:val="-3"/>
        </w:rPr>
        <w:t xml:space="preserve"> </w:t>
      </w:r>
    </w:p>
    <w:p w:rsidR="004A7FA2" w:rsidRPr="006D092D" w:rsidP="00573357" w14:paraId="3528222B" w14:textId="77777777">
      <w:pPr>
        <w:tabs>
          <w:tab w:val="left" w:pos="-720"/>
        </w:tabs>
        <w:suppressAutoHyphens/>
        <w:rPr>
          <w:spacing w:val="-3"/>
        </w:rPr>
      </w:pPr>
    </w:p>
    <w:p w:rsidR="004A7FA2" w:rsidP="00F73B83" w14:paraId="5FB39221" w14:textId="28F8587A">
      <w:pPr>
        <w:keepNext/>
        <w:widowControl/>
        <w:suppressAutoHyphens/>
        <w:ind w:left="1440" w:hanging="720"/>
        <w:rPr>
          <w:spacing w:val="-3"/>
        </w:rPr>
      </w:pPr>
      <w:r w:rsidRPr="006D092D">
        <w:rPr>
          <w:spacing w:val="-3"/>
        </w:rPr>
        <w:fldChar w:fldCharType="begin"/>
      </w:r>
      <w:r w:rsidRPr="006D092D">
        <w:rPr>
          <w:spacing w:val="-3"/>
        </w:rPr>
        <w:instrText>seq level2 \*alphabetic</w:instrText>
      </w:r>
      <w:r w:rsidRPr="006D092D">
        <w:rPr>
          <w:spacing w:val="-3"/>
        </w:rPr>
        <w:fldChar w:fldCharType="separate"/>
      </w:r>
      <w:r w:rsidR="00B631EC">
        <w:rPr>
          <w:noProof/>
          <w:spacing w:val="-3"/>
        </w:rPr>
        <w:t>b</w:t>
      </w:r>
      <w:r w:rsidRPr="006D092D">
        <w:rPr>
          <w:spacing w:val="-3"/>
        </w:rPr>
        <w:fldChar w:fldCharType="end"/>
      </w:r>
      <w:r w:rsidRPr="006D092D">
        <w:rPr>
          <w:spacing w:val="-3"/>
        </w:rPr>
        <w:t>.</w:t>
      </w:r>
      <w:r w:rsidRPr="006D092D">
        <w:rPr>
          <w:spacing w:val="-3"/>
        </w:rPr>
        <w:fldChar w:fldCharType="begin"/>
      </w:r>
      <w:r w:rsidRPr="006D092D">
        <w:rPr>
          <w:spacing w:val="-3"/>
        </w:rPr>
        <w:instrText xml:space="preserve">seq level3 \h \r0 </w:instrText>
      </w:r>
      <w:r w:rsidRPr="006D092D">
        <w:rPr>
          <w:spacing w:val="-3"/>
        </w:rPr>
        <w:fldChar w:fldCharType="separate"/>
      </w:r>
      <w:r w:rsidRPr="006D092D">
        <w:rPr>
          <w:spacing w:val="-3"/>
        </w:rPr>
        <w:fldChar w:fldCharType="end"/>
      </w:r>
      <w:r w:rsidRPr="006D092D">
        <w:rPr>
          <w:spacing w:val="-3"/>
        </w:rPr>
        <w:tab/>
      </w:r>
      <w:r w:rsidRPr="006D092D">
        <w:rPr>
          <w:spacing w:val="-3"/>
          <w:u w:val="single"/>
        </w:rPr>
        <w:t>Section 259(c) Information Concerning Deployment of New Services and Equipment</w:t>
      </w:r>
      <w:r w:rsidRPr="006D092D">
        <w:rPr>
          <w:spacing w:val="-3"/>
        </w:rPr>
        <w:t>:</w:t>
      </w:r>
    </w:p>
    <w:p w:rsidR="008A1B23" w:rsidRPr="006D092D" w:rsidP="00F73B83" w14:paraId="5D7AFEFF" w14:textId="77777777">
      <w:pPr>
        <w:keepNext/>
        <w:widowControl/>
        <w:tabs>
          <w:tab w:val="left" w:pos="-720"/>
        </w:tabs>
        <w:suppressAutoHyphens/>
        <w:rPr>
          <w:spacing w:val="-3"/>
        </w:rPr>
      </w:pPr>
    </w:p>
    <w:p w:rsidR="004A7FA2" w:rsidP="00573357" w14:paraId="06F9D2E9" w14:textId="3CA64205">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Number of respondents:  We estimated, </w:t>
      </w:r>
      <w:r w:rsidRPr="006D092D">
        <w:rPr>
          <w:i/>
          <w:spacing w:val="-3"/>
        </w:rPr>
        <w:t>supra</w:t>
      </w:r>
      <w:r w:rsidRPr="006D092D">
        <w:rPr>
          <w:spacing w:val="-3"/>
        </w:rPr>
        <w:t xml:space="preserve">, that approximately 75 of incumbent LECs will enter into Section 259-derived agreements.  We believe that, in any given </w:t>
      </w:r>
      <w:r w:rsidRPr="006D092D">
        <w:rPr>
          <w:spacing w:val="-3"/>
        </w:rPr>
        <w:t xml:space="preserve">year, it is possible that all 75 of the incumbent LECs entering Section 259-derived agreements may introduce new services or equipment such that they must comply with the Section 259(c) notice requirement. </w:t>
      </w:r>
    </w:p>
    <w:p w:rsidR="008A1B23" w:rsidRPr="006D092D" w:rsidP="00573357" w14:paraId="7B79AF46" w14:textId="77777777">
      <w:pPr>
        <w:tabs>
          <w:tab w:val="left" w:pos="-720"/>
        </w:tabs>
        <w:suppressAutoHyphens/>
        <w:rPr>
          <w:spacing w:val="-3"/>
        </w:rPr>
      </w:pPr>
    </w:p>
    <w:p w:rsidR="004A7FA2" w:rsidP="00573357" w14:paraId="391CDCBB" w14:textId="0CF6DDE4">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Pr>
          <w:spacing w:val="-3"/>
        </w:rPr>
        <w:tab/>
        <w:t>Frequency of response:  On occasion</w:t>
      </w:r>
      <w:r w:rsidRPr="006D092D" w:rsidR="00461043">
        <w:rPr>
          <w:spacing w:val="-3"/>
        </w:rPr>
        <w:t xml:space="preserve"> reporting requirement</w:t>
      </w:r>
      <w:r w:rsidRPr="006D092D" w:rsidR="003E3922">
        <w:rPr>
          <w:spacing w:val="-3"/>
        </w:rPr>
        <w:t xml:space="preserve"> and </w:t>
      </w:r>
      <w:r w:rsidRPr="006D092D" w:rsidR="000A2487">
        <w:rPr>
          <w:spacing w:val="-3"/>
        </w:rPr>
        <w:t>third-party</w:t>
      </w:r>
      <w:r w:rsidRPr="006D092D" w:rsidR="003E3922">
        <w:rPr>
          <w:spacing w:val="-3"/>
        </w:rPr>
        <w:t xml:space="preserve"> disclosure requirement</w:t>
      </w:r>
      <w:r w:rsidRPr="006D092D">
        <w:rPr>
          <w:spacing w:val="-3"/>
        </w:rPr>
        <w:t>.  This obligation will arise any time an incumbent LEC makes specified deployments of new services or equipment.  We estimate that, on average, an incumbent LEC would have to make such a filing approximately 12 times annually.</w:t>
      </w:r>
    </w:p>
    <w:p w:rsidR="008A1B23" w:rsidRPr="006D092D" w:rsidP="00573357" w14:paraId="4CDF3C7F" w14:textId="77777777">
      <w:pPr>
        <w:tabs>
          <w:tab w:val="left" w:pos="-720"/>
        </w:tabs>
        <w:suppressAutoHyphens/>
        <w:rPr>
          <w:spacing w:val="-3"/>
        </w:rPr>
      </w:pPr>
    </w:p>
    <w:p w:rsidR="004A7FA2" w:rsidP="00573357" w14:paraId="234CD298" w14:textId="427FC7F7">
      <w:pPr>
        <w:tabs>
          <w:tab w:val="left" w:pos="-720"/>
        </w:tabs>
        <w:suppressAutoHyphens/>
        <w:rPr>
          <w:b/>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Annual hour burden per respondent:  </w:t>
      </w:r>
      <w:r w:rsidRPr="006D092D" w:rsidR="00D02510">
        <w:t>75 (respondents) x 2 hours per response x 12 responses per year</w:t>
      </w:r>
      <w:r w:rsidRPr="006D092D" w:rsidR="00D02510">
        <w:rPr>
          <w:spacing w:val="-3"/>
        </w:rPr>
        <w:t xml:space="preserve">.  </w:t>
      </w:r>
      <w:r w:rsidRPr="006D092D">
        <w:rPr>
          <w:spacing w:val="-3"/>
        </w:rPr>
        <w:t>Total annual hour burden</w:t>
      </w:r>
      <w:r w:rsidRPr="006D092D" w:rsidR="0089747C">
        <w:rPr>
          <w:spacing w:val="-3"/>
        </w:rPr>
        <w:t xml:space="preserve"> is </w:t>
      </w:r>
      <w:r w:rsidRPr="006D092D">
        <w:rPr>
          <w:b/>
          <w:spacing w:val="-3"/>
        </w:rPr>
        <w:t>1,800 hours.</w:t>
      </w:r>
    </w:p>
    <w:p w:rsidR="008A1B23" w:rsidRPr="006D092D" w:rsidP="00573357" w14:paraId="2D5FCAE1" w14:textId="77777777">
      <w:pPr>
        <w:tabs>
          <w:tab w:val="left" w:pos="-720"/>
        </w:tabs>
        <w:suppressAutoHyphens/>
        <w:rPr>
          <w:b/>
          <w:spacing w:val="-3"/>
        </w:rPr>
      </w:pPr>
    </w:p>
    <w:p w:rsidR="004A7FA2" w:rsidP="00573357" w14:paraId="5537D0D5" w14:textId="25320EC0">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 xml:space="preserve">Total estimate </w:t>
      </w:r>
      <w:r w:rsidRPr="00FC3D07">
        <w:rPr>
          <w:spacing w:val="-3"/>
        </w:rPr>
        <w:t xml:space="preserve">of </w:t>
      </w:r>
      <w:r w:rsidRPr="00FC3D07" w:rsidR="00931577">
        <w:rPr>
          <w:spacing w:val="-3"/>
        </w:rPr>
        <w:t>annualized (</w:t>
      </w:r>
      <w:r w:rsidRPr="00FC3D07" w:rsidR="00677C0D">
        <w:rPr>
          <w:spacing w:val="-3"/>
        </w:rPr>
        <w:t>“</w:t>
      </w:r>
      <w:r w:rsidRPr="00FC3D07" w:rsidR="00931577">
        <w:rPr>
          <w:spacing w:val="-3"/>
        </w:rPr>
        <w:t>in-house</w:t>
      </w:r>
      <w:r w:rsidRPr="00FC3D07" w:rsidR="00677C0D">
        <w:rPr>
          <w:spacing w:val="-3"/>
        </w:rPr>
        <w:t>”</w:t>
      </w:r>
      <w:r w:rsidRPr="00FC3D07" w:rsidR="00931577">
        <w:rPr>
          <w:spacing w:val="-3"/>
        </w:rPr>
        <w:t xml:space="preserve">) </w:t>
      </w:r>
      <w:r w:rsidRPr="00FC3D07">
        <w:rPr>
          <w:spacing w:val="-3"/>
        </w:rPr>
        <w:t>cost</w:t>
      </w:r>
      <w:r w:rsidRPr="00FC3D07" w:rsidR="009E5904">
        <w:rPr>
          <w:spacing w:val="-3"/>
        </w:rPr>
        <w:t>s</w:t>
      </w:r>
      <w:r w:rsidRPr="00FC3D07">
        <w:rPr>
          <w:spacing w:val="-3"/>
        </w:rPr>
        <w:t xml:space="preserve"> to respondents for the hour burdens for </w:t>
      </w:r>
      <w:r w:rsidRPr="00FC3D07" w:rsidR="00D56D38">
        <w:rPr>
          <w:spacing w:val="-3"/>
        </w:rPr>
        <w:t xml:space="preserve">collection of information:  </w:t>
      </w:r>
      <w:r w:rsidRPr="00FC3D07" w:rsidR="00D56D38">
        <w:rPr>
          <w:b/>
          <w:bCs/>
          <w:spacing w:val="-3"/>
        </w:rPr>
        <w:t>$</w:t>
      </w:r>
      <w:r w:rsidRPr="00F73B83" w:rsidR="00FC3D07">
        <w:rPr>
          <w:b/>
          <w:bCs/>
          <w:spacing w:val="-3"/>
        </w:rPr>
        <w:t>99,864</w:t>
      </w:r>
      <w:r w:rsidRPr="00FC3D07" w:rsidR="0089747C">
        <w:rPr>
          <w:spacing w:val="-3"/>
        </w:rPr>
        <w:t>.</w:t>
      </w:r>
    </w:p>
    <w:p w:rsidR="008A1B23" w:rsidRPr="006D092D" w:rsidP="00573357" w14:paraId="5FDDAD38" w14:textId="77777777">
      <w:pPr>
        <w:tabs>
          <w:tab w:val="left" w:pos="-720"/>
        </w:tabs>
        <w:suppressAutoHyphens/>
        <w:rPr>
          <w:spacing w:val="-3"/>
        </w:rPr>
      </w:pPr>
    </w:p>
    <w:p w:rsidR="004A7FA2" w:rsidRPr="006D092D" w:rsidP="00573357" w14:paraId="59535D62" w14:textId="0F994EC9">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5</w:t>
      </w:r>
      <w:r w:rsidRPr="006D092D" w:rsidR="00AD3A08">
        <w:rPr>
          <w:spacing w:val="-3"/>
        </w:rPr>
        <w:fldChar w:fldCharType="end"/>
      </w:r>
      <w:r w:rsidRPr="006D092D">
        <w:rPr>
          <w:spacing w:val="-3"/>
        </w:rPr>
        <w:t>)</w:t>
      </w:r>
      <w:r w:rsidRPr="006D092D">
        <w:rPr>
          <w:spacing w:val="-3"/>
        </w:rPr>
        <w:tab/>
        <w:t xml:space="preserve">Explanation of calculation:  We estimate that approximately 75 incumbent LECs would be subject to the Section 259(c) disclosure requirement.  We estimate that it would take approximately </w:t>
      </w:r>
      <w:r w:rsidRPr="006D092D" w:rsidR="00D02510">
        <w:rPr>
          <w:spacing w:val="-3"/>
        </w:rPr>
        <w:t>2</w:t>
      </w:r>
      <w:r w:rsidRPr="006D092D">
        <w:rPr>
          <w:spacing w:val="-3"/>
        </w:rPr>
        <w:t xml:space="preserve"> hours any time an incumbent LEC is required to comply with the requirement</w:t>
      </w:r>
      <w:r w:rsidRPr="006D092D" w:rsidR="00D02510">
        <w:rPr>
          <w:spacing w:val="-3"/>
        </w:rPr>
        <w:t xml:space="preserve"> and that 12 filings will be made per year per incumbent LEC</w:t>
      </w:r>
      <w:r w:rsidRPr="006D092D">
        <w:rPr>
          <w:spacing w:val="-3"/>
        </w:rPr>
        <w:t xml:space="preserve">.  </w:t>
      </w:r>
      <w:r w:rsidRPr="006D092D" w:rsidR="00533C94">
        <w:rPr>
          <w:szCs w:val="24"/>
        </w:rPr>
        <w:t xml:space="preserve">We estimate that </w:t>
      </w:r>
      <w:r w:rsidRPr="006D092D" w:rsidR="00533C94">
        <w:t xml:space="preserve">respondents will use staff equivalent to </w:t>
      </w:r>
      <w:r w:rsidRPr="00FC3D07" w:rsidR="00533C94">
        <w:t>GS 11, Step 5, plus 30% overhead, to comply with the requirement throughout the authorized period</w:t>
      </w:r>
      <w:r w:rsidRPr="00FC3D07" w:rsidR="005A6DFF">
        <w:t xml:space="preserve"> ($</w:t>
      </w:r>
      <w:r w:rsidRPr="00F73B83" w:rsidR="00FC3D07">
        <w:t>55.48</w:t>
      </w:r>
      <w:r w:rsidR="00F73B83">
        <w:t xml:space="preserve"> </w:t>
      </w:r>
      <w:r w:rsidRPr="00FC3D07" w:rsidR="005A6DFF">
        <w:t>per hour, calculated as described in the response to 12(a)(5))</w:t>
      </w:r>
      <w:r w:rsidRPr="00FC3D07" w:rsidR="00533C94">
        <w:t xml:space="preserve">.  </w:t>
      </w:r>
      <w:r w:rsidRPr="00FC3D07">
        <w:rPr>
          <w:spacing w:val="-3"/>
        </w:rPr>
        <w:t xml:space="preserve">Thus, 75 (number of respondents) x </w:t>
      </w:r>
      <w:r w:rsidRPr="00FC3D07" w:rsidR="00AB13CA">
        <w:rPr>
          <w:spacing w:val="-3"/>
        </w:rPr>
        <w:t>12 (</w:t>
      </w:r>
      <w:r w:rsidRPr="00FC3D07">
        <w:rPr>
          <w:spacing w:val="-3"/>
        </w:rPr>
        <w:t>number of</w:t>
      </w:r>
      <w:r w:rsidRPr="00FC3D07" w:rsidR="00001362">
        <w:rPr>
          <w:spacing w:val="-3"/>
        </w:rPr>
        <w:t xml:space="preserve"> new/change service</w:t>
      </w:r>
      <w:r w:rsidRPr="00FC3D07">
        <w:rPr>
          <w:spacing w:val="-3"/>
        </w:rPr>
        <w:t xml:space="preserve"> annual notifications) x 2 (hours per notifi</w:t>
      </w:r>
      <w:r w:rsidRPr="00FC3D07" w:rsidR="00533C94">
        <w:rPr>
          <w:spacing w:val="-3"/>
        </w:rPr>
        <w:t>cation) x $</w:t>
      </w:r>
      <w:r w:rsidRPr="00FC3D07" w:rsidR="00FC3D07">
        <w:rPr>
          <w:spacing w:val="-3"/>
        </w:rPr>
        <w:t>55.48</w:t>
      </w:r>
      <w:r w:rsidR="00F73B83">
        <w:rPr>
          <w:spacing w:val="-3"/>
        </w:rPr>
        <w:t xml:space="preserve"> </w:t>
      </w:r>
      <w:r w:rsidRPr="00FC3D07" w:rsidR="00D56D38">
        <w:rPr>
          <w:spacing w:val="-3"/>
        </w:rPr>
        <w:t>per hour = $</w:t>
      </w:r>
      <w:r w:rsidR="00FC3D07">
        <w:rPr>
          <w:spacing w:val="-3"/>
        </w:rPr>
        <w:t>99,864</w:t>
      </w:r>
      <w:r w:rsidRPr="00FC3D07">
        <w:rPr>
          <w:spacing w:val="-3"/>
        </w:rPr>
        <w:t>.</w:t>
      </w:r>
    </w:p>
    <w:p w:rsidR="004A7FA2" w:rsidRPr="006D092D" w:rsidP="00573357" w14:paraId="6E3268EB" w14:textId="77777777">
      <w:pPr>
        <w:tabs>
          <w:tab w:val="left" w:pos="-720"/>
        </w:tabs>
        <w:suppressAutoHyphens/>
        <w:rPr>
          <w:spacing w:val="-3"/>
        </w:rPr>
      </w:pPr>
    </w:p>
    <w:p w:rsidR="004A7FA2" w:rsidRPr="006D092D" w:rsidP="00573357" w14:paraId="1EEFE3ED" w14:textId="1FEF4289">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level3 \h \r0 </w:instrText>
      </w:r>
      <w:r w:rsidRPr="006D092D" w:rsidR="00AD3A08">
        <w:rPr>
          <w:spacing w:val="-3"/>
        </w:rPr>
        <w:fldChar w:fldCharType="separate"/>
      </w:r>
      <w:r w:rsidRPr="006D092D" w:rsidR="00AD3A08">
        <w:rPr>
          <w:spacing w:val="-3"/>
        </w:rPr>
        <w:fldChar w:fldCharType="end"/>
      </w:r>
      <w:r w:rsidRPr="006D092D">
        <w:rPr>
          <w:spacing w:val="-3"/>
        </w:rPr>
        <w:tab/>
      </w:r>
      <w:r w:rsidRPr="006D092D">
        <w:rPr>
          <w:spacing w:val="-3"/>
          <w:u w:val="single"/>
        </w:rPr>
        <w:t>Notice Upon Termination of Section 259 Agreements</w:t>
      </w:r>
      <w:r w:rsidRPr="006D092D">
        <w:rPr>
          <w:spacing w:val="-3"/>
        </w:rPr>
        <w:t xml:space="preserve">: </w:t>
      </w:r>
    </w:p>
    <w:p w:rsidR="004A7FA2" w:rsidRPr="006D092D" w:rsidP="00573357" w14:paraId="7407CBF1" w14:textId="77777777">
      <w:pPr>
        <w:tabs>
          <w:tab w:val="left" w:pos="-720"/>
        </w:tabs>
        <w:suppressAutoHyphens/>
        <w:rPr>
          <w:spacing w:val="-3"/>
        </w:rPr>
      </w:pPr>
    </w:p>
    <w:p w:rsidR="004A7FA2" w:rsidP="00573357" w14:paraId="6A27DC60" w14:textId="5A2EDBAB">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1</w:t>
      </w:r>
      <w:r w:rsidRPr="006D092D" w:rsidR="00AD3A08">
        <w:rPr>
          <w:spacing w:val="-3"/>
        </w:rPr>
        <w:fldChar w:fldCharType="end"/>
      </w:r>
      <w:r w:rsidRPr="006D092D">
        <w:rPr>
          <w:spacing w:val="-3"/>
        </w:rPr>
        <w:t>)</w:t>
      </w:r>
      <w:r w:rsidRPr="006D092D">
        <w:rPr>
          <w:spacing w:val="-3"/>
        </w:rPr>
        <w:tab/>
        <w:t xml:space="preserve">Number of respondents:  We estimated, </w:t>
      </w:r>
      <w:r w:rsidRPr="006D092D">
        <w:rPr>
          <w:i/>
          <w:spacing w:val="-3"/>
        </w:rPr>
        <w:t>supra</w:t>
      </w:r>
      <w:r w:rsidRPr="006D092D">
        <w:rPr>
          <w:spacing w:val="-3"/>
        </w:rPr>
        <w:t>, that approximately 75 of incumbent LECs will enter into section 259-derived agreements.</w:t>
      </w:r>
    </w:p>
    <w:p w:rsidR="008A1B23" w:rsidRPr="006D092D" w:rsidP="00573357" w14:paraId="5B84B273" w14:textId="77777777">
      <w:pPr>
        <w:tabs>
          <w:tab w:val="left" w:pos="-720"/>
        </w:tabs>
        <w:suppressAutoHyphens/>
        <w:rPr>
          <w:spacing w:val="-3"/>
        </w:rPr>
      </w:pPr>
    </w:p>
    <w:p w:rsidR="004A7FA2" w:rsidP="00573357" w14:paraId="163E4A96" w14:textId="7C1B9A32">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2</w:t>
      </w:r>
      <w:r w:rsidRPr="006D092D" w:rsidR="00AD3A08">
        <w:rPr>
          <w:spacing w:val="-3"/>
        </w:rPr>
        <w:fldChar w:fldCharType="end"/>
      </w:r>
      <w:r w:rsidRPr="006D092D">
        <w:rPr>
          <w:spacing w:val="-3"/>
        </w:rPr>
        <w:t>)</w:t>
      </w:r>
      <w:r w:rsidRPr="006D092D">
        <w:rPr>
          <w:spacing w:val="-3"/>
        </w:rPr>
        <w:tab/>
        <w:t>Frequency of response:  O</w:t>
      </w:r>
      <w:r w:rsidRPr="006D092D" w:rsidR="00461043">
        <w:rPr>
          <w:spacing w:val="-3"/>
        </w:rPr>
        <w:t>n occasion reporting requiremen</w:t>
      </w:r>
      <w:r w:rsidRPr="006D092D" w:rsidR="003E3922">
        <w:rPr>
          <w:spacing w:val="-3"/>
        </w:rPr>
        <w:t xml:space="preserve">t and </w:t>
      </w:r>
      <w:r w:rsidRPr="006D092D" w:rsidR="00B76B6D">
        <w:rPr>
          <w:spacing w:val="-3"/>
        </w:rPr>
        <w:t>third-party</w:t>
      </w:r>
      <w:r w:rsidRPr="006D092D" w:rsidR="003E3922">
        <w:rPr>
          <w:spacing w:val="-3"/>
        </w:rPr>
        <w:t xml:space="preserve"> disclosure requirement</w:t>
      </w:r>
      <w:r w:rsidRPr="006D092D">
        <w:rPr>
          <w:spacing w:val="-3"/>
        </w:rPr>
        <w:t>.  This obligation will arise any time a providing incumbent LEC seeks to terminate a section 259 sharing agreement with a qualifying carrier.  We believe that this obligation will arise very rarely and believe that a reasonable estimate is that, on average, an i</w:t>
      </w:r>
      <w:r w:rsidRPr="006D092D" w:rsidR="00D56D38">
        <w:rPr>
          <w:spacing w:val="-3"/>
        </w:rPr>
        <w:t xml:space="preserve">ncumbent LEC would have to </w:t>
      </w:r>
      <w:r w:rsidRPr="006D092D">
        <w:rPr>
          <w:spacing w:val="-3"/>
        </w:rPr>
        <w:t xml:space="preserve">furnish such notice of termination approximately </w:t>
      </w:r>
      <w:r w:rsidRPr="006D092D" w:rsidR="00D02510">
        <w:rPr>
          <w:spacing w:val="-3"/>
        </w:rPr>
        <w:t>2</w:t>
      </w:r>
      <w:r w:rsidRPr="006D092D">
        <w:rPr>
          <w:spacing w:val="-3"/>
        </w:rPr>
        <w:t xml:space="preserve"> times annually.</w:t>
      </w:r>
    </w:p>
    <w:p w:rsidR="008A1B23" w:rsidRPr="006D092D" w:rsidP="00573357" w14:paraId="50ECEA40" w14:textId="77777777">
      <w:pPr>
        <w:tabs>
          <w:tab w:val="left" w:pos="-720"/>
        </w:tabs>
        <w:suppressAutoHyphens/>
        <w:rPr>
          <w:spacing w:val="-3"/>
        </w:rPr>
      </w:pPr>
    </w:p>
    <w:p w:rsidR="004A7FA2" w:rsidP="00573357" w14:paraId="6EC00BB2" w14:textId="34CF759F">
      <w:pPr>
        <w:tabs>
          <w:tab w:val="left" w:pos="-720"/>
        </w:tabs>
        <w:suppressAutoHyphens/>
        <w:rPr>
          <w:b/>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3</w:t>
      </w:r>
      <w:r w:rsidRPr="006D092D" w:rsidR="00AD3A08">
        <w:rPr>
          <w:spacing w:val="-3"/>
        </w:rPr>
        <w:fldChar w:fldCharType="end"/>
      </w:r>
      <w:r w:rsidRPr="006D092D">
        <w:rPr>
          <w:spacing w:val="-3"/>
        </w:rPr>
        <w:t>)</w:t>
      </w:r>
      <w:r w:rsidRPr="006D092D">
        <w:rPr>
          <w:spacing w:val="-3"/>
        </w:rPr>
        <w:tab/>
        <w:t xml:space="preserve">Annual hour burden per respondent:  </w:t>
      </w:r>
      <w:r w:rsidRPr="006D092D" w:rsidR="00D02510">
        <w:rPr>
          <w:spacing w:val="-3"/>
        </w:rPr>
        <w:t>75 (respondents) x 1</w:t>
      </w:r>
      <w:r w:rsidRPr="006D092D">
        <w:rPr>
          <w:spacing w:val="-3"/>
        </w:rPr>
        <w:t xml:space="preserve"> </w:t>
      </w:r>
      <w:r w:rsidRPr="006D092D" w:rsidR="004E43EB">
        <w:rPr>
          <w:spacing w:val="-3"/>
        </w:rPr>
        <w:t>hour per response x 2 responses per year</w:t>
      </w:r>
      <w:r w:rsidRPr="006D092D" w:rsidR="0089747C">
        <w:rPr>
          <w:spacing w:val="-3"/>
        </w:rPr>
        <w:t>.  Total annual hour burden is</w:t>
      </w:r>
      <w:r w:rsidRPr="006D092D">
        <w:rPr>
          <w:spacing w:val="-3"/>
        </w:rPr>
        <w:t xml:space="preserve"> </w:t>
      </w:r>
      <w:r w:rsidRPr="006D092D">
        <w:rPr>
          <w:b/>
          <w:spacing w:val="-3"/>
        </w:rPr>
        <w:t>150 hours.</w:t>
      </w:r>
    </w:p>
    <w:p w:rsidR="008A1B23" w:rsidRPr="006D092D" w:rsidP="00573357" w14:paraId="5A2F7B33" w14:textId="77777777">
      <w:pPr>
        <w:tabs>
          <w:tab w:val="left" w:pos="-720"/>
        </w:tabs>
        <w:suppressAutoHyphens/>
        <w:rPr>
          <w:b/>
          <w:spacing w:val="-3"/>
        </w:rPr>
      </w:pPr>
    </w:p>
    <w:p w:rsidR="004A7FA2" w:rsidRPr="00FC3D07" w:rsidP="00573357" w14:paraId="588D9623" w14:textId="20CA96A9">
      <w:pPr>
        <w:tabs>
          <w:tab w:val="left" w:pos="-720"/>
        </w:tabs>
        <w:suppressAutoHyphens/>
        <w:rPr>
          <w:spacing w:val="-3"/>
        </w:rPr>
      </w:pPr>
      <w:r w:rsidRPr="006D092D">
        <w:rPr>
          <w:spacing w:val="-3"/>
        </w:rPr>
        <w:tab/>
      </w:r>
      <w:r w:rsidRPr="006D092D">
        <w:rPr>
          <w:spacing w:val="-3"/>
        </w:rPr>
        <w:tab/>
        <w:t>(</w:t>
      </w:r>
      <w:r w:rsidRPr="006D092D" w:rsidR="00AD3A08">
        <w:rPr>
          <w:spacing w:val="-3"/>
        </w:rPr>
        <w:fldChar w:fldCharType="begin"/>
      </w:r>
      <w:r w:rsidRPr="006D092D">
        <w:rPr>
          <w:spacing w:val="-3"/>
        </w:rPr>
        <w:instrText>seq level3 \*arabic</w:instrText>
      </w:r>
      <w:r w:rsidRPr="006D092D" w:rsidR="00AD3A08">
        <w:rPr>
          <w:spacing w:val="-3"/>
        </w:rPr>
        <w:fldChar w:fldCharType="separate"/>
      </w:r>
      <w:r w:rsidR="00B631EC">
        <w:rPr>
          <w:noProof/>
          <w:spacing w:val="-3"/>
        </w:rPr>
        <w:t>4</w:t>
      </w:r>
      <w:r w:rsidRPr="006D092D" w:rsidR="00AD3A08">
        <w:rPr>
          <w:spacing w:val="-3"/>
        </w:rPr>
        <w:fldChar w:fldCharType="end"/>
      </w:r>
      <w:r w:rsidRPr="006D092D">
        <w:rPr>
          <w:spacing w:val="-3"/>
        </w:rPr>
        <w:t>)</w:t>
      </w:r>
      <w:r w:rsidRPr="006D092D">
        <w:rPr>
          <w:spacing w:val="-3"/>
        </w:rPr>
        <w:tab/>
        <w:t xml:space="preserve">Total estimate of annualized </w:t>
      </w:r>
      <w:r w:rsidR="009E5904">
        <w:rPr>
          <w:spacing w:val="-3"/>
        </w:rPr>
        <w:t>(</w:t>
      </w:r>
      <w:r w:rsidR="00677C0D">
        <w:rPr>
          <w:spacing w:val="-3"/>
        </w:rPr>
        <w:t>“</w:t>
      </w:r>
      <w:r w:rsidR="009E5904">
        <w:rPr>
          <w:spacing w:val="-3"/>
        </w:rPr>
        <w:t>in-house</w:t>
      </w:r>
      <w:r w:rsidR="00677C0D">
        <w:rPr>
          <w:spacing w:val="-3"/>
        </w:rPr>
        <w:t>”</w:t>
      </w:r>
      <w:r w:rsidR="009E5904">
        <w:rPr>
          <w:spacing w:val="-3"/>
        </w:rPr>
        <w:t xml:space="preserve">) </w:t>
      </w:r>
      <w:r w:rsidRPr="006D092D">
        <w:rPr>
          <w:spacing w:val="-3"/>
        </w:rPr>
        <w:t>cost</w:t>
      </w:r>
      <w:r w:rsidR="009E5904">
        <w:rPr>
          <w:spacing w:val="-3"/>
        </w:rPr>
        <w:t>s</w:t>
      </w:r>
      <w:r w:rsidRPr="006D092D">
        <w:rPr>
          <w:spacing w:val="-3"/>
        </w:rPr>
        <w:t xml:space="preserve"> to respondents for the hour burdens for collection of information</w:t>
      </w:r>
      <w:r w:rsidRPr="00FC3D07">
        <w:rPr>
          <w:spacing w:val="-3"/>
        </w:rPr>
        <w:t xml:space="preserve">:  </w:t>
      </w:r>
      <w:r w:rsidRPr="00FC3D07">
        <w:rPr>
          <w:b/>
          <w:bCs/>
          <w:spacing w:val="-3"/>
        </w:rPr>
        <w:t>$</w:t>
      </w:r>
      <w:r w:rsidR="00FC3D07">
        <w:rPr>
          <w:b/>
          <w:bCs/>
          <w:spacing w:val="-3"/>
        </w:rPr>
        <w:t>8,322</w:t>
      </w:r>
      <w:r w:rsidRPr="00FC3D07">
        <w:rPr>
          <w:spacing w:val="-3"/>
        </w:rPr>
        <w:t>.</w:t>
      </w:r>
    </w:p>
    <w:p w:rsidR="008A1B23" w:rsidRPr="00FC3D07" w:rsidP="00573357" w14:paraId="39B976AD" w14:textId="77777777">
      <w:pPr>
        <w:tabs>
          <w:tab w:val="left" w:pos="-720"/>
        </w:tabs>
        <w:suppressAutoHyphens/>
        <w:rPr>
          <w:spacing w:val="-3"/>
        </w:rPr>
      </w:pPr>
    </w:p>
    <w:p w:rsidR="004A7FA2" w:rsidRPr="00FC3D07" w:rsidP="00573357" w14:paraId="4AC59AE6" w14:textId="02A173F1">
      <w:pPr>
        <w:tabs>
          <w:tab w:val="left" w:pos="-720"/>
        </w:tabs>
        <w:suppressAutoHyphens/>
        <w:rPr>
          <w:spacing w:val="-3"/>
        </w:rPr>
      </w:pPr>
      <w:r w:rsidRPr="00FC3D07">
        <w:rPr>
          <w:spacing w:val="-3"/>
        </w:rPr>
        <w:tab/>
      </w:r>
      <w:r w:rsidRPr="00FC3D07">
        <w:rPr>
          <w:spacing w:val="-3"/>
        </w:rPr>
        <w:tab/>
        <w:t>(</w:t>
      </w:r>
      <w:r w:rsidRPr="00FC3D07" w:rsidR="00AD3A08">
        <w:rPr>
          <w:spacing w:val="-3"/>
        </w:rPr>
        <w:fldChar w:fldCharType="begin"/>
      </w:r>
      <w:r w:rsidRPr="00FC3D07">
        <w:rPr>
          <w:spacing w:val="-3"/>
        </w:rPr>
        <w:instrText>seq level3 \*arabic</w:instrText>
      </w:r>
      <w:r w:rsidRPr="00FC3D07" w:rsidR="00AD3A08">
        <w:rPr>
          <w:spacing w:val="-3"/>
        </w:rPr>
        <w:fldChar w:fldCharType="separate"/>
      </w:r>
      <w:r w:rsidRPr="00FC3D07" w:rsidR="00B631EC">
        <w:rPr>
          <w:noProof/>
          <w:spacing w:val="-3"/>
        </w:rPr>
        <w:t>5</w:t>
      </w:r>
      <w:r w:rsidRPr="00FC3D07" w:rsidR="00AD3A08">
        <w:rPr>
          <w:spacing w:val="-3"/>
        </w:rPr>
        <w:fldChar w:fldCharType="end"/>
      </w:r>
      <w:r w:rsidRPr="00FC3D07">
        <w:rPr>
          <w:spacing w:val="-3"/>
        </w:rPr>
        <w:t>)</w:t>
      </w:r>
      <w:r w:rsidRPr="00FC3D07">
        <w:rPr>
          <w:spacing w:val="-3"/>
        </w:rPr>
        <w:tab/>
        <w:t xml:space="preserve">Explanation of calculation:  We estimate that approximately 75 providing incumbent LECs would be subject to the </w:t>
      </w:r>
      <w:r w:rsidRPr="00FC3D07" w:rsidR="00677C0D">
        <w:rPr>
          <w:spacing w:val="-3"/>
        </w:rPr>
        <w:t>“</w:t>
      </w:r>
      <w:r w:rsidRPr="00FC3D07">
        <w:rPr>
          <w:spacing w:val="-3"/>
        </w:rPr>
        <w:t>Notice of Termination</w:t>
      </w:r>
      <w:r w:rsidRPr="00FC3D07" w:rsidR="00677C0D">
        <w:rPr>
          <w:spacing w:val="-3"/>
        </w:rPr>
        <w:t>”</w:t>
      </w:r>
      <w:r w:rsidRPr="00FC3D07">
        <w:rPr>
          <w:spacing w:val="-3"/>
        </w:rPr>
        <w:t xml:space="preserve"> requirement.  We estimate that it </w:t>
      </w:r>
      <w:r w:rsidRPr="00FC3D07">
        <w:rPr>
          <w:spacing w:val="-3"/>
        </w:rPr>
        <w:t xml:space="preserve">would take approximately 1 hour or less any time an incumbent LEC is required to comply with the requirement and that </w:t>
      </w:r>
      <w:r w:rsidRPr="00FC3D07" w:rsidR="00D02510">
        <w:rPr>
          <w:spacing w:val="-3"/>
        </w:rPr>
        <w:t>2</w:t>
      </w:r>
      <w:r w:rsidRPr="00FC3D07">
        <w:rPr>
          <w:spacing w:val="-3"/>
        </w:rPr>
        <w:t xml:space="preserve"> filings will be made per year per providing incumbent LEC.</w:t>
      </w:r>
      <w:r w:rsidRPr="00FC3D07" w:rsidR="00533C94">
        <w:rPr>
          <w:spacing w:val="-3"/>
        </w:rPr>
        <w:t xml:space="preserve"> </w:t>
      </w:r>
      <w:r w:rsidRPr="00FC3D07" w:rsidR="0055680D">
        <w:rPr>
          <w:spacing w:val="-3"/>
        </w:rPr>
        <w:t xml:space="preserve"> </w:t>
      </w:r>
      <w:r w:rsidRPr="00FC3D07" w:rsidR="00533C94">
        <w:rPr>
          <w:spacing w:val="-3"/>
        </w:rPr>
        <w:t xml:space="preserve">We </w:t>
      </w:r>
      <w:r w:rsidRPr="00FC3D07" w:rsidR="00533C94">
        <w:rPr>
          <w:szCs w:val="24"/>
        </w:rPr>
        <w:t xml:space="preserve">estimate that </w:t>
      </w:r>
      <w:r w:rsidRPr="00FC3D07" w:rsidR="00533C94">
        <w:t>respondents will use staff equivalent to GS 11, Step 5, plus 30% overhead, to comply with the requirement throughout the authorized period ($</w:t>
      </w:r>
      <w:r w:rsidRPr="00F73B83" w:rsidR="00FC3D07">
        <w:t>55.48</w:t>
      </w:r>
      <w:r w:rsidRPr="00FC3D07" w:rsidR="00533C94">
        <w:t xml:space="preserve"> per hour</w:t>
      </w:r>
      <w:r w:rsidRPr="00FC3D07" w:rsidR="00E01B69">
        <w:t>, calculated as described in</w:t>
      </w:r>
      <w:r w:rsidRPr="00FC3D07" w:rsidR="00B47CB4">
        <w:t xml:space="preserve"> the response to 12</w:t>
      </w:r>
      <w:r w:rsidRPr="00FC3D07" w:rsidR="005A6DFF">
        <w:t>(</w:t>
      </w:r>
      <w:r w:rsidRPr="00FC3D07" w:rsidR="00B47CB4">
        <w:t>a</w:t>
      </w:r>
      <w:r w:rsidRPr="00FC3D07" w:rsidR="005A6DFF">
        <w:t>)</w:t>
      </w:r>
      <w:r w:rsidRPr="00FC3D07" w:rsidR="00B47CB4">
        <w:t>(5)</w:t>
      </w:r>
      <w:r w:rsidRPr="00FC3D07" w:rsidR="00533C94">
        <w:t xml:space="preserve">).  </w:t>
      </w:r>
      <w:r w:rsidRPr="00FC3D07">
        <w:rPr>
          <w:spacing w:val="-3"/>
        </w:rPr>
        <w:t xml:space="preserve">Thus, 75 (number of respondents) x 2 (number of annual </w:t>
      </w:r>
      <w:r w:rsidRPr="00FC3D07" w:rsidR="00001362">
        <w:rPr>
          <w:spacing w:val="-3"/>
        </w:rPr>
        <w:t xml:space="preserve">termination </w:t>
      </w:r>
      <w:r w:rsidRPr="00FC3D07">
        <w:rPr>
          <w:spacing w:val="-3"/>
        </w:rPr>
        <w:t>notifications) x 1 (hour</w:t>
      </w:r>
      <w:r w:rsidRPr="00FC3D07" w:rsidR="00BE4941">
        <w:rPr>
          <w:spacing w:val="-3"/>
        </w:rPr>
        <w:t>s</w:t>
      </w:r>
      <w:r w:rsidRPr="00FC3D07" w:rsidR="00533C94">
        <w:rPr>
          <w:spacing w:val="-3"/>
        </w:rPr>
        <w:t xml:space="preserve"> per notification) x $</w:t>
      </w:r>
      <w:r w:rsidR="00FC3D07">
        <w:rPr>
          <w:spacing w:val="-3"/>
        </w:rPr>
        <w:t>55.48</w:t>
      </w:r>
      <w:r w:rsidRPr="00FC3D07">
        <w:rPr>
          <w:spacing w:val="-3"/>
        </w:rPr>
        <w:t xml:space="preserve"> per hour = $</w:t>
      </w:r>
      <w:r w:rsidR="00FC3D07">
        <w:rPr>
          <w:spacing w:val="-3"/>
        </w:rPr>
        <w:t>8,322</w:t>
      </w:r>
      <w:r w:rsidRPr="00FC3D07">
        <w:rPr>
          <w:spacing w:val="-3"/>
        </w:rPr>
        <w:t>.</w:t>
      </w:r>
    </w:p>
    <w:p w:rsidR="006C1341" w:rsidRPr="00FC3D07" w:rsidP="00573357" w14:paraId="19D44FC2" w14:textId="77777777">
      <w:pPr>
        <w:tabs>
          <w:tab w:val="left" w:pos="-720"/>
        </w:tabs>
        <w:suppressAutoHyphens/>
        <w:rPr>
          <w:spacing w:val="-3"/>
        </w:rPr>
      </w:pPr>
    </w:p>
    <w:p w:rsidR="00F031F3" w:rsidRPr="00FC3D07" w:rsidP="00573357" w14:paraId="01049607" w14:textId="236DC000">
      <w:pPr>
        <w:tabs>
          <w:tab w:val="left" w:pos="-720"/>
        </w:tabs>
        <w:suppressAutoHyphens/>
        <w:rPr>
          <w:spacing w:val="-3"/>
        </w:rPr>
      </w:pPr>
      <w:r w:rsidRPr="00FC3D07">
        <w:rPr>
          <w:b/>
          <w:spacing w:val="-3"/>
        </w:rPr>
        <w:t>Total Number of Respondents</w:t>
      </w:r>
      <w:r w:rsidRPr="00F73B83">
        <w:rPr>
          <w:b/>
          <w:bCs/>
          <w:spacing w:val="-3"/>
        </w:rPr>
        <w:t>:</w:t>
      </w:r>
      <w:r w:rsidRPr="00FC3D07">
        <w:rPr>
          <w:spacing w:val="-3"/>
        </w:rPr>
        <w:t xml:space="preserve"> </w:t>
      </w:r>
      <w:r w:rsidRPr="00FC3D07" w:rsidR="0055680D">
        <w:rPr>
          <w:spacing w:val="-3"/>
        </w:rPr>
        <w:t xml:space="preserve"> </w:t>
      </w:r>
      <w:r w:rsidRPr="00FC3D07">
        <w:rPr>
          <w:b/>
          <w:spacing w:val="-3"/>
        </w:rPr>
        <w:t>75</w:t>
      </w:r>
    </w:p>
    <w:p w:rsidR="00477FD9" w:rsidRPr="00FC3D07" w:rsidP="00573357" w14:paraId="27FC4823" w14:textId="4B88FDB1">
      <w:pPr>
        <w:tabs>
          <w:tab w:val="left" w:pos="-720"/>
        </w:tabs>
        <w:suppressAutoHyphens/>
        <w:rPr>
          <w:b/>
          <w:spacing w:val="-3"/>
          <w:szCs w:val="24"/>
        </w:rPr>
      </w:pPr>
      <w:r w:rsidRPr="00FC3D07">
        <w:rPr>
          <w:b/>
          <w:spacing w:val="-3"/>
          <w:szCs w:val="24"/>
        </w:rPr>
        <w:t>Total Number of Responses Annually:</w:t>
      </w:r>
      <w:r w:rsidRPr="00FC3D07" w:rsidR="00A66577">
        <w:rPr>
          <w:b/>
          <w:spacing w:val="-3"/>
          <w:szCs w:val="24"/>
        </w:rPr>
        <w:t xml:space="preserve"> </w:t>
      </w:r>
      <w:r w:rsidRPr="00FC3D07" w:rsidR="0055680D">
        <w:rPr>
          <w:b/>
          <w:spacing w:val="-3"/>
          <w:szCs w:val="24"/>
        </w:rPr>
        <w:t xml:space="preserve"> </w:t>
      </w:r>
      <w:r w:rsidRPr="00FC3D07" w:rsidR="00A66577">
        <w:rPr>
          <w:b/>
          <w:spacing w:val="-3"/>
          <w:szCs w:val="24"/>
        </w:rPr>
        <w:t>75 + 900 + 150 = 1,125</w:t>
      </w:r>
    </w:p>
    <w:p w:rsidR="006C1341" w:rsidRPr="00FC3D07" w:rsidP="00573357" w14:paraId="14682609" w14:textId="178F55AC">
      <w:pPr>
        <w:tabs>
          <w:tab w:val="left" w:pos="-720"/>
        </w:tabs>
        <w:suppressAutoHyphens/>
        <w:rPr>
          <w:b/>
          <w:spacing w:val="-3"/>
          <w:szCs w:val="24"/>
        </w:rPr>
      </w:pPr>
      <w:r w:rsidRPr="00FC3D07">
        <w:rPr>
          <w:b/>
          <w:spacing w:val="-3"/>
          <w:szCs w:val="24"/>
        </w:rPr>
        <w:t xml:space="preserve">Total Annual Burden Hours: </w:t>
      </w:r>
      <w:r w:rsidRPr="00FC3D07" w:rsidR="0055680D">
        <w:rPr>
          <w:b/>
          <w:spacing w:val="-3"/>
          <w:szCs w:val="24"/>
        </w:rPr>
        <w:t xml:space="preserve"> </w:t>
      </w:r>
      <w:r w:rsidRPr="00FC3D07" w:rsidR="00500B37">
        <w:rPr>
          <w:b/>
          <w:spacing w:val="-3"/>
          <w:szCs w:val="24"/>
        </w:rPr>
        <w:t>75</w:t>
      </w:r>
      <w:r w:rsidRPr="00FC3D07">
        <w:rPr>
          <w:spacing w:val="-3"/>
        </w:rPr>
        <w:t xml:space="preserve"> </w:t>
      </w:r>
      <w:r w:rsidRPr="00FC3D07" w:rsidR="00AB13CA">
        <w:rPr>
          <w:spacing w:val="-3"/>
        </w:rPr>
        <w:t xml:space="preserve">+ </w:t>
      </w:r>
      <w:r w:rsidRPr="00FC3D07" w:rsidR="00AB13CA">
        <w:rPr>
          <w:b/>
          <w:spacing w:val="-3"/>
        </w:rPr>
        <w:t>1,800</w:t>
      </w:r>
      <w:r w:rsidRPr="00FC3D07">
        <w:rPr>
          <w:b/>
          <w:spacing w:val="-3"/>
          <w:szCs w:val="24"/>
        </w:rPr>
        <w:t xml:space="preserve"> </w:t>
      </w:r>
      <w:r w:rsidRPr="00FC3D07">
        <w:rPr>
          <w:spacing w:val="-3"/>
        </w:rPr>
        <w:t xml:space="preserve">+ </w:t>
      </w:r>
      <w:r w:rsidRPr="00FC3D07">
        <w:rPr>
          <w:b/>
          <w:spacing w:val="-3"/>
          <w:szCs w:val="24"/>
        </w:rPr>
        <w:t xml:space="preserve">150 = </w:t>
      </w:r>
      <w:r w:rsidRPr="00FC3D07" w:rsidR="00500B37">
        <w:rPr>
          <w:b/>
          <w:spacing w:val="-3"/>
          <w:szCs w:val="24"/>
        </w:rPr>
        <w:t>2,025</w:t>
      </w:r>
    </w:p>
    <w:p w:rsidR="00A66577" w:rsidRPr="00FC3D07" w:rsidP="00573357" w14:paraId="7A87D28A" w14:textId="77777777">
      <w:pPr>
        <w:tabs>
          <w:tab w:val="left" w:pos="-720"/>
        </w:tabs>
        <w:suppressAutoHyphens/>
        <w:rPr>
          <w:b/>
          <w:spacing w:val="-3"/>
          <w:szCs w:val="24"/>
        </w:rPr>
      </w:pPr>
    </w:p>
    <w:p w:rsidR="00A66577" w:rsidP="00573357" w14:paraId="47A4E138" w14:textId="20844E7B">
      <w:pPr>
        <w:tabs>
          <w:tab w:val="left" w:pos="-720"/>
        </w:tabs>
        <w:suppressAutoHyphens/>
        <w:rPr>
          <w:b/>
          <w:spacing w:val="-3"/>
          <w:szCs w:val="24"/>
        </w:rPr>
      </w:pPr>
      <w:r w:rsidRPr="00FC3D07">
        <w:rPr>
          <w:b/>
          <w:spacing w:val="-3"/>
          <w:szCs w:val="24"/>
        </w:rPr>
        <w:t xml:space="preserve">Total Annualized </w:t>
      </w:r>
      <w:r w:rsidRPr="00FC3D07" w:rsidR="00677C0D">
        <w:rPr>
          <w:b/>
          <w:spacing w:val="-3"/>
          <w:szCs w:val="24"/>
        </w:rPr>
        <w:t>“</w:t>
      </w:r>
      <w:r w:rsidRPr="00F73B83">
        <w:rPr>
          <w:b/>
          <w:spacing w:val="-3"/>
          <w:szCs w:val="24"/>
        </w:rPr>
        <w:t>In-House</w:t>
      </w:r>
      <w:r w:rsidRPr="00FC3D07" w:rsidR="00677C0D">
        <w:rPr>
          <w:b/>
          <w:spacing w:val="-3"/>
          <w:szCs w:val="24"/>
        </w:rPr>
        <w:t>”</w:t>
      </w:r>
      <w:r w:rsidRPr="00F73B83">
        <w:rPr>
          <w:b/>
          <w:spacing w:val="-3"/>
          <w:szCs w:val="24"/>
        </w:rPr>
        <w:t xml:space="preserve"> Costs to Respondent</w:t>
      </w:r>
      <w:r w:rsidRPr="00FC3D07">
        <w:rPr>
          <w:b/>
          <w:spacing w:val="-3"/>
          <w:szCs w:val="24"/>
        </w:rPr>
        <w:t>s:</w:t>
      </w:r>
      <w:r w:rsidRPr="00FC3D07" w:rsidR="0055680D">
        <w:rPr>
          <w:b/>
          <w:spacing w:val="-3"/>
          <w:szCs w:val="24"/>
        </w:rPr>
        <w:t xml:space="preserve"> </w:t>
      </w:r>
      <w:r w:rsidRPr="00FC3D07">
        <w:rPr>
          <w:b/>
          <w:spacing w:val="-3"/>
          <w:szCs w:val="24"/>
        </w:rPr>
        <w:t xml:space="preserve"> $</w:t>
      </w:r>
      <w:r w:rsidR="00FC3D07">
        <w:rPr>
          <w:b/>
          <w:spacing w:val="-3"/>
          <w:szCs w:val="24"/>
        </w:rPr>
        <w:t>4,161</w:t>
      </w:r>
      <w:r w:rsidRPr="00FC3D07">
        <w:rPr>
          <w:b/>
          <w:spacing w:val="-3"/>
          <w:szCs w:val="24"/>
        </w:rPr>
        <w:t xml:space="preserve"> + $</w:t>
      </w:r>
      <w:r w:rsidR="00FC3D07">
        <w:rPr>
          <w:b/>
          <w:spacing w:val="-3"/>
          <w:szCs w:val="24"/>
        </w:rPr>
        <w:t>99,864</w:t>
      </w:r>
      <w:r w:rsidRPr="00FC3D07">
        <w:rPr>
          <w:b/>
          <w:spacing w:val="-3"/>
          <w:szCs w:val="24"/>
        </w:rPr>
        <w:t xml:space="preserve"> + $</w:t>
      </w:r>
      <w:r w:rsidR="00FC3D07">
        <w:rPr>
          <w:b/>
          <w:spacing w:val="-3"/>
          <w:szCs w:val="24"/>
        </w:rPr>
        <w:t>8,322</w:t>
      </w:r>
      <w:r w:rsidRPr="00FC3D07">
        <w:rPr>
          <w:b/>
          <w:spacing w:val="-3"/>
          <w:szCs w:val="24"/>
        </w:rPr>
        <w:t xml:space="preserve"> = $</w:t>
      </w:r>
      <w:r w:rsidR="00FC3D07">
        <w:rPr>
          <w:b/>
          <w:spacing w:val="-3"/>
          <w:szCs w:val="24"/>
        </w:rPr>
        <w:t>112,347</w:t>
      </w:r>
      <w:r w:rsidRPr="00FC3D07" w:rsidR="0033735B">
        <w:rPr>
          <w:b/>
          <w:spacing w:val="-3"/>
          <w:szCs w:val="24"/>
        </w:rPr>
        <w:t xml:space="preserve"> </w:t>
      </w:r>
    </w:p>
    <w:p w:rsidR="00A66577" w:rsidRPr="006D092D" w:rsidP="00573357" w14:paraId="1B6104ED" w14:textId="77777777">
      <w:pPr>
        <w:tabs>
          <w:tab w:val="left" w:pos="-720"/>
        </w:tabs>
        <w:suppressAutoHyphens/>
        <w:rPr>
          <w:b/>
          <w:spacing w:val="-3"/>
          <w:szCs w:val="24"/>
        </w:rPr>
      </w:pPr>
    </w:p>
    <w:p w:rsidR="004A7FA2" w:rsidRPr="006D092D" w:rsidP="00573357" w14:paraId="7406BAEE" w14:textId="7EC2319C">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13</w:t>
      </w:r>
      <w:r w:rsidRPr="006D092D" w:rsidR="00AD3A08">
        <w:rPr>
          <w:spacing w:val="-3"/>
        </w:rPr>
        <w:fldChar w:fldCharType="end"/>
      </w:r>
      <w:r w:rsidRPr="006D092D">
        <w:rPr>
          <w:spacing w:val="-3"/>
        </w:rPr>
        <w:t>.</w:t>
      </w:r>
      <w:r w:rsidRPr="006D092D" w:rsidR="00AD3A08">
        <w:rPr>
          <w:spacing w:val="-3"/>
        </w:rPr>
        <w:fldChar w:fldCharType="begin"/>
      </w:r>
      <w:r w:rsidRPr="006D092D">
        <w:rPr>
          <w:spacing w:val="-3"/>
        </w:rPr>
        <w:instrText xml:space="preserve">seq level2 \h \r0 </w:instrText>
      </w:r>
      <w:r w:rsidRPr="006D092D" w:rsidR="00AD3A08">
        <w:rPr>
          <w:spacing w:val="-3"/>
        </w:rPr>
        <w:fldChar w:fldCharType="separate"/>
      </w:r>
      <w:r w:rsidRPr="006D092D" w:rsidR="00AD3A08">
        <w:rPr>
          <w:spacing w:val="-3"/>
        </w:rPr>
        <w:fldChar w:fldCharType="end"/>
      </w:r>
      <w:r w:rsidRPr="006D092D" w:rsidR="00AD3A08">
        <w:rPr>
          <w:spacing w:val="-3"/>
        </w:rPr>
        <w:fldChar w:fldCharType="begin"/>
      </w:r>
      <w:r w:rsidRPr="006D092D">
        <w:rPr>
          <w:spacing w:val="-3"/>
        </w:rPr>
        <w:instrText xml:space="preserve">seq level3 \h \r0 </w:instrText>
      </w:r>
      <w:r w:rsidRPr="006D092D" w:rsidR="00AD3A08">
        <w:rPr>
          <w:spacing w:val="-3"/>
        </w:rPr>
        <w:fldChar w:fldCharType="separate"/>
      </w:r>
      <w:r w:rsidRPr="006D092D" w:rsidR="00AD3A08">
        <w:rPr>
          <w:spacing w:val="-3"/>
        </w:rPr>
        <w:fldChar w:fldCharType="end"/>
      </w:r>
      <w:r w:rsidRPr="006D092D">
        <w:rPr>
          <w:spacing w:val="-3"/>
        </w:rPr>
        <w:tab/>
        <w:t>The following represents the Commission</w:t>
      </w:r>
      <w:r w:rsidR="004A0A29">
        <w:rPr>
          <w:spacing w:val="-3"/>
        </w:rPr>
        <w:t>’</w:t>
      </w:r>
      <w:r w:rsidRPr="006D092D">
        <w:rPr>
          <w:spacing w:val="-3"/>
        </w:rPr>
        <w:t xml:space="preserve">s estimate of the annual cost burden to respondents or </w:t>
      </w:r>
      <w:r w:rsidRPr="006D092D" w:rsidR="008914D5">
        <w:rPr>
          <w:spacing w:val="-3"/>
        </w:rPr>
        <w:t>record keepers</w:t>
      </w:r>
      <w:r w:rsidRPr="006D092D">
        <w:rPr>
          <w:spacing w:val="-3"/>
        </w:rPr>
        <w:t xml:space="preserve"> resulting from the collection of information:  We estimate that there will be no capital or start-up costs for any of these requirements.  We do not believe that these requirements will necessitate additional equipment.  We estimate that there will be no operation and maintenance and purchase of service costs for these requirements.</w:t>
      </w:r>
    </w:p>
    <w:p w:rsidR="004A7FA2" w:rsidRPr="006D092D" w:rsidP="00573357" w14:paraId="413E3D90" w14:textId="77777777">
      <w:pPr>
        <w:tabs>
          <w:tab w:val="left" w:pos="-720"/>
        </w:tabs>
        <w:suppressAutoHyphens/>
        <w:rPr>
          <w:spacing w:val="-3"/>
        </w:rPr>
      </w:pPr>
    </w:p>
    <w:p w:rsidR="004A7FA2" w:rsidRPr="006D092D" w:rsidP="00573357" w14:paraId="0BCC95F5" w14:textId="520CC36E">
      <w:pPr>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14</w:t>
      </w:r>
      <w:r w:rsidRPr="006D092D" w:rsidR="00AD3A08">
        <w:rPr>
          <w:spacing w:val="-3"/>
        </w:rPr>
        <w:fldChar w:fldCharType="end"/>
      </w:r>
      <w:r w:rsidRPr="006D092D">
        <w:rPr>
          <w:spacing w:val="-3"/>
        </w:rPr>
        <w:t>.</w:t>
      </w:r>
      <w:r w:rsidRPr="006D092D">
        <w:rPr>
          <w:spacing w:val="-3"/>
        </w:rPr>
        <w:tab/>
        <w:t>There will be few if any costs to the Commission because the notice requirements will not require review by the Commission.  The following represent the Commission</w:t>
      </w:r>
      <w:r w:rsidR="004A0A29">
        <w:rPr>
          <w:spacing w:val="-3"/>
        </w:rPr>
        <w:t>’</w:t>
      </w:r>
      <w:r w:rsidRPr="006D092D">
        <w:rPr>
          <w:spacing w:val="-3"/>
        </w:rPr>
        <w:t>s estimates of the annual cost to the federal government as a result of the proposed requirements:</w:t>
      </w:r>
    </w:p>
    <w:p w:rsidR="004A7FA2" w:rsidRPr="006D092D" w:rsidP="00573357" w14:paraId="42A186E9" w14:textId="77777777">
      <w:pPr>
        <w:tabs>
          <w:tab w:val="left" w:pos="-720"/>
        </w:tabs>
        <w:suppressAutoHyphens/>
        <w:rPr>
          <w:spacing w:val="-3"/>
        </w:rPr>
      </w:pPr>
    </w:p>
    <w:p w:rsidR="004A7FA2" w:rsidRPr="006D092D" w:rsidP="00573357" w14:paraId="49C1673E" w14:textId="247EC55F">
      <w:pPr>
        <w:tabs>
          <w:tab w:val="left" w:pos="-720"/>
        </w:tabs>
        <w:suppressAutoHyphens/>
        <w:rPr>
          <w:spacing w:val="-3"/>
        </w:rPr>
      </w:pPr>
      <w:r w:rsidRPr="006D092D">
        <w:rPr>
          <w:spacing w:val="-3"/>
        </w:rPr>
        <w:tab/>
      </w:r>
      <w:r w:rsidR="005568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a</w:t>
      </w:r>
      <w:r w:rsidRPr="006D092D" w:rsidR="00AD3A08">
        <w:rPr>
          <w:spacing w:val="-3"/>
        </w:rPr>
        <w:fldChar w:fldCharType="end"/>
      </w:r>
      <w:r w:rsidRPr="006D092D">
        <w:rPr>
          <w:spacing w:val="-3"/>
        </w:rPr>
        <w:t>.</w:t>
      </w:r>
      <w:r w:rsidRPr="006D092D">
        <w:rPr>
          <w:spacing w:val="-3"/>
        </w:rPr>
        <w:tab/>
      </w:r>
      <w:r w:rsidRPr="006D092D">
        <w:rPr>
          <w:spacing w:val="-3"/>
          <w:u w:val="single"/>
        </w:rPr>
        <w:t>Section 259(b)(7) Filing of Tariffs, Contracts or Arrangements</w:t>
      </w:r>
      <w:r w:rsidRPr="006D092D">
        <w:rPr>
          <w:spacing w:val="-3"/>
        </w:rPr>
        <w:t>:  Any cost to the Commission as a result of these filing should be minimal because the Commission has concluded that such filings should be made with the appropriate state commission, or, if the state is unwilling to accept such filing, with the Commission.</w:t>
      </w:r>
    </w:p>
    <w:p w:rsidR="004A7FA2" w:rsidRPr="006D092D" w:rsidP="00573357" w14:paraId="1BA2A41F" w14:textId="77777777">
      <w:pPr>
        <w:tabs>
          <w:tab w:val="left" w:pos="-720"/>
        </w:tabs>
        <w:suppressAutoHyphens/>
        <w:rPr>
          <w:spacing w:val="-3"/>
        </w:rPr>
      </w:pPr>
    </w:p>
    <w:p w:rsidR="004A7FA2" w:rsidRPr="006D092D" w:rsidP="00573357" w14:paraId="497EF0A2" w14:textId="2F6924D2">
      <w:pPr>
        <w:tabs>
          <w:tab w:val="left" w:pos="-720"/>
        </w:tabs>
        <w:suppressAutoHyphens/>
        <w:rPr>
          <w:spacing w:val="-3"/>
        </w:rPr>
      </w:pPr>
      <w:r w:rsidRPr="006D092D">
        <w:rPr>
          <w:spacing w:val="-3"/>
        </w:rPr>
        <w:tab/>
      </w:r>
      <w:r w:rsidR="005568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b</w:t>
      </w:r>
      <w:r w:rsidRPr="006D092D" w:rsidR="00AD3A08">
        <w:rPr>
          <w:spacing w:val="-3"/>
        </w:rPr>
        <w:fldChar w:fldCharType="end"/>
      </w:r>
      <w:r w:rsidRPr="006D092D">
        <w:rPr>
          <w:spacing w:val="-3"/>
        </w:rPr>
        <w:t>.</w:t>
      </w:r>
      <w:r w:rsidRPr="006D092D">
        <w:rPr>
          <w:spacing w:val="-3"/>
        </w:rPr>
        <w:tab/>
      </w:r>
      <w:r w:rsidRPr="006D092D">
        <w:rPr>
          <w:spacing w:val="-3"/>
          <w:u w:val="single"/>
        </w:rPr>
        <w:t>Section 259(c) Information Concerning Deployment of New Services and Equipment</w:t>
      </w:r>
      <w:r w:rsidRPr="006D092D">
        <w:rPr>
          <w:spacing w:val="-3"/>
        </w:rPr>
        <w:t>:  No costs anticipated.</w:t>
      </w:r>
    </w:p>
    <w:p w:rsidR="004A7FA2" w:rsidRPr="006D092D" w:rsidP="00573357" w14:paraId="25E2599C" w14:textId="77777777">
      <w:pPr>
        <w:tabs>
          <w:tab w:val="left" w:pos="-720"/>
        </w:tabs>
        <w:suppressAutoHyphens/>
        <w:rPr>
          <w:spacing w:val="-3"/>
        </w:rPr>
      </w:pPr>
    </w:p>
    <w:p w:rsidR="004A7FA2" w:rsidRPr="006D092D" w:rsidP="00573357" w14:paraId="77947894" w14:textId="43F18C3B">
      <w:pPr>
        <w:tabs>
          <w:tab w:val="left" w:pos="-720"/>
        </w:tabs>
        <w:suppressAutoHyphens/>
        <w:rPr>
          <w:spacing w:val="-3"/>
        </w:rPr>
      </w:pPr>
      <w:r w:rsidRPr="006D092D">
        <w:rPr>
          <w:spacing w:val="-3"/>
        </w:rPr>
        <w:tab/>
      </w:r>
      <w:r w:rsidR="0055680D">
        <w:rPr>
          <w:spacing w:val="-3"/>
        </w:rPr>
        <w:tab/>
      </w:r>
      <w:r w:rsidRPr="006D092D" w:rsidR="00AD3A08">
        <w:rPr>
          <w:spacing w:val="-3"/>
        </w:rPr>
        <w:fldChar w:fldCharType="begin"/>
      </w:r>
      <w:r w:rsidRPr="006D092D">
        <w:rPr>
          <w:spacing w:val="-3"/>
        </w:rPr>
        <w:instrText>seq level2 \*alphabetic</w:instrText>
      </w:r>
      <w:r w:rsidRPr="006D092D" w:rsidR="00AD3A08">
        <w:rPr>
          <w:spacing w:val="-3"/>
        </w:rPr>
        <w:fldChar w:fldCharType="separate"/>
      </w:r>
      <w:r w:rsidR="00B631EC">
        <w:rPr>
          <w:noProof/>
          <w:spacing w:val="-3"/>
        </w:rPr>
        <w:t>c</w:t>
      </w:r>
      <w:r w:rsidRPr="006D092D" w:rsidR="00AD3A08">
        <w:rPr>
          <w:spacing w:val="-3"/>
        </w:rPr>
        <w:fldChar w:fldCharType="end"/>
      </w:r>
      <w:r w:rsidRPr="006D092D">
        <w:rPr>
          <w:spacing w:val="-3"/>
        </w:rPr>
        <w:t>.</w:t>
      </w:r>
      <w:r w:rsidRPr="006D092D">
        <w:rPr>
          <w:spacing w:val="-3"/>
        </w:rPr>
        <w:tab/>
      </w:r>
      <w:r w:rsidRPr="006D092D">
        <w:rPr>
          <w:spacing w:val="-3"/>
          <w:u w:val="single"/>
        </w:rPr>
        <w:t>Notice Upon Termination of Section 259 Agreements</w:t>
      </w:r>
      <w:r w:rsidRPr="006D092D">
        <w:rPr>
          <w:spacing w:val="-3"/>
        </w:rPr>
        <w:t>:  No costs anticipated because this notice should be made to the appropriate third parties to the particular section 259 agreement.</w:t>
      </w:r>
    </w:p>
    <w:p w:rsidR="004A7FA2" w:rsidRPr="006D092D" w:rsidP="00573357" w14:paraId="15E2CDD7" w14:textId="77777777">
      <w:pPr>
        <w:tabs>
          <w:tab w:val="left" w:pos="-720"/>
        </w:tabs>
        <w:suppressAutoHyphens/>
        <w:rPr>
          <w:spacing w:val="-3"/>
        </w:rPr>
      </w:pPr>
    </w:p>
    <w:p w:rsidR="0089747C" w:rsidRPr="006D092D" w:rsidP="00573357" w14:paraId="38FF5F30" w14:textId="249D7932">
      <w:pPr>
        <w:tabs>
          <w:tab w:val="left" w:pos="-720"/>
        </w:tabs>
        <w:suppressAutoHyphens/>
        <w:rPr>
          <w:spacing w:val="-3"/>
        </w:rPr>
      </w:pPr>
      <w:r w:rsidRPr="006D092D">
        <w:rPr>
          <w:spacing w:val="-3"/>
        </w:rPr>
        <w:tab/>
      </w:r>
      <w:r w:rsidRPr="0032767A" w:rsidR="00AD3A08">
        <w:rPr>
          <w:spacing w:val="-3"/>
        </w:rPr>
        <w:fldChar w:fldCharType="begin"/>
      </w:r>
      <w:r w:rsidRPr="0032767A">
        <w:rPr>
          <w:spacing w:val="-3"/>
        </w:rPr>
        <w:instrText>seq level1 \*arabic</w:instrText>
      </w:r>
      <w:r w:rsidRPr="0032767A" w:rsidR="00AD3A08">
        <w:rPr>
          <w:spacing w:val="-3"/>
        </w:rPr>
        <w:fldChar w:fldCharType="separate"/>
      </w:r>
      <w:r w:rsidRPr="0032767A" w:rsidR="00B631EC">
        <w:rPr>
          <w:noProof/>
          <w:spacing w:val="-3"/>
        </w:rPr>
        <w:t>15</w:t>
      </w:r>
      <w:r w:rsidRPr="0032767A" w:rsidR="00AD3A08">
        <w:rPr>
          <w:spacing w:val="-3"/>
        </w:rPr>
        <w:fldChar w:fldCharType="end"/>
      </w:r>
      <w:r w:rsidRPr="005A6DFF">
        <w:rPr>
          <w:spacing w:val="-3"/>
        </w:rPr>
        <w:t>.</w:t>
      </w:r>
      <w:r w:rsidRPr="005A6DFF" w:rsidR="00AD3A08">
        <w:rPr>
          <w:spacing w:val="-3"/>
        </w:rPr>
        <w:fldChar w:fldCharType="begin"/>
      </w:r>
      <w:r w:rsidRPr="005A6DFF">
        <w:rPr>
          <w:spacing w:val="-3"/>
        </w:rPr>
        <w:instrText xml:space="preserve">seq level2 \h \r0 </w:instrText>
      </w:r>
      <w:r w:rsidRPr="005A6DFF" w:rsidR="00AD3A08">
        <w:rPr>
          <w:spacing w:val="-3"/>
        </w:rPr>
        <w:fldChar w:fldCharType="separate"/>
      </w:r>
      <w:r w:rsidRPr="005A6DFF" w:rsidR="00AD3A08">
        <w:rPr>
          <w:spacing w:val="-3"/>
        </w:rPr>
        <w:fldChar w:fldCharType="end"/>
      </w:r>
      <w:r w:rsidRPr="005A6DFF">
        <w:rPr>
          <w:spacing w:val="-3"/>
        </w:rPr>
        <w:tab/>
      </w:r>
      <w:r w:rsidRPr="005A6DFF" w:rsidR="008825F0">
        <w:rPr>
          <w:spacing w:val="-3"/>
        </w:rPr>
        <w:t xml:space="preserve">There </w:t>
      </w:r>
      <w:r w:rsidRPr="005A6DFF" w:rsidR="00CD6CA1">
        <w:rPr>
          <w:spacing w:val="-3"/>
        </w:rPr>
        <w:t xml:space="preserve">are </w:t>
      </w:r>
      <w:r w:rsidRPr="005A6DFF" w:rsidR="008825F0">
        <w:rPr>
          <w:spacing w:val="-3"/>
        </w:rPr>
        <w:t xml:space="preserve">no </w:t>
      </w:r>
      <w:r w:rsidRPr="005A6DFF" w:rsidR="00CD6CA1">
        <w:rPr>
          <w:spacing w:val="-3"/>
        </w:rPr>
        <w:t xml:space="preserve">program </w:t>
      </w:r>
      <w:r w:rsidRPr="005A6DFF" w:rsidR="008825F0">
        <w:rPr>
          <w:spacing w:val="-3"/>
        </w:rPr>
        <w:t>change</w:t>
      </w:r>
      <w:r w:rsidRPr="005A6DFF" w:rsidR="00CD6CA1">
        <w:rPr>
          <w:spacing w:val="-3"/>
        </w:rPr>
        <w:t xml:space="preserve">s or adjustments </w:t>
      </w:r>
      <w:r w:rsidRPr="005A6DFF" w:rsidR="008825F0">
        <w:rPr>
          <w:spacing w:val="-3"/>
        </w:rPr>
        <w:t xml:space="preserve">to </w:t>
      </w:r>
      <w:r w:rsidRPr="005A6DFF" w:rsidR="00CD6CA1">
        <w:rPr>
          <w:spacing w:val="-3"/>
        </w:rPr>
        <w:t xml:space="preserve">this </w:t>
      </w:r>
      <w:r w:rsidRPr="005A6DFF" w:rsidR="004173EE">
        <w:rPr>
          <w:spacing w:val="-3"/>
        </w:rPr>
        <w:t xml:space="preserve">information </w:t>
      </w:r>
      <w:r w:rsidRPr="005A6DFF" w:rsidR="00CD6CA1">
        <w:rPr>
          <w:spacing w:val="-3"/>
        </w:rPr>
        <w:t>collection.</w:t>
      </w:r>
      <w:r w:rsidR="00CD6CA1">
        <w:rPr>
          <w:spacing w:val="-3"/>
        </w:rPr>
        <w:t xml:space="preserve"> </w:t>
      </w:r>
    </w:p>
    <w:p w:rsidR="008B4B51" w:rsidP="00573357" w14:paraId="37F3831D" w14:textId="77777777">
      <w:pPr>
        <w:tabs>
          <w:tab w:val="left" w:pos="-720"/>
        </w:tabs>
        <w:suppressAutoHyphens/>
        <w:rPr>
          <w:spacing w:val="-3"/>
        </w:rPr>
      </w:pPr>
    </w:p>
    <w:p w:rsidR="004A7FA2" w:rsidRPr="006D092D" w:rsidP="00F73B83" w14:paraId="13F9BEBD" w14:textId="483F2AC3">
      <w:pPr>
        <w:widowControl/>
        <w:tabs>
          <w:tab w:val="left" w:pos="-720"/>
        </w:tabs>
        <w:suppressAutoHyphens/>
        <w:rPr>
          <w:spacing w:val="-3"/>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16</w:t>
      </w:r>
      <w:r w:rsidRPr="006D092D" w:rsidR="00AD3A08">
        <w:rPr>
          <w:spacing w:val="-3"/>
        </w:rPr>
        <w:fldChar w:fldCharType="end"/>
      </w:r>
      <w:r w:rsidRPr="006D092D">
        <w:rPr>
          <w:spacing w:val="-3"/>
        </w:rPr>
        <w:t>.</w:t>
      </w:r>
      <w:r w:rsidRPr="006D092D">
        <w:rPr>
          <w:spacing w:val="-3"/>
        </w:rPr>
        <w:tab/>
        <w:t xml:space="preserve">The Commission does not anticipate that it will publish any of the collections of information.  </w:t>
      </w:r>
    </w:p>
    <w:p w:rsidR="004A7FA2" w:rsidRPr="006D092D" w:rsidP="00573357" w14:paraId="6F170BE9" w14:textId="77777777">
      <w:pPr>
        <w:tabs>
          <w:tab w:val="left" w:pos="-720"/>
        </w:tabs>
        <w:suppressAutoHyphens/>
        <w:rPr>
          <w:spacing w:val="-3"/>
        </w:rPr>
      </w:pPr>
    </w:p>
    <w:p w:rsidR="002A314F" w:rsidRPr="002A314F" w:rsidP="002A314F" w14:paraId="0F2E3BAB" w14:textId="366611BE">
      <w:pPr>
        <w:pStyle w:val="ListParagraph"/>
        <w:widowControl/>
        <w:ind w:left="360"/>
        <w:contextualSpacing w:val="0"/>
        <w:rPr>
          <w:color w:val="4472C4"/>
          <w:szCs w:val="24"/>
        </w:rPr>
      </w:pPr>
      <w:r w:rsidRPr="006D092D">
        <w:rPr>
          <w:spacing w:val="-3"/>
        </w:rPr>
        <w:tab/>
      </w:r>
      <w:r w:rsidRPr="006D092D" w:rsidR="00AD3A08">
        <w:rPr>
          <w:spacing w:val="-3"/>
        </w:rPr>
        <w:fldChar w:fldCharType="begin"/>
      </w:r>
      <w:r w:rsidRPr="006D092D">
        <w:rPr>
          <w:spacing w:val="-3"/>
        </w:rPr>
        <w:instrText>seq level1 \*arabic</w:instrText>
      </w:r>
      <w:r w:rsidRPr="006D092D" w:rsidR="00AD3A08">
        <w:rPr>
          <w:spacing w:val="-3"/>
        </w:rPr>
        <w:fldChar w:fldCharType="separate"/>
      </w:r>
      <w:r w:rsidR="00B631EC">
        <w:rPr>
          <w:noProof/>
          <w:spacing w:val="-3"/>
        </w:rPr>
        <w:t>17</w:t>
      </w:r>
      <w:r w:rsidRPr="006D092D" w:rsidR="00AD3A08">
        <w:rPr>
          <w:spacing w:val="-3"/>
        </w:rPr>
        <w:fldChar w:fldCharType="end"/>
      </w:r>
      <w:r w:rsidRPr="006D092D">
        <w:rPr>
          <w:spacing w:val="-3"/>
        </w:rPr>
        <w:t>.</w:t>
      </w:r>
      <w:r w:rsidRPr="006D092D">
        <w:rPr>
          <w:spacing w:val="-3"/>
        </w:rPr>
        <w:tab/>
      </w:r>
      <w:r w:rsidRPr="002A314F" w:rsidR="0089747C">
        <w:rPr>
          <w:spacing w:val="-3"/>
          <w:szCs w:val="24"/>
        </w:rPr>
        <w:t>The information collection requirements are contained in rules – not FCC forms or documents.  Therefore, there is no reason to display the OMB expiration date.</w:t>
      </w:r>
      <w:r w:rsidRPr="002A314F" w:rsidR="008E1D7D">
        <w:rPr>
          <w:spacing w:val="-3"/>
          <w:szCs w:val="24"/>
        </w:rPr>
        <w:t xml:space="preserve">  Finally, </w:t>
      </w:r>
      <w:bookmarkStart w:id="0" w:name="_Hlk132109402"/>
      <w:bookmarkStart w:id="1" w:name="_Hlk131777079"/>
      <w:r w:rsidRPr="002A314F">
        <w:rPr>
          <w:szCs w:val="24"/>
        </w:rPr>
        <w:t xml:space="preserve">OMB control numbers and expiration dates for the Commission’s information collection </w:t>
      </w:r>
      <w:r w:rsidRPr="002A314F">
        <w:rPr>
          <w:szCs w:val="24"/>
        </w:rPr>
        <w:t xml:space="preserve">requirements assigned by OMB pursuant to the Paperwork Reduction Act of 1995, Public Law 104–13 can be found at </w:t>
      </w:r>
      <w:hyperlink r:id="rId10" w:history="1">
        <w:r w:rsidRPr="002A314F">
          <w:rPr>
            <w:i/>
            <w:iCs/>
            <w:color w:val="0000FF"/>
            <w:szCs w:val="24"/>
            <w:u w:val="single"/>
          </w:rPr>
          <w:t>https://www.reginfo.gov/public/do/PRAMain</w:t>
        </w:r>
      </w:hyperlink>
      <w:bookmarkEnd w:id="0"/>
      <w:r w:rsidRPr="002A314F">
        <w:rPr>
          <w:i/>
          <w:iCs/>
          <w:color w:val="4472C4"/>
          <w:szCs w:val="24"/>
        </w:rPr>
        <w:t xml:space="preserve">  </w:t>
      </w:r>
      <w:r w:rsidRPr="002A314F">
        <w:rPr>
          <w:color w:val="000000"/>
          <w:szCs w:val="24"/>
        </w:rPr>
        <w:t xml:space="preserve"> </w:t>
      </w:r>
      <w:r w:rsidRPr="002A314F">
        <w:rPr>
          <w:szCs w:val="24"/>
        </w:rPr>
        <w:t xml:space="preserve"> </w:t>
      </w:r>
      <w:r w:rsidRPr="002A314F">
        <w:rPr>
          <w:i/>
          <w:iCs/>
          <w:szCs w:val="24"/>
        </w:rPr>
        <w:t>See</w:t>
      </w:r>
      <w:r w:rsidRPr="002A314F">
        <w:rPr>
          <w:szCs w:val="24"/>
        </w:rPr>
        <w:t xml:space="preserve"> 47 CFR § 0.408.</w:t>
      </w:r>
      <w:bookmarkEnd w:id="1"/>
    </w:p>
    <w:p w:rsidR="002A314F" w:rsidP="00F73B83" w14:paraId="3DE08F5A" w14:textId="77777777">
      <w:pPr>
        <w:widowControl/>
        <w:tabs>
          <w:tab w:val="left" w:pos="-720"/>
        </w:tabs>
        <w:suppressAutoHyphens/>
        <w:rPr>
          <w:spacing w:val="-3"/>
        </w:rPr>
      </w:pPr>
    </w:p>
    <w:p w:rsidR="004A7FA2" w:rsidRPr="006D092D" w:rsidP="00573357" w14:paraId="1E12BF8C" w14:textId="07C01DC0">
      <w:pPr>
        <w:tabs>
          <w:tab w:val="left" w:pos="-720"/>
        </w:tabs>
        <w:suppressAutoHyphens/>
        <w:rPr>
          <w:spacing w:val="-3"/>
        </w:rPr>
      </w:pPr>
      <w:r w:rsidRPr="006D092D">
        <w:rPr>
          <w:spacing w:val="-3"/>
        </w:rPr>
        <w:fldChar w:fldCharType="begin"/>
      </w:r>
      <w:r w:rsidRPr="006D092D">
        <w:rPr>
          <w:spacing w:val="-3"/>
        </w:rPr>
        <w:instrText>seq level1 \*arabic</w:instrText>
      </w:r>
      <w:r w:rsidRPr="006D092D">
        <w:rPr>
          <w:spacing w:val="-3"/>
        </w:rPr>
        <w:fldChar w:fldCharType="separate"/>
      </w:r>
      <w:r w:rsidR="00B631EC">
        <w:rPr>
          <w:noProof/>
          <w:spacing w:val="-3"/>
        </w:rPr>
        <w:t>18</w:t>
      </w:r>
      <w:r w:rsidRPr="006D092D">
        <w:rPr>
          <w:spacing w:val="-3"/>
        </w:rPr>
        <w:fldChar w:fldCharType="end"/>
      </w:r>
      <w:r w:rsidRPr="006D092D">
        <w:rPr>
          <w:spacing w:val="-3"/>
        </w:rPr>
        <w:t>.</w:t>
      </w:r>
      <w:r w:rsidRPr="006D092D">
        <w:rPr>
          <w:spacing w:val="-3"/>
        </w:rPr>
        <w:tab/>
      </w:r>
      <w:r w:rsidRPr="006D092D" w:rsidR="00E4014A">
        <w:rPr>
          <w:spacing w:val="-3"/>
        </w:rPr>
        <w:t xml:space="preserve">There are no exceptions to </w:t>
      </w:r>
      <w:r w:rsidR="008825F0">
        <w:rPr>
          <w:spacing w:val="-3"/>
        </w:rPr>
        <w:t xml:space="preserve">the Certification </w:t>
      </w:r>
      <w:r w:rsidR="00405B15">
        <w:rPr>
          <w:spacing w:val="-3"/>
        </w:rPr>
        <w:t>Statement</w:t>
      </w:r>
      <w:r w:rsidRPr="006D092D">
        <w:rPr>
          <w:spacing w:val="-3"/>
        </w:rPr>
        <w:t>.</w:t>
      </w:r>
    </w:p>
    <w:p w:rsidR="006C71A1" w:rsidRPr="006D092D" w:rsidP="00573357" w14:paraId="504B300E" w14:textId="77777777">
      <w:pPr>
        <w:tabs>
          <w:tab w:val="left" w:pos="-720"/>
        </w:tabs>
        <w:suppressAutoHyphens/>
        <w:rPr>
          <w:b/>
          <w:spacing w:val="-3"/>
          <w:u w:val="single"/>
        </w:rPr>
      </w:pPr>
    </w:p>
    <w:p w:rsidR="004A7FA2" w:rsidRPr="006D092D" w:rsidP="00573357" w14:paraId="274A357E" w14:textId="7A6BFB7F">
      <w:pPr>
        <w:tabs>
          <w:tab w:val="left" w:pos="-720"/>
        </w:tabs>
        <w:suppressAutoHyphens/>
        <w:rPr>
          <w:spacing w:val="-3"/>
        </w:rPr>
      </w:pPr>
      <w:r w:rsidRPr="00E8606D">
        <w:rPr>
          <w:b/>
          <w:spacing w:val="-3"/>
        </w:rPr>
        <w:fldChar w:fldCharType="begin"/>
      </w:r>
      <w:r w:rsidRPr="00E8606D">
        <w:rPr>
          <w:b/>
          <w:spacing w:val="-3"/>
        </w:rPr>
        <w:instrText>seq level0 \*ALPHABETIC</w:instrText>
      </w:r>
      <w:r w:rsidRPr="00E8606D">
        <w:rPr>
          <w:b/>
          <w:spacing w:val="-3"/>
        </w:rPr>
        <w:fldChar w:fldCharType="separate"/>
      </w:r>
      <w:r w:rsidRPr="00E8606D" w:rsidR="00B631EC">
        <w:rPr>
          <w:b/>
          <w:noProof/>
          <w:spacing w:val="-3"/>
        </w:rPr>
        <w:t>B</w:t>
      </w:r>
      <w:r w:rsidRPr="00E8606D">
        <w:rPr>
          <w:b/>
          <w:spacing w:val="-3"/>
        </w:rPr>
        <w:fldChar w:fldCharType="end"/>
      </w:r>
      <w:r w:rsidRPr="00E8606D">
        <w:rPr>
          <w:b/>
          <w:spacing w:val="-3"/>
        </w:rPr>
        <w:t>.</w:t>
      </w:r>
      <w:r w:rsidRPr="00E8606D">
        <w:rPr>
          <w:b/>
          <w:spacing w:val="-3"/>
        </w:rPr>
        <w:fldChar w:fldCharType="begin"/>
      </w:r>
      <w:r w:rsidRPr="00E8606D">
        <w:rPr>
          <w:b/>
          <w:spacing w:val="-3"/>
        </w:rPr>
        <w:instrText xml:space="preserve">seq level1 \h \r0 </w:instrText>
      </w:r>
      <w:r w:rsidRPr="00E8606D">
        <w:rPr>
          <w:b/>
          <w:spacing w:val="-3"/>
        </w:rPr>
        <w:fldChar w:fldCharType="separate"/>
      </w:r>
      <w:r w:rsidRPr="00E8606D">
        <w:rPr>
          <w:b/>
          <w:spacing w:val="-3"/>
        </w:rPr>
        <w:fldChar w:fldCharType="end"/>
      </w:r>
      <w:r w:rsidRPr="00E8606D">
        <w:rPr>
          <w:b/>
          <w:spacing w:val="-3"/>
        </w:rPr>
        <w:tab/>
      </w:r>
      <w:r w:rsidRPr="006D092D">
        <w:rPr>
          <w:b/>
          <w:spacing w:val="-3"/>
          <w:u w:val="single"/>
        </w:rPr>
        <w:t>Collections of Information Employing Statistical Methods</w:t>
      </w:r>
      <w:r w:rsidRPr="00F73B83" w:rsidR="006C71A1">
        <w:rPr>
          <w:b/>
          <w:spacing w:val="-3"/>
        </w:rPr>
        <w:t>:</w:t>
      </w:r>
      <w:r w:rsidR="0055680D">
        <w:rPr>
          <w:spacing w:val="-3"/>
        </w:rPr>
        <w:t xml:space="preserve">  </w:t>
      </w:r>
      <w:r w:rsidRPr="006D092D">
        <w:rPr>
          <w:spacing w:val="-3"/>
        </w:rPr>
        <w:t>The Commission does not anticipate that the collection of information will employ statistical methods.</w:t>
      </w:r>
    </w:p>
    <w:sectPr w:rsidSect="00F73B83">
      <w:headerReference w:type="default" r:id="rId11"/>
      <w:footerReference w:type="default" r:id="rId12"/>
      <w:endnotePr>
        <w:numFmt w:val="decimal"/>
      </w:endnotePr>
      <w:type w:val="continuous"/>
      <w:pgSz w:w="12240" w:h="15840"/>
      <w:pgMar w:top="1705" w:right="1440" w:bottom="1440" w:left="1440" w:header="900" w:footer="11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221B" w14:paraId="5FC63852" w14:textId="77777777">
      <w:pPr>
        <w:spacing w:line="20" w:lineRule="exact"/>
      </w:pPr>
    </w:p>
  </w:endnote>
  <w:endnote w:type="continuationSeparator" w:id="1">
    <w:p w:rsidR="0078221B" w14:paraId="042CF63A" w14:textId="77777777">
      <w:r>
        <w:t xml:space="preserve"> </w:t>
      </w:r>
    </w:p>
  </w:endnote>
  <w:endnote w:type="continuationNotice" w:id="2">
    <w:p w:rsidR="0078221B" w14:paraId="2387711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4D5" w14:paraId="5D3B78C1" w14:textId="77777777">
    <w:pPr>
      <w:spacing w:before="140" w:line="100" w:lineRule="exact"/>
      <w:rPr>
        <w:sz w:val="10"/>
      </w:rPr>
    </w:pPr>
  </w:p>
  <w:p w:rsidR="008914D5" w14:paraId="4D945C9A" w14:textId="77777777">
    <w:pPr>
      <w:suppressAutoHyphens/>
      <w:jc w:val="both"/>
    </w:pPr>
  </w:p>
  <w:p w:rsidR="008914D5" w14:paraId="4FB16DA4"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914D5" w14:textId="36699198">
                          <w:pPr>
                            <w:tabs>
                              <w:tab w:val="center" w:pos="4680"/>
                              <w:tab w:val="right" w:pos="9360"/>
                            </w:tabs>
                          </w:pPr>
                          <w:r>
                            <w:tab/>
                          </w:r>
                          <w:r w:rsidR="00B631EC">
                            <w:fldChar w:fldCharType="begin"/>
                          </w:r>
                          <w:r w:rsidR="00B631EC">
                            <w:instrText>page \* arabic</w:instrText>
                          </w:r>
                          <w:r w:rsidR="00B631EC">
                            <w:fldChar w:fldCharType="separate"/>
                          </w:r>
                          <w:r w:rsidR="00AF14E8">
                            <w:rPr>
                              <w:noProof/>
                            </w:rPr>
                            <w:t>1</w:t>
                          </w:r>
                          <w:r w:rsidR="00B631EC">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8914D5" w14:paraId="41A66897" w14:textId="36699198">
                    <w:pPr>
                      <w:tabs>
                        <w:tab w:val="center" w:pos="4680"/>
                        <w:tab w:val="right" w:pos="9360"/>
                      </w:tabs>
                    </w:pPr>
                    <w:r>
                      <w:tab/>
                    </w:r>
                    <w:r w:rsidR="00B631EC">
                      <w:fldChar w:fldCharType="begin"/>
                    </w:r>
                    <w:r w:rsidR="00B631EC">
                      <w:instrText>page \* arabic</w:instrText>
                    </w:r>
                    <w:r w:rsidR="00B631EC">
                      <w:fldChar w:fldCharType="separate"/>
                    </w:r>
                    <w:r w:rsidR="00AF14E8">
                      <w:rPr>
                        <w:noProof/>
                      </w:rPr>
                      <w:t>1</w:t>
                    </w:r>
                    <w:r w:rsidR="00B631EC">
                      <w:rPr>
                        <w:noProof/>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221B" w14:paraId="14B9A61E" w14:textId="77777777">
      <w:r>
        <w:separator/>
      </w:r>
    </w:p>
  </w:footnote>
  <w:footnote w:type="continuationSeparator" w:id="1">
    <w:p w:rsidR="0078221B" w14:paraId="2C24CF7A" w14:textId="77777777">
      <w:r>
        <w:continuationSeparator/>
      </w:r>
    </w:p>
  </w:footnote>
  <w:footnote w:type="continuationNotice" w:id="2">
    <w:p w:rsidR="0078221B" w14:paraId="58A84457" w14:textId="77777777"/>
  </w:footnote>
  <w:footnote w:id="3">
    <w:p w:rsidR="000F6390" w:rsidRPr="00677C0D" w:rsidP="00F73B83" w14:paraId="470005CE" w14:textId="1043A6AF">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677C0D">
        <w:rPr>
          <w:rFonts w:ascii="Times New Roman" w:hAnsi="Times New Roman"/>
          <w:sz w:val="20"/>
        </w:rPr>
        <w:t xml:space="preserve"> 47 U.S.C. §</w:t>
      </w:r>
      <w:r w:rsidRPr="00677C0D" w:rsidR="00677C0D">
        <w:rPr>
          <w:rFonts w:ascii="Times New Roman" w:hAnsi="Times New Roman"/>
          <w:sz w:val="20"/>
        </w:rPr>
        <w:t> </w:t>
      </w:r>
      <w:r w:rsidRPr="00677C0D">
        <w:rPr>
          <w:rFonts w:ascii="Times New Roman" w:hAnsi="Times New Roman"/>
          <w:sz w:val="20"/>
        </w:rPr>
        <w:t>259(b)(7).</w:t>
      </w:r>
    </w:p>
  </w:footnote>
  <w:footnote w:id="4">
    <w:p w:rsidR="00C67B56" w:rsidRPr="00677C0D" w:rsidP="00F73B83" w14:paraId="505A778A" w14:textId="0E5E3A4E">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F73B83">
        <w:rPr>
          <w:rFonts w:ascii="Times New Roman" w:hAnsi="Times New Roman"/>
        </w:rPr>
        <w:t xml:space="preserve"> </w:t>
      </w:r>
      <w:r w:rsidRPr="00677C0D" w:rsidR="00724BC8">
        <w:rPr>
          <w:rFonts w:ascii="Times New Roman" w:hAnsi="Times New Roman"/>
          <w:sz w:val="20"/>
        </w:rPr>
        <w:t xml:space="preserve">For more information, </w:t>
      </w:r>
      <w:r w:rsidRPr="00F73B83" w:rsidR="00724BC8">
        <w:rPr>
          <w:i/>
          <w:iCs/>
          <w:sz w:val="20"/>
        </w:rPr>
        <w:t>see</w:t>
      </w:r>
      <w:r w:rsidRPr="00677C0D" w:rsidR="00724BC8">
        <w:rPr>
          <w:rFonts w:ascii="Times New Roman" w:hAnsi="Times New Roman"/>
          <w:sz w:val="20"/>
        </w:rPr>
        <w:t xml:space="preserve"> </w:t>
      </w:r>
      <w:hyperlink r:id="rId1" w:history="1">
        <w:r w:rsidRPr="00677C0D" w:rsidR="00724BC8">
          <w:rPr>
            <w:rStyle w:val="Hyperlink"/>
            <w:rFonts w:ascii="Times New Roman" w:hAnsi="Times New Roman"/>
            <w:sz w:val="20"/>
          </w:rPr>
          <w:t>https://www.fcc.gov/general/fcc-reference-information-center</w:t>
        </w:r>
      </w:hyperlink>
      <w:r w:rsidRPr="00677C0D" w:rsidR="002B49CD">
        <w:rPr>
          <w:rStyle w:val="Hyperlink"/>
          <w:rFonts w:ascii="Times New Roman" w:hAnsi="Times New Roman"/>
          <w:color w:val="auto"/>
          <w:sz w:val="20"/>
          <w:u w:val="none"/>
        </w:rPr>
        <w:t>.</w:t>
      </w:r>
      <w:r w:rsidRPr="00677C0D" w:rsidR="00724BC8">
        <w:rPr>
          <w:rFonts w:ascii="Times New Roman" w:hAnsi="Times New Roman"/>
          <w:sz w:val="20"/>
        </w:rPr>
        <w:t xml:space="preserve"> </w:t>
      </w:r>
    </w:p>
  </w:footnote>
  <w:footnote w:id="5">
    <w:p w:rsidR="00E91A55" w:rsidRPr="00F73B83" w:rsidP="00F73B83" w14:paraId="66EB9284" w14:textId="79CD8EF9">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F73B83">
        <w:rPr>
          <w:rFonts w:ascii="Times New Roman" w:hAnsi="Times New Roman"/>
        </w:rPr>
        <w:t xml:space="preserve"> </w:t>
      </w:r>
      <w:r w:rsidRPr="00677C0D" w:rsidR="008B2B6F">
        <w:rPr>
          <w:rFonts w:ascii="Times New Roman" w:hAnsi="Times New Roman"/>
          <w:sz w:val="20"/>
        </w:rPr>
        <w:t xml:space="preserve">In the </w:t>
      </w:r>
      <w:r w:rsidRPr="00F73B83" w:rsidR="008B2B6F">
        <w:rPr>
          <w:rFonts w:ascii="Times New Roman" w:hAnsi="Times New Roman"/>
          <w:i/>
          <w:iCs/>
          <w:sz w:val="20"/>
        </w:rPr>
        <w:t>Report and Order</w:t>
      </w:r>
      <w:r w:rsidRPr="00677C0D" w:rsidR="008B2B6F">
        <w:rPr>
          <w:rFonts w:ascii="Times New Roman" w:hAnsi="Times New Roman"/>
          <w:sz w:val="20"/>
        </w:rPr>
        <w:t>, t</w:t>
      </w:r>
      <w:r w:rsidRPr="00677C0D">
        <w:rPr>
          <w:rFonts w:ascii="Times New Roman" w:hAnsi="Times New Roman"/>
          <w:spacing w:val="-3"/>
          <w:sz w:val="20"/>
        </w:rPr>
        <w:t xml:space="preserve">he Commission concluded that section 259 agreements must be filed with the appropriate state commission, or with the Commission if the state commission is unwilling to accept the filing; must be made available for public inspection; and must include the rates, terms, and conditions under which an incumbent LEC is making available all </w:t>
      </w:r>
      <w:r w:rsidRPr="00677C0D" w:rsidR="00677C0D">
        <w:rPr>
          <w:rFonts w:ascii="Times New Roman" w:hAnsi="Times New Roman"/>
          <w:spacing w:val="-3"/>
          <w:sz w:val="20"/>
        </w:rPr>
        <w:t>“</w:t>
      </w:r>
      <w:r w:rsidRPr="00677C0D">
        <w:rPr>
          <w:rFonts w:ascii="Times New Roman" w:hAnsi="Times New Roman"/>
          <w:spacing w:val="-3"/>
          <w:sz w:val="20"/>
        </w:rPr>
        <w:t>public switched network infrastructure, technology, information, and telecommunications facilities and functions</w:t>
      </w:r>
      <w:r w:rsidRPr="00677C0D" w:rsidR="00677C0D">
        <w:rPr>
          <w:rFonts w:ascii="Times New Roman" w:hAnsi="Times New Roman"/>
          <w:spacing w:val="-3"/>
          <w:sz w:val="20"/>
        </w:rPr>
        <w:t>”</w:t>
      </w:r>
      <w:r w:rsidRPr="00677C0D">
        <w:rPr>
          <w:rFonts w:ascii="Times New Roman" w:hAnsi="Times New Roman"/>
          <w:spacing w:val="-3"/>
          <w:sz w:val="20"/>
        </w:rPr>
        <w:t xml:space="preserve"> that are the subject </w:t>
      </w:r>
      <w:r w:rsidRPr="00677C0D" w:rsidR="008B5EFD">
        <w:rPr>
          <w:rFonts w:ascii="Times New Roman" w:hAnsi="Times New Roman"/>
          <w:spacing w:val="-3"/>
          <w:sz w:val="20"/>
        </w:rPr>
        <w:t xml:space="preserve">of the negotiated agreement.  The Commission further concluded </w:t>
      </w:r>
      <w:r w:rsidRPr="00677C0D">
        <w:rPr>
          <w:rFonts w:ascii="Times New Roman" w:hAnsi="Times New Roman"/>
          <w:spacing w:val="-3"/>
          <w:sz w:val="20"/>
        </w:rPr>
        <w:t>that this filing requirement refers only to agreements negotiated pursuant to section 259 and affirmed that all previous interconnection agreements must be filed pursuant to section 252 as mandated by the Commission</w:t>
      </w:r>
      <w:r w:rsidRPr="00677C0D" w:rsidR="00677C0D">
        <w:rPr>
          <w:rFonts w:ascii="Times New Roman" w:hAnsi="Times New Roman"/>
          <w:spacing w:val="-3"/>
          <w:sz w:val="20"/>
        </w:rPr>
        <w:t>’</w:t>
      </w:r>
      <w:r w:rsidRPr="00677C0D">
        <w:rPr>
          <w:rFonts w:ascii="Times New Roman" w:hAnsi="Times New Roman"/>
          <w:spacing w:val="-3"/>
          <w:sz w:val="20"/>
        </w:rPr>
        <w:t xml:space="preserve">s </w:t>
      </w:r>
      <w:r w:rsidRPr="00F73B83" w:rsidR="00691F72">
        <w:rPr>
          <w:rFonts w:ascii="Times New Roman" w:hAnsi="Times New Roman"/>
          <w:i/>
          <w:iCs/>
          <w:spacing w:val="-3"/>
          <w:sz w:val="20"/>
        </w:rPr>
        <w:t>Local C</w:t>
      </w:r>
      <w:r w:rsidRPr="00F73B83">
        <w:rPr>
          <w:rFonts w:ascii="Times New Roman" w:hAnsi="Times New Roman"/>
          <w:i/>
          <w:iCs/>
          <w:spacing w:val="-3"/>
          <w:sz w:val="20"/>
        </w:rPr>
        <w:t>ompetition</w:t>
      </w:r>
      <w:r w:rsidRPr="00F73B83" w:rsidR="00943564">
        <w:rPr>
          <w:rFonts w:ascii="Times New Roman" w:hAnsi="Times New Roman"/>
          <w:i/>
          <w:iCs/>
          <w:spacing w:val="-3"/>
          <w:sz w:val="20"/>
        </w:rPr>
        <w:t xml:space="preserve"> First Report and Order</w:t>
      </w:r>
      <w:r w:rsidRPr="00677C0D">
        <w:rPr>
          <w:rFonts w:ascii="Times New Roman" w:hAnsi="Times New Roman"/>
          <w:spacing w:val="-3"/>
          <w:sz w:val="20"/>
        </w:rPr>
        <w:t xml:space="preserve">.  </w:t>
      </w:r>
      <w:r w:rsidRPr="00677C0D">
        <w:rPr>
          <w:rFonts w:ascii="Times New Roman" w:hAnsi="Times New Roman"/>
          <w:i/>
          <w:spacing w:val="-3"/>
          <w:sz w:val="20"/>
        </w:rPr>
        <w:t>See</w:t>
      </w:r>
      <w:r w:rsidRPr="00677C0D">
        <w:rPr>
          <w:rFonts w:ascii="Times New Roman" w:hAnsi="Times New Roman"/>
          <w:spacing w:val="-3"/>
          <w:sz w:val="20"/>
        </w:rPr>
        <w:t xml:space="preserve"> 47 C.F.R. §</w:t>
      </w:r>
      <w:r w:rsidRPr="00677C0D" w:rsidR="00677C0D">
        <w:rPr>
          <w:rFonts w:ascii="Times New Roman" w:hAnsi="Times New Roman"/>
          <w:spacing w:val="-3"/>
          <w:sz w:val="20"/>
        </w:rPr>
        <w:t> </w:t>
      </w:r>
      <w:r w:rsidRPr="00677C0D">
        <w:rPr>
          <w:rFonts w:ascii="Times New Roman" w:hAnsi="Times New Roman"/>
          <w:spacing w:val="-3"/>
          <w:sz w:val="20"/>
        </w:rPr>
        <w:t>59.2</w:t>
      </w:r>
      <w:r w:rsidRPr="00677C0D" w:rsidR="00C71D6C">
        <w:rPr>
          <w:rFonts w:ascii="Times New Roman" w:hAnsi="Times New Roman"/>
          <w:spacing w:val="-3"/>
          <w:sz w:val="20"/>
        </w:rPr>
        <w:t>(f).</w:t>
      </w:r>
    </w:p>
  </w:footnote>
  <w:footnote w:id="6">
    <w:p w:rsidR="008914D5" w:rsidRPr="00677C0D" w:rsidP="00F73B83" w14:paraId="771A0BFA" w14:textId="65304F28">
      <w:pPr>
        <w:pStyle w:val="FootnoteText"/>
        <w:spacing w:after="120"/>
        <w:rPr>
          <w:rFonts w:ascii="Times New Roman" w:hAnsi="Times New Roman"/>
          <w:sz w:val="20"/>
        </w:rPr>
      </w:pPr>
      <w:r w:rsidRPr="00677C0D">
        <w:rPr>
          <w:rStyle w:val="FootnoteReference"/>
          <w:rFonts w:ascii="Times New Roman" w:hAnsi="Times New Roman"/>
          <w:sz w:val="20"/>
        </w:rPr>
        <w:footnoteRef/>
      </w:r>
      <w:r w:rsidRPr="00677C0D">
        <w:rPr>
          <w:rFonts w:ascii="Times New Roman" w:hAnsi="Times New Roman"/>
          <w:sz w:val="20"/>
        </w:rPr>
        <w:t xml:space="preserve"> 47 U.S.C. §</w:t>
      </w:r>
      <w:r w:rsidR="00677C0D">
        <w:rPr>
          <w:rFonts w:ascii="Times New Roman" w:hAnsi="Times New Roman"/>
          <w:sz w:val="20"/>
        </w:rPr>
        <w:t> </w:t>
      </w:r>
      <w:r w:rsidRPr="00677C0D">
        <w:rPr>
          <w:rFonts w:ascii="Times New Roman" w:hAnsi="Times New Roman"/>
          <w:sz w:val="20"/>
        </w:rPr>
        <w:t>259(c).</w:t>
      </w:r>
    </w:p>
  </w:footnote>
  <w:footnote w:id="7">
    <w:p w:rsidR="008914D5" w:rsidRPr="00F73B83" w:rsidP="00F73B83" w14:paraId="3D4A756C" w14:textId="50CDAD6D">
      <w:pPr>
        <w:pStyle w:val="FootnoteText"/>
        <w:spacing w:after="120"/>
        <w:rPr>
          <w:rFonts w:ascii="Times New Roman" w:hAnsi="Times New Roman"/>
          <w:sz w:val="20"/>
        </w:rPr>
      </w:pPr>
      <w:r w:rsidRPr="00677C0D">
        <w:rPr>
          <w:rStyle w:val="FootnoteReference"/>
          <w:rFonts w:ascii="Times New Roman" w:hAnsi="Times New Roman"/>
          <w:spacing w:val="-2"/>
          <w:sz w:val="20"/>
        </w:rPr>
        <w:footnoteRef/>
      </w:r>
      <w:r w:rsidRPr="00677C0D">
        <w:rPr>
          <w:rFonts w:ascii="Times New Roman" w:hAnsi="Times New Roman"/>
          <w:spacing w:val="-2"/>
          <w:sz w:val="20"/>
        </w:rPr>
        <w:t xml:space="preserve"> 47 U.S.C. §</w:t>
      </w:r>
      <w:r w:rsidR="00677C0D">
        <w:rPr>
          <w:rFonts w:ascii="Times New Roman" w:hAnsi="Times New Roman"/>
          <w:spacing w:val="-2"/>
          <w:sz w:val="20"/>
        </w:rPr>
        <w:t> </w:t>
      </w:r>
      <w:r w:rsidRPr="00677C0D">
        <w:rPr>
          <w:rFonts w:ascii="Times New Roman" w:hAnsi="Times New Roman"/>
          <w:spacing w:val="-2"/>
          <w:sz w:val="20"/>
        </w:rPr>
        <w:t>259(b)(1).</w:t>
      </w:r>
    </w:p>
  </w:footnote>
  <w:footnote w:id="8">
    <w:p w:rsidR="008914D5" w:rsidRPr="00F73B83" w:rsidP="00F73B83" w14:paraId="6C8796F5" w14:textId="2712A06C">
      <w:pPr>
        <w:pStyle w:val="FootnoteText"/>
        <w:spacing w:after="120"/>
        <w:rPr>
          <w:rFonts w:ascii="Times New Roman" w:hAnsi="Times New Roman"/>
          <w:sz w:val="20"/>
        </w:rPr>
      </w:pPr>
      <w:r w:rsidRPr="00677C0D">
        <w:rPr>
          <w:rStyle w:val="FootnoteReference"/>
          <w:rFonts w:ascii="Times New Roman" w:hAnsi="Times New Roman"/>
          <w:spacing w:val="-2"/>
          <w:sz w:val="20"/>
        </w:rPr>
        <w:footnoteRef/>
      </w:r>
      <w:r w:rsidRPr="00677C0D">
        <w:rPr>
          <w:rFonts w:ascii="Times New Roman" w:hAnsi="Times New Roman"/>
          <w:spacing w:val="-2"/>
          <w:sz w:val="20"/>
        </w:rPr>
        <w:t xml:space="preserve"> 47 U.S.C. §</w:t>
      </w:r>
      <w:r w:rsidR="004A0A29">
        <w:rPr>
          <w:rFonts w:ascii="Times New Roman" w:hAnsi="Times New Roman"/>
          <w:spacing w:val="-2"/>
          <w:sz w:val="20"/>
        </w:rPr>
        <w:t> </w:t>
      </w:r>
      <w:r w:rsidRPr="00677C0D">
        <w:rPr>
          <w:rFonts w:ascii="Times New Roman" w:hAnsi="Times New Roman"/>
          <w:spacing w:val="-2"/>
          <w:sz w:val="20"/>
        </w:rPr>
        <w:t xml:space="preserve">259(b)(6).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E6E" w:rsidP="002C3E6E" w14:paraId="6799793E" w14:textId="77777777">
    <w:pPr>
      <w:tabs>
        <w:tab w:val="center" w:pos="4680"/>
      </w:tabs>
      <w:suppressAutoHyphens/>
      <w:rPr>
        <w:b/>
        <w:spacing w:val="-3"/>
      </w:rPr>
    </w:pPr>
    <w:r>
      <w:rPr>
        <w:b/>
        <w:spacing w:val="-3"/>
      </w:rPr>
      <w:t>Sections 59.1 through 59.4, Infrastructure Sharing</w:t>
    </w:r>
    <w:r>
      <w:rPr>
        <w:b/>
        <w:spacing w:val="-3"/>
      </w:rPr>
      <w:tab/>
    </w:r>
    <w:r>
      <w:rPr>
        <w:b/>
        <w:spacing w:val="-3"/>
      </w:rPr>
      <w:tab/>
    </w:r>
    <w:r>
      <w:rPr>
        <w:b/>
        <w:spacing w:val="-3"/>
      </w:rPr>
      <w:tab/>
      <w:t xml:space="preserve">                                3060-0755</w:t>
    </w:r>
  </w:p>
  <w:p w:rsidR="002C3E6E" w:rsidRPr="001864A5" w:rsidP="002A314F" w14:paraId="05CD2282" w14:textId="2F12DA75">
    <w:pPr>
      <w:tabs>
        <w:tab w:val="center" w:pos="4680"/>
      </w:tabs>
      <w:suppressAutoHyphens/>
      <w:jc w:val="center"/>
      <w:rPr>
        <w:b/>
        <w:spacing w:val="-3"/>
      </w:rPr>
    </w:pPr>
    <w:r>
      <w:rPr>
        <w:b/>
        <w:spacing w:val="-3"/>
      </w:rPr>
      <w:tab/>
    </w:r>
    <w:r>
      <w:rPr>
        <w:b/>
        <w:spacing w:val="-3"/>
      </w:rPr>
      <w:tab/>
    </w:r>
    <w:r>
      <w:rPr>
        <w:b/>
        <w:spacing w:val="-3"/>
      </w:rPr>
      <w:tab/>
    </w:r>
    <w:r>
      <w:rPr>
        <w:b/>
        <w:spacing w:val="-3"/>
      </w:rPr>
      <w:tab/>
    </w:r>
    <w:r>
      <w:rPr>
        <w:b/>
        <w:spacing w:val="-3"/>
      </w:rPr>
      <w:tab/>
    </w:r>
    <w:r>
      <w:rPr>
        <w:b/>
        <w:spacing w:val="-3"/>
      </w:rPr>
      <w:tab/>
      <w:t xml:space="preserve">      </w:t>
    </w:r>
    <w:r w:rsidR="0040551F">
      <w:rPr>
        <w:b/>
        <w:spacing w:val="-3"/>
      </w:rPr>
      <w:t>May</w:t>
    </w:r>
    <w:r>
      <w:rPr>
        <w:b/>
        <w:spacing w:val="-3"/>
      </w:rPr>
      <w:t xml:space="preserve"> 2023</w:t>
    </w:r>
  </w:p>
  <w:p w:rsidR="002C3E6E" w14:paraId="6E8803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3443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AD"/>
    <w:rsid w:val="00001362"/>
    <w:rsid w:val="00002F10"/>
    <w:rsid w:val="00016D04"/>
    <w:rsid w:val="00041D45"/>
    <w:rsid w:val="00055875"/>
    <w:rsid w:val="00066B38"/>
    <w:rsid w:val="00072166"/>
    <w:rsid w:val="00075C6B"/>
    <w:rsid w:val="000952D1"/>
    <w:rsid w:val="000A005C"/>
    <w:rsid w:val="000A2487"/>
    <w:rsid w:val="000B19FE"/>
    <w:rsid w:val="000B2783"/>
    <w:rsid w:val="000B27A7"/>
    <w:rsid w:val="000D7E97"/>
    <w:rsid w:val="000F06A7"/>
    <w:rsid w:val="000F6390"/>
    <w:rsid w:val="000F7723"/>
    <w:rsid w:val="00114C74"/>
    <w:rsid w:val="00120FE0"/>
    <w:rsid w:val="00134BA5"/>
    <w:rsid w:val="00134EFE"/>
    <w:rsid w:val="001371BA"/>
    <w:rsid w:val="0015412A"/>
    <w:rsid w:val="00155EC9"/>
    <w:rsid w:val="00156D84"/>
    <w:rsid w:val="001614A4"/>
    <w:rsid w:val="00162F20"/>
    <w:rsid w:val="00170A34"/>
    <w:rsid w:val="00174C31"/>
    <w:rsid w:val="00181169"/>
    <w:rsid w:val="001864A5"/>
    <w:rsid w:val="0019775D"/>
    <w:rsid w:val="001A46A9"/>
    <w:rsid w:val="001A62B6"/>
    <w:rsid w:val="001A7A52"/>
    <w:rsid w:val="001C202F"/>
    <w:rsid w:val="001C7ACF"/>
    <w:rsid w:val="001D5788"/>
    <w:rsid w:val="001D6F21"/>
    <w:rsid w:val="001E654D"/>
    <w:rsid w:val="00212D73"/>
    <w:rsid w:val="00221768"/>
    <w:rsid w:val="00222409"/>
    <w:rsid w:val="002245C5"/>
    <w:rsid w:val="002347E2"/>
    <w:rsid w:val="00252AF7"/>
    <w:rsid w:val="0026707C"/>
    <w:rsid w:val="00282330"/>
    <w:rsid w:val="002A314F"/>
    <w:rsid w:val="002A7301"/>
    <w:rsid w:val="002B060A"/>
    <w:rsid w:val="002B0FFB"/>
    <w:rsid w:val="002B49CD"/>
    <w:rsid w:val="002C2FED"/>
    <w:rsid w:val="002C3E6E"/>
    <w:rsid w:val="002C6B54"/>
    <w:rsid w:val="002C71A5"/>
    <w:rsid w:val="002D08F3"/>
    <w:rsid w:val="002E3FAE"/>
    <w:rsid w:val="002E71D8"/>
    <w:rsid w:val="0030191D"/>
    <w:rsid w:val="00307A7C"/>
    <w:rsid w:val="00313EDF"/>
    <w:rsid w:val="003201A5"/>
    <w:rsid w:val="0032767A"/>
    <w:rsid w:val="0033342F"/>
    <w:rsid w:val="0033735B"/>
    <w:rsid w:val="003533E2"/>
    <w:rsid w:val="003659F5"/>
    <w:rsid w:val="00365EAA"/>
    <w:rsid w:val="00377936"/>
    <w:rsid w:val="003905C8"/>
    <w:rsid w:val="003942F9"/>
    <w:rsid w:val="003A41E2"/>
    <w:rsid w:val="003A5DF4"/>
    <w:rsid w:val="003B76AD"/>
    <w:rsid w:val="003E3922"/>
    <w:rsid w:val="003F6A22"/>
    <w:rsid w:val="00402741"/>
    <w:rsid w:val="0040551F"/>
    <w:rsid w:val="00405B15"/>
    <w:rsid w:val="00411CC2"/>
    <w:rsid w:val="00414343"/>
    <w:rsid w:val="004173EE"/>
    <w:rsid w:val="004358C3"/>
    <w:rsid w:val="00441617"/>
    <w:rsid w:val="00456235"/>
    <w:rsid w:val="00461043"/>
    <w:rsid w:val="004746E6"/>
    <w:rsid w:val="00477FD9"/>
    <w:rsid w:val="00481032"/>
    <w:rsid w:val="00481EF4"/>
    <w:rsid w:val="004A0A29"/>
    <w:rsid w:val="004A2406"/>
    <w:rsid w:val="004A7FA2"/>
    <w:rsid w:val="004B0FFA"/>
    <w:rsid w:val="004B6773"/>
    <w:rsid w:val="004E005A"/>
    <w:rsid w:val="004E43EB"/>
    <w:rsid w:val="004E7C07"/>
    <w:rsid w:val="004F066C"/>
    <w:rsid w:val="004F1F07"/>
    <w:rsid w:val="004F644F"/>
    <w:rsid w:val="00500B37"/>
    <w:rsid w:val="00533C94"/>
    <w:rsid w:val="0054096B"/>
    <w:rsid w:val="005536D0"/>
    <w:rsid w:val="00555426"/>
    <w:rsid w:val="0055680D"/>
    <w:rsid w:val="00573357"/>
    <w:rsid w:val="00576C64"/>
    <w:rsid w:val="0058724D"/>
    <w:rsid w:val="005910E0"/>
    <w:rsid w:val="00593D27"/>
    <w:rsid w:val="00594C3B"/>
    <w:rsid w:val="005A02E9"/>
    <w:rsid w:val="005A6DFF"/>
    <w:rsid w:val="005C3124"/>
    <w:rsid w:val="005C75B1"/>
    <w:rsid w:val="005D489E"/>
    <w:rsid w:val="005E7FF0"/>
    <w:rsid w:val="005F3DF3"/>
    <w:rsid w:val="00616B92"/>
    <w:rsid w:val="00620E1D"/>
    <w:rsid w:val="00625D89"/>
    <w:rsid w:val="00626025"/>
    <w:rsid w:val="00654944"/>
    <w:rsid w:val="006639D1"/>
    <w:rsid w:val="00677C0D"/>
    <w:rsid w:val="00682962"/>
    <w:rsid w:val="006842E0"/>
    <w:rsid w:val="006867E8"/>
    <w:rsid w:val="00691F72"/>
    <w:rsid w:val="006B47C5"/>
    <w:rsid w:val="006B5079"/>
    <w:rsid w:val="006C11B0"/>
    <w:rsid w:val="006C1341"/>
    <w:rsid w:val="006C2F21"/>
    <w:rsid w:val="006C6E06"/>
    <w:rsid w:val="006C71A1"/>
    <w:rsid w:val="006D092D"/>
    <w:rsid w:val="006E467F"/>
    <w:rsid w:val="006E4F8D"/>
    <w:rsid w:val="006F6193"/>
    <w:rsid w:val="007174D7"/>
    <w:rsid w:val="00724BC8"/>
    <w:rsid w:val="007266A7"/>
    <w:rsid w:val="00764E2B"/>
    <w:rsid w:val="00770FA6"/>
    <w:rsid w:val="00772220"/>
    <w:rsid w:val="00780997"/>
    <w:rsid w:val="0078142F"/>
    <w:rsid w:val="0078221B"/>
    <w:rsid w:val="00782A7E"/>
    <w:rsid w:val="00790E59"/>
    <w:rsid w:val="00795156"/>
    <w:rsid w:val="007A6526"/>
    <w:rsid w:val="007E5FA2"/>
    <w:rsid w:val="007F3D6D"/>
    <w:rsid w:val="007F413E"/>
    <w:rsid w:val="00813A4E"/>
    <w:rsid w:val="008149DA"/>
    <w:rsid w:val="00822BA3"/>
    <w:rsid w:val="0083150B"/>
    <w:rsid w:val="008424E5"/>
    <w:rsid w:val="008531AE"/>
    <w:rsid w:val="008574C3"/>
    <w:rsid w:val="00877062"/>
    <w:rsid w:val="00881636"/>
    <w:rsid w:val="008825F0"/>
    <w:rsid w:val="008914D5"/>
    <w:rsid w:val="00892660"/>
    <w:rsid w:val="008949D6"/>
    <w:rsid w:val="0089747C"/>
    <w:rsid w:val="008A1B23"/>
    <w:rsid w:val="008B2B6F"/>
    <w:rsid w:val="008B4B51"/>
    <w:rsid w:val="008B5EFD"/>
    <w:rsid w:val="008B62B6"/>
    <w:rsid w:val="008C154F"/>
    <w:rsid w:val="008C4B55"/>
    <w:rsid w:val="008D2548"/>
    <w:rsid w:val="008D7F04"/>
    <w:rsid w:val="008E1D7D"/>
    <w:rsid w:val="008F15E3"/>
    <w:rsid w:val="008F5F87"/>
    <w:rsid w:val="008F6759"/>
    <w:rsid w:val="008F75D6"/>
    <w:rsid w:val="00931577"/>
    <w:rsid w:val="00932320"/>
    <w:rsid w:val="00934AA3"/>
    <w:rsid w:val="00943564"/>
    <w:rsid w:val="00956A8F"/>
    <w:rsid w:val="00981A54"/>
    <w:rsid w:val="00983C93"/>
    <w:rsid w:val="0098485E"/>
    <w:rsid w:val="009B4AD5"/>
    <w:rsid w:val="009B670C"/>
    <w:rsid w:val="009E2D0B"/>
    <w:rsid w:val="009E5904"/>
    <w:rsid w:val="009E5D78"/>
    <w:rsid w:val="00A12FFD"/>
    <w:rsid w:val="00A30902"/>
    <w:rsid w:val="00A401E7"/>
    <w:rsid w:val="00A40D21"/>
    <w:rsid w:val="00A434FB"/>
    <w:rsid w:val="00A66577"/>
    <w:rsid w:val="00A7552F"/>
    <w:rsid w:val="00A778D4"/>
    <w:rsid w:val="00A80192"/>
    <w:rsid w:val="00A820BD"/>
    <w:rsid w:val="00A90C58"/>
    <w:rsid w:val="00AB13CA"/>
    <w:rsid w:val="00AB7EEB"/>
    <w:rsid w:val="00AC0D21"/>
    <w:rsid w:val="00AD3A08"/>
    <w:rsid w:val="00AD56A3"/>
    <w:rsid w:val="00AE503E"/>
    <w:rsid w:val="00AF14E8"/>
    <w:rsid w:val="00B16571"/>
    <w:rsid w:val="00B1724B"/>
    <w:rsid w:val="00B20D86"/>
    <w:rsid w:val="00B227CF"/>
    <w:rsid w:val="00B22E70"/>
    <w:rsid w:val="00B32AEC"/>
    <w:rsid w:val="00B47CB4"/>
    <w:rsid w:val="00B541A1"/>
    <w:rsid w:val="00B631EC"/>
    <w:rsid w:val="00B76B6D"/>
    <w:rsid w:val="00B86BD8"/>
    <w:rsid w:val="00B939CE"/>
    <w:rsid w:val="00BA09B6"/>
    <w:rsid w:val="00BA64F8"/>
    <w:rsid w:val="00BB4930"/>
    <w:rsid w:val="00BC5B20"/>
    <w:rsid w:val="00BC7D9A"/>
    <w:rsid w:val="00BD178A"/>
    <w:rsid w:val="00BD4F44"/>
    <w:rsid w:val="00BD559C"/>
    <w:rsid w:val="00BE4941"/>
    <w:rsid w:val="00BE58F6"/>
    <w:rsid w:val="00BF288E"/>
    <w:rsid w:val="00C20198"/>
    <w:rsid w:val="00C329BC"/>
    <w:rsid w:val="00C33B4E"/>
    <w:rsid w:val="00C41F2C"/>
    <w:rsid w:val="00C47DDE"/>
    <w:rsid w:val="00C524F4"/>
    <w:rsid w:val="00C5617D"/>
    <w:rsid w:val="00C67B56"/>
    <w:rsid w:val="00C71D6C"/>
    <w:rsid w:val="00CA4D6B"/>
    <w:rsid w:val="00CA5993"/>
    <w:rsid w:val="00CB14BD"/>
    <w:rsid w:val="00CC0272"/>
    <w:rsid w:val="00CD6CA1"/>
    <w:rsid w:val="00CE3889"/>
    <w:rsid w:val="00CE67DF"/>
    <w:rsid w:val="00CF1247"/>
    <w:rsid w:val="00D02510"/>
    <w:rsid w:val="00D05489"/>
    <w:rsid w:val="00D06C69"/>
    <w:rsid w:val="00D20791"/>
    <w:rsid w:val="00D26D31"/>
    <w:rsid w:val="00D422FC"/>
    <w:rsid w:val="00D4249A"/>
    <w:rsid w:val="00D42AD4"/>
    <w:rsid w:val="00D42F85"/>
    <w:rsid w:val="00D56D38"/>
    <w:rsid w:val="00D76244"/>
    <w:rsid w:val="00D76491"/>
    <w:rsid w:val="00D95465"/>
    <w:rsid w:val="00DA618B"/>
    <w:rsid w:val="00DC6DD2"/>
    <w:rsid w:val="00E01B69"/>
    <w:rsid w:val="00E06F97"/>
    <w:rsid w:val="00E13B10"/>
    <w:rsid w:val="00E23EDD"/>
    <w:rsid w:val="00E4014A"/>
    <w:rsid w:val="00E56405"/>
    <w:rsid w:val="00E620D5"/>
    <w:rsid w:val="00E7318F"/>
    <w:rsid w:val="00E76CA3"/>
    <w:rsid w:val="00E857BD"/>
    <w:rsid w:val="00E8606D"/>
    <w:rsid w:val="00E86767"/>
    <w:rsid w:val="00E877BD"/>
    <w:rsid w:val="00E91A55"/>
    <w:rsid w:val="00E91D83"/>
    <w:rsid w:val="00EC2E17"/>
    <w:rsid w:val="00ED2821"/>
    <w:rsid w:val="00ED4D9F"/>
    <w:rsid w:val="00ED7253"/>
    <w:rsid w:val="00ED72C8"/>
    <w:rsid w:val="00EE7EB9"/>
    <w:rsid w:val="00F031F3"/>
    <w:rsid w:val="00F270F6"/>
    <w:rsid w:val="00F42DE7"/>
    <w:rsid w:val="00F43B6F"/>
    <w:rsid w:val="00F64A3D"/>
    <w:rsid w:val="00F73B83"/>
    <w:rsid w:val="00F750A7"/>
    <w:rsid w:val="00F84F54"/>
    <w:rsid w:val="00F8751C"/>
    <w:rsid w:val="00FA4DA2"/>
    <w:rsid w:val="00FC3D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7F128E"/>
  <w15:docId w15:val="{5E8F95E2-8C36-BB40-B65E-EC0AF67C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08"/>
    <w:pPr>
      <w:widowControl w:val="0"/>
    </w:pPr>
    <w:rPr>
      <w:sz w:val="24"/>
    </w:rPr>
  </w:style>
  <w:style w:type="paragraph" w:styleId="Heading1">
    <w:name w:val="heading 1"/>
    <w:basedOn w:val="Normal"/>
    <w:next w:val="Normal"/>
    <w:link w:val="Heading1Char"/>
    <w:qFormat/>
    <w:rsid w:val="004055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AD3A08"/>
    <w:pPr>
      <w:tabs>
        <w:tab w:val="left" w:pos="-720"/>
      </w:tabs>
      <w:suppressAutoHyphen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3A08"/>
    <w:pPr>
      <w:tabs>
        <w:tab w:val="left" w:pos="-720"/>
      </w:tabs>
      <w:suppressAutoHyphens/>
    </w:pPr>
    <w:rPr>
      <w:rFonts w:ascii="Courier New" w:hAnsi="Courier New"/>
      <w:sz w:val="20"/>
    </w:rPr>
  </w:style>
  <w:style w:type="character" w:styleId="EndnoteReference">
    <w:name w:val="endnote reference"/>
    <w:semiHidden/>
    <w:rsid w:val="00AD3A08"/>
    <w:rPr>
      <w:rFonts w:ascii="Courier New" w:hAnsi="Courier New"/>
      <w:noProof w:val="0"/>
      <w:sz w:val="24"/>
      <w:vertAlign w:val="superscript"/>
      <w:lang w:val="en-US"/>
    </w:rPr>
  </w:style>
  <w:style w:type="paragraph" w:styleId="FootnoteText">
    <w:name w:val="footnote text"/>
    <w:basedOn w:val="Normal"/>
    <w:semiHidden/>
    <w:rsid w:val="00AD3A08"/>
    <w:pPr>
      <w:tabs>
        <w:tab w:val="left" w:pos="-720"/>
      </w:tabs>
      <w:suppressAutoHyphens/>
    </w:pPr>
    <w:rPr>
      <w:rFonts w:ascii="Courier New" w:hAnsi="Courier New"/>
    </w:rPr>
  </w:style>
  <w:style w:type="character" w:styleId="FootnoteReference">
    <w:name w:val="footnote reference"/>
    <w:semiHidden/>
    <w:rsid w:val="00AD3A08"/>
    <w:rPr>
      <w:rFonts w:ascii="Courier New" w:hAnsi="Courier New"/>
      <w:noProof w:val="0"/>
      <w:sz w:val="24"/>
      <w:vertAlign w:val="superscript"/>
      <w:lang w:val="en-US"/>
    </w:rPr>
  </w:style>
  <w:style w:type="character" w:customStyle="1" w:styleId="Document8">
    <w:name w:val="Document 8"/>
    <w:basedOn w:val="DefaultParagraphFont"/>
    <w:rsid w:val="00AD3A08"/>
  </w:style>
  <w:style w:type="character" w:customStyle="1" w:styleId="Document4">
    <w:name w:val="Document 4"/>
    <w:rsid w:val="00AD3A08"/>
    <w:rPr>
      <w:b/>
      <w:i/>
      <w:sz w:val="24"/>
    </w:rPr>
  </w:style>
  <w:style w:type="character" w:customStyle="1" w:styleId="Document6">
    <w:name w:val="Document 6"/>
    <w:basedOn w:val="DefaultParagraphFont"/>
    <w:rsid w:val="00AD3A08"/>
  </w:style>
  <w:style w:type="character" w:customStyle="1" w:styleId="Document5">
    <w:name w:val="Document 5"/>
    <w:basedOn w:val="DefaultParagraphFont"/>
    <w:rsid w:val="00AD3A08"/>
  </w:style>
  <w:style w:type="character" w:customStyle="1" w:styleId="Document2">
    <w:name w:val="Document 2"/>
    <w:rsid w:val="00AD3A08"/>
    <w:rPr>
      <w:rFonts w:ascii="Times New Roman" w:hAnsi="Times New Roman"/>
      <w:noProof w:val="0"/>
      <w:sz w:val="24"/>
      <w:lang w:val="en-US"/>
    </w:rPr>
  </w:style>
  <w:style w:type="character" w:customStyle="1" w:styleId="Document7">
    <w:name w:val="Document 7"/>
    <w:basedOn w:val="DefaultParagraphFont"/>
    <w:rsid w:val="00AD3A08"/>
  </w:style>
  <w:style w:type="character" w:customStyle="1" w:styleId="Bibliogrphy">
    <w:name w:val="Bibliogrphy"/>
    <w:basedOn w:val="DefaultParagraphFont"/>
    <w:rsid w:val="00AD3A08"/>
  </w:style>
  <w:style w:type="character" w:customStyle="1" w:styleId="RightPar1">
    <w:name w:val="Right Par 1"/>
    <w:basedOn w:val="DefaultParagraphFont"/>
    <w:rsid w:val="00AD3A08"/>
  </w:style>
  <w:style w:type="character" w:customStyle="1" w:styleId="RightPar2">
    <w:name w:val="Right Par 2"/>
    <w:basedOn w:val="DefaultParagraphFont"/>
    <w:rsid w:val="00AD3A08"/>
  </w:style>
  <w:style w:type="character" w:customStyle="1" w:styleId="Document3">
    <w:name w:val="Document 3"/>
    <w:rsid w:val="00AD3A08"/>
    <w:rPr>
      <w:rFonts w:ascii="Times New Roman" w:hAnsi="Times New Roman"/>
      <w:noProof w:val="0"/>
      <w:sz w:val="24"/>
      <w:lang w:val="en-US"/>
    </w:rPr>
  </w:style>
  <w:style w:type="character" w:customStyle="1" w:styleId="RightPar3">
    <w:name w:val="Right Par 3"/>
    <w:basedOn w:val="DefaultParagraphFont"/>
    <w:rsid w:val="00AD3A08"/>
  </w:style>
  <w:style w:type="character" w:customStyle="1" w:styleId="RightPar4">
    <w:name w:val="Right Par 4"/>
    <w:basedOn w:val="DefaultParagraphFont"/>
    <w:rsid w:val="00AD3A08"/>
  </w:style>
  <w:style w:type="character" w:customStyle="1" w:styleId="RightPar5">
    <w:name w:val="Right Par 5"/>
    <w:basedOn w:val="DefaultParagraphFont"/>
    <w:rsid w:val="00AD3A08"/>
  </w:style>
  <w:style w:type="character" w:customStyle="1" w:styleId="RightPar6">
    <w:name w:val="Right Par 6"/>
    <w:basedOn w:val="DefaultParagraphFont"/>
    <w:rsid w:val="00AD3A08"/>
  </w:style>
  <w:style w:type="character" w:customStyle="1" w:styleId="RightPar7">
    <w:name w:val="Right Par 7"/>
    <w:basedOn w:val="DefaultParagraphFont"/>
    <w:rsid w:val="00AD3A08"/>
  </w:style>
  <w:style w:type="character" w:customStyle="1" w:styleId="RightPar8">
    <w:name w:val="Right Par 8"/>
    <w:basedOn w:val="DefaultParagraphFont"/>
    <w:rsid w:val="00AD3A08"/>
  </w:style>
  <w:style w:type="character" w:customStyle="1" w:styleId="TechInit">
    <w:name w:val="Tech Init"/>
    <w:rsid w:val="00AD3A08"/>
    <w:rPr>
      <w:rFonts w:ascii="Times New Roman" w:hAnsi="Times New Roman"/>
      <w:noProof w:val="0"/>
      <w:sz w:val="24"/>
      <w:lang w:val="en-US"/>
    </w:rPr>
  </w:style>
  <w:style w:type="paragraph" w:customStyle="1" w:styleId="Document1">
    <w:name w:val="Document 1"/>
    <w:rsid w:val="00AD3A08"/>
    <w:pPr>
      <w:keepNext/>
      <w:keepLines/>
      <w:widowControl w:val="0"/>
      <w:tabs>
        <w:tab w:val="left" w:pos="-720"/>
      </w:tabs>
      <w:suppressAutoHyphens/>
    </w:pPr>
    <w:rPr>
      <w:sz w:val="24"/>
    </w:rPr>
  </w:style>
  <w:style w:type="character" w:customStyle="1" w:styleId="Technical5">
    <w:name w:val="Technical 5"/>
    <w:basedOn w:val="DefaultParagraphFont"/>
    <w:rsid w:val="00AD3A08"/>
  </w:style>
  <w:style w:type="character" w:customStyle="1" w:styleId="Technical6">
    <w:name w:val="Technical 6"/>
    <w:basedOn w:val="DefaultParagraphFont"/>
    <w:rsid w:val="00AD3A08"/>
  </w:style>
  <w:style w:type="character" w:customStyle="1" w:styleId="Technical2">
    <w:name w:val="Technical 2"/>
    <w:rsid w:val="00AD3A08"/>
    <w:rPr>
      <w:rFonts w:ascii="Times New Roman" w:hAnsi="Times New Roman"/>
      <w:noProof w:val="0"/>
      <w:sz w:val="24"/>
      <w:lang w:val="en-US"/>
    </w:rPr>
  </w:style>
  <w:style w:type="character" w:customStyle="1" w:styleId="Technical3">
    <w:name w:val="Technical 3"/>
    <w:rsid w:val="00AD3A08"/>
    <w:rPr>
      <w:rFonts w:ascii="Times New Roman" w:hAnsi="Times New Roman"/>
      <w:noProof w:val="0"/>
      <w:sz w:val="24"/>
      <w:lang w:val="en-US"/>
    </w:rPr>
  </w:style>
  <w:style w:type="character" w:customStyle="1" w:styleId="Technical4">
    <w:name w:val="Technical 4"/>
    <w:basedOn w:val="DefaultParagraphFont"/>
    <w:rsid w:val="00AD3A08"/>
  </w:style>
  <w:style w:type="character" w:customStyle="1" w:styleId="Technical1">
    <w:name w:val="Technical 1"/>
    <w:rsid w:val="00AD3A08"/>
    <w:rPr>
      <w:rFonts w:ascii="Times New Roman" w:hAnsi="Times New Roman"/>
      <w:noProof w:val="0"/>
      <w:sz w:val="24"/>
      <w:lang w:val="en-US"/>
    </w:rPr>
  </w:style>
  <w:style w:type="character" w:customStyle="1" w:styleId="Technical7">
    <w:name w:val="Technical 7"/>
    <w:basedOn w:val="DefaultParagraphFont"/>
    <w:rsid w:val="00AD3A08"/>
  </w:style>
  <w:style w:type="character" w:customStyle="1" w:styleId="Technical8">
    <w:name w:val="Technical 8"/>
    <w:basedOn w:val="DefaultParagraphFont"/>
    <w:rsid w:val="00AD3A08"/>
  </w:style>
  <w:style w:type="character" w:customStyle="1" w:styleId="DocInit">
    <w:name w:val="Doc Init"/>
    <w:basedOn w:val="DefaultParagraphFont"/>
    <w:rsid w:val="00AD3A08"/>
  </w:style>
  <w:style w:type="character" w:customStyle="1" w:styleId="BulletList">
    <w:name w:val="Bullet List"/>
    <w:basedOn w:val="DefaultParagraphFont"/>
    <w:rsid w:val="00AD3A08"/>
  </w:style>
  <w:style w:type="character" w:customStyle="1" w:styleId="Normal1">
    <w:name w:val="Normal1"/>
    <w:rsid w:val="00AD3A08"/>
    <w:rPr>
      <w:rFonts w:ascii="Times New Roman" w:hAnsi="Times New Roman"/>
      <w:noProof w:val="0"/>
      <w:sz w:val="24"/>
      <w:lang w:val="en-US"/>
    </w:rPr>
  </w:style>
  <w:style w:type="paragraph" w:customStyle="1" w:styleId="Document10">
    <w:name w:val="Document[1]"/>
    <w:rsid w:val="00AD3A08"/>
    <w:pPr>
      <w:keepNext/>
      <w:keepLines/>
      <w:widowControl w:val="0"/>
      <w:tabs>
        <w:tab w:val="left" w:pos="-720"/>
      </w:tabs>
      <w:suppressAutoHyphens/>
    </w:pPr>
    <w:rPr>
      <w:sz w:val="24"/>
    </w:rPr>
  </w:style>
  <w:style w:type="character" w:customStyle="1" w:styleId="Document20">
    <w:name w:val="Document[2]"/>
    <w:rsid w:val="00AD3A08"/>
    <w:rPr>
      <w:rFonts w:ascii="Times New Roman" w:hAnsi="Times New Roman"/>
      <w:noProof w:val="0"/>
      <w:sz w:val="24"/>
      <w:lang w:val="en-US"/>
    </w:rPr>
  </w:style>
  <w:style w:type="character" w:customStyle="1" w:styleId="Document30">
    <w:name w:val="Document[3]"/>
    <w:rsid w:val="00AD3A08"/>
    <w:rPr>
      <w:rFonts w:ascii="Times New Roman" w:hAnsi="Times New Roman"/>
      <w:noProof w:val="0"/>
      <w:sz w:val="24"/>
      <w:lang w:val="en-US"/>
    </w:rPr>
  </w:style>
  <w:style w:type="character" w:customStyle="1" w:styleId="Document40">
    <w:name w:val="Document[4]"/>
    <w:rsid w:val="00AD3A08"/>
    <w:rPr>
      <w:b/>
      <w:i/>
      <w:sz w:val="24"/>
    </w:rPr>
  </w:style>
  <w:style w:type="character" w:customStyle="1" w:styleId="Document50">
    <w:name w:val="Document[5]"/>
    <w:basedOn w:val="DefaultParagraphFont"/>
    <w:rsid w:val="00AD3A08"/>
  </w:style>
  <w:style w:type="character" w:customStyle="1" w:styleId="Document60">
    <w:name w:val="Document[6]"/>
    <w:basedOn w:val="DefaultParagraphFont"/>
    <w:rsid w:val="00AD3A08"/>
  </w:style>
  <w:style w:type="character" w:customStyle="1" w:styleId="Document70">
    <w:name w:val="Document[7]"/>
    <w:basedOn w:val="DefaultParagraphFont"/>
    <w:rsid w:val="00AD3A08"/>
  </w:style>
  <w:style w:type="character" w:customStyle="1" w:styleId="Document80">
    <w:name w:val="Document[8]"/>
    <w:basedOn w:val="DefaultParagraphFont"/>
    <w:rsid w:val="00AD3A08"/>
  </w:style>
  <w:style w:type="character" w:customStyle="1" w:styleId="Technical10">
    <w:name w:val="Technical[1]"/>
    <w:rsid w:val="00AD3A08"/>
    <w:rPr>
      <w:rFonts w:ascii="Times New Roman" w:hAnsi="Times New Roman"/>
      <w:noProof w:val="0"/>
      <w:sz w:val="24"/>
      <w:lang w:val="en-US"/>
    </w:rPr>
  </w:style>
  <w:style w:type="character" w:customStyle="1" w:styleId="Technical20">
    <w:name w:val="Technical[2]"/>
    <w:rsid w:val="00AD3A08"/>
    <w:rPr>
      <w:rFonts w:ascii="Times New Roman" w:hAnsi="Times New Roman"/>
      <w:noProof w:val="0"/>
      <w:sz w:val="24"/>
      <w:lang w:val="en-US"/>
    </w:rPr>
  </w:style>
  <w:style w:type="character" w:customStyle="1" w:styleId="Technical30">
    <w:name w:val="Technical[3]"/>
    <w:rsid w:val="00AD3A08"/>
    <w:rPr>
      <w:rFonts w:ascii="Times New Roman" w:hAnsi="Times New Roman"/>
      <w:noProof w:val="0"/>
      <w:sz w:val="24"/>
      <w:lang w:val="en-US"/>
    </w:rPr>
  </w:style>
  <w:style w:type="character" w:customStyle="1" w:styleId="Technical40">
    <w:name w:val="Technical[4]"/>
    <w:basedOn w:val="DefaultParagraphFont"/>
    <w:rsid w:val="00AD3A08"/>
  </w:style>
  <w:style w:type="character" w:customStyle="1" w:styleId="Technical50">
    <w:name w:val="Technical[5]"/>
    <w:basedOn w:val="DefaultParagraphFont"/>
    <w:rsid w:val="00AD3A08"/>
  </w:style>
  <w:style w:type="character" w:customStyle="1" w:styleId="Technical60">
    <w:name w:val="Technical[6]"/>
    <w:basedOn w:val="DefaultParagraphFont"/>
    <w:rsid w:val="00AD3A08"/>
  </w:style>
  <w:style w:type="character" w:customStyle="1" w:styleId="Technical70">
    <w:name w:val="Technical[7]"/>
    <w:basedOn w:val="DefaultParagraphFont"/>
    <w:rsid w:val="00AD3A08"/>
  </w:style>
  <w:style w:type="character" w:customStyle="1" w:styleId="Technical80">
    <w:name w:val="Technical[8]"/>
    <w:basedOn w:val="DefaultParagraphFont"/>
    <w:rsid w:val="00AD3A08"/>
  </w:style>
  <w:style w:type="character" w:customStyle="1" w:styleId="RightPar10">
    <w:name w:val="Right Par[1]"/>
    <w:basedOn w:val="DefaultParagraphFont"/>
    <w:rsid w:val="00AD3A08"/>
  </w:style>
  <w:style w:type="character" w:customStyle="1" w:styleId="RightPar20">
    <w:name w:val="Right Par[2]"/>
    <w:basedOn w:val="DefaultParagraphFont"/>
    <w:rsid w:val="00AD3A08"/>
  </w:style>
  <w:style w:type="character" w:customStyle="1" w:styleId="RightPar30">
    <w:name w:val="Right Par[3]"/>
    <w:basedOn w:val="DefaultParagraphFont"/>
    <w:rsid w:val="00AD3A08"/>
  </w:style>
  <w:style w:type="character" w:customStyle="1" w:styleId="RightPar40">
    <w:name w:val="Right Par[4]"/>
    <w:basedOn w:val="DefaultParagraphFont"/>
    <w:rsid w:val="00AD3A08"/>
  </w:style>
  <w:style w:type="character" w:customStyle="1" w:styleId="RightPar50">
    <w:name w:val="Right Par[5]"/>
    <w:basedOn w:val="DefaultParagraphFont"/>
    <w:rsid w:val="00AD3A08"/>
  </w:style>
  <w:style w:type="character" w:customStyle="1" w:styleId="RightPar60">
    <w:name w:val="Right Par[6]"/>
    <w:basedOn w:val="DefaultParagraphFont"/>
    <w:rsid w:val="00AD3A08"/>
  </w:style>
  <w:style w:type="character" w:customStyle="1" w:styleId="RightPar70">
    <w:name w:val="Right Par[7]"/>
    <w:basedOn w:val="DefaultParagraphFont"/>
    <w:rsid w:val="00AD3A08"/>
  </w:style>
  <w:style w:type="character" w:customStyle="1" w:styleId="RightPar80">
    <w:name w:val="Right Par[8]"/>
    <w:basedOn w:val="DefaultParagraphFont"/>
    <w:rsid w:val="00AD3A08"/>
  </w:style>
  <w:style w:type="character" w:customStyle="1" w:styleId="footnoteref">
    <w:name w:val="footnote ref"/>
    <w:rsid w:val="00AD3A08"/>
    <w:rPr>
      <w:rFonts w:ascii="Times New Roman" w:hAnsi="Times New Roman"/>
      <w:noProof w:val="0"/>
      <w:sz w:val="24"/>
      <w:vertAlign w:val="superscript"/>
      <w:lang w:val="en-US"/>
    </w:rPr>
  </w:style>
  <w:style w:type="character" w:styleId="PageNumber">
    <w:name w:val="page number"/>
    <w:basedOn w:val="DefaultParagraphFont"/>
    <w:rsid w:val="00AD3A08"/>
  </w:style>
  <w:style w:type="character" w:customStyle="1" w:styleId="DefaultPara">
    <w:name w:val="Default Para"/>
    <w:basedOn w:val="DefaultParagraphFont"/>
    <w:rsid w:val="00AD3A08"/>
  </w:style>
  <w:style w:type="paragraph" w:styleId="Footer">
    <w:name w:val="footer"/>
    <w:basedOn w:val="Normal"/>
    <w:rsid w:val="00AD3A08"/>
    <w:pPr>
      <w:tabs>
        <w:tab w:val="left" w:pos="0"/>
        <w:tab w:val="center" w:pos="4320"/>
        <w:tab w:val="right" w:pos="8640"/>
        <w:tab w:val="left" w:pos="9360"/>
      </w:tabs>
      <w:suppressAutoHyphens/>
    </w:pPr>
  </w:style>
  <w:style w:type="character" w:customStyle="1" w:styleId="endnoterefe">
    <w:name w:val="endnote refe"/>
    <w:rsid w:val="00AD3A08"/>
    <w:rPr>
      <w:rFonts w:ascii="Times New Roman" w:hAnsi="Times New Roman"/>
      <w:noProof w:val="0"/>
      <w:sz w:val="24"/>
      <w:vertAlign w:val="superscript"/>
      <w:lang w:val="en-US"/>
    </w:rPr>
  </w:style>
  <w:style w:type="character" w:customStyle="1" w:styleId="annotationr">
    <w:name w:val="annotation r"/>
    <w:basedOn w:val="DefaultParagraphFont"/>
    <w:rsid w:val="00AD3A08"/>
  </w:style>
  <w:style w:type="paragraph" w:customStyle="1" w:styleId="annotationt">
    <w:name w:val="annotation t"/>
    <w:rsid w:val="00AD3A08"/>
    <w:pPr>
      <w:widowControl w:val="0"/>
      <w:tabs>
        <w:tab w:val="left" w:pos="-720"/>
      </w:tabs>
      <w:suppressAutoHyphens/>
    </w:pPr>
    <w:rPr>
      <w:sz w:val="24"/>
    </w:rPr>
  </w:style>
  <w:style w:type="paragraph" w:customStyle="1" w:styleId="footnotetex">
    <w:name w:val="footnote tex"/>
    <w:rsid w:val="00AD3A08"/>
    <w:pPr>
      <w:widowControl w:val="0"/>
      <w:tabs>
        <w:tab w:val="left" w:pos="-720"/>
      </w:tabs>
      <w:suppressAutoHyphens/>
    </w:pPr>
    <w:rPr>
      <w:sz w:val="24"/>
    </w:rPr>
  </w:style>
  <w:style w:type="paragraph" w:styleId="Header">
    <w:name w:val="header"/>
    <w:basedOn w:val="Normal"/>
    <w:rsid w:val="00AD3A08"/>
    <w:pPr>
      <w:tabs>
        <w:tab w:val="left" w:pos="0"/>
        <w:tab w:val="center" w:pos="4320"/>
        <w:tab w:val="right" w:pos="8640"/>
        <w:tab w:val="left" w:pos="9360"/>
      </w:tabs>
      <w:suppressAutoHyphens/>
    </w:pPr>
  </w:style>
  <w:style w:type="character" w:customStyle="1" w:styleId="2">
    <w:name w:val="2"/>
    <w:basedOn w:val="DefaultParagraphFont"/>
    <w:rsid w:val="00AD3A08"/>
  </w:style>
  <w:style w:type="character" w:customStyle="1" w:styleId="3">
    <w:name w:val="3"/>
    <w:basedOn w:val="DefaultParagraphFont"/>
    <w:rsid w:val="00AD3A08"/>
  </w:style>
  <w:style w:type="character" w:customStyle="1" w:styleId="4">
    <w:name w:val="4"/>
    <w:basedOn w:val="DefaultParagraphFont"/>
    <w:rsid w:val="00AD3A08"/>
  </w:style>
  <w:style w:type="character" w:customStyle="1" w:styleId="5">
    <w:name w:val="5"/>
    <w:basedOn w:val="DefaultParagraphFont"/>
    <w:rsid w:val="00AD3A08"/>
  </w:style>
  <w:style w:type="character" w:customStyle="1" w:styleId="6">
    <w:name w:val="6"/>
    <w:basedOn w:val="DefaultParagraphFont"/>
    <w:rsid w:val="00AD3A08"/>
  </w:style>
  <w:style w:type="character" w:customStyle="1" w:styleId="7">
    <w:name w:val="7"/>
    <w:basedOn w:val="DefaultParagraphFont"/>
    <w:rsid w:val="00AD3A08"/>
  </w:style>
  <w:style w:type="character" w:customStyle="1" w:styleId="8">
    <w:name w:val="8"/>
    <w:basedOn w:val="DefaultParagraphFont"/>
    <w:rsid w:val="00AD3A08"/>
  </w:style>
  <w:style w:type="character" w:customStyle="1" w:styleId="9">
    <w:name w:val="9"/>
    <w:basedOn w:val="DefaultParagraphFont"/>
    <w:rsid w:val="00AD3A08"/>
  </w:style>
  <w:style w:type="character" w:customStyle="1" w:styleId="10">
    <w:name w:val="10"/>
    <w:basedOn w:val="DefaultParagraphFont"/>
    <w:rsid w:val="00AD3A08"/>
  </w:style>
  <w:style w:type="character" w:customStyle="1" w:styleId="11">
    <w:name w:val="11"/>
    <w:rsid w:val="00AD3A08"/>
    <w:rPr>
      <w:rFonts w:ascii="Times New Roman" w:hAnsi="Times New Roman"/>
      <w:noProof w:val="0"/>
      <w:sz w:val="24"/>
      <w:lang w:val="en-US"/>
    </w:rPr>
  </w:style>
  <w:style w:type="character" w:customStyle="1" w:styleId="12">
    <w:name w:val="12"/>
    <w:rsid w:val="00AD3A08"/>
    <w:rPr>
      <w:rFonts w:ascii="Times New Roman" w:hAnsi="Times New Roman"/>
      <w:noProof w:val="0"/>
      <w:sz w:val="24"/>
      <w:lang w:val="en-US"/>
    </w:rPr>
  </w:style>
  <w:style w:type="character" w:customStyle="1" w:styleId="13">
    <w:name w:val="13"/>
    <w:rsid w:val="00AD3A08"/>
    <w:rPr>
      <w:rFonts w:ascii="Times New Roman" w:hAnsi="Times New Roman"/>
      <w:noProof w:val="0"/>
      <w:sz w:val="24"/>
      <w:lang w:val="en-US"/>
    </w:rPr>
  </w:style>
  <w:style w:type="character" w:customStyle="1" w:styleId="14">
    <w:name w:val="14"/>
    <w:basedOn w:val="DefaultParagraphFont"/>
    <w:rsid w:val="00AD3A08"/>
  </w:style>
  <w:style w:type="character" w:customStyle="1" w:styleId="15">
    <w:name w:val="15"/>
    <w:basedOn w:val="DefaultParagraphFont"/>
    <w:rsid w:val="00AD3A08"/>
  </w:style>
  <w:style w:type="character" w:customStyle="1" w:styleId="16">
    <w:name w:val="16"/>
    <w:basedOn w:val="DefaultParagraphFont"/>
    <w:rsid w:val="00AD3A08"/>
  </w:style>
  <w:style w:type="character" w:customStyle="1" w:styleId="17">
    <w:name w:val="17"/>
    <w:basedOn w:val="DefaultParagraphFont"/>
    <w:rsid w:val="00AD3A08"/>
  </w:style>
  <w:style w:type="character" w:customStyle="1" w:styleId="18">
    <w:name w:val="18"/>
    <w:basedOn w:val="DefaultParagraphFont"/>
    <w:rsid w:val="00AD3A08"/>
  </w:style>
  <w:style w:type="character" w:customStyle="1" w:styleId="19">
    <w:name w:val="19"/>
    <w:basedOn w:val="DefaultParagraphFont"/>
    <w:rsid w:val="00AD3A08"/>
  </w:style>
  <w:style w:type="character" w:customStyle="1" w:styleId="20a">
    <w:name w:val="20a"/>
    <w:basedOn w:val="DefaultParagraphFont"/>
    <w:rsid w:val="00AD3A08"/>
  </w:style>
  <w:style w:type="character" w:customStyle="1" w:styleId="21a">
    <w:name w:val="21a"/>
    <w:basedOn w:val="DefaultParagraphFont"/>
    <w:rsid w:val="00AD3A08"/>
  </w:style>
  <w:style w:type="character" w:customStyle="1" w:styleId="22a">
    <w:name w:val="22a"/>
    <w:basedOn w:val="DefaultParagraphFont"/>
    <w:rsid w:val="00AD3A08"/>
  </w:style>
  <w:style w:type="character" w:customStyle="1" w:styleId="23a">
    <w:name w:val="23a"/>
    <w:basedOn w:val="DefaultParagraphFont"/>
    <w:rsid w:val="00AD3A08"/>
  </w:style>
  <w:style w:type="character" w:customStyle="1" w:styleId="24a">
    <w:name w:val="24a"/>
    <w:basedOn w:val="DefaultParagraphFont"/>
    <w:rsid w:val="00AD3A08"/>
  </w:style>
  <w:style w:type="character" w:customStyle="1" w:styleId="25a">
    <w:name w:val="25a"/>
    <w:basedOn w:val="DefaultParagraphFont"/>
    <w:rsid w:val="00AD3A08"/>
  </w:style>
  <w:style w:type="character" w:customStyle="1" w:styleId="26a">
    <w:name w:val="26a"/>
    <w:basedOn w:val="DefaultParagraphFont"/>
    <w:rsid w:val="00AD3A08"/>
  </w:style>
  <w:style w:type="paragraph" w:customStyle="1" w:styleId="1">
    <w:name w:val="1"/>
    <w:rsid w:val="00AD3A08"/>
    <w:pPr>
      <w:keepNext/>
      <w:keepLines/>
      <w:widowControl w:val="0"/>
      <w:tabs>
        <w:tab w:val="left" w:pos="-720"/>
      </w:tabs>
      <w:suppressAutoHyphens/>
    </w:pPr>
    <w:rPr>
      <w:sz w:val="24"/>
    </w:rPr>
  </w:style>
  <w:style w:type="character" w:customStyle="1" w:styleId="27a">
    <w:name w:val="27a"/>
    <w:basedOn w:val="DefaultParagraphFont"/>
    <w:rsid w:val="00AD3A08"/>
  </w:style>
  <w:style w:type="character" w:customStyle="1" w:styleId="28">
    <w:name w:val="28"/>
    <w:basedOn w:val="DefaultParagraphFont"/>
    <w:rsid w:val="00AD3A08"/>
  </w:style>
  <w:style w:type="character" w:customStyle="1" w:styleId="29">
    <w:name w:val="29"/>
    <w:basedOn w:val="DefaultParagraphFont"/>
    <w:rsid w:val="00AD3A08"/>
  </w:style>
  <w:style w:type="character" w:customStyle="1" w:styleId="30b">
    <w:name w:val="30b"/>
    <w:basedOn w:val="DefaultParagraphFont"/>
    <w:rsid w:val="00AD3A08"/>
  </w:style>
  <w:style w:type="character" w:customStyle="1" w:styleId="31b">
    <w:name w:val="31b"/>
    <w:basedOn w:val="DefaultParagraphFont"/>
    <w:rsid w:val="00AD3A08"/>
  </w:style>
  <w:style w:type="character" w:customStyle="1" w:styleId="32b">
    <w:name w:val="32b"/>
    <w:basedOn w:val="DefaultParagraphFont"/>
    <w:rsid w:val="00AD3A08"/>
  </w:style>
  <w:style w:type="character" w:customStyle="1" w:styleId="33b">
    <w:name w:val="33b"/>
    <w:basedOn w:val="DefaultParagraphFont"/>
    <w:rsid w:val="00AD3A08"/>
  </w:style>
  <w:style w:type="character" w:customStyle="1" w:styleId="34b">
    <w:name w:val="34b"/>
    <w:rsid w:val="00AD3A08"/>
    <w:rPr>
      <w:rFonts w:ascii="Times New Roman" w:hAnsi="Times New Roman"/>
      <w:noProof w:val="0"/>
      <w:sz w:val="24"/>
      <w:lang w:val="en-US"/>
    </w:rPr>
  </w:style>
  <w:style w:type="character" w:customStyle="1" w:styleId="35b">
    <w:name w:val="35b"/>
    <w:rsid w:val="00AD3A08"/>
    <w:rPr>
      <w:rFonts w:ascii="Times New Roman" w:hAnsi="Times New Roman"/>
      <w:noProof w:val="0"/>
      <w:sz w:val="24"/>
      <w:lang w:val="en-US"/>
    </w:rPr>
  </w:style>
  <w:style w:type="character" w:customStyle="1" w:styleId="36b">
    <w:name w:val="36b"/>
    <w:rsid w:val="00AD3A08"/>
    <w:rPr>
      <w:rFonts w:ascii="Times New Roman" w:hAnsi="Times New Roman"/>
      <w:noProof w:val="0"/>
      <w:sz w:val="24"/>
      <w:lang w:val="en-US"/>
    </w:rPr>
  </w:style>
  <w:style w:type="character" w:customStyle="1" w:styleId="37b">
    <w:name w:val="37b"/>
    <w:basedOn w:val="DefaultParagraphFont"/>
    <w:rsid w:val="00AD3A08"/>
  </w:style>
  <w:style w:type="character" w:customStyle="1" w:styleId="38">
    <w:name w:val="38"/>
    <w:basedOn w:val="DefaultParagraphFont"/>
    <w:rsid w:val="00AD3A08"/>
  </w:style>
  <w:style w:type="character" w:customStyle="1" w:styleId="39">
    <w:name w:val="39"/>
    <w:basedOn w:val="DefaultParagraphFont"/>
    <w:rsid w:val="00AD3A08"/>
  </w:style>
  <w:style w:type="character" w:customStyle="1" w:styleId="40">
    <w:name w:val="40"/>
    <w:basedOn w:val="DefaultParagraphFont"/>
    <w:rsid w:val="00AD3A08"/>
  </w:style>
  <w:style w:type="character" w:customStyle="1" w:styleId="41">
    <w:name w:val="41"/>
    <w:basedOn w:val="DefaultParagraphFont"/>
    <w:rsid w:val="00AD3A08"/>
  </w:style>
  <w:style w:type="character" w:customStyle="1" w:styleId="42a">
    <w:name w:val="42a"/>
    <w:basedOn w:val="DefaultParagraphFont"/>
    <w:rsid w:val="00AD3A08"/>
  </w:style>
  <w:style w:type="character" w:customStyle="1" w:styleId="43a">
    <w:name w:val="43a"/>
    <w:basedOn w:val="DefaultParagraphFont"/>
    <w:rsid w:val="00AD3A08"/>
  </w:style>
  <w:style w:type="character" w:customStyle="1" w:styleId="44a">
    <w:name w:val="44a"/>
    <w:basedOn w:val="DefaultParagraphFont"/>
    <w:rsid w:val="00AD3A08"/>
  </w:style>
  <w:style w:type="character" w:customStyle="1" w:styleId="45a">
    <w:name w:val="45a"/>
    <w:basedOn w:val="DefaultParagraphFont"/>
    <w:rsid w:val="00AD3A08"/>
  </w:style>
  <w:style w:type="character" w:customStyle="1" w:styleId="46a">
    <w:name w:val="46a"/>
    <w:basedOn w:val="DefaultParagraphFont"/>
    <w:rsid w:val="00AD3A08"/>
  </w:style>
  <w:style w:type="character" w:customStyle="1" w:styleId="47a">
    <w:name w:val="47a"/>
    <w:basedOn w:val="DefaultParagraphFont"/>
    <w:rsid w:val="00AD3A08"/>
  </w:style>
  <w:style w:type="character" w:customStyle="1" w:styleId="48p">
    <w:name w:val="48p"/>
    <w:basedOn w:val="DefaultParagraphFont"/>
    <w:rsid w:val="00AD3A08"/>
  </w:style>
  <w:style w:type="character" w:customStyle="1" w:styleId="49p">
    <w:name w:val="49p"/>
    <w:basedOn w:val="DefaultParagraphFont"/>
    <w:rsid w:val="00AD3A08"/>
  </w:style>
  <w:style w:type="paragraph" w:customStyle="1" w:styleId="50b">
    <w:name w:val="50b"/>
    <w:rsid w:val="00AD3A08"/>
    <w:pPr>
      <w:keepNext/>
      <w:keepLines/>
      <w:widowControl w:val="0"/>
      <w:tabs>
        <w:tab w:val="left" w:pos="-720"/>
      </w:tabs>
      <w:suppressAutoHyphens/>
    </w:pPr>
    <w:rPr>
      <w:sz w:val="24"/>
    </w:rPr>
  </w:style>
  <w:style w:type="character" w:customStyle="1" w:styleId="51b">
    <w:name w:val="51b"/>
    <w:basedOn w:val="DefaultParagraphFont"/>
    <w:rsid w:val="00AD3A08"/>
  </w:style>
  <w:style w:type="character" w:customStyle="1" w:styleId="52a">
    <w:name w:val="52a"/>
    <w:basedOn w:val="DefaultParagraphFont"/>
    <w:rsid w:val="00AD3A08"/>
  </w:style>
  <w:style w:type="character" w:customStyle="1" w:styleId="53a">
    <w:name w:val="53a"/>
    <w:basedOn w:val="DefaultParagraphFont"/>
    <w:rsid w:val="00AD3A08"/>
  </w:style>
  <w:style w:type="character" w:customStyle="1" w:styleId="54b">
    <w:name w:val="54b"/>
    <w:basedOn w:val="DefaultParagraphFont"/>
    <w:rsid w:val="00AD3A08"/>
  </w:style>
  <w:style w:type="character" w:customStyle="1" w:styleId="55b">
    <w:name w:val="55b"/>
    <w:basedOn w:val="DefaultParagraphFont"/>
    <w:rsid w:val="00AD3A08"/>
  </w:style>
  <w:style w:type="character" w:customStyle="1" w:styleId="56b">
    <w:name w:val="56b"/>
    <w:basedOn w:val="DefaultParagraphFont"/>
    <w:rsid w:val="00AD3A08"/>
  </w:style>
  <w:style w:type="character" w:customStyle="1" w:styleId="57b">
    <w:name w:val="57b"/>
    <w:basedOn w:val="DefaultParagraphFont"/>
    <w:rsid w:val="00AD3A08"/>
  </w:style>
  <w:style w:type="character" w:customStyle="1" w:styleId="58aa">
    <w:name w:val="58aa"/>
    <w:rsid w:val="00AD3A08"/>
    <w:rPr>
      <w:rFonts w:ascii="Times New Roman" w:hAnsi="Times New Roman"/>
      <w:noProof w:val="0"/>
      <w:sz w:val="24"/>
      <w:lang w:val="en-US"/>
    </w:rPr>
  </w:style>
  <w:style w:type="character" w:customStyle="1" w:styleId="59aa">
    <w:name w:val="59aa"/>
    <w:rsid w:val="00AD3A08"/>
    <w:rPr>
      <w:rFonts w:ascii="Times New Roman" w:hAnsi="Times New Roman"/>
      <w:noProof w:val="0"/>
      <w:sz w:val="24"/>
      <w:lang w:val="en-US"/>
    </w:rPr>
  </w:style>
  <w:style w:type="character" w:customStyle="1" w:styleId="60aa">
    <w:name w:val="60aa"/>
    <w:rsid w:val="00AD3A08"/>
    <w:rPr>
      <w:rFonts w:ascii="Times New Roman" w:hAnsi="Times New Roman"/>
      <w:noProof w:val="0"/>
      <w:sz w:val="24"/>
      <w:lang w:val="en-US"/>
    </w:rPr>
  </w:style>
  <w:style w:type="character" w:customStyle="1" w:styleId="61aa">
    <w:name w:val="61aa"/>
    <w:basedOn w:val="DefaultParagraphFont"/>
    <w:rsid w:val="00AD3A08"/>
  </w:style>
  <w:style w:type="character" w:customStyle="1" w:styleId="62aa">
    <w:name w:val="62aa"/>
    <w:basedOn w:val="DefaultParagraphFont"/>
    <w:rsid w:val="00AD3A08"/>
  </w:style>
  <w:style w:type="character" w:customStyle="1" w:styleId="63aa">
    <w:name w:val="63aa"/>
    <w:basedOn w:val="DefaultParagraphFont"/>
    <w:rsid w:val="00AD3A08"/>
  </w:style>
  <w:style w:type="character" w:customStyle="1" w:styleId="64aa">
    <w:name w:val="64aa"/>
    <w:basedOn w:val="DefaultParagraphFont"/>
    <w:rsid w:val="00AD3A08"/>
  </w:style>
  <w:style w:type="character" w:customStyle="1" w:styleId="65aa">
    <w:name w:val="65aa"/>
    <w:basedOn w:val="DefaultParagraphFont"/>
    <w:rsid w:val="00AD3A08"/>
  </w:style>
  <w:style w:type="character" w:customStyle="1" w:styleId="66aa">
    <w:name w:val="66aa"/>
    <w:basedOn w:val="DefaultParagraphFont"/>
    <w:rsid w:val="00AD3A08"/>
  </w:style>
  <w:style w:type="character" w:customStyle="1" w:styleId="67aa">
    <w:name w:val="67aa"/>
    <w:basedOn w:val="DefaultParagraphFont"/>
    <w:rsid w:val="00AD3A08"/>
  </w:style>
  <w:style w:type="character" w:customStyle="1" w:styleId="68aa">
    <w:name w:val="68aa"/>
    <w:basedOn w:val="DefaultParagraphFont"/>
    <w:rsid w:val="00AD3A08"/>
  </w:style>
  <w:style w:type="character" w:customStyle="1" w:styleId="69aa">
    <w:name w:val="69aa"/>
    <w:basedOn w:val="DefaultParagraphFont"/>
    <w:rsid w:val="00AD3A08"/>
  </w:style>
  <w:style w:type="character" w:customStyle="1" w:styleId="70bb">
    <w:name w:val="70bb"/>
    <w:basedOn w:val="DefaultParagraphFont"/>
    <w:rsid w:val="00AD3A08"/>
  </w:style>
  <w:style w:type="character" w:customStyle="1" w:styleId="71bb">
    <w:name w:val="71bb"/>
    <w:basedOn w:val="DefaultParagraphFont"/>
    <w:rsid w:val="00AD3A08"/>
  </w:style>
  <w:style w:type="character" w:customStyle="1" w:styleId="72bb">
    <w:name w:val="72bb"/>
    <w:basedOn w:val="DefaultParagraphFont"/>
    <w:rsid w:val="00AD3A08"/>
  </w:style>
  <w:style w:type="character" w:customStyle="1" w:styleId="73bb">
    <w:name w:val="73bb"/>
    <w:basedOn w:val="DefaultParagraphFont"/>
    <w:rsid w:val="00AD3A08"/>
  </w:style>
  <w:style w:type="paragraph" w:customStyle="1" w:styleId="74bb">
    <w:name w:val="74bb"/>
    <w:rsid w:val="00AD3A08"/>
    <w:pPr>
      <w:keepNext/>
      <w:keepLines/>
      <w:widowControl w:val="0"/>
      <w:tabs>
        <w:tab w:val="left" w:pos="-720"/>
      </w:tabs>
      <w:suppressAutoHyphens/>
    </w:pPr>
    <w:rPr>
      <w:sz w:val="24"/>
    </w:rPr>
  </w:style>
  <w:style w:type="character" w:customStyle="1" w:styleId="75bb">
    <w:name w:val="75bb"/>
    <w:rsid w:val="00AD3A08"/>
    <w:rPr>
      <w:rFonts w:ascii="Times New Roman" w:hAnsi="Times New Roman"/>
      <w:noProof w:val="0"/>
      <w:sz w:val="24"/>
      <w:lang w:val="en-US"/>
    </w:rPr>
  </w:style>
  <w:style w:type="character" w:customStyle="1" w:styleId="76bb">
    <w:name w:val="76bb"/>
    <w:rsid w:val="00AD3A08"/>
    <w:rPr>
      <w:rFonts w:ascii="Times New Roman" w:hAnsi="Times New Roman"/>
      <w:noProof w:val="0"/>
      <w:sz w:val="24"/>
      <w:lang w:val="en-US"/>
    </w:rPr>
  </w:style>
  <w:style w:type="character" w:customStyle="1" w:styleId="77bb">
    <w:name w:val="77bb"/>
    <w:rsid w:val="00AD3A08"/>
    <w:rPr>
      <w:b/>
      <w:i/>
      <w:sz w:val="24"/>
    </w:rPr>
  </w:style>
  <w:style w:type="character" w:customStyle="1" w:styleId="78aa">
    <w:name w:val="78aa"/>
    <w:basedOn w:val="DefaultParagraphFont"/>
    <w:rsid w:val="00AD3A08"/>
  </w:style>
  <w:style w:type="character" w:customStyle="1" w:styleId="79aa">
    <w:name w:val="79aa"/>
    <w:basedOn w:val="DefaultParagraphFont"/>
    <w:rsid w:val="00AD3A08"/>
  </w:style>
  <w:style w:type="character" w:customStyle="1" w:styleId="80">
    <w:name w:val="80"/>
    <w:basedOn w:val="DefaultParagraphFont"/>
    <w:rsid w:val="00AD3A08"/>
  </w:style>
  <w:style w:type="character" w:customStyle="1" w:styleId="81">
    <w:name w:val="81"/>
    <w:basedOn w:val="DefaultParagraphFont"/>
    <w:rsid w:val="00AD3A08"/>
  </w:style>
  <w:style w:type="character" w:customStyle="1" w:styleId="82">
    <w:name w:val="82"/>
    <w:rsid w:val="00AD3A08"/>
    <w:rPr>
      <w:rFonts w:ascii="Times New Roman" w:hAnsi="Times New Roman"/>
      <w:noProof w:val="0"/>
      <w:sz w:val="24"/>
      <w:lang w:val="en-US"/>
    </w:rPr>
  </w:style>
  <w:style w:type="character" w:customStyle="1" w:styleId="83">
    <w:name w:val="83"/>
    <w:rsid w:val="00AD3A08"/>
    <w:rPr>
      <w:rFonts w:ascii="Times New Roman" w:hAnsi="Times New Roman"/>
      <w:noProof w:val="0"/>
      <w:sz w:val="24"/>
      <w:lang w:val="en-US"/>
    </w:rPr>
  </w:style>
  <w:style w:type="character" w:customStyle="1" w:styleId="84">
    <w:name w:val="84"/>
    <w:rsid w:val="00AD3A08"/>
    <w:rPr>
      <w:rFonts w:ascii="Times New Roman" w:hAnsi="Times New Roman"/>
      <w:noProof w:val="0"/>
      <w:sz w:val="24"/>
      <w:lang w:val="en-US"/>
    </w:rPr>
  </w:style>
  <w:style w:type="character" w:customStyle="1" w:styleId="85">
    <w:name w:val="85"/>
    <w:basedOn w:val="DefaultParagraphFont"/>
    <w:rsid w:val="00AD3A08"/>
  </w:style>
  <w:style w:type="character" w:customStyle="1" w:styleId="86">
    <w:name w:val="86"/>
    <w:basedOn w:val="DefaultParagraphFont"/>
    <w:rsid w:val="00AD3A08"/>
  </w:style>
  <w:style w:type="character" w:customStyle="1" w:styleId="87">
    <w:name w:val="87"/>
    <w:basedOn w:val="DefaultParagraphFont"/>
    <w:rsid w:val="00AD3A08"/>
  </w:style>
  <w:style w:type="character" w:customStyle="1" w:styleId="88">
    <w:name w:val="88"/>
    <w:basedOn w:val="DefaultParagraphFont"/>
    <w:rsid w:val="00AD3A08"/>
  </w:style>
  <w:style w:type="character" w:customStyle="1" w:styleId="89">
    <w:name w:val="89"/>
    <w:basedOn w:val="DefaultParagraphFont"/>
    <w:rsid w:val="00AD3A08"/>
  </w:style>
  <w:style w:type="character" w:customStyle="1" w:styleId="90a">
    <w:name w:val="90a"/>
    <w:basedOn w:val="DefaultParagraphFont"/>
    <w:rsid w:val="00AD3A08"/>
  </w:style>
  <w:style w:type="character" w:customStyle="1" w:styleId="91a">
    <w:name w:val="91a"/>
    <w:basedOn w:val="DefaultParagraphFont"/>
    <w:rsid w:val="00AD3A08"/>
  </w:style>
  <w:style w:type="character" w:customStyle="1" w:styleId="92a">
    <w:name w:val="92a"/>
    <w:basedOn w:val="DefaultParagraphFont"/>
    <w:rsid w:val="00AD3A08"/>
  </w:style>
  <w:style w:type="character" w:customStyle="1" w:styleId="93a">
    <w:name w:val="93a"/>
    <w:basedOn w:val="DefaultParagraphFont"/>
    <w:rsid w:val="00AD3A08"/>
  </w:style>
  <w:style w:type="character" w:customStyle="1" w:styleId="94a">
    <w:name w:val="94a"/>
    <w:basedOn w:val="DefaultParagraphFont"/>
    <w:rsid w:val="00AD3A08"/>
  </w:style>
  <w:style w:type="character" w:customStyle="1" w:styleId="95a">
    <w:name w:val="95a"/>
    <w:basedOn w:val="DefaultParagraphFont"/>
    <w:rsid w:val="00AD3A08"/>
  </w:style>
  <w:style w:type="character" w:customStyle="1" w:styleId="96a">
    <w:name w:val="96a"/>
    <w:basedOn w:val="DefaultParagraphFont"/>
    <w:rsid w:val="00AD3A08"/>
  </w:style>
  <w:style w:type="character" w:customStyle="1" w:styleId="97a">
    <w:name w:val="97a"/>
    <w:basedOn w:val="DefaultParagraphFont"/>
    <w:rsid w:val="00AD3A08"/>
  </w:style>
  <w:style w:type="character" w:customStyle="1" w:styleId="98">
    <w:name w:val="98"/>
    <w:basedOn w:val="DefaultParagraphFont"/>
    <w:rsid w:val="00AD3A08"/>
  </w:style>
  <w:style w:type="character" w:customStyle="1" w:styleId="99">
    <w:name w:val="99"/>
    <w:rsid w:val="00AD3A08"/>
    <w:rPr>
      <w:rFonts w:ascii="Courier New" w:hAnsi="Courier New"/>
      <w:noProof w:val="0"/>
      <w:sz w:val="20"/>
      <w:vertAlign w:val="superscript"/>
      <w:lang w:val="en-US"/>
    </w:rPr>
  </w:style>
  <w:style w:type="paragraph" w:customStyle="1" w:styleId="100">
    <w:name w:val="100"/>
    <w:rsid w:val="00AD3A08"/>
    <w:pPr>
      <w:widowControl w:val="0"/>
      <w:tabs>
        <w:tab w:val="left" w:pos="-720"/>
      </w:tabs>
      <w:suppressAutoHyphens/>
    </w:pPr>
    <w:rPr>
      <w:rFonts w:ascii="Courier New" w:hAnsi="Courier New"/>
    </w:rPr>
  </w:style>
  <w:style w:type="character" w:customStyle="1" w:styleId="101">
    <w:name w:val="101"/>
    <w:rsid w:val="00AD3A08"/>
    <w:rPr>
      <w:rFonts w:ascii="Courier New" w:hAnsi="Courier New"/>
      <w:noProof w:val="0"/>
      <w:sz w:val="20"/>
      <w:vertAlign w:val="superscript"/>
      <w:lang w:val="en-US"/>
    </w:rPr>
  </w:style>
  <w:style w:type="character" w:customStyle="1" w:styleId="EquationCa">
    <w:name w:val="_Equation Ca"/>
    <w:basedOn w:val="DefaultParagraphFont"/>
    <w:rsid w:val="00AD3A08"/>
  </w:style>
  <w:style w:type="character" w:customStyle="1" w:styleId="DefaultParagraphFo">
    <w:name w:val="Default Paragraph Fo"/>
    <w:basedOn w:val="DefaultParagraphFont"/>
    <w:rsid w:val="00AD3A08"/>
  </w:style>
  <w:style w:type="character" w:customStyle="1" w:styleId="EquationCaption">
    <w:name w:val="_Equation Caption"/>
    <w:basedOn w:val="DefaultParagraphFont"/>
    <w:rsid w:val="00AD3A08"/>
  </w:style>
  <w:style w:type="paragraph" w:customStyle="1" w:styleId="102">
    <w:name w:val="102"/>
    <w:rsid w:val="00AD3A08"/>
    <w:pPr>
      <w:keepNext/>
      <w:keepLines/>
      <w:widowControl w:val="0"/>
      <w:tabs>
        <w:tab w:val="left" w:pos="-720"/>
      </w:tabs>
      <w:suppressAutoHyphens/>
    </w:pPr>
    <w:rPr>
      <w:sz w:val="24"/>
    </w:rPr>
  </w:style>
  <w:style w:type="character" w:customStyle="1" w:styleId="103">
    <w:name w:val="103"/>
    <w:rsid w:val="00AD3A08"/>
    <w:rPr>
      <w:rFonts w:ascii="Times New Roman" w:hAnsi="Times New Roman"/>
      <w:noProof w:val="0"/>
      <w:sz w:val="24"/>
      <w:lang w:val="en-US"/>
    </w:rPr>
  </w:style>
  <w:style w:type="character" w:customStyle="1" w:styleId="104">
    <w:name w:val="104"/>
    <w:rsid w:val="00AD3A08"/>
    <w:rPr>
      <w:rFonts w:ascii="Times New Roman" w:hAnsi="Times New Roman"/>
      <w:noProof w:val="0"/>
      <w:sz w:val="24"/>
      <w:lang w:val="en-US"/>
    </w:rPr>
  </w:style>
  <w:style w:type="character" w:customStyle="1" w:styleId="105">
    <w:name w:val="105"/>
    <w:rsid w:val="00AD3A08"/>
    <w:rPr>
      <w:b/>
      <w:i/>
      <w:sz w:val="24"/>
    </w:rPr>
  </w:style>
  <w:style w:type="character" w:customStyle="1" w:styleId="106">
    <w:name w:val="106"/>
    <w:basedOn w:val="DefaultParagraphFont"/>
    <w:rsid w:val="00AD3A08"/>
  </w:style>
  <w:style w:type="character" w:customStyle="1" w:styleId="107">
    <w:name w:val="107"/>
    <w:basedOn w:val="DefaultParagraphFont"/>
    <w:rsid w:val="00AD3A08"/>
  </w:style>
  <w:style w:type="character" w:customStyle="1" w:styleId="108">
    <w:name w:val="108"/>
    <w:basedOn w:val="DefaultParagraphFont"/>
    <w:rsid w:val="00AD3A08"/>
  </w:style>
  <w:style w:type="character" w:customStyle="1" w:styleId="109">
    <w:name w:val="109"/>
    <w:basedOn w:val="DefaultParagraphFont"/>
    <w:rsid w:val="00AD3A08"/>
  </w:style>
  <w:style w:type="character" w:customStyle="1" w:styleId="110a">
    <w:name w:val="110a"/>
    <w:rsid w:val="00AD3A08"/>
    <w:rPr>
      <w:rFonts w:ascii="Times New Roman" w:hAnsi="Times New Roman"/>
      <w:noProof w:val="0"/>
      <w:sz w:val="24"/>
      <w:lang w:val="en-US"/>
    </w:rPr>
  </w:style>
  <w:style w:type="character" w:customStyle="1" w:styleId="111a">
    <w:name w:val="111a"/>
    <w:rsid w:val="00AD3A08"/>
    <w:rPr>
      <w:rFonts w:ascii="Times New Roman" w:hAnsi="Times New Roman"/>
      <w:noProof w:val="0"/>
      <w:sz w:val="24"/>
      <w:lang w:val="en-US"/>
    </w:rPr>
  </w:style>
  <w:style w:type="character" w:customStyle="1" w:styleId="112a">
    <w:name w:val="112a"/>
    <w:rsid w:val="00AD3A08"/>
    <w:rPr>
      <w:rFonts w:ascii="Times New Roman" w:hAnsi="Times New Roman"/>
      <w:noProof w:val="0"/>
      <w:sz w:val="24"/>
      <w:lang w:val="en-US"/>
    </w:rPr>
  </w:style>
  <w:style w:type="character" w:customStyle="1" w:styleId="113a">
    <w:name w:val="113a"/>
    <w:basedOn w:val="DefaultParagraphFont"/>
    <w:rsid w:val="00AD3A08"/>
  </w:style>
  <w:style w:type="character" w:customStyle="1" w:styleId="114a">
    <w:name w:val="114a"/>
    <w:basedOn w:val="DefaultParagraphFont"/>
    <w:rsid w:val="00AD3A08"/>
  </w:style>
  <w:style w:type="character" w:customStyle="1" w:styleId="115a">
    <w:name w:val="115a"/>
    <w:basedOn w:val="DefaultParagraphFont"/>
    <w:rsid w:val="00AD3A08"/>
  </w:style>
  <w:style w:type="character" w:customStyle="1" w:styleId="116a">
    <w:name w:val="116a"/>
    <w:basedOn w:val="DefaultParagraphFont"/>
    <w:rsid w:val="00AD3A08"/>
  </w:style>
  <w:style w:type="character" w:customStyle="1" w:styleId="117a">
    <w:name w:val="117a"/>
    <w:basedOn w:val="DefaultParagraphFont"/>
    <w:rsid w:val="00AD3A08"/>
  </w:style>
  <w:style w:type="character" w:customStyle="1" w:styleId="118">
    <w:name w:val="118"/>
    <w:basedOn w:val="DefaultParagraphFont"/>
    <w:rsid w:val="00AD3A08"/>
  </w:style>
  <w:style w:type="character" w:customStyle="1" w:styleId="119">
    <w:name w:val="119"/>
    <w:basedOn w:val="DefaultParagraphFont"/>
    <w:rsid w:val="00AD3A08"/>
  </w:style>
  <w:style w:type="character" w:customStyle="1" w:styleId="120b">
    <w:name w:val="120b"/>
    <w:basedOn w:val="DefaultParagraphFont"/>
    <w:rsid w:val="00AD3A08"/>
  </w:style>
  <w:style w:type="character" w:customStyle="1" w:styleId="121b">
    <w:name w:val="121b"/>
    <w:basedOn w:val="DefaultParagraphFont"/>
    <w:rsid w:val="00AD3A08"/>
  </w:style>
  <w:style w:type="character" w:customStyle="1" w:styleId="122b">
    <w:name w:val="122b"/>
    <w:basedOn w:val="DefaultParagraphFont"/>
    <w:rsid w:val="00AD3A08"/>
  </w:style>
  <w:style w:type="character" w:customStyle="1" w:styleId="123b">
    <w:name w:val="123b"/>
    <w:basedOn w:val="DefaultParagraphFont"/>
    <w:rsid w:val="00AD3A08"/>
  </w:style>
  <w:style w:type="character" w:customStyle="1" w:styleId="124b">
    <w:name w:val="124b"/>
    <w:basedOn w:val="DefaultParagraphFont"/>
    <w:rsid w:val="00AD3A08"/>
  </w:style>
  <w:style w:type="character" w:customStyle="1" w:styleId="125b">
    <w:name w:val="125b"/>
    <w:basedOn w:val="DefaultParagraphFont"/>
    <w:rsid w:val="00AD3A08"/>
  </w:style>
  <w:style w:type="character" w:customStyle="1" w:styleId="126b">
    <w:name w:val="126b"/>
    <w:basedOn w:val="DefaultParagraphFont"/>
    <w:rsid w:val="00AD3A08"/>
  </w:style>
  <w:style w:type="character" w:customStyle="1" w:styleId="127b">
    <w:name w:val="127b"/>
    <w:rsid w:val="00AD3A08"/>
    <w:rPr>
      <w:rFonts w:ascii="Courier New" w:hAnsi="Courier New"/>
      <w:noProof w:val="0"/>
      <w:sz w:val="20"/>
      <w:vertAlign w:val="superscript"/>
      <w:lang w:val="en-US"/>
    </w:rPr>
  </w:style>
  <w:style w:type="paragraph" w:customStyle="1" w:styleId="128">
    <w:name w:val="128"/>
    <w:rsid w:val="00AD3A08"/>
    <w:pPr>
      <w:widowControl w:val="0"/>
      <w:tabs>
        <w:tab w:val="left" w:pos="-720"/>
      </w:tabs>
      <w:suppressAutoHyphens/>
    </w:pPr>
    <w:rPr>
      <w:rFonts w:ascii="Courier New" w:hAnsi="Courier New"/>
    </w:rPr>
  </w:style>
  <w:style w:type="character" w:customStyle="1" w:styleId="129">
    <w:name w:val="129"/>
    <w:rsid w:val="00AD3A08"/>
    <w:rPr>
      <w:rFonts w:ascii="Courier New" w:hAnsi="Courier New"/>
      <w:noProof w:val="0"/>
      <w:sz w:val="20"/>
      <w:vertAlign w:val="superscript"/>
      <w:lang w:val="en-US"/>
    </w:rPr>
  </w:style>
  <w:style w:type="character" w:customStyle="1" w:styleId="130p">
    <w:name w:val="130p"/>
    <w:basedOn w:val="DefaultParagraphFont"/>
    <w:rsid w:val="00AD3A08"/>
  </w:style>
  <w:style w:type="paragraph" w:customStyle="1" w:styleId="131p">
    <w:name w:val="131p"/>
    <w:rsid w:val="00AD3A08"/>
    <w:pPr>
      <w:keepNext/>
      <w:keepLines/>
      <w:widowControl w:val="0"/>
      <w:tabs>
        <w:tab w:val="left" w:pos="-720"/>
      </w:tabs>
      <w:suppressAutoHyphens/>
    </w:pPr>
    <w:rPr>
      <w:sz w:val="24"/>
    </w:rPr>
  </w:style>
  <w:style w:type="character" w:customStyle="1" w:styleId="132p">
    <w:name w:val="132p"/>
    <w:rsid w:val="00AD3A08"/>
    <w:rPr>
      <w:rFonts w:ascii="Times New Roman" w:hAnsi="Times New Roman"/>
      <w:noProof w:val="0"/>
      <w:sz w:val="24"/>
      <w:lang w:val="en-US"/>
    </w:rPr>
  </w:style>
  <w:style w:type="character" w:customStyle="1" w:styleId="133p">
    <w:name w:val="133p"/>
    <w:rsid w:val="00AD3A08"/>
    <w:rPr>
      <w:rFonts w:ascii="Times New Roman" w:hAnsi="Times New Roman"/>
      <w:noProof w:val="0"/>
      <w:sz w:val="24"/>
      <w:lang w:val="en-US"/>
    </w:rPr>
  </w:style>
  <w:style w:type="character" w:customStyle="1" w:styleId="134p">
    <w:name w:val="134p"/>
    <w:rsid w:val="00AD3A08"/>
    <w:rPr>
      <w:b/>
      <w:i/>
      <w:sz w:val="24"/>
    </w:rPr>
  </w:style>
  <w:style w:type="character" w:customStyle="1" w:styleId="135p">
    <w:name w:val="135p"/>
    <w:basedOn w:val="DefaultParagraphFont"/>
    <w:rsid w:val="00AD3A08"/>
  </w:style>
  <w:style w:type="character" w:customStyle="1" w:styleId="136p">
    <w:name w:val="136p"/>
    <w:basedOn w:val="DefaultParagraphFont"/>
    <w:rsid w:val="00AD3A08"/>
  </w:style>
  <w:style w:type="character" w:customStyle="1" w:styleId="137p">
    <w:name w:val="137p"/>
    <w:basedOn w:val="DefaultParagraphFont"/>
    <w:rsid w:val="00AD3A08"/>
  </w:style>
  <w:style w:type="character" w:customStyle="1" w:styleId="138">
    <w:name w:val="138"/>
    <w:basedOn w:val="DefaultParagraphFont"/>
    <w:rsid w:val="00AD3A08"/>
  </w:style>
  <w:style w:type="character" w:customStyle="1" w:styleId="139">
    <w:name w:val="139"/>
    <w:rsid w:val="00AD3A08"/>
    <w:rPr>
      <w:rFonts w:ascii="Times New Roman" w:hAnsi="Times New Roman"/>
      <w:noProof w:val="0"/>
      <w:sz w:val="24"/>
      <w:lang w:val="en-US"/>
    </w:rPr>
  </w:style>
  <w:style w:type="character" w:customStyle="1" w:styleId="140a">
    <w:name w:val="140a"/>
    <w:rsid w:val="00AD3A08"/>
    <w:rPr>
      <w:rFonts w:ascii="Times New Roman" w:hAnsi="Times New Roman"/>
      <w:noProof w:val="0"/>
      <w:sz w:val="24"/>
      <w:lang w:val="en-US"/>
    </w:rPr>
  </w:style>
  <w:style w:type="character" w:customStyle="1" w:styleId="141a">
    <w:name w:val="141a"/>
    <w:rsid w:val="00AD3A08"/>
    <w:rPr>
      <w:rFonts w:ascii="Times New Roman" w:hAnsi="Times New Roman"/>
      <w:noProof w:val="0"/>
      <w:sz w:val="24"/>
      <w:lang w:val="en-US"/>
    </w:rPr>
  </w:style>
  <w:style w:type="character" w:customStyle="1" w:styleId="142a">
    <w:name w:val="142a"/>
    <w:basedOn w:val="DefaultParagraphFont"/>
    <w:rsid w:val="00AD3A08"/>
  </w:style>
  <w:style w:type="character" w:customStyle="1" w:styleId="143a">
    <w:name w:val="143a"/>
    <w:basedOn w:val="DefaultParagraphFont"/>
    <w:rsid w:val="00AD3A08"/>
  </w:style>
  <w:style w:type="character" w:customStyle="1" w:styleId="144a">
    <w:name w:val="144a"/>
    <w:basedOn w:val="DefaultParagraphFont"/>
    <w:rsid w:val="00AD3A08"/>
  </w:style>
  <w:style w:type="character" w:customStyle="1" w:styleId="145a">
    <w:name w:val="145a"/>
    <w:basedOn w:val="DefaultParagraphFont"/>
    <w:rsid w:val="00AD3A08"/>
  </w:style>
  <w:style w:type="character" w:customStyle="1" w:styleId="146a">
    <w:name w:val="146a"/>
    <w:basedOn w:val="DefaultParagraphFont"/>
    <w:rsid w:val="00AD3A08"/>
  </w:style>
  <w:style w:type="character" w:customStyle="1" w:styleId="147a">
    <w:name w:val="147a"/>
    <w:basedOn w:val="DefaultParagraphFont"/>
    <w:rsid w:val="00AD3A08"/>
  </w:style>
  <w:style w:type="character" w:customStyle="1" w:styleId="148aa">
    <w:name w:val="148aa"/>
    <w:basedOn w:val="DefaultParagraphFont"/>
    <w:rsid w:val="00AD3A08"/>
  </w:style>
  <w:style w:type="character" w:customStyle="1" w:styleId="149aa">
    <w:name w:val="149aa"/>
    <w:basedOn w:val="DefaultParagraphFont"/>
    <w:rsid w:val="00AD3A08"/>
  </w:style>
  <w:style w:type="character" w:customStyle="1" w:styleId="150aa">
    <w:name w:val="150aa"/>
    <w:basedOn w:val="DefaultParagraphFont"/>
    <w:rsid w:val="00AD3A08"/>
  </w:style>
  <w:style w:type="character" w:customStyle="1" w:styleId="151aa">
    <w:name w:val="151aa"/>
    <w:basedOn w:val="DefaultParagraphFont"/>
    <w:rsid w:val="00AD3A08"/>
  </w:style>
  <w:style w:type="character" w:customStyle="1" w:styleId="152aa">
    <w:name w:val="152aa"/>
    <w:basedOn w:val="DefaultParagraphFont"/>
    <w:rsid w:val="00AD3A08"/>
  </w:style>
  <w:style w:type="character" w:customStyle="1" w:styleId="153aa">
    <w:name w:val="153aa"/>
    <w:basedOn w:val="DefaultParagraphFont"/>
    <w:rsid w:val="00AD3A08"/>
  </w:style>
  <w:style w:type="character" w:customStyle="1" w:styleId="154aa">
    <w:name w:val="154aa"/>
    <w:basedOn w:val="DefaultParagraphFont"/>
    <w:rsid w:val="00AD3A08"/>
  </w:style>
  <w:style w:type="character" w:customStyle="1" w:styleId="155aa">
    <w:name w:val="155aa"/>
    <w:basedOn w:val="DefaultParagraphFont"/>
    <w:rsid w:val="00AD3A08"/>
  </w:style>
  <w:style w:type="character" w:customStyle="1" w:styleId="156aa">
    <w:name w:val="156aa"/>
    <w:rsid w:val="00AD3A08"/>
    <w:rPr>
      <w:rFonts w:ascii="Courier New" w:hAnsi="Courier New"/>
      <w:noProof w:val="0"/>
      <w:sz w:val="20"/>
      <w:vertAlign w:val="superscript"/>
      <w:lang w:val="en-US"/>
    </w:rPr>
  </w:style>
  <w:style w:type="paragraph" w:customStyle="1" w:styleId="157aa">
    <w:name w:val="157aa"/>
    <w:rsid w:val="00AD3A08"/>
    <w:pPr>
      <w:widowControl w:val="0"/>
      <w:tabs>
        <w:tab w:val="left" w:pos="-720"/>
      </w:tabs>
      <w:suppressAutoHyphens/>
    </w:pPr>
    <w:rPr>
      <w:rFonts w:ascii="Courier New" w:hAnsi="Courier New"/>
    </w:rPr>
  </w:style>
  <w:style w:type="character" w:customStyle="1" w:styleId="158aa">
    <w:name w:val="158aa"/>
    <w:rsid w:val="00AD3A08"/>
    <w:rPr>
      <w:rFonts w:ascii="Courier New" w:hAnsi="Courier New"/>
      <w:noProof w:val="0"/>
      <w:sz w:val="20"/>
      <w:vertAlign w:val="superscript"/>
      <w:lang w:val="en-US"/>
    </w:rPr>
  </w:style>
  <w:style w:type="character" w:customStyle="1" w:styleId="159aa">
    <w:name w:val="159aa"/>
    <w:basedOn w:val="DefaultParagraphFont"/>
    <w:rsid w:val="00AD3A08"/>
  </w:style>
  <w:style w:type="character" w:customStyle="1" w:styleId="paranum">
    <w:name w:val="para num"/>
    <w:rsid w:val="00AD3A08"/>
    <w:rPr>
      <w:rFonts w:ascii="Times New Roman" w:hAnsi="Times New Roman"/>
      <w:noProof w:val="0"/>
      <w:sz w:val="24"/>
      <w:lang w:val="en-US"/>
    </w:rPr>
  </w:style>
  <w:style w:type="character" w:customStyle="1" w:styleId="Heading">
    <w:name w:val="Heading"/>
    <w:basedOn w:val="DefaultParagraphFont"/>
    <w:rsid w:val="00AD3A08"/>
  </w:style>
  <w:style w:type="character" w:customStyle="1" w:styleId="RightPar">
    <w:name w:val="Right Par"/>
    <w:basedOn w:val="DefaultParagraphFont"/>
    <w:rsid w:val="00AD3A08"/>
  </w:style>
  <w:style w:type="character" w:customStyle="1" w:styleId="Subheading">
    <w:name w:val="Subheading"/>
    <w:basedOn w:val="DefaultParagraphFont"/>
    <w:rsid w:val="00AD3A08"/>
  </w:style>
  <w:style w:type="character" w:customStyle="1" w:styleId="FOOTNOTE">
    <w:name w:val="FOOTNOTE"/>
    <w:rsid w:val="00AD3A08"/>
    <w:rPr>
      <w:rFonts w:ascii="Times New Roman" w:hAnsi="Times New Roman"/>
      <w:noProof w:val="0"/>
      <w:sz w:val="19"/>
      <w:lang w:val="en-US"/>
    </w:rPr>
  </w:style>
  <w:style w:type="character" w:customStyle="1" w:styleId="HIGHLIGHT1">
    <w:name w:val="HIGHLIGHT 1"/>
    <w:rsid w:val="00AD3A08"/>
    <w:rPr>
      <w:rFonts w:ascii="Times New Roman" w:hAnsi="Times New Roman"/>
      <w:b/>
      <w:i/>
      <w:noProof w:val="0"/>
      <w:sz w:val="24"/>
      <w:lang w:val="en-US"/>
    </w:rPr>
  </w:style>
  <w:style w:type="character" w:customStyle="1" w:styleId="LETTERLAND">
    <w:name w:val="LETTER LAND"/>
    <w:rsid w:val="00AD3A08"/>
    <w:rPr>
      <w:rFonts w:ascii="Times New Roman" w:hAnsi="Times New Roman"/>
      <w:noProof w:val="0"/>
      <w:sz w:val="24"/>
      <w:lang w:val="en-US"/>
    </w:rPr>
  </w:style>
  <w:style w:type="paragraph" w:styleId="TOC1">
    <w:name w:val="toc 1"/>
    <w:basedOn w:val="Normal"/>
    <w:next w:val="Normal"/>
    <w:semiHidden/>
    <w:rsid w:val="00AD3A08"/>
    <w:pPr>
      <w:tabs>
        <w:tab w:val="right" w:leader="dot" w:pos="9360"/>
      </w:tabs>
      <w:suppressAutoHyphens/>
      <w:spacing w:before="480"/>
      <w:ind w:left="720" w:right="720" w:hanging="720"/>
    </w:pPr>
  </w:style>
  <w:style w:type="paragraph" w:styleId="TOC2">
    <w:name w:val="toc 2"/>
    <w:basedOn w:val="Normal"/>
    <w:next w:val="Normal"/>
    <w:semiHidden/>
    <w:rsid w:val="00AD3A08"/>
    <w:pPr>
      <w:tabs>
        <w:tab w:val="right" w:leader="dot" w:pos="9360"/>
      </w:tabs>
      <w:suppressAutoHyphens/>
      <w:ind w:left="1440" w:right="720" w:hanging="720"/>
    </w:pPr>
  </w:style>
  <w:style w:type="paragraph" w:styleId="TOC3">
    <w:name w:val="toc 3"/>
    <w:basedOn w:val="Normal"/>
    <w:next w:val="Normal"/>
    <w:semiHidden/>
    <w:rsid w:val="00AD3A08"/>
    <w:pPr>
      <w:tabs>
        <w:tab w:val="right" w:leader="dot" w:pos="9360"/>
      </w:tabs>
      <w:suppressAutoHyphens/>
      <w:ind w:left="2160" w:right="720" w:hanging="720"/>
    </w:pPr>
  </w:style>
  <w:style w:type="paragraph" w:styleId="TOC4">
    <w:name w:val="toc 4"/>
    <w:basedOn w:val="Normal"/>
    <w:next w:val="Normal"/>
    <w:semiHidden/>
    <w:rsid w:val="00AD3A08"/>
    <w:pPr>
      <w:tabs>
        <w:tab w:val="right" w:leader="dot" w:pos="9360"/>
      </w:tabs>
      <w:suppressAutoHyphens/>
      <w:ind w:left="2880" w:right="720" w:hanging="720"/>
    </w:pPr>
  </w:style>
  <w:style w:type="paragraph" w:styleId="TOC5">
    <w:name w:val="toc 5"/>
    <w:basedOn w:val="Normal"/>
    <w:next w:val="Normal"/>
    <w:semiHidden/>
    <w:rsid w:val="00AD3A08"/>
    <w:pPr>
      <w:tabs>
        <w:tab w:val="right" w:leader="dot" w:pos="9360"/>
      </w:tabs>
      <w:suppressAutoHyphens/>
      <w:ind w:left="3600" w:right="720" w:hanging="720"/>
    </w:pPr>
  </w:style>
  <w:style w:type="paragraph" w:styleId="TOC6">
    <w:name w:val="toc 6"/>
    <w:basedOn w:val="Normal"/>
    <w:next w:val="Normal"/>
    <w:semiHidden/>
    <w:rsid w:val="00AD3A08"/>
    <w:pPr>
      <w:tabs>
        <w:tab w:val="right" w:pos="9360"/>
      </w:tabs>
      <w:suppressAutoHyphens/>
      <w:ind w:left="720" w:hanging="720"/>
    </w:pPr>
  </w:style>
  <w:style w:type="paragraph" w:styleId="TOC7">
    <w:name w:val="toc 7"/>
    <w:basedOn w:val="Normal"/>
    <w:next w:val="Normal"/>
    <w:semiHidden/>
    <w:rsid w:val="00AD3A08"/>
    <w:pPr>
      <w:suppressAutoHyphens/>
      <w:ind w:left="720" w:hanging="720"/>
    </w:pPr>
  </w:style>
  <w:style w:type="paragraph" w:styleId="TOC8">
    <w:name w:val="toc 8"/>
    <w:basedOn w:val="Normal"/>
    <w:next w:val="Normal"/>
    <w:semiHidden/>
    <w:rsid w:val="00AD3A08"/>
    <w:pPr>
      <w:tabs>
        <w:tab w:val="right" w:pos="9360"/>
      </w:tabs>
      <w:suppressAutoHyphens/>
      <w:ind w:left="720" w:hanging="720"/>
    </w:pPr>
  </w:style>
  <w:style w:type="paragraph" w:styleId="TOC9">
    <w:name w:val="toc 9"/>
    <w:basedOn w:val="Normal"/>
    <w:next w:val="Normal"/>
    <w:semiHidden/>
    <w:rsid w:val="00AD3A08"/>
    <w:pPr>
      <w:tabs>
        <w:tab w:val="right" w:leader="dot" w:pos="9360"/>
      </w:tabs>
      <w:suppressAutoHyphens/>
      <w:ind w:left="720" w:hanging="720"/>
    </w:pPr>
  </w:style>
  <w:style w:type="paragraph" w:styleId="Index1">
    <w:name w:val="index 1"/>
    <w:basedOn w:val="Normal"/>
    <w:next w:val="Normal"/>
    <w:semiHidden/>
    <w:rsid w:val="00AD3A08"/>
    <w:pPr>
      <w:tabs>
        <w:tab w:val="right" w:leader="dot" w:pos="9360"/>
      </w:tabs>
      <w:suppressAutoHyphens/>
      <w:ind w:left="1440" w:right="720" w:hanging="1440"/>
    </w:pPr>
  </w:style>
  <w:style w:type="paragraph" w:styleId="Index2">
    <w:name w:val="index 2"/>
    <w:basedOn w:val="Normal"/>
    <w:next w:val="Normal"/>
    <w:semiHidden/>
    <w:rsid w:val="00AD3A08"/>
    <w:pPr>
      <w:tabs>
        <w:tab w:val="right" w:leader="dot" w:pos="9360"/>
      </w:tabs>
      <w:suppressAutoHyphens/>
      <w:ind w:left="1440" w:right="720" w:hanging="720"/>
    </w:pPr>
  </w:style>
  <w:style w:type="paragraph" w:styleId="TOAHeading">
    <w:name w:val="toa heading"/>
    <w:basedOn w:val="Normal"/>
    <w:next w:val="Normal"/>
    <w:semiHidden/>
    <w:rsid w:val="00AD3A08"/>
    <w:pPr>
      <w:tabs>
        <w:tab w:val="right" w:pos="9360"/>
      </w:tabs>
      <w:suppressAutoHyphens/>
    </w:pPr>
  </w:style>
  <w:style w:type="paragraph" w:styleId="Caption">
    <w:name w:val="caption"/>
    <w:basedOn w:val="Normal"/>
    <w:next w:val="Normal"/>
    <w:qFormat/>
    <w:rsid w:val="00AD3A08"/>
  </w:style>
  <w:style w:type="character" w:customStyle="1" w:styleId="EquationCaption1">
    <w:name w:val="_Equation Caption1"/>
    <w:rsid w:val="00AD3A08"/>
  </w:style>
  <w:style w:type="paragraph" w:styleId="BalloonText">
    <w:name w:val="Balloon Text"/>
    <w:basedOn w:val="Normal"/>
    <w:semiHidden/>
    <w:rsid w:val="00BD178A"/>
    <w:rPr>
      <w:rFonts w:ascii="Tahoma" w:hAnsi="Tahoma" w:cs="Tahoma"/>
      <w:sz w:val="16"/>
      <w:szCs w:val="16"/>
    </w:rPr>
  </w:style>
  <w:style w:type="character" w:styleId="Hyperlink">
    <w:name w:val="Hyperlink"/>
    <w:basedOn w:val="DefaultParagraphFont"/>
    <w:unhideWhenUsed/>
    <w:rsid w:val="00724BC8"/>
    <w:rPr>
      <w:color w:val="0000FF" w:themeColor="hyperlink"/>
      <w:u w:val="single"/>
    </w:rPr>
  </w:style>
  <w:style w:type="character" w:styleId="UnresolvedMention">
    <w:name w:val="Unresolved Mention"/>
    <w:basedOn w:val="DefaultParagraphFont"/>
    <w:uiPriority w:val="99"/>
    <w:semiHidden/>
    <w:unhideWhenUsed/>
    <w:rsid w:val="00724BC8"/>
    <w:rPr>
      <w:color w:val="605E5C"/>
      <w:shd w:val="clear" w:color="auto" w:fill="E1DFDD"/>
    </w:rPr>
  </w:style>
  <w:style w:type="paragraph" w:styleId="Revision">
    <w:name w:val="Revision"/>
    <w:hidden/>
    <w:uiPriority w:val="99"/>
    <w:semiHidden/>
    <w:rsid w:val="008A1B23"/>
    <w:rPr>
      <w:sz w:val="24"/>
    </w:rPr>
  </w:style>
  <w:style w:type="character" w:customStyle="1" w:styleId="Heading1Char">
    <w:name w:val="Heading 1 Char"/>
    <w:basedOn w:val="DefaultParagraphFont"/>
    <w:link w:val="Heading1"/>
    <w:rsid w:val="0040551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A3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fcc-reference-information-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43EA4-4F52-472E-96EB-B903370B2EEA}">
  <ds:schemaRefs>
    <ds:schemaRef ds:uri="http://schemas.openxmlformats.org/officeDocument/2006/bibliography"/>
  </ds:schemaRefs>
</ds:datastoreItem>
</file>

<file path=customXml/itemProps2.xml><?xml version="1.0" encoding="utf-8"?>
<ds:datastoreItem xmlns:ds="http://schemas.openxmlformats.org/officeDocument/2006/customXml" ds:itemID="{BA50466C-64B6-4620-BC8D-62F94799DDD3}">
  <ds:schemaRefs>
    <ds:schemaRef ds:uri="http://schemas.microsoft.com/office/2006/documentManagement/types"/>
    <ds:schemaRef ds:uri="http://purl.org/dc/elements/1.1/"/>
    <ds:schemaRef ds:uri="http://schemas.microsoft.com/office/infopath/2007/PartnerControls"/>
    <ds:schemaRef ds:uri="http://purl.org/dc/dcmitype/"/>
    <ds:schemaRef ds:uri="19c4c508-fef4-4320-90df-25b96b4c9aa1"/>
    <ds:schemaRef ds:uri="http://schemas.microsoft.com/office/2006/metadata/properties"/>
    <ds:schemaRef ds:uri="http://www.w3.org/XML/1998/namespace"/>
    <ds:schemaRef ds:uri="http://schemas.openxmlformats.org/package/2006/metadata/core-properties"/>
    <ds:schemaRef ds:uri="5110b70d-ff76-4fc8-b34f-e29eee7effc9"/>
    <ds:schemaRef ds:uri="http://purl.org/dc/terms/"/>
  </ds:schemaRefs>
</ds:datastoreItem>
</file>

<file path=customXml/itemProps3.xml><?xml version="1.0" encoding="utf-8"?>
<ds:datastoreItem xmlns:ds="http://schemas.openxmlformats.org/officeDocument/2006/customXml" ds:itemID="{611FAE0C-7F8B-4DB1-A069-2EEBF60645C4}">
  <ds:schemaRefs>
    <ds:schemaRef ds:uri="http://schemas.microsoft.com/sharepoint/v3/contenttype/forms"/>
  </ds:schemaRefs>
</ds:datastoreItem>
</file>

<file path=customXml/itemProps4.xml><?xml version="1.0" encoding="utf-8"?>
<ds:datastoreItem xmlns:ds="http://schemas.openxmlformats.org/officeDocument/2006/customXml" ds:itemID="{59B10A29-EF67-4B80-B5E3-0BCC2F18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3060-0755</vt:lpstr>
    </vt:vector>
  </TitlesOfParts>
  <Company>FCC</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3060-0755</dc:title>
  <dc:creator>SHAIR</dc:creator>
  <cp:lastModifiedBy>Nicole Ongele</cp:lastModifiedBy>
  <cp:revision>2</cp:revision>
  <cp:lastPrinted>2017-01-25T16:02:00Z</cp:lastPrinted>
  <dcterms:created xsi:type="dcterms:W3CDTF">2023-05-23T20:27:00Z</dcterms:created>
  <dcterms:modified xsi:type="dcterms:W3CDTF">2023-05-23T20:27:00Z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y fmtid="{D5CDD505-2E9C-101B-9397-08002B2CF9AE}" pid="3" name="EMAIL_OWNER_ADDRESS">
    <vt:lpwstr>4AAA9mrMv1QjWAtGTdgyT4iECwzS8Friyi1YODoaF0raRGZt3lntZI9UzA==</vt:lpwstr>
  </property>
  <property fmtid="{D5CDD505-2E9C-101B-9397-08002B2CF9AE}" pid="4" name="MAIL_MSG_ID1">
    <vt:lpwstr>gFAA5ajW4yTOEjuWtpmaEm1qIp66AK2SP9BfOjSmz+/9zvUW4kz36pvMxO2SUi6IaujMaQRRpsMcItk3
IscGeaogYfxRko/TmShF6g+F8asCFCxsK0ZeWBTFzhh3Bt05BhHyfAUQt1/hXtX/vQOvZLxXBQhM
caLNhOkypwKmFJFhqB8fNY7HWEXe+32GhstmbNnm8Dw30SVEU9oVXjhgJfu3pKpTiMg23TFeIAbh
p+rBYmdsMW5do58NR</vt:lpwstr>
  </property>
  <property fmtid="{D5CDD505-2E9C-101B-9397-08002B2CF9AE}" pid="5" name="MAIL_MSG_ID2">
    <vt:lpwstr>B11w7xKp3fYb0RzwNOoOjtwz6XJpI/Yb8B+FYTKtZwkA0aWQQsxFX5A/sOj
AU6y1icBT+wON/oVyQVBwz9Vj7mxr+UG0YLDxw==</vt:lpwstr>
  </property>
  <property fmtid="{D5CDD505-2E9C-101B-9397-08002B2CF9AE}" pid="6" name="RESPONSE_SENDER_NAME">
    <vt:lpwstr>sAAA4E8dREqJqIpThGbihYqxSfrVmYwiwhiAOKidEDFN8cE=</vt:lpwstr>
  </property>
</Properties>
</file>