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noProof/>
        </w:rPr>
        <w:id w:val="37707067"/>
        <w:docPartObj>
          <w:docPartGallery w:val="Cover Pages"/>
        </w:docPartObj>
      </w:sdtPr>
      <w:sdtEndPr>
        <w:rPr>
          <w:noProof w:val="0"/>
        </w:rPr>
      </w:sdtEndPr>
      <w:sdtContent>
        <w:p w:rsidR="00041909" w:rsidRPr="00106C21" w:rsidP="00FE2197" w14:paraId="427FB855" w14:textId="39EBA449">
          <w:pPr>
            <w:rPr>
              <w:rFonts w:ascii="Times New Roman" w:hAnsi="Times New Roman" w:cs="Times New Roman"/>
            </w:rPr>
          </w:pPr>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0" b="0"/>
                    <wp:wrapThrough wrapText="bothSides">
                      <wp:wrapPolygon>
                        <wp:start x="0" y="0"/>
                        <wp:lineTo x="0" y="9000"/>
                        <wp:lineTo x="21540" y="9000"/>
                        <wp:lineTo x="21540" y="0"/>
                        <wp:lineTo x="0" y="0"/>
                      </wp:wrapPolygon>
                    </wp:wrapThrough>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w10:wrap type="through"/>
                  </v:rect>
                </w:pict>
              </mc:Fallback>
            </mc:AlternateContent>
          </w:r>
          <w:r w:rsidRPr="00106C21" w:rsidR="001F3A8F">
            <w:rPr>
              <w:rFonts w:ascii="Times New Roman" w:hAnsi="Times New Roman" w:cs="Times New Roman"/>
              <w:noProof/>
            </w:rPr>
            <w:softHyphen/>
          </w:r>
          <w:r w:rsidRPr="00106C21" w:rsidR="001F3A8F">
            <w:rPr>
              <w:rFonts w:ascii="Times New Roman" w:hAnsi="Times New Roman" w:cs="Times New Roman"/>
              <w:noProof/>
            </w:rPr>
            <w:softHyphen/>
          </w:r>
        </w:p>
      </w:sdtContent>
    </w:sdt>
    <w:p w:rsidR="00D928FD" w:rsidRPr="00106C21" w:rsidP="00D928FD" w14:paraId="38CF6102" w14:textId="0CDA501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106C21" w:rsidP="00711414" w14:paraId="06C95230" w14:textId="737C6026">
          <w:pPr>
            <w:spacing w:line="240" w:lineRule="auto"/>
            <w:ind w:left="90"/>
            <w:rPr>
              <w:rFonts w:ascii="Times New Roman" w:hAnsi="Times New Roman" w:cs="Times New Roman"/>
              <w:color w:val="139CD8"/>
              <w:sz w:val="56"/>
              <w:szCs w:val="52"/>
            </w:rPr>
          </w:pPr>
          <w:r w:rsidRPr="00106C21">
            <w:rPr>
              <w:rFonts w:ascii="Times New Roman" w:hAnsi="Times New Roman" w:cs="Times New Roman"/>
              <w:color w:val="139CD8"/>
              <w:sz w:val="56"/>
              <w:szCs w:val="52"/>
            </w:rPr>
            <w:t>Supporting Statement for Applications for DOE Loan Guarantees for Energy Projects</w:t>
          </w:r>
        </w:p>
      </w:sdtContent>
    </w:sdt>
    <w:p w:rsidR="00B041DD" w:rsidRPr="00106C21" w:rsidP="00632AE9" w14:paraId="56F9DC23" w14:textId="3533327F">
      <w:pPr>
        <w:pStyle w:val="Heading1"/>
        <w:rPr>
          <w:rFonts w:ascii="Times New Roman" w:hAnsi="Times New Roman" w:cs="Times New Roman"/>
          <w:b/>
          <w:bCs/>
        </w:rPr>
      </w:pPr>
      <w:bookmarkStart w:id="0" w:name="_Toc16271317"/>
      <w:r w:rsidRPr="00106C21">
        <w:rPr>
          <w:rFonts w:ascii="Times New Roman" w:hAnsi="Times New Roman" w:cs="Times New Roman"/>
          <w:b/>
          <w:bCs/>
        </w:rPr>
        <w:t>Part A: Justification</w:t>
      </w:r>
      <w:bookmarkEnd w:id="0"/>
    </w:p>
    <w:p w:rsidR="00B041DD" w:rsidRPr="00106C21" w:rsidP="00632AE9" w14:paraId="6204D2BC" w14:textId="2B9365B8">
      <w:pPr>
        <w:pStyle w:val="Heading1"/>
        <w:rPr>
          <w:rFonts w:ascii="Times New Roman" w:hAnsi="Times New Roman" w:cs="Times New Roman"/>
          <w:b/>
          <w:bCs/>
        </w:rPr>
      </w:pPr>
      <w:r w:rsidRPr="00106C21">
        <w:rPr>
          <w:rFonts w:ascii="Times New Roman" w:hAnsi="Times New Roman" w:cs="Times New Roman"/>
          <w:b/>
          <w:bCs/>
        </w:rPr>
        <w:t>OMB No. 1910-513</w:t>
      </w:r>
      <w:r w:rsidRPr="00106C21" w:rsidR="000863C0">
        <w:rPr>
          <w:rFonts w:ascii="Times New Roman" w:hAnsi="Times New Roman" w:cs="Times New Roman"/>
          <w:b/>
          <w:bCs/>
        </w:rPr>
        <w:t>4</w:t>
      </w:r>
    </w:p>
    <w:p w:rsidR="001F3A8F" w:rsidRPr="00106C21" w:rsidP="00711414" w14:paraId="2D3FC677" w14:textId="18BE5C47">
      <w:pPr>
        <w:rPr>
          <w:rFonts w:ascii="Times New Roman" w:hAnsi="Times New Roman" w:cs="Times New Roman"/>
          <w:i/>
          <w:sz w:val="28"/>
          <w:szCs w:val="28"/>
        </w:rPr>
      </w:pPr>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margin">
                  <wp:posOffset>3648075</wp:posOffset>
                </wp:positionV>
                <wp:extent cx="6019800" cy="3476625"/>
                <wp:effectExtent l="0" t="0" r="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476625"/>
                        </a:xfrm>
                        <a:prstGeom prst="rect">
                          <a:avLst/>
                        </a:prstGeom>
                        <a:noFill/>
                        <a:ln>
                          <a:noFill/>
                        </a:ln>
                      </wps:spPr>
                      <wps:txbx>
                        <w:txbxContent>
                          <w:p w:rsidR="00B041DD" w:rsidP="00FB6BF3" w14:textId="3F74423E">
                            <w:pPr>
                              <w:rPr>
                                <w:i/>
                                <w:sz w:val="28"/>
                                <w:szCs w:val="28"/>
                              </w:rPr>
                            </w:pPr>
                            <w:r>
                              <w:rPr>
                                <w:i/>
                                <w:sz w:val="28"/>
                                <w:szCs w:val="28"/>
                              </w:rPr>
                              <w:t>Collection Instruments</w:t>
                            </w:r>
                            <w:r w:rsidR="00762782">
                              <w:rPr>
                                <w:i/>
                                <w:sz w:val="28"/>
                                <w:szCs w:val="28"/>
                              </w:rPr>
                              <w:t>:</w:t>
                            </w:r>
                          </w:p>
                          <w:p w:rsidR="00D84D4F" w:rsidP="008675B9" w14:textId="77777777">
                            <w:pPr>
                              <w:pStyle w:val="ListParagraph"/>
                            </w:pPr>
                            <w:r w:rsidRPr="000863C0">
                              <w:t>Loan Guarantee Solicitation for Applications for Federal Loan Guarantees for Tribal Energy Development Projects</w:t>
                            </w:r>
                            <w:r>
                              <w:t>;</w:t>
                            </w:r>
                            <w:r w:rsidRPr="000863C0">
                              <w:t xml:space="preserve"> Solicitation Number: 89303018RLP000005</w:t>
                            </w:r>
                          </w:p>
                          <w:p w:rsidR="00D84D4F" w:rsidRPr="00D84D4F" w:rsidP="009B262C" w14:textId="549E57DD">
                            <w:pPr>
                              <w:pStyle w:val="ListParagraph"/>
                            </w:pPr>
                            <w:r w:rsidRPr="00D84D4F">
                              <w:t>Program Guidance for Title 17 Clean Energy Financing Program</w:t>
                            </w:r>
                          </w:p>
                          <w:p w:rsidR="00D84D4F" w:rsidRPr="000863C0" w:rsidP="009B262C" w14:textId="53F82E86"/>
                          <w:p w:rsidR="00B041DD" w:rsidRPr="000863C0" w:rsidP="007B19F1" w14:textId="51570602"/>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width:474pt;height:273.75pt;margin-top:287.25pt;margin-left:422.8pt;mso-height-percent:0;mso-height-relative:margin;mso-position-horizontal:righ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B041DD" w:rsidP="00FB6BF3" w14:paraId="77136827" w14:textId="3F74423E">
                      <w:pPr>
                        <w:rPr>
                          <w:i/>
                          <w:sz w:val="28"/>
                          <w:szCs w:val="28"/>
                        </w:rPr>
                      </w:pPr>
                      <w:r>
                        <w:rPr>
                          <w:i/>
                          <w:sz w:val="28"/>
                          <w:szCs w:val="28"/>
                        </w:rPr>
                        <w:t>Collection Instruments</w:t>
                      </w:r>
                      <w:r w:rsidR="00762782">
                        <w:rPr>
                          <w:i/>
                          <w:sz w:val="28"/>
                          <w:szCs w:val="28"/>
                        </w:rPr>
                        <w:t>:</w:t>
                      </w:r>
                    </w:p>
                    <w:p w:rsidR="00D84D4F" w:rsidP="008675B9" w14:paraId="599DAD6C" w14:textId="77777777">
                      <w:pPr>
                        <w:pStyle w:val="ListParagraph"/>
                      </w:pPr>
                      <w:r w:rsidRPr="000863C0">
                        <w:t>Loan Guarantee Solicitation for Applications for Federal Loan Guarantees for Tribal Energy Development Projects</w:t>
                      </w:r>
                      <w:r>
                        <w:t>;</w:t>
                      </w:r>
                      <w:r w:rsidRPr="000863C0">
                        <w:t xml:space="preserve"> Solicitation Number: 89303018RLP000005</w:t>
                      </w:r>
                    </w:p>
                    <w:p w:rsidR="00D84D4F" w:rsidRPr="00D84D4F" w:rsidP="009B262C" w14:paraId="0AF429E7" w14:textId="549E57DD">
                      <w:pPr>
                        <w:pStyle w:val="ListParagraph"/>
                      </w:pPr>
                      <w:r w:rsidRPr="00D84D4F">
                        <w:t>Program Guidance for Title 17 Clean Energy Financing Program</w:t>
                      </w:r>
                    </w:p>
                    <w:p w:rsidR="00D84D4F" w:rsidRPr="000863C0" w:rsidP="009B262C" w14:paraId="1A743F18" w14:textId="53F82E86"/>
                    <w:p w:rsidR="00B041DD" w:rsidRPr="000863C0" w:rsidP="007B19F1" w14:paraId="3E8F8EB0" w14:textId="51570602"/>
                  </w:txbxContent>
                </v:textbox>
                <w10:wrap type="squar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-333375</wp:posOffset>
                </wp:positionH>
                <wp:positionV relativeFrom="paragraph">
                  <wp:posOffset>4630420</wp:posOffset>
                </wp:positionV>
                <wp:extent cx="6858000" cy="62865"/>
                <wp:effectExtent l="0" t="0" r="0" b="0"/>
                <wp:wrapThrough wrapText="bothSides">
                  <wp:wrapPolygon>
                    <wp:start x="0" y="0"/>
                    <wp:lineTo x="0" y="13091"/>
                    <wp:lineTo x="21540" y="13091"/>
                    <wp:lineTo x="21540" y="0"/>
                    <wp:lineTo x="0" y="0"/>
                  </wp:wrapPolygon>
                </wp:wrapThrough>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540pt;height:4.95pt;margin-top:364.6pt;margin-left:-26.25pt;mso-height-percent:0;mso-height-relative:page;mso-width-percent:0;mso-width-relative:page;mso-wrap-distance-bottom:0;mso-wrap-distance-left:9pt;mso-wrap-distance-right:9pt;mso-wrap-distance-top:0;mso-wrap-style:square;position:absolute;visibility:visible;v-text-anchor:top;z-index:-251653120" fillcolor="#0c95d3" stroked="f">
                <w10:wrap type="through"/>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3835400</wp:posOffset>
                </wp:positionH>
                <wp:positionV relativeFrom="margin">
                  <wp:posOffset>8165465</wp:posOffset>
                </wp:positionV>
                <wp:extent cx="2717800" cy="609600"/>
                <wp:effectExtent l="0" t="0" r="0" b="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214pt;height:48pt;margin-top:642.95pt;margin-left:30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106C21" w:rsidR="00FB6BF3">
        <w:rPr>
          <w:rFonts w:ascii="Times New Roman" w:hAnsi="Times New Roman" w:cs="Times New Roman"/>
          <w:noProof/>
        </w:rPr>
        <w:t xml:space="preserve"> </w:t>
      </w:r>
      <w:r>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687AD451" w14:textId="77777777">
                      <w:pPr>
                        <w:spacing w:before="40" w:after="0"/>
                      </w:pPr>
                    </w:p>
                  </w:txbxContent>
                </v:textbox>
                <w10:wrap type="square"/>
              </v:shape>
            </w:pict>
          </mc:Fallback>
        </mc:AlternateContent>
      </w:r>
      <w:r w:rsidRPr="00106C21" w:rsidR="001F3A8F">
        <w:rPr>
          <w:rFonts w:ascii="Times New Roman" w:hAnsi="Times New Roman" w:cs="Times New Roman"/>
        </w:rPr>
        <w:br w:type="page"/>
      </w:r>
    </w:p>
    <w:p w:rsidR="00755C3D" w:rsidRPr="00106C21" w:rsidP="00D928FD" w14:paraId="02ADA158" w14:textId="77777777">
      <w:pPr>
        <w:rPr>
          <w:rFonts w:ascii="Times New Roman" w:hAnsi="Times New Roman" w:cs="Times New Roman"/>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cs="Times New Roman"/>
          <w:b/>
          <w:bCs/>
          <w:color w:val="auto"/>
          <w:sz w:val="22"/>
          <w:szCs w:val="22"/>
        </w:rPr>
        <w:id w:val="819469860"/>
        <w:docPartObj>
          <w:docPartGallery w:val="Table of Contents"/>
          <w:docPartUnique/>
        </w:docPartObj>
      </w:sdtPr>
      <w:sdtEndPr>
        <w:rPr>
          <w:b w:val="0"/>
          <w:bCs w:val="0"/>
          <w:noProof/>
        </w:rPr>
      </w:sdtEndPr>
      <w:sdtContent>
        <w:p w:rsidR="0059212D" w:rsidRPr="00106C21" w:rsidP="00632AE9" w14:paraId="5A1365D7" w14:textId="77777777">
          <w:pPr>
            <w:pStyle w:val="TOCHeading"/>
            <w:rPr>
              <w:rFonts w:ascii="Times New Roman" w:hAnsi="Times New Roman" w:cs="Times New Roman"/>
            </w:rPr>
          </w:pPr>
          <w:r w:rsidRPr="00106C21">
            <w:rPr>
              <w:rFonts w:ascii="Times New Roman" w:hAnsi="Times New Roman" w:cs="Times New Roman"/>
            </w:rPr>
            <w:t>Table of Contents</w:t>
          </w:r>
        </w:p>
        <w:p w:rsidR="00537A91" w:rsidRPr="00106C21" w14:paraId="3536BDC7" w14:textId="51F31531">
          <w:pPr>
            <w:pStyle w:val="TOC1"/>
            <w:rPr>
              <w:rFonts w:ascii="Times New Roman" w:hAnsi="Times New Roman" w:eastAsiaTheme="minorEastAsia" w:cs="Times New Roman"/>
              <w:noProof/>
              <w:color w:val="auto"/>
            </w:rPr>
          </w:pPr>
          <w:r w:rsidRPr="00106C21">
            <w:rPr>
              <w:rFonts w:ascii="Times New Roman" w:hAnsi="Times New Roman" w:cs="Times New Roman"/>
            </w:rPr>
            <w:fldChar w:fldCharType="begin"/>
          </w:r>
          <w:r w:rsidRPr="00106C21">
            <w:rPr>
              <w:rFonts w:ascii="Times New Roman" w:hAnsi="Times New Roman" w:cs="Times New Roman"/>
            </w:rPr>
            <w:instrText xml:space="preserve"> TOC \o "1-3" \h \z \u </w:instrText>
          </w:r>
          <w:r w:rsidRPr="00106C21">
            <w:rPr>
              <w:rFonts w:ascii="Times New Roman" w:hAnsi="Times New Roman" w:cs="Times New Roman"/>
            </w:rPr>
            <w:fldChar w:fldCharType="separate"/>
          </w:r>
          <w:hyperlink w:anchor="_Toc16271317" w:history="1">
            <w:r w:rsidRPr="00106C21">
              <w:rPr>
                <w:rStyle w:val="Hyperlink"/>
                <w:rFonts w:ascii="Times New Roman" w:hAnsi="Times New Roman" w:cs="Times New Roman"/>
                <w:noProof/>
              </w:rPr>
              <w:t>Part A: Justification</w:t>
            </w:r>
            <w:r w:rsidRPr="00106C21">
              <w:rPr>
                <w:rFonts w:ascii="Times New Roman" w:hAnsi="Times New Roman" w:cs="Times New Roman"/>
                <w:noProof/>
                <w:webHidden/>
              </w:rPr>
              <w:tab/>
            </w:r>
            <w:r w:rsidRPr="00106C21">
              <w:rPr>
                <w:rFonts w:ascii="Times New Roman" w:hAnsi="Times New Roman" w:cs="Times New Roman"/>
                <w:noProof/>
                <w:webHidden/>
              </w:rPr>
              <w:fldChar w:fldCharType="begin"/>
            </w:r>
            <w:r w:rsidRPr="00106C21">
              <w:rPr>
                <w:rFonts w:ascii="Times New Roman" w:hAnsi="Times New Roman" w:cs="Times New Roman"/>
                <w:noProof/>
                <w:webHidden/>
              </w:rPr>
              <w:instrText xml:space="preserve"> PAGEREF _Toc16271317 \h </w:instrText>
            </w:r>
            <w:r w:rsidRPr="00106C21">
              <w:rPr>
                <w:rFonts w:ascii="Times New Roman" w:hAnsi="Times New Roman" w:cs="Times New Roman"/>
                <w:noProof/>
                <w:webHidden/>
              </w:rPr>
              <w:fldChar w:fldCharType="separate"/>
            </w:r>
            <w:r w:rsidR="00AC3E9E">
              <w:rPr>
                <w:rFonts w:ascii="Times New Roman" w:hAnsi="Times New Roman" w:cs="Times New Roman"/>
                <w:noProof/>
                <w:webHidden/>
              </w:rPr>
              <w:t>i</w:t>
            </w:r>
            <w:r w:rsidRPr="00106C21">
              <w:rPr>
                <w:rFonts w:ascii="Times New Roman" w:hAnsi="Times New Roman" w:cs="Times New Roman"/>
                <w:noProof/>
                <w:webHidden/>
              </w:rPr>
              <w:fldChar w:fldCharType="end"/>
            </w:r>
          </w:hyperlink>
        </w:p>
        <w:p w:rsidR="00537A91" w:rsidRPr="00106C21" w:rsidP="008E2673" w14:paraId="101B4F84" w14:textId="69A57D43">
          <w:pPr>
            <w:pStyle w:val="TOC2"/>
            <w:rPr>
              <w:rFonts w:eastAsiaTheme="minorEastAsia"/>
              <w:noProof/>
              <w:color w:val="auto"/>
            </w:rPr>
          </w:pPr>
          <w:hyperlink w:anchor="_Toc16271318" w:history="1">
            <w:r w:rsidRPr="00106C21">
              <w:rPr>
                <w:rStyle w:val="Hyperlink"/>
                <w:rFonts w:ascii="Times New Roman" w:hAnsi="Times New Roman" w:cs="Times New Roman"/>
                <w:noProof/>
              </w:rPr>
              <w:t>Introduction</w:t>
            </w:r>
            <w:r w:rsidRPr="00106C21">
              <w:rPr>
                <w:noProof/>
                <w:webHidden/>
              </w:rPr>
              <w:tab/>
            </w:r>
            <w:r w:rsidRPr="00106C21">
              <w:rPr>
                <w:noProof/>
                <w:webHidden/>
              </w:rPr>
              <w:fldChar w:fldCharType="begin"/>
            </w:r>
            <w:r w:rsidRPr="00106C21">
              <w:rPr>
                <w:noProof/>
                <w:webHidden/>
              </w:rPr>
              <w:instrText xml:space="preserve"> PAGEREF _Toc16271318 \h </w:instrText>
            </w:r>
            <w:r w:rsidRPr="00106C21">
              <w:rPr>
                <w:noProof/>
                <w:webHidden/>
              </w:rPr>
              <w:fldChar w:fldCharType="separate"/>
            </w:r>
            <w:r w:rsidR="00AC3E9E">
              <w:rPr>
                <w:noProof/>
                <w:webHidden/>
              </w:rPr>
              <w:t>2</w:t>
            </w:r>
            <w:r w:rsidRPr="00106C21">
              <w:rPr>
                <w:noProof/>
                <w:webHidden/>
              </w:rPr>
              <w:fldChar w:fldCharType="end"/>
            </w:r>
          </w:hyperlink>
        </w:p>
        <w:p w:rsidR="00537A91" w:rsidRPr="00106C21" w:rsidP="008E2673" w14:paraId="02C634BA" w14:textId="14651E39">
          <w:pPr>
            <w:pStyle w:val="TOC2"/>
            <w:rPr>
              <w:rFonts w:eastAsiaTheme="minorEastAsia"/>
              <w:noProof/>
              <w:color w:val="auto"/>
            </w:rPr>
          </w:pPr>
          <w:hyperlink w:anchor="_Toc16271319" w:history="1">
            <w:r w:rsidRPr="00106C21">
              <w:rPr>
                <w:rStyle w:val="Hyperlink"/>
                <w:rFonts w:ascii="Times New Roman" w:hAnsi="Times New Roman" w:cs="Times New Roman"/>
                <w:noProof/>
              </w:rPr>
              <w:t>A.1. Legal Justification</w:t>
            </w:r>
            <w:r w:rsidRPr="00106C21">
              <w:rPr>
                <w:noProof/>
                <w:webHidden/>
              </w:rPr>
              <w:tab/>
            </w:r>
            <w:r w:rsidRPr="00106C21">
              <w:rPr>
                <w:noProof/>
                <w:webHidden/>
              </w:rPr>
              <w:fldChar w:fldCharType="begin"/>
            </w:r>
            <w:r w:rsidRPr="00106C21">
              <w:rPr>
                <w:noProof/>
                <w:webHidden/>
              </w:rPr>
              <w:instrText xml:space="preserve"> PAGEREF _Toc16271319 \h </w:instrText>
            </w:r>
            <w:r w:rsidRPr="00106C21">
              <w:rPr>
                <w:noProof/>
                <w:webHidden/>
              </w:rPr>
              <w:fldChar w:fldCharType="separate"/>
            </w:r>
            <w:r w:rsidR="00AC3E9E">
              <w:rPr>
                <w:noProof/>
                <w:webHidden/>
              </w:rPr>
              <w:t>3</w:t>
            </w:r>
            <w:r w:rsidRPr="00106C21">
              <w:rPr>
                <w:noProof/>
                <w:webHidden/>
              </w:rPr>
              <w:fldChar w:fldCharType="end"/>
            </w:r>
          </w:hyperlink>
        </w:p>
        <w:p w:rsidR="00537A91" w:rsidRPr="00106C21" w:rsidP="008E2673" w14:paraId="08E178C6" w14:textId="7F4838B3">
          <w:pPr>
            <w:pStyle w:val="TOC2"/>
            <w:rPr>
              <w:rFonts w:eastAsiaTheme="minorEastAsia"/>
              <w:noProof/>
              <w:color w:val="auto"/>
            </w:rPr>
          </w:pPr>
          <w:hyperlink w:anchor="_Toc16271320" w:history="1">
            <w:r w:rsidRPr="00106C21">
              <w:rPr>
                <w:rStyle w:val="Hyperlink"/>
                <w:rFonts w:ascii="Times New Roman" w:hAnsi="Times New Roman" w:cs="Times New Roman"/>
                <w:noProof/>
              </w:rPr>
              <w:t>A.2. Needs and Uses of Data</w:t>
            </w:r>
            <w:r w:rsidRPr="00106C21">
              <w:rPr>
                <w:noProof/>
                <w:webHidden/>
              </w:rPr>
              <w:tab/>
            </w:r>
            <w:r w:rsidRPr="00106C21">
              <w:rPr>
                <w:noProof/>
                <w:webHidden/>
              </w:rPr>
              <w:fldChar w:fldCharType="begin"/>
            </w:r>
            <w:r w:rsidRPr="00106C21">
              <w:rPr>
                <w:noProof/>
                <w:webHidden/>
              </w:rPr>
              <w:instrText xml:space="preserve"> PAGEREF _Toc16271320 \h </w:instrText>
            </w:r>
            <w:r w:rsidRPr="00106C21">
              <w:rPr>
                <w:noProof/>
                <w:webHidden/>
              </w:rPr>
              <w:fldChar w:fldCharType="separate"/>
            </w:r>
            <w:r w:rsidR="00AC3E9E">
              <w:rPr>
                <w:noProof/>
                <w:webHidden/>
              </w:rPr>
              <w:t>3</w:t>
            </w:r>
            <w:r w:rsidRPr="00106C21">
              <w:rPr>
                <w:noProof/>
                <w:webHidden/>
              </w:rPr>
              <w:fldChar w:fldCharType="end"/>
            </w:r>
          </w:hyperlink>
        </w:p>
        <w:p w:rsidR="00537A91" w:rsidRPr="00106C21" w:rsidP="008E2673" w14:paraId="4CE2F60F" w14:textId="61C66026">
          <w:pPr>
            <w:pStyle w:val="TOC2"/>
            <w:rPr>
              <w:rFonts w:eastAsiaTheme="minorEastAsia"/>
              <w:noProof/>
              <w:color w:val="auto"/>
            </w:rPr>
          </w:pPr>
          <w:hyperlink w:anchor="_Toc16271321" w:history="1">
            <w:r w:rsidRPr="00106C21">
              <w:rPr>
                <w:rStyle w:val="Hyperlink"/>
                <w:rFonts w:ascii="Times New Roman" w:hAnsi="Times New Roman" w:cs="Times New Roman"/>
                <w:noProof/>
              </w:rPr>
              <w:t>A.3. Use of Technology</w:t>
            </w:r>
            <w:r w:rsidRPr="00106C21">
              <w:rPr>
                <w:noProof/>
                <w:webHidden/>
              </w:rPr>
              <w:tab/>
            </w:r>
            <w:r w:rsidRPr="00106C21">
              <w:rPr>
                <w:noProof/>
                <w:webHidden/>
              </w:rPr>
              <w:fldChar w:fldCharType="begin"/>
            </w:r>
            <w:r w:rsidRPr="00106C21">
              <w:rPr>
                <w:noProof/>
                <w:webHidden/>
              </w:rPr>
              <w:instrText xml:space="preserve"> PAGEREF _Toc16271321 \h </w:instrText>
            </w:r>
            <w:r w:rsidRPr="00106C21">
              <w:rPr>
                <w:noProof/>
                <w:webHidden/>
              </w:rPr>
              <w:fldChar w:fldCharType="separate"/>
            </w:r>
            <w:r w:rsidR="00AC3E9E">
              <w:rPr>
                <w:noProof/>
                <w:webHidden/>
              </w:rPr>
              <w:t>3</w:t>
            </w:r>
            <w:r w:rsidRPr="00106C21">
              <w:rPr>
                <w:noProof/>
                <w:webHidden/>
              </w:rPr>
              <w:fldChar w:fldCharType="end"/>
            </w:r>
          </w:hyperlink>
        </w:p>
        <w:p w:rsidR="00537A91" w:rsidRPr="00106C21" w:rsidP="008E2673" w14:paraId="3A067BC6" w14:textId="4926148D">
          <w:pPr>
            <w:pStyle w:val="TOC2"/>
            <w:rPr>
              <w:rFonts w:eastAsiaTheme="minorEastAsia"/>
              <w:noProof/>
              <w:color w:val="auto"/>
            </w:rPr>
          </w:pPr>
          <w:hyperlink w:anchor="_Toc16271322" w:history="1">
            <w:r w:rsidRPr="00106C21">
              <w:rPr>
                <w:rStyle w:val="Hyperlink"/>
                <w:rFonts w:ascii="Times New Roman" w:hAnsi="Times New Roman" w:cs="Times New Roman"/>
                <w:noProof/>
              </w:rPr>
              <w:t>A.4. Efforts to Identify Duplication</w:t>
            </w:r>
            <w:r w:rsidRPr="00106C21">
              <w:rPr>
                <w:noProof/>
                <w:webHidden/>
              </w:rPr>
              <w:tab/>
            </w:r>
            <w:r w:rsidRPr="00106C21">
              <w:rPr>
                <w:noProof/>
                <w:webHidden/>
              </w:rPr>
              <w:fldChar w:fldCharType="begin"/>
            </w:r>
            <w:r w:rsidRPr="00106C21">
              <w:rPr>
                <w:noProof/>
                <w:webHidden/>
              </w:rPr>
              <w:instrText xml:space="preserve"> PAGEREF _Toc16271322 \h </w:instrText>
            </w:r>
            <w:r w:rsidRPr="00106C21">
              <w:rPr>
                <w:noProof/>
                <w:webHidden/>
              </w:rPr>
              <w:fldChar w:fldCharType="separate"/>
            </w:r>
            <w:r w:rsidR="00AC3E9E">
              <w:rPr>
                <w:noProof/>
                <w:webHidden/>
              </w:rPr>
              <w:t>5</w:t>
            </w:r>
            <w:r w:rsidRPr="00106C21">
              <w:rPr>
                <w:noProof/>
                <w:webHidden/>
              </w:rPr>
              <w:fldChar w:fldCharType="end"/>
            </w:r>
          </w:hyperlink>
        </w:p>
        <w:p w:rsidR="00537A91" w:rsidRPr="00106C21" w:rsidP="008E2673" w14:paraId="25C73FC9" w14:textId="4DCE4188">
          <w:pPr>
            <w:pStyle w:val="TOC2"/>
            <w:rPr>
              <w:rFonts w:eastAsiaTheme="minorEastAsia"/>
              <w:noProof/>
              <w:color w:val="auto"/>
            </w:rPr>
          </w:pPr>
          <w:hyperlink w:anchor="_Toc16271323" w:history="1">
            <w:r w:rsidRPr="00106C21">
              <w:rPr>
                <w:rStyle w:val="Hyperlink"/>
                <w:rFonts w:ascii="Times New Roman" w:hAnsi="Times New Roman" w:cs="Times New Roman"/>
                <w:noProof/>
              </w:rPr>
              <w:t>A.5. Provisions for Reducing Burden on Small Businesses</w:t>
            </w:r>
            <w:r w:rsidRPr="00106C21">
              <w:rPr>
                <w:noProof/>
                <w:webHidden/>
              </w:rPr>
              <w:tab/>
            </w:r>
            <w:r w:rsidRPr="00106C21">
              <w:rPr>
                <w:noProof/>
                <w:webHidden/>
              </w:rPr>
              <w:fldChar w:fldCharType="begin"/>
            </w:r>
            <w:r w:rsidRPr="00106C21">
              <w:rPr>
                <w:noProof/>
                <w:webHidden/>
              </w:rPr>
              <w:instrText xml:space="preserve"> PAGEREF _Toc16271323 \h </w:instrText>
            </w:r>
            <w:r w:rsidRPr="00106C21">
              <w:rPr>
                <w:noProof/>
                <w:webHidden/>
              </w:rPr>
              <w:fldChar w:fldCharType="separate"/>
            </w:r>
            <w:r w:rsidR="00AC3E9E">
              <w:rPr>
                <w:noProof/>
                <w:webHidden/>
              </w:rPr>
              <w:t>5</w:t>
            </w:r>
            <w:r w:rsidRPr="00106C21">
              <w:rPr>
                <w:noProof/>
                <w:webHidden/>
              </w:rPr>
              <w:fldChar w:fldCharType="end"/>
            </w:r>
          </w:hyperlink>
        </w:p>
        <w:p w:rsidR="00537A91" w:rsidRPr="00106C21" w:rsidP="008E2673" w14:paraId="67E6C83A" w14:textId="03D920F7">
          <w:pPr>
            <w:pStyle w:val="TOC2"/>
            <w:rPr>
              <w:rFonts w:eastAsiaTheme="minorEastAsia"/>
              <w:noProof/>
              <w:color w:val="auto"/>
            </w:rPr>
          </w:pPr>
          <w:hyperlink w:anchor="_Toc16271324" w:history="1">
            <w:r w:rsidRPr="00106C21">
              <w:rPr>
                <w:rStyle w:val="Hyperlink"/>
                <w:rFonts w:ascii="Times New Roman" w:hAnsi="Times New Roman" w:cs="Times New Roman"/>
                <w:noProof/>
              </w:rPr>
              <w:t>A.6. Consequences of Less-Frequent Reporting</w:t>
            </w:r>
            <w:r w:rsidRPr="00106C21">
              <w:rPr>
                <w:noProof/>
                <w:webHidden/>
              </w:rPr>
              <w:tab/>
            </w:r>
            <w:r w:rsidRPr="00106C21">
              <w:rPr>
                <w:noProof/>
                <w:webHidden/>
              </w:rPr>
              <w:fldChar w:fldCharType="begin"/>
            </w:r>
            <w:r w:rsidRPr="00106C21">
              <w:rPr>
                <w:noProof/>
                <w:webHidden/>
              </w:rPr>
              <w:instrText xml:space="preserve"> PAGEREF _Toc16271324 \h </w:instrText>
            </w:r>
            <w:r w:rsidRPr="00106C21">
              <w:rPr>
                <w:noProof/>
                <w:webHidden/>
              </w:rPr>
              <w:fldChar w:fldCharType="separate"/>
            </w:r>
            <w:r w:rsidR="00AC3E9E">
              <w:rPr>
                <w:noProof/>
                <w:webHidden/>
              </w:rPr>
              <w:t>6</w:t>
            </w:r>
            <w:r w:rsidRPr="00106C21">
              <w:rPr>
                <w:noProof/>
                <w:webHidden/>
              </w:rPr>
              <w:fldChar w:fldCharType="end"/>
            </w:r>
          </w:hyperlink>
        </w:p>
        <w:p w:rsidR="00537A91" w:rsidRPr="00106C21" w:rsidP="008E2673" w14:paraId="1B9C3A7B" w14:textId="0AB0CDDE">
          <w:pPr>
            <w:pStyle w:val="TOC2"/>
            <w:rPr>
              <w:rFonts w:eastAsiaTheme="minorEastAsia"/>
              <w:noProof/>
              <w:color w:val="auto"/>
            </w:rPr>
          </w:pPr>
          <w:hyperlink w:anchor="_Toc16271325" w:history="1">
            <w:r w:rsidRPr="00106C21">
              <w:rPr>
                <w:rStyle w:val="Hyperlink"/>
                <w:rFonts w:ascii="Times New Roman" w:hAnsi="Times New Roman" w:cs="Times New Roman"/>
                <w:noProof/>
              </w:rPr>
              <w:t>A.7. Compliance with 5 CFR 1320.5</w:t>
            </w:r>
            <w:r w:rsidRPr="00106C21">
              <w:rPr>
                <w:noProof/>
                <w:webHidden/>
              </w:rPr>
              <w:tab/>
            </w:r>
            <w:r w:rsidRPr="00106C21">
              <w:rPr>
                <w:noProof/>
                <w:webHidden/>
              </w:rPr>
              <w:fldChar w:fldCharType="begin"/>
            </w:r>
            <w:r w:rsidRPr="00106C21">
              <w:rPr>
                <w:noProof/>
                <w:webHidden/>
              </w:rPr>
              <w:instrText xml:space="preserve"> PAGEREF _Toc16271325 \h </w:instrText>
            </w:r>
            <w:r w:rsidRPr="00106C21">
              <w:rPr>
                <w:noProof/>
                <w:webHidden/>
              </w:rPr>
              <w:fldChar w:fldCharType="separate"/>
            </w:r>
            <w:r w:rsidR="00AC3E9E">
              <w:rPr>
                <w:noProof/>
                <w:webHidden/>
              </w:rPr>
              <w:t>6</w:t>
            </w:r>
            <w:r w:rsidRPr="00106C21">
              <w:rPr>
                <w:noProof/>
                <w:webHidden/>
              </w:rPr>
              <w:fldChar w:fldCharType="end"/>
            </w:r>
          </w:hyperlink>
        </w:p>
        <w:p w:rsidR="00537A91" w:rsidRPr="00106C21" w:rsidP="008E2673" w14:paraId="537C3941" w14:textId="629629FF">
          <w:pPr>
            <w:pStyle w:val="TOC2"/>
            <w:rPr>
              <w:rFonts w:eastAsiaTheme="minorEastAsia"/>
              <w:noProof/>
              <w:color w:val="auto"/>
            </w:rPr>
          </w:pPr>
          <w:hyperlink w:anchor="_Toc16271326" w:history="1">
            <w:r w:rsidRPr="00106C21">
              <w:rPr>
                <w:rStyle w:val="Hyperlink"/>
                <w:rFonts w:ascii="Times New Roman" w:hAnsi="Times New Roman" w:cs="Times New Roman"/>
                <w:noProof/>
              </w:rPr>
              <w:t>A.8. Summary of Consultations Outside of the Agency</w:t>
            </w:r>
            <w:r w:rsidRPr="00106C21">
              <w:rPr>
                <w:noProof/>
                <w:webHidden/>
              </w:rPr>
              <w:tab/>
            </w:r>
            <w:r w:rsidRPr="00106C21">
              <w:rPr>
                <w:noProof/>
                <w:webHidden/>
              </w:rPr>
              <w:fldChar w:fldCharType="begin"/>
            </w:r>
            <w:r w:rsidRPr="00106C21">
              <w:rPr>
                <w:noProof/>
                <w:webHidden/>
              </w:rPr>
              <w:instrText xml:space="preserve"> PAGEREF _Toc16271326 \h </w:instrText>
            </w:r>
            <w:r w:rsidRPr="00106C21">
              <w:rPr>
                <w:noProof/>
                <w:webHidden/>
              </w:rPr>
              <w:fldChar w:fldCharType="separate"/>
            </w:r>
            <w:r w:rsidR="00AC3E9E">
              <w:rPr>
                <w:noProof/>
                <w:webHidden/>
              </w:rPr>
              <w:t>7</w:t>
            </w:r>
            <w:r w:rsidRPr="00106C21">
              <w:rPr>
                <w:noProof/>
                <w:webHidden/>
              </w:rPr>
              <w:fldChar w:fldCharType="end"/>
            </w:r>
          </w:hyperlink>
        </w:p>
        <w:p w:rsidR="00537A91" w:rsidRPr="00106C21" w:rsidP="008E2673" w14:paraId="5FAD51C5" w14:textId="38957793">
          <w:pPr>
            <w:pStyle w:val="TOC2"/>
            <w:rPr>
              <w:rFonts w:eastAsiaTheme="minorEastAsia"/>
              <w:noProof/>
              <w:color w:val="auto"/>
            </w:rPr>
          </w:pPr>
          <w:hyperlink w:anchor="_Toc16271327" w:history="1">
            <w:r w:rsidRPr="00106C21">
              <w:rPr>
                <w:rStyle w:val="Hyperlink"/>
                <w:rFonts w:ascii="Times New Roman" w:hAnsi="Times New Roman" w:cs="Times New Roman"/>
                <w:noProof/>
              </w:rPr>
              <w:t>A.9. Payments or Gifts to Respondents</w:t>
            </w:r>
            <w:r w:rsidRPr="00106C21">
              <w:rPr>
                <w:noProof/>
                <w:webHidden/>
              </w:rPr>
              <w:tab/>
            </w:r>
            <w:r w:rsidRPr="00106C21">
              <w:rPr>
                <w:noProof/>
                <w:webHidden/>
              </w:rPr>
              <w:fldChar w:fldCharType="begin"/>
            </w:r>
            <w:r w:rsidRPr="00106C21">
              <w:rPr>
                <w:noProof/>
                <w:webHidden/>
              </w:rPr>
              <w:instrText xml:space="preserve"> PAGEREF _Toc16271327 \h </w:instrText>
            </w:r>
            <w:r w:rsidRPr="00106C21">
              <w:rPr>
                <w:noProof/>
                <w:webHidden/>
              </w:rPr>
              <w:fldChar w:fldCharType="separate"/>
            </w:r>
            <w:r w:rsidR="00AC3E9E">
              <w:rPr>
                <w:noProof/>
                <w:webHidden/>
              </w:rPr>
              <w:t>7</w:t>
            </w:r>
            <w:r w:rsidRPr="00106C21">
              <w:rPr>
                <w:noProof/>
                <w:webHidden/>
              </w:rPr>
              <w:fldChar w:fldCharType="end"/>
            </w:r>
          </w:hyperlink>
        </w:p>
        <w:p w:rsidR="00537A91" w:rsidRPr="00106C21" w:rsidP="008E2673" w14:paraId="1726E6A2" w14:textId="2A04552E">
          <w:pPr>
            <w:pStyle w:val="TOC2"/>
            <w:rPr>
              <w:rFonts w:eastAsiaTheme="minorEastAsia"/>
              <w:noProof/>
              <w:color w:val="auto"/>
            </w:rPr>
          </w:pPr>
          <w:hyperlink w:anchor="_Toc16271328" w:history="1">
            <w:r w:rsidRPr="00106C21">
              <w:rPr>
                <w:rStyle w:val="Hyperlink"/>
                <w:rFonts w:ascii="Times New Roman" w:hAnsi="Times New Roman" w:cs="Times New Roman"/>
                <w:noProof/>
              </w:rPr>
              <w:t>A.10. Provisions for Protection of Information</w:t>
            </w:r>
            <w:r w:rsidRPr="00106C21">
              <w:rPr>
                <w:noProof/>
                <w:webHidden/>
              </w:rPr>
              <w:tab/>
            </w:r>
            <w:r w:rsidRPr="00106C21">
              <w:rPr>
                <w:noProof/>
                <w:webHidden/>
              </w:rPr>
              <w:fldChar w:fldCharType="begin"/>
            </w:r>
            <w:r w:rsidRPr="00106C21">
              <w:rPr>
                <w:noProof/>
                <w:webHidden/>
              </w:rPr>
              <w:instrText xml:space="preserve"> PAGEREF _Toc16271328 \h </w:instrText>
            </w:r>
            <w:r w:rsidRPr="00106C21">
              <w:rPr>
                <w:noProof/>
                <w:webHidden/>
              </w:rPr>
              <w:fldChar w:fldCharType="separate"/>
            </w:r>
            <w:r w:rsidR="00AC3E9E">
              <w:rPr>
                <w:noProof/>
                <w:webHidden/>
              </w:rPr>
              <w:t>7</w:t>
            </w:r>
            <w:r w:rsidRPr="00106C21">
              <w:rPr>
                <w:noProof/>
                <w:webHidden/>
              </w:rPr>
              <w:fldChar w:fldCharType="end"/>
            </w:r>
          </w:hyperlink>
        </w:p>
        <w:p w:rsidR="00537A91" w:rsidRPr="00106C21" w:rsidP="008E2673" w14:paraId="4A6A9630" w14:textId="5872EBE1">
          <w:pPr>
            <w:pStyle w:val="TOC2"/>
            <w:rPr>
              <w:rFonts w:eastAsiaTheme="minorEastAsia"/>
              <w:noProof/>
              <w:color w:val="auto"/>
            </w:rPr>
          </w:pPr>
          <w:hyperlink w:anchor="_Toc16271329" w:history="1">
            <w:r w:rsidRPr="00106C21">
              <w:rPr>
                <w:rStyle w:val="Hyperlink"/>
                <w:rFonts w:ascii="Times New Roman" w:hAnsi="Times New Roman" w:cs="Times New Roman"/>
                <w:noProof/>
              </w:rPr>
              <w:t>A.11. Justification for Sensitive Questions</w:t>
            </w:r>
            <w:r w:rsidRPr="00106C21">
              <w:rPr>
                <w:noProof/>
                <w:webHidden/>
              </w:rPr>
              <w:tab/>
            </w:r>
            <w:r w:rsidRPr="00106C21">
              <w:rPr>
                <w:noProof/>
                <w:webHidden/>
              </w:rPr>
              <w:fldChar w:fldCharType="begin"/>
            </w:r>
            <w:r w:rsidRPr="00106C21">
              <w:rPr>
                <w:noProof/>
                <w:webHidden/>
              </w:rPr>
              <w:instrText xml:space="preserve"> PAGEREF _Toc16271329 \h </w:instrText>
            </w:r>
            <w:r w:rsidRPr="00106C21">
              <w:rPr>
                <w:noProof/>
                <w:webHidden/>
              </w:rPr>
              <w:fldChar w:fldCharType="separate"/>
            </w:r>
            <w:r w:rsidR="00AC3E9E">
              <w:rPr>
                <w:noProof/>
                <w:webHidden/>
              </w:rPr>
              <w:t>8</w:t>
            </w:r>
            <w:r w:rsidRPr="00106C21">
              <w:rPr>
                <w:noProof/>
                <w:webHidden/>
              </w:rPr>
              <w:fldChar w:fldCharType="end"/>
            </w:r>
          </w:hyperlink>
        </w:p>
        <w:p w:rsidR="00537A91" w:rsidRPr="00106C21" w:rsidP="008E2673" w14:paraId="76109842" w14:textId="1CDB6051">
          <w:pPr>
            <w:pStyle w:val="TOC2"/>
            <w:rPr>
              <w:rFonts w:eastAsiaTheme="minorEastAsia"/>
              <w:noProof/>
              <w:color w:val="auto"/>
            </w:rPr>
          </w:pPr>
          <w:hyperlink w:anchor="_Toc16271330" w:history="1">
            <w:r w:rsidRPr="00106C21">
              <w:rPr>
                <w:rStyle w:val="Hyperlink"/>
                <w:rFonts w:ascii="Times New Roman" w:hAnsi="Times New Roman" w:cs="Times New Roman"/>
                <w:noProof/>
              </w:rPr>
              <w:t>A.12A. Estimate of Respondent Burden Hours</w:t>
            </w:r>
            <w:r w:rsidRPr="00106C21">
              <w:rPr>
                <w:noProof/>
                <w:webHidden/>
              </w:rPr>
              <w:tab/>
            </w:r>
            <w:r w:rsidRPr="00106C21">
              <w:rPr>
                <w:noProof/>
                <w:webHidden/>
              </w:rPr>
              <w:fldChar w:fldCharType="begin"/>
            </w:r>
            <w:r w:rsidRPr="00106C21">
              <w:rPr>
                <w:noProof/>
                <w:webHidden/>
              </w:rPr>
              <w:instrText xml:space="preserve"> PAGEREF _Toc16271330 \h </w:instrText>
            </w:r>
            <w:r w:rsidRPr="00106C21">
              <w:rPr>
                <w:noProof/>
                <w:webHidden/>
              </w:rPr>
              <w:fldChar w:fldCharType="separate"/>
            </w:r>
            <w:r w:rsidR="00AC3E9E">
              <w:rPr>
                <w:noProof/>
                <w:webHidden/>
              </w:rPr>
              <w:t>8</w:t>
            </w:r>
            <w:r w:rsidRPr="00106C21">
              <w:rPr>
                <w:noProof/>
                <w:webHidden/>
              </w:rPr>
              <w:fldChar w:fldCharType="end"/>
            </w:r>
          </w:hyperlink>
        </w:p>
        <w:p w:rsidR="00537A91" w:rsidRPr="00106C21" w:rsidP="008E2673" w14:paraId="75AE2099" w14:textId="5EC9A9DA">
          <w:pPr>
            <w:pStyle w:val="TOC2"/>
            <w:rPr>
              <w:rFonts w:eastAsiaTheme="minorEastAsia"/>
              <w:noProof/>
              <w:color w:val="auto"/>
            </w:rPr>
          </w:pPr>
          <w:hyperlink w:anchor="_Toc16271331" w:history="1">
            <w:r w:rsidRPr="00106C21">
              <w:rPr>
                <w:rStyle w:val="Hyperlink"/>
                <w:rFonts w:ascii="Times New Roman" w:hAnsi="Times New Roman" w:cs="Times New Roman"/>
                <w:noProof/>
              </w:rPr>
              <w:t>A.12B. Estimate of Annual Cost to Respondent for Burden Hours</w:t>
            </w:r>
            <w:r w:rsidRPr="00106C21">
              <w:rPr>
                <w:noProof/>
                <w:webHidden/>
              </w:rPr>
              <w:tab/>
            </w:r>
            <w:r w:rsidRPr="00106C21">
              <w:rPr>
                <w:noProof/>
                <w:webHidden/>
              </w:rPr>
              <w:fldChar w:fldCharType="begin"/>
            </w:r>
            <w:r w:rsidRPr="00106C21">
              <w:rPr>
                <w:noProof/>
                <w:webHidden/>
              </w:rPr>
              <w:instrText xml:space="preserve"> PAGEREF _Toc16271331 \h </w:instrText>
            </w:r>
            <w:r w:rsidRPr="00106C21">
              <w:rPr>
                <w:noProof/>
                <w:webHidden/>
              </w:rPr>
              <w:fldChar w:fldCharType="separate"/>
            </w:r>
            <w:r w:rsidR="00AC3E9E">
              <w:rPr>
                <w:noProof/>
                <w:webHidden/>
              </w:rPr>
              <w:t>10</w:t>
            </w:r>
            <w:r w:rsidRPr="00106C21">
              <w:rPr>
                <w:noProof/>
                <w:webHidden/>
              </w:rPr>
              <w:fldChar w:fldCharType="end"/>
            </w:r>
          </w:hyperlink>
        </w:p>
        <w:p w:rsidR="00537A91" w:rsidRPr="00106C21" w:rsidP="008E2673" w14:paraId="34257AE7" w14:textId="670F5077">
          <w:pPr>
            <w:pStyle w:val="TOC2"/>
            <w:rPr>
              <w:rFonts w:eastAsiaTheme="minorEastAsia"/>
              <w:noProof/>
              <w:color w:val="auto"/>
            </w:rPr>
          </w:pPr>
          <w:hyperlink w:anchor="_Toc16271332" w:history="1">
            <w:r w:rsidRPr="00106C21">
              <w:rPr>
                <w:rStyle w:val="Hyperlink"/>
                <w:rFonts w:ascii="Times New Roman" w:hAnsi="Times New Roman" w:cs="Times New Roman"/>
                <w:noProof/>
              </w:rPr>
              <w:t>A.13. Other Estimated Annual Cost to Respondents</w:t>
            </w:r>
            <w:r w:rsidRPr="00106C21">
              <w:rPr>
                <w:noProof/>
                <w:webHidden/>
              </w:rPr>
              <w:tab/>
            </w:r>
            <w:r w:rsidRPr="00106C21">
              <w:rPr>
                <w:noProof/>
                <w:webHidden/>
              </w:rPr>
              <w:fldChar w:fldCharType="begin"/>
            </w:r>
            <w:r w:rsidRPr="00106C21">
              <w:rPr>
                <w:noProof/>
                <w:webHidden/>
              </w:rPr>
              <w:instrText xml:space="preserve"> PAGEREF _Toc16271332 \h </w:instrText>
            </w:r>
            <w:r w:rsidRPr="00106C21">
              <w:rPr>
                <w:noProof/>
                <w:webHidden/>
              </w:rPr>
              <w:fldChar w:fldCharType="separate"/>
            </w:r>
            <w:r w:rsidR="00AC3E9E">
              <w:rPr>
                <w:noProof/>
                <w:webHidden/>
              </w:rPr>
              <w:t>11</w:t>
            </w:r>
            <w:r w:rsidRPr="00106C21">
              <w:rPr>
                <w:noProof/>
                <w:webHidden/>
              </w:rPr>
              <w:fldChar w:fldCharType="end"/>
            </w:r>
          </w:hyperlink>
        </w:p>
        <w:p w:rsidR="00537A91" w:rsidRPr="00106C21" w:rsidP="008E2673" w14:paraId="1CE8CA5C" w14:textId="14A3AAC1">
          <w:pPr>
            <w:pStyle w:val="TOC2"/>
            <w:rPr>
              <w:rFonts w:eastAsiaTheme="minorEastAsia"/>
              <w:noProof/>
              <w:color w:val="auto"/>
            </w:rPr>
          </w:pPr>
          <w:hyperlink w:anchor="_Toc16271333" w:history="1">
            <w:r w:rsidRPr="00106C21">
              <w:rPr>
                <w:rStyle w:val="Hyperlink"/>
                <w:rFonts w:ascii="Times New Roman" w:hAnsi="Times New Roman" w:cs="Times New Roman"/>
                <w:noProof/>
              </w:rPr>
              <w:t>A.14. Annual Cost to the Federal Government</w:t>
            </w:r>
            <w:r w:rsidRPr="00106C21">
              <w:rPr>
                <w:noProof/>
                <w:webHidden/>
              </w:rPr>
              <w:tab/>
            </w:r>
            <w:r w:rsidRPr="00106C21">
              <w:rPr>
                <w:noProof/>
                <w:webHidden/>
              </w:rPr>
              <w:fldChar w:fldCharType="begin"/>
            </w:r>
            <w:r w:rsidRPr="00106C21">
              <w:rPr>
                <w:noProof/>
                <w:webHidden/>
              </w:rPr>
              <w:instrText xml:space="preserve"> PAGEREF _Toc16271333 \h </w:instrText>
            </w:r>
            <w:r w:rsidRPr="00106C21">
              <w:rPr>
                <w:noProof/>
                <w:webHidden/>
              </w:rPr>
              <w:fldChar w:fldCharType="separate"/>
            </w:r>
            <w:r w:rsidR="00AC3E9E">
              <w:rPr>
                <w:noProof/>
                <w:webHidden/>
              </w:rPr>
              <w:t>11</w:t>
            </w:r>
            <w:r w:rsidRPr="00106C21">
              <w:rPr>
                <w:noProof/>
                <w:webHidden/>
              </w:rPr>
              <w:fldChar w:fldCharType="end"/>
            </w:r>
          </w:hyperlink>
        </w:p>
        <w:p w:rsidR="00537A91" w:rsidRPr="00106C21" w:rsidP="008E2673" w14:paraId="29A7E81E" w14:textId="77B0DB91">
          <w:pPr>
            <w:pStyle w:val="TOC2"/>
            <w:rPr>
              <w:rFonts w:eastAsiaTheme="minorEastAsia"/>
              <w:noProof/>
              <w:color w:val="auto"/>
            </w:rPr>
          </w:pPr>
          <w:hyperlink w:anchor="_Toc16271334" w:history="1">
            <w:r w:rsidRPr="00106C21">
              <w:rPr>
                <w:rStyle w:val="Hyperlink"/>
                <w:rFonts w:ascii="Times New Roman" w:hAnsi="Times New Roman" w:cs="Times New Roman"/>
                <w:noProof/>
              </w:rPr>
              <w:t>A.15. Reasons for Changes in Burden</w:t>
            </w:r>
            <w:r w:rsidRPr="00106C21">
              <w:rPr>
                <w:noProof/>
                <w:webHidden/>
              </w:rPr>
              <w:tab/>
            </w:r>
            <w:r w:rsidRPr="00106C21">
              <w:rPr>
                <w:noProof/>
                <w:webHidden/>
              </w:rPr>
              <w:fldChar w:fldCharType="begin"/>
            </w:r>
            <w:r w:rsidRPr="00106C21">
              <w:rPr>
                <w:noProof/>
                <w:webHidden/>
              </w:rPr>
              <w:instrText xml:space="preserve"> PAGEREF _Toc16271334 \h </w:instrText>
            </w:r>
            <w:r w:rsidRPr="00106C21">
              <w:rPr>
                <w:noProof/>
                <w:webHidden/>
              </w:rPr>
              <w:fldChar w:fldCharType="separate"/>
            </w:r>
            <w:r w:rsidR="00AC3E9E">
              <w:rPr>
                <w:noProof/>
                <w:webHidden/>
              </w:rPr>
              <w:t>11</w:t>
            </w:r>
            <w:r w:rsidRPr="00106C21">
              <w:rPr>
                <w:noProof/>
                <w:webHidden/>
              </w:rPr>
              <w:fldChar w:fldCharType="end"/>
            </w:r>
          </w:hyperlink>
        </w:p>
        <w:p w:rsidR="00537A91" w:rsidRPr="00106C21" w:rsidP="008E2673" w14:paraId="29807F52" w14:textId="19DAF880">
          <w:pPr>
            <w:pStyle w:val="TOC2"/>
            <w:rPr>
              <w:rFonts w:eastAsiaTheme="minorEastAsia"/>
              <w:noProof/>
              <w:color w:val="auto"/>
            </w:rPr>
          </w:pPr>
          <w:hyperlink w:anchor="_Toc16271335" w:history="1">
            <w:r w:rsidRPr="00106C21">
              <w:rPr>
                <w:rStyle w:val="Hyperlink"/>
                <w:rFonts w:ascii="Times New Roman" w:hAnsi="Times New Roman" w:cs="Times New Roman"/>
                <w:noProof/>
              </w:rPr>
              <w:t>A.16. Collection, Tabulation, and Publication Plans</w:t>
            </w:r>
            <w:r w:rsidRPr="00106C21">
              <w:rPr>
                <w:noProof/>
                <w:webHidden/>
              </w:rPr>
              <w:tab/>
            </w:r>
            <w:r w:rsidRPr="00106C21">
              <w:rPr>
                <w:noProof/>
                <w:webHidden/>
              </w:rPr>
              <w:fldChar w:fldCharType="begin"/>
            </w:r>
            <w:r w:rsidRPr="00106C21">
              <w:rPr>
                <w:noProof/>
                <w:webHidden/>
              </w:rPr>
              <w:instrText xml:space="preserve"> PAGEREF _Toc16271335 \h </w:instrText>
            </w:r>
            <w:r w:rsidRPr="00106C21">
              <w:rPr>
                <w:noProof/>
                <w:webHidden/>
              </w:rPr>
              <w:fldChar w:fldCharType="separate"/>
            </w:r>
            <w:r w:rsidR="00AC3E9E">
              <w:rPr>
                <w:noProof/>
                <w:webHidden/>
              </w:rPr>
              <w:t>12</w:t>
            </w:r>
            <w:r w:rsidRPr="00106C21">
              <w:rPr>
                <w:noProof/>
                <w:webHidden/>
              </w:rPr>
              <w:fldChar w:fldCharType="end"/>
            </w:r>
          </w:hyperlink>
        </w:p>
        <w:p w:rsidR="00537A91" w:rsidRPr="00106C21" w:rsidP="008E2673" w14:paraId="41A13E03" w14:textId="6AB7170C">
          <w:pPr>
            <w:pStyle w:val="TOC2"/>
            <w:rPr>
              <w:rFonts w:eastAsiaTheme="minorEastAsia"/>
              <w:noProof/>
              <w:color w:val="auto"/>
            </w:rPr>
          </w:pPr>
          <w:hyperlink w:anchor="_Toc16271336" w:history="1">
            <w:r w:rsidRPr="00106C21">
              <w:rPr>
                <w:rStyle w:val="Hyperlink"/>
                <w:rFonts w:ascii="Times New Roman" w:hAnsi="Times New Roman" w:cs="Times New Roman"/>
                <w:noProof/>
              </w:rPr>
              <w:t>A.17. OMB Number and Expiration Date</w:t>
            </w:r>
            <w:r w:rsidRPr="00106C21">
              <w:rPr>
                <w:noProof/>
                <w:webHidden/>
              </w:rPr>
              <w:tab/>
            </w:r>
            <w:r w:rsidRPr="00106C21">
              <w:rPr>
                <w:noProof/>
                <w:webHidden/>
              </w:rPr>
              <w:fldChar w:fldCharType="begin"/>
            </w:r>
            <w:r w:rsidRPr="00106C21">
              <w:rPr>
                <w:noProof/>
                <w:webHidden/>
              </w:rPr>
              <w:instrText xml:space="preserve"> PAGEREF _Toc16271336 \h </w:instrText>
            </w:r>
            <w:r w:rsidRPr="00106C21">
              <w:rPr>
                <w:noProof/>
                <w:webHidden/>
              </w:rPr>
              <w:fldChar w:fldCharType="separate"/>
            </w:r>
            <w:r w:rsidR="00AC3E9E">
              <w:rPr>
                <w:noProof/>
                <w:webHidden/>
              </w:rPr>
              <w:t>12</w:t>
            </w:r>
            <w:r w:rsidRPr="00106C21">
              <w:rPr>
                <w:noProof/>
                <w:webHidden/>
              </w:rPr>
              <w:fldChar w:fldCharType="end"/>
            </w:r>
          </w:hyperlink>
        </w:p>
        <w:p w:rsidR="00537A91" w:rsidRPr="00106C21" w:rsidP="008E2673" w14:paraId="61D4CF08" w14:textId="4E367FC1">
          <w:pPr>
            <w:pStyle w:val="TOC2"/>
            <w:rPr>
              <w:rFonts w:eastAsiaTheme="minorEastAsia"/>
              <w:noProof/>
              <w:color w:val="auto"/>
            </w:rPr>
          </w:pPr>
          <w:hyperlink w:anchor="_Toc16271337" w:history="1">
            <w:r w:rsidRPr="00106C21">
              <w:rPr>
                <w:rStyle w:val="Hyperlink"/>
                <w:rFonts w:ascii="Times New Roman" w:hAnsi="Times New Roman" w:cs="Times New Roman"/>
                <w:noProof/>
              </w:rPr>
              <w:t>A.18. Certification Statement</w:t>
            </w:r>
            <w:r w:rsidRPr="00106C21">
              <w:rPr>
                <w:noProof/>
                <w:webHidden/>
              </w:rPr>
              <w:tab/>
            </w:r>
            <w:r w:rsidRPr="00106C21">
              <w:rPr>
                <w:noProof/>
                <w:webHidden/>
              </w:rPr>
              <w:fldChar w:fldCharType="begin"/>
            </w:r>
            <w:r w:rsidRPr="00106C21">
              <w:rPr>
                <w:noProof/>
                <w:webHidden/>
              </w:rPr>
              <w:instrText xml:space="preserve"> PAGEREF _Toc16271337 \h </w:instrText>
            </w:r>
            <w:r w:rsidRPr="00106C21">
              <w:rPr>
                <w:noProof/>
                <w:webHidden/>
              </w:rPr>
              <w:fldChar w:fldCharType="separate"/>
            </w:r>
            <w:r w:rsidR="00AC3E9E">
              <w:rPr>
                <w:noProof/>
                <w:webHidden/>
              </w:rPr>
              <w:t>13</w:t>
            </w:r>
            <w:r w:rsidRPr="00106C21">
              <w:rPr>
                <w:noProof/>
                <w:webHidden/>
              </w:rPr>
              <w:fldChar w:fldCharType="end"/>
            </w:r>
          </w:hyperlink>
        </w:p>
        <w:p w:rsidR="0059212D" w:rsidRPr="00106C21" w14:paraId="3C174CDC" w14:textId="77777777">
          <w:pPr>
            <w:rPr>
              <w:rFonts w:ascii="Times New Roman" w:hAnsi="Times New Roman" w:cs="Times New Roman"/>
            </w:rPr>
          </w:pPr>
          <w:r w:rsidRPr="00106C21">
            <w:rPr>
              <w:rFonts w:ascii="Times New Roman" w:hAnsi="Times New Roman" w:cs="Times New Roman"/>
              <w:b/>
              <w:bCs/>
              <w:noProof/>
            </w:rPr>
            <w:fldChar w:fldCharType="end"/>
          </w:r>
        </w:p>
      </w:sdtContent>
    </w:sdt>
    <w:p w:rsidR="001F3A8F" w:rsidRPr="00106C21" w:rsidP="00D928FD" w14:paraId="64EC5D6D" w14:textId="77777777">
      <w:pPr>
        <w:rPr>
          <w:rFonts w:ascii="Times New Roman" w:hAnsi="Times New Roman" w:cs="Times New Roman"/>
        </w:rPr>
      </w:pPr>
    </w:p>
    <w:p w:rsidR="00D928FD" w:rsidRPr="00106C21" w:rsidP="00D928FD" w14:paraId="5AC8FFB4" w14:textId="77777777">
      <w:pPr>
        <w:rPr>
          <w:rFonts w:ascii="Times New Roman" w:hAnsi="Times New Roman" w:cs="Times New Roman"/>
        </w:r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106C21" w:rsidP="00836D62" w14:paraId="6C0685D0" w14:textId="77777777">
      <w:pPr>
        <w:spacing w:line="240" w:lineRule="auto"/>
        <w:rPr>
          <w:rFonts w:ascii="Times New Roman" w:hAnsi="Times New Roman" w:cs="Times New Roman"/>
        </w:rPr>
      </w:pPr>
    </w:p>
    <w:p w:rsidR="00933D5D" w:rsidRPr="00106C21" w:rsidP="00933D5D" w14:paraId="51486C34" w14:textId="77777777">
      <w:pPr>
        <w:tabs>
          <w:tab w:val="left" w:pos="7365"/>
        </w:tabs>
        <w:rPr>
          <w:rFonts w:ascii="Times New Roman" w:hAnsi="Times New Roman" w:cs="Times New Roman"/>
        </w:rPr>
      </w:pPr>
      <w:r w:rsidRPr="00106C21">
        <w:rPr>
          <w:rFonts w:ascii="Times New Roman" w:hAnsi="Times New Roman" w:cs="Times New Roman"/>
        </w:rPr>
        <w:tab/>
      </w:r>
    </w:p>
    <w:p w:rsidR="00041909" w:rsidRPr="00106C21" w:rsidP="00933D5D" w14:paraId="626BF99B" w14:textId="77777777">
      <w:pPr>
        <w:tabs>
          <w:tab w:val="left" w:pos="7365"/>
        </w:tabs>
        <w:rPr>
          <w:rFonts w:ascii="Times New Roman" w:hAnsi="Times New Roman" w:cs="Times New Roman"/>
        </w:rPr>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rsidRPr="00106C21">
        <w:rPr>
          <w:rFonts w:ascii="Times New Roman" w:hAnsi="Times New Roman" w:cs="Times New Roman"/>
        </w:rPr>
        <w:tab/>
      </w:r>
    </w:p>
    <w:p w:rsidR="008C734C" w:rsidRPr="00106C21" w:rsidP="005A73A8" w14:paraId="52FD1B10" w14:textId="77777777">
      <w:pPr>
        <w:pStyle w:val="Heading2"/>
        <w:rPr>
          <w:rFonts w:ascii="Times New Roman" w:hAnsi="Times New Roman" w:cs="Times New Roman"/>
        </w:rPr>
      </w:pPr>
      <w:bookmarkStart w:id="1" w:name="_Toc16271318"/>
      <w:r w:rsidRPr="00106C21">
        <w:rPr>
          <w:rFonts w:ascii="Times New Roman" w:hAnsi="Times New Roman" w:cs="Times New Roman"/>
        </w:rPr>
        <w:t>Introdu</w:t>
      </w:r>
      <w:r w:rsidRPr="00106C21" w:rsidR="00844524">
        <w:rPr>
          <w:rFonts w:ascii="Times New Roman" w:hAnsi="Times New Roman" w:cs="Times New Roman"/>
        </w:rPr>
        <w:t>ction</w:t>
      </w:r>
      <w:bookmarkEnd w:id="1"/>
    </w:p>
    <w:p w:rsidR="00F85EB5" w:rsidRPr="00106C21" w:rsidP="00B35AF0" w14:paraId="12D9EA6C" w14:textId="4EF34BAB">
      <w:pPr>
        <w:rPr>
          <w:rFonts w:ascii="Times New Roman" w:hAnsi="Times New Roman" w:cs="Times New Roman"/>
          <w:bCs/>
        </w:rPr>
      </w:pPr>
      <w:r w:rsidRPr="00106C21">
        <w:rPr>
          <w:rFonts w:ascii="Times New Roman" w:hAnsi="Times New Roman" w:cs="Times New Roman"/>
          <w:bCs/>
        </w:rPr>
        <w:t>The U.S. Department of Energy (the “Department” or “DOE”) requests</w:t>
      </w:r>
      <w:r w:rsidR="009B262C">
        <w:rPr>
          <w:rFonts w:ascii="Times New Roman" w:hAnsi="Times New Roman" w:cs="Times New Roman"/>
          <w:bCs/>
        </w:rPr>
        <w:t xml:space="preserve"> the</w:t>
      </w:r>
      <w:r w:rsidRPr="00D84D4F" w:rsidR="00D84D4F">
        <w:t xml:space="preserve"> </w:t>
      </w:r>
      <w:r w:rsidRPr="00D84D4F" w:rsidR="00D84D4F">
        <w:rPr>
          <w:rFonts w:ascii="Times New Roman" w:hAnsi="Times New Roman" w:cs="Times New Roman"/>
          <w:bCs/>
        </w:rPr>
        <w:t>revision of a previously approved information collection</w:t>
      </w:r>
      <w:r w:rsidR="006D3D15">
        <w:rPr>
          <w:rFonts w:ascii="Times New Roman" w:hAnsi="Times New Roman" w:cs="Times New Roman"/>
          <w:bCs/>
        </w:rPr>
        <w:t xml:space="preserve"> request</w:t>
      </w:r>
      <w:r w:rsidR="00D84D4F">
        <w:rPr>
          <w:rFonts w:ascii="Times New Roman" w:hAnsi="Times New Roman" w:cs="Times New Roman"/>
          <w:bCs/>
        </w:rPr>
        <w:t xml:space="preserve"> </w:t>
      </w:r>
      <w:r w:rsidRPr="00106C21" w:rsidR="000863C0">
        <w:rPr>
          <w:rFonts w:ascii="Times New Roman" w:hAnsi="Times New Roman" w:cs="Times New Roman"/>
          <w:bCs/>
        </w:rPr>
        <w:t>under OMB Control Number 1910-5134 (the “ICR”) and utilized by DOE’s Loan Programs Office</w:t>
      </w:r>
      <w:r w:rsidRPr="00106C21">
        <w:rPr>
          <w:rFonts w:ascii="Times New Roman" w:hAnsi="Times New Roman" w:cs="Times New Roman"/>
          <w:bCs/>
        </w:rPr>
        <w:t xml:space="preserve"> (“LPO”) </w:t>
      </w:r>
      <w:r w:rsidRPr="00106C21" w:rsidR="000863C0">
        <w:rPr>
          <w:rFonts w:ascii="Times New Roman" w:hAnsi="Times New Roman" w:cs="Times New Roman"/>
          <w:bCs/>
        </w:rPr>
        <w:t xml:space="preserve">to administer </w:t>
      </w:r>
      <w:r w:rsidRPr="00106C21" w:rsidR="00905432">
        <w:rPr>
          <w:rFonts w:ascii="Times New Roman" w:hAnsi="Times New Roman" w:cs="Times New Roman"/>
          <w:bCs/>
        </w:rPr>
        <w:t xml:space="preserve">two </w:t>
      </w:r>
      <w:r w:rsidRPr="00106C21" w:rsidR="00336809">
        <w:rPr>
          <w:rFonts w:ascii="Times New Roman" w:hAnsi="Times New Roman" w:cs="Times New Roman"/>
          <w:bCs/>
        </w:rPr>
        <w:t xml:space="preserve">DOE </w:t>
      </w:r>
      <w:r w:rsidRPr="00106C21" w:rsidR="00905432">
        <w:rPr>
          <w:rFonts w:ascii="Times New Roman" w:hAnsi="Times New Roman" w:cs="Times New Roman"/>
          <w:bCs/>
        </w:rPr>
        <w:t>loan guarantee programs, known as</w:t>
      </w:r>
      <w:r w:rsidRPr="00106C21" w:rsidR="000D5989">
        <w:rPr>
          <w:rFonts w:ascii="Times New Roman" w:hAnsi="Times New Roman" w:cs="Times New Roman"/>
          <w:bCs/>
        </w:rPr>
        <w:t xml:space="preserve"> the</w:t>
      </w:r>
      <w:r w:rsidRPr="00106C21" w:rsidR="009B24F2">
        <w:rPr>
          <w:rFonts w:ascii="Times New Roman" w:hAnsi="Times New Roman" w:cs="Times New Roman"/>
          <w:bCs/>
        </w:rPr>
        <w:t xml:space="preserve"> </w:t>
      </w:r>
      <w:r w:rsidRPr="00106C21" w:rsidR="003F2FA5">
        <w:rPr>
          <w:rFonts w:ascii="Times New Roman" w:hAnsi="Times New Roman" w:cs="Times New Roman"/>
          <w:bCs/>
        </w:rPr>
        <w:t xml:space="preserve">Title XVII </w:t>
      </w:r>
      <w:r w:rsidRPr="00106C21" w:rsidR="000D5989">
        <w:rPr>
          <w:rFonts w:ascii="Times New Roman" w:hAnsi="Times New Roman" w:cs="Times New Roman"/>
          <w:bCs/>
        </w:rPr>
        <w:t xml:space="preserve">Program </w:t>
      </w:r>
      <w:r w:rsidRPr="00106C21" w:rsidR="003F2FA5">
        <w:rPr>
          <w:rFonts w:ascii="Times New Roman" w:hAnsi="Times New Roman" w:cs="Times New Roman"/>
          <w:bCs/>
        </w:rPr>
        <w:t xml:space="preserve">and </w:t>
      </w:r>
      <w:r w:rsidRPr="00106C21" w:rsidR="00471481">
        <w:rPr>
          <w:rFonts w:ascii="Times New Roman" w:hAnsi="Times New Roman" w:cs="Times New Roman"/>
          <w:bCs/>
        </w:rPr>
        <w:t>the Tribal Energy Loan Guarantee Program</w:t>
      </w:r>
      <w:r w:rsidRPr="00106C21" w:rsidR="00733C3B">
        <w:rPr>
          <w:rFonts w:ascii="Times New Roman" w:hAnsi="Times New Roman" w:cs="Times New Roman"/>
          <w:bCs/>
        </w:rPr>
        <w:t xml:space="preserve"> or “TELGP”</w:t>
      </w:r>
      <w:r w:rsidRPr="00106C21" w:rsidR="003F2FA5">
        <w:rPr>
          <w:rFonts w:ascii="Times New Roman" w:hAnsi="Times New Roman" w:cs="Times New Roman"/>
          <w:bCs/>
        </w:rPr>
        <w:t xml:space="preserve"> </w:t>
      </w:r>
      <w:r w:rsidRPr="00106C21" w:rsidR="006F443C">
        <w:rPr>
          <w:rFonts w:ascii="Times New Roman" w:hAnsi="Times New Roman" w:cs="Times New Roman"/>
          <w:bCs/>
        </w:rPr>
        <w:t>(</w:t>
      </w:r>
      <w:r w:rsidRPr="00106C21" w:rsidR="00F726D1">
        <w:rPr>
          <w:rFonts w:ascii="Times New Roman" w:hAnsi="Times New Roman" w:cs="Times New Roman"/>
          <w:bCs/>
        </w:rPr>
        <w:t xml:space="preserve">each, a Loan Guarantee Program and </w:t>
      </w:r>
      <w:r w:rsidRPr="00106C21" w:rsidR="006F443C">
        <w:rPr>
          <w:rFonts w:ascii="Times New Roman" w:hAnsi="Times New Roman" w:cs="Times New Roman"/>
          <w:bCs/>
        </w:rPr>
        <w:t>collectively, the “Loan Guarantee Programs”)</w:t>
      </w:r>
      <w:r w:rsidRPr="00106C21" w:rsidR="003F2FA5">
        <w:rPr>
          <w:rFonts w:ascii="Times New Roman" w:hAnsi="Times New Roman" w:cs="Times New Roman"/>
          <w:bCs/>
        </w:rPr>
        <w:t xml:space="preserve">.  </w:t>
      </w:r>
      <w:r w:rsidR="00D84D4F">
        <w:rPr>
          <w:rFonts w:ascii="Times New Roman" w:hAnsi="Times New Roman" w:cs="Times New Roman"/>
          <w:bCs/>
        </w:rPr>
        <w:t xml:space="preserve">This </w:t>
      </w:r>
      <w:r w:rsidR="00B35AF0">
        <w:rPr>
          <w:rFonts w:ascii="Times New Roman" w:hAnsi="Times New Roman" w:cs="Times New Roman"/>
          <w:bCs/>
        </w:rPr>
        <w:t>request is made</w:t>
      </w:r>
      <w:r w:rsidRPr="00B35AF0" w:rsidR="00B35AF0">
        <w:rPr>
          <w:rFonts w:ascii="Times New Roman" w:hAnsi="Times New Roman" w:cs="Times New Roman"/>
          <w:bCs/>
        </w:rPr>
        <w:t xml:space="preserve"> in conjunction with the submission to OMB of </w:t>
      </w:r>
      <w:r w:rsidR="00B35AF0">
        <w:rPr>
          <w:rFonts w:ascii="Times New Roman" w:hAnsi="Times New Roman" w:cs="Times New Roman"/>
          <w:bCs/>
        </w:rPr>
        <w:t>the Interim Final Rule for “</w:t>
      </w:r>
      <w:r w:rsidRPr="00B35AF0" w:rsidR="00B35AF0">
        <w:rPr>
          <w:rFonts w:ascii="Times New Roman" w:hAnsi="Times New Roman" w:cs="Times New Roman"/>
          <w:bCs/>
        </w:rPr>
        <w:t>Loan Guarantees for Clean Energy Projects</w:t>
      </w:r>
      <w:r w:rsidR="00B35AF0">
        <w:rPr>
          <w:rFonts w:ascii="Times New Roman" w:hAnsi="Times New Roman" w:cs="Times New Roman"/>
          <w:bCs/>
        </w:rPr>
        <w:t xml:space="preserve">” for publication in the </w:t>
      </w:r>
      <w:r w:rsidRPr="00F60334" w:rsidR="00B35AF0">
        <w:rPr>
          <w:rFonts w:ascii="Times New Roman" w:hAnsi="Times New Roman" w:cs="Times New Roman"/>
          <w:bCs/>
        </w:rPr>
        <w:t>Federal Register and Code of Federal Regulations at 10. C.F.R. 609</w:t>
      </w:r>
      <w:r w:rsidRPr="00F60334" w:rsidR="00B73CBF">
        <w:rPr>
          <w:rFonts w:ascii="Times New Roman" w:hAnsi="Times New Roman" w:cs="Times New Roman"/>
          <w:bCs/>
        </w:rPr>
        <w:t xml:space="preserve"> (the “</w:t>
      </w:r>
      <w:r w:rsidRPr="00F60334" w:rsidR="00F60334">
        <w:rPr>
          <w:rFonts w:ascii="Times New Roman" w:hAnsi="Times New Roman" w:cs="Times New Roman"/>
          <w:bCs/>
        </w:rPr>
        <w:t xml:space="preserve">Title XVII </w:t>
      </w:r>
      <w:r w:rsidRPr="00F60334" w:rsidR="00B73CBF">
        <w:rPr>
          <w:rFonts w:ascii="Times New Roman" w:hAnsi="Times New Roman" w:cs="Times New Roman"/>
          <w:bCs/>
        </w:rPr>
        <w:t>IFR”)</w:t>
      </w:r>
      <w:r w:rsidRPr="00F60334" w:rsidR="00B35AF0">
        <w:rPr>
          <w:rFonts w:ascii="Times New Roman" w:hAnsi="Times New Roman" w:cs="Times New Roman"/>
          <w:bCs/>
        </w:rPr>
        <w:t>.</w:t>
      </w:r>
      <w:r w:rsidRPr="00F60334" w:rsidR="00A56AC4">
        <w:rPr>
          <w:rFonts w:ascii="Times New Roman" w:hAnsi="Times New Roman" w:cs="Times New Roman"/>
          <w:bCs/>
        </w:rPr>
        <w:t xml:space="preserve"> </w:t>
      </w:r>
      <w:r w:rsidR="00266E6A">
        <w:rPr>
          <w:rFonts w:ascii="Times New Roman" w:hAnsi="Times New Roman" w:cs="Times New Roman"/>
          <w:bCs/>
        </w:rPr>
        <w:t xml:space="preserve"> </w:t>
      </w:r>
      <w:r w:rsidRPr="00F60334" w:rsidR="00A56AC4">
        <w:rPr>
          <w:rFonts w:ascii="Times New Roman" w:hAnsi="Times New Roman" w:cs="Times New Roman"/>
          <w:bCs/>
        </w:rPr>
        <w:t xml:space="preserve">The request is to include an additional ICR collection instrument titled the “Program Guidance for Title 17 Clean Energy Financing Program” to be published on DOE’s </w:t>
      </w:r>
      <w:r w:rsidRPr="009B262C" w:rsidR="00A56AC4">
        <w:rPr>
          <w:rFonts w:ascii="Times New Roman" w:eastAsia="Times New Roman" w:hAnsi="Times New Roman" w:cs="Times New Roman"/>
        </w:rPr>
        <w:t xml:space="preserve">Title XVII Loan Guarantee Program website (the “Title 17 Program Guidance”) immediately following the issuance of the </w:t>
      </w:r>
      <w:r w:rsidR="00F60334">
        <w:rPr>
          <w:rFonts w:ascii="Times New Roman" w:eastAsia="Times New Roman" w:hAnsi="Times New Roman" w:cs="Times New Roman"/>
        </w:rPr>
        <w:t xml:space="preserve">Title XVII </w:t>
      </w:r>
      <w:r w:rsidRPr="009B262C" w:rsidR="00A56AC4">
        <w:rPr>
          <w:rFonts w:ascii="Times New Roman" w:eastAsia="Times New Roman" w:hAnsi="Times New Roman" w:cs="Times New Roman"/>
        </w:rPr>
        <w:t>IFR.</w:t>
      </w:r>
      <w:r w:rsidR="00A56AC4">
        <w:rPr>
          <w:rFonts w:ascii="Times New Roman" w:eastAsia="Times New Roman" w:hAnsi="Times New Roman" w:cs="Times New Roman"/>
          <w:sz w:val="24"/>
          <w:szCs w:val="24"/>
        </w:rPr>
        <w:t xml:space="preserve">  </w:t>
      </w:r>
    </w:p>
    <w:p w:rsidR="002A5CC2" w:rsidP="002A5CC2" w14:paraId="3687AB9F" w14:textId="725B0E92">
      <w:pPr>
        <w:rPr>
          <w:rFonts w:ascii="Times New Roman" w:hAnsi="Times New Roman" w:cs="Times New Roman"/>
          <w:bCs/>
        </w:rPr>
      </w:pPr>
      <w:r w:rsidRPr="00106C21">
        <w:rPr>
          <w:rFonts w:ascii="Times New Roman" w:hAnsi="Times New Roman" w:cs="Times New Roman"/>
          <w:bCs/>
        </w:rPr>
        <w:t xml:space="preserve">The ICR collection instruments </w:t>
      </w:r>
      <w:r w:rsidR="00B35AF0">
        <w:rPr>
          <w:rFonts w:ascii="Times New Roman" w:hAnsi="Times New Roman" w:cs="Times New Roman"/>
          <w:bCs/>
        </w:rPr>
        <w:t>currently include</w:t>
      </w:r>
      <w:r w:rsidRPr="00106C21" w:rsidR="00B35AF0">
        <w:rPr>
          <w:rFonts w:ascii="Times New Roman" w:hAnsi="Times New Roman" w:cs="Times New Roman"/>
          <w:bCs/>
        </w:rPr>
        <w:t xml:space="preserve"> </w:t>
      </w:r>
      <w:r w:rsidRPr="00106C21" w:rsidR="009E0723">
        <w:rPr>
          <w:rFonts w:ascii="Times New Roman" w:hAnsi="Times New Roman" w:cs="Times New Roman"/>
          <w:bCs/>
        </w:rPr>
        <w:t>the following four solicitations (</w:t>
      </w:r>
      <w:r w:rsidRPr="00106C21" w:rsidR="00CB5D34">
        <w:rPr>
          <w:rFonts w:ascii="Times New Roman" w:hAnsi="Times New Roman" w:cs="Times New Roman"/>
          <w:bCs/>
        </w:rPr>
        <w:t xml:space="preserve">“Solicitation” and </w:t>
      </w:r>
      <w:r w:rsidRPr="00106C21" w:rsidR="009E0723">
        <w:rPr>
          <w:rFonts w:ascii="Times New Roman" w:hAnsi="Times New Roman" w:cs="Times New Roman"/>
          <w:bCs/>
        </w:rPr>
        <w:t>collectively</w:t>
      </w:r>
      <w:r w:rsidRPr="00106C21" w:rsidR="00CB5D34">
        <w:rPr>
          <w:rFonts w:ascii="Times New Roman" w:hAnsi="Times New Roman" w:cs="Times New Roman"/>
          <w:bCs/>
        </w:rPr>
        <w:t>,</w:t>
      </w:r>
      <w:r w:rsidRPr="00106C21" w:rsidR="009E0723">
        <w:rPr>
          <w:rFonts w:ascii="Times New Roman" w:hAnsi="Times New Roman" w:cs="Times New Roman"/>
          <w:bCs/>
        </w:rPr>
        <w:t xml:space="preserve"> the “Solicitations”)</w:t>
      </w:r>
      <w:r w:rsidRPr="00106C21" w:rsidR="002309C9">
        <w:rPr>
          <w:rFonts w:ascii="Times New Roman" w:hAnsi="Times New Roman" w:cs="Times New Roman"/>
          <w:bCs/>
        </w:rPr>
        <w:t xml:space="preserve">, </w:t>
      </w:r>
      <w:r w:rsidRPr="00106C21" w:rsidR="007B0C43">
        <w:rPr>
          <w:rFonts w:ascii="Times New Roman" w:hAnsi="Times New Roman" w:cs="Times New Roman"/>
          <w:bCs/>
        </w:rPr>
        <w:t xml:space="preserve">each of </w:t>
      </w:r>
      <w:r w:rsidRPr="00106C21" w:rsidR="002309C9">
        <w:rPr>
          <w:rFonts w:ascii="Times New Roman" w:hAnsi="Times New Roman" w:cs="Times New Roman"/>
          <w:bCs/>
        </w:rPr>
        <w:t>which describe</w:t>
      </w:r>
      <w:r w:rsidRPr="00106C21" w:rsidR="007B0C43">
        <w:rPr>
          <w:rFonts w:ascii="Times New Roman" w:hAnsi="Times New Roman" w:cs="Times New Roman"/>
          <w:bCs/>
        </w:rPr>
        <w:t>s</w:t>
      </w:r>
      <w:r w:rsidRPr="00106C21" w:rsidR="002309C9">
        <w:rPr>
          <w:rFonts w:ascii="Times New Roman" w:hAnsi="Times New Roman" w:cs="Times New Roman"/>
          <w:bCs/>
        </w:rPr>
        <w:t xml:space="preserve"> the information </w:t>
      </w:r>
      <w:r w:rsidRPr="00106C21" w:rsidR="00072BD0">
        <w:rPr>
          <w:rFonts w:ascii="Times New Roman" w:hAnsi="Times New Roman" w:cs="Times New Roman"/>
          <w:bCs/>
        </w:rPr>
        <w:t xml:space="preserve">that </w:t>
      </w:r>
      <w:r w:rsidRPr="00106C21" w:rsidR="007B0C43">
        <w:rPr>
          <w:rFonts w:ascii="Times New Roman" w:hAnsi="Times New Roman" w:cs="Times New Roman"/>
          <w:bCs/>
        </w:rPr>
        <w:t>an</w:t>
      </w:r>
      <w:r w:rsidRPr="00106C21" w:rsidR="002309C9">
        <w:rPr>
          <w:rFonts w:ascii="Times New Roman" w:hAnsi="Times New Roman" w:cs="Times New Roman"/>
          <w:bCs/>
        </w:rPr>
        <w:t xml:space="preserve"> applicant (“Applicant” or “Respondent”) must submit to LPO</w:t>
      </w:r>
      <w:r w:rsidRPr="00106C21" w:rsidR="006478A0">
        <w:rPr>
          <w:rFonts w:ascii="Times New Roman" w:hAnsi="Times New Roman" w:cs="Times New Roman"/>
          <w:bCs/>
        </w:rPr>
        <w:t xml:space="preserve"> when requesting a</w:t>
      </w:r>
      <w:r w:rsidRPr="00106C21" w:rsidR="002309C9">
        <w:rPr>
          <w:rFonts w:ascii="Times New Roman" w:hAnsi="Times New Roman" w:cs="Times New Roman"/>
          <w:bCs/>
        </w:rPr>
        <w:t xml:space="preserve"> loan guarantee</w:t>
      </w:r>
      <w:r w:rsidRPr="00106C21" w:rsidR="003A43F5">
        <w:rPr>
          <w:rFonts w:ascii="Times New Roman" w:hAnsi="Times New Roman" w:cs="Times New Roman"/>
          <w:bCs/>
        </w:rPr>
        <w:t xml:space="preserve"> from the Department</w:t>
      </w:r>
      <w:r w:rsidRPr="00106C21" w:rsidR="002309C9">
        <w:rPr>
          <w:rFonts w:ascii="Times New Roman" w:hAnsi="Times New Roman" w:cs="Times New Roman"/>
          <w:bCs/>
        </w:rPr>
        <w:t xml:space="preserve"> </w:t>
      </w:r>
      <w:r w:rsidRPr="00106C21" w:rsidR="00F93192">
        <w:rPr>
          <w:rFonts w:ascii="Times New Roman" w:hAnsi="Times New Roman" w:cs="Times New Roman"/>
          <w:bCs/>
        </w:rPr>
        <w:t xml:space="preserve">for a project </w:t>
      </w:r>
      <w:r w:rsidRPr="00106C21" w:rsidR="00245101">
        <w:rPr>
          <w:rFonts w:ascii="Times New Roman" w:hAnsi="Times New Roman" w:cs="Times New Roman"/>
          <w:bCs/>
        </w:rPr>
        <w:t>of the ty</w:t>
      </w:r>
      <w:r w:rsidRPr="00106C21" w:rsidR="00CB5D34">
        <w:rPr>
          <w:rFonts w:ascii="Times New Roman" w:hAnsi="Times New Roman" w:cs="Times New Roman"/>
          <w:bCs/>
        </w:rPr>
        <w:t>p</w:t>
      </w:r>
      <w:r w:rsidRPr="00106C21" w:rsidR="00245101">
        <w:rPr>
          <w:rFonts w:ascii="Times New Roman" w:hAnsi="Times New Roman" w:cs="Times New Roman"/>
          <w:bCs/>
        </w:rPr>
        <w:t>e to which that</w:t>
      </w:r>
      <w:r w:rsidRPr="00106C21" w:rsidR="006F616B">
        <w:rPr>
          <w:rFonts w:ascii="Times New Roman" w:hAnsi="Times New Roman" w:cs="Times New Roman"/>
          <w:bCs/>
        </w:rPr>
        <w:t xml:space="preserve"> respective</w:t>
      </w:r>
      <w:r w:rsidRPr="00106C21" w:rsidR="00245101">
        <w:rPr>
          <w:rFonts w:ascii="Times New Roman" w:hAnsi="Times New Roman" w:cs="Times New Roman"/>
          <w:bCs/>
        </w:rPr>
        <w:t xml:space="preserve"> Solicitation applies</w:t>
      </w:r>
      <w:r w:rsidRPr="00106C21" w:rsidR="00A97D38">
        <w:rPr>
          <w:rFonts w:ascii="Times New Roman" w:hAnsi="Times New Roman" w:cs="Times New Roman"/>
          <w:bCs/>
        </w:rPr>
        <w:t xml:space="preserve">.  </w:t>
      </w:r>
    </w:p>
    <w:p w:rsidR="00DA61BA" w:rsidRPr="009B262C" w:rsidP="002A5CC2" w14:paraId="0C9466B8" w14:textId="49DDDEEE">
      <w:pPr>
        <w:rPr>
          <w:rFonts w:ascii="Times New Roman" w:hAnsi="Times New Roman" w:cs="Times New Roman"/>
          <w:bCs/>
          <w:i/>
          <w:iCs/>
        </w:rPr>
      </w:pPr>
      <w:r w:rsidRPr="009B262C">
        <w:rPr>
          <w:rFonts w:ascii="Times New Roman" w:hAnsi="Times New Roman" w:cs="Times New Roman"/>
          <w:bCs/>
          <w:i/>
          <w:iCs/>
        </w:rPr>
        <w:t>Title 17 Solicitations</w:t>
      </w:r>
    </w:p>
    <w:p w:rsidR="002A5CC2" w:rsidRPr="009B262C" w:rsidP="006F5E60" w14:paraId="64822D1D" w14:textId="77777777">
      <w:pPr>
        <w:numPr>
          <w:ilvl w:val="0"/>
          <w:numId w:val="11"/>
        </w:numPr>
        <w:rPr>
          <w:rFonts w:ascii="Times New Roman" w:hAnsi="Times New Roman" w:cs="Times New Roman"/>
        </w:rPr>
      </w:pPr>
      <w:r w:rsidRPr="009B262C">
        <w:rPr>
          <w:rFonts w:ascii="Times New Roman" w:hAnsi="Times New Roman" w:cs="Times New Roman"/>
        </w:rPr>
        <w:t>Loan Guarantee Solicitation for Applications for Renewable Energy Projects and Efficient Energy Projects; Solicitation Number:  DE-SOL-0007154</w:t>
      </w:r>
      <w:r w:rsidRPr="009B262C" w:rsidR="007F260E">
        <w:rPr>
          <w:rFonts w:ascii="Times New Roman" w:hAnsi="Times New Roman" w:cs="Times New Roman"/>
        </w:rPr>
        <w:t>;</w:t>
      </w:r>
    </w:p>
    <w:p w:rsidR="002A5CC2" w:rsidRPr="009B262C" w:rsidP="006F5E60" w14:paraId="5572C8C6" w14:textId="155F088B">
      <w:pPr>
        <w:numPr>
          <w:ilvl w:val="0"/>
          <w:numId w:val="11"/>
        </w:numPr>
        <w:rPr>
          <w:rFonts w:ascii="Times New Roman" w:hAnsi="Times New Roman" w:cs="Times New Roman"/>
        </w:rPr>
      </w:pPr>
      <w:r w:rsidRPr="009B262C">
        <w:rPr>
          <w:rFonts w:ascii="Times New Roman" w:hAnsi="Times New Roman" w:cs="Times New Roman"/>
        </w:rPr>
        <w:t>Loan Guarantee Solicitation for Applications for Advanced Nuclear Energy Projects; Solicitation Number:  DE-SOL-0007791</w:t>
      </w:r>
      <w:r w:rsidRPr="009B262C" w:rsidR="007F260E">
        <w:rPr>
          <w:rFonts w:ascii="Times New Roman" w:hAnsi="Times New Roman" w:cs="Times New Roman"/>
        </w:rPr>
        <w:t>;</w:t>
      </w:r>
      <w:r w:rsidRPr="009B262C" w:rsidR="00DA61BA">
        <w:rPr>
          <w:rFonts w:ascii="Times New Roman" w:hAnsi="Times New Roman" w:cs="Times New Roman"/>
        </w:rPr>
        <w:t xml:space="preserve"> and</w:t>
      </w:r>
    </w:p>
    <w:p w:rsidR="00DA61BA" w:rsidRPr="009B262C" w:rsidP="006F5E60" w14:paraId="54A1B2B4" w14:textId="77777777">
      <w:pPr>
        <w:numPr>
          <w:ilvl w:val="0"/>
          <w:numId w:val="11"/>
        </w:numPr>
        <w:rPr>
          <w:rFonts w:ascii="Times New Roman" w:hAnsi="Times New Roman" w:cs="Times New Roman"/>
        </w:rPr>
      </w:pPr>
      <w:r w:rsidRPr="009B262C">
        <w:rPr>
          <w:rFonts w:ascii="Times New Roman" w:hAnsi="Times New Roman" w:cs="Times New Roman"/>
        </w:rPr>
        <w:t>Loan Guarantee Solicitation for Applications for Advanced Fossil Energy Projects; Solicitation Number:  DE-SOL-0006303</w:t>
      </w:r>
      <w:r w:rsidRPr="009B262C">
        <w:rPr>
          <w:rFonts w:ascii="Times New Roman" w:hAnsi="Times New Roman" w:cs="Times New Roman"/>
        </w:rPr>
        <w:t>.</w:t>
      </w:r>
    </w:p>
    <w:p w:rsidR="002A5CC2" w:rsidRPr="009B262C" w:rsidP="009B262C" w14:paraId="70FB6309" w14:textId="52D260A0">
      <w:pPr>
        <w:rPr>
          <w:rFonts w:ascii="Times New Roman" w:hAnsi="Times New Roman" w:cs="Times New Roman"/>
          <w:i/>
          <w:iCs/>
        </w:rPr>
      </w:pPr>
      <w:r w:rsidRPr="009B262C">
        <w:rPr>
          <w:rFonts w:ascii="Times New Roman" w:hAnsi="Times New Roman" w:cs="Times New Roman"/>
          <w:i/>
          <w:iCs/>
        </w:rPr>
        <w:t>TELGP Solicitation</w:t>
      </w:r>
    </w:p>
    <w:p w:rsidR="002A5CC2" w:rsidRPr="009B262C" w:rsidP="006F5E60" w14:paraId="65E65733" w14:textId="77777777">
      <w:pPr>
        <w:numPr>
          <w:ilvl w:val="0"/>
          <w:numId w:val="11"/>
        </w:numPr>
        <w:rPr>
          <w:rFonts w:ascii="Times New Roman" w:hAnsi="Times New Roman" w:cs="Times New Roman"/>
        </w:rPr>
      </w:pPr>
      <w:r w:rsidRPr="009B262C">
        <w:rPr>
          <w:rFonts w:ascii="Times New Roman" w:hAnsi="Times New Roman" w:cs="Times New Roman"/>
        </w:rPr>
        <w:t>Loan Guarantee Solicitation for Applications for Federal Loan Guarantees for Tribal Energy Development Projects; Solicitation Number: 89303018RLP000005</w:t>
      </w:r>
      <w:r w:rsidRPr="009B262C" w:rsidR="00E15CE5">
        <w:rPr>
          <w:rFonts w:ascii="Times New Roman" w:hAnsi="Times New Roman" w:cs="Times New Roman"/>
        </w:rPr>
        <w:t>.</w:t>
      </w:r>
    </w:p>
    <w:p w:rsidR="00B73CBF" w:rsidP="002A5CC2" w14:paraId="743334E5" w14:textId="651CF53C">
      <w:pPr>
        <w:rPr>
          <w:rFonts w:ascii="Times New Roman" w:hAnsi="Times New Roman" w:cs="Times New Roman"/>
          <w:bCs/>
        </w:rPr>
      </w:pPr>
      <w:r w:rsidRPr="009B262C">
        <w:rPr>
          <w:rFonts w:ascii="Times New Roman" w:hAnsi="Times New Roman" w:cs="Times New Roman"/>
          <w:bCs/>
        </w:rPr>
        <w:t xml:space="preserve">While the </w:t>
      </w:r>
      <w:r w:rsidRPr="009B262C" w:rsidR="00DA61BA">
        <w:rPr>
          <w:rFonts w:ascii="Times New Roman" w:hAnsi="Times New Roman" w:cs="Times New Roman"/>
          <w:bCs/>
        </w:rPr>
        <w:t xml:space="preserve">Title 17 </w:t>
      </w:r>
      <w:r w:rsidRPr="009B262C">
        <w:rPr>
          <w:rFonts w:ascii="Times New Roman" w:hAnsi="Times New Roman" w:cs="Times New Roman"/>
          <w:bCs/>
        </w:rPr>
        <w:t xml:space="preserve">Solicitations will remain </w:t>
      </w:r>
      <w:r w:rsidRPr="009B262C" w:rsidR="00DA61BA">
        <w:rPr>
          <w:rFonts w:ascii="Times New Roman" w:hAnsi="Times New Roman" w:cs="Times New Roman"/>
          <w:bCs/>
        </w:rPr>
        <w:t>available</w:t>
      </w:r>
      <w:r w:rsidRPr="009B262C">
        <w:rPr>
          <w:rFonts w:ascii="Times New Roman" w:hAnsi="Times New Roman" w:cs="Times New Roman"/>
          <w:bCs/>
        </w:rPr>
        <w:t xml:space="preserve"> for a period of time following the IFR and issuance of the Title 17 Program Guidance, </w:t>
      </w:r>
      <w:r w:rsidRPr="009B262C" w:rsidR="00A82212">
        <w:rPr>
          <w:rFonts w:ascii="Times New Roman" w:hAnsi="Times New Roman" w:cs="Times New Roman"/>
          <w:bCs/>
        </w:rPr>
        <w:t xml:space="preserve">LPO intends to transition to collecting information from applicants </w:t>
      </w:r>
      <w:r w:rsidRPr="009B262C" w:rsidR="008E6102">
        <w:rPr>
          <w:rFonts w:ascii="Times New Roman" w:hAnsi="Times New Roman" w:cs="Times New Roman"/>
          <w:bCs/>
        </w:rPr>
        <w:t>to</w:t>
      </w:r>
      <w:r w:rsidRPr="009B262C" w:rsidR="00A82212">
        <w:rPr>
          <w:rFonts w:ascii="Times New Roman" w:hAnsi="Times New Roman" w:cs="Times New Roman"/>
          <w:bCs/>
        </w:rPr>
        <w:t xml:space="preserve"> the Title XVII Program exclusively under the Title 17 Program Guidance </w:t>
      </w:r>
      <w:r w:rsidRPr="009B262C" w:rsidR="008E6102">
        <w:rPr>
          <w:rFonts w:ascii="Times New Roman" w:hAnsi="Times New Roman" w:cs="Times New Roman"/>
          <w:bCs/>
        </w:rPr>
        <w:t>later in 2023.</w:t>
      </w:r>
      <w:r w:rsidRPr="009B262C" w:rsidR="00DA61BA">
        <w:rPr>
          <w:rFonts w:ascii="Times New Roman" w:hAnsi="Times New Roman" w:cs="Times New Roman"/>
          <w:bCs/>
        </w:rPr>
        <w:t xml:space="preserve"> Specifically, applicants that submitted a Part I or Part II application based on the Title 17 Solicitations may continue to rely on the guidance provided in such Solicitations, unless otherwise notified by LPO.</w:t>
      </w:r>
      <w:r w:rsidR="00DA61BA">
        <w:rPr>
          <w:rFonts w:ascii="Times New Roman" w:hAnsi="Times New Roman" w:cs="Times New Roman"/>
          <w:bCs/>
        </w:rPr>
        <w:t xml:space="preserve">  </w:t>
      </w:r>
    </w:p>
    <w:p w:rsidR="00B35AF0" w:rsidP="002A5CC2" w14:paraId="7C9FC7A0" w14:textId="0A8ECDB4">
      <w:pPr>
        <w:rPr>
          <w:rFonts w:ascii="Times New Roman" w:hAnsi="Times New Roman" w:cs="Times New Roman"/>
          <w:bCs/>
        </w:rPr>
      </w:pPr>
      <w:r>
        <w:rPr>
          <w:rFonts w:ascii="Times New Roman" w:hAnsi="Times New Roman" w:cs="Times New Roman"/>
          <w:bCs/>
        </w:rPr>
        <w:t>Because t</w:t>
      </w:r>
      <w:r w:rsidRPr="00106C21">
        <w:rPr>
          <w:rFonts w:ascii="Times New Roman" w:hAnsi="Times New Roman" w:cs="Times New Roman"/>
          <w:bCs/>
        </w:rPr>
        <w:t xml:space="preserve">he information requested </w:t>
      </w:r>
      <w:r w:rsidR="00E47654">
        <w:rPr>
          <w:rFonts w:ascii="Times New Roman" w:hAnsi="Times New Roman" w:cs="Times New Roman"/>
          <w:bCs/>
        </w:rPr>
        <w:t xml:space="preserve">of applicants under the Title 17 Program Guidance </w:t>
      </w:r>
      <w:r w:rsidRPr="00106C21">
        <w:rPr>
          <w:rFonts w:ascii="Times New Roman" w:hAnsi="Times New Roman" w:cs="Times New Roman"/>
          <w:bCs/>
        </w:rPr>
        <w:t xml:space="preserve">is materially the same </w:t>
      </w:r>
      <w:r w:rsidR="00E47654">
        <w:rPr>
          <w:rFonts w:ascii="Times New Roman" w:hAnsi="Times New Roman" w:cs="Times New Roman"/>
          <w:bCs/>
        </w:rPr>
        <w:t xml:space="preserve">as that collected under the current </w:t>
      </w:r>
      <w:r w:rsidRPr="00106C21">
        <w:rPr>
          <w:rFonts w:ascii="Times New Roman" w:hAnsi="Times New Roman" w:cs="Times New Roman"/>
          <w:bCs/>
        </w:rPr>
        <w:t>Solicitation</w:t>
      </w:r>
      <w:r w:rsidR="00E47654">
        <w:rPr>
          <w:rFonts w:ascii="Times New Roman" w:hAnsi="Times New Roman" w:cs="Times New Roman"/>
          <w:bCs/>
        </w:rPr>
        <w:t>s</w:t>
      </w:r>
      <w:r w:rsidRPr="00106C21">
        <w:rPr>
          <w:rFonts w:ascii="Times New Roman" w:hAnsi="Times New Roman" w:cs="Times New Roman"/>
          <w:bCs/>
        </w:rPr>
        <w:t xml:space="preserve">, and burdens and costs are the same, </w:t>
      </w:r>
      <w:r w:rsidR="00E47654">
        <w:rPr>
          <w:rFonts w:ascii="Times New Roman" w:hAnsi="Times New Roman" w:cs="Times New Roman"/>
          <w:bCs/>
        </w:rPr>
        <w:t>the Title 17 Program Guidance will utilize the same ICR authority as currently utilized for Title XVII applications</w:t>
      </w:r>
      <w:r w:rsidRPr="00106C21">
        <w:rPr>
          <w:rFonts w:ascii="Times New Roman" w:hAnsi="Times New Roman" w:cs="Times New Roman"/>
          <w:bCs/>
        </w:rPr>
        <w:t>.</w:t>
      </w:r>
    </w:p>
    <w:p w:rsidR="00E15CE5" w:rsidRPr="00106C21" w:rsidP="002A5CC2" w14:paraId="17113F8D" w14:textId="08533EE0">
      <w:pPr>
        <w:rPr>
          <w:rFonts w:ascii="Times New Roman" w:hAnsi="Times New Roman" w:cs="Times New Roman"/>
          <w:bCs/>
        </w:rPr>
      </w:pPr>
      <w:r w:rsidRPr="00106C21">
        <w:rPr>
          <w:rFonts w:ascii="Times New Roman" w:hAnsi="Times New Roman" w:cs="Times New Roman"/>
        </w:rPr>
        <w:t>LPO uses the information</w:t>
      </w:r>
      <w:r w:rsidRPr="00106C21" w:rsidR="00211704">
        <w:rPr>
          <w:rFonts w:ascii="Times New Roman" w:hAnsi="Times New Roman" w:cs="Times New Roman"/>
        </w:rPr>
        <w:t xml:space="preserve"> </w:t>
      </w:r>
      <w:r w:rsidRPr="00106C21" w:rsidR="006F5E60">
        <w:rPr>
          <w:rFonts w:ascii="Times New Roman" w:hAnsi="Times New Roman" w:cs="Times New Roman"/>
        </w:rPr>
        <w:t xml:space="preserve">an </w:t>
      </w:r>
      <w:r w:rsidRPr="00106C21" w:rsidR="00211704">
        <w:rPr>
          <w:rFonts w:ascii="Times New Roman" w:hAnsi="Times New Roman" w:cs="Times New Roman"/>
        </w:rPr>
        <w:t>Applicant provides</w:t>
      </w:r>
      <w:r w:rsidRPr="00106C21">
        <w:rPr>
          <w:rFonts w:ascii="Times New Roman" w:hAnsi="Times New Roman" w:cs="Times New Roman"/>
        </w:rPr>
        <w:t xml:space="preserve"> to determine whether </w:t>
      </w:r>
      <w:r w:rsidRPr="00106C21" w:rsidR="00211704">
        <w:rPr>
          <w:rFonts w:ascii="Times New Roman" w:hAnsi="Times New Roman" w:cs="Times New Roman"/>
        </w:rPr>
        <w:t>the</w:t>
      </w:r>
      <w:r w:rsidRPr="00106C21">
        <w:rPr>
          <w:rFonts w:ascii="Times New Roman" w:hAnsi="Times New Roman" w:cs="Times New Roman"/>
        </w:rPr>
        <w:t xml:space="preserve"> project</w:t>
      </w:r>
      <w:r w:rsidRPr="00106C21" w:rsidR="006F5E60">
        <w:rPr>
          <w:rFonts w:ascii="Times New Roman" w:hAnsi="Times New Roman" w:cs="Times New Roman"/>
        </w:rPr>
        <w:t xml:space="preserve"> proposed by</w:t>
      </w:r>
      <w:r w:rsidRPr="00106C21">
        <w:rPr>
          <w:rFonts w:ascii="Times New Roman" w:hAnsi="Times New Roman" w:cs="Times New Roman"/>
        </w:rPr>
        <w:t xml:space="preserve"> </w:t>
      </w:r>
      <w:r w:rsidRPr="00106C21" w:rsidR="00211704">
        <w:rPr>
          <w:rFonts w:ascii="Times New Roman" w:hAnsi="Times New Roman" w:cs="Times New Roman"/>
        </w:rPr>
        <w:t xml:space="preserve">the Applicant </w:t>
      </w:r>
      <w:r w:rsidRPr="00106C21" w:rsidR="000626D8">
        <w:rPr>
          <w:rFonts w:ascii="Times New Roman" w:hAnsi="Times New Roman" w:cs="Times New Roman"/>
        </w:rPr>
        <w:t>meet</w:t>
      </w:r>
      <w:r w:rsidRPr="00106C21" w:rsidR="00AC5361">
        <w:rPr>
          <w:rFonts w:ascii="Times New Roman" w:hAnsi="Times New Roman" w:cs="Times New Roman"/>
        </w:rPr>
        <w:t>s</w:t>
      </w:r>
      <w:r w:rsidRPr="00106C21" w:rsidR="000626D8">
        <w:rPr>
          <w:rFonts w:ascii="Times New Roman" w:hAnsi="Times New Roman" w:cs="Times New Roman"/>
        </w:rPr>
        <w:t xml:space="preserve"> the eligibility and other legal requirements of the applicable Loan Guarantee Program.</w:t>
      </w:r>
    </w:p>
    <w:p w:rsidR="008C734C" w:rsidRPr="00106C21" w:rsidP="005A73A8" w14:paraId="148ABAB1" w14:textId="3198F4F3">
      <w:pPr>
        <w:pStyle w:val="Heading2"/>
        <w:rPr>
          <w:rFonts w:ascii="Times New Roman" w:hAnsi="Times New Roman" w:cs="Times New Roman"/>
        </w:rPr>
      </w:pPr>
      <w:bookmarkStart w:id="2" w:name="_Toc16271319"/>
      <w:r w:rsidRPr="00106C21">
        <w:rPr>
          <w:rFonts w:ascii="Times New Roman" w:hAnsi="Times New Roman" w:cs="Times New Roman"/>
        </w:rPr>
        <w:t>A.1. Legal Justification</w:t>
      </w:r>
      <w:bookmarkEnd w:id="2"/>
    </w:p>
    <w:p w:rsidR="00A41763" w:rsidRPr="00106C21" w:rsidP="00A41763" w14:paraId="2928E63A" w14:textId="1B55D0A6">
      <w:pPr>
        <w:rPr>
          <w:rFonts w:ascii="Times New Roman" w:hAnsi="Times New Roman" w:cs="Times New Roman"/>
        </w:rPr>
      </w:pPr>
      <w:r w:rsidRPr="00106C21">
        <w:rPr>
          <w:rFonts w:ascii="Times New Roman" w:hAnsi="Times New Roman"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w:t>
      </w:r>
    </w:p>
    <w:p w:rsidR="00741935" w:rsidP="00F85EB5" w14:paraId="71130DA3" w14:textId="002782DF">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Title XVII of the Energy Policy Act of 2005 (42 U.S.C. 16511-1651</w:t>
      </w:r>
      <w:r w:rsidR="008275BC">
        <w:rPr>
          <w:rFonts w:ascii="Times New Roman" w:eastAsia="Times New Roman" w:hAnsi="Times New Roman" w:cs="Times New Roman"/>
        </w:rPr>
        <w:t>7</w:t>
      </w:r>
      <w:r w:rsidRPr="00106C21" w:rsidR="00892EF7">
        <w:rPr>
          <w:rFonts w:ascii="Times New Roman" w:eastAsia="Times New Roman" w:hAnsi="Times New Roman" w:cs="Times New Roman"/>
        </w:rPr>
        <w:t>; attached</w:t>
      </w:r>
      <w:r w:rsidRPr="00106C21">
        <w:rPr>
          <w:rFonts w:ascii="Times New Roman" w:eastAsia="Times New Roman" w:hAnsi="Times New Roman" w:cs="Times New Roman"/>
        </w:rPr>
        <w:t>)</w:t>
      </w:r>
      <w:r w:rsidRPr="00106C21" w:rsidR="007F5537">
        <w:rPr>
          <w:rFonts w:ascii="Times New Roman" w:eastAsia="Times New Roman" w:hAnsi="Times New Roman" w:cs="Times New Roman"/>
        </w:rPr>
        <w:t xml:space="preserve"> </w:t>
      </w:r>
      <w:r w:rsidRPr="00106C21" w:rsidR="00DB67D5">
        <w:rPr>
          <w:rFonts w:ascii="Times New Roman" w:eastAsia="Times New Roman" w:hAnsi="Times New Roman" w:cs="Times New Roman"/>
        </w:rPr>
        <w:t xml:space="preserve">(“Title XVII”) </w:t>
      </w:r>
      <w:r w:rsidRPr="00106C21">
        <w:rPr>
          <w:rFonts w:ascii="Times New Roman" w:eastAsia="Times New Roman" w:hAnsi="Times New Roman" w:cs="Times New Roman"/>
        </w:rPr>
        <w:t>authorizes the Secretary of Energy</w:t>
      </w:r>
      <w:r w:rsidRPr="00106C21" w:rsidR="00591CF3">
        <w:rPr>
          <w:rFonts w:ascii="Times New Roman" w:eastAsia="Times New Roman" w:hAnsi="Times New Roman" w:cs="Times New Roman"/>
        </w:rPr>
        <w:t xml:space="preserve"> </w:t>
      </w:r>
      <w:r w:rsidRPr="00106C21">
        <w:rPr>
          <w:rFonts w:ascii="Times New Roman" w:eastAsia="Times New Roman" w:hAnsi="Times New Roman" w:cs="Times New Roman"/>
        </w:rPr>
        <w:t xml:space="preserve">to make loan guarantees </w:t>
      </w:r>
      <w:r w:rsidRPr="00106C21" w:rsidR="009459E2">
        <w:rPr>
          <w:rFonts w:ascii="Times New Roman" w:eastAsia="Times New Roman" w:hAnsi="Times New Roman" w:cs="Times New Roman"/>
        </w:rPr>
        <w:t xml:space="preserve">for energy </w:t>
      </w:r>
      <w:r w:rsidRPr="00106C21">
        <w:rPr>
          <w:rFonts w:ascii="Times New Roman" w:eastAsia="Times New Roman" w:hAnsi="Times New Roman" w:cs="Times New Roman"/>
        </w:rPr>
        <w:t>projects</w:t>
      </w:r>
      <w:r w:rsidRPr="00106C21" w:rsidR="009459E2">
        <w:rPr>
          <w:rFonts w:ascii="Times New Roman" w:eastAsia="Times New Roman" w:hAnsi="Times New Roman" w:cs="Times New Roman"/>
        </w:rPr>
        <w:t xml:space="preserve"> meeting </w:t>
      </w:r>
      <w:r w:rsidRPr="00106C21" w:rsidR="005E2616">
        <w:rPr>
          <w:rFonts w:ascii="Times New Roman" w:eastAsia="Times New Roman" w:hAnsi="Times New Roman" w:cs="Times New Roman"/>
        </w:rPr>
        <w:t xml:space="preserve">the </w:t>
      </w:r>
      <w:r w:rsidRPr="00106C21" w:rsidR="009459E2">
        <w:rPr>
          <w:rFonts w:ascii="Times New Roman" w:eastAsia="Times New Roman" w:hAnsi="Times New Roman" w:cs="Times New Roman"/>
        </w:rPr>
        <w:t>criteria specified in</w:t>
      </w:r>
      <w:r w:rsidRPr="00106C21" w:rsidR="00360AB3">
        <w:rPr>
          <w:rFonts w:ascii="Times New Roman" w:eastAsia="Times New Roman" w:hAnsi="Times New Roman" w:cs="Times New Roman"/>
        </w:rPr>
        <w:t xml:space="preserve"> Title XVII</w:t>
      </w:r>
      <w:r w:rsidRPr="00106C21" w:rsidR="005E2616">
        <w:rPr>
          <w:rFonts w:ascii="Times New Roman" w:eastAsia="Times New Roman" w:hAnsi="Times New Roman" w:cs="Times New Roman"/>
        </w:rPr>
        <w:t xml:space="preserve"> and in regulations adopted </w:t>
      </w:r>
      <w:r w:rsidRPr="00106C21" w:rsidR="00731A0C">
        <w:rPr>
          <w:rFonts w:ascii="Times New Roman" w:eastAsia="Times New Roman" w:hAnsi="Times New Roman" w:cs="Times New Roman"/>
        </w:rPr>
        <w:t>the Department to implement Title XVII</w:t>
      </w:r>
      <w:r w:rsidRPr="00106C21" w:rsidR="007D6129">
        <w:rPr>
          <w:rFonts w:ascii="Times New Roman" w:eastAsia="Times New Roman" w:hAnsi="Times New Roman" w:cs="Times New Roman"/>
        </w:rPr>
        <w:t xml:space="preserve"> </w:t>
      </w:r>
      <w:r w:rsidRPr="00106C21" w:rsidR="00660318">
        <w:rPr>
          <w:rFonts w:ascii="Times New Roman" w:eastAsia="Times New Roman" w:hAnsi="Times New Roman" w:cs="Times New Roman"/>
        </w:rPr>
        <w:t>(10 U.S.C part 609) (the “</w:t>
      </w:r>
      <w:r w:rsidRPr="00106C21" w:rsidR="00352E1B">
        <w:rPr>
          <w:rFonts w:ascii="Times New Roman" w:eastAsia="Times New Roman" w:hAnsi="Times New Roman" w:cs="Times New Roman"/>
        </w:rPr>
        <w:t>T</w:t>
      </w:r>
      <w:r w:rsidRPr="00106C21" w:rsidR="00660318">
        <w:rPr>
          <w:rFonts w:ascii="Times New Roman" w:eastAsia="Times New Roman" w:hAnsi="Times New Roman" w:cs="Times New Roman"/>
        </w:rPr>
        <w:t>itle XVII Rule)</w:t>
      </w:r>
      <w:r w:rsidRPr="00106C21" w:rsidR="00731A0C">
        <w:rPr>
          <w:rFonts w:ascii="Times New Roman" w:eastAsia="Times New Roman" w:hAnsi="Times New Roman" w:cs="Times New Roman"/>
        </w:rPr>
        <w:t>.</w:t>
      </w:r>
      <w:r w:rsidRPr="00106C21" w:rsidR="00591CF3">
        <w:rPr>
          <w:rFonts w:ascii="Times New Roman" w:eastAsia="Times New Roman" w:hAnsi="Times New Roman" w:cs="Times New Roman"/>
        </w:rPr>
        <w:t xml:space="preserve">  </w:t>
      </w:r>
      <w:r w:rsidRPr="00106C21" w:rsidR="00801683">
        <w:rPr>
          <w:rFonts w:ascii="Times New Roman" w:eastAsia="Times New Roman" w:hAnsi="Times New Roman" w:cs="Times New Roman"/>
        </w:rPr>
        <w:t xml:space="preserve">This </w:t>
      </w:r>
      <w:r w:rsidRPr="00106C21" w:rsidR="00BB77E9">
        <w:rPr>
          <w:rFonts w:ascii="Times New Roman" w:eastAsia="Times New Roman" w:hAnsi="Times New Roman" w:cs="Times New Roman"/>
        </w:rPr>
        <w:t>Secretary created LPO to administer this authority</w:t>
      </w:r>
      <w:r w:rsidRPr="00106C21" w:rsidR="007D6129">
        <w:rPr>
          <w:rFonts w:ascii="Times New Roman" w:eastAsia="Times New Roman" w:hAnsi="Times New Roman" w:cs="Times New Roman"/>
        </w:rPr>
        <w:t xml:space="preserve"> (the “Title XVII Program”)</w:t>
      </w:r>
      <w:r w:rsidRPr="00106C21" w:rsidR="00091694">
        <w:rPr>
          <w:rFonts w:ascii="Times New Roman" w:eastAsia="Times New Roman" w:hAnsi="Times New Roman" w:cs="Times New Roman"/>
        </w:rPr>
        <w:t xml:space="preserve">.  </w:t>
      </w:r>
    </w:p>
    <w:p w:rsidR="00741935" w:rsidP="00F85EB5" w14:paraId="1D9AD217" w14:textId="77777777">
      <w:pPr>
        <w:spacing w:after="0" w:line="240" w:lineRule="auto"/>
        <w:rPr>
          <w:rFonts w:ascii="Times New Roman" w:eastAsia="Times New Roman" w:hAnsi="Times New Roman" w:cs="Times New Roman"/>
        </w:rPr>
      </w:pPr>
    </w:p>
    <w:p w:rsidR="00741935" w:rsidRPr="006E0435" w:rsidP="00741935" w14:paraId="3B249863" w14:textId="171075C6">
      <w:pPr>
        <w:rPr>
          <w:rFonts w:ascii="Times New Roman" w:hAnsi="Times New Roman" w:cs="Times New Roman"/>
          <w:bCs/>
        </w:rPr>
      </w:pPr>
      <w:r w:rsidRPr="006E0435">
        <w:rPr>
          <w:rFonts w:ascii="Times New Roman" w:hAnsi="Times New Roman" w:cs="Times New Roman"/>
          <w:bCs/>
        </w:rPr>
        <w:t>The IFR incorporates two additional categories of projects that are eligible for loan guarantees from DOE under Title XVII of the Energy Policy Act of 2005 (“Title XVII”) as a result of amendments to Title XVII enacted by the Infrastructure Investment and Jobs Act (“IIJA”) in 2021 and the Inflation Reduction Act (“IRA”) in 2022</w:t>
      </w:r>
      <w:r w:rsidR="00EA255A">
        <w:rPr>
          <w:rFonts w:ascii="Times New Roman" w:hAnsi="Times New Roman" w:cs="Times New Roman"/>
          <w:bCs/>
        </w:rPr>
        <w:t xml:space="preserve">.  The new categories of eligible projects are </w:t>
      </w:r>
      <w:r w:rsidRPr="006E0435">
        <w:rPr>
          <w:rFonts w:ascii="Times New Roman" w:hAnsi="Times New Roman" w:cs="Times New Roman"/>
          <w:bCs/>
        </w:rPr>
        <w:t xml:space="preserve">Energy Infrastructure Reinvestment (Section 1706) </w:t>
      </w:r>
      <w:r w:rsidR="00F75FAE">
        <w:rPr>
          <w:rFonts w:ascii="Times New Roman" w:hAnsi="Times New Roman" w:cs="Times New Roman"/>
          <w:bCs/>
        </w:rPr>
        <w:t>projects</w:t>
      </w:r>
      <w:r w:rsidRPr="006E0435">
        <w:rPr>
          <w:rFonts w:ascii="Times New Roman" w:hAnsi="Times New Roman" w:cs="Times New Roman"/>
          <w:bCs/>
        </w:rPr>
        <w:t xml:space="preserve"> and a new category of financing under section 1703 for projects supported by a State Energy Financing Institution (“SEFI”).  The IRA also provided DOE with additional loan guarantee authority and appropriations for the cost of issuing loan guarantees under Title XVII.  DOE intends to invite the submission of applications for loan guarantees for eligible projects under Title XVII, including the projects made eligible under Section 1706 and the SEFI authority, pursuant to the “Program Guidance for Title 17 Clean Energy Financing Program” to be published on DOE’s </w:t>
      </w:r>
      <w:r w:rsidRPr="009B262C">
        <w:rPr>
          <w:rFonts w:ascii="Times New Roman" w:eastAsia="Times New Roman" w:hAnsi="Times New Roman" w:cs="Times New Roman"/>
        </w:rPr>
        <w:t>Title XVII Loan Guarantee Program website (the “Title 17 Program Guidance”) immediately following the issuance of the IFR.</w:t>
      </w:r>
    </w:p>
    <w:p w:rsidR="00741935" w:rsidP="00F85EB5" w14:paraId="3117641B" w14:textId="77777777">
      <w:pPr>
        <w:spacing w:after="0" w:line="240" w:lineRule="auto"/>
        <w:rPr>
          <w:rFonts w:ascii="Times New Roman" w:eastAsia="Times New Roman" w:hAnsi="Times New Roman" w:cs="Times New Roman"/>
        </w:rPr>
      </w:pPr>
    </w:p>
    <w:p w:rsidR="000D5989" w:rsidRPr="00106C21" w:rsidP="00F85EB5" w14:paraId="57839A8B" w14:textId="40D72461">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LPO </w:t>
      </w:r>
      <w:r w:rsidR="009D72D7">
        <w:rPr>
          <w:rFonts w:ascii="Times New Roman" w:eastAsia="Times New Roman" w:hAnsi="Times New Roman" w:cs="Times New Roman"/>
        </w:rPr>
        <w:t>will use the Title 17 Program Guidance</w:t>
      </w:r>
      <w:r w:rsidRPr="00106C21" w:rsidR="007049EC">
        <w:rPr>
          <w:rFonts w:ascii="Times New Roman" w:hAnsi="Times New Roman" w:cs="Times New Roman"/>
        </w:rPr>
        <w:t xml:space="preserve"> to collect from Applicants the information that Title XVII and the Title XVII </w:t>
      </w:r>
      <w:r w:rsidR="00E4550F">
        <w:rPr>
          <w:rFonts w:ascii="Times New Roman" w:hAnsi="Times New Roman" w:cs="Times New Roman"/>
        </w:rPr>
        <w:t>IFR</w:t>
      </w:r>
      <w:r w:rsidRPr="00106C21" w:rsidR="00E4550F">
        <w:rPr>
          <w:rFonts w:ascii="Times New Roman" w:hAnsi="Times New Roman" w:cs="Times New Roman"/>
        </w:rPr>
        <w:t xml:space="preserve"> </w:t>
      </w:r>
      <w:r w:rsidRPr="00106C21" w:rsidR="007049EC">
        <w:rPr>
          <w:rFonts w:ascii="Times New Roman" w:hAnsi="Times New Roman" w:cs="Times New Roman"/>
        </w:rPr>
        <w:t>require Applicants to provide and LPO to evaluate</w:t>
      </w:r>
      <w:r w:rsidRPr="00106C21" w:rsidR="00D30E28">
        <w:rPr>
          <w:rFonts w:ascii="Times New Roman" w:hAnsi="Times New Roman" w:cs="Times New Roman"/>
        </w:rPr>
        <w:t xml:space="preserve"> when deciding whether the Secre</w:t>
      </w:r>
      <w:r w:rsidRPr="00106C21" w:rsidR="00352E1B">
        <w:rPr>
          <w:rFonts w:ascii="Times New Roman" w:hAnsi="Times New Roman" w:cs="Times New Roman"/>
        </w:rPr>
        <w:t>tary should issue a loan guarantee to the Applicant.</w:t>
      </w:r>
      <w:r w:rsidRPr="00106C21" w:rsidR="007B2DA7">
        <w:rPr>
          <w:rFonts w:ascii="Times New Roman" w:hAnsi="Times New Roman" w:cs="Times New Roman"/>
        </w:rPr>
        <w:t xml:space="preserve">  </w:t>
      </w:r>
    </w:p>
    <w:p w:rsidR="00F85EB5" w:rsidRPr="00106C21" w:rsidP="00F85EB5" w14:paraId="16272313" w14:textId="77777777">
      <w:pPr>
        <w:spacing w:after="0" w:line="240" w:lineRule="auto"/>
        <w:rPr>
          <w:rFonts w:ascii="Times New Roman" w:eastAsia="Times New Roman" w:hAnsi="Times New Roman" w:cs="Times New Roman"/>
        </w:rPr>
      </w:pPr>
    </w:p>
    <w:p w:rsidR="00F85EB5" w:rsidRPr="00106C21" w:rsidP="00F85EB5" w14:paraId="76793A89" w14:textId="0317A58D">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In addition, the information collected through the ICR assists the Department to meet its public transparency and accountability obligations, such as requirements and requests to deliver timely information on Title XVII Program activities to OMB, Congress, and the public.</w:t>
      </w:r>
    </w:p>
    <w:p w:rsidR="003500EF" w:rsidRPr="00106C21" w:rsidP="003500EF" w14:paraId="09CE0174" w14:textId="044BA450">
      <w:pPr>
        <w:spacing w:after="0" w:line="240" w:lineRule="auto"/>
        <w:rPr>
          <w:rFonts w:ascii="Times New Roman" w:eastAsia="Times New Roman" w:hAnsi="Times New Roman" w:cs="Times New Roman"/>
        </w:rPr>
      </w:pPr>
    </w:p>
    <w:p w:rsidR="008C734C" w:rsidRPr="00106C21" w:rsidP="005A73A8" w14:paraId="4CC8B66B" w14:textId="77777777">
      <w:pPr>
        <w:pStyle w:val="Heading2"/>
        <w:rPr>
          <w:rFonts w:ascii="Times New Roman" w:hAnsi="Times New Roman" w:cs="Times New Roman"/>
        </w:rPr>
      </w:pPr>
      <w:bookmarkStart w:id="3" w:name="_Toc16271320"/>
      <w:r w:rsidRPr="00106C21">
        <w:rPr>
          <w:rFonts w:ascii="Times New Roman" w:hAnsi="Times New Roman" w:cs="Times New Roman"/>
        </w:rPr>
        <w:t>A.2. Needs and Uses of Data</w:t>
      </w:r>
      <w:bookmarkEnd w:id="3"/>
    </w:p>
    <w:p w:rsidR="00A41763" w:rsidRPr="00106C21" w:rsidP="00A41763" w14:paraId="4B0B0235" w14:textId="568FE27C">
      <w:pPr>
        <w:rPr>
          <w:rFonts w:ascii="Times New Roman" w:hAnsi="Times New Roman" w:cs="Times New Roman"/>
        </w:rPr>
      </w:pPr>
      <w:r w:rsidRPr="00106C21">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r w:rsidRPr="00106C21" w:rsidR="00DB17E9">
        <w:rPr>
          <w:rFonts w:ascii="Times New Roman" w:hAnsi="Times New Roman" w:cs="Times New Roman"/>
          <w:b/>
          <w:bCs/>
        </w:rPr>
        <w:t>.</w:t>
      </w:r>
    </w:p>
    <w:p w:rsidR="00F85EB5" w:rsidRPr="00106C21" w:rsidP="00F85EB5" w14:paraId="1037AB02" w14:textId="6A43252A">
      <w:pPr>
        <w:rPr>
          <w:rFonts w:ascii="Times New Roman" w:hAnsi="Times New Roman" w:cs="Times New Roman"/>
        </w:rPr>
      </w:pPr>
      <w:bookmarkStart w:id="4" w:name="_Toc16271321"/>
      <w:r w:rsidRPr="00106C21">
        <w:rPr>
          <w:rFonts w:ascii="Times New Roman" w:hAnsi="Times New Roman" w:cs="Times New Roman"/>
        </w:rPr>
        <w:t xml:space="preserve">LPO </w:t>
      </w:r>
      <w:r w:rsidR="00244874">
        <w:rPr>
          <w:rFonts w:ascii="Times New Roman" w:hAnsi="Times New Roman" w:cs="Times New Roman"/>
        </w:rPr>
        <w:t>will use</w:t>
      </w:r>
      <w:r w:rsidRPr="00106C21" w:rsidR="00D07D94">
        <w:rPr>
          <w:rFonts w:ascii="Times New Roman" w:hAnsi="Times New Roman" w:cs="Times New Roman"/>
        </w:rPr>
        <w:t xml:space="preserve"> the information it collects pursuant to the </w:t>
      </w:r>
      <w:r w:rsidR="00916DF3">
        <w:rPr>
          <w:rFonts w:ascii="Times New Roman" w:eastAsia="Times New Roman" w:hAnsi="Times New Roman" w:cs="Times New Roman"/>
        </w:rPr>
        <w:t xml:space="preserve">Title 17 Program Guidance </w:t>
      </w:r>
      <w:r w:rsidRPr="00106C21" w:rsidR="00D07D94">
        <w:rPr>
          <w:rFonts w:ascii="Times New Roman" w:hAnsi="Times New Roman" w:cs="Times New Roman"/>
        </w:rPr>
        <w:t>ICR to administer the Loan Guarantee Programs</w:t>
      </w:r>
      <w:r w:rsidR="00916DF3">
        <w:rPr>
          <w:rFonts w:ascii="Times New Roman" w:hAnsi="Times New Roman" w:cs="Times New Roman"/>
        </w:rPr>
        <w:t xml:space="preserve"> in the same manner that it uses the information collected pursuant to the Solicitations</w:t>
      </w:r>
      <w:r w:rsidRPr="00106C21" w:rsidR="00D07D94">
        <w:rPr>
          <w:rFonts w:ascii="Times New Roman" w:hAnsi="Times New Roman" w:cs="Times New Roman"/>
        </w:rPr>
        <w:t xml:space="preserve">, including as follows: </w:t>
      </w:r>
    </w:p>
    <w:p w:rsidR="00B061C5" w:rsidRPr="00106C21" w:rsidP="00B061C5" w14:paraId="75E0B97C" w14:textId="143D2AFE">
      <w:pPr>
        <w:rPr>
          <w:rFonts w:ascii="Times New Roman" w:hAnsi="Times New Roman" w:cs="Times New Roman"/>
        </w:rPr>
      </w:pPr>
      <w:r w:rsidRPr="00106C21">
        <w:rPr>
          <w:rFonts w:ascii="Times New Roman" w:hAnsi="Times New Roman" w:cs="Times New Roman"/>
        </w:rPr>
        <w:t xml:space="preserve">LPO uses the ICR to obtain business, financial, and technical information from an </w:t>
      </w:r>
      <w:r w:rsidRPr="00106C21" w:rsidR="00815ADC">
        <w:rPr>
          <w:rFonts w:ascii="Times New Roman" w:hAnsi="Times New Roman" w:cs="Times New Roman"/>
        </w:rPr>
        <w:t>Applicant</w:t>
      </w:r>
      <w:r w:rsidRPr="00106C21">
        <w:rPr>
          <w:rFonts w:ascii="Times New Roman" w:hAnsi="Times New Roman" w:cs="Times New Roman"/>
        </w:rPr>
        <w:t xml:space="preserve"> about the ability of the proposed borrower to comply with </w:t>
      </w:r>
      <w:r w:rsidRPr="00106C21" w:rsidR="00DB67D5">
        <w:rPr>
          <w:rFonts w:ascii="Times New Roman" w:hAnsi="Times New Roman" w:cs="Times New Roman"/>
        </w:rPr>
        <w:t>Title XVII</w:t>
      </w:r>
      <w:r w:rsidRPr="00106C21">
        <w:rPr>
          <w:rFonts w:ascii="Times New Roman" w:hAnsi="Times New Roman" w:cs="Times New Roman"/>
        </w:rPr>
        <w:t xml:space="preserve">, the </w:t>
      </w:r>
      <w:r w:rsidRPr="00106C21" w:rsidR="00DB67D5">
        <w:rPr>
          <w:rFonts w:ascii="Times New Roman" w:hAnsi="Times New Roman" w:cs="Times New Roman"/>
        </w:rPr>
        <w:t xml:space="preserve">Title XVII </w:t>
      </w:r>
      <w:r w:rsidR="00403696">
        <w:rPr>
          <w:rFonts w:ascii="Times New Roman" w:hAnsi="Times New Roman" w:cs="Times New Roman"/>
        </w:rPr>
        <w:t>IFR</w:t>
      </w:r>
      <w:r w:rsidRPr="00106C21">
        <w:rPr>
          <w:rFonts w:ascii="Times New Roman" w:hAnsi="Times New Roman" w:cs="Times New Roman"/>
        </w:rPr>
        <w:t>,</w:t>
      </w:r>
      <w:r w:rsidRPr="00106C21" w:rsidR="00DB67D5">
        <w:rPr>
          <w:rFonts w:ascii="Times New Roman" w:hAnsi="Times New Roman" w:cs="Times New Roman"/>
        </w:rPr>
        <w:t xml:space="preserve"> the </w:t>
      </w:r>
      <w:r w:rsidR="00403696">
        <w:rPr>
          <w:rFonts w:ascii="Times New Roman" w:eastAsia="Times New Roman" w:hAnsi="Times New Roman" w:cs="Times New Roman"/>
        </w:rPr>
        <w:t>Title 17 Program Guidance</w:t>
      </w:r>
      <w:r w:rsidRPr="00106C21" w:rsidR="00DB67D5">
        <w:rPr>
          <w:rFonts w:ascii="Times New Roman" w:hAnsi="Times New Roman" w:cs="Times New Roman"/>
        </w:rPr>
        <w:t>,</w:t>
      </w:r>
      <w:r w:rsidRPr="00106C21">
        <w:rPr>
          <w:rFonts w:ascii="Times New Roman" w:hAnsi="Times New Roman" w:cs="Times New Roman"/>
        </w:rPr>
        <w:t xml:space="preserve"> and other federal law</w:t>
      </w:r>
      <w:r w:rsidRPr="00106C21" w:rsidR="00DB67D5">
        <w:rPr>
          <w:rFonts w:ascii="Times New Roman" w:hAnsi="Times New Roman" w:cs="Times New Roman"/>
        </w:rPr>
        <w:t>, as applicable,</w:t>
      </w:r>
      <w:r w:rsidRPr="00106C21">
        <w:rPr>
          <w:rFonts w:ascii="Times New Roman" w:hAnsi="Times New Roman" w:cs="Times New Roman"/>
        </w:rPr>
        <w:t xml:space="preserve"> before DOE can provide financing.  For instance, among many other requirements: </w:t>
      </w:r>
      <w:r w:rsidRPr="00106C21" w:rsidR="00DB67D5">
        <w:rPr>
          <w:rFonts w:ascii="Times New Roman" w:hAnsi="Times New Roman" w:cs="Times New Roman"/>
        </w:rPr>
        <w:t xml:space="preserve">Title XVII </w:t>
      </w:r>
      <w:r w:rsidRPr="00106C21">
        <w:rPr>
          <w:rFonts w:ascii="Times New Roman" w:hAnsi="Times New Roman" w:cs="Times New Roman"/>
        </w:rPr>
        <w:t xml:space="preserve">requires that </w:t>
      </w:r>
      <w:r w:rsidRPr="00106C21" w:rsidR="00DB67D5">
        <w:rPr>
          <w:rFonts w:ascii="Times New Roman" w:hAnsi="Times New Roman" w:cs="Times New Roman"/>
        </w:rPr>
        <w:t xml:space="preserve">projects receiving a loan guarantee </w:t>
      </w:r>
      <w:r w:rsidR="008675B9">
        <w:rPr>
          <w:rFonts w:ascii="Times New Roman" w:hAnsi="Times New Roman" w:cs="Times New Roman"/>
        </w:rPr>
        <w:t xml:space="preserve">(i) </w:t>
      </w:r>
      <w:r w:rsidRPr="00106C21" w:rsidR="00DB67D5">
        <w:rPr>
          <w:rFonts w:ascii="Times New Roman" w:hAnsi="Times New Roman" w:cs="Times New Roman"/>
        </w:rPr>
        <w:t xml:space="preserve">be innovative, </w:t>
      </w:r>
      <w:r w:rsidR="008D1997">
        <w:rPr>
          <w:rFonts w:ascii="Times New Roman" w:hAnsi="Times New Roman" w:cs="Times New Roman"/>
        </w:rPr>
        <w:t xml:space="preserve">(ii) meet the energy infrastructure </w:t>
      </w:r>
      <w:r w:rsidR="00A61A3A">
        <w:rPr>
          <w:rFonts w:ascii="Times New Roman" w:hAnsi="Times New Roman" w:cs="Times New Roman"/>
        </w:rPr>
        <w:t xml:space="preserve">reinvestment criteria contained in Section 1706; or </w:t>
      </w:r>
      <w:r w:rsidR="009C62E2">
        <w:rPr>
          <w:rFonts w:ascii="Times New Roman" w:hAnsi="Times New Roman" w:cs="Times New Roman"/>
        </w:rPr>
        <w:t xml:space="preserve">(iii) </w:t>
      </w:r>
      <w:r w:rsidRPr="00010E28" w:rsidR="00010E28">
        <w:rPr>
          <w:rFonts w:ascii="Times New Roman" w:hAnsi="Times New Roman" w:cs="Times New Roman"/>
        </w:rPr>
        <w:t xml:space="preserve">receive </w:t>
      </w:r>
      <w:r w:rsidRPr="00010E28" w:rsidR="00010E28">
        <w:rPr>
          <w:rFonts w:ascii="Times New Roman" w:hAnsi="Times New Roman" w:cs="Times New Roman"/>
        </w:rPr>
        <w:t xml:space="preserve">meaningful financial support or credit enhancements </w:t>
      </w:r>
      <w:r w:rsidR="00010E28">
        <w:rPr>
          <w:rFonts w:ascii="Times New Roman" w:hAnsi="Times New Roman" w:cs="Times New Roman"/>
        </w:rPr>
        <w:t>from a state energy financing institution</w:t>
      </w:r>
      <w:r w:rsidR="009F48CC">
        <w:rPr>
          <w:rFonts w:ascii="Times New Roman" w:hAnsi="Times New Roman" w:cs="Times New Roman"/>
        </w:rPr>
        <w:t>;</w:t>
      </w:r>
      <w:r w:rsidR="00010E28">
        <w:rPr>
          <w:rFonts w:ascii="Times New Roman" w:hAnsi="Times New Roman" w:cs="Times New Roman"/>
        </w:rPr>
        <w:t xml:space="preserve"> projects must </w:t>
      </w:r>
      <w:r w:rsidRPr="00106C21" w:rsidR="00DB67D5">
        <w:rPr>
          <w:rFonts w:ascii="Times New Roman" w:hAnsi="Times New Roman" w:cs="Times New Roman"/>
        </w:rPr>
        <w:t>avoid, reduce, utilize, or sequester air pollutants or anthropogenic emissions of greenhouse gases, and provide a reasonable prospect of repaying the loan</w:t>
      </w:r>
      <w:r w:rsidRPr="00106C21" w:rsidR="00936F19">
        <w:rPr>
          <w:rFonts w:ascii="Times New Roman" w:hAnsi="Times New Roman" w:cs="Times New Roman"/>
        </w:rPr>
        <w:t>;</w:t>
      </w:r>
      <w:r w:rsidRPr="00106C21">
        <w:rPr>
          <w:rFonts w:ascii="Times New Roman" w:hAnsi="Times New Roman" w:cs="Times New Roman"/>
        </w:rPr>
        <w:t xml:space="preserve"> the National Environmental Policy Act of 1969 (“NEPA”) prohibits the Secretary from making a </w:t>
      </w:r>
      <w:r w:rsidRPr="00106C21" w:rsidR="00843F78">
        <w:rPr>
          <w:rFonts w:ascii="Times New Roman" w:hAnsi="Times New Roman" w:cs="Times New Roman"/>
        </w:rPr>
        <w:t>loan guarantee</w:t>
      </w:r>
      <w:r w:rsidRPr="00106C21">
        <w:rPr>
          <w:rFonts w:ascii="Times New Roman" w:hAnsi="Times New Roman" w:cs="Times New Roman"/>
        </w:rPr>
        <w:t xml:space="preserve"> unless the borrower complies with that statute;</w:t>
      </w:r>
      <w:r w:rsidRPr="00106C21" w:rsidR="00502DA6">
        <w:rPr>
          <w:rFonts w:ascii="Times New Roman" w:hAnsi="Times New Roman" w:cs="Times New Roman"/>
        </w:rPr>
        <w:t xml:space="preserve"> and</w:t>
      </w:r>
      <w:r w:rsidRPr="00106C21">
        <w:rPr>
          <w:rFonts w:ascii="Times New Roman" w:hAnsi="Times New Roman" w:cs="Times New Roman"/>
        </w:rPr>
        <w:t xml:space="preserve"> </w:t>
      </w:r>
      <w:r w:rsidRPr="00106C21" w:rsidR="00936F19">
        <w:rPr>
          <w:rFonts w:ascii="Times New Roman" w:hAnsi="Times New Roman" w:cs="Times New Roman"/>
        </w:rPr>
        <w:t>Title XVII</w:t>
      </w:r>
      <w:r w:rsidRPr="00106C21">
        <w:rPr>
          <w:rFonts w:ascii="Times New Roman" w:hAnsi="Times New Roman" w:cs="Times New Roman"/>
        </w:rPr>
        <w:t xml:space="preserve"> requires that the borrower pay prevailing local wages to mechanics and laborers constructing the project</w:t>
      </w:r>
      <w:r w:rsidRPr="00106C21" w:rsidR="00502DA6">
        <w:rPr>
          <w:rFonts w:ascii="Times New Roman" w:hAnsi="Times New Roman" w:cs="Times New Roman"/>
        </w:rPr>
        <w:t xml:space="preserve"> in accordance with the Davis Bacon Act.</w:t>
      </w:r>
      <w:r w:rsidRPr="00970EA2" w:rsidR="00970EA2">
        <w:rPr>
          <w:rFonts w:ascii="Times New Roman" w:hAnsi="Times New Roman" w:cs="Times New Roman"/>
        </w:rPr>
        <w:t xml:space="preserve"> </w:t>
      </w:r>
      <w:r w:rsidR="00970EA2">
        <w:rPr>
          <w:rFonts w:ascii="Times New Roman" w:hAnsi="Times New Roman" w:cs="Times New Roman"/>
        </w:rPr>
        <w:t>LPO also requires Applicants to submit information regarding the Community Benefits Plan applicable to the project.</w:t>
      </w:r>
    </w:p>
    <w:p w:rsidR="00B061C5" w:rsidP="00B061C5" w14:paraId="22DEE922" w14:textId="4B4A74CD">
      <w:pPr>
        <w:rPr>
          <w:rFonts w:ascii="Times New Roman" w:hAnsi="Times New Roman" w:cs="Times New Roman"/>
        </w:rPr>
      </w:pPr>
      <w:r w:rsidRPr="00106C21">
        <w:rPr>
          <w:rFonts w:ascii="Times New Roman" w:hAnsi="Times New Roman" w:cs="Times New Roman"/>
        </w:rPr>
        <w:t xml:space="preserve">The financial and technical information that the </w:t>
      </w:r>
      <w:r w:rsidRPr="00106C21" w:rsidR="00815ADC">
        <w:rPr>
          <w:rFonts w:ascii="Times New Roman" w:hAnsi="Times New Roman" w:cs="Times New Roman"/>
        </w:rPr>
        <w:t>Applicant</w:t>
      </w:r>
      <w:r w:rsidRPr="00106C21">
        <w:rPr>
          <w:rFonts w:ascii="Times New Roman" w:hAnsi="Times New Roman" w:cs="Times New Roman"/>
        </w:rPr>
        <w:t xml:space="preserve"> must provide through the ICR comprises the same information as the </w:t>
      </w:r>
      <w:r w:rsidRPr="00106C21" w:rsidR="00815ADC">
        <w:rPr>
          <w:rFonts w:ascii="Times New Roman" w:hAnsi="Times New Roman" w:cs="Times New Roman"/>
        </w:rPr>
        <w:t>Applicant</w:t>
      </w:r>
      <w:r w:rsidRPr="00106C21">
        <w:rPr>
          <w:rFonts w:ascii="Times New Roman" w:hAnsi="Times New Roman" w:cs="Times New Roman"/>
        </w:rPr>
        <w:t xml:space="preserve"> would provide in the private sector when seeking </w:t>
      </w:r>
      <w:r w:rsidRPr="00106C21" w:rsidR="00936F19">
        <w:rPr>
          <w:rFonts w:ascii="Times New Roman" w:hAnsi="Times New Roman" w:cs="Times New Roman"/>
        </w:rPr>
        <w:t>financing</w:t>
      </w:r>
      <w:r w:rsidRPr="00106C21">
        <w:rPr>
          <w:rFonts w:ascii="Times New Roman" w:hAnsi="Times New Roman" w:cs="Times New Roman"/>
        </w:rPr>
        <w:t xml:space="preserve"> for a project of similar complexity, size, and risk.  For instance, among many other things, LPO requires Applicants to submit: a description of the nature and scope of the project, including key milestones and location; a detailed estimate of the total project costs; a detailed overall financial plan for the project, including all sources and uses of funding, equity, and debt, and the liabilities of parties associated with the project; the </w:t>
      </w:r>
      <w:r w:rsidRPr="00106C21" w:rsidR="00815ADC">
        <w:rPr>
          <w:rFonts w:ascii="Times New Roman" w:hAnsi="Times New Roman" w:cs="Times New Roman"/>
        </w:rPr>
        <w:t>Applicant</w:t>
      </w:r>
      <w:r w:rsidRPr="00106C21">
        <w:rPr>
          <w:rFonts w:ascii="Times New Roman" w:hAnsi="Times New Roman" w:cs="Times New Roman"/>
        </w:rPr>
        <w:t xml:space="preserve">’s business on which the project is based and </w:t>
      </w:r>
      <w:r w:rsidRPr="00106C21" w:rsidR="00815ADC">
        <w:rPr>
          <w:rFonts w:ascii="Times New Roman" w:hAnsi="Times New Roman" w:cs="Times New Roman"/>
        </w:rPr>
        <w:t>Applicant</w:t>
      </w:r>
      <w:r w:rsidRPr="00106C21">
        <w:rPr>
          <w:rFonts w:ascii="Times New Roman" w:hAnsi="Times New Roman" w:cs="Times New Roman"/>
        </w:rPr>
        <w:t xml:space="preserve">’s financial model presenting project </w:t>
      </w:r>
      <w:r w:rsidRPr="00106C21">
        <w:rPr>
          <w:rFonts w:ascii="Times New Roman" w:hAnsi="Times New Roman" w:cs="Times New Roman"/>
          <w:i/>
          <w:iCs/>
        </w:rPr>
        <w:t>pro forma</w:t>
      </w:r>
      <w:r w:rsidRPr="00106C21">
        <w:rPr>
          <w:rFonts w:ascii="Times New Roman" w:hAnsi="Times New Roman" w:cs="Times New Roman"/>
        </w:rPr>
        <w:t xml:space="preserve"> statements for the proposed term of the loan including income statements, balance sheets, and cash flows; an analysis of the projected market use for any product; etc.</w:t>
      </w:r>
      <w:r w:rsidR="00970EA2">
        <w:rPr>
          <w:rFonts w:ascii="Times New Roman" w:hAnsi="Times New Roman" w:cs="Times New Roman"/>
        </w:rPr>
        <w:t xml:space="preserve">  </w:t>
      </w:r>
    </w:p>
    <w:p w:rsidR="00DA61BA" w:rsidRPr="009B262C" w:rsidP="00B061C5" w14:paraId="5F215DA7" w14:textId="39EB0A7D">
      <w:pPr>
        <w:rPr>
          <w:rFonts w:ascii="Times New Roman" w:hAnsi="Times New Roman" w:cs="Times New Roman"/>
          <w:bCs/>
        </w:rPr>
      </w:pPr>
      <w:r w:rsidRPr="009B262C">
        <w:rPr>
          <w:rFonts w:ascii="Times New Roman" w:hAnsi="Times New Roman" w:cs="Times New Roman"/>
        </w:rPr>
        <w:t xml:space="preserve">Following the issuance of the IFR, LPO will direct all potential applicants to utilize the Title 17 Program Guidance ICR to apply for Title 17 loan guarantee instead of the Title 17 Solicitations. The Title 17 Solicitations will remain available for reference on LPO’s website and </w:t>
      </w:r>
      <w:r w:rsidRPr="009B262C">
        <w:rPr>
          <w:rFonts w:ascii="Times New Roman" w:hAnsi="Times New Roman" w:cs="Times New Roman"/>
          <w:bCs/>
        </w:rPr>
        <w:t xml:space="preserve">applicants that submitted a Part I or Part II application based on such Solicitations may continue to rely on the guidance provided in such Solicitations, unless otherwise notified by LPO.  </w:t>
      </w:r>
    </w:p>
    <w:p w:rsidR="00E67012" w:rsidRPr="00DA61BA" w:rsidP="00B061C5" w14:paraId="08FE2545" w14:textId="59B73325">
      <w:pPr>
        <w:rPr>
          <w:rFonts w:ascii="Times New Roman" w:hAnsi="Times New Roman" w:cs="Times New Roman"/>
          <w:bCs/>
        </w:rPr>
      </w:pPr>
      <w:r w:rsidRPr="009B262C">
        <w:rPr>
          <w:rFonts w:ascii="Times New Roman" w:hAnsi="Times New Roman" w:cs="Times New Roman"/>
          <w:bCs/>
        </w:rPr>
        <w:t>The TELGP Solicitation will remain the ICR for the TELGP Program.</w:t>
      </w:r>
      <w:r>
        <w:rPr>
          <w:rFonts w:ascii="Times New Roman" w:hAnsi="Times New Roman" w:cs="Times New Roman"/>
          <w:bCs/>
        </w:rPr>
        <w:t xml:space="preserve"> </w:t>
      </w:r>
    </w:p>
    <w:p w:rsidR="00F85EB5" w:rsidRPr="00106C21" w:rsidP="00F85EB5" w14:paraId="42A81C35" w14:textId="43EB439E">
      <w:pPr>
        <w:rPr>
          <w:rFonts w:ascii="Times New Roman" w:hAnsi="Times New Roman" w:cs="Times New Roman"/>
        </w:rPr>
      </w:pPr>
      <w:r w:rsidRPr="00106C21">
        <w:rPr>
          <w:rFonts w:ascii="Times New Roman" w:hAnsi="Times New Roman" w:cs="Times New Roman"/>
        </w:rPr>
        <w:t>LPO has continuously used</w:t>
      </w:r>
      <w:r w:rsidRPr="00106C21">
        <w:rPr>
          <w:rFonts w:ascii="Times New Roman" w:hAnsi="Times New Roman" w:cs="Times New Roman"/>
        </w:rPr>
        <w:t>, and will continue to use, the information it collects pursuant to the ICR as follows:</w:t>
      </w:r>
    </w:p>
    <w:p w:rsidR="00F85EB5" w:rsidRPr="00106C21" w:rsidP="00E37EB0" w14:paraId="1FC5EF82" w14:textId="1F65E63E">
      <w:pPr>
        <w:numPr>
          <w:ilvl w:val="0"/>
          <w:numId w:val="8"/>
        </w:numPr>
        <w:spacing w:after="0" w:line="240" w:lineRule="auto"/>
        <w:rPr>
          <w:rFonts w:ascii="Times New Roman" w:hAnsi="Times New Roman" w:cs="Times New Roman"/>
        </w:rPr>
      </w:pPr>
      <w:r w:rsidRPr="00106C21">
        <w:rPr>
          <w:rFonts w:ascii="Times New Roman" w:hAnsi="Times New Roman" w:cs="Times New Roman"/>
        </w:rPr>
        <w:t xml:space="preserve">LPO’s teams of credit analysts, engineers, lawyers, risk managers, and other professionals rely on the ICR information provided by Applicants </w:t>
      </w:r>
      <w:r w:rsidRPr="00106C21">
        <w:rPr>
          <w:rFonts w:ascii="Times New Roman" w:hAnsi="Times New Roman" w:cs="Times New Roman"/>
        </w:rPr>
        <w:t xml:space="preserve">to determine whether and on what terms to issue a loan guarantee </w:t>
      </w:r>
      <w:r w:rsidRPr="00106C21">
        <w:rPr>
          <w:rFonts w:ascii="Times New Roman" w:hAnsi="Times New Roman" w:cs="Times New Roman"/>
        </w:rPr>
        <w:t>for the project the</w:t>
      </w:r>
      <w:r w:rsidRPr="00106C21">
        <w:rPr>
          <w:rFonts w:ascii="Times New Roman" w:hAnsi="Times New Roman" w:cs="Times New Roman"/>
        </w:rPr>
        <w:t xml:space="preserve"> Applicant</w:t>
      </w:r>
      <w:r w:rsidRPr="00106C21">
        <w:rPr>
          <w:rFonts w:ascii="Times New Roman" w:hAnsi="Times New Roman" w:cs="Times New Roman"/>
        </w:rPr>
        <w:t xml:space="preserve"> proposes</w:t>
      </w:r>
      <w:r w:rsidRPr="00106C21">
        <w:rPr>
          <w:rFonts w:ascii="Times New Roman" w:hAnsi="Times New Roman" w:cs="Times New Roman"/>
        </w:rPr>
        <w:t xml:space="preserve">, including evaluating </w:t>
      </w:r>
      <w:r w:rsidRPr="00106C21">
        <w:rPr>
          <w:rFonts w:ascii="Times New Roman" w:hAnsi="Times New Roman" w:cs="Times New Roman"/>
        </w:rPr>
        <w:t>the</w:t>
      </w:r>
      <w:r w:rsidRPr="00106C21">
        <w:rPr>
          <w:rFonts w:ascii="Times New Roman" w:hAnsi="Times New Roman" w:cs="Times New Roman"/>
        </w:rPr>
        <w:t xml:space="preserve"> eligibility </w:t>
      </w:r>
      <w:r w:rsidRPr="00106C21" w:rsidR="000010F8">
        <w:rPr>
          <w:rFonts w:ascii="Times New Roman" w:hAnsi="Times New Roman" w:cs="Times New Roman"/>
        </w:rPr>
        <w:t xml:space="preserve">of proposed borrowers and projects </w:t>
      </w:r>
      <w:r w:rsidRPr="00106C21">
        <w:rPr>
          <w:rFonts w:ascii="Times New Roman" w:hAnsi="Times New Roman" w:cs="Times New Roman"/>
        </w:rPr>
        <w:t xml:space="preserve">under the requirements </w:t>
      </w:r>
      <w:r w:rsidRPr="00106C21" w:rsidR="000010F8">
        <w:rPr>
          <w:rFonts w:ascii="Times New Roman" w:hAnsi="Times New Roman" w:cs="Times New Roman"/>
        </w:rPr>
        <w:t>of the Loan Guarantee Programs</w:t>
      </w:r>
      <w:r w:rsidRPr="00106C21">
        <w:rPr>
          <w:rFonts w:ascii="Times New Roman" w:hAnsi="Times New Roman" w:cs="Times New Roman"/>
        </w:rPr>
        <w:t xml:space="preserve">, evaluating the </w:t>
      </w:r>
      <w:r w:rsidRPr="00106C21">
        <w:rPr>
          <w:rFonts w:ascii="Times New Roman" w:hAnsi="Times New Roman" w:cs="Times New Roman"/>
        </w:rPr>
        <w:t xml:space="preserve">financial, policy, and engineering </w:t>
      </w:r>
      <w:r w:rsidRPr="00106C21">
        <w:rPr>
          <w:rFonts w:ascii="Times New Roman" w:hAnsi="Times New Roman" w:cs="Times New Roman"/>
        </w:rPr>
        <w:t>merits of applications and projects, and structuring the terms of the loan guarantees so that they protect the federal government’s financial interests and achieve it</w:t>
      </w:r>
      <w:r w:rsidRPr="00106C21" w:rsidR="00FB2DF2">
        <w:rPr>
          <w:rFonts w:ascii="Times New Roman" w:hAnsi="Times New Roman" w:cs="Times New Roman"/>
        </w:rPr>
        <w:t>s</w:t>
      </w:r>
      <w:r w:rsidRPr="00106C21">
        <w:rPr>
          <w:rFonts w:ascii="Times New Roman" w:hAnsi="Times New Roman" w:cs="Times New Roman"/>
        </w:rPr>
        <w:t xml:space="preserve"> policy objectives</w:t>
      </w:r>
      <w:r w:rsidRPr="00106C21" w:rsidR="002D0609">
        <w:rPr>
          <w:rFonts w:ascii="Times New Roman" w:hAnsi="Times New Roman" w:cs="Times New Roman"/>
        </w:rPr>
        <w:t>.</w:t>
      </w:r>
      <w:r w:rsidRPr="00106C21" w:rsidR="002D0609">
        <w:rPr>
          <w:rFonts w:ascii="Times New Roman" w:eastAsia="Times New Roman" w:hAnsi="Times New Roman" w:cs="Times New Roman"/>
        </w:rPr>
        <w:t xml:space="preserve"> </w:t>
      </w:r>
      <w:r w:rsidRPr="00106C21" w:rsidR="00971CFF">
        <w:rPr>
          <w:rFonts w:ascii="Times New Roman" w:eastAsia="Times New Roman" w:hAnsi="Times New Roman" w:cs="Times New Roman"/>
        </w:rPr>
        <w:t xml:space="preserve"> </w:t>
      </w:r>
      <w:r w:rsidRPr="00106C21" w:rsidR="002D0609">
        <w:rPr>
          <w:rFonts w:ascii="Times New Roman" w:hAnsi="Times New Roman" w:cs="Times New Roman"/>
        </w:rPr>
        <w:t xml:space="preserve">Each project and loan guarantee </w:t>
      </w:r>
      <w:r w:rsidRPr="00106C21" w:rsidR="00680541">
        <w:rPr>
          <w:rFonts w:ascii="Times New Roman" w:hAnsi="Times New Roman" w:cs="Times New Roman"/>
        </w:rPr>
        <w:t>is</w:t>
      </w:r>
      <w:r w:rsidRPr="00106C21" w:rsidR="002D0609">
        <w:rPr>
          <w:rFonts w:ascii="Times New Roman" w:hAnsi="Times New Roman" w:cs="Times New Roman"/>
        </w:rPr>
        <w:t xml:space="preserve"> unique, but historically projects receiving loan guarantees under </w:t>
      </w:r>
      <w:r w:rsidR="00FE25B9">
        <w:rPr>
          <w:rFonts w:ascii="Times New Roman" w:hAnsi="Times New Roman" w:cs="Times New Roman"/>
        </w:rPr>
        <w:t>Title XVII</w:t>
      </w:r>
      <w:r w:rsidRPr="00106C21" w:rsidR="002D0609">
        <w:rPr>
          <w:rFonts w:ascii="Times New Roman" w:hAnsi="Times New Roman" w:cs="Times New Roman"/>
        </w:rPr>
        <w:t xml:space="preserve"> cost hundreds of millions of dollars, deployed innovative technology, and entered uncertain markets.  In such complex situations and with such large sums of money at stake, LPO’s process for evaluating loan </w:t>
      </w:r>
      <w:r w:rsidRPr="00106C21" w:rsidR="00680541">
        <w:rPr>
          <w:rFonts w:ascii="Times New Roman" w:hAnsi="Times New Roman" w:cs="Times New Roman"/>
        </w:rPr>
        <w:t xml:space="preserve">guarantee </w:t>
      </w:r>
      <w:r w:rsidRPr="00106C21" w:rsidR="002D0609">
        <w:rPr>
          <w:rFonts w:ascii="Times New Roman" w:hAnsi="Times New Roman" w:cs="Times New Roman"/>
        </w:rPr>
        <w:t xml:space="preserve">applications is necessarily deep and exacting.  Because of their scale and complexity, these projects typically take years to develop.  LPO simply could not successfully carry out the </w:t>
      </w:r>
      <w:r w:rsidRPr="00106C21" w:rsidR="00971CFF">
        <w:rPr>
          <w:rFonts w:ascii="Times New Roman" w:hAnsi="Times New Roman" w:cs="Times New Roman"/>
        </w:rPr>
        <w:t>Loan Guarantee Programs</w:t>
      </w:r>
      <w:r w:rsidRPr="00106C21" w:rsidR="002D0609">
        <w:rPr>
          <w:rFonts w:ascii="Times New Roman" w:hAnsi="Times New Roman" w:cs="Times New Roman"/>
        </w:rPr>
        <w:t xml:space="preserve"> without the information it obtains through the ICR.  </w:t>
      </w:r>
    </w:p>
    <w:p w:rsidR="00F85EB5" w:rsidRPr="00106C21" w:rsidP="00F85EB5" w14:paraId="4C98592D" w14:textId="77777777">
      <w:pPr>
        <w:spacing w:after="0" w:line="240" w:lineRule="auto"/>
        <w:ind w:left="720"/>
        <w:rPr>
          <w:rFonts w:ascii="Times New Roman" w:hAnsi="Times New Roman" w:cs="Times New Roman"/>
        </w:rPr>
      </w:pPr>
    </w:p>
    <w:p w:rsidR="00F85EB5" w:rsidRPr="00106C21" w:rsidP="00E37EB0" w14:paraId="07820D65" w14:textId="0C4D68E4">
      <w:pPr>
        <w:numPr>
          <w:ilvl w:val="0"/>
          <w:numId w:val="8"/>
        </w:numPr>
        <w:spacing w:after="0" w:line="240" w:lineRule="auto"/>
        <w:rPr>
          <w:rFonts w:ascii="Times New Roman" w:hAnsi="Times New Roman" w:cs="Times New Roman"/>
        </w:rPr>
      </w:pPr>
      <w:r w:rsidRPr="00106C21">
        <w:rPr>
          <w:rFonts w:ascii="Times New Roman" w:hAnsi="Times New Roman" w:cs="Times New Roman"/>
        </w:rPr>
        <w:t xml:space="preserve">LPO uses the ICR information </w:t>
      </w:r>
      <w:r w:rsidRPr="00106C21" w:rsidR="00FB2DF2">
        <w:rPr>
          <w:rFonts w:ascii="Times New Roman" w:hAnsi="Times New Roman" w:cs="Times New Roman"/>
        </w:rPr>
        <w:t>for</w:t>
      </w:r>
      <w:r w:rsidRPr="00106C21">
        <w:rPr>
          <w:rFonts w:ascii="Times New Roman" w:hAnsi="Times New Roman" w:cs="Times New Roman"/>
        </w:rPr>
        <w:t xml:space="preserve"> planning, management, and evaluation of</w:t>
      </w:r>
      <w:r w:rsidRPr="00106C21" w:rsidR="00971CFF">
        <w:rPr>
          <w:rFonts w:ascii="Times New Roman" w:hAnsi="Times New Roman" w:cs="Times New Roman"/>
        </w:rPr>
        <w:t xml:space="preserve"> the</w:t>
      </w:r>
      <w:r w:rsidRPr="00106C21">
        <w:rPr>
          <w:rFonts w:ascii="Times New Roman" w:hAnsi="Times New Roman" w:cs="Times New Roman"/>
        </w:rPr>
        <w:t xml:space="preserve"> </w:t>
      </w:r>
      <w:r w:rsidRPr="00106C21" w:rsidR="00971CFF">
        <w:rPr>
          <w:rFonts w:ascii="Times New Roman" w:hAnsi="Times New Roman" w:cs="Times New Roman"/>
        </w:rPr>
        <w:t>Loan Guarantee Programs</w:t>
      </w:r>
      <w:r w:rsidRPr="00106C21">
        <w:rPr>
          <w:rFonts w:ascii="Times New Roman" w:hAnsi="Times New Roman" w:cs="Times New Roman"/>
        </w:rPr>
        <w:t>;</w:t>
      </w:r>
    </w:p>
    <w:p w:rsidR="00F85EB5" w:rsidRPr="00106C21" w:rsidP="00F85EB5" w14:paraId="5E96764A" w14:textId="77777777">
      <w:pPr>
        <w:spacing w:after="0" w:line="240" w:lineRule="auto"/>
        <w:ind w:left="720"/>
        <w:rPr>
          <w:rFonts w:ascii="Times New Roman" w:hAnsi="Times New Roman" w:cs="Times New Roman"/>
        </w:rPr>
      </w:pPr>
    </w:p>
    <w:p w:rsidR="00F85EB5" w:rsidRPr="00106C21" w:rsidP="00E37EB0" w14:paraId="325E4E26" w14:textId="233E8B8D">
      <w:pPr>
        <w:numPr>
          <w:ilvl w:val="0"/>
          <w:numId w:val="8"/>
        </w:numPr>
        <w:spacing w:after="0" w:line="240" w:lineRule="auto"/>
        <w:rPr>
          <w:rFonts w:ascii="Times New Roman" w:hAnsi="Times New Roman" w:cs="Times New Roman"/>
        </w:rPr>
      </w:pPr>
      <w:r w:rsidRPr="00106C21">
        <w:rPr>
          <w:rFonts w:ascii="Times New Roman" w:hAnsi="Times New Roman" w:cs="Times New Roman"/>
        </w:rPr>
        <w:t xml:space="preserve">LPO uses the ICR information to manage its funds and make projections of risks; </w:t>
      </w:r>
    </w:p>
    <w:p w:rsidR="00F85EB5" w:rsidRPr="00106C21" w:rsidP="00F85EB5" w14:paraId="649E76A9" w14:textId="77777777">
      <w:pPr>
        <w:spacing w:after="0" w:line="240" w:lineRule="auto"/>
        <w:ind w:left="720"/>
        <w:rPr>
          <w:rFonts w:ascii="Times New Roman" w:eastAsia="Times New Roman" w:hAnsi="Times New Roman" w:cs="Times New Roman"/>
        </w:rPr>
      </w:pPr>
    </w:p>
    <w:p w:rsidR="00C1527D" w:rsidRPr="00106C21" w:rsidP="00721BDB" w14:paraId="57F83EAB" w14:textId="317C6E73">
      <w:pPr>
        <w:numPr>
          <w:ilvl w:val="0"/>
          <w:numId w:val="8"/>
        </w:numPr>
        <w:spacing w:after="0" w:line="240" w:lineRule="auto"/>
        <w:rPr>
          <w:rFonts w:ascii="Times New Roman" w:hAnsi="Times New Roman" w:cs="Times New Roman"/>
        </w:rPr>
      </w:pPr>
      <w:r w:rsidRPr="00106C21">
        <w:rPr>
          <w:rFonts w:ascii="Times New Roman" w:hAnsi="Times New Roman" w:cs="Times New Roman"/>
        </w:rPr>
        <w:t xml:space="preserve">LPO uses the ICR information to answer congressional, OMB and public inquiries regarding </w:t>
      </w:r>
      <w:r w:rsidRPr="00106C21" w:rsidR="00206820">
        <w:rPr>
          <w:rFonts w:ascii="Times New Roman" w:hAnsi="Times New Roman" w:cs="Times New Roman"/>
        </w:rPr>
        <w:t>the Loan Guarantee Programs</w:t>
      </w:r>
      <w:r w:rsidR="00D7431D">
        <w:rPr>
          <w:rFonts w:ascii="Times New Roman" w:hAnsi="Times New Roman" w:cs="Times New Roman"/>
        </w:rPr>
        <w:t xml:space="preserve">; and </w:t>
      </w:r>
    </w:p>
    <w:p w:rsidR="00206820" w:rsidRPr="00106C21" w:rsidP="00206820" w14:paraId="010910A6" w14:textId="77777777">
      <w:pPr>
        <w:spacing w:after="0" w:line="240" w:lineRule="auto"/>
        <w:ind w:left="720"/>
        <w:rPr>
          <w:rFonts w:ascii="Times New Roman" w:hAnsi="Times New Roman" w:cs="Times New Roman"/>
        </w:rPr>
      </w:pPr>
    </w:p>
    <w:p w:rsidR="00EA5C54" w:rsidP="009E3A8C" w14:paraId="57258244" w14:textId="3FC2A39E">
      <w:pPr>
        <w:numPr>
          <w:ilvl w:val="0"/>
          <w:numId w:val="8"/>
        </w:numPr>
        <w:spacing w:after="0" w:line="240" w:lineRule="auto"/>
      </w:pPr>
      <w:bookmarkStart w:id="5" w:name="_Hlk134532499"/>
      <w:r w:rsidRPr="009B262C">
        <w:rPr>
          <w:rFonts w:ascii="Times New Roman" w:hAnsi="Times New Roman" w:cs="Times New Roman"/>
        </w:rPr>
        <w:t xml:space="preserve">LPO has over </w:t>
      </w:r>
      <w:r w:rsidR="00BA0C43">
        <w:rPr>
          <w:rFonts w:ascii="Times New Roman" w:hAnsi="Times New Roman" w:cs="Times New Roman"/>
        </w:rPr>
        <w:t>100</w:t>
      </w:r>
      <w:r w:rsidRPr="009B262C" w:rsidR="00BA0C43">
        <w:rPr>
          <w:rFonts w:ascii="Times New Roman" w:hAnsi="Times New Roman" w:cs="Times New Roman"/>
        </w:rPr>
        <w:t xml:space="preserve"> </w:t>
      </w:r>
      <w:r w:rsidRPr="009B262C">
        <w:rPr>
          <w:rFonts w:ascii="Times New Roman" w:hAnsi="Times New Roman" w:cs="Times New Roman"/>
        </w:rPr>
        <w:t xml:space="preserve">active applications </w:t>
      </w:r>
      <w:r w:rsidR="00BA0C43">
        <w:rPr>
          <w:rFonts w:ascii="Times New Roman" w:hAnsi="Times New Roman" w:cs="Times New Roman"/>
        </w:rPr>
        <w:t xml:space="preserve">pursuant to the Solicitations </w:t>
      </w:r>
      <w:r w:rsidRPr="009B262C">
        <w:rPr>
          <w:rFonts w:ascii="Times New Roman" w:hAnsi="Times New Roman" w:cs="Times New Roman"/>
        </w:rPr>
        <w:t>requesting loan guarantees in excess of $</w:t>
      </w:r>
      <w:r w:rsidR="00BA0C43">
        <w:rPr>
          <w:rFonts w:ascii="Times New Roman" w:hAnsi="Times New Roman" w:cs="Times New Roman"/>
        </w:rPr>
        <w:t>9</w:t>
      </w:r>
      <w:r w:rsidRPr="009B262C">
        <w:rPr>
          <w:rFonts w:ascii="Times New Roman" w:hAnsi="Times New Roman" w:cs="Times New Roman"/>
        </w:rPr>
        <w:t>0 billion</w:t>
      </w:r>
      <w:r w:rsidRPr="009B262C" w:rsidR="00881A0A">
        <w:rPr>
          <w:rFonts w:ascii="Times New Roman" w:hAnsi="Times New Roman" w:cs="Times New Roman"/>
        </w:rPr>
        <w:t xml:space="preserve"> and expects many more</w:t>
      </w:r>
      <w:bookmarkEnd w:id="5"/>
      <w:r w:rsidRPr="00650500" w:rsidR="00881A0A">
        <w:t>.</w:t>
      </w:r>
      <w:r w:rsidRPr="00650500" w:rsidR="00650500">
        <w:t xml:space="preserve">  </w:t>
      </w:r>
    </w:p>
    <w:p w:rsidR="009E3A8C" w:rsidRPr="00650500" w:rsidP="009B262C" w14:paraId="7F5EDE74" w14:textId="77777777">
      <w:pPr>
        <w:spacing w:after="0" w:line="240" w:lineRule="auto"/>
      </w:pPr>
    </w:p>
    <w:p w:rsidR="008C734C" w:rsidRPr="00106C21" w:rsidP="005A73A8" w14:paraId="1448BF97" w14:textId="77777777">
      <w:pPr>
        <w:pStyle w:val="Heading2"/>
        <w:rPr>
          <w:rFonts w:ascii="Times New Roman" w:hAnsi="Times New Roman" w:cs="Times New Roman"/>
        </w:rPr>
      </w:pPr>
      <w:r w:rsidRPr="00106C21">
        <w:rPr>
          <w:rFonts w:ascii="Times New Roman" w:hAnsi="Times New Roman" w:cs="Times New Roman"/>
        </w:rPr>
        <w:t>A.</w:t>
      </w:r>
      <w:r w:rsidRPr="00106C21" w:rsidR="00A41763">
        <w:rPr>
          <w:rFonts w:ascii="Times New Roman" w:hAnsi="Times New Roman" w:cs="Times New Roman"/>
        </w:rPr>
        <w:t xml:space="preserve">3. </w:t>
      </w:r>
      <w:r w:rsidRPr="00106C21">
        <w:rPr>
          <w:rFonts w:ascii="Times New Roman" w:hAnsi="Times New Roman" w:cs="Times New Roman"/>
        </w:rPr>
        <w:t>Use of Technology</w:t>
      </w:r>
      <w:bookmarkEnd w:id="4"/>
    </w:p>
    <w:p w:rsidR="00A41763" w:rsidRPr="00106C21" w:rsidP="00A41763" w14:paraId="45EAB336" w14:textId="77777777">
      <w:pPr>
        <w:rPr>
          <w:rFonts w:ascii="Times New Roman" w:hAnsi="Times New Roman" w:cs="Times New Roman"/>
        </w:rPr>
      </w:pPr>
      <w:r w:rsidRPr="00106C21">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3500EF" w:rsidRPr="00106C21" w:rsidP="003500EF" w14:paraId="085CF21F" w14:textId="6E949734">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LPO requires Applicants to submit their applications to LPO in electronic form through LPO’s application portal, which they </w:t>
      </w:r>
      <w:r w:rsidRPr="00106C21" w:rsidR="002B5D3E">
        <w:rPr>
          <w:rFonts w:ascii="Times New Roman" w:eastAsia="Times New Roman" w:hAnsi="Times New Roman" w:cs="Times New Roman"/>
        </w:rPr>
        <w:t xml:space="preserve">can </w:t>
      </w:r>
      <w:r w:rsidRPr="00106C21">
        <w:rPr>
          <w:rFonts w:ascii="Times New Roman" w:eastAsia="Times New Roman" w:hAnsi="Times New Roman" w:cs="Times New Roman"/>
        </w:rPr>
        <w:t>access via an internet address</w:t>
      </w:r>
      <w:r w:rsidRPr="00106C21" w:rsidR="002D0609">
        <w:rPr>
          <w:rFonts w:ascii="Times New Roman" w:eastAsia="Times New Roman" w:hAnsi="Times New Roman" w:cs="Times New Roman"/>
        </w:rPr>
        <w:t xml:space="preserve"> LPO provides them upon request (at present:  </w:t>
      </w:r>
      <w:hyperlink r:id="rId10" w:history="1">
        <w:r w:rsidRPr="00106C21" w:rsidR="002D0609">
          <w:rPr>
            <w:rStyle w:val="Hyperlink"/>
            <w:rFonts w:ascii="Times New Roman" w:eastAsia="Times New Roman" w:hAnsi="Times New Roman" w:cs="Times New Roman"/>
          </w:rPr>
          <w:t>https://dart-uat.loanprograms.energy.gov/Content/Login.html</w:t>
        </w:r>
      </w:hyperlink>
      <w:r w:rsidRPr="00106C21" w:rsidR="002D0609">
        <w:rPr>
          <w:rFonts w:ascii="Times New Roman" w:eastAsia="Times New Roman" w:hAnsi="Times New Roman" w:cs="Times New Roman"/>
        </w:rPr>
        <w:t>).  As a result, 100% of the ICR is collected in electronic form</w:t>
      </w:r>
      <w:r w:rsidRPr="00106C21" w:rsidR="00BD728B">
        <w:rPr>
          <w:rFonts w:ascii="Times New Roman" w:eastAsia="Times New Roman" w:hAnsi="Times New Roman" w:cs="Times New Roman"/>
        </w:rPr>
        <w:t>.</w:t>
      </w:r>
    </w:p>
    <w:p w:rsidR="003500EF" w:rsidRPr="00106C21" w:rsidP="003500EF" w14:paraId="1F67DBAE" w14:textId="77777777">
      <w:pPr>
        <w:spacing w:after="0" w:line="240" w:lineRule="auto"/>
        <w:rPr>
          <w:rFonts w:ascii="Times New Roman" w:eastAsia="Times New Roman" w:hAnsi="Times New Roman" w:cs="Times New Roman"/>
        </w:rPr>
      </w:pPr>
    </w:p>
    <w:p w:rsidR="003500EF" w:rsidRPr="00106C21" w:rsidP="003500EF" w14:paraId="6E6359CE" w14:textId="13EB1E26">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This electronic manner of collection reduces the hour and cost burdens on Applicants by allowing them to easily and speedily </w:t>
      </w:r>
      <w:r w:rsidRPr="00106C21" w:rsidR="001A28F2">
        <w:rPr>
          <w:rFonts w:ascii="Times New Roman" w:eastAsia="Times New Roman" w:hAnsi="Times New Roman" w:cs="Times New Roman"/>
        </w:rPr>
        <w:t xml:space="preserve">deliver, </w:t>
      </w:r>
      <w:r w:rsidRPr="00106C21">
        <w:rPr>
          <w:rFonts w:ascii="Times New Roman" w:eastAsia="Times New Roman" w:hAnsi="Times New Roman" w:cs="Times New Roman"/>
        </w:rPr>
        <w:t>store, review, and amend their applications using contemporary methods and technologies with which Applicants and LPO are familiar and regularly conduct their business.</w:t>
      </w:r>
    </w:p>
    <w:p w:rsidR="008C734C" w:rsidRPr="00106C21" w:rsidP="005A73A8" w14:paraId="0DE5859D" w14:textId="77777777">
      <w:pPr>
        <w:pStyle w:val="Heading2"/>
        <w:rPr>
          <w:rFonts w:ascii="Times New Roman" w:hAnsi="Times New Roman" w:cs="Times New Roman"/>
        </w:rPr>
      </w:pPr>
      <w:bookmarkStart w:id="6" w:name="_Toc16271322"/>
      <w:r w:rsidRPr="00106C21">
        <w:rPr>
          <w:rFonts w:ascii="Times New Roman" w:hAnsi="Times New Roman" w:cs="Times New Roman"/>
        </w:rPr>
        <w:t>A.</w:t>
      </w:r>
      <w:r w:rsidRPr="00106C21" w:rsidR="00A41763">
        <w:rPr>
          <w:rFonts w:ascii="Times New Roman" w:hAnsi="Times New Roman" w:cs="Times New Roman"/>
        </w:rPr>
        <w:t xml:space="preserve">4. </w:t>
      </w:r>
      <w:r w:rsidRPr="00106C21">
        <w:rPr>
          <w:rFonts w:ascii="Times New Roman" w:hAnsi="Times New Roman" w:cs="Times New Roman"/>
        </w:rPr>
        <w:t>Efforts to Identify Duplication</w:t>
      </w:r>
      <w:bookmarkEnd w:id="6"/>
    </w:p>
    <w:p w:rsidR="00A41763" w:rsidRPr="00106C21" w:rsidP="00A41763" w14:paraId="39439627" w14:textId="77777777">
      <w:pPr>
        <w:rPr>
          <w:rFonts w:ascii="Times New Roman" w:hAnsi="Times New Roman" w:cs="Times New Roman"/>
        </w:rPr>
      </w:pPr>
      <w:r w:rsidRPr="00106C21">
        <w:rPr>
          <w:rFonts w:ascii="Times New Roman" w:hAnsi="Times New Roman" w:cs="Times New Roman"/>
          <w:b/>
          <w:bCs/>
        </w:rPr>
        <w:t xml:space="preserve">Describe efforts to identify duplication. </w:t>
      </w:r>
    </w:p>
    <w:p w:rsidR="003500EF" w:rsidRPr="00106C21" w:rsidP="003500EF" w14:paraId="447649CB" w14:textId="7ED40E3E">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The eligibility requirements of the </w:t>
      </w:r>
      <w:r w:rsidRPr="00106C21" w:rsidR="007B26D5">
        <w:rPr>
          <w:rFonts w:ascii="Times New Roman" w:eastAsia="Times New Roman" w:hAnsi="Times New Roman" w:cs="Times New Roman"/>
        </w:rPr>
        <w:t>Loan Guarantee Programs</w:t>
      </w:r>
      <w:r w:rsidRPr="00106C21">
        <w:rPr>
          <w:rFonts w:ascii="Times New Roman" w:eastAsia="Times New Roman" w:hAnsi="Times New Roman" w:cs="Times New Roman"/>
        </w:rPr>
        <w:t xml:space="preserve"> are unique within DOE and the federal government, therefore the information collected through </w:t>
      </w:r>
      <w:r w:rsidRPr="00106C21" w:rsidR="00807927">
        <w:rPr>
          <w:rFonts w:ascii="Times New Roman" w:eastAsia="Times New Roman" w:hAnsi="Times New Roman" w:cs="Times New Roman"/>
        </w:rPr>
        <w:t>the ICR</w:t>
      </w:r>
      <w:r w:rsidRPr="00106C21">
        <w:rPr>
          <w:rFonts w:ascii="Times New Roman" w:eastAsia="Times New Roman" w:hAnsi="Times New Roman" w:cs="Times New Roman"/>
        </w:rPr>
        <w:t xml:space="preserve"> is also unique.  Neither DOE nor other federal agencies collect the same information from Applicants.  However, because Applicants will have already developed the same or similar information in the course of seeking private sector-capital for their projects, they are able to respond to this ICR using much of this existing information, thus reducing potential burdens of the collection</w:t>
      </w:r>
      <w:r w:rsidRPr="00106C21" w:rsidR="00BD728B">
        <w:rPr>
          <w:rFonts w:ascii="Times New Roman" w:eastAsia="Times New Roman" w:hAnsi="Times New Roman" w:cs="Times New Roman"/>
        </w:rPr>
        <w:t>.</w:t>
      </w:r>
      <w:r w:rsidRPr="00106C21">
        <w:rPr>
          <w:rFonts w:ascii="Times New Roman" w:eastAsia="Times New Roman" w:hAnsi="Times New Roman" w:cs="Times New Roman"/>
        </w:rPr>
        <w:t xml:space="preserve">  </w:t>
      </w:r>
    </w:p>
    <w:p w:rsidR="008C734C" w:rsidRPr="00106C21" w:rsidP="005A73A8" w14:paraId="2ECACA07" w14:textId="77777777">
      <w:pPr>
        <w:pStyle w:val="Heading2"/>
        <w:rPr>
          <w:rFonts w:ascii="Times New Roman" w:hAnsi="Times New Roman" w:cs="Times New Roman"/>
        </w:rPr>
      </w:pPr>
      <w:bookmarkStart w:id="7" w:name="_Toc16271323"/>
      <w:r w:rsidRPr="00106C21">
        <w:rPr>
          <w:rFonts w:ascii="Times New Roman" w:hAnsi="Times New Roman" w:cs="Times New Roman"/>
        </w:rPr>
        <w:t>A.</w:t>
      </w:r>
      <w:r w:rsidRPr="00106C21" w:rsidR="00A41763">
        <w:rPr>
          <w:rFonts w:ascii="Times New Roman" w:hAnsi="Times New Roman" w:cs="Times New Roman"/>
        </w:rPr>
        <w:t xml:space="preserve">5. </w:t>
      </w:r>
      <w:r w:rsidRPr="00106C21">
        <w:rPr>
          <w:rFonts w:ascii="Times New Roman" w:hAnsi="Times New Roman" w:cs="Times New Roman"/>
        </w:rPr>
        <w:t>Provisions for Reducing Burden on Small Businesses</w:t>
      </w:r>
      <w:bookmarkEnd w:id="7"/>
      <w:r w:rsidRPr="00106C21">
        <w:rPr>
          <w:rFonts w:ascii="Times New Roman" w:hAnsi="Times New Roman" w:cs="Times New Roman"/>
        </w:rPr>
        <w:t xml:space="preserve"> </w:t>
      </w:r>
    </w:p>
    <w:p w:rsidR="00A41763" w:rsidRPr="00106C21" w:rsidP="00A41763" w14:paraId="34B53FFE" w14:textId="77777777">
      <w:pPr>
        <w:rPr>
          <w:rFonts w:ascii="Times New Roman" w:hAnsi="Times New Roman" w:cs="Times New Roman"/>
        </w:rPr>
      </w:pPr>
      <w:r w:rsidRPr="00106C21">
        <w:rPr>
          <w:rFonts w:ascii="Times New Roman" w:hAnsi="Times New Roman" w:cs="Times New Roman"/>
          <w:b/>
          <w:bCs/>
        </w:rPr>
        <w:t xml:space="preserve">If the collection of information impacts small businesses or other small entities, describe any methods used to minimize burden. </w:t>
      </w:r>
    </w:p>
    <w:p w:rsidR="00EF0029" w:rsidRPr="00106C21" w:rsidP="003500EF" w14:paraId="6EC6995D" w14:textId="5F43FACB">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Most eligible projects under the </w:t>
      </w:r>
      <w:r w:rsidRPr="00106C21" w:rsidR="00807927">
        <w:rPr>
          <w:rFonts w:ascii="Times New Roman" w:eastAsia="Times New Roman" w:hAnsi="Times New Roman" w:cs="Times New Roman"/>
        </w:rPr>
        <w:t>Loan Guarantee Programs</w:t>
      </w:r>
      <w:r w:rsidRPr="00106C21">
        <w:rPr>
          <w:rFonts w:ascii="Times New Roman" w:eastAsia="Times New Roman" w:hAnsi="Times New Roman" w:cs="Times New Roman"/>
        </w:rPr>
        <w:t xml:space="preserve"> will be larger than those that small businesses usually undertake.  Nevertheless, LPO has taken steps that may increase the attractiveness of the </w:t>
      </w:r>
      <w:r w:rsidRPr="00106C21">
        <w:rPr>
          <w:rFonts w:ascii="Times New Roman" w:eastAsia="Times New Roman" w:hAnsi="Times New Roman" w:cs="Times New Roman"/>
        </w:rPr>
        <w:t>Programs</w:t>
      </w:r>
      <w:r w:rsidRPr="00106C21">
        <w:rPr>
          <w:rFonts w:ascii="Times New Roman" w:eastAsia="Times New Roman" w:hAnsi="Times New Roman" w:cs="Times New Roman"/>
        </w:rPr>
        <w:t xml:space="preserve"> to smaller businesse</w:t>
      </w:r>
      <w:r w:rsidRPr="00106C21">
        <w:rPr>
          <w:rFonts w:ascii="Times New Roman" w:eastAsia="Times New Roman" w:hAnsi="Times New Roman" w:cs="Times New Roman"/>
        </w:rPr>
        <w:t>s</w:t>
      </w:r>
      <w:r w:rsidR="00246476">
        <w:rPr>
          <w:rFonts w:ascii="Times New Roman" w:eastAsia="Times New Roman" w:hAnsi="Times New Roman" w:cs="Times New Roman"/>
        </w:rPr>
        <w:t>.</w:t>
      </w:r>
    </w:p>
    <w:p w:rsidR="00EF0029" w:rsidRPr="00106C21" w:rsidP="003500EF" w14:paraId="322DBD1C" w14:textId="77777777">
      <w:pPr>
        <w:spacing w:after="0" w:line="240" w:lineRule="auto"/>
        <w:rPr>
          <w:rFonts w:ascii="Times New Roman" w:eastAsia="Times New Roman" w:hAnsi="Times New Roman" w:cs="Times New Roman"/>
        </w:rPr>
      </w:pPr>
    </w:p>
    <w:p w:rsidR="00EF0029" w:rsidRPr="00106C21" w:rsidP="003500EF" w14:paraId="0091317E" w14:textId="56BA6D4E">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There are no application fees associated with applications under the Title XVII Program, and the application encourages prospective Applicants to consult with program staff before </w:t>
      </w:r>
      <w:r w:rsidRPr="00106C21" w:rsidR="002D0609">
        <w:rPr>
          <w:rFonts w:ascii="Times New Roman" w:eastAsia="Times New Roman" w:hAnsi="Times New Roman" w:cs="Times New Roman"/>
        </w:rPr>
        <w:t>applying</w:t>
      </w:r>
      <w:r w:rsidRPr="00106C21">
        <w:rPr>
          <w:rFonts w:ascii="Times New Roman" w:eastAsia="Times New Roman" w:hAnsi="Times New Roman" w:cs="Times New Roman"/>
        </w:rPr>
        <w:t>.  This allows prospective Applicants to better understand eligibility and related program requirements before incurring the hour burden and cost associated with submission of an application.</w:t>
      </w:r>
      <w:r w:rsidRPr="00106C21" w:rsidR="00F472E0">
        <w:rPr>
          <w:rFonts w:ascii="Times New Roman" w:eastAsia="Times New Roman" w:hAnsi="Times New Roman" w:cs="Times New Roman"/>
        </w:rPr>
        <w:t xml:space="preserve">  Similarly, the two-part process for applying under the Title XVII Program</w:t>
      </w:r>
      <w:r w:rsidRPr="00106C21" w:rsidR="005F7A3B">
        <w:rPr>
          <w:rFonts w:ascii="Times New Roman" w:eastAsia="Times New Roman" w:hAnsi="Times New Roman" w:cs="Times New Roman"/>
        </w:rPr>
        <w:t xml:space="preserve"> (see A.6 below)</w:t>
      </w:r>
      <w:r w:rsidRPr="00106C21" w:rsidR="00F472E0">
        <w:rPr>
          <w:rFonts w:ascii="Times New Roman" w:eastAsia="Times New Roman" w:hAnsi="Times New Roman" w:cs="Times New Roman"/>
        </w:rPr>
        <w:t xml:space="preserve"> helps </w:t>
      </w:r>
      <w:r w:rsidRPr="00106C21" w:rsidR="005F7A3B">
        <w:rPr>
          <w:rFonts w:ascii="Times New Roman" w:eastAsia="Times New Roman" w:hAnsi="Times New Roman" w:cs="Times New Roman"/>
        </w:rPr>
        <w:t>LPO to help Applicants avoid unnecessary</w:t>
      </w:r>
      <w:r w:rsidRPr="00106C21" w:rsidR="00EA223F">
        <w:rPr>
          <w:rFonts w:ascii="Times New Roman" w:eastAsia="Times New Roman" w:hAnsi="Times New Roman" w:cs="Times New Roman"/>
        </w:rPr>
        <w:t xml:space="preserve"> burdens</w:t>
      </w:r>
      <w:r w:rsidRPr="00106C21" w:rsidR="004128A9">
        <w:rPr>
          <w:rFonts w:ascii="Times New Roman" w:eastAsia="Times New Roman" w:hAnsi="Times New Roman" w:cs="Times New Roman"/>
        </w:rPr>
        <w:t>.</w:t>
      </w:r>
    </w:p>
    <w:p w:rsidR="00EF0029" w:rsidRPr="00106C21" w:rsidP="003500EF" w14:paraId="5533A171" w14:textId="77777777">
      <w:pPr>
        <w:spacing w:after="0" w:line="240" w:lineRule="auto"/>
        <w:rPr>
          <w:rFonts w:ascii="Times New Roman" w:eastAsia="Times New Roman" w:hAnsi="Times New Roman" w:cs="Times New Roman"/>
        </w:rPr>
      </w:pPr>
    </w:p>
    <w:p w:rsidR="008C734C" w:rsidRPr="00106C21" w:rsidP="005A73A8" w14:paraId="4DA71ECE" w14:textId="77777777">
      <w:pPr>
        <w:pStyle w:val="Heading2"/>
        <w:rPr>
          <w:rFonts w:ascii="Times New Roman" w:hAnsi="Times New Roman" w:cs="Times New Roman"/>
        </w:rPr>
      </w:pPr>
      <w:bookmarkStart w:id="8" w:name="_Toc16271324"/>
      <w:r w:rsidRPr="00106C21">
        <w:rPr>
          <w:rFonts w:ascii="Times New Roman" w:hAnsi="Times New Roman" w:cs="Times New Roman"/>
        </w:rPr>
        <w:t>A.</w:t>
      </w:r>
      <w:r w:rsidRPr="00106C21" w:rsidR="00A41763">
        <w:rPr>
          <w:rFonts w:ascii="Times New Roman" w:hAnsi="Times New Roman" w:cs="Times New Roman"/>
        </w:rPr>
        <w:t xml:space="preserve">6. </w:t>
      </w:r>
      <w:r w:rsidRPr="00106C21">
        <w:rPr>
          <w:rFonts w:ascii="Times New Roman" w:hAnsi="Times New Roman" w:cs="Times New Roman"/>
        </w:rPr>
        <w:t>Consequences of Less-Frequent Reporting</w:t>
      </w:r>
      <w:bookmarkEnd w:id="8"/>
    </w:p>
    <w:p w:rsidR="00A41763" w:rsidRPr="00106C21" w:rsidP="00A41763" w14:paraId="1F559B61" w14:textId="77777777">
      <w:pPr>
        <w:rPr>
          <w:rFonts w:ascii="Times New Roman" w:hAnsi="Times New Roman" w:cs="Times New Roman"/>
        </w:rPr>
      </w:pPr>
      <w:r w:rsidRPr="00106C21">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BD728B" w:rsidRPr="00106C21" w:rsidP="00BD728B" w14:paraId="4F69B699" w14:textId="4A8DE65C">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If the information is not collected, DOE will be</w:t>
      </w:r>
      <w:r w:rsidRPr="00106C21" w:rsidR="002E327B">
        <w:rPr>
          <w:rFonts w:ascii="Times New Roman" w:eastAsia="Times New Roman" w:hAnsi="Times New Roman" w:cs="Times New Roman"/>
        </w:rPr>
        <w:t>come</w:t>
      </w:r>
      <w:r w:rsidRPr="00106C21">
        <w:rPr>
          <w:rFonts w:ascii="Times New Roman" w:eastAsia="Times New Roman" w:hAnsi="Times New Roman" w:cs="Times New Roman"/>
        </w:rPr>
        <w:t xml:space="preserve"> unable to </w:t>
      </w:r>
      <w:r w:rsidRPr="00106C21" w:rsidR="002E327B">
        <w:rPr>
          <w:rFonts w:ascii="Times New Roman" w:eastAsia="Times New Roman" w:hAnsi="Times New Roman" w:cs="Times New Roman"/>
        </w:rPr>
        <w:t>continue with the implementation and administration of</w:t>
      </w:r>
      <w:r w:rsidRPr="00106C21">
        <w:rPr>
          <w:rFonts w:ascii="Times New Roman" w:eastAsia="Times New Roman" w:hAnsi="Times New Roman" w:cs="Times New Roman"/>
        </w:rPr>
        <w:t xml:space="preserve"> the </w:t>
      </w:r>
      <w:r w:rsidRPr="00106C21" w:rsidR="00C32372">
        <w:rPr>
          <w:rFonts w:ascii="Times New Roman" w:eastAsia="Times New Roman" w:hAnsi="Times New Roman" w:cs="Times New Roman"/>
        </w:rPr>
        <w:t>Loan Guarantee Programs</w:t>
      </w:r>
      <w:r w:rsidRPr="00106C21" w:rsidR="00B1640C">
        <w:rPr>
          <w:rFonts w:ascii="Times New Roman" w:eastAsia="Times New Roman" w:hAnsi="Times New Roman" w:cs="Times New Roman"/>
        </w:rPr>
        <w:t xml:space="preserve">. </w:t>
      </w:r>
      <w:r w:rsidRPr="00106C21" w:rsidR="002E327B">
        <w:rPr>
          <w:rFonts w:ascii="Times New Roman" w:eastAsia="Times New Roman" w:hAnsi="Times New Roman" w:cs="Times New Roman"/>
        </w:rPr>
        <w:t xml:space="preserve"> </w:t>
      </w:r>
      <w:r w:rsidRPr="00106C21" w:rsidR="00B1640C">
        <w:rPr>
          <w:rFonts w:ascii="Times New Roman" w:eastAsia="Times New Roman" w:hAnsi="Times New Roman" w:cs="Times New Roman"/>
        </w:rPr>
        <w:t xml:space="preserve">Failure to </w:t>
      </w:r>
      <w:r w:rsidRPr="00106C21" w:rsidR="002E327B">
        <w:rPr>
          <w:rFonts w:ascii="Times New Roman" w:eastAsia="Times New Roman" w:hAnsi="Times New Roman" w:cs="Times New Roman"/>
        </w:rPr>
        <w:t xml:space="preserve">do so </w:t>
      </w:r>
      <w:r w:rsidRPr="00106C21" w:rsidR="000776BC">
        <w:rPr>
          <w:rFonts w:ascii="Times New Roman" w:eastAsia="Times New Roman" w:hAnsi="Times New Roman" w:cs="Times New Roman"/>
        </w:rPr>
        <w:t xml:space="preserve">would be contrary </w:t>
      </w:r>
      <w:r w:rsidRPr="00106C21" w:rsidR="00677205">
        <w:rPr>
          <w:rFonts w:ascii="Times New Roman" w:eastAsia="Times New Roman" w:hAnsi="Times New Roman" w:cs="Times New Roman"/>
        </w:rPr>
        <w:t xml:space="preserve">to </w:t>
      </w:r>
      <w:r w:rsidRPr="00106C21" w:rsidR="000776BC">
        <w:rPr>
          <w:rFonts w:ascii="Times New Roman" w:eastAsia="Times New Roman" w:hAnsi="Times New Roman" w:cs="Times New Roman"/>
        </w:rPr>
        <w:t xml:space="preserve">Title XVII, </w:t>
      </w:r>
      <w:r w:rsidRPr="00106C21" w:rsidR="001C1AB6">
        <w:rPr>
          <w:rFonts w:ascii="Times New Roman" w:eastAsia="Times New Roman" w:hAnsi="Times New Roman" w:cs="Times New Roman"/>
        </w:rPr>
        <w:t xml:space="preserve">the </w:t>
      </w:r>
      <w:r w:rsidRPr="00106C21" w:rsidR="000776BC">
        <w:rPr>
          <w:rFonts w:ascii="Times New Roman" w:eastAsia="Times New Roman" w:hAnsi="Times New Roman" w:cs="Times New Roman"/>
        </w:rPr>
        <w:t xml:space="preserve">Title </w:t>
      </w:r>
      <w:r w:rsidRPr="00106C21" w:rsidR="001C1AB6">
        <w:rPr>
          <w:rFonts w:ascii="Times New Roman" w:eastAsia="Times New Roman" w:hAnsi="Times New Roman" w:cs="Times New Roman"/>
        </w:rPr>
        <w:t xml:space="preserve">XVII </w:t>
      </w:r>
      <w:r w:rsidR="008157D8">
        <w:rPr>
          <w:rFonts w:ascii="Times New Roman" w:eastAsia="Times New Roman" w:hAnsi="Times New Roman" w:cs="Times New Roman"/>
        </w:rPr>
        <w:t>IFR</w:t>
      </w:r>
      <w:r w:rsidRPr="00106C21" w:rsidR="001C1AB6">
        <w:rPr>
          <w:rFonts w:ascii="Times New Roman" w:eastAsia="Times New Roman" w:hAnsi="Times New Roman" w:cs="Times New Roman"/>
        </w:rPr>
        <w:t>,</w:t>
      </w:r>
      <w:r w:rsidRPr="00106C21" w:rsidR="000776BC">
        <w:rPr>
          <w:rFonts w:ascii="Times New Roman" w:eastAsia="Times New Roman" w:hAnsi="Times New Roman" w:cs="Times New Roman"/>
        </w:rPr>
        <w:t xml:space="preserve"> and </w:t>
      </w:r>
      <w:r w:rsidRPr="00106C21" w:rsidR="000E31B4">
        <w:rPr>
          <w:rFonts w:ascii="Times New Roman" w:eastAsia="Times New Roman" w:hAnsi="Times New Roman" w:cs="Times New Roman"/>
        </w:rPr>
        <w:t>related appropriations</w:t>
      </w:r>
      <w:r w:rsidRPr="00106C21" w:rsidR="000776BC">
        <w:rPr>
          <w:rFonts w:ascii="Times New Roman" w:eastAsia="Times New Roman" w:hAnsi="Times New Roman" w:cs="Times New Roman"/>
        </w:rPr>
        <w:t xml:space="preserve"> law</w:t>
      </w:r>
      <w:r w:rsidRPr="00106C21" w:rsidR="00B1640C">
        <w:rPr>
          <w:rFonts w:ascii="Times New Roman" w:eastAsia="Times New Roman" w:hAnsi="Times New Roman" w:cs="Times New Roman"/>
        </w:rPr>
        <w:t>s</w:t>
      </w:r>
      <w:r w:rsidRPr="00106C21" w:rsidR="00677205">
        <w:rPr>
          <w:rFonts w:ascii="Times New Roman" w:eastAsia="Times New Roman" w:hAnsi="Times New Roman" w:cs="Times New Roman"/>
        </w:rPr>
        <w:t>.</w:t>
      </w:r>
      <w:r w:rsidRPr="00106C21" w:rsidR="004A5275">
        <w:rPr>
          <w:rFonts w:ascii="Times New Roman" w:eastAsia="Times New Roman" w:hAnsi="Times New Roman" w:cs="Times New Roman"/>
        </w:rPr>
        <w:t xml:space="preserve"> </w:t>
      </w:r>
      <w:r w:rsidRPr="00106C21" w:rsidR="00B1640C">
        <w:rPr>
          <w:rFonts w:ascii="Times New Roman" w:eastAsia="Times New Roman" w:hAnsi="Times New Roman" w:cs="Times New Roman"/>
        </w:rPr>
        <w:t xml:space="preserve"> </w:t>
      </w:r>
      <w:r w:rsidRPr="00106C21" w:rsidR="004A5275">
        <w:rPr>
          <w:rFonts w:ascii="Times New Roman" w:eastAsia="Times New Roman" w:hAnsi="Times New Roman" w:cs="Times New Roman"/>
        </w:rPr>
        <w:t>An Applicant submits only one application</w:t>
      </w:r>
      <w:r w:rsidRPr="00106C21" w:rsidR="000E31B4">
        <w:rPr>
          <w:rFonts w:ascii="Times New Roman" w:eastAsia="Times New Roman" w:hAnsi="Times New Roman" w:cs="Times New Roman"/>
        </w:rPr>
        <w:t xml:space="preserve"> per project</w:t>
      </w:r>
      <w:r w:rsidRPr="00106C21" w:rsidR="004A5275">
        <w:rPr>
          <w:rFonts w:ascii="Times New Roman" w:eastAsia="Times New Roman" w:hAnsi="Times New Roman" w:cs="Times New Roman"/>
        </w:rPr>
        <w:t xml:space="preserve">, </w:t>
      </w:r>
      <w:r w:rsidRPr="00106C21" w:rsidR="009907F6">
        <w:rPr>
          <w:rFonts w:ascii="Times New Roman" w:eastAsia="Times New Roman" w:hAnsi="Times New Roman" w:cs="Times New Roman"/>
        </w:rPr>
        <w:t xml:space="preserve">therefore </w:t>
      </w:r>
      <w:r w:rsidRPr="00106C21" w:rsidR="00C021DD">
        <w:rPr>
          <w:rFonts w:ascii="Times New Roman" w:eastAsia="Times New Roman" w:hAnsi="Times New Roman" w:cs="Times New Roman"/>
        </w:rPr>
        <w:t xml:space="preserve">short of </w:t>
      </w:r>
      <w:r w:rsidRPr="00106C21" w:rsidR="001C1AB6">
        <w:rPr>
          <w:rFonts w:ascii="Times New Roman" w:eastAsia="Times New Roman" w:hAnsi="Times New Roman" w:cs="Times New Roman"/>
        </w:rPr>
        <w:t>not collect</w:t>
      </w:r>
      <w:r w:rsidRPr="00106C21" w:rsidR="00FD3AF3">
        <w:rPr>
          <w:rFonts w:ascii="Times New Roman" w:eastAsia="Times New Roman" w:hAnsi="Times New Roman" w:cs="Times New Roman"/>
        </w:rPr>
        <w:t>ing</w:t>
      </w:r>
      <w:r w:rsidRPr="00106C21" w:rsidR="001C1AB6">
        <w:rPr>
          <w:rFonts w:ascii="Times New Roman" w:eastAsia="Times New Roman" w:hAnsi="Times New Roman" w:cs="Times New Roman"/>
        </w:rPr>
        <w:t xml:space="preserve"> the information at all, </w:t>
      </w:r>
      <w:r w:rsidRPr="00106C21" w:rsidR="009907F6">
        <w:rPr>
          <w:rFonts w:ascii="Times New Roman" w:eastAsia="Times New Roman" w:hAnsi="Times New Roman" w:cs="Times New Roman"/>
        </w:rPr>
        <w:t xml:space="preserve">it is not </w:t>
      </w:r>
      <w:r w:rsidRPr="00106C21" w:rsidR="00C021DD">
        <w:rPr>
          <w:rFonts w:ascii="Times New Roman" w:eastAsia="Times New Roman" w:hAnsi="Times New Roman" w:cs="Times New Roman"/>
        </w:rPr>
        <w:t>a possibility</w:t>
      </w:r>
      <w:r w:rsidRPr="00106C21" w:rsidR="009907F6">
        <w:rPr>
          <w:rFonts w:ascii="Times New Roman" w:eastAsia="Times New Roman" w:hAnsi="Times New Roman" w:cs="Times New Roman"/>
        </w:rPr>
        <w:t xml:space="preserve"> to collect the information less frequently</w:t>
      </w:r>
      <w:r w:rsidRPr="00106C21" w:rsidR="001C1AB6">
        <w:rPr>
          <w:rFonts w:ascii="Times New Roman" w:eastAsia="Times New Roman" w:hAnsi="Times New Roman" w:cs="Times New Roman"/>
        </w:rPr>
        <w:t xml:space="preserve"> than </w:t>
      </w:r>
      <w:r w:rsidRPr="00106C21" w:rsidR="006D748E">
        <w:rPr>
          <w:rFonts w:ascii="Times New Roman" w:eastAsia="Times New Roman" w:hAnsi="Times New Roman" w:cs="Times New Roman"/>
        </w:rPr>
        <w:t>this single application</w:t>
      </w:r>
      <w:r w:rsidRPr="00106C21" w:rsidR="009907F6">
        <w:rPr>
          <w:rFonts w:ascii="Times New Roman" w:eastAsia="Times New Roman" w:hAnsi="Times New Roman" w:cs="Times New Roman"/>
        </w:rPr>
        <w:t>.</w:t>
      </w:r>
      <w:r w:rsidR="00B11784">
        <w:rPr>
          <w:rFonts w:ascii="Times New Roman" w:eastAsia="Times New Roman" w:hAnsi="Times New Roman" w:cs="Times New Roman"/>
        </w:rPr>
        <w:br/>
      </w:r>
    </w:p>
    <w:p w:rsidR="00BD728B" w:rsidP="008675B9" w14:paraId="258EEB1E" w14:textId="6B3B70B7">
      <w:pPr>
        <w:spacing w:after="0" w:line="240" w:lineRule="auto"/>
        <w:rPr>
          <w:rFonts w:ascii="Times New Roman" w:eastAsia="Times New Roman" w:hAnsi="Times New Roman" w:cs="Times New Roman"/>
        </w:rPr>
      </w:pPr>
      <w:r w:rsidRPr="009B262C">
        <w:rPr>
          <w:rFonts w:ascii="Times New Roman" w:eastAsia="Times New Roman" w:hAnsi="Times New Roman" w:cs="Times New Roman"/>
        </w:rPr>
        <w:t xml:space="preserve">That said, LPO has exercised the discretion provided in the Title XVII Rule to use a two-part application process.  </w:t>
      </w:r>
      <w:r w:rsidRPr="009B262C" w:rsidR="00664437">
        <w:rPr>
          <w:rFonts w:ascii="Times New Roman" w:eastAsia="Times New Roman" w:hAnsi="Times New Roman" w:cs="Times New Roman"/>
        </w:rPr>
        <w:t>LPO uses Part I of the application to screen for project eligibility and readiness to proceed, before inviting an Applicant to submit Part II of the application.</w:t>
      </w:r>
      <w:r w:rsidRPr="009B262C" w:rsidR="0089351E">
        <w:rPr>
          <w:rFonts w:ascii="Times New Roman" w:eastAsia="Times New Roman" w:hAnsi="Times New Roman" w:cs="Times New Roman"/>
        </w:rPr>
        <w:t xml:space="preserve"> </w:t>
      </w:r>
      <w:r w:rsidRPr="009B262C" w:rsidR="00664437">
        <w:rPr>
          <w:rFonts w:ascii="Times New Roman" w:eastAsia="Times New Roman" w:hAnsi="Times New Roman" w:cs="Times New Roman"/>
        </w:rPr>
        <w:t xml:space="preserve"> </w:t>
      </w:r>
      <w:r w:rsidRPr="009B262C" w:rsidR="00F77C5E">
        <w:rPr>
          <w:rFonts w:ascii="Times New Roman" w:eastAsia="Times New Roman" w:hAnsi="Times New Roman" w:cs="Times New Roman"/>
        </w:rPr>
        <w:t xml:space="preserve">The initial review </w:t>
      </w:r>
      <w:r w:rsidRPr="009B262C" w:rsidR="002052D6">
        <w:rPr>
          <w:rFonts w:ascii="Times New Roman" w:eastAsia="Times New Roman" w:hAnsi="Times New Roman" w:cs="Times New Roman"/>
        </w:rPr>
        <w:t>conducted with</w:t>
      </w:r>
      <w:r w:rsidRPr="009B262C" w:rsidR="00F77C5E">
        <w:rPr>
          <w:rFonts w:ascii="Times New Roman" w:eastAsia="Times New Roman" w:hAnsi="Times New Roman" w:cs="Times New Roman"/>
        </w:rPr>
        <w:t xml:space="preserve"> Part I</w:t>
      </w:r>
      <w:r w:rsidRPr="009B262C" w:rsidR="00C131B8">
        <w:rPr>
          <w:rFonts w:ascii="Times New Roman" w:eastAsia="Times New Roman" w:hAnsi="Times New Roman" w:cs="Times New Roman"/>
        </w:rPr>
        <w:t xml:space="preserve"> may save Applicants the marginal costs of submitting Part II for projects </w:t>
      </w:r>
      <w:r w:rsidRPr="009B262C" w:rsidR="002052D6">
        <w:rPr>
          <w:rFonts w:ascii="Times New Roman" w:eastAsia="Times New Roman" w:hAnsi="Times New Roman" w:cs="Times New Roman"/>
        </w:rPr>
        <w:t>LPO does not expect to</w:t>
      </w:r>
      <w:r w:rsidRPr="009B262C">
        <w:rPr>
          <w:rFonts w:ascii="Times New Roman" w:eastAsia="Times New Roman" w:hAnsi="Times New Roman" w:cs="Times New Roman"/>
        </w:rPr>
        <w:t xml:space="preserve"> successfully proceed</w:t>
      </w:r>
      <w:r w:rsidRPr="009B262C" w:rsidR="002052D6">
        <w:rPr>
          <w:rFonts w:ascii="Times New Roman" w:eastAsia="Times New Roman" w:hAnsi="Times New Roman" w:cs="Times New Roman"/>
        </w:rPr>
        <w:t xml:space="preserve"> through the program</w:t>
      </w:r>
      <w:r w:rsidRPr="009B262C" w:rsidR="001541B6">
        <w:rPr>
          <w:rFonts w:ascii="Times New Roman" w:eastAsia="Times New Roman" w:hAnsi="Times New Roman" w:cs="Times New Roman"/>
        </w:rPr>
        <w:t>.</w:t>
      </w:r>
    </w:p>
    <w:p w:rsidR="008675B9" w:rsidRPr="009B262C" w:rsidP="009B262C" w14:paraId="625FFEA3" w14:textId="77777777">
      <w:pPr>
        <w:spacing w:after="0" w:line="240" w:lineRule="auto"/>
        <w:rPr>
          <w:rFonts w:ascii="Times New Roman" w:eastAsia="Times New Roman" w:hAnsi="Times New Roman" w:cs="Times New Roman"/>
        </w:rPr>
      </w:pPr>
    </w:p>
    <w:p w:rsidR="003500EF" w:rsidRPr="00106C21" w:rsidP="00BD728B" w14:paraId="5AD8B4C4" w14:textId="2073D5DF">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Additionally, if the information is not collected, DOE will be unable to effectively respond to congressional, budget, and general public inquiries about </w:t>
      </w:r>
      <w:r w:rsidRPr="00106C21" w:rsidR="00C32372">
        <w:rPr>
          <w:rFonts w:ascii="Times New Roman" w:eastAsia="Times New Roman" w:hAnsi="Times New Roman" w:cs="Times New Roman"/>
        </w:rPr>
        <w:t>activity of the Loan Guarantee Programs.</w:t>
      </w:r>
    </w:p>
    <w:p w:rsidR="008C734C" w:rsidRPr="00106C21" w:rsidP="005A73A8" w14:paraId="2A49B40F" w14:textId="77777777">
      <w:pPr>
        <w:pStyle w:val="Heading2"/>
        <w:rPr>
          <w:rFonts w:ascii="Times New Roman" w:hAnsi="Times New Roman" w:cs="Times New Roman"/>
        </w:rPr>
      </w:pPr>
      <w:bookmarkStart w:id="9" w:name="_Toc16271325"/>
      <w:r w:rsidRPr="00106C21">
        <w:rPr>
          <w:rFonts w:ascii="Times New Roman" w:hAnsi="Times New Roman" w:cs="Times New Roman"/>
        </w:rPr>
        <w:t>A.</w:t>
      </w:r>
      <w:r w:rsidRPr="00106C21" w:rsidR="00A41763">
        <w:rPr>
          <w:rFonts w:ascii="Times New Roman" w:hAnsi="Times New Roman" w:cs="Times New Roman"/>
        </w:rPr>
        <w:t xml:space="preserve">7. </w:t>
      </w:r>
      <w:r w:rsidRPr="00106C21">
        <w:rPr>
          <w:rFonts w:ascii="Times New Roman" w:hAnsi="Times New Roman" w:cs="Times New Roman"/>
        </w:rPr>
        <w:t>Compliance with 5 CFR 1320.5</w:t>
      </w:r>
      <w:bookmarkEnd w:id="9"/>
    </w:p>
    <w:p w:rsidR="00DB6FBD" w:rsidRPr="00106C21" w:rsidP="00A41763" w14:paraId="688D70B3" w14:textId="77777777">
      <w:pPr>
        <w:rPr>
          <w:rFonts w:ascii="Times New Roman" w:hAnsi="Times New Roman" w:cs="Times New Roman"/>
          <w:b/>
          <w:bCs/>
        </w:rPr>
      </w:pPr>
      <w:r w:rsidRPr="00106C21">
        <w:rPr>
          <w:rFonts w:ascii="Times New Roman" w:hAnsi="Times New Roman" w:cs="Times New Roman"/>
          <w:b/>
          <w:bCs/>
        </w:rPr>
        <w:t>Explain any special circumstances that require the collection to be conducted in a manner i</w:t>
      </w:r>
      <w:r w:rsidRPr="00106C21">
        <w:rPr>
          <w:rFonts w:ascii="Times New Roman" w:hAnsi="Times New Roman" w:cs="Times New Roman"/>
          <w:b/>
          <w:bCs/>
        </w:rPr>
        <w:t>nconsistent with OMB guidelines:</w:t>
      </w:r>
      <w:r w:rsidRPr="00106C21">
        <w:rPr>
          <w:rFonts w:ascii="Times New Roman" w:hAnsi="Times New Roman" w:cs="Times New Roman"/>
          <w:b/>
          <w:bCs/>
        </w:rPr>
        <w:t xml:space="preserve"> </w:t>
      </w:r>
    </w:p>
    <w:p w:rsidR="00DB6FBD" w:rsidRPr="00106C21" w:rsidP="00A41763" w14:paraId="15296749" w14:textId="77777777">
      <w:pPr>
        <w:rPr>
          <w:rFonts w:ascii="Times New Roman" w:hAnsi="Times New Roman" w:cs="Times New Roman"/>
          <w:b/>
          <w:bCs/>
        </w:rPr>
      </w:pPr>
      <w:r w:rsidRPr="00106C21">
        <w:rPr>
          <w:rFonts w:ascii="Times New Roman" w:hAnsi="Times New Roman" w:cs="Times New Roman"/>
          <w:b/>
          <w:bCs/>
        </w:rPr>
        <w:t xml:space="preserve">(a) requiring respondents to report information to the agency more often than quarterly; </w:t>
      </w:r>
    </w:p>
    <w:p w:rsidR="00DB6FBD" w:rsidRPr="00106C21" w:rsidP="00A41763" w14:paraId="706C1057" w14:textId="77777777">
      <w:pPr>
        <w:rPr>
          <w:rFonts w:ascii="Times New Roman" w:hAnsi="Times New Roman" w:cs="Times New Roman"/>
          <w:b/>
          <w:bCs/>
        </w:rPr>
      </w:pPr>
      <w:r w:rsidRPr="00106C21">
        <w:rPr>
          <w:rFonts w:ascii="Times New Roman" w:hAnsi="Times New Roman" w:cs="Times New Roman"/>
          <w:b/>
          <w:bCs/>
        </w:rPr>
        <w:t xml:space="preserve">(b) requiring respondents to prepare a written response to a collection of information in fewer than 30 days after receipt of it; </w:t>
      </w:r>
    </w:p>
    <w:p w:rsidR="00DB6FBD" w:rsidRPr="00106C21" w:rsidP="00A41763" w14:paraId="7CBBDBFA" w14:textId="77777777">
      <w:pPr>
        <w:rPr>
          <w:rFonts w:ascii="Times New Roman" w:hAnsi="Times New Roman" w:cs="Times New Roman"/>
          <w:b/>
          <w:bCs/>
        </w:rPr>
      </w:pPr>
      <w:r w:rsidRPr="00106C21">
        <w:rPr>
          <w:rFonts w:ascii="Times New Roman" w:hAnsi="Times New Roman" w:cs="Times New Roman"/>
          <w:b/>
          <w:bCs/>
        </w:rPr>
        <w:t xml:space="preserve">(c) requiring respondents to submit more than an original and two copies of any document; </w:t>
      </w:r>
    </w:p>
    <w:p w:rsidR="00DB6FBD" w:rsidRPr="00106C21" w:rsidP="00A41763" w14:paraId="4DF3081F" w14:textId="77777777">
      <w:pPr>
        <w:rPr>
          <w:rFonts w:ascii="Times New Roman" w:hAnsi="Times New Roman" w:cs="Times New Roman"/>
          <w:b/>
          <w:bCs/>
        </w:rPr>
      </w:pPr>
      <w:r w:rsidRPr="00106C21">
        <w:rPr>
          <w:rFonts w:ascii="Times New Roman" w:hAnsi="Times New Roman" w:cs="Times New Roman"/>
          <w:b/>
          <w:bCs/>
        </w:rPr>
        <w:t xml:space="preserve">(d) requiring respondents to retain records, other than health, medical government contract, grant-in-aid, or tax records, for more than three years; </w:t>
      </w:r>
    </w:p>
    <w:p w:rsidR="00DB6FBD" w:rsidRPr="00106C21" w:rsidP="00A41763" w14:paraId="7F8B624D" w14:textId="575B56EA">
      <w:pPr>
        <w:rPr>
          <w:rFonts w:ascii="Times New Roman" w:hAnsi="Times New Roman" w:cs="Times New Roman"/>
          <w:b/>
          <w:bCs/>
        </w:rPr>
      </w:pPr>
      <w:r w:rsidRPr="00106C21">
        <w:rPr>
          <w:rFonts w:ascii="Times New Roman" w:hAnsi="Times New Roman" w:cs="Times New Roman"/>
          <w:b/>
          <w:bCs/>
        </w:rPr>
        <w:t>(e) in connection with a statistical survey, that is not designed to produc</w:t>
      </w:r>
      <w:r w:rsidRPr="00106C21" w:rsidR="008F25A3">
        <w:rPr>
          <w:rFonts w:ascii="Times New Roman" w:hAnsi="Times New Roman" w:cs="Times New Roman"/>
          <w:b/>
          <w:bCs/>
        </w:rPr>
        <w:t>e</w:t>
      </w:r>
      <w:r w:rsidRPr="00106C21">
        <w:rPr>
          <w:rFonts w:ascii="Times New Roman" w:hAnsi="Times New Roman" w:cs="Times New Roman"/>
          <w:b/>
          <w:bCs/>
        </w:rPr>
        <w:t xml:space="preserve"> valid and reliable results that can be generalized to the universe of study; </w:t>
      </w:r>
    </w:p>
    <w:p w:rsidR="00DB6FBD" w:rsidRPr="00106C21" w:rsidP="00A41763" w14:paraId="21472A65" w14:textId="77777777">
      <w:pPr>
        <w:rPr>
          <w:rFonts w:ascii="Times New Roman" w:hAnsi="Times New Roman" w:cs="Times New Roman"/>
          <w:b/>
          <w:bCs/>
        </w:rPr>
      </w:pPr>
      <w:r w:rsidRPr="00106C21">
        <w:rPr>
          <w:rFonts w:ascii="Times New Roman" w:hAnsi="Times New Roman" w:cs="Times New Roman"/>
          <w:b/>
          <w:bCs/>
        </w:rPr>
        <w:t xml:space="preserve">(f) requiring the use of statistical data classification that has not been reviewed and approved by OMB; </w:t>
      </w:r>
    </w:p>
    <w:p w:rsidR="00DB6FBD" w:rsidRPr="00106C21" w:rsidP="00A41763" w14:paraId="4232396F" w14:textId="77777777">
      <w:pPr>
        <w:rPr>
          <w:rFonts w:ascii="Times New Roman" w:hAnsi="Times New Roman" w:cs="Times New Roman"/>
          <w:b/>
          <w:bCs/>
        </w:rPr>
      </w:pPr>
      <w:r w:rsidRPr="00106C21">
        <w:rPr>
          <w:rFonts w:ascii="Times New Roman" w:hAnsi="Times New Roman" w:cs="Times New Roman"/>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106C21">
        <w:rPr>
          <w:rFonts w:ascii="Times New Roman" w:hAnsi="Times New Roman" w:cs="Times New Roman"/>
          <w:b/>
          <w:bCs/>
        </w:rPr>
        <w:t>or</w:t>
      </w:r>
    </w:p>
    <w:p w:rsidR="00A41763" w:rsidRPr="00106C21" w:rsidP="00A41763" w14:paraId="1BD241E0" w14:textId="77777777">
      <w:pPr>
        <w:rPr>
          <w:rFonts w:ascii="Times New Roman" w:hAnsi="Times New Roman" w:cs="Times New Roman"/>
        </w:rPr>
      </w:pPr>
      <w:r w:rsidRPr="00106C21">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3500EF" w:rsidRPr="00106C21" w:rsidP="003500EF" w14:paraId="6EBDC035" w14:textId="7A907408">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The ICR is consistent with OMB guidelines.  No special circumstances require the ICR to be conducted in a manner inconsistent with OMB guidelines.</w:t>
      </w:r>
    </w:p>
    <w:p w:rsidR="008C734C" w:rsidRPr="00106C21" w:rsidP="005A73A8" w14:paraId="74C8DEA2" w14:textId="77777777">
      <w:pPr>
        <w:pStyle w:val="Heading2"/>
        <w:rPr>
          <w:rFonts w:ascii="Times New Roman" w:hAnsi="Times New Roman" w:cs="Times New Roman"/>
        </w:rPr>
      </w:pPr>
      <w:bookmarkStart w:id="10" w:name="_Toc16271326"/>
      <w:r w:rsidRPr="00106C21">
        <w:rPr>
          <w:rFonts w:ascii="Times New Roman" w:hAnsi="Times New Roman" w:cs="Times New Roman"/>
        </w:rPr>
        <w:t>A.</w:t>
      </w:r>
      <w:r w:rsidRPr="00106C21" w:rsidR="00A41763">
        <w:rPr>
          <w:rFonts w:ascii="Times New Roman" w:hAnsi="Times New Roman" w:cs="Times New Roman"/>
        </w:rPr>
        <w:t xml:space="preserve">8. </w:t>
      </w:r>
      <w:r w:rsidRPr="00106C21">
        <w:rPr>
          <w:rFonts w:ascii="Times New Roman" w:hAnsi="Times New Roman" w:cs="Times New Roman"/>
        </w:rPr>
        <w:t>Summary of Consultations Outside of the Agency</w:t>
      </w:r>
      <w:bookmarkEnd w:id="10"/>
    </w:p>
    <w:p w:rsidR="00A41763" w:rsidRPr="00106C21" w:rsidP="00A41763" w14:paraId="5911F359" w14:textId="77777777">
      <w:pPr>
        <w:rPr>
          <w:rFonts w:ascii="Times New Roman" w:hAnsi="Times New Roman" w:cs="Times New Roman"/>
        </w:rPr>
      </w:pPr>
      <w:r w:rsidRPr="00106C21">
        <w:rPr>
          <w:rFonts w:ascii="Times New Roman" w:hAnsi="Times New Roman" w:cs="Times New Roman"/>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3500EF" w:rsidRPr="00106C21" w:rsidP="003500EF" w14:paraId="25BE2F0A" w14:textId="4B2896B6">
      <w:pPr>
        <w:spacing w:after="0" w:line="240" w:lineRule="auto"/>
        <w:rPr>
          <w:rFonts w:ascii="Times New Roman" w:eastAsia="Times New Roman" w:hAnsi="Times New Roman" w:cs="Times New Roman"/>
        </w:rPr>
      </w:pPr>
    </w:p>
    <w:p w:rsidR="00AC3615" w:rsidP="00AC3615" w14:paraId="6F2AA0F3" w14:textId="0B10F4A3">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The</w:t>
      </w:r>
      <w:r w:rsidRPr="00106C21" w:rsidR="00AC5510">
        <w:rPr>
          <w:rFonts w:ascii="Times New Roman" w:eastAsia="Times New Roman" w:hAnsi="Times New Roman" w:cs="Times New Roman"/>
        </w:rPr>
        <w:t xml:space="preserve"> </w:t>
      </w:r>
      <w:r w:rsidRPr="00106C21" w:rsidR="007A7F46">
        <w:rPr>
          <w:rFonts w:ascii="Times New Roman" w:eastAsia="Times New Roman" w:hAnsi="Times New Roman" w:cs="Times New Roman"/>
        </w:rPr>
        <w:t xml:space="preserve">Title XVII </w:t>
      </w:r>
      <w:r w:rsidR="000E4E9C">
        <w:rPr>
          <w:rFonts w:ascii="Times New Roman" w:eastAsia="Times New Roman" w:hAnsi="Times New Roman" w:cs="Times New Roman"/>
        </w:rPr>
        <w:t>IFR</w:t>
      </w:r>
      <w:r w:rsidRPr="00106C21" w:rsidR="000E4E9C">
        <w:rPr>
          <w:rFonts w:ascii="Times New Roman" w:eastAsia="Times New Roman" w:hAnsi="Times New Roman" w:cs="Times New Roman"/>
        </w:rPr>
        <w:t xml:space="preserve"> </w:t>
      </w:r>
      <w:r w:rsidRPr="00106C21" w:rsidR="007A7F46">
        <w:rPr>
          <w:rFonts w:ascii="Times New Roman" w:eastAsia="Times New Roman" w:hAnsi="Times New Roman" w:cs="Times New Roman"/>
        </w:rPr>
        <w:t>specifies</w:t>
      </w:r>
      <w:r w:rsidR="000E4E9C">
        <w:rPr>
          <w:rFonts w:ascii="Times New Roman" w:eastAsia="Times New Roman" w:hAnsi="Times New Roman" w:cs="Times New Roman"/>
        </w:rPr>
        <w:t xml:space="preserve"> that DOE must publish the Title 17 Program </w:t>
      </w:r>
      <w:r w:rsidR="00171667">
        <w:rPr>
          <w:rFonts w:ascii="Times New Roman" w:eastAsia="Times New Roman" w:hAnsi="Times New Roman" w:cs="Times New Roman"/>
        </w:rPr>
        <w:t>G</w:t>
      </w:r>
      <w:r w:rsidR="000E4E9C">
        <w:rPr>
          <w:rFonts w:ascii="Times New Roman" w:eastAsia="Times New Roman" w:hAnsi="Times New Roman" w:cs="Times New Roman"/>
        </w:rPr>
        <w:t xml:space="preserve">uidance </w:t>
      </w:r>
      <w:r w:rsidR="00171667">
        <w:rPr>
          <w:rFonts w:ascii="Times New Roman" w:eastAsia="Times New Roman" w:hAnsi="Times New Roman" w:cs="Times New Roman"/>
        </w:rPr>
        <w:t xml:space="preserve">on its website containing the method and instructions for </w:t>
      </w:r>
      <w:r w:rsidR="00801305">
        <w:rPr>
          <w:rFonts w:ascii="Times New Roman" w:eastAsia="Times New Roman" w:hAnsi="Times New Roman" w:cs="Times New Roman"/>
        </w:rPr>
        <w:t xml:space="preserve">the submission of </w:t>
      </w:r>
      <w:r w:rsidRPr="00106C21" w:rsidR="007A7F46">
        <w:rPr>
          <w:rFonts w:ascii="Times New Roman" w:eastAsia="Times New Roman" w:hAnsi="Times New Roman" w:cs="Times New Roman"/>
        </w:rPr>
        <w:t>a Title XVII Program application</w:t>
      </w:r>
      <w:r w:rsidRPr="00106C21" w:rsidR="00BA40BB">
        <w:rPr>
          <w:rFonts w:ascii="Times New Roman" w:eastAsia="Times New Roman" w:hAnsi="Times New Roman" w:cs="Times New Roman"/>
        </w:rPr>
        <w:t xml:space="preserve">. </w:t>
      </w:r>
      <w:r w:rsidRPr="00106C21">
        <w:rPr>
          <w:rFonts w:ascii="Times New Roman" w:eastAsia="Times New Roman" w:hAnsi="Times New Roman" w:cs="Times New Roman"/>
        </w:rPr>
        <w:t xml:space="preserve"> </w:t>
      </w:r>
    </w:p>
    <w:p w:rsidR="00BA0C43" w:rsidP="00AC3615" w14:paraId="535F1049" w14:textId="6263CA9B">
      <w:pPr>
        <w:spacing w:after="0" w:line="240" w:lineRule="auto"/>
        <w:rPr>
          <w:rFonts w:ascii="Times New Roman" w:eastAsia="Times New Roman" w:hAnsi="Times New Roman" w:cs="Times New Roman"/>
        </w:rPr>
      </w:pPr>
    </w:p>
    <w:p w:rsidR="00BA0C43" w:rsidRPr="00106C21" w:rsidP="00AC3615" w14:paraId="29607746" w14:textId="40CB29B2">
      <w:pPr>
        <w:spacing w:after="0" w:line="240" w:lineRule="auto"/>
        <w:rPr>
          <w:rFonts w:ascii="Times New Roman" w:eastAsia="Times New Roman" w:hAnsi="Times New Roman" w:cs="Times New Roman"/>
        </w:rPr>
      </w:pPr>
      <w:r w:rsidRPr="00BA0C43">
        <w:rPr>
          <w:rFonts w:ascii="Times New Roman" w:eastAsia="Times New Roman" w:hAnsi="Times New Roman" w:cs="Times New Roman"/>
        </w:rPr>
        <w:t>As required in 5 CFR 1320.11(d), DOE is providing the initial 60-day review and comment process through the preamble of the proposed rulemaking.</w:t>
      </w:r>
      <w:r w:rsidR="00B11784">
        <w:rPr>
          <w:rFonts w:ascii="Times New Roman" w:eastAsia="Times New Roman" w:hAnsi="Times New Roman" w:cs="Times New Roman"/>
        </w:rPr>
        <w:t xml:space="preserve"> </w:t>
      </w:r>
      <w:r w:rsidRPr="00BA0C43">
        <w:rPr>
          <w:rFonts w:ascii="Times New Roman" w:eastAsia="Times New Roman" w:hAnsi="Times New Roman" w:cs="Times New Roman"/>
        </w:rPr>
        <w:t xml:space="preserve"> DOE will address in the preamble to the final rulemaking any comments received and make necessary adjustments where applicable.  No individual respondents were contacted due to the proposed rulemaking nature of the collection.</w:t>
      </w:r>
    </w:p>
    <w:p w:rsidR="008C734C" w:rsidRPr="00106C21" w:rsidP="005A73A8" w14:paraId="72BD7E79" w14:textId="4127CCE6">
      <w:pPr>
        <w:pStyle w:val="Heading2"/>
        <w:rPr>
          <w:rFonts w:ascii="Times New Roman" w:hAnsi="Times New Roman" w:cs="Times New Roman"/>
        </w:rPr>
      </w:pPr>
      <w:bookmarkStart w:id="11" w:name="_Toc16271327"/>
      <w:r w:rsidRPr="00106C21">
        <w:rPr>
          <w:rFonts w:ascii="Times New Roman" w:hAnsi="Times New Roman" w:cs="Times New Roman"/>
        </w:rPr>
        <w:t>A.</w:t>
      </w:r>
      <w:r w:rsidRPr="00106C21" w:rsidR="00A41763">
        <w:rPr>
          <w:rFonts w:ascii="Times New Roman" w:hAnsi="Times New Roman" w:cs="Times New Roman"/>
        </w:rPr>
        <w:t xml:space="preserve">9. </w:t>
      </w:r>
      <w:r w:rsidRPr="00106C21">
        <w:rPr>
          <w:rFonts w:ascii="Times New Roman" w:hAnsi="Times New Roman" w:cs="Times New Roman"/>
        </w:rPr>
        <w:t>Payments or Gifts to Respondents</w:t>
      </w:r>
      <w:bookmarkEnd w:id="11"/>
      <w:r w:rsidRPr="00106C21">
        <w:rPr>
          <w:rFonts w:ascii="Times New Roman" w:hAnsi="Times New Roman" w:cs="Times New Roman"/>
        </w:rPr>
        <w:t xml:space="preserve"> </w:t>
      </w:r>
    </w:p>
    <w:p w:rsidR="00A41763" w:rsidRPr="00106C21" w:rsidP="00A41763" w14:paraId="6AA9DE7E" w14:textId="77777777">
      <w:pPr>
        <w:rPr>
          <w:rFonts w:ascii="Times New Roman" w:hAnsi="Times New Roman" w:cs="Times New Roman"/>
        </w:rPr>
      </w:pPr>
      <w:r w:rsidRPr="00106C21">
        <w:rPr>
          <w:rFonts w:ascii="Times New Roman" w:hAnsi="Times New Roman" w:cs="Times New Roman"/>
          <w:b/>
          <w:bCs/>
        </w:rPr>
        <w:t xml:space="preserve">Explain any decision to provide any payment or gift to respondents, other than </w:t>
      </w:r>
      <w:r w:rsidRPr="00106C21" w:rsidR="001A6E9A">
        <w:rPr>
          <w:rFonts w:ascii="Times New Roman" w:hAnsi="Times New Roman" w:cs="Times New Roman"/>
          <w:b/>
          <w:bCs/>
        </w:rPr>
        <w:t>remuneration</w:t>
      </w:r>
      <w:r w:rsidRPr="00106C21">
        <w:rPr>
          <w:rFonts w:ascii="Times New Roman" w:hAnsi="Times New Roman" w:cs="Times New Roman"/>
          <w:b/>
          <w:bCs/>
        </w:rPr>
        <w:t xml:space="preserve"> of contractors or grantees. </w:t>
      </w:r>
    </w:p>
    <w:p w:rsidR="003500EF" w:rsidRPr="00106C21" w:rsidP="003500EF" w14:paraId="31893600" w14:textId="190A8028">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No payment or gift to Applicants is being proposed under this ICR.  However, providing the information requested by this ICR is one condition under the </w:t>
      </w:r>
      <w:r w:rsidRPr="00106C21" w:rsidR="000A180D">
        <w:rPr>
          <w:rFonts w:ascii="Times New Roman" w:eastAsia="Times New Roman" w:hAnsi="Times New Roman" w:cs="Times New Roman"/>
        </w:rPr>
        <w:t>Title XVII Rule</w:t>
      </w:r>
      <w:r w:rsidRPr="00106C21" w:rsidR="00AC3615">
        <w:rPr>
          <w:rFonts w:ascii="Times New Roman" w:eastAsia="Times New Roman" w:hAnsi="Times New Roman" w:cs="Times New Roman"/>
        </w:rPr>
        <w:t xml:space="preserve"> and the </w:t>
      </w:r>
      <w:r w:rsidRPr="00106C21" w:rsidR="00BD6824">
        <w:rPr>
          <w:rFonts w:ascii="Times New Roman" w:eastAsia="Times New Roman" w:hAnsi="Times New Roman" w:cs="Times New Roman"/>
        </w:rPr>
        <w:t>Solicitation</w:t>
      </w:r>
      <w:r w:rsidRPr="00106C21" w:rsidR="00AC3615">
        <w:rPr>
          <w:rFonts w:ascii="Times New Roman" w:eastAsia="Times New Roman" w:hAnsi="Times New Roman" w:cs="Times New Roman"/>
        </w:rPr>
        <w:t>s</w:t>
      </w:r>
      <w:r w:rsidRPr="00106C21">
        <w:rPr>
          <w:rFonts w:ascii="Times New Roman" w:eastAsia="Times New Roman" w:hAnsi="Times New Roman" w:cs="Times New Roman"/>
        </w:rPr>
        <w:t xml:space="preserve"> to receiving a loan</w:t>
      </w:r>
      <w:r w:rsidRPr="00106C21" w:rsidR="00AC3615">
        <w:rPr>
          <w:rFonts w:ascii="Times New Roman" w:eastAsia="Times New Roman" w:hAnsi="Times New Roman" w:cs="Times New Roman"/>
        </w:rPr>
        <w:t xml:space="preserve"> guarantee</w:t>
      </w:r>
      <w:r w:rsidRPr="00106C21">
        <w:rPr>
          <w:rFonts w:ascii="Times New Roman" w:eastAsia="Times New Roman" w:hAnsi="Times New Roman" w:cs="Times New Roman"/>
        </w:rPr>
        <w:t xml:space="preserve"> under the</w:t>
      </w:r>
      <w:r w:rsidRPr="00106C21" w:rsidR="0019050E">
        <w:rPr>
          <w:rFonts w:ascii="Times New Roman" w:eastAsia="Times New Roman" w:hAnsi="Times New Roman" w:cs="Times New Roman"/>
        </w:rPr>
        <w:t xml:space="preserve"> Loan Guarantee Programs</w:t>
      </w:r>
      <w:r w:rsidRPr="00106C21" w:rsidR="00C95586">
        <w:rPr>
          <w:rFonts w:ascii="Times New Roman" w:eastAsia="Times New Roman" w:hAnsi="Times New Roman" w:cs="Times New Roman"/>
        </w:rPr>
        <w:t>.</w:t>
      </w:r>
    </w:p>
    <w:p w:rsidR="008C734C" w:rsidRPr="00106C21" w:rsidP="005A73A8" w14:paraId="21C23607" w14:textId="77777777">
      <w:pPr>
        <w:pStyle w:val="Heading2"/>
        <w:rPr>
          <w:rFonts w:ascii="Times New Roman" w:hAnsi="Times New Roman" w:cs="Times New Roman"/>
        </w:rPr>
      </w:pPr>
      <w:bookmarkStart w:id="12" w:name="_Toc16271328"/>
      <w:r w:rsidRPr="00106C21">
        <w:rPr>
          <w:rFonts w:ascii="Times New Roman" w:hAnsi="Times New Roman" w:cs="Times New Roman"/>
        </w:rPr>
        <w:t>A.</w:t>
      </w:r>
      <w:r w:rsidRPr="00106C21" w:rsidR="00A41763">
        <w:rPr>
          <w:rFonts w:ascii="Times New Roman" w:hAnsi="Times New Roman" w:cs="Times New Roman"/>
        </w:rPr>
        <w:t xml:space="preserve">10. </w:t>
      </w:r>
      <w:r w:rsidRPr="00106C21">
        <w:rPr>
          <w:rFonts w:ascii="Times New Roman" w:hAnsi="Times New Roman" w:cs="Times New Roman"/>
        </w:rPr>
        <w:t>Provisions for Protection of Information</w:t>
      </w:r>
      <w:bookmarkEnd w:id="12"/>
      <w:r w:rsidRPr="00106C21">
        <w:rPr>
          <w:rFonts w:ascii="Times New Roman" w:hAnsi="Times New Roman" w:cs="Times New Roman"/>
        </w:rPr>
        <w:t xml:space="preserve"> </w:t>
      </w:r>
    </w:p>
    <w:p w:rsidR="00A41763" w:rsidRPr="00106C21" w:rsidP="00A41763" w14:paraId="329F710D" w14:textId="77777777">
      <w:pPr>
        <w:rPr>
          <w:rFonts w:ascii="Times New Roman" w:hAnsi="Times New Roman" w:cs="Times New Roman"/>
        </w:rPr>
      </w:pPr>
      <w:r w:rsidRPr="00106C21">
        <w:rPr>
          <w:rFonts w:ascii="Times New Roman" w:hAnsi="Times New Roman" w:cs="Times New Roman"/>
          <w:b/>
          <w:bCs/>
        </w:rPr>
        <w:t xml:space="preserve">Describe any assurance of confidentiality provided to respondents and the basis for the assurance in statute, regulation, or agency policy. </w:t>
      </w:r>
    </w:p>
    <w:p w:rsidR="003500EF" w:rsidRPr="00106C21" w:rsidP="003500EF" w14:paraId="4B3C18E3" w14:textId="489C18CF">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The ICR seeks information that Applicants are likely to deem includes proprietary trade secret and other confidential business information.  LPO must have this information to evaluate the financial and technical merits of the project </w:t>
      </w:r>
      <w:r w:rsidRPr="00106C21" w:rsidR="00E37EB0">
        <w:rPr>
          <w:rFonts w:ascii="Times New Roman" w:eastAsia="Times New Roman" w:hAnsi="Times New Roman" w:cs="Times New Roman"/>
        </w:rPr>
        <w:t>an</w:t>
      </w:r>
      <w:r w:rsidRPr="00106C21">
        <w:rPr>
          <w:rFonts w:ascii="Times New Roman" w:eastAsia="Times New Roman" w:hAnsi="Times New Roman" w:cs="Times New Roman"/>
        </w:rPr>
        <w:t xml:space="preserve"> Applicant proposes to finance </w:t>
      </w:r>
      <w:r w:rsidRPr="00106C21" w:rsidR="0084683B">
        <w:rPr>
          <w:rFonts w:ascii="Times New Roman" w:eastAsia="Times New Roman" w:hAnsi="Times New Roman" w:cs="Times New Roman"/>
        </w:rPr>
        <w:t>under the applicable Loan Guarantee Program</w:t>
      </w:r>
      <w:r w:rsidRPr="00106C21">
        <w:rPr>
          <w:rFonts w:ascii="Times New Roman" w:eastAsia="Times New Roman" w:hAnsi="Times New Roman" w:cs="Times New Roman"/>
        </w:rPr>
        <w:t>.  The ICR does not seek other common types of confidential information, such as personally identifiable information.</w:t>
      </w:r>
    </w:p>
    <w:p w:rsidR="003500EF" w:rsidRPr="00106C21" w:rsidP="003500EF" w14:paraId="5B938AC3" w14:textId="77777777">
      <w:pPr>
        <w:spacing w:after="0" w:line="240" w:lineRule="auto"/>
        <w:rPr>
          <w:rFonts w:ascii="Times New Roman" w:eastAsia="Times New Roman" w:hAnsi="Times New Roman" w:cs="Times New Roman"/>
        </w:rPr>
      </w:pPr>
    </w:p>
    <w:p w:rsidR="003500EF" w:rsidRPr="00106C21" w:rsidP="003500EF" w14:paraId="463F53ED" w14:textId="5C9067B8">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LPO protects an Applicant’s trade secret and confidential business information in LPO’s possession from public disclosure to the maximum extent permitted by law, including under the Trade Secrets Act, 18 U.S.C. 1905, which prohibits federal employees from unauthorized disclosure of such information, and under the Freedom of Information Act’s exemption from disclosure for trade secret and confidential business information </w:t>
      </w:r>
      <w:r w:rsidRPr="00106C21">
        <w:rPr>
          <w:rFonts w:ascii="Times New Roman" w:eastAsia="Times New Roman" w:hAnsi="Times New Roman" w:cs="Times New Roman"/>
          <w:lang w:val="en"/>
        </w:rPr>
        <w:t>(5 U.S.C. § 552a, exemption 4)</w:t>
      </w:r>
      <w:r w:rsidRPr="00106C21">
        <w:rPr>
          <w:rFonts w:ascii="Times New Roman" w:eastAsia="Times New Roman" w:hAnsi="Times New Roman" w:cs="Times New Roman"/>
        </w:rPr>
        <w:t>.  In addition, an Applicant’s trade secret and confidential business information is deemed “</w:t>
      </w:r>
      <w:r w:rsidR="005813E2">
        <w:rPr>
          <w:rFonts w:ascii="Times New Roman" w:eastAsia="Times New Roman" w:hAnsi="Times New Roman" w:cs="Times New Roman"/>
        </w:rPr>
        <w:t>Confidential Unclassified Information</w:t>
      </w:r>
      <w:r w:rsidRPr="00106C21">
        <w:rPr>
          <w:rFonts w:ascii="Times New Roman" w:eastAsia="Times New Roman" w:hAnsi="Times New Roman" w:cs="Times New Roman"/>
        </w:rPr>
        <w:t>” information under DOE policy (DOE O 471.</w:t>
      </w:r>
      <w:r w:rsidR="00D1312F">
        <w:rPr>
          <w:rFonts w:ascii="Times New Roman" w:eastAsia="Times New Roman" w:hAnsi="Times New Roman" w:cs="Times New Roman"/>
        </w:rPr>
        <w:t>7</w:t>
      </w:r>
      <w:r w:rsidRPr="00106C21">
        <w:rPr>
          <w:rFonts w:ascii="Times New Roman" w:eastAsia="Times New Roman" w:hAnsi="Times New Roman" w:cs="Times New Roman"/>
        </w:rPr>
        <w:t xml:space="preserve">) and is to be labeled as such by DOE personnel so as to guard against inadvertent public disclosure and to limit distribution to only those within the U.S. Government who have a need to know it in order to perform their jobs.  Lastly, the </w:t>
      </w:r>
      <w:r w:rsidR="00FA1EC2">
        <w:rPr>
          <w:rFonts w:ascii="Times New Roman" w:eastAsia="Times New Roman" w:hAnsi="Times New Roman" w:cs="Times New Roman"/>
        </w:rPr>
        <w:t>Title 17 Program Guidance</w:t>
      </w:r>
      <w:r w:rsidRPr="00106C21" w:rsidR="00FA1EC2">
        <w:rPr>
          <w:rFonts w:ascii="Times New Roman" w:eastAsia="Times New Roman" w:hAnsi="Times New Roman" w:cs="Times New Roman"/>
        </w:rPr>
        <w:t xml:space="preserve"> </w:t>
      </w:r>
      <w:r w:rsidRPr="00106C21">
        <w:rPr>
          <w:rFonts w:ascii="Times New Roman" w:eastAsia="Times New Roman" w:hAnsi="Times New Roman" w:cs="Times New Roman"/>
        </w:rPr>
        <w:t xml:space="preserve">(cross-referencing </w:t>
      </w:r>
      <w:r w:rsidRPr="00106C21">
        <w:rPr>
          <w:rFonts w:ascii="Times New Roman" w:eastAsia="Times New Roman" w:hAnsi="Times New Roman" w:cs="Times New Roman"/>
        </w:rPr>
        <w:t>10 C.F.R. 600.15) provide</w:t>
      </w:r>
      <w:r w:rsidR="005813E2">
        <w:rPr>
          <w:rFonts w:ascii="Times New Roman" w:eastAsia="Times New Roman" w:hAnsi="Times New Roman" w:cs="Times New Roman"/>
        </w:rPr>
        <w:t>s</w:t>
      </w:r>
      <w:r w:rsidRPr="00106C21">
        <w:rPr>
          <w:rFonts w:ascii="Times New Roman" w:eastAsia="Times New Roman" w:hAnsi="Times New Roman" w:cs="Times New Roman"/>
        </w:rPr>
        <w:t xml:space="preserve"> detailed instructions to Applicants about how they may mark their trade secret and business confidential information so that DOE can readily recognize it as subject to a claim of confidentiality and accord it appropriate protections.  LPO stores Applicant information on DOE’s computer systems, which are protected by government IT security measures and allow access only to authorized personnel.</w:t>
      </w:r>
    </w:p>
    <w:p w:rsidR="00F056C3" w:rsidRPr="00106C21" w:rsidP="005A73A8" w14:paraId="54948D33" w14:textId="77777777">
      <w:pPr>
        <w:pStyle w:val="Heading2"/>
        <w:rPr>
          <w:rFonts w:ascii="Times New Roman" w:hAnsi="Times New Roman" w:cs="Times New Roman"/>
        </w:rPr>
      </w:pPr>
      <w:bookmarkStart w:id="13" w:name="_Toc16271329"/>
      <w:r w:rsidRPr="00106C21">
        <w:rPr>
          <w:rFonts w:ascii="Times New Roman" w:hAnsi="Times New Roman" w:cs="Times New Roman"/>
        </w:rPr>
        <w:t>A.</w:t>
      </w:r>
      <w:r w:rsidRPr="00106C21" w:rsidR="00A41763">
        <w:rPr>
          <w:rFonts w:ascii="Times New Roman" w:hAnsi="Times New Roman" w:cs="Times New Roman"/>
        </w:rPr>
        <w:t xml:space="preserve">11. </w:t>
      </w:r>
      <w:r w:rsidRPr="00106C21">
        <w:rPr>
          <w:rFonts w:ascii="Times New Roman" w:hAnsi="Times New Roman" w:cs="Times New Roman"/>
        </w:rPr>
        <w:t>Justification for Sensitive Questions</w:t>
      </w:r>
      <w:bookmarkEnd w:id="13"/>
      <w:r w:rsidRPr="00106C21">
        <w:rPr>
          <w:rFonts w:ascii="Times New Roman" w:hAnsi="Times New Roman" w:cs="Times New Roman"/>
        </w:rPr>
        <w:t xml:space="preserve"> </w:t>
      </w:r>
    </w:p>
    <w:p w:rsidR="00A41763" w:rsidRPr="00106C21" w:rsidP="00A41763" w14:paraId="61F9C381" w14:textId="77777777">
      <w:pPr>
        <w:rPr>
          <w:rFonts w:ascii="Times New Roman" w:hAnsi="Times New Roman" w:cs="Times New Roman"/>
        </w:rPr>
      </w:pPr>
      <w:r w:rsidRPr="00106C21">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106C21" w:rsidR="00F056C3">
        <w:rPr>
          <w:rFonts w:ascii="Times New Roman" w:hAnsi="Times New Roman" w:cs="Times New Roman"/>
          <w:b/>
          <w:bCs/>
        </w:rPr>
        <w:t>s to be made of the information</w:t>
      </w:r>
      <w:r w:rsidRPr="00106C21">
        <w:rPr>
          <w:rFonts w:ascii="Times New Roman" w:hAnsi="Times New Roman" w:cs="Times New Roman"/>
          <w:b/>
          <w:bCs/>
        </w:rPr>
        <w:t xml:space="preserve">, the explanation to be given to persons from whom the information is requested, and any steps to be taken to obtain their consent. </w:t>
      </w:r>
    </w:p>
    <w:p w:rsidR="003500EF" w:rsidRPr="00106C21" w:rsidP="003500EF" w14:paraId="5445F789" w14:textId="77777777">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No questions of a personally sensitive nature, such as sexual behavior and attitudes, religious beliefs, and other matters that are commonly considered private are included in this ICR.</w:t>
      </w:r>
    </w:p>
    <w:p w:rsidR="003500EF" w:rsidRPr="00106C21" w:rsidP="003500EF" w14:paraId="1B362ED2" w14:textId="77777777">
      <w:pPr>
        <w:spacing w:after="0" w:line="240" w:lineRule="auto"/>
        <w:rPr>
          <w:rFonts w:ascii="Times New Roman" w:eastAsia="Times New Roman" w:hAnsi="Times New Roman" w:cs="Times New Roman"/>
        </w:rPr>
      </w:pPr>
    </w:p>
    <w:p w:rsidR="003500EF" w:rsidRPr="00106C21" w:rsidP="003500EF" w14:paraId="08AEDEEC" w14:textId="5BF36DF0">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The ICR seeks financial and business information that Applicants typically consider sensitive and often constitutes trade secret and confidential business information.  However, Applicants to the </w:t>
      </w:r>
      <w:r w:rsidRPr="00106C21" w:rsidR="00A775DB">
        <w:rPr>
          <w:rFonts w:ascii="Times New Roman" w:eastAsia="Times New Roman" w:hAnsi="Times New Roman" w:cs="Times New Roman"/>
        </w:rPr>
        <w:t xml:space="preserve">Loan Guarantee Programs </w:t>
      </w:r>
      <w:r w:rsidRPr="00106C21">
        <w:rPr>
          <w:rFonts w:ascii="Times New Roman" w:eastAsia="Times New Roman" w:hAnsi="Times New Roman" w:cs="Times New Roman"/>
        </w:rPr>
        <w:t>understand</w:t>
      </w:r>
      <w:r w:rsidRPr="00106C21" w:rsidR="00A775DB">
        <w:rPr>
          <w:rFonts w:ascii="Times New Roman" w:eastAsia="Times New Roman" w:hAnsi="Times New Roman" w:cs="Times New Roman"/>
        </w:rPr>
        <w:t xml:space="preserve"> well</w:t>
      </w:r>
      <w:r w:rsidRPr="00106C21">
        <w:rPr>
          <w:rFonts w:ascii="Times New Roman" w:eastAsia="Times New Roman" w:hAnsi="Times New Roman" w:cs="Times New Roman"/>
        </w:rPr>
        <w:t xml:space="preserve"> that it is necessary and customary to provide such information when seeking </w:t>
      </w:r>
      <w:r w:rsidRPr="00106C21" w:rsidR="00E37EB0">
        <w:rPr>
          <w:rFonts w:ascii="Times New Roman" w:eastAsia="Times New Roman" w:hAnsi="Times New Roman" w:cs="Times New Roman"/>
        </w:rPr>
        <w:t>financing</w:t>
      </w:r>
      <w:r w:rsidRPr="00106C21">
        <w:rPr>
          <w:rFonts w:ascii="Times New Roman" w:eastAsia="Times New Roman" w:hAnsi="Times New Roman" w:cs="Times New Roman"/>
        </w:rPr>
        <w:t xml:space="preserve">, </w:t>
      </w:r>
      <w:r w:rsidRPr="00106C21" w:rsidR="00E37EB0">
        <w:rPr>
          <w:rFonts w:ascii="Times New Roman" w:eastAsia="Times New Roman" w:hAnsi="Times New Roman" w:cs="Times New Roman"/>
        </w:rPr>
        <w:t xml:space="preserve">whether </w:t>
      </w:r>
      <w:r w:rsidRPr="00106C21">
        <w:rPr>
          <w:rFonts w:ascii="Times New Roman" w:eastAsia="Times New Roman" w:hAnsi="Times New Roman" w:cs="Times New Roman"/>
        </w:rPr>
        <w:t xml:space="preserve">in the private </w:t>
      </w:r>
      <w:r w:rsidRPr="00106C21" w:rsidR="00E37EB0">
        <w:rPr>
          <w:rFonts w:ascii="Times New Roman" w:eastAsia="Times New Roman" w:hAnsi="Times New Roman" w:cs="Times New Roman"/>
        </w:rPr>
        <w:t>or</w:t>
      </w:r>
      <w:r w:rsidRPr="00106C21">
        <w:rPr>
          <w:rFonts w:ascii="Times New Roman" w:eastAsia="Times New Roman" w:hAnsi="Times New Roman" w:cs="Times New Roman"/>
        </w:rPr>
        <w:t xml:space="preserve"> public sectors, for projects of such size, </w:t>
      </w:r>
      <w:r w:rsidRPr="00106C21" w:rsidR="00A775DB">
        <w:rPr>
          <w:rFonts w:ascii="Times New Roman" w:eastAsia="Times New Roman" w:hAnsi="Times New Roman" w:cs="Times New Roman"/>
        </w:rPr>
        <w:t>complexity,</w:t>
      </w:r>
      <w:r w:rsidRPr="00106C21">
        <w:rPr>
          <w:rFonts w:ascii="Times New Roman" w:eastAsia="Times New Roman" w:hAnsi="Times New Roman" w:cs="Times New Roman"/>
        </w:rPr>
        <w:t xml:space="preserve"> and risk.</w:t>
      </w:r>
    </w:p>
    <w:p w:rsidR="00F056C3" w:rsidRPr="00106C21" w:rsidP="005A73A8" w14:paraId="78140148" w14:textId="77777777">
      <w:pPr>
        <w:pStyle w:val="Heading2"/>
        <w:rPr>
          <w:rFonts w:ascii="Times New Roman" w:hAnsi="Times New Roman" w:cs="Times New Roman"/>
        </w:rPr>
      </w:pPr>
      <w:bookmarkStart w:id="14" w:name="_Toc16271330"/>
      <w:r w:rsidRPr="00106C21">
        <w:rPr>
          <w:rFonts w:ascii="Times New Roman" w:hAnsi="Times New Roman" w:cs="Times New Roman"/>
        </w:rPr>
        <w:t>A.</w:t>
      </w:r>
      <w:r w:rsidRPr="00106C21" w:rsidR="00A41763">
        <w:rPr>
          <w:rFonts w:ascii="Times New Roman" w:hAnsi="Times New Roman" w:cs="Times New Roman"/>
        </w:rPr>
        <w:t>12</w:t>
      </w:r>
      <w:r w:rsidRPr="00106C21" w:rsidR="006F3C12">
        <w:rPr>
          <w:rFonts w:ascii="Times New Roman" w:hAnsi="Times New Roman" w:cs="Times New Roman"/>
        </w:rPr>
        <w:t>A</w:t>
      </w:r>
      <w:r w:rsidRPr="00106C21" w:rsidR="00A41763">
        <w:rPr>
          <w:rFonts w:ascii="Times New Roman" w:hAnsi="Times New Roman" w:cs="Times New Roman"/>
        </w:rPr>
        <w:t xml:space="preserve">. </w:t>
      </w:r>
      <w:r w:rsidRPr="00106C21">
        <w:rPr>
          <w:rFonts w:ascii="Times New Roman" w:hAnsi="Times New Roman" w:cs="Times New Roman"/>
        </w:rPr>
        <w:t>Estimate of Respondent Burden Hours</w:t>
      </w:r>
      <w:bookmarkEnd w:id="14"/>
      <w:r w:rsidRPr="00106C21">
        <w:rPr>
          <w:rFonts w:ascii="Times New Roman" w:hAnsi="Times New Roman" w:cs="Times New Roman"/>
        </w:rPr>
        <w:t xml:space="preserve"> </w:t>
      </w:r>
    </w:p>
    <w:p w:rsidR="00AC69E8" w:rsidRPr="00106C21" w:rsidP="00AC69E8" w14:paraId="32821E38" w14:textId="77777777">
      <w:pPr>
        <w:pStyle w:val="Default"/>
      </w:pPr>
      <w:r w:rsidRPr="00106C21">
        <w:rPr>
          <w:b/>
          <w:bCs/>
        </w:rPr>
        <w:t xml:space="preserve">Provide estimates of the hour burden of the collection of information. The statement should indicate the number of respondents, frequency of response, annual hour burden, and </w:t>
      </w:r>
      <w:r w:rsidRPr="00106C21">
        <w:rPr>
          <w:b/>
          <w:bCs/>
          <w:u w:val="single"/>
        </w:rPr>
        <w:t>an explanation of how the burden was estimated</w:t>
      </w:r>
      <w:r w:rsidRPr="00106C21">
        <w:rPr>
          <w:b/>
          <w:bCs/>
        </w:rPr>
        <w:t xml:space="preserve">. Unless directed to do so, DOE should not conduct special surveys to obtain information on which to base hour burden estimates. Consultation with a sample fewer than 10 potential respondents is desirable. </w:t>
      </w:r>
    </w:p>
    <w:p w:rsidR="00762782" w:rsidRPr="00106C21" w:rsidP="002E4FAD" w14:paraId="7CFF4268" w14:textId="264D791C">
      <w:pPr>
        <w:pStyle w:val="Default"/>
        <w:rPr>
          <w:i/>
          <w:iCs/>
        </w:rPr>
      </w:pPr>
    </w:p>
    <w:p w:rsidR="00762782" w:rsidRPr="00106C21" w:rsidP="00762782" w14:paraId="2DF20101" w14:textId="41EF2CED">
      <w:pPr>
        <w:rPr>
          <w:rFonts w:ascii="Times New Roman" w:hAnsi="Times New Roman" w:cs="Times New Roman"/>
        </w:rPr>
      </w:pPr>
      <w:r w:rsidRPr="00106C21">
        <w:rPr>
          <w:rFonts w:ascii="Times New Roman" w:hAnsi="Times New Roman" w:cs="Times New Roman"/>
        </w:rPr>
        <w:t xml:space="preserve">The ICR seeks complex </w:t>
      </w:r>
      <w:r w:rsidRPr="00106C21" w:rsidR="00E37EB0">
        <w:rPr>
          <w:rFonts w:ascii="Times New Roman" w:hAnsi="Times New Roman" w:cs="Times New Roman"/>
        </w:rPr>
        <w:t xml:space="preserve">business, financial, and </w:t>
      </w:r>
      <w:r w:rsidRPr="00106C21">
        <w:rPr>
          <w:rFonts w:ascii="Times New Roman" w:hAnsi="Times New Roman" w:cs="Times New Roman"/>
        </w:rPr>
        <w:t>technical information, including information regarding innovative technologies and financial models.  Accordingly, the estimate of hour burden of the information collection is as follows:</w:t>
      </w:r>
    </w:p>
    <w:p w:rsidR="00762782" w:rsidRPr="00106C21" w:rsidP="00762782" w14:paraId="552C5800" w14:textId="46F1EA86">
      <w:pPr>
        <w:rPr>
          <w:rFonts w:ascii="Times New Roman" w:hAnsi="Times New Roman" w:cs="Times New Roman"/>
        </w:rPr>
      </w:pPr>
      <w:r w:rsidRPr="00106C21">
        <w:rPr>
          <w:rFonts w:ascii="Times New Roman" w:hAnsi="Times New Roman" w:cs="Times New Roman"/>
        </w:rPr>
        <w:t xml:space="preserve">Total number of unduplicated respondents: </w:t>
      </w:r>
      <w:r w:rsidR="002439F6">
        <w:rPr>
          <w:rFonts w:ascii="Times New Roman" w:hAnsi="Times New Roman" w:cs="Times New Roman"/>
        </w:rPr>
        <w:t>9</w:t>
      </w:r>
      <w:r w:rsidR="00B11784">
        <w:rPr>
          <w:rFonts w:ascii="Times New Roman" w:hAnsi="Times New Roman" w:cs="Times New Roman"/>
        </w:rPr>
        <w:t>2</w:t>
      </w:r>
    </w:p>
    <w:p w:rsidR="00762782" w:rsidRPr="00106C21" w:rsidP="00762782" w14:paraId="2138CD58" w14:textId="77777777">
      <w:pPr>
        <w:rPr>
          <w:rFonts w:ascii="Times New Roman" w:hAnsi="Times New Roman" w:cs="Times New Roman"/>
        </w:rPr>
      </w:pPr>
      <w:r w:rsidRPr="00106C21">
        <w:rPr>
          <w:rFonts w:ascii="Times New Roman" w:hAnsi="Times New Roman" w:cs="Times New Roman"/>
        </w:rPr>
        <w:t>Reports filed per respondent: 1</w:t>
      </w:r>
    </w:p>
    <w:p w:rsidR="00762782" w:rsidRPr="00106C21" w:rsidP="00762782" w14:paraId="1B2A7E8A" w14:textId="11E9DF5C">
      <w:pPr>
        <w:rPr>
          <w:rFonts w:ascii="Times New Roman" w:hAnsi="Times New Roman" w:cs="Times New Roman"/>
        </w:rPr>
      </w:pPr>
      <w:r w:rsidRPr="00106C21">
        <w:rPr>
          <w:rFonts w:ascii="Times New Roman" w:hAnsi="Times New Roman" w:cs="Times New Roman"/>
        </w:rPr>
        <w:t xml:space="preserve">Total annual responses: </w:t>
      </w:r>
      <w:r w:rsidR="002439F6">
        <w:rPr>
          <w:rFonts w:ascii="Times New Roman" w:hAnsi="Times New Roman" w:cs="Times New Roman"/>
        </w:rPr>
        <w:t>92</w:t>
      </w:r>
    </w:p>
    <w:p w:rsidR="00762782" w:rsidRPr="00106C21" w:rsidP="00762782" w14:paraId="4845383E" w14:textId="34DE7122">
      <w:pPr>
        <w:rPr>
          <w:rFonts w:ascii="Times New Roman" w:hAnsi="Times New Roman" w:cs="Times New Roman"/>
        </w:rPr>
      </w:pPr>
      <w:r w:rsidRPr="00106C21">
        <w:rPr>
          <w:rFonts w:ascii="Times New Roman" w:hAnsi="Times New Roman" w:cs="Times New Roman"/>
        </w:rPr>
        <w:t xml:space="preserve">Total annual burden hours: </w:t>
      </w:r>
      <w:r w:rsidRPr="002439F6" w:rsidR="002439F6">
        <w:rPr>
          <w:rFonts w:ascii="Times New Roman" w:hAnsi="Times New Roman" w:cs="Times New Roman"/>
        </w:rPr>
        <w:t>13,478</w:t>
      </w:r>
      <w:r w:rsidR="002439F6">
        <w:rPr>
          <w:rFonts w:ascii="Times New Roman" w:hAnsi="Times New Roman" w:cs="Times New Roman"/>
        </w:rPr>
        <w:t xml:space="preserve"> </w:t>
      </w:r>
      <w:r w:rsidRPr="00106C21">
        <w:rPr>
          <w:rFonts w:ascii="Times New Roman" w:hAnsi="Times New Roman" w:cs="Times New Roman"/>
        </w:rPr>
        <w:t>hours</w:t>
      </w:r>
    </w:p>
    <w:p w:rsidR="00762782" w:rsidRPr="00106C21" w:rsidP="00762782" w14:paraId="5CD2A616" w14:textId="77777777">
      <w:pPr>
        <w:rPr>
          <w:rFonts w:ascii="Times New Roman" w:hAnsi="Times New Roman" w:cs="Times New Roman"/>
        </w:rPr>
      </w:pPr>
      <w:r w:rsidRPr="00106C21">
        <w:rPr>
          <w:rFonts w:ascii="Times New Roman" w:hAnsi="Times New Roman" w:cs="Times New Roman"/>
        </w:rPr>
        <w:t>Average Burden</w:t>
      </w:r>
    </w:p>
    <w:p w:rsidR="00762782" w:rsidRPr="00106C21" w:rsidP="00762782" w14:paraId="183A6EAA" w14:textId="132C1145">
      <w:pPr>
        <w:rPr>
          <w:rFonts w:ascii="Times New Roman" w:hAnsi="Times New Roman" w:cs="Times New Roman"/>
        </w:rPr>
      </w:pPr>
      <w:r w:rsidRPr="00106C21">
        <w:rPr>
          <w:rFonts w:ascii="Times New Roman" w:hAnsi="Times New Roman" w:cs="Times New Roman"/>
        </w:rPr>
        <w:t xml:space="preserve"> </w:t>
      </w:r>
      <w:r w:rsidRPr="00106C21">
        <w:rPr>
          <w:rFonts w:ascii="Times New Roman" w:hAnsi="Times New Roman" w:cs="Times New Roman"/>
        </w:rPr>
        <w:tab/>
        <w:t xml:space="preserve">Per Collection: </w:t>
      </w:r>
      <w:r w:rsidR="00AA4FC2">
        <w:rPr>
          <w:rFonts w:ascii="Times New Roman" w:hAnsi="Times New Roman" w:cs="Times New Roman"/>
        </w:rPr>
        <w:t>146</w:t>
      </w:r>
      <w:r w:rsidRPr="00106C21">
        <w:rPr>
          <w:rFonts w:ascii="Times New Roman" w:hAnsi="Times New Roman" w:cs="Times New Roman"/>
        </w:rPr>
        <w:t xml:space="preserve">.5 hours </w:t>
      </w:r>
    </w:p>
    <w:p w:rsidR="00762782" w:rsidRPr="00106C21" w:rsidP="00762782" w14:paraId="14B42CFA" w14:textId="67E096A6">
      <w:pPr>
        <w:rPr>
          <w:rFonts w:ascii="Times New Roman" w:hAnsi="Times New Roman" w:cs="Times New Roman"/>
        </w:rPr>
      </w:pPr>
      <w:r w:rsidRPr="00106C21">
        <w:rPr>
          <w:rFonts w:ascii="Times New Roman" w:hAnsi="Times New Roman" w:cs="Times New Roman"/>
        </w:rPr>
        <w:tab/>
        <w:t xml:space="preserve">Per Applicant: </w:t>
      </w:r>
      <w:r w:rsidR="009B262C">
        <w:rPr>
          <w:rFonts w:ascii="Times New Roman" w:hAnsi="Times New Roman" w:cs="Times New Roman"/>
        </w:rPr>
        <w:t>1</w:t>
      </w:r>
      <w:r w:rsidR="00AA4FC2">
        <w:rPr>
          <w:rFonts w:ascii="Times New Roman" w:hAnsi="Times New Roman" w:cs="Times New Roman"/>
        </w:rPr>
        <w:t>46</w:t>
      </w:r>
      <w:r w:rsidRPr="00106C21">
        <w:rPr>
          <w:rFonts w:ascii="Times New Roman" w:hAnsi="Times New Roman" w:cs="Times New Roman"/>
        </w:rPr>
        <w:t>.5 hours</w:t>
      </w:r>
    </w:p>
    <w:p w:rsidR="0000024B" w:rsidRPr="00B11784" w:rsidP="00612912" w14:paraId="5E5D57BD" w14:textId="77777777">
      <w:pPr>
        <w:pStyle w:val="Default"/>
        <w:rPr>
          <w:sz w:val="22"/>
          <w:szCs w:val="22"/>
        </w:rPr>
      </w:pPr>
      <w:r w:rsidRPr="00B11784">
        <w:rPr>
          <w:sz w:val="22"/>
          <w:szCs w:val="22"/>
        </w:rPr>
        <w:t xml:space="preserve">The forgoing estimates are based on LPO’s 10-plus years of experience administering the </w:t>
      </w:r>
      <w:r w:rsidRPr="00B11784" w:rsidR="00DA5825">
        <w:rPr>
          <w:sz w:val="22"/>
          <w:szCs w:val="22"/>
        </w:rPr>
        <w:t>Title XVII</w:t>
      </w:r>
      <w:r w:rsidRPr="00B11784">
        <w:rPr>
          <w:sz w:val="22"/>
          <w:szCs w:val="22"/>
        </w:rPr>
        <w:t xml:space="preserve"> Program and other similar LPO programs, including feedback and other experience working with </w:t>
      </w:r>
      <w:r w:rsidRPr="00B11784" w:rsidR="002D0609">
        <w:rPr>
          <w:sz w:val="22"/>
          <w:szCs w:val="22"/>
        </w:rPr>
        <w:t>A</w:t>
      </w:r>
      <w:r w:rsidRPr="00B11784">
        <w:rPr>
          <w:sz w:val="22"/>
          <w:szCs w:val="22"/>
        </w:rPr>
        <w:t xml:space="preserve">pplicants to collect the information for applications.  The estimates are based on the assumption </w:t>
      </w:r>
      <w:r w:rsidRPr="00B11784">
        <w:rPr>
          <w:sz w:val="22"/>
          <w:szCs w:val="22"/>
        </w:rPr>
        <w:t xml:space="preserve">described in response to </w:t>
      </w:r>
      <w:r w:rsidRPr="00B11784" w:rsidR="002D0609">
        <w:rPr>
          <w:sz w:val="22"/>
          <w:szCs w:val="22"/>
        </w:rPr>
        <w:t>Question</w:t>
      </w:r>
      <w:r w:rsidRPr="00B11784">
        <w:rPr>
          <w:sz w:val="22"/>
          <w:szCs w:val="22"/>
        </w:rPr>
        <w:t xml:space="preserve"> 13 </w:t>
      </w:r>
      <w:r w:rsidRPr="00B11784" w:rsidR="002D0609">
        <w:rPr>
          <w:sz w:val="22"/>
          <w:szCs w:val="22"/>
        </w:rPr>
        <w:t xml:space="preserve">below regarding the functional/occupational categories of personnel working for the Applicant who would typically be in involved in furnishing the required information and the time required of each category. </w:t>
      </w:r>
    </w:p>
    <w:p w:rsidR="0000024B" w:rsidRPr="00B11784" w:rsidP="00612912" w14:paraId="7F57E8B6" w14:textId="77777777">
      <w:pPr>
        <w:pStyle w:val="Default"/>
        <w:rPr>
          <w:sz w:val="22"/>
          <w:szCs w:val="22"/>
        </w:rPr>
      </w:pPr>
    </w:p>
    <w:p w:rsidR="0000024B" w:rsidRPr="00B11784" w:rsidP="00612912" w14:paraId="6D1E14F3" w14:textId="7AA61660">
      <w:pPr>
        <w:pStyle w:val="Default"/>
        <w:rPr>
          <w:sz w:val="22"/>
          <w:szCs w:val="22"/>
        </w:rPr>
      </w:pPr>
      <w:r w:rsidRPr="00B11784">
        <w:rPr>
          <w:rFonts w:eastAsia="Times New Roman"/>
          <w:sz w:val="22"/>
          <w:szCs w:val="22"/>
        </w:rPr>
        <w:t>Furthermore, and also based</w:t>
      </w:r>
      <w:r w:rsidRPr="00B11784">
        <w:rPr>
          <w:rFonts w:eastAsia="Times New Roman"/>
          <w:sz w:val="22"/>
          <w:szCs w:val="22"/>
        </w:rPr>
        <w:t xml:space="preserve"> on LPO’s experience administering the Loan Guarantee Programs, LPO understands from Applicants that the information LPO seeks through the ICR is information that Applicants already possess in the ordinary course of business.  For instance, Applicants will have previously generated and used the same information in some form for the purposes developing the project, including raising equity and exploring other financing sources.  Thus, the LPO’s hour burden estimate comes from LPO’s estimate of the time it takes Applicants to assemble, organize and upload into the LPO application portal this information they already have.</w:t>
      </w:r>
    </w:p>
    <w:p w:rsidR="0000024B" w:rsidRPr="00B11784" w:rsidP="00612912" w14:paraId="1E8C9DE1" w14:textId="77777777">
      <w:pPr>
        <w:pStyle w:val="Default"/>
        <w:rPr>
          <w:sz w:val="22"/>
          <w:szCs w:val="22"/>
        </w:rPr>
      </w:pPr>
    </w:p>
    <w:p w:rsidR="00612912" w:rsidRPr="00B11784" w:rsidP="00612912" w14:paraId="7C145FD9" w14:textId="0965AC49">
      <w:pPr>
        <w:pStyle w:val="Default"/>
        <w:rPr>
          <w:sz w:val="22"/>
          <w:szCs w:val="22"/>
        </w:rPr>
      </w:pPr>
      <w:r w:rsidRPr="00B11784">
        <w:rPr>
          <w:sz w:val="22"/>
          <w:szCs w:val="22"/>
        </w:rPr>
        <w:t>The burden hours per response (</w:t>
      </w:r>
      <w:r w:rsidRPr="00B11784" w:rsidR="0009140D">
        <w:rPr>
          <w:sz w:val="22"/>
          <w:szCs w:val="22"/>
        </w:rPr>
        <w:t>146</w:t>
      </w:r>
      <w:r w:rsidRPr="00B11784">
        <w:rPr>
          <w:sz w:val="22"/>
          <w:szCs w:val="22"/>
        </w:rPr>
        <w:t xml:space="preserve">.5 hours) </w:t>
      </w:r>
      <w:r w:rsidRPr="00B11784" w:rsidR="007828C5">
        <w:rPr>
          <w:sz w:val="22"/>
          <w:szCs w:val="22"/>
        </w:rPr>
        <w:t xml:space="preserve">is </w:t>
      </w:r>
      <w:r w:rsidRPr="00B11784" w:rsidR="0009140D">
        <w:rPr>
          <w:sz w:val="22"/>
          <w:szCs w:val="22"/>
        </w:rPr>
        <w:t>14</w:t>
      </w:r>
      <w:r w:rsidRPr="00B11784" w:rsidR="007828C5">
        <w:rPr>
          <w:sz w:val="22"/>
          <w:szCs w:val="22"/>
        </w:rPr>
        <w:t xml:space="preserve"> hours </w:t>
      </w:r>
      <w:r w:rsidRPr="00B11784" w:rsidR="00737BB8">
        <w:rPr>
          <w:sz w:val="22"/>
          <w:szCs w:val="22"/>
        </w:rPr>
        <w:t>more</w:t>
      </w:r>
      <w:r w:rsidRPr="00B11784" w:rsidR="007828C5">
        <w:rPr>
          <w:sz w:val="22"/>
          <w:szCs w:val="22"/>
        </w:rPr>
        <w:t xml:space="preserve"> than the burden </w:t>
      </w:r>
      <w:r w:rsidRPr="00B11784" w:rsidR="00A724D4">
        <w:rPr>
          <w:sz w:val="22"/>
          <w:szCs w:val="22"/>
        </w:rPr>
        <w:t xml:space="preserve">hours per response </w:t>
      </w:r>
      <w:r w:rsidRPr="00B11784" w:rsidR="00737BB8">
        <w:rPr>
          <w:sz w:val="22"/>
          <w:szCs w:val="22"/>
        </w:rPr>
        <w:t xml:space="preserve">that was </w:t>
      </w:r>
      <w:r w:rsidRPr="00B11784" w:rsidR="00A724D4">
        <w:rPr>
          <w:sz w:val="22"/>
          <w:szCs w:val="22"/>
        </w:rPr>
        <w:t xml:space="preserve">used to calculate the approved burden hours inventory for the </w:t>
      </w:r>
      <w:r w:rsidRPr="00B11784" w:rsidR="0009140D">
        <w:rPr>
          <w:sz w:val="22"/>
          <w:szCs w:val="22"/>
        </w:rPr>
        <w:t xml:space="preserve">2022 </w:t>
      </w:r>
      <w:r w:rsidRPr="00B11784" w:rsidR="00A724D4">
        <w:rPr>
          <w:sz w:val="22"/>
          <w:szCs w:val="22"/>
        </w:rPr>
        <w:t>extension</w:t>
      </w:r>
      <w:r w:rsidRPr="00B11784" w:rsidR="00970EA2">
        <w:rPr>
          <w:sz w:val="22"/>
          <w:szCs w:val="22"/>
        </w:rPr>
        <w:t xml:space="preserve"> due to the inclusion of a collection of information regarding the Applicant’s Community Benefits Plan within the ICR.  </w:t>
      </w:r>
    </w:p>
    <w:p w:rsidR="002E4FAD" w:rsidRPr="00B11784" w:rsidP="00A41763" w14:paraId="4B5E24D8" w14:textId="77777777">
      <w:pPr>
        <w:rPr>
          <w:rFonts w:ascii="Times New Roman" w:hAnsi="Times New Roman" w:cs="Times New Roman"/>
          <w:b/>
          <w:bCs/>
        </w:rPr>
      </w:pPr>
    </w:p>
    <w:tbl>
      <w:tblPr>
        <w:tblW w:w="10020" w:type="dxa"/>
        <w:tblLook w:val="04A0"/>
      </w:tblPr>
      <w:tblGrid>
        <w:gridCol w:w="2513"/>
        <w:gridCol w:w="37"/>
        <w:gridCol w:w="1269"/>
        <w:gridCol w:w="27"/>
        <w:gridCol w:w="1279"/>
        <w:gridCol w:w="17"/>
        <w:gridCol w:w="1141"/>
        <w:gridCol w:w="17"/>
        <w:gridCol w:w="1421"/>
        <w:gridCol w:w="17"/>
        <w:gridCol w:w="1155"/>
        <w:gridCol w:w="1127"/>
      </w:tblGrid>
      <w:tr w14:paraId="572EE9F5" w14:textId="77777777" w:rsidTr="009B262C">
        <w:tblPrEx>
          <w:tblW w:w="10020" w:type="dxa"/>
          <w:tblLook w:val="04A0"/>
        </w:tblPrEx>
        <w:trPr>
          <w:trHeight w:val="360"/>
        </w:trPr>
        <w:tc>
          <w:tcPr>
            <w:tcW w:w="8893" w:type="dxa"/>
            <w:gridSpan w:val="11"/>
            <w:tcBorders>
              <w:top w:val="nil"/>
              <w:left w:val="nil"/>
              <w:bottom w:val="single" w:sz="4" w:space="0" w:color="auto"/>
              <w:right w:val="nil"/>
            </w:tcBorders>
            <w:shd w:val="clear" w:color="auto" w:fill="auto"/>
            <w:hideMark/>
          </w:tcPr>
          <w:p w:rsidR="006F3C12" w:rsidRPr="00106C21" w:rsidP="006F3C12" w14:paraId="1E34118D" w14:textId="77777777">
            <w:pPr>
              <w:spacing w:after="0" w:line="240" w:lineRule="auto"/>
              <w:jc w:val="center"/>
              <w:rPr>
                <w:rFonts w:ascii="Times New Roman" w:eastAsia="Times New Roman" w:hAnsi="Times New Roman" w:cs="Times New Roman"/>
                <w:b/>
                <w:bCs/>
                <w:color w:val="0070C0"/>
                <w:sz w:val="28"/>
                <w:szCs w:val="28"/>
              </w:rPr>
            </w:pPr>
            <w:r w:rsidRPr="00106C21">
              <w:rPr>
                <w:rFonts w:ascii="Times New Roman" w:eastAsia="Times New Roman" w:hAnsi="Times New Roman" w:cs="Times New Roman"/>
                <w:b/>
                <w:bCs/>
                <w:color w:val="0070C0"/>
                <w:sz w:val="28"/>
                <w:szCs w:val="28"/>
              </w:rPr>
              <w:t xml:space="preserve">Table A1. Estimated Respondent </w:t>
            </w:r>
            <w:r w:rsidRPr="00106C21" w:rsidR="00537A91">
              <w:rPr>
                <w:rFonts w:ascii="Times New Roman" w:eastAsia="Times New Roman" w:hAnsi="Times New Roman" w:cs="Times New Roman"/>
                <w:b/>
                <w:bCs/>
                <w:color w:val="0070C0"/>
                <w:sz w:val="28"/>
                <w:szCs w:val="28"/>
              </w:rPr>
              <w:t xml:space="preserve">Hour </w:t>
            </w:r>
            <w:r w:rsidRPr="00106C21">
              <w:rPr>
                <w:rFonts w:ascii="Times New Roman" w:eastAsia="Times New Roman" w:hAnsi="Times New Roman" w:cs="Times New Roman"/>
                <w:b/>
                <w:bCs/>
                <w:color w:val="0070C0"/>
                <w:sz w:val="28"/>
                <w:szCs w:val="28"/>
              </w:rPr>
              <w:t>Burden</w:t>
            </w:r>
          </w:p>
        </w:tc>
        <w:tc>
          <w:tcPr>
            <w:tcW w:w="1127" w:type="dxa"/>
            <w:tcBorders>
              <w:top w:val="nil"/>
              <w:left w:val="nil"/>
              <w:bottom w:val="nil"/>
              <w:right w:val="nil"/>
            </w:tcBorders>
            <w:shd w:val="clear" w:color="auto" w:fill="auto"/>
            <w:noWrap/>
            <w:vAlign w:val="bottom"/>
            <w:hideMark/>
          </w:tcPr>
          <w:p w:rsidR="006F3C12" w:rsidRPr="00106C21" w:rsidP="006F3C12" w14:paraId="4E9221FE" w14:textId="77777777">
            <w:pPr>
              <w:spacing w:after="0" w:line="240" w:lineRule="auto"/>
              <w:jc w:val="center"/>
              <w:rPr>
                <w:rFonts w:ascii="Times New Roman" w:eastAsia="Times New Roman" w:hAnsi="Times New Roman" w:cs="Times New Roman"/>
                <w:b/>
                <w:bCs/>
                <w:color w:val="0070C0"/>
                <w:sz w:val="28"/>
                <w:szCs w:val="28"/>
              </w:rPr>
            </w:pPr>
          </w:p>
        </w:tc>
      </w:tr>
      <w:tr w14:paraId="4F69B1FB" w14:textId="77777777" w:rsidTr="00CC4FAB">
        <w:tblPrEx>
          <w:tblW w:w="10020" w:type="dxa"/>
          <w:tblLook w:val="04A0"/>
        </w:tblPrEx>
        <w:trPr>
          <w:trHeight w:val="765"/>
        </w:trPr>
        <w:tc>
          <w:tcPr>
            <w:tcW w:w="2513" w:type="dxa"/>
            <w:tcBorders>
              <w:top w:val="nil"/>
              <w:left w:val="single" w:sz="4" w:space="0" w:color="auto"/>
              <w:bottom w:val="single" w:sz="4" w:space="0" w:color="auto"/>
              <w:right w:val="single" w:sz="4" w:space="0" w:color="auto"/>
            </w:tcBorders>
            <w:shd w:val="clear" w:color="000000" w:fill="00B0F0"/>
            <w:vAlign w:val="center"/>
            <w:hideMark/>
          </w:tcPr>
          <w:p w:rsidR="006F3C12" w:rsidRPr="00106C21" w:rsidP="006F3C12" w14:paraId="3DD2504B"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Form Number/Title (and/or other Collection Instrument name)</w:t>
            </w:r>
          </w:p>
        </w:tc>
        <w:tc>
          <w:tcPr>
            <w:tcW w:w="1306"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485F237D"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Type of Respondents</w:t>
            </w:r>
          </w:p>
        </w:tc>
        <w:tc>
          <w:tcPr>
            <w:tcW w:w="1306"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04E14EE0"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Number of Respondents</w:t>
            </w:r>
          </w:p>
        </w:tc>
        <w:tc>
          <w:tcPr>
            <w:tcW w:w="1158"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529BA065"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Annual Number of Responses</w:t>
            </w:r>
          </w:p>
        </w:tc>
        <w:tc>
          <w:tcPr>
            <w:tcW w:w="1438"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3765254C"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Burden Hours Per Response</w:t>
            </w:r>
          </w:p>
        </w:tc>
        <w:tc>
          <w:tcPr>
            <w:tcW w:w="1172"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3E54AFF3"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Annual Burden Hours</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rsidR="006F3C12" w:rsidRPr="00106C21" w:rsidP="006F3C12" w14:paraId="51EEC0DD"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Annual Reporting Frequency</w:t>
            </w:r>
          </w:p>
        </w:tc>
      </w:tr>
      <w:tr w14:paraId="2840F521" w14:textId="77777777" w:rsidTr="00CC4FAB">
        <w:tblPrEx>
          <w:tblW w:w="10020"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vAlign w:val="bottom"/>
            <w:hideMark/>
          </w:tcPr>
          <w:p w:rsidR="006F3C12" w:rsidRPr="00106C21" w:rsidP="006F3C12" w14:paraId="24DDBFE7" w14:textId="2FD2A7AA">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Loan Guarantee Solicitation for Applications for Renewable Energy Projects and Efficient Energy Projects; Solicitation Number:  DE-SOL-0007154</w:t>
            </w:r>
          </w:p>
        </w:tc>
        <w:tc>
          <w:tcPr>
            <w:tcW w:w="1306" w:type="dxa"/>
            <w:gridSpan w:val="2"/>
            <w:tcBorders>
              <w:top w:val="nil"/>
              <w:left w:val="nil"/>
              <w:bottom w:val="single" w:sz="4" w:space="0" w:color="auto"/>
              <w:right w:val="single" w:sz="4" w:space="0" w:color="auto"/>
            </w:tcBorders>
            <w:shd w:val="clear" w:color="auto" w:fill="auto"/>
            <w:noWrap/>
            <w:vAlign w:val="bottom"/>
            <w:hideMark/>
          </w:tcPr>
          <w:p w:rsidR="006F3C12" w:rsidRPr="00106C21" w:rsidP="006F3C12" w14:paraId="6A17D2F6" w14:textId="6EA4616E">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 xml:space="preserve">Applicant for Title XVII </w:t>
            </w:r>
            <w:r w:rsidRPr="00106C21" w:rsidR="003B2A7C">
              <w:rPr>
                <w:rFonts w:ascii="Times New Roman" w:eastAsia="Times New Roman" w:hAnsi="Times New Roman" w:cs="Times New Roman"/>
                <w:color w:val="000000"/>
                <w:sz w:val="20"/>
                <w:szCs w:val="20"/>
              </w:rPr>
              <w:t>P</w:t>
            </w:r>
            <w:r w:rsidRPr="00106C21">
              <w:rPr>
                <w:rFonts w:ascii="Times New Roman" w:eastAsia="Times New Roman" w:hAnsi="Times New Roman" w:cs="Times New Roman"/>
                <w:color w:val="000000"/>
                <w:sz w:val="20"/>
                <w:szCs w:val="20"/>
              </w:rPr>
              <w:t>rogram loan guarantee (</w:t>
            </w:r>
            <w:r w:rsidRPr="00106C21" w:rsidR="00F85A9A">
              <w:rPr>
                <w:rFonts w:ascii="Times New Roman" w:eastAsia="Times New Roman" w:hAnsi="Times New Roman" w:cs="Times New Roman"/>
                <w:color w:val="000000"/>
                <w:sz w:val="20"/>
                <w:szCs w:val="20"/>
              </w:rPr>
              <w:t>business or other for-profit)</w:t>
            </w:r>
          </w:p>
        </w:tc>
        <w:tc>
          <w:tcPr>
            <w:tcW w:w="1306" w:type="dxa"/>
            <w:gridSpan w:val="2"/>
            <w:tcBorders>
              <w:top w:val="nil"/>
              <w:left w:val="nil"/>
              <w:bottom w:val="single" w:sz="4" w:space="0" w:color="auto"/>
              <w:right w:val="single" w:sz="4" w:space="0" w:color="auto"/>
            </w:tcBorders>
            <w:shd w:val="clear" w:color="auto" w:fill="auto"/>
            <w:noWrap/>
            <w:vAlign w:val="bottom"/>
          </w:tcPr>
          <w:p w:rsidR="006F3C12" w:rsidRPr="00106C21" w:rsidP="00497C6B" w14:paraId="2F05239A" w14:textId="5AF9B01A">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gridSpan w:val="2"/>
            <w:tcBorders>
              <w:top w:val="nil"/>
              <w:left w:val="nil"/>
              <w:bottom w:val="single" w:sz="4" w:space="0" w:color="auto"/>
              <w:right w:val="single" w:sz="4" w:space="0" w:color="auto"/>
            </w:tcBorders>
            <w:shd w:val="clear" w:color="000000" w:fill="E2A5AC"/>
            <w:noWrap/>
            <w:vAlign w:val="bottom"/>
          </w:tcPr>
          <w:p w:rsidR="006F3C12" w:rsidRPr="00106C21" w:rsidP="006F3C12" w14:paraId="73338490" w14:textId="37E5B22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438" w:type="dxa"/>
            <w:gridSpan w:val="2"/>
            <w:tcBorders>
              <w:top w:val="nil"/>
              <w:left w:val="nil"/>
              <w:bottom w:val="single" w:sz="4" w:space="0" w:color="auto"/>
              <w:right w:val="single" w:sz="4" w:space="0" w:color="auto"/>
            </w:tcBorders>
            <w:shd w:val="clear" w:color="auto" w:fill="auto"/>
            <w:noWrap/>
            <w:vAlign w:val="bottom"/>
            <w:hideMark/>
          </w:tcPr>
          <w:p w:rsidR="006F3C12" w:rsidRPr="00106C21" w:rsidP="00497C6B" w14:paraId="1A717C4E" w14:textId="1F55A3BB">
            <w:pPr>
              <w:spacing w:after="0" w:line="240" w:lineRule="auto"/>
              <w:ind w:left="720"/>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 </w:t>
            </w:r>
            <w:r w:rsidRPr="00106C21" w:rsidR="005A37DD">
              <w:rPr>
                <w:rFonts w:ascii="Times New Roman" w:eastAsia="Times New Roman" w:hAnsi="Times New Roman" w:cs="Times New Roman"/>
                <w:color w:val="000000"/>
                <w:sz w:val="20"/>
                <w:szCs w:val="20"/>
              </w:rPr>
              <w:t>132.5</w:t>
            </w:r>
          </w:p>
        </w:tc>
        <w:tc>
          <w:tcPr>
            <w:tcW w:w="1172" w:type="dxa"/>
            <w:gridSpan w:val="2"/>
            <w:tcBorders>
              <w:top w:val="nil"/>
              <w:left w:val="nil"/>
              <w:bottom w:val="single" w:sz="4" w:space="0" w:color="auto"/>
              <w:right w:val="single" w:sz="4" w:space="0" w:color="auto"/>
            </w:tcBorders>
            <w:shd w:val="clear" w:color="000000" w:fill="E2A5AC"/>
            <w:noWrap/>
            <w:vAlign w:val="bottom"/>
            <w:hideMark/>
          </w:tcPr>
          <w:p w:rsidR="006F3C12" w:rsidRPr="00106C21" w:rsidP="006F3C12" w14:paraId="0EBA76B5" w14:textId="01EF904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hideMark/>
          </w:tcPr>
          <w:p w:rsidR="006F3C12" w:rsidRPr="00106C21" w:rsidP="00497C6B" w14:paraId="2268C457" w14:textId="03A13C9C">
            <w:pPr>
              <w:spacing w:after="0" w:line="240" w:lineRule="auto"/>
              <w:ind w:left="720"/>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1</w:t>
            </w:r>
          </w:p>
        </w:tc>
      </w:tr>
      <w:tr w14:paraId="05F75E51" w14:textId="49C25CDD" w:rsidTr="00CC4FAB">
        <w:tblPrEx>
          <w:tblW w:w="10020" w:type="dxa"/>
          <w:tblLook w:val="04A0"/>
        </w:tblPrEx>
        <w:trPr>
          <w:trHeight w:val="255"/>
        </w:trPr>
        <w:tc>
          <w:tcPr>
            <w:tcW w:w="2550" w:type="dxa"/>
            <w:gridSpan w:val="2"/>
            <w:tcBorders>
              <w:top w:val="nil"/>
              <w:left w:val="single" w:sz="4" w:space="0" w:color="auto"/>
              <w:bottom w:val="single" w:sz="4" w:space="0" w:color="auto"/>
              <w:right w:val="single" w:sz="4" w:space="0" w:color="auto"/>
            </w:tcBorders>
            <w:shd w:val="clear" w:color="auto" w:fill="auto"/>
            <w:vAlign w:val="bottom"/>
          </w:tcPr>
          <w:p w:rsidR="00F85A9A" w:rsidRPr="00106C21" w:rsidP="00F85A9A" w14:paraId="30469665" w14:textId="23ADC62F">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Loan Guarantee Solicitation for Applications for Advanced Nuclear Energy Projects; Solicitation Number:  DE-SOL-0007791</w:t>
            </w:r>
          </w:p>
        </w:tc>
        <w:tc>
          <w:tcPr>
            <w:tcW w:w="1296" w:type="dxa"/>
            <w:gridSpan w:val="2"/>
            <w:tcBorders>
              <w:top w:val="nil"/>
              <w:left w:val="nil"/>
              <w:bottom w:val="single" w:sz="4" w:space="0" w:color="auto"/>
              <w:right w:val="single" w:sz="4" w:space="0" w:color="auto"/>
            </w:tcBorders>
            <w:shd w:val="clear" w:color="auto" w:fill="auto"/>
            <w:noWrap/>
            <w:vAlign w:val="bottom"/>
          </w:tcPr>
          <w:p w:rsidR="00F85A9A" w:rsidRPr="00106C21" w:rsidP="00F85A9A" w14:paraId="1F046A59" w14:textId="64EA33E7">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 xml:space="preserve">Applicant for Title XVII </w:t>
            </w:r>
            <w:r w:rsidRPr="00106C21" w:rsidR="003B2A7C">
              <w:rPr>
                <w:rFonts w:ascii="Times New Roman" w:eastAsia="Times New Roman" w:hAnsi="Times New Roman" w:cs="Times New Roman"/>
                <w:color w:val="000000"/>
                <w:sz w:val="20"/>
                <w:szCs w:val="20"/>
              </w:rPr>
              <w:t>P</w:t>
            </w:r>
            <w:r w:rsidRPr="00106C21">
              <w:rPr>
                <w:rFonts w:ascii="Times New Roman" w:eastAsia="Times New Roman" w:hAnsi="Times New Roman" w:cs="Times New Roman"/>
                <w:color w:val="000000"/>
                <w:sz w:val="20"/>
                <w:szCs w:val="20"/>
              </w:rPr>
              <w:t>rogram loan guarantee (business or other for-profit)</w:t>
            </w:r>
          </w:p>
        </w:tc>
        <w:tc>
          <w:tcPr>
            <w:tcW w:w="1296" w:type="dxa"/>
            <w:gridSpan w:val="2"/>
            <w:tcBorders>
              <w:top w:val="nil"/>
              <w:left w:val="nil"/>
              <w:bottom w:val="single" w:sz="4" w:space="0" w:color="auto"/>
              <w:right w:val="single" w:sz="4" w:space="0" w:color="auto"/>
            </w:tcBorders>
            <w:shd w:val="clear" w:color="auto" w:fill="auto"/>
            <w:noWrap/>
            <w:vAlign w:val="bottom"/>
          </w:tcPr>
          <w:p w:rsidR="00F85A9A" w:rsidRPr="00106C21" w:rsidP="00F85A9A" w14:paraId="0770A104" w14:textId="5E7ECA09">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gridSpan w:val="2"/>
            <w:tcBorders>
              <w:top w:val="nil"/>
              <w:left w:val="nil"/>
              <w:bottom w:val="single" w:sz="4" w:space="0" w:color="auto"/>
              <w:right w:val="single" w:sz="4" w:space="0" w:color="auto"/>
            </w:tcBorders>
            <w:shd w:val="clear" w:color="000000" w:fill="E2A5AC"/>
            <w:noWrap/>
            <w:vAlign w:val="bottom"/>
          </w:tcPr>
          <w:p w:rsidR="00F85A9A" w:rsidRPr="00106C21" w:rsidP="00F85A9A" w14:paraId="06DDD147" w14:textId="411997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438" w:type="dxa"/>
            <w:gridSpan w:val="2"/>
            <w:tcBorders>
              <w:top w:val="nil"/>
              <w:left w:val="nil"/>
              <w:bottom w:val="single" w:sz="4" w:space="0" w:color="auto"/>
              <w:right w:val="single" w:sz="4" w:space="0" w:color="auto"/>
            </w:tcBorders>
            <w:shd w:val="clear" w:color="auto" w:fill="auto"/>
            <w:noWrap/>
            <w:vAlign w:val="bottom"/>
          </w:tcPr>
          <w:p w:rsidR="00F85A9A" w:rsidRPr="00106C21" w:rsidP="00F85A9A" w14:paraId="06B23476" w14:textId="79534291">
            <w:pPr>
              <w:spacing w:after="0" w:line="240" w:lineRule="auto"/>
              <w:ind w:left="720"/>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132.5</w:t>
            </w:r>
          </w:p>
        </w:tc>
        <w:tc>
          <w:tcPr>
            <w:tcW w:w="1155" w:type="dxa"/>
            <w:tcBorders>
              <w:top w:val="nil"/>
              <w:left w:val="nil"/>
              <w:bottom w:val="single" w:sz="4" w:space="0" w:color="auto"/>
              <w:right w:val="single" w:sz="4" w:space="0" w:color="auto"/>
            </w:tcBorders>
            <w:shd w:val="clear" w:color="000000" w:fill="E2A5AC"/>
            <w:noWrap/>
            <w:vAlign w:val="bottom"/>
          </w:tcPr>
          <w:p w:rsidR="00F85A9A" w:rsidRPr="00106C21" w:rsidP="00F85A9A" w14:paraId="7D935806" w14:textId="0DDED75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tcPr>
          <w:p w:rsidR="00F85A9A" w:rsidRPr="00106C21" w:rsidP="00F85A9A" w14:paraId="18A4D11F" w14:textId="7922DE98">
            <w:pPr>
              <w:spacing w:after="0" w:line="240" w:lineRule="auto"/>
              <w:ind w:left="720"/>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1</w:t>
            </w:r>
          </w:p>
        </w:tc>
      </w:tr>
      <w:tr w14:paraId="47DB46D8" w14:textId="48C998C7" w:rsidTr="00CC4FAB">
        <w:tblPrEx>
          <w:tblW w:w="10020"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vAlign w:val="bottom"/>
          </w:tcPr>
          <w:p w:rsidR="00F85A9A" w:rsidRPr="00106C21" w:rsidP="00F85A9A" w14:paraId="130B1292" w14:textId="702555AD">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Loan Guarantee Solicitation for Applications for Advanced Fossil Energy Projects; Solicitation Number:  DE-SOL-0006303</w:t>
            </w:r>
          </w:p>
        </w:tc>
        <w:tc>
          <w:tcPr>
            <w:tcW w:w="1306" w:type="dxa"/>
            <w:gridSpan w:val="2"/>
            <w:tcBorders>
              <w:top w:val="nil"/>
              <w:left w:val="nil"/>
              <w:bottom w:val="single" w:sz="4" w:space="0" w:color="auto"/>
              <w:right w:val="single" w:sz="4" w:space="0" w:color="auto"/>
            </w:tcBorders>
            <w:shd w:val="clear" w:color="auto" w:fill="auto"/>
            <w:noWrap/>
            <w:vAlign w:val="bottom"/>
          </w:tcPr>
          <w:p w:rsidR="00F85A9A" w:rsidRPr="00106C21" w:rsidP="00F85A9A" w14:paraId="2AD42051" w14:textId="1248B392">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 xml:space="preserve">Applicant for Title XVII </w:t>
            </w:r>
            <w:r w:rsidRPr="00106C21" w:rsidR="003B2A7C">
              <w:rPr>
                <w:rFonts w:ascii="Times New Roman" w:eastAsia="Times New Roman" w:hAnsi="Times New Roman" w:cs="Times New Roman"/>
                <w:color w:val="000000"/>
                <w:sz w:val="20"/>
                <w:szCs w:val="20"/>
              </w:rPr>
              <w:t>P</w:t>
            </w:r>
            <w:r w:rsidRPr="00106C21">
              <w:rPr>
                <w:rFonts w:ascii="Times New Roman" w:eastAsia="Times New Roman" w:hAnsi="Times New Roman" w:cs="Times New Roman"/>
                <w:color w:val="000000"/>
                <w:sz w:val="20"/>
                <w:szCs w:val="20"/>
              </w:rPr>
              <w:t>rogram loan guarantee (business or other for-profit)</w:t>
            </w:r>
          </w:p>
        </w:tc>
        <w:tc>
          <w:tcPr>
            <w:tcW w:w="1306" w:type="dxa"/>
            <w:gridSpan w:val="2"/>
            <w:tcBorders>
              <w:top w:val="nil"/>
              <w:left w:val="nil"/>
              <w:bottom w:val="single" w:sz="4" w:space="0" w:color="auto"/>
              <w:right w:val="single" w:sz="4" w:space="0" w:color="auto"/>
            </w:tcBorders>
            <w:shd w:val="clear" w:color="auto" w:fill="auto"/>
            <w:noWrap/>
            <w:vAlign w:val="bottom"/>
          </w:tcPr>
          <w:p w:rsidR="00F85A9A" w:rsidRPr="00106C21" w:rsidP="00F85A9A" w14:paraId="26E87C86" w14:textId="38F73E54">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58" w:type="dxa"/>
            <w:gridSpan w:val="2"/>
            <w:tcBorders>
              <w:top w:val="nil"/>
              <w:left w:val="nil"/>
              <w:bottom w:val="single" w:sz="4" w:space="0" w:color="auto"/>
              <w:right w:val="single" w:sz="4" w:space="0" w:color="auto"/>
            </w:tcBorders>
            <w:shd w:val="clear" w:color="000000" w:fill="E2A5AC"/>
            <w:noWrap/>
            <w:vAlign w:val="bottom"/>
          </w:tcPr>
          <w:p w:rsidR="00F85A9A" w:rsidRPr="00106C21" w:rsidP="00F85A9A" w14:paraId="3FFDE3E4" w14:textId="001EF8A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438" w:type="dxa"/>
            <w:gridSpan w:val="2"/>
            <w:tcBorders>
              <w:top w:val="nil"/>
              <w:left w:val="nil"/>
              <w:bottom w:val="single" w:sz="4" w:space="0" w:color="auto"/>
              <w:right w:val="single" w:sz="4" w:space="0" w:color="auto"/>
            </w:tcBorders>
            <w:shd w:val="clear" w:color="auto" w:fill="auto"/>
            <w:noWrap/>
            <w:vAlign w:val="bottom"/>
          </w:tcPr>
          <w:p w:rsidR="00F85A9A" w:rsidRPr="00106C21" w:rsidP="00F85A9A" w14:paraId="0A1C790C" w14:textId="7A8FE648">
            <w:pPr>
              <w:spacing w:after="0" w:line="240" w:lineRule="auto"/>
              <w:ind w:left="720"/>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132.5</w:t>
            </w:r>
          </w:p>
        </w:tc>
        <w:tc>
          <w:tcPr>
            <w:tcW w:w="1172" w:type="dxa"/>
            <w:gridSpan w:val="2"/>
            <w:tcBorders>
              <w:top w:val="nil"/>
              <w:left w:val="nil"/>
              <w:bottom w:val="single" w:sz="4" w:space="0" w:color="auto"/>
              <w:right w:val="single" w:sz="4" w:space="0" w:color="auto"/>
            </w:tcBorders>
            <w:shd w:val="clear" w:color="000000" w:fill="E2A5AC"/>
            <w:noWrap/>
            <w:vAlign w:val="bottom"/>
          </w:tcPr>
          <w:p w:rsidR="00F85A9A" w:rsidRPr="00106C21" w:rsidP="00F85A9A" w14:paraId="015C8553" w14:textId="3F36EEB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27" w:type="dxa"/>
            <w:tcBorders>
              <w:top w:val="nil"/>
              <w:left w:val="nil"/>
              <w:bottom w:val="single" w:sz="4" w:space="0" w:color="auto"/>
              <w:right w:val="single" w:sz="4" w:space="0" w:color="auto"/>
            </w:tcBorders>
            <w:shd w:val="clear" w:color="auto" w:fill="auto"/>
            <w:noWrap/>
            <w:vAlign w:val="bottom"/>
          </w:tcPr>
          <w:p w:rsidR="00F85A9A" w:rsidRPr="00106C21" w:rsidP="00F85A9A" w14:paraId="55736AF6" w14:textId="16800842">
            <w:pPr>
              <w:spacing w:after="0" w:line="240" w:lineRule="auto"/>
              <w:ind w:left="720"/>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1</w:t>
            </w:r>
          </w:p>
        </w:tc>
      </w:tr>
      <w:tr w14:paraId="16734274" w14:textId="1C618B61" w:rsidTr="00CC4FAB">
        <w:tblPrEx>
          <w:tblW w:w="10020"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vAlign w:val="bottom"/>
            <w:hideMark/>
          </w:tcPr>
          <w:p w:rsidR="00982614" w:rsidRPr="00106C21" w:rsidP="00982614" w14:paraId="5F08BD51" w14:textId="050D3D7B">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Loan Guarantee Solicitation for Applications for Federal Loan Guarantees for Tribal Energy Development Projects; Solicitation Number: 89303018RLP000005</w:t>
            </w:r>
          </w:p>
        </w:tc>
        <w:tc>
          <w:tcPr>
            <w:tcW w:w="1306" w:type="dxa"/>
            <w:gridSpan w:val="2"/>
            <w:tcBorders>
              <w:top w:val="nil"/>
              <w:left w:val="nil"/>
              <w:bottom w:val="single" w:sz="4" w:space="0" w:color="auto"/>
              <w:right w:val="single" w:sz="4" w:space="0" w:color="auto"/>
            </w:tcBorders>
            <w:shd w:val="clear" w:color="auto" w:fill="auto"/>
            <w:noWrap/>
            <w:vAlign w:val="bottom"/>
            <w:hideMark/>
          </w:tcPr>
          <w:p w:rsidR="00982614" w:rsidRPr="00106C21" w:rsidP="00982614" w14:paraId="6D53AD75" w14:textId="14732950">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Applicant (lender) for</w:t>
            </w:r>
            <w:r w:rsidRPr="00106C21" w:rsidR="00C371AA">
              <w:rPr>
                <w:rFonts w:ascii="Times New Roman" w:eastAsia="Times New Roman" w:hAnsi="Times New Roman" w:cs="Times New Roman"/>
                <w:color w:val="000000"/>
                <w:sz w:val="20"/>
                <w:szCs w:val="20"/>
              </w:rPr>
              <w:t xml:space="preserve"> a</w:t>
            </w:r>
            <w:r w:rsidRPr="00106C21">
              <w:rPr>
                <w:rFonts w:ascii="Times New Roman" w:eastAsia="Times New Roman" w:hAnsi="Times New Roman" w:cs="Times New Roman"/>
                <w:color w:val="000000"/>
                <w:sz w:val="20"/>
                <w:szCs w:val="20"/>
              </w:rPr>
              <w:t xml:space="preserve"> </w:t>
            </w:r>
            <w:r w:rsidRPr="00106C21">
              <w:rPr>
                <w:rFonts w:ascii="Times New Roman" w:eastAsia="Times New Roman" w:hAnsi="Times New Roman" w:cs="Times New Roman"/>
                <w:color w:val="000000"/>
                <w:sz w:val="20"/>
                <w:szCs w:val="20"/>
              </w:rPr>
              <w:t xml:space="preserve">TELGP </w:t>
            </w:r>
            <w:r w:rsidRPr="00106C21">
              <w:rPr>
                <w:rFonts w:ascii="Times New Roman" w:eastAsia="Times New Roman" w:hAnsi="Times New Roman" w:cs="Times New Roman"/>
                <w:color w:val="000000"/>
                <w:sz w:val="20"/>
                <w:szCs w:val="20"/>
              </w:rPr>
              <w:t>loan guarantee (business or other for-profit)</w:t>
            </w:r>
          </w:p>
        </w:tc>
        <w:tc>
          <w:tcPr>
            <w:tcW w:w="1306" w:type="dxa"/>
            <w:gridSpan w:val="2"/>
            <w:tcBorders>
              <w:top w:val="nil"/>
              <w:left w:val="nil"/>
              <w:bottom w:val="single" w:sz="4" w:space="0" w:color="auto"/>
              <w:right w:val="single" w:sz="4" w:space="0" w:color="auto"/>
            </w:tcBorders>
            <w:shd w:val="clear" w:color="auto" w:fill="auto"/>
            <w:noWrap/>
            <w:vAlign w:val="bottom"/>
            <w:hideMark/>
          </w:tcPr>
          <w:p w:rsidR="00982614" w:rsidRPr="00106C21" w:rsidP="00982614" w14:paraId="3E3243F6" w14:textId="493431EF">
            <w:pPr>
              <w:spacing w:after="0" w:line="240" w:lineRule="auto"/>
              <w:ind w:left="720"/>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 3</w:t>
            </w:r>
          </w:p>
        </w:tc>
        <w:tc>
          <w:tcPr>
            <w:tcW w:w="1158" w:type="dxa"/>
            <w:gridSpan w:val="2"/>
            <w:tcBorders>
              <w:top w:val="nil"/>
              <w:left w:val="nil"/>
              <w:bottom w:val="single" w:sz="4" w:space="0" w:color="auto"/>
              <w:right w:val="single" w:sz="4" w:space="0" w:color="auto"/>
            </w:tcBorders>
            <w:shd w:val="clear" w:color="000000" w:fill="E2A5AC"/>
            <w:noWrap/>
            <w:vAlign w:val="bottom"/>
            <w:hideMark/>
          </w:tcPr>
          <w:p w:rsidR="00982614" w:rsidRPr="00106C21" w:rsidP="00982614" w14:paraId="296601EB" w14:textId="441DFE9D">
            <w:pPr>
              <w:spacing w:after="0" w:line="240" w:lineRule="auto"/>
              <w:jc w:val="right"/>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3</w:t>
            </w:r>
          </w:p>
        </w:tc>
        <w:tc>
          <w:tcPr>
            <w:tcW w:w="1438" w:type="dxa"/>
            <w:gridSpan w:val="2"/>
            <w:tcBorders>
              <w:top w:val="nil"/>
              <w:left w:val="nil"/>
              <w:bottom w:val="single" w:sz="4" w:space="0" w:color="auto"/>
              <w:right w:val="single" w:sz="4" w:space="0" w:color="auto"/>
            </w:tcBorders>
            <w:shd w:val="clear" w:color="auto" w:fill="auto"/>
            <w:noWrap/>
            <w:vAlign w:val="bottom"/>
            <w:hideMark/>
          </w:tcPr>
          <w:p w:rsidR="00982614" w:rsidRPr="00106C21" w:rsidP="00982614" w14:paraId="49646E23" w14:textId="1DCE08AB">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146.5</w:t>
            </w:r>
          </w:p>
        </w:tc>
        <w:tc>
          <w:tcPr>
            <w:tcW w:w="1172" w:type="dxa"/>
            <w:gridSpan w:val="2"/>
            <w:tcBorders>
              <w:top w:val="nil"/>
              <w:left w:val="nil"/>
              <w:bottom w:val="single" w:sz="4" w:space="0" w:color="auto"/>
              <w:right w:val="single" w:sz="4" w:space="0" w:color="auto"/>
            </w:tcBorders>
            <w:shd w:val="clear" w:color="000000" w:fill="E2A5AC"/>
            <w:noWrap/>
            <w:vAlign w:val="bottom"/>
            <w:hideMark/>
          </w:tcPr>
          <w:p w:rsidR="00982614" w:rsidRPr="00106C21" w:rsidP="00982614" w14:paraId="2CE1FF6B" w14:textId="66E525A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439.5</w:t>
            </w:r>
          </w:p>
        </w:tc>
        <w:tc>
          <w:tcPr>
            <w:tcW w:w="1127" w:type="dxa"/>
            <w:tcBorders>
              <w:top w:val="nil"/>
              <w:left w:val="nil"/>
              <w:bottom w:val="single" w:sz="4" w:space="0" w:color="auto"/>
              <w:right w:val="single" w:sz="4" w:space="0" w:color="auto"/>
            </w:tcBorders>
            <w:shd w:val="clear" w:color="auto" w:fill="auto"/>
            <w:noWrap/>
            <w:vAlign w:val="bottom"/>
            <w:hideMark/>
          </w:tcPr>
          <w:p w:rsidR="00982614" w:rsidRPr="00106C21" w:rsidP="00A6655F" w14:paraId="75108961" w14:textId="6B28EEE4">
            <w:pPr>
              <w:spacing w:after="0" w:line="240" w:lineRule="auto"/>
              <w:jc w:val="right"/>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 </w:t>
            </w:r>
            <w:r w:rsidRPr="00106C21" w:rsidR="00A6655F">
              <w:rPr>
                <w:rFonts w:ascii="Times New Roman" w:eastAsia="Times New Roman" w:hAnsi="Times New Roman" w:cs="Times New Roman"/>
                <w:color w:val="000000"/>
                <w:sz w:val="20"/>
                <w:szCs w:val="20"/>
              </w:rPr>
              <w:t>1</w:t>
            </w:r>
          </w:p>
        </w:tc>
      </w:tr>
      <w:tr w14:paraId="6ADE4812" w14:textId="77777777" w:rsidTr="00CC4FAB">
        <w:tblPrEx>
          <w:tblW w:w="10020"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vAlign w:val="bottom"/>
          </w:tcPr>
          <w:p w:rsidR="009B262C" w:rsidRPr="00106C21" w:rsidP="00982614" w14:paraId="0526F19C" w14:textId="63F8EC78">
            <w:pPr>
              <w:spacing w:after="0" w:line="240" w:lineRule="auto"/>
              <w:rPr>
                <w:rFonts w:ascii="Times New Roman" w:eastAsia="Times New Roman" w:hAnsi="Times New Roman" w:cs="Times New Roman"/>
                <w:color w:val="000000"/>
                <w:sz w:val="20"/>
                <w:szCs w:val="20"/>
              </w:rPr>
            </w:pPr>
            <w:r w:rsidRPr="009B262C">
              <w:rPr>
                <w:rFonts w:ascii="Times New Roman" w:eastAsia="Times New Roman" w:hAnsi="Times New Roman" w:cs="Times New Roman"/>
                <w:color w:val="000000"/>
                <w:sz w:val="20"/>
                <w:szCs w:val="20"/>
              </w:rPr>
              <w:t>Program Guidance for Title 17 Clean Energy Financing Program</w:t>
            </w:r>
          </w:p>
        </w:tc>
        <w:tc>
          <w:tcPr>
            <w:tcW w:w="1306" w:type="dxa"/>
            <w:gridSpan w:val="2"/>
            <w:tcBorders>
              <w:top w:val="nil"/>
              <w:left w:val="nil"/>
              <w:bottom w:val="single" w:sz="4" w:space="0" w:color="auto"/>
              <w:right w:val="single" w:sz="4" w:space="0" w:color="auto"/>
            </w:tcBorders>
            <w:shd w:val="clear" w:color="auto" w:fill="auto"/>
            <w:noWrap/>
            <w:vAlign w:val="bottom"/>
          </w:tcPr>
          <w:p w:rsidR="009B262C" w:rsidRPr="00106C21" w:rsidP="00982614" w14:paraId="420F9323" w14:textId="652E37DE">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 xml:space="preserve">Applicant for Title XVII Program loan </w:t>
            </w:r>
            <w:r w:rsidRPr="00106C21">
              <w:rPr>
                <w:rFonts w:ascii="Times New Roman" w:eastAsia="Times New Roman" w:hAnsi="Times New Roman" w:cs="Times New Roman"/>
                <w:color w:val="000000"/>
                <w:sz w:val="20"/>
                <w:szCs w:val="20"/>
              </w:rPr>
              <w:t>guarantee (business or other for-profit)</w:t>
            </w:r>
          </w:p>
        </w:tc>
        <w:tc>
          <w:tcPr>
            <w:tcW w:w="1306" w:type="dxa"/>
            <w:gridSpan w:val="2"/>
            <w:tcBorders>
              <w:top w:val="nil"/>
              <w:left w:val="nil"/>
              <w:bottom w:val="single" w:sz="4" w:space="0" w:color="auto"/>
              <w:right w:val="single" w:sz="4" w:space="0" w:color="auto"/>
            </w:tcBorders>
            <w:shd w:val="clear" w:color="auto" w:fill="auto"/>
            <w:noWrap/>
            <w:vAlign w:val="bottom"/>
          </w:tcPr>
          <w:p w:rsidR="009B262C" w:rsidRPr="00106C21" w:rsidP="00982614" w14:paraId="6A8C78A8" w14:textId="70FB6B3F">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1158" w:type="dxa"/>
            <w:gridSpan w:val="2"/>
            <w:tcBorders>
              <w:top w:val="nil"/>
              <w:left w:val="nil"/>
              <w:bottom w:val="single" w:sz="4" w:space="0" w:color="auto"/>
              <w:right w:val="single" w:sz="4" w:space="0" w:color="auto"/>
            </w:tcBorders>
            <w:shd w:val="clear" w:color="000000" w:fill="E2A5AC"/>
            <w:noWrap/>
            <w:vAlign w:val="bottom"/>
          </w:tcPr>
          <w:p w:rsidR="009B262C" w:rsidRPr="00106C21" w:rsidP="00982614" w14:paraId="29FDC828" w14:textId="6C2D39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1438" w:type="dxa"/>
            <w:gridSpan w:val="2"/>
            <w:tcBorders>
              <w:top w:val="nil"/>
              <w:left w:val="nil"/>
              <w:bottom w:val="single" w:sz="4" w:space="0" w:color="auto"/>
              <w:right w:val="single" w:sz="4" w:space="0" w:color="auto"/>
            </w:tcBorders>
            <w:shd w:val="clear" w:color="auto" w:fill="auto"/>
            <w:noWrap/>
            <w:vAlign w:val="bottom"/>
          </w:tcPr>
          <w:p w:rsidR="009B262C" w:rsidRPr="00106C21" w:rsidP="00982614" w14:paraId="07F47B6E" w14:textId="4DA348CB">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146.5</w:t>
            </w:r>
          </w:p>
        </w:tc>
        <w:tc>
          <w:tcPr>
            <w:tcW w:w="1172" w:type="dxa"/>
            <w:gridSpan w:val="2"/>
            <w:tcBorders>
              <w:top w:val="nil"/>
              <w:left w:val="nil"/>
              <w:bottom w:val="single" w:sz="4" w:space="0" w:color="auto"/>
              <w:right w:val="single" w:sz="4" w:space="0" w:color="auto"/>
            </w:tcBorders>
            <w:shd w:val="clear" w:color="000000" w:fill="E2A5AC"/>
            <w:noWrap/>
            <w:vAlign w:val="bottom"/>
          </w:tcPr>
          <w:p w:rsidR="009B262C" w:rsidRPr="00106C21" w:rsidP="00982614" w14:paraId="492FD6B8" w14:textId="493FCD5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13,038.5</w:t>
            </w:r>
          </w:p>
        </w:tc>
        <w:tc>
          <w:tcPr>
            <w:tcW w:w="1127" w:type="dxa"/>
            <w:tcBorders>
              <w:top w:val="nil"/>
              <w:left w:val="nil"/>
              <w:bottom w:val="single" w:sz="4" w:space="0" w:color="auto"/>
              <w:right w:val="single" w:sz="4" w:space="0" w:color="auto"/>
            </w:tcBorders>
            <w:shd w:val="clear" w:color="auto" w:fill="auto"/>
            <w:noWrap/>
            <w:vAlign w:val="bottom"/>
          </w:tcPr>
          <w:p w:rsidR="009B262C" w:rsidRPr="00106C21" w:rsidP="00A6655F" w14:paraId="4B4D2DAE" w14:textId="2FB657F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14:paraId="41314169" w14:textId="77777777" w:rsidTr="00CC4FAB">
        <w:tblPrEx>
          <w:tblW w:w="10020" w:type="dxa"/>
          <w:tblLook w:val="04A0"/>
        </w:tblPrEx>
        <w:trPr>
          <w:trHeight w:val="255"/>
        </w:trPr>
        <w:tc>
          <w:tcPr>
            <w:tcW w:w="2550" w:type="dxa"/>
            <w:gridSpan w:val="2"/>
            <w:tcBorders>
              <w:top w:val="nil"/>
              <w:left w:val="single" w:sz="4" w:space="0" w:color="auto"/>
              <w:bottom w:val="single" w:sz="4" w:space="0" w:color="auto"/>
              <w:right w:val="single" w:sz="4" w:space="0" w:color="auto"/>
            </w:tcBorders>
            <w:shd w:val="clear" w:color="auto" w:fill="auto"/>
            <w:vAlign w:val="bottom"/>
            <w:hideMark/>
          </w:tcPr>
          <w:p w:rsidR="00982614" w:rsidRPr="00106C21" w:rsidP="00982614" w14:paraId="27BDE759"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TOTAL</w:t>
            </w:r>
          </w:p>
        </w:tc>
        <w:tc>
          <w:tcPr>
            <w:tcW w:w="1296" w:type="dxa"/>
            <w:gridSpan w:val="2"/>
            <w:tcBorders>
              <w:top w:val="nil"/>
              <w:left w:val="nil"/>
              <w:bottom w:val="single" w:sz="4" w:space="0" w:color="auto"/>
              <w:right w:val="single" w:sz="4" w:space="0" w:color="auto"/>
            </w:tcBorders>
            <w:shd w:val="clear" w:color="000000" w:fill="333333"/>
            <w:noWrap/>
            <w:vAlign w:val="bottom"/>
            <w:hideMark/>
          </w:tcPr>
          <w:p w:rsidR="00982614" w:rsidRPr="00106C21" w:rsidP="00982614" w14:paraId="3B6104EB"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 </w:t>
            </w:r>
          </w:p>
        </w:tc>
        <w:tc>
          <w:tcPr>
            <w:tcW w:w="1296" w:type="dxa"/>
            <w:gridSpan w:val="2"/>
            <w:tcBorders>
              <w:top w:val="nil"/>
              <w:left w:val="nil"/>
              <w:bottom w:val="single" w:sz="4" w:space="0" w:color="auto"/>
              <w:right w:val="single" w:sz="4" w:space="0" w:color="auto"/>
            </w:tcBorders>
            <w:shd w:val="clear" w:color="000000" w:fill="E2A5AC"/>
            <w:noWrap/>
            <w:vAlign w:val="bottom"/>
            <w:hideMark/>
          </w:tcPr>
          <w:p w:rsidR="00982614" w:rsidRPr="00106C21" w:rsidP="00982614" w14:paraId="14067F12" w14:textId="0F6AE40D">
            <w:pPr>
              <w:spacing w:after="0" w:line="240" w:lineRule="auto"/>
              <w:jc w:val="right"/>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92</w:t>
            </w:r>
          </w:p>
        </w:tc>
        <w:tc>
          <w:tcPr>
            <w:tcW w:w="1158" w:type="dxa"/>
            <w:gridSpan w:val="2"/>
            <w:tcBorders>
              <w:top w:val="nil"/>
              <w:left w:val="nil"/>
              <w:bottom w:val="single" w:sz="4" w:space="0" w:color="auto"/>
              <w:right w:val="single" w:sz="4" w:space="0" w:color="auto"/>
            </w:tcBorders>
            <w:shd w:val="clear" w:color="000000" w:fill="E2A5AC"/>
            <w:noWrap/>
            <w:vAlign w:val="bottom"/>
            <w:hideMark/>
          </w:tcPr>
          <w:p w:rsidR="00982614" w:rsidRPr="00106C21" w:rsidP="00982614" w14:paraId="584584E5" w14:textId="4E23CA29">
            <w:pPr>
              <w:spacing w:after="0" w:line="240" w:lineRule="auto"/>
              <w:jc w:val="right"/>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92</w:t>
            </w:r>
          </w:p>
        </w:tc>
        <w:tc>
          <w:tcPr>
            <w:tcW w:w="1438" w:type="dxa"/>
            <w:gridSpan w:val="2"/>
            <w:tcBorders>
              <w:top w:val="nil"/>
              <w:left w:val="nil"/>
              <w:bottom w:val="single" w:sz="4" w:space="0" w:color="auto"/>
              <w:right w:val="single" w:sz="4" w:space="0" w:color="auto"/>
            </w:tcBorders>
            <w:shd w:val="clear" w:color="000000" w:fill="333333"/>
            <w:noWrap/>
            <w:vAlign w:val="bottom"/>
            <w:hideMark/>
          </w:tcPr>
          <w:p w:rsidR="00982614" w:rsidRPr="00106C21" w:rsidP="00982614" w14:paraId="7E08173C"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982614" w:rsidRPr="00106C21" w:rsidP="00982614" w14:paraId="17705508" w14:textId="57FF9EAC">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13,4</w:t>
            </w:r>
            <w:r w:rsidR="008C7325">
              <w:rPr>
                <w:rFonts w:ascii="Times New Roman" w:eastAsia="Times New Roman" w:hAnsi="Times New Roman" w:cs="Times New Roman"/>
                <w:b/>
                <w:bCs/>
                <w:color w:val="000000"/>
                <w:sz w:val="20"/>
                <w:szCs w:val="20"/>
              </w:rPr>
              <w:t>78</w:t>
            </w:r>
          </w:p>
        </w:tc>
        <w:tc>
          <w:tcPr>
            <w:tcW w:w="1127" w:type="dxa"/>
            <w:tcBorders>
              <w:top w:val="nil"/>
              <w:left w:val="nil"/>
              <w:bottom w:val="single" w:sz="4" w:space="0" w:color="auto"/>
              <w:right w:val="single" w:sz="4" w:space="0" w:color="auto"/>
            </w:tcBorders>
            <w:shd w:val="clear" w:color="000000" w:fill="333333"/>
            <w:noWrap/>
            <w:vAlign w:val="bottom"/>
            <w:hideMark/>
          </w:tcPr>
          <w:p w:rsidR="00982614" w:rsidRPr="00106C21" w:rsidP="00982614" w14:paraId="4B7ACDAD"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 </w:t>
            </w:r>
          </w:p>
        </w:tc>
      </w:tr>
    </w:tbl>
    <w:p w:rsidR="00AE6862" w:rsidRPr="00106C21" w:rsidP="00A41763" w14:paraId="19A731A3" w14:textId="77777777">
      <w:pPr>
        <w:rPr>
          <w:rFonts w:ascii="Times New Roman" w:hAnsi="Times New Roman" w:cs="Times New Roman"/>
        </w:rPr>
      </w:pPr>
    </w:p>
    <w:p w:rsidR="006F3C12" w:rsidRPr="00106C21" w:rsidP="005A73A8" w14:paraId="3E28018C" w14:textId="77777777">
      <w:pPr>
        <w:pStyle w:val="Heading2"/>
        <w:rPr>
          <w:rFonts w:ascii="Times New Roman" w:hAnsi="Times New Roman" w:cs="Times New Roman"/>
        </w:rPr>
      </w:pPr>
      <w:bookmarkStart w:id="15" w:name="_Toc16271331"/>
      <w:r w:rsidRPr="00106C21">
        <w:rPr>
          <w:rFonts w:ascii="Times New Roman" w:hAnsi="Times New Roman" w:cs="Times New Roman"/>
        </w:rPr>
        <w:t>A.12B. Estimate of Annual Cost to Respondent for Burden Hours</w:t>
      </w:r>
      <w:bookmarkEnd w:id="15"/>
      <w:r w:rsidRPr="00106C21">
        <w:rPr>
          <w:rFonts w:ascii="Times New Roman" w:hAnsi="Times New Roman" w:cs="Times New Roman"/>
        </w:rPr>
        <w:t xml:space="preserve"> </w:t>
      </w:r>
    </w:p>
    <w:p w:rsidR="000B43BF" w:rsidRPr="00106C21" w:rsidP="000B43BF" w14:paraId="1FD02EB4" w14:textId="78CD8BB5">
      <w:pPr>
        <w:pStyle w:val="Default"/>
        <w:rPr>
          <w:b/>
          <w:bCs/>
        </w:rPr>
      </w:pPr>
      <w:r w:rsidRPr="00106C21">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106C21" w:rsidP="000B43BF" w14:paraId="007592F9" w14:textId="39940372">
      <w:pPr>
        <w:pStyle w:val="Default"/>
        <w:rPr>
          <w:b/>
          <w:bCs/>
        </w:rPr>
      </w:pPr>
    </w:p>
    <w:p w:rsidR="005C634B" w:rsidRPr="009B262C" w:rsidP="00C16044" w14:paraId="1F224C8D" w14:textId="6FBA1DB2">
      <w:pPr>
        <w:pStyle w:val="Default"/>
        <w:rPr>
          <w:sz w:val="22"/>
          <w:szCs w:val="22"/>
        </w:rPr>
      </w:pPr>
      <w:r w:rsidRPr="009B262C">
        <w:rPr>
          <w:sz w:val="22"/>
          <w:szCs w:val="22"/>
        </w:rPr>
        <w:t>LPO estimates the cost for the hour burden of the information collection is $</w:t>
      </w:r>
      <w:r w:rsidRPr="009B262C" w:rsidR="00E23CD4">
        <w:rPr>
          <w:sz w:val="22"/>
          <w:szCs w:val="22"/>
        </w:rPr>
        <w:t>28</w:t>
      </w:r>
      <w:r w:rsidRPr="009B262C">
        <w:rPr>
          <w:sz w:val="22"/>
          <w:szCs w:val="22"/>
        </w:rPr>
        <w:t>,</w:t>
      </w:r>
      <w:r w:rsidRPr="009B262C" w:rsidR="00E23CD4">
        <w:rPr>
          <w:sz w:val="22"/>
          <w:szCs w:val="22"/>
        </w:rPr>
        <w:t xml:space="preserve">589 </w:t>
      </w:r>
      <w:r w:rsidRPr="009B262C">
        <w:rPr>
          <w:sz w:val="22"/>
          <w:szCs w:val="22"/>
        </w:rPr>
        <w:t xml:space="preserve">per </w:t>
      </w:r>
      <w:r w:rsidR="00CC4FAB">
        <w:rPr>
          <w:sz w:val="22"/>
          <w:szCs w:val="22"/>
        </w:rPr>
        <w:t xml:space="preserve">Title 17 </w:t>
      </w:r>
      <w:r w:rsidRPr="009B262C">
        <w:rPr>
          <w:sz w:val="22"/>
          <w:szCs w:val="22"/>
        </w:rPr>
        <w:t>Applicant</w:t>
      </w:r>
      <w:r w:rsidRPr="009B262C" w:rsidR="00DA5825">
        <w:rPr>
          <w:sz w:val="22"/>
          <w:szCs w:val="22"/>
        </w:rPr>
        <w:t>, totaling $2,</w:t>
      </w:r>
      <w:r w:rsidRPr="009B262C" w:rsidR="00E72F86">
        <w:rPr>
          <w:sz w:val="22"/>
          <w:szCs w:val="22"/>
        </w:rPr>
        <w:t>544</w:t>
      </w:r>
      <w:r w:rsidRPr="009B262C" w:rsidR="00DA5825">
        <w:rPr>
          <w:sz w:val="22"/>
          <w:szCs w:val="22"/>
        </w:rPr>
        <w:t>,</w:t>
      </w:r>
      <w:r w:rsidRPr="009B262C" w:rsidR="00E72F86">
        <w:rPr>
          <w:sz w:val="22"/>
          <w:szCs w:val="22"/>
        </w:rPr>
        <w:t>421</w:t>
      </w:r>
      <w:r w:rsidRPr="009B262C">
        <w:rPr>
          <w:sz w:val="22"/>
          <w:szCs w:val="22"/>
        </w:rPr>
        <w:t xml:space="preserve">.  </w:t>
      </w:r>
      <w:r w:rsidR="000665B3">
        <w:rPr>
          <w:sz w:val="22"/>
          <w:szCs w:val="22"/>
        </w:rPr>
        <w:t xml:space="preserve">The total for TELGP Applicants is $28,589 per TELGP Applicant totaling $85,767.  </w:t>
      </w:r>
      <w:r w:rsidRPr="009B262C" w:rsidR="00CF0D2C">
        <w:rPr>
          <w:sz w:val="22"/>
          <w:szCs w:val="22"/>
        </w:rPr>
        <w:t>This estimate is based on the estimate of the amount of time to complete an application (</w:t>
      </w:r>
      <w:r w:rsidRPr="009B262C" w:rsidR="00923135">
        <w:rPr>
          <w:sz w:val="22"/>
          <w:szCs w:val="22"/>
        </w:rPr>
        <w:t>146</w:t>
      </w:r>
      <w:r w:rsidRPr="009B262C" w:rsidR="00CF0D2C">
        <w:rPr>
          <w:sz w:val="22"/>
          <w:szCs w:val="22"/>
        </w:rPr>
        <w:t>.5 hours) distributed in the same amounts across the same functional/occupational categories of personnel as in the estimate contained in LPO’s most recent (</w:t>
      </w:r>
      <w:r w:rsidRPr="009B262C" w:rsidR="00E72F86">
        <w:rPr>
          <w:sz w:val="22"/>
          <w:szCs w:val="22"/>
        </w:rPr>
        <w:t>202</w:t>
      </w:r>
      <w:r w:rsidRPr="009B262C" w:rsidR="007D0DCA">
        <w:rPr>
          <w:sz w:val="22"/>
          <w:szCs w:val="22"/>
        </w:rPr>
        <w:t>2</w:t>
      </w:r>
      <w:r w:rsidRPr="009B262C" w:rsidR="00CF0D2C">
        <w:rPr>
          <w:sz w:val="22"/>
          <w:szCs w:val="22"/>
        </w:rPr>
        <w:t xml:space="preserve">) request to OMB to extend the ICR authorization.  </w:t>
      </w:r>
    </w:p>
    <w:p w:rsidR="005C634B" w:rsidRPr="009B262C" w:rsidP="00C16044" w14:paraId="100104B1" w14:textId="77777777">
      <w:pPr>
        <w:pStyle w:val="Default"/>
        <w:rPr>
          <w:sz w:val="22"/>
          <w:szCs w:val="22"/>
        </w:rPr>
      </w:pPr>
    </w:p>
    <w:p w:rsidR="00762782" w:rsidRPr="00106C21" w:rsidP="00CF0D2C" w14:paraId="0A76F6AC" w14:textId="78807385">
      <w:pPr>
        <w:rPr>
          <w:rFonts w:ascii="Times New Roman" w:hAnsi="Times New Roman" w:cs="Times New Roman"/>
        </w:rPr>
      </w:pPr>
      <w:r w:rsidRPr="00106C21">
        <w:rPr>
          <w:rFonts w:ascii="Times New Roman" w:hAnsi="Times New Roman" w:cs="Times New Roman"/>
        </w:rPr>
        <w:t>In the following table, LPO breaks out the various functional/occupational categories involved in preparing and submitting an application, the estimated amount of time for the activities in each functional/occupational category, and an estimate of the hourly wage rate of the personnel in each functional/occupational working for a hypothetical and typical Applicant.  These figures are multiplied and added to produce the estimated total cost per Applicant.  Then, multiplying the estimated cost of $2</w:t>
      </w:r>
      <w:r w:rsidR="00CC4FAB">
        <w:rPr>
          <w:rFonts w:ascii="Times New Roman" w:hAnsi="Times New Roman" w:cs="Times New Roman"/>
        </w:rPr>
        <w:t>8</w:t>
      </w:r>
      <w:r w:rsidRPr="00106C21">
        <w:rPr>
          <w:rFonts w:ascii="Times New Roman" w:hAnsi="Times New Roman" w:cs="Times New Roman"/>
        </w:rPr>
        <w:t>,</w:t>
      </w:r>
      <w:r w:rsidR="00CC4FAB">
        <w:rPr>
          <w:rFonts w:ascii="Times New Roman" w:hAnsi="Times New Roman" w:cs="Times New Roman"/>
        </w:rPr>
        <w:t>589</w:t>
      </w:r>
      <w:r w:rsidRPr="00106C21">
        <w:rPr>
          <w:rFonts w:ascii="Times New Roman" w:hAnsi="Times New Roman" w:cs="Times New Roman"/>
        </w:rPr>
        <w:t xml:space="preserve"> per Applicant times the estimated </w:t>
      </w:r>
      <w:r w:rsidR="00CC4FAB">
        <w:rPr>
          <w:rFonts w:ascii="Times New Roman" w:hAnsi="Times New Roman" w:cs="Times New Roman"/>
        </w:rPr>
        <w:t>9</w:t>
      </w:r>
      <w:r w:rsidR="008C7325">
        <w:rPr>
          <w:rFonts w:ascii="Times New Roman" w:hAnsi="Times New Roman" w:cs="Times New Roman"/>
        </w:rPr>
        <w:t>2</w:t>
      </w:r>
      <w:r w:rsidRPr="00106C21">
        <w:rPr>
          <w:rFonts w:ascii="Times New Roman" w:hAnsi="Times New Roman" w:cs="Times New Roman"/>
        </w:rPr>
        <w:t xml:space="preserve"> annual Applicants LPO expects produces an annual combined cost estimate for </w:t>
      </w:r>
      <w:r w:rsidR="00CC4FAB">
        <w:rPr>
          <w:rFonts w:ascii="Times New Roman" w:hAnsi="Times New Roman" w:cs="Times New Roman"/>
        </w:rPr>
        <w:t>9</w:t>
      </w:r>
      <w:r w:rsidR="008C7325">
        <w:rPr>
          <w:rFonts w:ascii="Times New Roman" w:hAnsi="Times New Roman" w:cs="Times New Roman"/>
        </w:rPr>
        <w:t>2</w:t>
      </w:r>
      <w:r w:rsidRPr="00106C21">
        <w:rPr>
          <w:rFonts w:ascii="Times New Roman" w:hAnsi="Times New Roman" w:cs="Times New Roman"/>
        </w:rPr>
        <w:t xml:space="preserve"> Applicants equal to </w:t>
      </w:r>
      <w:r w:rsidRPr="000665B3">
        <w:rPr>
          <w:rFonts w:ascii="Times New Roman" w:hAnsi="Times New Roman" w:cs="Times New Roman"/>
        </w:rPr>
        <w:t>$2,</w:t>
      </w:r>
      <w:r w:rsidRPr="000665B3" w:rsidR="008C7325">
        <w:rPr>
          <w:rFonts w:ascii="Times New Roman" w:hAnsi="Times New Roman" w:cs="Times New Roman"/>
        </w:rPr>
        <w:t>6</w:t>
      </w:r>
      <w:r w:rsidRPr="000665B3" w:rsidR="000665B3">
        <w:rPr>
          <w:rFonts w:ascii="Times New Roman" w:hAnsi="Times New Roman" w:cs="Times New Roman"/>
        </w:rPr>
        <w:t>30</w:t>
      </w:r>
      <w:r w:rsidRPr="000665B3">
        <w:rPr>
          <w:rFonts w:ascii="Times New Roman" w:hAnsi="Times New Roman" w:cs="Times New Roman"/>
        </w:rPr>
        <w:t>,</w:t>
      </w:r>
      <w:r w:rsidR="000665B3">
        <w:rPr>
          <w:rFonts w:ascii="Times New Roman" w:hAnsi="Times New Roman" w:cs="Times New Roman"/>
        </w:rPr>
        <w:t>188</w:t>
      </w:r>
      <w:r w:rsidRPr="00106C21" w:rsidR="007155EB">
        <w:rPr>
          <w:rFonts w:ascii="Times New Roman" w:hAnsi="Times New Roman" w:cs="Times New Roman"/>
        </w:rPr>
        <w:t>.</w:t>
      </w:r>
    </w:p>
    <w:tbl>
      <w:tblPr>
        <w:tblStyle w:val="TableGrid"/>
        <w:tblW w:w="0" w:type="auto"/>
        <w:tblLook w:val="04A0"/>
      </w:tblPr>
      <w:tblGrid>
        <w:gridCol w:w="4135"/>
        <w:gridCol w:w="1260"/>
        <w:gridCol w:w="1350"/>
        <w:gridCol w:w="1885"/>
      </w:tblGrid>
      <w:tr w14:paraId="5B57C447" w14:textId="77777777" w:rsidTr="00721BDB">
        <w:tblPrEx>
          <w:tblW w:w="0" w:type="auto"/>
          <w:tblLook w:val="04A0"/>
        </w:tblPrEx>
        <w:tc>
          <w:tcPr>
            <w:tcW w:w="8630" w:type="dxa"/>
            <w:gridSpan w:val="4"/>
          </w:tcPr>
          <w:p w:rsidR="00762782" w:rsidRPr="00106C21" w:rsidP="00721BDB" w14:paraId="457CAF24" w14:textId="77777777">
            <w:pPr>
              <w:rPr>
                <w:rFonts w:ascii="Times New Roman" w:hAnsi="Times New Roman" w:cs="Times New Roman"/>
                <w:color w:val="001C29" w:themeColor="text2" w:themeShade="80"/>
                <w:sz w:val="32"/>
                <w:szCs w:val="32"/>
              </w:rPr>
            </w:pPr>
            <w:r w:rsidRPr="00106C21">
              <w:rPr>
                <w:rFonts w:ascii="Times New Roman" w:hAnsi="Times New Roman" w:cs="Times New Roman"/>
                <w:color w:val="001C29" w:themeColor="text2" w:themeShade="80"/>
                <w:sz w:val="32"/>
                <w:szCs w:val="32"/>
              </w:rPr>
              <w:t>ESTIMATED COST BURDEN TO APPLICANT</w:t>
            </w:r>
          </w:p>
        </w:tc>
      </w:tr>
      <w:tr w14:paraId="4BD84EAA" w14:textId="77777777" w:rsidTr="00721BDB">
        <w:tblPrEx>
          <w:tblW w:w="0" w:type="auto"/>
          <w:tblLook w:val="04A0"/>
        </w:tblPrEx>
        <w:tc>
          <w:tcPr>
            <w:tcW w:w="4135" w:type="dxa"/>
          </w:tcPr>
          <w:p w:rsidR="00762782" w:rsidRPr="00106C21" w:rsidP="00721BDB" w14:paraId="5111CD94" w14:textId="77777777">
            <w:pPr>
              <w:rPr>
                <w:rFonts w:ascii="Times New Roman" w:hAnsi="Times New Roman" w:cs="Times New Roman"/>
              </w:rPr>
            </w:pPr>
            <w:r w:rsidRPr="00106C21">
              <w:rPr>
                <w:rFonts w:ascii="Times New Roman" w:hAnsi="Times New Roman" w:cs="Times New Roman"/>
              </w:rPr>
              <w:t>FUNCTION</w:t>
            </w:r>
          </w:p>
        </w:tc>
        <w:tc>
          <w:tcPr>
            <w:tcW w:w="1260" w:type="dxa"/>
          </w:tcPr>
          <w:p w:rsidR="00762782" w:rsidRPr="00106C21" w:rsidP="00721BDB" w14:paraId="33089549" w14:textId="77777777">
            <w:pPr>
              <w:rPr>
                <w:rFonts w:ascii="Times New Roman" w:hAnsi="Times New Roman" w:cs="Times New Roman"/>
              </w:rPr>
            </w:pPr>
            <w:r w:rsidRPr="00106C21">
              <w:rPr>
                <w:rFonts w:ascii="Times New Roman" w:hAnsi="Times New Roman" w:cs="Times New Roman"/>
              </w:rPr>
              <w:t>RATE</w:t>
            </w:r>
          </w:p>
        </w:tc>
        <w:tc>
          <w:tcPr>
            <w:tcW w:w="1350" w:type="dxa"/>
          </w:tcPr>
          <w:p w:rsidR="00762782" w:rsidRPr="00106C21" w:rsidP="00721BDB" w14:paraId="6B53E849" w14:textId="77777777">
            <w:pPr>
              <w:rPr>
                <w:rFonts w:ascii="Times New Roman" w:hAnsi="Times New Roman" w:cs="Times New Roman"/>
              </w:rPr>
            </w:pPr>
            <w:r w:rsidRPr="00106C21">
              <w:rPr>
                <w:rFonts w:ascii="Times New Roman" w:hAnsi="Times New Roman" w:cs="Times New Roman"/>
              </w:rPr>
              <w:t>HOURS</w:t>
            </w:r>
          </w:p>
        </w:tc>
        <w:tc>
          <w:tcPr>
            <w:tcW w:w="1885" w:type="dxa"/>
          </w:tcPr>
          <w:p w:rsidR="00762782" w:rsidRPr="00106C21" w:rsidP="00721BDB" w14:paraId="0D031F66" w14:textId="77777777">
            <w:pPr>
              <w:rPr>
                <w:rFonts w:ascii="Times New Roman" w:hAnsi="Times New Roman" w:cs="Times New Roman"/>
                <w:color w:val="001C29" w:themeColor="text2" w:themeShade="80"/>
              </w:rPr>
            </w:pPr>
            <w:r w:rsidRPr="00106C21">
              <w:rPr>
                <w:rFonts w:ascii="Times New Roman" w:hAnsi="Times New Roman" w:cs="Times New Roman"/>
                <w:color w:val="001C29" w:themeColor="text2" w:themeShade="80"/>
              </w:rPr>
              <w:t>TOTAL COST</w:t>
            </w:r>
          </w:p>
        </w:tc>
      </w:tr>
      <w:tr w14:paraId="3A577103" w14:textId="77777777" w:rsidTr="00721BDB">
        <w:tblPrEx>
          <w:tblW w:w="0" w:type="auto"/>
          <w:tblLook w:val="04A0"/>
        </w:tblPrEx>
        <w:tc>
          <w:tcPr>
            <w:tcW w:w="4135" w:type="dxa"/>
            <w:vAlign w:val="bottom"/>
          </w:tcPr>
          <w:p w:rsidR="00762782" w:rsidRPr="00106C21" w:rsidP="00721BDB" w14:paraId="444EBBF4" w14:textId="77777777">
            <w:pPr>
              <w:rPr>
                <w:rFonts w:ascii="Times New Roman" w:hAnsi="Times New Roman" w:cs="Times New Roman"/>
              </w:rPr>
            </w:pPr>
            <w:r w:rsidRPr="00106C21">
              <w:rPr>
                <w:rFonts w:ascii="Times New Roman" w:hAnsi="Times New Roman" w:cs="Times New Roman"/>
                <w:color w:val="000000"/>
                <w:sz w:val="22"/>
              </w:rPr>
              <w:t>Collecting information</w:t>
            </w:r>
          </w:p>
        </w:tc>
        <w:tc>
          <w:tcPr>
            <w:tcW w:w="1260" w:type="dxa"/>
            <w:vAlign w:val="bottom"/>
          </w:tcPr>
          <w:p w:rsidR="00762782" w:rsidRPr="00106C21" w:rsidP="00721BDB" w14:paraId="1B8D6492" w14:textId="77777777">
            <w:pPr>
              <w:rPr>
                <w:rFonts w:ascii="Times New Roman" w:hAnsi="Times New Roman" w:cs="Times New Roman"/>
              </w:rPr>
            </w:pPr>
            <w:r w:rsidRPr="00106C21">
              <w:rPr>
                <w:rFonts w:ascii="Times New Roman" w:hAnsi="Times New Roman" w:cs="Times New Roman"/>
                <w:color w:val="000000"/>
                <w:sz w:val="22"/>
              </w:rPr>
              <w:t xml:space="preserve"> $    81 </w:t>
            </w:r>
          </w:p>
        </w:tc>
        <w:tc>
          <w:tcPr>
            <w:tcW w:w="1350" w:type="dxa"/>
            <w:vAlign w:val="bottom"/>
          </w:tcPr>
          <w:p w:rsidR="00762782" w:rsidRPr="00106C21" w:rsidP="00721BDB" w14:paraId="1A580238" w14:textId="7F23ECF4">
            <w:pPr>
              <w:rPr>
                <w:rFonts w:ascii="Times New Roman" w:hAnsi="Times New Roman" w:cs="Times New Roman"/>
              </w:rPr>
            </w:pPr>
            <w:r w:rsidRPr="00106C21">
              <w:rPr>
                <w:rFonts w:ascii="Times New Roman" w:hAnsi="Times New Roman" w:cs="Times New Roman"/>
                <w:color w:val="000000"/>
                <w:sz w:val="22"/>
              </w:rPr>
              <w:t xml:space="preserve">      </w:t>
            </w:r>
            <w:r w:rsidRPr="00106C21" w:rsidR="003C68DB">
              <w:rPr>
                <w:rFonts w:ascii="Times New Roman" w:hAnsi="Times New Roman" w:cs="Times New Roman"/>
                <w:color w:val="000000"/>
                <w:sz w:val="22"/>
              </w:rPr>
              <w:t>4</w:t>
            </w:r>
            <w:r w:rsidR="003C68DB">
              <w:rPr>
                <w:rFonts w:ascii="Times New Roman" w:hAnsi="Times New Roman" w:cs="Times New Roman"/>
                <w:color w:val="000000"/>
                <w:sz w:val="22"/>
              </w:rPr>
              <w:t>6</w:t>
            </w:r>
            <w:r w:rsidRPr="00106C21">
              <w:rPr>
                <w:rFonts w:ascii="Times New Roman" w:hAnsi="Times New Roman" w:cs="Times New Roman"/>
                <w:color w:val="000000"/>
                <w:sz w:val="22"/>
              </w:rPr>
              <w:t>.0</w:t>
            </w:r>
          </w:p>
        </w:tc>
        <w:tc>
          <w:tcPr>
            <w:tcW w:w="1885" w:type="dxa"/>
            <w:vAlign w:val="bottom"/>
          </w:tcPr>
          <w:p w:rsidR="00762782" w:rsidRPr="00106C21" w:rsidP="00721BDB" w14:paraId="3D59D544" w14:textId="2046565C">
            <w:pPr>
              <w:rPr>
                <w:rFonts w:ascii="Times New Roman" w:hAnsi="Times New Roman" w:cs="Times New Roman"/>
              </w:rPr>
            </w:pPr>
            <w:r w:rsidRPr="00106C21">
              <w:rPr>
                <w:rFonts w:ascii="Times New Roman" w:hAnsi="Times New Roman" w:cs="Times New Roman"/>
                <w:color w:val="000000"/>
                <w:sz w:val="22"/>
              </w:rPr>
              <w:t xml:space="preserve">     $    3,</w:t>
            </w:r>
            <w:r w:rsidR="0048173B">
              <w:rPr>
                <w:rFonts w:ascii="Times New Roman" w:hAnsi="Times New Roman" w:cs="Times New Roman"/>
                <w:color w:val="000000"/>
                <w:sz w:val="22"/>
              </w:rPr>
              <w:t>726</w:t>
            </w:r>
            <w:r w:rsidRPr="00106C21" w:rsidR="0048173B">
              <w:rPr>
                <w:rFonts w:ascii="Times New Roman" w:hAnsi="Times New Roman" w:cs="Times New Roman"/>
                <w:color w:val="000000"/>
                <w:sz w:val="22"/>
              </w:rPr>
              <w:t xml:space="preserve"> </w:t>
            </w:r>
          </w:p>
        </w:tc>
      </w:tr>
      <w:tr w14:paraId="1BE7ACDC" w14:textId="77777777" w:rsidTr="00721BDB">
        <w:tblPrEx>
          <w:tblW w:w="0" w:type="auto"/>
          <w:tblLook w:val="04A0"/>
        </w:tblPrEx>
        <w:tc>
          <w:tcPr>
            <w:tcW w:w="4135" w:type="dxa"/>
            <w:vAlign w:val="bottom"/>
          </w:tcPr>
          <w:p w:rsidR="00762782" w:rsidRPr="00106C21" w:rsidP="00721BDB" w14:paraId="47975BBA" w14:textId="77777777">
            <w:pPr>
              <w:rPr>
                <w:rFonts w:ascii="Times New Roman" w:hAnsi="Times New Roman" w:cs="Times New Roman"/>
              </w:rPr>
            </w:pPr>
            <w:r w:rsidRPr="00106C21">
              <w:rPr>
                <w:rFonts w:ascii="Times New Roman" w:hAnsi="Times New Roman" w:cs="Times New Roman"/>
                <w:color w:val="000000"/>
                <w:sz w:val="22"/>
              </w:rPr>
              <w:t>Compiling information</w:t>
            </w:r>
          </w:p>
        </w:tc>
        <w:tc>
          <w:tcPr>
            <w:tcW w:w="1260" w:type="dxa"/>
            <w:vAlign w:val="bottom"/>
          </w:tcPr>
          <w:p w:rsidR="00762782" w:rsidRPr="00106C21" w:rsidP="00721BDB" w14:paraId="14A6CE08" w14:textId="77777777">
            <w:pPr>
              <w:rPr>
                <w:rFonts w:ascii="Times New Roman" w:hAnsi="Times New Roman" w:cs="Times New Roman"/>
              </w:rPr>
            </w:pPr>
            <w:r w:rsidRPr="00106C21">
              <w:rPr>
                <w:rFonts w:ascii="Times New Roman" w:hAnsi="Times New Roman" w:cs="Times New Roman"/>
                <w:color w:val="000000"/>
                <w:sz w:val="22"/>
              </w:rPr>
              <w:t xml:space="preserve"> $    81 </w:t>
            </w:r>
          </w:p>
        </w:tc>
        <w:tc>
          <w:tcPr>
            <w:tcW w:w="1350" w:type="dxa"/>
            <w:vAlign w:val="bottom"/>
          </w:tcPr>
          <w:p w:rsidR="00762782" w:rsidRPr="00106C21" w:rsidP="00721BDB" w14:paraId="5E3ACC1E" w14:textId="456BDBDE">
            <w:pPr>
              <w:rPr>
                <w:rFonts w:ascii="Times New Roman" w:hAnsi="Times New Roman" w:cs="Times New Roman"/>
              </w:rPr>
            </w:pPr>
            <w:r w:rsidRPr="00106C21">
              <w:rPr>
                <w:rFonts w:ascii="Times New Roman" w:hAnsi="Times New Roman" w:cs="Times New Roman"/>
                <w:color w:val="000000"/>
                <w:sz w:val="22"/>
              </w:rPr>
              <w:t xml:space="preserve">      </w:t>
            </w:r>
            <w:r w:rsidRPr="00106C21" w:rsidR="003C68DB">
              <w:rPr>
                <w:rFonts w:ascii="Times New Roman" w:hAnsi="Times New Roman" w:cs="Times New Roman"/>
                <w:color w:val="000000"/>
                <w:sz w:val="22"/>
              </w:rPr>
              <w:t>4</w:t>
            </w:r>
            <w:r w:rsidR="003C68DB">
              <w:rPr>
                <w:rFonts w:ascii="Times New Roman" w:hAnsi="Times New Roman" w:cs="Times New Roman"/>
                <w:color w:val="000000"/>
                <w:sz w:val="22"/>
              </w:rPr>
              <w:t>6</w:t>
            </w:r>
            <w:r w:rsidRPr="00106C21">
              <w:rPr>
                <w:rFonts w:ascii="Times New Roman" w:hAnsi="Times New Roman" w:cs="Times New Roman"/>
                <w:color w:val="000000"/>
                <w:sz w:val="22"/>
              </w:rPr>
              <w:t>.0</w:t>
            </w:r>
          </w:p>
        </w:tc>
        <w:tc>
          <w:tcPr>
            <w:tcW w:w="1885" w:type="dxa"/>
            <w:vAlign w:val="bottom"/>
          </w:tcPr>
          <w:p w:rsidR="00762782" w:rsidRPr="00106C21" w:rsidP="00721BDB" w14:paraId="10B5721E" w14:textId="55DEA252">
            <w:pPr>
              <w:rPr>
                <w:rFonts w:ascii="Times New Roman" w:hAnsi="Times New Roman" w:cs="Times New Roman"/>
              </w:rPr>
            </w:pPr>
            <w:r w:rsidRPr="00106C21">
              <w:rPr>
                <w:rFonts w:ascii="Times New Roman" w:hAnsi="Times New Roman" w:cs="Times New Roman"/>
                <w:color w:val="000000"/>
                <w:sz w:val="22"/>
              </w:rPr>
              <w:t xml:space="preserve">     $    3,</w:t>
            </w:r>
            <w:r w:rsidR="0048173B">
              <w:rPr>
                <w:rFonts w:ascii="Times New Roman" w:hAnsi="Times New Roman" w:cs="Times New Roman"/>
                <w:color w:val="000000"/>
                <w:sz w:val="22"/>
              </w:rPr>
              <w:t>726</w:t>
            </w:r>
          </w:p>
        </w:tc>
      </w:tr>
      <w:tr w14:paraId="2ABFB94C" w14:textId="77777777" w:rsidTr="00721BDB">
        <w:tblPrEx>
          <w:tblW w:w="0" w:type="auto"/>
          <w:tblLook w:val="04A0"/>
        </w:tblPrEx>
        <w:tc>
          <w:tcPr>
            <w:tcW w:w="4135" w:type="dxa"/>
            <w:vAlign w:val="bottom"/>
          </w:tcPr>
          <w:p w:rsidR="00762782" w:rsidRPr="00106C21" w:rsidP="00721BDB" w14:paraId="21DF4419" w14:textId="77777777">
            <w:pPr>
              <w:rPr>
                <w:rFonts w:ascii="Times New Roman" w:hAnsi="Times New Roman" w:cs="Times New Roman"/>
              </w:rPr>
            </w:pPr>
            <w:r w:rsidRPr="00106C21">
              <w:rPr>
                <w:rFonts w:ascii="Times New Roman" w:hAnsi="Times New Roman" w:cs="Times New Roman"/>
                <w:color w:val="000000"/>
                <w:sz w:val="22"/>
              </w:rPr>
              <w:t>Management review</w:t>
            </w:r>
          </w:p>
        </w:tc>
        <w:tc>
          <w:tcPr>
            <w:tcW w:w="1260" w:type="dxa"/>
            <w:vAlign w:val="bottom"/>
          </w:tcPr>
          <w:p w:rsidR="00762782" w:rsidRPr="00106C21" w:rsidP="00721BDB" w14:paraId="0D443433" w14:textId="77777777">
            <w:pPr>
              <w:rPr>
                <w:rFonts w:ascii="Times New Roman" w:hAnsi="Times New Roman" w:cs="Times New Roman"/>
              </w:rPr>
            </w:pPr>
            <w:r w:rsidRPr="00106C21">
              <w:rPr>
                <w:rFonts w:ascii="Times New Roman" w:hAnsi="Times New Roman" w:cs="Times New Roman"/>
                <w:color w:val="000000"/>
                <w:sz w:val="22"/>
              </w:rPr>
              <w:t xml:space="preserve"> $  271 </w:t>
            </w:r>
          </w:p>
        </w:tc>
        <w:tc>
          <w:tcPr>
            <w:tcW w:w="1350" w:type="dxa"/>
            <w:vAlign w:val="bottom"/>
          </w:tcPr>
          <w:p w:rsidR="00762782" w:rsidRPr="00106C21" w:rsidP="00721BDB" w14:paraId="0C933616" w14:textId="5906195A">
            <w:pPr>
              <w:rPr>
                <w:rFonts w:ascii="Times New Roman" w:hAnsi="Times New Roman" w:cs="Times New Roman"/>
              </w:rPr>
            </w:pPr>
            <w:r w:rsidRPr="00106C21">
              <w:rPr>
                <w:rFonts w:ascii="Times New Roman" w:hAnsi="Times New Roman" w:cs="Times New Roman"/>
                <w:color w:val="000000"/>
                <w:sz w:val="22"/>
              </w:rPr>
              <w:t xml:space="preserve">      </w:t>
            </w:r>
            <w:r w:rsidRPr="00106C21" w:rsidR="00403A9D">
              <w:rPr>
                <w:rFonts w:ascii="Times New Roman" w:hAnsi="Times New Roman" w:cs="Times New Roman"/>
                <w:color w:val="000000"/>
                <w:sz w:val="22"/>
              </w:rPr>
              <w:t>2</w:t>
            </w:r>
            <w:r w:rsidR="00403A9D">
              <w:rPr>
                <w:rFonts w:ascii="Times New Roman" w:hAnsi="Times New Roman" w:cs="Times New Roman"/>
                <w:color w:val="000000"/>
                <w:sz w:val="22"/>
              </w:rPr>
              <w:t>2</w:t>
            </w:r>
            <w:r w:rsidRPr="00106C21">
              <w:rPr>
                <w:rFonts w:ascii="Times New Roman" w:hAnsi="Times New Roman" w:cs="Times New Roman"/>
                <w:color w:val="000000"/>
                <w:sz w:val="22"/>
              </w:rPr>
              <w:t xml:space="preserve">.0 </w:t>
            </w:r>
          </w:p>
        </w:tc>
        <w:tc>
          <w:tcPr>
            <w:tcW w:w="1885" w:type="dxa"/>
            <w:vAlign w:val="bottom"/>
          </w:tcPr>
          <w:p w:rsidR="00762782" w:rsidRPr="00106C21" w:rsidP="00721BDB" w14:paraId="068EAE41" w14:textId="5A076B4F">
            <w:pPr>
              <w:rPr>
                <w:rFonts w:ascii="Times New Roman" w:hAnsi="Times New Roman" w:cs="Times New Roman"/>
              </w:rPr>
            </w:pPr>
            <w:r w:rsidRPr="00106C21">
              <w:rPr>
                <w:rFonts w:ascii="Times New Roman" w:hAnsi="Times New Roman" w:cs="Times New Roman"/>
                <w:color w:val="000000"/>
                <w:sz w:val="22"/>
              </w:rPr>
              <w:t xml:space="preserve">     $    5,</w:t>
            </w:r>
            <w:r w:rsidR="007527E2">
              <w:rPr>
                <w:rFonts w:ascii="Times New Roman" w:hAnsi="Times New Roman" w:cs="Times New Roman"/>
                <w:color w:val="000000"/>
                <w:sz w:val="22"/>
              </w:rPr>
              <w:t>962</w:t>
            </w:r>
          </w:p>
        </w:tc>
      </w:tr>
      <w:tr w14:paraId="51320B90" w14:textId="77777777" w:rsidTr="00721BDB">
        <w:tblPrEx>
          <w:tblW w:w="0" w:type="auto"/>
          <w:tblLook w:val="04A0"/>
        </w:tblPrEx>
        <w:tc>
          <w:tcPr>
            <w:tcW w:w="4135" w:type="dxa"/>
            <w:vAlign w:val="bottom"/>
          </w:tcPr>
          <w:p w:rsidR="00762782" w:rsidRPr="00106C21" w:rsidP="00721BDB" w14:paraId="18346F9B" w14:textId="77777777">
            <w:pPr>
              <w:rPr>
                <w:rFonts w:ascii="Times New Roman" w:hAnsi="Times New Roman" w:cs="Times New Roman"/>
              </w:rPr>
            </w:pPr>
            <w:r w:rsidRPr="00106C21">
              <w:rPr>
                <w:rFonts w:ascii="Times New Roman" w:hAnsi="Times New Roman" w:cs="Times New Roman"/>
                <w:color w:val="000000"/>
                <w:sz w:val="22"/>
              </w:rPr>
              <w:t>Legal review</w:t>
            </w:r>
          </w:p>
        </w:tc>
        <w:tc>
          <w:tcPr>
            <w:tcW w:w="1260" w:type="dxa"/>
            <w:vAlign w:val="bottom"/>
          </w:tcPr>
          <w:p w:rsidR="00762782" w:rsidRPr="00106C21" w:rsidP="00721BDB" w14:paraId="2EAA3C5D" w14:textId="77777777">
            <w:pPr>
              <w:rPr>
                <w:rFonts w:ascii="Times New Roman" w:hAnsi="Times New Roman" w:cs="Times New Roman"/>
              </w:rPr>
            </w:pPr>
            <w:r w:rsidRPr="00106C21">
              <w:rPr>
                <w:rFonts w:ascii="Times New Roman" w:hAnsi="Times New Roman" w:cs="Times New Roman"/>
                <w:color w:val="000000"/>
                <w:sz w:val="22"/>
              </w:rPr>
              <w:t xml:space="preserve"> $  677 </w:t>
            </w:r>
          </w:p>
        </w:tc>
        <w:tc>
          <w:tcPr>
            <w:tcW w:w="1350" w:type="dxa"/>
            <w:vAlign w:val="bottom"/>
          </w:tcPr>
          <w:p w:rsidR="00762782" w:rsidRPr="00106C21" w:rsidP="00721BDB" w14:paraId="53DA9852" w14:textId="77777777">
            <w:pPr>
              <w:rPr>
                <w:rFonts w:ascii="Times New Roman" w:hAnsi="Times New Roman" w:cs="Times New Roman"/>
              </w:rPr>
            </w:pPr>
            <w:r w:rsidRPr="00106C21">
              <w:rPr>
                <w:rFonts w:ascii="Times New Roman" w:hAnsi="Times New Roman" w:cs="Times New Roman"/>
                <w:color w:val="000000"/>
                <w:sz w:val="22"/>
              </w:rPr>
              <w:t xml:space="preserve">      20.0 </w:t>
            </w:r>
          </w:p>
        </w:tc>
        <w:tc>
          <w:tcPr>
            <w:tcW w:w="1885" w:type="dxa"/>
            <w:vAlign w:val="bottom"/>
          </w:tcPr>
          <w:p w:rsidR="00762782" w:rsidRPr="00106C21" w:rsidP="00721BDB" w14:paraId="04126825" w14:textId="77777777">
            <w:pPr>
              <w:rPr>
                <w:rFonts w:ascii="Times New Roman" w:hAnsi="Times New Roman" w:cs="Times New Roman"/>
              </w:rPr>
            </w:pPr>
            <w:r w:rsidRPr="00106C21">
              <w:rPr>
                <w:rFonts w:ascii="Times New Roman" w:hAnsi="Times New Roman" w:cs="Times New Roman"/>
                <w:color w:val="000000"/>
                <w:sz w:val="22"/>
              </w:rPr>
              <w:t xml:space="preserve">     $  13,540 </w:t>
            </w:r>
          </w:p>
        </w:tc>
      </w:tr>
      <w:tr w14:paraId="2D44E481" w14:textId="77777777" w:rsidTr="00721BDB">
        <w:tblPrEx>
          <w:tblW w:w="0" w:type="auto"/>
          <w:tblLook w:val="04A0"/>
        </w:tblPrEx>
        <w:tc>
          <w:tcPr>
            <w:tcW w:w="4135" w:type="dxa"/>
            <w:vAlign w:val="bottom"/>
          </w:tcPr>
          <w:p w:rsidR="00762782" w:rsidRPr="00106C21" w:rsidP="00721BDB" w14:paraId="07F26F07" w14:textId="77777777">
            <w:pPr>
              <w:rPr>
                <w:rFonts w:ascii="Times New Roman" w:hAnsi="Times New Roman" w:cs="Times New Roman"/>
              </w:rPr>
            </w:pPr>
            <w:r w:rsidRPr="00106C21">
              <w:rPr>
                <w:rFonts w:ascii="Times New Roman" w:hAnsi="Times New Roman" w:cs="Times New Roman"/>
                <w:color w:val="000000"/>
                <w:sz w:val="22"/>
              </w:rPr>
              <w:t>Submitting information</w:t>
            </w:r>
          </w:p>
        </w:tc>
        <w:tc>
          <w:tcPr>
            <w:tcW w:w="1260" w:type="dxa"/>
            <w:vAlign w:val="bottom"/>
          </w:tcPr>
          <w:p w:rsidR="00762782" w:rsidRPr="00106C21" w:rsidP="00721BDB" w14:paraId="7A9A1F9A" w14:textId="77777777">
            <w:pPr>
              <w:rPr>
                <w:rFonts w:ascii="Times New Roman" w:hAnsi="Times New Roman" w:cs="Times New Roman"/>
              </w:rPr>
            </w:pPr>
            <w:r w:rsidRPr="00106C21">
              <w:rPr>
                <w:rFonts w:ascii="Times New Roman" w:hAnsi="Times New Roman" w:cs="Times New Roman"/>
                <w:color w:val="000000"/>
                <w:sz w:val="22"/>
              </w:rPr>
              <w:t xml:space="preserve"> $    55 </w:t>
            </w:r>
          </w:p>
        </w:tc>
        <w:tc>
          <w:tcPr>
            <w:tcW w:w="1350" w:type="dxa"/>
            <w:vAlign w:val="bottom"/>
          </w:tcPr>
          <w:p w:rsidR="00762782" w:rsidRPr="00106C21" w:rsidP="00721BDB" w14:paraId="05BB62C4" w14:textId="77777777">
            <w:pPr>
              <w:rPr>
                <w:rFonts w:ascii="Times New Roman" w:hAnsi="Times New Roman" w:cs="Times New Roman"/>
              </w:rPr>
            </w:pPr>
            <w:r w:rsidRPr="00106C21">
              <w:rPr>
                <w:rFonts w:ascii="Times New Roman" w:hAnsi="Times New Roman" w:cs="Times New Roman"/>
                <w:color w:val="000000"/>
                <w:sz w:val="22"/>
              </w:rPr>
              <w:t xml:space="preserve">      10.0 </w:t>
            </w:r>
          </w:p>
        </w:tc>
        <w:tc>
          <w:tcPr>
            <w:tcW w:w="1885" w:type="dxa"/>
            <w:vAlign w:val="bottom"/>
          </w:tcPr>
          <w:p w:rsidR="00762782" w:rsidRPr="00106C21" w:rsidP="00721BDB" w14:paraId="00C8AA96" w14:textId="77777777">
            <w:pPr>
              <w:rPr>
                <w:rFonts w:ascii="Times New Roman" w:hAnsi="Times New Roman" w:cs="Times New Roman"/>
              </w:rPr>
            </w:pPr>
            <w:r w:rsidRPr="00106C21">
              <w:rPr>
                <w:rFonts w:ascii="Times New Roman" w:hAnsi="Times New Roman" w:cs="Times New Roman"/>
                <w:color w:val="000000"/>
                <w:sz w:val="22"/>
              </w:rPr>
              <w:t xml:space="preserve">     $        550 </w:t>
            </w:r>
          </w:p>
        </w:tc>
      </w:tr>
      <w:tr w14:paraId="36F92318" w14:textId="77777777" w:rsidTr="00721BDB">
        <w:tblPrEx>
          <w:tblW w:w="0" w:type="auto"/>
          <w:tblLook w:val="04A0"/>
        </w:tblPrEx>
        <w:tc>
          <w:tcPr>
            <w:tcW w:w="4135" w:type="dxa"/>
            <w:vAlign w:val="bottom"/>
          </w:tcPr>
          <w:p w:rsidR="00762782" w:rsidRPr="00106C21" w:rsidP="00721BDB" w14:paraId="46FF028E" w14:textId="77777777">
            <w:pPr>
              <w:rPr>
                <w:rFonts w:ascii="Times New Roman" w:hAnsi="Times New Roman" w:cs="Times New Roman"/>
              </w:rPr>
            </w:pPr>
            <w:r w:rsidRPr="00106C21">
              <w:rPr>
                <w:rFonts w:ascii="Times New Roman" w:hAnsi="Times New Roman" w:cs="Times New Roman"/>
                <w:color w:val="000000"/>
                <w:sz w:val="22"/>
              </w:rPr>
              <w:t>Other labor/services</w:t>
            </w:r>
          </w:p>
        </w:tc>
        <w:tc>
          <w:tcPr>
            <w:tcW w:w="1260" w:type="dxa"/>
            <w:vAlign w:val="bottom"/>
          </w:tcPr>
          <w:p w:rsidR="00762782" w:rsidRPr="00106C21" w:rsidP="00721BDB" w14:paraId="4011D0D3" w14:textId="77777777">
            <w:pPr>
              <w:rPr>
                <w:rFonts w:ascii="Times New Roman" w:hAnsi="Times New Roman" w:cs="Times New Roman"/>
              </w:rPr>
            </w:pPr>
            <w:r w:rsidRPr="00106C21">
              <w:rPr>
                <w:rFonts w:ascii="Times New Roman" w:hAnsi="Times New Roman" w:cs="Times New Roman"/>
                <w:color w:val="000000"/>
                <w:sz w:val="22"/>
              </w:rPr>
              <w:t xml:space="preserve"> $    22 </w:t>
            </w:r>
          </w:p>
        </w:tc>
        <w:tc>
          <w:tcPr>
            <w:tcW w:w="1350" w:type="dxa"/>
            <w:vAlign w:val="bottom"/>
          </w:tcPr>
          <w:p w:rsidR="00762782" w:rsidRPr="00106C21" w:rsidP="00721BDB" w14:paraId="0684F889" w14:textId="77777777">
            <w:pPr>
              <w:rPr>
                <w:rFonts w:ascii="Times New Roman" w:hAnsi="Times New Roman" w:cs="Times New Roman"/>
              </w:rPr>
            </w:pPr>
            <w:r w:rsidRPr="00106C21">
              <w:rPr>
                <w:rFonts w:ascii="Times New Roman" w:hAnsi="Times New Roman" w:cs="Times New Roman"/>
                <w:color w:val="000000"/>
                <w:sz w:val="22"/>
              </w:rPr>
              <w:t xml:space="preserve">        2.5</w:t>
            </w:r>
          </w:p>
        </w:tc>
        <w:tc>
          <w:tcPr>
            <w:tcW w:w="1885" w:type="dxa"/>
            <w:vAlign w:val="bottom"/>
          </w:tcPr>
          <w:p w:rsidR="00762782" w:rsidRPr="00106C21" w:rsidP="00721BDB" w14:paraId="363F56FE" w14:textId="77777777">
            <w:pPr>
              <w:rPr>
                <w:rFonts w:ascii="Times New Roman" w:hAnsi="Times New Roman" w:cs="Times New Roman"/>
              </w:rPr>
            </w:pPr>
            <w:r w:rsidRPr="00106C21">
              <w:rPr>
                <w:rFonts w:ascii="Times New Roman" w:hAnsi="Times New Roman" w:cs="Times New Roman"/>
                <w:color w:val="000000"/>
                <w:sz w:val="22"/>
              </w:rPr>
              <w:t xml:space="preserve">     $          55 </w:t>
            </w:r>
          </w:p>
        </w:tc>
      </w:tr>
      <w:tr w14:paraId="696DE11E" w14:textId="77777777" w:rsidTr="00721BDB">
        <w:tblPrEx>
          <w:tblW w:w="0" w:type="auto"/>
          <w:tblLook w:val="04A0"/>
        </w:tblPrEx>
        <w:tc>
          <w:tcPr>
            <w:tcW w:w="4135" w:type="dxa"/>
            <w:vAlign w:val="bottom"/>
          </w:tcPr>
          <w:p w:rsidR="00762782" w:rsidRPr="00106C21" w:rsidP="00721BDB" w14:paraId="0EC41AE0" w14:textId="77777777">
            <w:pPr>
              <w:rPr>
                <w:rFonts w:ascii="Times New Roman" w:hAnsi="Times New Roman" w:cs="Times New Roman"/>
                <w:color w:val="000000"/>
                <w:sz w:val="22"/>
              </w:rPr>
            </w:pPr>
            <w:r w:rsidRPr="00106C21">
              <w:rPr>
                <w:rFonts w:ascii="Times New Roman" w:hAnsi="Times New Roman" w:cs="Times New Roman"/>
                <w:color w:val="000000"/>
                <w:sz w:val="22"/>
              </w:rPr>
              <w:t>General expense*</w:t>
            </w:r>
          </w:p>
        </w:tc>
        <w:tc>
          <w:tcPr>
            <w:tcW w:w="1260" w:type="dxa"/>
            <w:vAlign w:val="bottom"/>
          </w:tcPr>
          <w:p w:rsidR="00762782" w:rsidRPr="00106C21" w:rsidP="00721BDB" w14:paraId="1447BDF9" w14:textId="77777777">
            <w:pPr>
              <w:jc w:val="center"/>
              <w:rPr>
                <w:rFonts w:ascii="Times New Roman" w:hAnsi="Times New Roman" w:cs="Times New Roman"/>
              </w:rPr>
            </w:pPr>
            <w:r w:rsidRPr="00106C21">
              <w:rPr>
                <w:rFonts w:ascii="Times New Roman" w:hAnsi="Times New Roman" w:cs="Times New Roman"/>
              </w:rPr>
              <w:t>n/a</w:t>
            </w:r>
          </w:p>
        </w:tc>
        <w:tc>
          <w:tcPr>
            <w:tcW w:w="1350" w:type="dxa"/>
            <w:vAlign w:val="bottom"/>
          </w:tcPr>
          <w:p w:rsidR="00762782" w:rsidRPr="00106C21" w:rsidP="00721BDB" w14:paraId="1F4FAE95" w14:textId="77777777">
            <w:pPr>
              <w:jc w:val="center"/>
              <w:rPr>
                <w:rFonts w:ascii="Times New Roman" w:hAnsi="Times New Roman" w:cs="Times New Roman"/>
              </w:rPr>
            </w:pPr>
            <w:r w:rsidRPr="00106C21">
              <w:rPr>
                <w:rFonts w:ascii="Times New Roman" w:hAnsi="Times New Roman" w:cs="Times New Roman"/>
              </w:rPr>
              <w:t>n/a</w:t>
            </w:r>
          </w:p>
        </w:tc>
        <w:tc>
          <w:tcPr>
            <w:tcW w:w="1885" w:type="dxa"/>
            <w:vAlign w:val="bottom"/>
          </w:tcPr>
          <w:p w:rsidR="00762782" w:rsidRPr="00106C21" w:rsidP="00721BDB" w14:paraId="4EE95BA6" w14:textId="77777777">
            <w:pPr>
              <w:rPr>
                <w:rFonts w:ascii="Times New Roman" w:hAnsi="Times New Roman" w:cs="Times New Roman"/>
                <w:color w:val="000000"/>
                <w:sz w:val="22"/>
              </w:rPr>
            </w:pPr>
            <w:r w:rsidRPr="00106C21">
              <w:rPr>
                <w:rFonts w:ascii="Times New Roman" w:hAnsi="Times New Roman" w:cs="Times New Roman"/>
                <w:color w:val="000000"/>
                <w:sz w:val="22"/>
              </w:rPr>
              <w:t xml:space="preserve">     $     1,030 </w:t>
            </w:r>
          </w:p>
        </w:tc>
      </w:tr>
      <w:tr w14:paraId="33AFFA52" w14:textId="77777777" w:rsidTr="00721BDB">
        <w:tblPrEx>
          <w:tblW w:w="0" w:type="auto"/>
          <w:tblLook w:val="04A0"/>
        </w:tblPrEx>
        <w:tc>
          <w:tcPr>
            <w:tcW w:w="4135" w:type="dxa"/>
            <w:vAlign w:val="bottom"/>
          </w:tcPr>
          <w:p w:rsidR="00762782" w:rsidRPr="00106C21" w:rsidP="00721BDB" w14:paraId="376238BB" w14:textId="77777777">
            <w:pPr>
              <w:rPr>
                <w:rFonts w:ascii="Times New Roman" w:hAnsi="Times New Roman" w:cs="Times New Roman"/>
              </w:rPr>
            </w:pPr>
            <w:r w:rsidRPr="00106C21">
              <w:rPr>
                <w:rFonts w:ascii="Times New Roman" w:hAnsi="Times New Roman" w:cs="Times New Roman"/>
                <w:bCs/>
                <w:color w:val="000000"/>
                <w:sz w:val="22"/>
              </w:rPr>
              <w:t>TOTAL</w:t>
            </w:r>
          </w:p>
        </w:tc>
        <w:tc>
          <w:tcPr>
            <w:tcW w:w="1260" w:type="dxa"/>
            <w:vAlign w:val="bottom"/>
          </w:tcPr>
          <w:p w:rsidR="00762782" w:rsidRPr="00106C21" w:rsidP="00721BDB" w14:paraId="4E2728F0" w14:textId="77777777">
            <w:pPr>
              <w:rPr>
                <w:rFonts w:ascii="Times New Roman" w:hAnsi="Times New Roman" w:cs="Times New Roman"/>
              </w:rPr>
            </w:pPr>
          </w:p>
        </w:tc>
        <w:tc>
          <w:tcPr>
            <w:tcW w:w="1350" w:type="dxa"/>
            <w:vAlign w:val="bottom"/>
          </w:tcPr>
          <w:p w:rsidR="00762782" w:rsidRPr="00106C21" w:rsidP="00721BDB" w14:paraId="4F5A5235" w14:textId="77777777">
            <w:pPr>
              <w:rPr>
                <w:rFonts w:ascii="Times New Roman" w:hAnsi="Times New Roman" w:cs="Times New Roman"/>
              </w:rPr>
            </w:pPr>
          </w:p>
        </w:tc>
        <w:tc>
          <w:tcPr>
            <w:tcW w:w="1885" w:type="dxa"/>
            <w:vAlign w:val="bottom"/>
          </w:tcPr>
          <w:p w:rsidR="00762782" w:rsidRPr="00106C21" w:rsidP="00721BDB" w14:paraId="57109EFB" w14:textId="1D6FE2C5">
            <w:pPr>
              <w:rPr>
                <w:rFonts w:ascii="Times New Roman" w:hAnsi="Times New Roman" w:cs="Times New Roman"/>
              </w:rPr>
            </w:pPr>
            <w:r w:rsidRPr="00106C21">
              <w:rPr>
                <w:rFonts w:ascii="Times New Roman" w:hAnsi="Times New Roman" w:cs="Times New Roman"/>
                <w:color w:val="000000"/>
                <w:sz w:val="22"/>
              </w:rPr>
              <w:t xml:space="preserve">     $   2</w:t>
            </w:r>
            <w:r w:rsidR="00662FB0">
              <w:rPr>
                <w:rFonts w:ascii="Times New Roman" w:hAnsi="Times New Roman" w:cs="Times New Roman"/>
                <w:color w:val="000000"/>
                <w:sz w:val="22"/>
              </w:rPr>
              <w:t>8</w:t>
            </w:r>
            <w:r w:rsidRPr="00106C21">
              <w:rPr>
                <w:rFonts w:ascii="Times New Roman" w:hAnsi="Times New Roman" w:cs="Times New Roman"/>
                <w:color w:val="000000"/>
                <w:sz w:val="22"/>
              </w:rPr>
              <w:t>,</w:t>
            </w:r>
            <w:r w:rsidR="00662FB0">
              <w:rPr>
                <w:rFonts w:ascii="Times New Roman" w:hAnsi="Times New Roman" w:cs="Times New Roman"/>
                <w:color w:val="000000"/>
                <w:sz w:val="22"/>
              </w:rPr>
              <w:t>589</w:t>
            </w:r>
            <w:r w:rsidRPr="00106C21">
              <w:rPr>
                <w:rFonts w:ascii="Times New Roman" w:hAnsi="Times New Roman" w:cs="Times New Roman"/>
                <w:color w:val="000000"/>
                <w:sz w:val="22"/>
              </w:rPr>
              <w:t xml:space="preserve"> </w:t>
            </w:r>
          </w:p>
        </w:tc>
      </w:tr>
      <w:tr w14:paraId="341C3FD6" w14:textId="77777777" w:rsidTr="00721BDB">
        <w:tblPrEx>
          <w:tblW w:w="0" w:type="auto"/>
          <w:tblLook w:val="04A0"/>
        </w:tblPrEx>
        <w:tc>
          <w:tcPr>
            <w:tcW w:w="8630" w:type="dxa"/>
            <w:gridSpan w:val="4"/>
            <w:vAlign w:val="bottom"/>
          </w:tcPr>
          <w:p w:rsidR="00762782" w:rsidRPr="00106C21" w:rsidP="00721BDB" w14:paraId="0122EE4A" w14:textId="77777777">
            <w:pPr>
              <w:rPr>
                <w:rFonts w:ascii="Times New Roman" w:hAnsi="Times New Roman" w:cs="Times New Roman"/>
              </w:rPr>
            </w:pPr>
            <w:r w:rsidRPr="00106C21">
              <w:rPr>
                <w:rFonts w:ascii="Times New Roman" w:hAnsi="Times New Roman" w:cs="Times New Roman"/>
              </w:rPr>
              <w:t>* General expenses include supplies, delivery charges, mailing, copying, telecommunications, etc.</w:t>
            </w:r>
          </w:p>
        </w:tc>
      </w:tr>
    </w:tbl>
    <w:p w:rsidR="00762782" w:rsidRPr="00106C21" w:rsidP="00762782" w14:paraId="3AC9BC00" w14:textId="7EB76E79">
      <w:pPr>
        <w:rPr>
          <w:rFonts w:ascii="Times New Roman" w:hAnsi="Times New Roman" w:cs="Times New Roman"/>
        </w:rPr>
      </w:pPr>
    </w:p>
    <w:p w:rsidR="00CF0D2C" w:rsidRPr="00106C21" w:rsidP="00762782" w14:paraId="5E1606B3" w14:textId="156D0EE9">
      <w:pPr>
        <w:rPr>
          <w:rFonts w:ascii="Times New Roman" w:hAnsi="Times New Roman" w:cs="Times New Roman"/>
        </w:rPr>
      </w:pPr>
      <w:r w:rsidRPr="00106C21">
        <w:rPr>
          <w:rFonts w:ascii="Times New Roman" w:hAnsi="Times New Roman" w:cs="Times New Roman"/>
        </w:rPr>
        <w:t xml:space="preserve">To produce this estimate of the cost to each Applicant, LPO consulted the U.S. Bureau of Labor Statistics’ most recently published (2020) data regarding hourly wage rates for various occupational categories and functions similar to those involved in submitting an Application.  LPO also drew from its 10+ years of institutional knowledge and experience administering the Title XVII Program and other </w:t>
      </w:r>
      <w:r w:rsidRPr="00106C21">
        <w:rPr>
          <w:rFonts w:ascii="Times New Roman" w:hAnsi="Times New Roman" w:cs="Times New Roman"/>
        </w:rPr>
        <w:t xml:space="preserve">similar loan programs, including its experience working with hundreds of prospective </w:t>
      </w:r>
      <w:r w:rsidRPr="00106C21" w:rsidR="00815ADC">
        <w:rPr>
          <w:rFonts w:ascii="Times New Roman" w:hAnsi="Times New Roman" w:cs="Times New Roman"/>
        </w:rPr>
        <w:t>Applicant</w:t>
      </w:r>
      <w:r w:rsidRPr="00106C21">
        <w:rPr>
          <w:rFonts w:ascii="Times New Roman" w:hAnsi="Times New Roman" w:cs="Times New Roman"/>
        </w:rPr>
        <w:t xml:space="preserve">s and actual </w:t>
      </w:r>
      <w:r w:rsidRPr="00106C21" w:rsidR="00815ADC">
        <w:rPr>
          <w:rFonts w:ascii="Times New Roman" w:hAnsi="Times New Roman" w:cs="Times New Roman"/>
        </w:rPr>
        <w:t>Applicant</w:t>
      </w:r>
      <w:r w:rsidRPr="00106C21">
        <w:rPr>
          <w:rFonts w:ascii="Times New Roman" w:hAnsi="Times New Roman" w:cs="Times New Roman"/>
        </w:rPr>
        <w:t>s as they prepared and</w:t>
      </w:r>
      <w:r w:rsidRPr="00106C21" w:rsidR="006777E0">
        <w:rPr>
          <w:rFonts w:ascii="Times New Roman" w:hAnsi="Times New Roman" w:cs="Times New Roman"/>
        </w:rPr>
        <w:t>/or</w:t>
      </w:r>
      <w:r w:rsidRPr="00106C21">
        <w:rPr>
          <w:rFonts w:ascii="Times New Roman" w:hAnsi="Times New Roman" w:cs="Times New Roman"/>
        </w:rPr>
        <w:t xml:space="preserve"> submitted their applications to LPO.  LPO then adjusted these estimated rates so that they would reflect a fully-burdened wage (</w:t>
      </w:r>
      <w:r w:rsidRPr="00106C21">
        <w:rPr>
          <w:rFonts w:ascii="Times New Roman" w:hAnsi="Times New Roman" w:cs="Times New Roman"/>
          <w:i/>
          <w:iCs/>
        </w:rPr>
        <w:t>i.e.</w:t>
      </w:r>
      <w:r w:rsidRPr="00106C21">
        <w:rPr>
          <w:rFonts w:ascii="Times New Roman" w:hAnsi="Times New Roman" w:cs="Times New Roman"/>
        </w:rPr>
        <w:t>, wage plus benefits).</w:t>
      </w:r>
    </w:p>
    <w:p w:rsidR="00F056C3" w:rsidRPr="00106C21" w:rsidP="005A73A8" w14:paraId="17CAAADC" w14:textId="77777777">
      <w:pPr>
        <w:pStyle w:val="Heading2"/>
        <w:rPr>
          <w:rFonts w:ascii="Times New Roman" w:hAnsi="Times New Roman" w:cs="Times New Roman"/>
        </w:rPr>
      </w:pPr>
      <w:bookmarkStart w:id="16" w:name="_Toc16271332"/>
      <w:r w:rsidRPr="00106C21">
        <w:rPr>
          <w:rFonts w:ascii="Times New Roman" w:hAnsi="Times New Roman" w:cs="Times New Roman"/>
        </w:rPr>
        <w:t>A.</w:t>
      </w:r>
      <w:r w:rsidRPr="00106C21" w:rsidR="00A41763">
        <w:rPr>
          <w:rFonts w:ascii="Times New Roman" w:hAnsi="Times New Roman" w:cs="Times New Roman"/>
        </w:rPr>
        <w:t xml:space="preserve">13. </w:t>
      </w:r>
      <w:r w:rsidRPr="00106C21" w:rsidR="006F3C12">
        <w:rPr>
          <w:rFonts w:ascii="Times New Roman" w:hAnsi="Times New Roman" w:cs="Times New Roman"/>
        </w:rPr>
        <w:t xml:space="preserve">Other Estimated </w:t>
      </w:r>
      <w:r w:rsidRPr="00106C21">
        <w:rPr>
          <w:rFonts w:ascii="Times New Roman" w:hAnsi="Times New Roman" w:cs="Times New Roman"/>
        </w:rPr>
        <w:t xml:space="preserve">Annual Cost to </w:t>
      </w:r>
      <w:r w:rsidRPr="00106C21" w:rsidR="00FE2197">
        <w:rPr>
          <w:rFonts w:ascii="Times New Roman" w:hAnsi="Times New Roman" w:cs="Times New Roman"/>
        </w:rPr>
        <w:t>Respondents</w:t>
      </w:r>
      <w:bookmarkEnd w:id="16"/>
    </w:p>
    <w:p w:rsidR="00A41763" w:rsidRPr="00106C21" w:rsidP="00A41763" w14:paraId="5509891F" w14:textId="77777777">
      <w:pPr>
        <w:rPr>
          <w:rFonts w:ascii="Times New Roman" w:hAnsi="Times New Roman" w:cs="Times New Roman"/>
        </w:rPr>
      </w:pPr>
      <w:r w:rsidRPr="00106C21">
        <w:rPr>
          <w:rFonts w:ascii="Times New Roman" w:hAnsi="Times New Roman" w:cs="Times New Roman"/>
          <w:b/>
          <w:bCs/>
        </w:rPr>
        <w:t xml:space="preserve">Provide an estimate for the total annual cost burden to respondents or recordkeepers resulting from the collection of information. </w:t>
      </w:r>
    </w:p>
    <w:p w:rsidR="005A73A8" w:rsidRPr="00106C21" w:rsidP="005A73A8" w14:paraId="6974AB92" w14:textId="60E264C1">
      <w:pPr>
        <w:rPr>
          <w:rFonts w:ascii="Times New Roman" w:hAnsi="Times New Roman" w:cs="Times New Roman"/>
        </w:rPr>
      </w:pPr>
      <w:r w:rsidRPr="00106C21">
        <w:rPr>
          <w:rFonts w:ascii="Times New Roman" w:hAnsi="Times New Roman" w:cs="Times New Roman"/>
        </w:rPr>
        <w:t xml:space="preserve">To apply </w:t>
      </w:r>
      <w:r w:rsidRPr="00106C21" w:rsidR="00A400BE">
        <w:rPr>
          <w:rFonts w:ascii="Times New Roman" w:hAnsi="Times New Roman" w:cs="Times New Roman"/>
        </w:rPr>
        <w:t>under the Loan Guarantee Programs</w:t>
      </w:r>
      <w:r w:rsidRPr="00106C21">
        <w:rPr>
          <w:rFonts w:ascii="Times New Roman" w:hAnsi="Times New Roman" w:cs="Times New Roman"/>
        </w:rPr>
        <w:t>, an Applicant need not incur costs for capital, start-up, total operation, maintenance, or purchase of services beyond what the Applicant already incurs in the ordinary course of business of developing its project.</w:t>
      </w:r>
    </w:p>
    <w:p w:rsidR="00F056C3" w:rsidRPr="00106C21" w:rsidP="005A73A8" w14:paraId="249D505C" w14:textId="77777777">
      <w:pPr>
        <w:pStyle w:val="Heading2"/>
        <w:rPr>
          <w:rFonts w:ascii="Times New Roman" w:hAnsi="Times New Roman" w:cs="Times New Roman"/>
        </w:rPr>
      </w:pPr>
      <w:bookmarkStart w:id="17" w:name="_Toc16271333"/>
      <w:r w:rsidRPr="00106C21">
        <w:rPr>
          <w:rFonts w:ascii="Times New Roman" w:hAnsi="Times New Roman" w:cs="Times New Roman"/>
        </w:rPr>
        <w:t>A.</w:t>
      </w:r>
      <w:r w:rsidRPr="00106C21" w:rsidR="00A41763">
        <w:rPr>
          <w:rFonts w:ascii="Times New Roman" w:hAnsi="Times New Roman" w:cs="Times New Roman"/>
        </w:rPr>
        <w:t xml:space="preserve">14. </w:t>
      </w:r>
      <w:r w:rsidRPr="00106C21" w:rsidR="00FE2197">
        <w:rPr>
          <w:rFonts w:ascii="Times New Roman" w:hAnsi="Times New Roman" w:cs="Times New Roman"/>
        </w:rPr>
        <w:t>Annual Cost to the Federal Government</w:t>
      </w:r>
      <w:bookmarkEnd w:id="17"/>
      <w:r w:rsidRPr="00106C21">
        <w:rPr>
          <w:rFonts w:ascii="Times New Roman" w:hAnsi="Times New Roman" w:cs="Times New Roman"/>
        </w:rPr>
        <w:t xml:space="preserve"> </w:t>
      </w:r>
    </w:p>
    <w:p w:rsidR="00A41763" w:rsidRPr="00106C21" w:rsidP="00A41763" w14:paraId="42208E52" w14:textId="77777777">
      <w:pPr>
        <w:rPr>
          <w:rFonts w:ascii="Times New Roman" w:hAnsi="Times New Roman" w:cs="Times New Roman"/>
        </w:rPr>
      </w:pPr>
      <w:bookmarkStart w:id="18" w:name="_Hlk57385461"/>
      <w:r w:rsidRPr="00106C21">
        <w:rPr>
          <w:rFonts w:ascii="Times New Roman" w:hAnsi="Times New Roman" w:cs="Times New Roman"/>
          <w:b/>
          <w:bCs/>
        </w:rPr>
        <w:t xml:space="preserve">Provide estimates of annualized cost to the Federal government. </w:t>
      </w:r>
    </w:p>
    <w:p w:rsidR="003500EF" w:rsidRPr="00106C21" w:rsidP="003500EF" w14:paraId="436BB9FE" w14:textId="06152727">
      <w:pPr>
        <w:spacing w:after="0" w:line="240" w:lineRule="auto"/>
        <w:rPr>
          <w:rFonts w:ascii="Times New Roman" w:eastAsia="Times New Roman" w:hAnsi="Times New Roman" w:cs="Times New Roman"/>
        </w:rPr>
      </w:pPr>
      <w:bookmarkStart w:id="19" w:name="_Toc16271334"/>
      <w:bookmarkEnd w:id="18"/>
      <w:r w:rsidRPr="00106C21">
        <w:rPr>
          <w:rFonts w:ascii="Times New Roman" w:eastAsia="Times New Roman" w:hAnsi="Times New Roman" w:cs="Times New Roman"/>
        </w:rPr>
        <w:t xml:space="preserve">LPO estimates that in utilizing the information it collects through applications </w:t>
      </w:r>
      <w:r w:rsidRPr="00106C21" w:rsidR="00DE6B5B">
        <w:rPr>
          <w:rFonts w:ascii="Times New Roman" w:eastAsia="Times New Roman" w:hAnsi="Times New Roman" w:cs="Times New Roman"/>
        </w:rPr>
        <w:t>under the Loan Guarantee Programs</w:t>
      </w:r>
      <w:r w:rsidRPr="00106C21">
        <w:rPr>
          <w:rFonts w:ascii="Times New Roman" w:eastAsia="Times New Roman" w:hAnsi="Times New Roman" w:cs="Times New Roman"/>
        </w:rPr>
        <w:t xml:space="preserve">, LPO incurs annual costs </w:t>
      </w:r>
      <w:r w:rsidRPr="00106C21" w:rsidR="00ED1F3D">
        <w:rPr>
          <w:rFonts w:ascii="Times New Roman" w:eastAsia="Times New Roman" w:hAnsi="Times New Roman" w:cs="Times New Roman"/>
        </w:rPr>
        <w:t>of</w:t>
      </w:r>
      <w:r w:rsidRPr="00106C21">
        <w:rPr>
          <w:rFonts w:ascii="Times New Roman" w:eastAsia="Times New Roman" w:hAnsi="Times New Roman" w:cs="Times New Roman"/>
        </w:rPr>
        <w:t xml:space="preserve"> $</w:t>
      </w:r>
      <w:bookmarkStart w:id="20" w:name="_Hlk96675205"/>
      <w:r w:rsidRPr="00106C21" w:rsidR="00ED1F3D">
        <w:rPr>
          <w:rFonts w:ascii="Times New Roman" w:eastAsia="Times New Roman" w:hAnsi="Times New Roman" w:cs="Times New Roman"/>
        </w:rPr>
        <w:t>66</w:t>
      </w:r>
      <w:r w:rsidRPr="00106C21">
        <w:rPr>
          <w:rFonts w:ascii="Times New Roman" w:eastAsia="Times New Roman" w:hAnsi="Times New Roman" w:cs="Times New Roman"/>
        </w:rPr>
        <w:t>,</w:t>
      </w:r>
      <w:r w:rsidRPr="00106C21" w:rsidR="00ED1F3D">
        <w:rPr>
          <w:rFonts w:ascii="Times New Roman" w:eastAsia="Times New Roman" w:hAnsi="Times New Roman" w:cs="Times New Roman"/>
        </w:rPr>
        <w:t>7</w:t>
      </w:r>
      <w:r w:rsidRPr="00106C21">
        <w:rPr>
          <w:rFonts w:ascii="Times New Roman" w:eastAsia="Times New Roman" w:hAnsi="Times New Roman" w:cs="Times New Roman"/>
        </w:rPr>
        <w:t>00,000</w:t>
      </w:r>
      <w:bookmarkEnd w:id="20"/>
      <w:r w:rsidRPr="00106C21">
        <w:rPr>
          <w:rFonts w:ascii="Times New Roman" w:eastAsia="Times New Roman" w:hAnsi="Times New Roman" w:cs="Times New Roman"/>
        </w:rPr>
        <w:t>.</w:t>
      </w:r>
    </w:p>
    <w:p w:rsidR="003500EF" w:rsidRPr="00106C21" w:rsidP="005A73A8" w14:paraId="2FA7287D" w14:textId="72B6C917">
      <w:pPr>
        <w:pStyle w:val="Heading2"/>
        <w:rPr>
          <w:rFonts w:ascii="Times New Roman" w:eastAsia="Times New Roman" w:hAnsi="Times New Roman" w:cs="Times New Roman"/>
          <w:b w:val="0"/>
          <w:color w:val="auto"/>
          <w:sz w:val="22"/>
          <w:szCs w:val="22"/>
        </w:rPr>
      </w:pPr>
      <w:r w:rsidRPr="00106C21">
        <w:rPr>
          <w:rFonts w:ascii="Times New Roman" w:eastAsia="Times New Roman" w:hAnsi="Times New Roman" w:cs="Times New Roman"/>
          <w:b w:val="0"/>
          <w:color w:val="auto"/>
          <w:sz w:val="22"/>
          <w:szCs w:val="22"/>
        </w:rPr>
        <w:t xml:space="preserve">LPO derives this estimate from its Cost Estimation Model and from its 10-plus years of experience originating loans under the </w:t>
      </w:r>
      <w:r w:rsidRPr="00106C21" w:rsidR="00ED1F3D">
        <w:rPr>
          <w:rFonts w:ascii="Times New Roman" w:eastAsia="Times New Roman" w:hAnsi="Times New Roman" w:cs="Times New Roman"/>
          <w:b w:val="0"/>
          <w:color w:val="auto"/>
          <w:sz w:val="22"/>
          <w:szCs w:val="22"/>
        </w:rPr>
        <w:t xml:space="preserve">Title XVII </w:t>
      </w:r>
      <w:r w:rsidRPr="00106C21">
        <w:rPr>
          <w:rFonts w:ascii="Times New Roman" w:eastAsia="Times New Roman" w:hAnsi="Times New Roman" w:cs="Times New Roman"/>
          <w:b w:val="0"/>
          <w:color w:val="auto"/>
          <w:sz w:val="22"/>
          <w:szCs w:val="22"/>
        </w:rPr>
        <w:t>Program.  LPO most recently updated its Cost Estimation Model in early calendar year 2021.  That version of the Model estimates the cost to LPO to originate a single loan as $1,450,000 over an assumed 24-month period from receipt of the Application through loan closing.  Annualized, this is $725,000 per Application.  And because the circumstances regarding each Application vary greatly, LPO a</w:t>
      </w:r>
      <w:r w:rsidRPr="00106C21" w:rsidR="00CF0D2C">
        <w:rPr>
          <w:rFonts w:ascii="Times New Roman" w:eastAsia="Times New Roman" w:hAnsi="Times New Roman" w:cs="Times New Roman"/>
          <w:b w:val="0"/>
          <w:color w:val="auto"/>
          <w:sz w:val="22"/>
          <w:szCs w:val="22"/>
        </w:rPr>
        <w:t>scribes</w:t>
      </w:r>
      <w:r w:rsidRPr="00106C21">
        <w:rPr>
          <w:rFonts w:ascii="Times New Roman" w:eastAsia="Times New Roman" w:hAnsi="Times New Roman" w:cs="Times New Roman"/>
          <w:b w:val="0"/>
          <w:color w:val="auto"/>
          <w:sz w:val="22"/>
          <w:szCs w:val="22"/>
        </w:rPr>
        <w:t xml:space="preserve"> a +/- 45% confidence level to </w:t>
      </w:r>
      <w:r w:rsidRPr="00106C21" w:rsidR="00CF0D2C">
        <w:rPr>
          <w:rFonts w:ascii="Times New Roman" w:eastAsia="Times New Roman" w:hAnsi="Times New Roman" w:cs="Times New Roman"/>
          <w:b w:val="0"/>
          <w:color w:val="auto"/>
          <w:sz w:val="22"/>
          <w:szCs w:val="22"/>
        </w:rPr>
        <w:t xml:space="preserve">this </w:t>
      </w:r>
      <w:r w:rsidRPr="00106C21">
        <w:rPr>
          <w:rFonts w:ascii="Times New Roman" w:eastAsia="Times New Roman" w:hAnsi="Times New Roman" w:cs="Times New Roman"/>
          <w:b w:val="0"/>
          <w:color w:val="auto"/>
          <w:sz w:val="22"/>
          <w:szCs w:val="22"/>
        </w:rPr>
        <w:t>estimate</w:t>
      </w:r>
      <w:r w:rsidRPr="00106C21" w:rsidR="00CF0D2C">
        <w:rPr>
          <w:rFonts w:ascii="Times New Roman" w:eastAsia="Times New Roman" w:hAnsi="Times New Roman" w:cs="Times New Roman"/>
          <w:b w:val="0"/>
          <w:color w:val="auto"/>
          <w:sz w:val="22"/>
          <w:szCs w:val="22"/>
        </w:rPr>
        <w:t>, resulting in</w:t>
      </w:r>
      <w:r w:rsidRPr="00106C21">
        <w:rPr>
          <w:rFonts w:ascii="Times New Roman" w:eastAsia="Times New Roman" w:hAnsi="Times New Roman" w:cs="Times New Roman"/>
          <w:b w:val="0"/>
          <w:color w:val="auto"/>
          <w:sz w:val="22"/>
          <w:szCs w:val="22"/>
        </w:rPr>
        <w:t xml:space="preserve"> a range of $400,000 to $1,050,000 annually per Application.  Multiplying </w:t>
      </w:r>
      <w:r w:rsidRPr="00106C21" w:rsidR="00E01DCC">
        <w:rPr>
          <w:rFonts w:ascii="Times New Roman" w:eastAsia="Times New Roman" w:hAnsi="Times New Roman" w:cs="Times New Roman"/>
          <w:b w:val="0"/>
          <w:color w:val="auto"/>
          <w:sz w:val="22"/>
          <w:szCs w:val="22"/>
        </w:rPr>
        <w:t>the middle of that range (</w:t>
      </w:r>
      <w:r w:rsidRPr="00106C21" w:rsidR="00CF0D2C">
        <w:rPr>
          <w:rFonts w:ascii="Times New Roman" w:eastAsia="Times New Roman" w:hAnsi="Times New Roman" w:cs="Times New Roman"/>
          <w:b w:val="0"/>
          <w:color w:val="auto"/>
          <w:sz w:val="22"/>
          <w:szCs w:val="22"/>
        </w:rPr>
        <w:t>$725,000</w:t>
      </w:r>
      <w:r w:rsidRPr="00106C21" w:rsidR="00E01DCC">
        <w:rPr>
          <w:rFonts w:ascii="Times New Roman" w:eastAsia="Times New Roman" w:hAnsi="Times New Roman" w:cs="Times New Roman"/>
          <w:b w:val="0"/>
          <w:color w:val="auto"/>
          <w:sz w:val="22"/>
          <w:szCs w:val="22"/>
        </w:rPr>
        <w:t>)</w:t>
      </w:r>
      <w:r w:rsidRPr="00106C21" w:rsidR="00CF0D2C">
        <w:rPr>
          <w:rFonts w:ascii="Times New Roman" w:eastAsia="Times New Roman" w:hAnsi="Times New Roman" w:cs="Times New Roman"/>
          <w:b w:val="0"/>
          <w:color w:val="auto"/>
          <w:sz w:val="22"/>
          <w:szCs w:val="22"/>
        </w:rPr>
        <w:t xml:space="preserve"> </w:t>
      </w:r>
      <w:r w:rsidRPr="00106C21">
        <w:rPr>
          <w:rFonts w:ascii="Times New Roman" w:eastAsia="Times New Roman" w:hAnsi="Times New Roman" w:cs="Times New Roman"/>
          <w:b w:val="0"/>
          <w:color w:val="auto"/>
          <w:sz w:val="22"/>
          <w:szCs w:val="22"/>
        </w:rPr>
        <w:t xml:space="preserve">by LPO’s estimate of </w:t>
      </w:r>
      <w:r w:rsidRPr="00106C21" w:rsidR="00ED1F3D">
        <w:rPr>
          <w:rFonts w:ascii="Times New Roman" w:eastAsia="Times New Roman" w:hAnsi="Times New Roman" w:cs="Times New Roman"/>
          <w:b w:val="0"/>
          <w:color w:val="auto"/>
          <w:sz w:val="22"/>
          <w:szCs w:val="22"/>
        </w:rPr>
        <w:t>92</w:t>
      </w:r>
      <w:r w:rsidRPr="00106C21">
        <w:rPr>
          <w:rFonts w:ascii="Times New Roman" w:eastAsia="Times New Roman" w:hAnsi="Times New Roman" w:cs="Times New Roman"/>
          <w:b w:val="0"/>
          <w:color w:val="auto"/>
          <w:sz w:val="22"/>
          <w:szCs w:val="22"/>
        </w:rPr>
        <w:t xml:space="preserve"> Applications per year yields </w:t>
      </w:r>
      <w:r w:rsidRPr="00106C21" w:rsidR="00CF0D2C">
        <w:rPr>
          <w:rFonts w:ascii="Times New Roman" w:eastAsia="Times New Roman" w:hAnsi="Times New Roman" w:cs="Times New Roman"/>
          <w:b w:val="0"/>
          <w:color w:val="auto"/>
          <w:sz w:val="22"/>
          <w:szCs w:val="22"/>
        </w:rPr>
        <w:t>$66,700,000</w:t>
      </w:r>
      <w:r w:rsidRPr="00106C21">
        <w:rPr>
          <w:rFonts w:ascii="Times New Roman" w:eastAsia="Times New Roman" w:hAnsi="Times New Roman" w:cs="Times New Roman"/>
          <w:b w:val="0"/>
          <w:color w:val="auto"/>
          <w:sz w:val="22"/>
          <w:szCs w:val="22"/>
        </w:rPr>
        <w:t xml:space="preserve"> </w:t>
      </w:r>
      <w:r w:rsidRPr="00106C21" w:rsidR="00CF0D2C">
        <w:rPr>
          <w:rFonts w:ascii="Times New Roman" w:eastAsia="Times New Roman" w:hAnsi="Times New Roman" w:cs="Times New Roman"/>
          <w:b w:val="0"/>
          <w:color w:val="auto"/>
          <w:sz w:val="22"/>
          <w:szCs w:val="22"/>
        </w:rPr>
        <w:t xml:space="preserve">as its </w:t>
      </w:r>
      <w:r w:rsidRPr="00106C21">
        <w:rPr>
          <w:rFonts w:ascii="Times New Roman" w:eastAsia="Times New Roman" w:hAnsi="Times New Roman" w:cs="Times New Roman"/>
          <w:b w:val="0"/>
          <w:color w:val="auto"/>
          <w:sz w:val="22"/>
          <w:szCs w:val="22"/>
        </w:rPr>
        <w:t>estimate of annual cost</w:t>
      </w:r>
      <w:r w:rsidRPr="00106C21" w:rsidR="00CF0D2C">
        <w:rPr>
          <w:rFonts w:ascii="Times New Roman" w:eastAsia="Times New Roman" w:hAnsi="Times New Roman" w:cs="Times New Roman"/>
          <w:b w:val="0"/>
          <w:color w:val="auto"/>
          <w:sz w:val="22"/>
          <w:szCs w:val="22"/>
        </w:rPr>
        <w:t xml:space="preserve"> (with a confidence range from </w:t>
      </w:r>
      <w:r w:rsidRPr="00106C21">
        <w:rPr>
          <w:rFonts w:ascii="Times New Roman" w:eastAsia="Times New Roman" w:hAnsi="Times New Roman" w:cs="Times New Roman"/>
          <w:b w:val="0"/>
          <w:color w:val="auto"/>
          <w:sz w:val="22"/>
          <w:szCs w:val="22"/>
        </w:rPr>
        <w:t>$</w:t>
      </w:r>
      <w:r w:rsidRPr="00106C21" w:rsidR="00ED1F3D">
        <w:rPr>
          <w:rFonts w:ascii="Times New Roman" w:eastAsia="Times New Roman" w:hAnsi="Times New Roman" w:cs="Times New Roman"/>
          <w:b w:val="0"/>
          <w:color w:val="auto"/>
          <w:sz w:val="22"/>
          <w:szCs w:val="22"/>
        </w:rPr>
        <w:t>3</w:t>
      </w:r>
      <w:r w:rsidRPr="00106C21">
        <w:rPr>
          <w:rFonts w:ascii="Times New Roman" w:eastAsia="Times New Roman" w:hAnsi="Times New Roman" w:cs="Times New Roman"/>
          <w:b w:val="0"/>
          <w:color w:val="auto"/>
          <w:sz w:val="22"/>
          <w:szCs w:val="22"/>
        </w:rPr>
        <w:t>6,</w:t>
      </w:r>
      <w:r w:rsidRPr="00106C21" w:rsidR="00ED1F3D">
        <w:rPr>
          <w:rFonts w:ascii="Times New Roman" w:eastAsia="Times New Roman" w:hAnsi="Times New Roman" w:cs="Times New Roman"/>
          <w:b w:val="0"/>
          <w:color w:val="auto"/>
          <w:sz w:val="22"/>
          <w:szCs w:val="22"/>
        </w:rPr>
        <w:t>8</w:t>
      </w:r>
      <w:r w:rsidRPr="00106C21">
        <w:rPr>
          <w:rFonts w:ascii="Times New Roman" w:eastAsia="Times New Roman" w:hAnsi="Times New Roman" w:cs="Times New Roman"/>
          <w:b w:val="0"/>
          <w:color w:val="auto"/>
          <w:sz w:val="22"/>
          <w:szCs w:val="22"/>
        </w:rPr>
        <w:t>00,000 and $</w:t>
      </w:r>
      <w:r w:rsidRPr="00106C21" w:rsidR="00ED1F3D">
        <w:rPr>
          <w:rFonts w:ascii="Times New Roman" w:eastAsia="Times New Roman" w:hAnsi="Times New Roman" w:cs="Times New Roman"/>
          <w:b w:val="0"/>
          <w:color w:val="auto"/>
          <w:sz w:val="22"/>
          <w:szCs w:val="22"/>
        </w:rPr>
        <w:t>96</w:t>
      </w:r>
      <w:r w:rsidRPr="00106C21">
        <w:rPr>
          <w:rFonts w:ascii="Times New Roman" w:eastAsia="Times New Roman" w:hAnsi="Times New Roman" w:cs="Times New Roman"/>
          <w:b w:val="0"/>
          <w:color w:val="auto"/>
          <w:sz w:val="22"/>
          <w:szCs w:val="22"/>
        </w:rPr>
        <w:t>,</w:t>
      </w:r>
      <w:r w:rsidRPr="00106C21" w:rsidR="00ED1F3D">
        <w:rPr>
          <w:rFonts w:ascii="Times New Roman" w:eastAsia="Times New Roman" w:hAnsi="Times New Roman" w:cs="Times New Roman"/>
          <w:b w:val="0"/>
          <w:color w:val="auto"/>
          <w:sz w:val="22"/>
          <w:szCs w:val="22"/>
        </w:rPr>
        <w:t>6</w:t>
      </w:r>
      <w:r w:rsidRPr="00106C21">
        <w:rPr>
          <w:rFonts w:ascii="Times New Roman" w:eastAsia="Times New Roman" w:hAnsi="Times New Roman" w:cs="Times New Roman"/>
          <w:b w:val="0"/>
          <w:color w:val="auto"/>
          <w:sz w:val="22"/>
          <w:szCs w:val="22"/>
        </w:rPr>
        <w:t>00,000</w:t>
      </w:r>
      <w:r w:rsidRPr="00106C21" w:rsidR="00CF0D2C">
        <w:rPr>
          <w:rFonts w:ascii="Times New Roman" w:eastAsia="Times New Roman" w:hAnsi="Times New Roman" w:cs="Times New Roman"/>
          <w:b w:val="0"/>
          <w:color w:val="auto"/>
          <w:sz w:val="22"/>
          <w:szCs w:val="22"/>
        </w:rPr>
        <w:t>) to LPO</w:t>
      </w:r>
      <w:r w:rsidRPr="00106C21">
        <w:rPr>
          <w:rFonts w:ascii="Times New Roman" w:eastAsia="Times New Roman" w:hAnsi="Times New Roman" w:cs="Times New Roman"/>
          <w:b w:val="0"/>
          <w:color w:val="auto"/>
          <w:sz w:val="22"/>
          <w:szCs w:val="22"/>
        </w:rPr>
        <w:t xml:space="preserve"> to utilize the information contained in all of those Applications</w:t>
      </w:r>
      <w:r w:rsidRPr="00106C21" w:rsidR="00ED1F3D">
        <w:rPr>
          <w:rFonts w:ascii="Times New Roman" w:eastAsia="Times New Roman" w:hAnsi="Times New Roman" w:cs="Times New Roman"/>
          <w:b w:val="0"/>
          <w:color w:val="auto"/>
          <w:sz w:val="22"/>
          <w:szCs w:val="22"/>
        </w:rPr>
        <w:t>.</w:t>
      </w:r>
    </w:p>
    <w:p w:rsidR="006D42EC" w:rsidRPr="00106C21" w:rsidP="005A73A8" w14:paraId="163CD763" w14:textId="7BDB85C1">
      <w:pPr>
        <w:pStyle w:val="Heading2"/>
        <w:rPr>
          <w:rFonts w:ascii="Times New Roman" w:hAnsi="Times New Roman" w:cs="Times New Roman"/>
        </w:rPr>
      </w:pPr>
      <w:r w:rsidRPr="00106C21">
        <w:rPr>
          <w:rFonts w:ascii="Times New Roman" w:hAnsi="Times New Roman" w:cs="Times New Roman"/>
        </w:rPr>
        <w:t>A.</w:t>
      </w:r>
      <w:r w:rsidRPr="00106C21" w:rsidR="00A41763">
        <w:rPr>
          <w:rFonts w:ascii="Times New Roman" w:hAnsi="Times New Roman" w:cs="Times New Roman"/>
        </w:rPr>
        <w:t xml:space="preserve">15. </w:t>
      </w:r>
      <w:r w:rsidRPr="00106C21">
        <w:rPr>
          <w:rFonts w:ascii="Times New Roman" w:hAnsi="Times New Roman" w:cs="Times New Roman"/>
        </w:rPr>
        <w:t>Reasons for Changes in Burden</w:t>
      </w:r>
      <w:bookmarkEnd w:id="19"/>
    </w:p>
    <w:p w:rsidR="00A41763" w:rsidRPr="00106C21" w:rsidP="00A41763" w14:paraId="371F9FF2" w14:textId="77777777">
      <w:pPr>
        <w:rPr>
          <w:rFonts w:ascii="Times New Roman" w:hAnsi="Times New Roman" w:cs="Times New Roman"/>
        </w:rPr>
      </w:pPr>
      <w:bookmarkStart w:id="21" w:name="_Hlk57385469"/>
      <w:r w:rsidRPr="00106C21">
        <w:rPr>
          <w:rFonts w:ascii="Times New Roman" w:hAnsi="Times New Roman" w:cs="Times New Roman"/>
          <w:b/>
          <w:bCs/>
        </w:rPr>
        <w:t xml:space="preserve">Explain the reasons for any program changes or adjustments reported in Items 13 (or 14) of OMB Form 83-I. </w:t>
      </w:r>
    </w:p>
    <w:bookmarkEnd w:id="21"/>
    <w:p w:rsidR="0074200B" w:rsidRPr="00335C48" w:rsidP="0074200B" w14:paraId="21772124" w14:textId="3136EF3B">
      <w:pPr>
        <w:pStyle w:val="Default"/>
        <w:rPr>
          <w:sz w:val="22"/>
          <w:szCs w:val="22"/>
        </w:rPr>
      </w:pPr>
      <w:r w:rsidRPr="00335C48">
        <w:rPr>
          <w:sz w:val="22"/>
          <w:szCs w:val="22"/>
        </w:rPr>
        <w:t xml:space="preserve">The upward estimate from 2022 results from the inclusion of information regarding an applicant’s Community Benefits Plan in the ICR.  All Title 17 project applicants are required to submit a Community Benefits Plan with Part II of their application. </w:t>
      </w:r>
      <w:r w:rsidR="00520049">
        <w:rPr>
          <w:sz w:val="22"/>
          <w:szCs w:val="22"/>
        </w:rPr>
        <w:t xml:space="preserve"> </w:t>
      </w:r>
      <w:r w:rsidRPr="00335C48">
        <w:rPr>
          <w:sz w:val="22"/>
          <w:szCs w:val="22"/>
        </w:rPr>
        <w:t xml:space="preserve">To support the goal of building a clean and equitable energy economy, LPO projects are expected to (1) support meaningful community and labor engagement; (2) invest in America’s workforce; (3) advance diversity, equity, inclusion, and accessibility; and (4) contribute to the President’s goal that 40% of the overall project benefits flow to Disadvantaged Communities (DACs) (the Justice40 Initiative).  </w:t>
      </w:r>
      <w:r w:rsidR="008C7325">
        <w:rPr>
          <w:sz w:val="22"/>
          <w:szCs w:val="22"/>
        </w:rPr>
        <w:t xml:space="preserve">TELGP Projects will also be asked to provide information regarding a Community Benefits Plan. </w:t>
      </w:r>
    </w:p>
    <w:p w:rsidR="0074200B" w:rsidRPr="00335C48" w:rsidP="0074200B" w14:paraId="723F3253" w14:textId="77777777">
      <w:pPr>
        <w:pStyle w:val="Default"/>
        <w:rPr>
          <w:sz w:val="22"/>
          <w:szCs w:val="22"/>
        </w:rPr>
      </w:pPr>
    </w:p>
    <w:p w:rsidR="0074200B" w:rsidRPr="00335C48" w:rsidP="0074200B" w14:paraId="7D7A8898" w14:textId="1664B271">
      <w:pPr>
        <w:pStyle w:val="Default"/>
        <w:rPr>
          <w:sz w:val="22"/>
          <w:szCs w:val="22"/>
        </w:rPr>
      </w:pPr>
      <w:r w:rsidRPr="00335C48">
        <w:rPr>
          <w:sz w:val="22"/>
          <w:szCs w:val="22"/>
        </w:rPr>
        <w:t xml:space="preserve">A Community Benefits Plan for an LPO application does not need to entail extraordinary additional requirements beyond the normal course of project development activities. </w:t>
      </w:r>
      <w:r w:rsidR="00520049">
        <w:rPr>
          <w:sz w:val="22"/>
          <w:szCs w:val="22"/>
        </w:rPr>
        <w:t xml:space="preserve"> </w:t>
      </w:r>
      <w:r w:rsidRPr="00335C48">
        <w:rPr>
          <w:sz w:val="22"/>
          <w:szCs w:val="22"/>
        </w:rPr>
        <w:t xml:space="preserve">The Community Benefits Plan should be approximately 3-8 pages in </w:t>
      </w:r>
      <w:r w:rsidRPr="00335C48" w:rsidR="00520049">
        <w:rPr>
          <w:sz w:val="22"/>
          <w:szCs w:val="22"/>
        </w:rPr>
        <w:t>length and</w:t>
      </w:r>
      <w:r w:rsidRPr="00335C48">
        <w:rPr>
          <w:sz w:val="22"/>
          <w:szCs w:val="22"/>
        </w:rPr>
        <w:t xml:space="preserve"> written in an executive summary format to identify project benefits described elsewhere in the application. </w:t>
      </w:r>
      <w:r w:rsidR="00520049">
        <w:rPr>
          <w:sz w:val="22"/>
          <w:szCs w:val="22"/>
        </w:rPr>
        <w:t xml:space="preserve"> </w:t>
      </w:r>
      <w:r w:rsidRPr="00335C48">
        <w:rPr>
          <w:sz w:val="22"/>
          <w:szCs w:val="22"/>
        </w:rPr>
        <w:t xml:space="preserve">Applicants should specifically communicate ways in which the Community Benefits Plan de-risks the project and mitigates community harm.  The Community Benefits Plan organizes information on specific activities (such as Operation and Maintenance Plan, obtaining skilled labor, training, site selection, community and environmental </w:t>
      </w:r>
      <w:r w:rsidRPr="00335C48">
        <w:rPr>
          <w:sz w:val="22"/>
          <w:szCs w:val="22"/>
        </w:rPr>
        <w:t xml:space="preserve">engagement, GHG analysis) that are included elsewhere in the application and provides guidance on already prepared suggested items to include and attach that are already prepared. </w:t>
      </w:r>
    </w:p>
    <w:p w:rsidR="0074200B" w:rsidRPr="00335C48" w:rsidP="0074200B" w14:paraId="60D72587" w14:textId="77777777">
      <w:pPr>
        <w:pStyle w:val="Default"/>
        <w:rPr>
          <w:sz w:val="22"/>
          <w:szCs w:val="22"/>
        </w:rPr>
      </w:pPr>
    </w:p>
    <w:p w:rsidR="0074200B" w:rsidRPr="00335C48" w:rsidP="0074200B" w14:paraId="38C7A50E" w14:textId="77777777">
      <w:pPr>
        <w:pStyle w:val="Default"/>
        <w:rPr>
          <w:sz w:val="22"/>
          <w:szCs w:val="22"/>
        </w:rPr>
      </w:pPr>
      <w:r w:rsidRPr="00335C48">
        <w:rPr>
          <w:sz w:val="22"/>
          <w:szCs w:val="22"/>
        </w:rPr>
        <w:t xml:space="preserve">The estimate for the number of hours for each section is based on the guidance and relationship to other requirements of the application: </w:t>
      </w:r>
    </w:p>
    <w:p w:rsidR="0074200B" w:rsidRPr="00335C48" w:rsidP="0074200B" w14:paraId="5E13CAF9" w14:textId="77777777">
      <w:pPr>
        <w:pStyle w:val="Default"/>
        <w:rPr>
          <w:sz w:val="22"/>
          <w:szCs w:val="22"/>
        </w:rPr>
      </w:pPr>
    </w:p>
    <w:p w:rsidR="0074200B" w:rsidRPr="00335C48" w:rsidP="0074200B" w14:paraId="385E97D6" w14:textId="77777777">
      <w:pPr>
        <w:pStyle w:val="Default"/>
        <w:numPr>
          <w:ilvl w:val="0"/>
          <w:numId w:val="12"/>
        </w:numPr>
        <w:rPr>
          <w:sz w:val="22"/>
          <w:szCs w:val="22"/>
        </w:rPr>
      </w:pPr>
      <w:r w:rsidRPr="00335C48">
        <w:rPr>
          <w:sz w:val="22"/>
          <w:szCs w:val="22"/>
        </w:rPr>
        <w:t xml:space="preserve">Estimated Hours Community and Labor Engagement – 3 hours </w:t>
      </w:r>
    </w:p>
    <w:p w:rsidR="0074200B" w:rsidRPr="00335C48" w:rsidP="0074200B" w14:paraId="1FF3BD5E" w14:textId="77777777">
      <w:pPr>
        <w:pStyle w:val="Default"/>
        <w:rPr>
          <w:sz w:val="22"/>
          <w:szCs w:val="22"/>
        </w:rPr>
      </w:pPr>
    </w:p>
    <w:p w:rsidR="0074200B" w:rsidRPr="00335C48" w:rsidP="0074200B" w14:paraId="64B483B5" w14:textId="77777777">
      <w:pPr>
        <w:pStyle w:val="Default"/>
        <w:numPr>
          <w:ilvl w:val="0"/>
          <w:numId w:val="12"/>
        </w:numPr>
        <w:rPr>
          <w:sz w:val="22"/>
          <w:szCs w:val="22"/>
        </w:rPr>
      </w:pPr>
      <w:r w:rsidRPr="00335C48">
        <w:rPr>
          <w:sz w:val="22"/>
          <w:szCs w:val="22"/>
        </w:rPr>
        <w:t xml:space="preserve">Estimated Hours Quality Jobs and Workforce Continuity – 4 hours </w:t>
      </w:r>
    </w:p>
    <w:p w:rsidR="0074200B" w:rsidRPr="00335C48" w:rsidP="0074200B" w14:paraId="7C2D984F" w14:textId="77777777">
      <w:pPr>
        <w:pStyle w:val="Default"/>
        <w:rPr>
          <w:sz w:val="22"/>
          <w:szCs w:val="22"/>
        </w:rPr>
      </w:pPr>
    </w:p>
    <w:p w:rsidR="0074200B" w:rsidRPr="00335C48" w:rsidP="0074200B" w14:paraId="7C38FB91" w14:textId="77777777">
      <w:pPr>
        <w:pStyle w:val="Default"/>
        <w:numPr>
          <w:ilvl w:val="0"/>
          <w:numId w:val="12"/>
        </w:numPr>
        <w:rPr>
          <w:sz w:val="22"/>
          <w:szCs w:val="22"/>
        </w:rPr>
      </w:pPr>
      <w:r w:rsidRPr="00335C48">
        <w:rPr>
          <w:sz w:val="22"/>
          <w:szCs w:val="22"/>
        </w:rPr>
        <w:t xml:space="preserve">Estimated Hours Diversity, Equity, Inclusion, and Accessibility – 3 hours </w:t>
      </w:r>
    </w:p>
    <w:p w:rsidR="0074200B" w:rsidRPr="00335C48" w:rsidP="0074200B" w14:paraId="3117E708" w14:textId="77777777">
      <w:pPr>
        <w:pStyle w:val="Default"/>
        <w:rPr>
          <w:sz w:val="22"/>
          <w:szCs w:val="22"/>
        </w:rPr>
      </w:pPr>
    </w:p>
    <w:p w:rsidR="0074200B" w:rsidRPr="00335C48" w:rsidP="0074200B" w14:paraId="7D06F365" w14:textId="77777777">
      <w:pPr>
        <w:pStyle w:val="Default"/>
        <w:numPr>
          <w:ilvl w:val="0"/>
          <w:numId w:val="12"/>
        </w:numPr>
        <w:rPr>
          <w:sz w:val="22"/>
          <w:szCs w:val="22"/>
        </w:rPr>
      </w:pPr>
      <w:r w:rsidRPr="00335C48">
        <w:rPr>
          <w:sz w:val="22"/>
          <w:szCs w:val="22"/>
        </w:rPr>
        <w:t xml:space="preserve">Estimated Hours Justice40 – 4 hours </w:t>
      </w:r>
    </w:p>
    <w:p w:rsidR="0074200B" w:rsidRPr="00335C48" w:rsidP="0074200B" w14:paraId="0EB47390" w14:textId="77777777">
      <w:pPr>
        <w:pStyle w:val="Default"/>
        <w:rPr>
          <w:sz w:val="22"/>
          <w:szCs w:val="22"/>
        </w:rPr>
      </w:pPr>
    </w:p>
    <w:p w:rsidR="0074200B" w:rsidRPr="00335C48" w:rsidP="0074200B" w14:paraId="3BC2172E" w14:textId="29D889FD">
      <w:pPr>
        <w:pStyle w:val="Default"/>
        <w:rPr>
          <w:sz w:val="22"/>
          <w:szCs w:val="22"/>
        </w:rPr>
      </w:pPr>
      <w:r w:rsidRPr="00335C48">
        <w:rPr>
          <w:sz w:val="22"/>
          <w:szCs w:val="22"/>
        </w:rPr>
        <w:t xml:space="preserve">Total Estimated Hours for preparing the Community Benefits Plan is 14 hours.  These hours are expected to be allocated among collecting information, compiling information, and management review.  </w:t>
      </w:r>
      <w:r w:rsidR="00970EA2">
        <w:rPr>
          <w:sz w:val="22"/>
          <w:szCs w:val="22"/>
        </w:rPr>
        <w:t>LPO developed this estimate based on experience the DOE has gained in assessing Community Benefit Plans since the passage of the IIJA.</w:t>
      </w:r>
    </w:p>
    <w:p w:rsidR="009B262C" w:rsidP="009B262C" w14:paraId="3ADC56E3" w14:textId="77777777">
      <w:pPr>
        <w:spacing w:after="0" w:line="240" w:lineRule="auto"/>
        <w:rPr>
          <w:rFonts w:ascii="Times New Roman" w:eastAsia="Times New Roman" w:hAnsi="Times New Roman" w:cs="Times New Roman"/>
        </w:rPr>
      </w:pPr>
    </w:p>
    <w:p w:rsidR="0087594D" w:rsidRPr="00106C21" w:rsidP="009B262C" w14:paraId="703646F7" w14:textId="5ECD81DF">
      <w:pPr>
        <w:spacing w:after="0" w:line="240" w:lineRule="auto"/>
        <w:rPr>
          <w:rFonts w:ascii="Times New Roman" w:hAnsi="Times New Roman" w:cs="Times New Roman"/>
        </w:rPr>
      </w:pPr>
      <w:r w:rsidRPr="00106C21">
        <w:rPr>
          <w:rFonts w:ascii="Times New Roman" w:eastAsia="Times New Roman" w:hAnsi="Times New Roman" w:cs="Times New Roman"/>
        </w:rPr>
        <w:t xml:space="preserve">LPO </w:t>
      </w:r>
      <w:r w:rsidR="009B262C">
        <w:rPr>
          <w:rFonts w:ascii="Times New Roman" w:eastAsia="Times New Roman" w:hAnsi="Times New Roman" w:cs="Times New Roman"/>
        </w:rPr>
        <w:t xml:space="preserve">continues to </w:t>
      </w:r>
      <w:r w:rsidRPr="00106C21">
        <w:rPr>
          <w:rFonts w:ascii="Times New Roman" w:eastAsia="Times New Roman" w:hAnsi="Times New Roman" w:cs="Times New Roman"/>
        </w:rPr>
        <w:t>estimate that it will receive</w:t>
      </w:r>
      <w:r w:rsidRPr="00106C21" w:rsidR="00DA5825">
        <w:rPr>
          <w:rFonts w:ascii="Times New Roman" w:eastAsia="Times New Roman" w:hAnsi="Times New Roman" w:cs="Times New Roman"/>
        </w:rPr>
        <w:t xml:space="preserve"> 92</w:t>
      </w:r>
      <w:r w:rsidRPr="00106C21">
        <w:rPr>
          <w:rFonts w:ascii="Times New Roman" w:eastAsia="Times New Roman" w:hAnsi="Times New Roman" w:cs="Times New Roman"/>
        </w:rPr>
        <w:t xml:space="preserve"> applications annually from </w:t>
      </w:r>
      <w:r w:rsidRPr="00106C21" w:rsidR="00DA5825">
        <w:rPr>
          <w:rFonts w:ascii="Times New Roman" w:eastAsia="Times New Roman" w:hAnsi="Times New Roman" w:cs="Times New Roman"/>
        </w:rPr>
        <w:t>92</w:t>
      </w:r>
      <w:r w:rsidRPr="00106C21">
        <w:rPr>
          <w:rFonts w:ascii="Times New Roman" w:eastAsia="Times New Roman" w:hAnsi="Times New Roman" w:cs="Times New Roman"/>
        </w:rPr>
        <w:t xml:space="preserve"> Applicants. </w:t>
      </w:r>
    </w:p>
    <w:p w:rsidR="003500EF" w:rsidRPr="00106C21" w:rsidP="003500EF" w14:paraId="39F8A9F6" w14:textId="4DAB8489">
      <w:pPr>
        <w:spacing w:after="0" w:line="240" w:lineRule="auto"/>
        <w:rPr>
          <w:rFonts w:ascii="Times New Roman" w:eastAsia="Times New Roman" w:hAnsi="Times New Roman" w:cs="Times New Roman"/>
          <w:highlight w:val="yellow"/>
        </w:rPr>
      </w:pPr>
    </w:p>
    <w:tbl>
      <w:tblPr>
        <w:tblW w:w="9360" w:type="dxa"/>
        <w:jc w:val="center"/>
        <w:tblLayout w:type="fixed"/>
        <w:tblCellMar>
          <w:left w:w="115" w:type="dxa"/>
          <w:right w:w="115" w:type="dxa"/>
        </w:tblCellMar>
        <w:tblLook w:val="04A0"/>
      </w:tblPr>
      <w:tblGrid>
        <w:gridCol w:w="1872"/>
        <w:gridCol w:w="1872"/>
        <w:gridCol w:w="1872"/>
        <w:gridCol w:w="1872"/>
        <w:gridCol w:w="1872"/>
      </w:tblGrid>
      <w:tr w14:paraId="094BCB55" w14:textId="25D79C84" w:rsidTr="0080066E">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106C21" w:rsidP="008F16EC" w14:paraId="2D408BD0" w14:textId="0591F346">
            <w:pPr>
              <w:spacing w:after="0" w:line="240" w:lineRule="auto"/>
              <w:jc w:val="center"/>
              <w:rPr>
                <w:rFonts w:ascii="Times New Roman" w:eastAsia="Times New Roman" w:hAnsi="Times New Roman" w:cs="Times New Roman"/>
                <w:b/>
                <w:bCs/>
                <w:color w:val="FFFFFF"/>
                <w:sz w:val="20"/>
                <w:szCs w:val="20"/>
              </w:rPr>
            </w:pPr>
            <w:bookmarkStart w:id="22" w:name="_Hlk57385531"/>
            <w:r w:rsidRPr="00106C21">
              <w:rPr>
                <w:rFonts w:ascii="Times New Roman" w:eastAsia="Times New Roman" w:hAnsi="Times New Roman" w:cs="Times New Roman"/>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20407F3C" w14:textId="52BA79EF">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655DDE03" w14:textId="1B0A973A">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5D1B024A" w14:textId="5639DC22">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7033AB9E" w14:textId="28A6E623">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Previously Approved</w:t>
            </w:r>
          </w:p>
        </w:tc>
      </w:tr>
      <w:tr w14:paraId="012B505E" w14:textId="08440800" w:rsidTr="0080066E">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8A7E5F" w:rsidRPr="00106C21" w:rsidP="008F16EC" w14:paraId="3BC423F7" w14:textId="429A7134">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xml:space="preserve">Total </w:t>
            </w:r>
            <w:r w:rsidRPr="00106C21">
              <w:rPr>
                <w:rFonts w:ascii="Times New Roman" w:eastAsia="Times New Roman" w:hAnsi="Times New Roman" w:cs="Times New Roman"/>
                <w:color w:val="576170"/>
                <w:sz w:val="20"/>
                <w:szCs w:val="20"/>
              </w:rPr>
              <w:t>Number of Responses</w:t>
            </w:r>
          </w:p>
        </w:tc>
        <w:tc>
          <w:tcPr>
            <w:tcW w:w="1872" w:type="dxa"/>
            <w:tcBorders>
              <w:top w:val="nil"/>
              <w:left w:val="nil"/>
              <w:bottom w:val="single" w:sz="4" w:space="0" w:color="auto"/>
              <w:right w:val="single" w:sz="4" w:space="0" w:color="auto"/>
            </w:tcBorders>
            <w:shd w:val="clear" w:color="auto" w:fill="auto"/>
            <w:vAlign w:val="center"/>
            <w:hideMark/>
          </w:tcPr>
          <w:p w:rsidR="008A7E5F" w:rsidRPr="00106C21" w:rsidP="008F16EC" w14:paraId="6EA49B63" w14:textId="581F176A">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Pr="00106C21" w:rsidR="00A84162">
              <w:rPr>
                <w:rFonts w:ascii="Times New Roman" w:eastAsia="Times New Roman" w:hAnsi="Times New Roman" w:cs="Times New Roman"/>
                <w:color w:val="576170"/>
                <w:sz w:val="20"/>
                <w:szCs w:val="20"/>
              </w:rPr>
              <w:t>92</w:t>
            </w:r>
          </w:p>
        </w:tc>
        <w:tc>
          <w:tcPr>
            <w:tcW w:w="1872" w:type="dxa"/>
            <w:tcBorders>
              <w:top w:val="nil"/>
              <w:left w:val="nil"/>
              <w:bottom w:val="single" w:sz="4" w:space="0" w:color="auto"/>
              <w:right w:val="single" w:sz="4" w:space="0" w:color="auto"/>
            </w:tcBorders>
            <w:shd w:val="clear" w:color="auto" w:fill="auto"/>
            <w:vAlign w:val="center"/>
            <w:hideMark/>
          </w:tcPr>
          <w:p w:rsidR="008A7E5F" w:rsidRPr="00106C21" w:rsidP="008F16EC" w14:paraId="3BEA0AF1" w14:textId="1EDBF04F">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Pr="00106C21" w:rsidR="00A84162">
              <w:rPr>
                <w:rFonts w:ascii="Times New Roman" w:eastAsia="Times New Roman" w:hAnsi="Times New Roman" w:cs="Times New Roman"/>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8A7E5F" w:rsidRPr="00106C21" w:rsidP="008F16EC" w14:paraId="1CB2A1A2" w14:textId="0483849F">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005A5107">
              <w:rPr>
                <w:rFonts w:ascii="Times New Roman" w:eastAsia="Times New Roman" w:hAnsi="Times New Roman" w:cs="Times New Roman"/>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8A7E5F" w:rsidRPr="00106C21" w:rsidP="008F16EC" w14:paraId="0BEF94C7" w14:textId="178F0CFB">
            <w:pPr>
              <w:spacing w:after="0" w:line="240" w:lineRule="auto"/>
              <w:rPr>
                <w:rFonts w:ascii="Times New Roman" w:eastAsia="Times New Roman" w:hAnsi="Times New Roman" w:cs="Times New Roman"/>
                <w:color w:val="576170"/>
                <w:sz w:val="20"/>
                <w:szCs w:val="20"/>
              </w:rPr>
            </w:pPr>
            <w:r>
              <w:rPr>
                <w:rFonts w:ascii="Times New Roman" w:eastAsia="Times New Roman" w:hAnsi="Times New Roman" w:cs="Times New Roman"/>
                <w:color w:val="576170"/>
                <w:sz w:val="20"/>
                <w:szCs w:val="20"/>
              </w:rPr>
              <w:t>92</w:t>
            </w:r>
          </w:p>
        </w:tc>
      </w:tr>
      <w:tr w14:paraId="1464B5B9" w14:textId="3B7AC8BD" w:rsidTr="0080066E">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106C21" w:rsidP="008F16EC" w14:paraId="75B6D0DB" w14:textId="1902E4DB">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Tota</w:t>
            </w:r>
            <w:r w:rsidRPr="00106C21">
              <w:rPr>
                <w:rFonts w:ascii="Times New Roman" w:eastAsia="Times New Roman" w:hAnsi="Times New Roman" w:cs="Times New Roman"/>
                <w:color w:val="576170"/>
                <w:sz w:val="20"/>
                <w:szCs w:val="20"/>
              </w:rPr>
              <w:t>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106C21" w:rsidP="008F16EC" w14:paraId="01774FEF" w14:textId="7B02DD0F">
            <w:pPr>
              <w:spacing w:after="0" w:line="240" w:lineRule="auto"/>
              <w:rPr>
                <w:rFonts w:ascii="Times New Roman" w:eastAsia="Times New Roman" w:hAnsi="Times New Roman" w:cs="Times New Roman"/>
                <w:color w:val="576170"/>
                <w:sz w:val="20"/>
                <w:szCs w:val="20"/>
              </w:rPr>
            </w:pPr>
            <w:r>
              <w:rPr>
                <w:rFonts w:ascii="Times New Roman" w:eastAsia="Times New Roman" w:hAnsi="Times New Roman" w:cs="Times New Roman"/>
                <w:color w:val="576170"/>
                <w:sz w:val="20"/>
                <w:szCs w:val="20"/>
              </w:rPr>
              <w:t>13,478</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106C21" w:rsidP="008F16EC" w14:paraId="594231E7" w14:textId="106F612E">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007F79F9">
              <w:rPr>
                <w:rFonts w:ascii="Times New Roman" w:eastAsia="Times New Roman" w:hAnsi="Times New Roman" w:cs="Times New Roman"/>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106C21" w:rsidP="008F16EC" w14:paraId="5B815FF5" w14:textId="2F2910DC">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007F79F9">
              <w:rPr>
                <w:rFonts w:ascii="Times New Roman" w:eastAsia="Times New Roman" w:hAnsi="Times New Roman" w:cs="Times New Roman"/>
                <w:color w:val="576170"/>
                <w:sz w:val="20"/>
                <w:szCs w:val="20"/>
              </w:rPr>
              <w:t>1,288</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8A7E5F" w:rsidRPr="00106C21" w:rsidP="008F16EC" w14:paraId="0D4B14AC" w14:textId="10A4BF6B">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008C7325">
              <w:rPr>
                <w:rFonts w:ascii="Times New Roman" w:eastAsia="Times New Roman" w:hAnsi="Times New Roman" w:cs="Times New Roman"/>
                <w:color w:val="576170"/>
                <w:sz w:val="20"/>
                <w:szCs w:val="20"/>
              </w:rPr>
              <w:t>12,190</w:t>
            </w:r>
          </w:p>
        </w:tc>
      </w:tr>
      <w:tr w14:paraId="5D31347B" w14:textId="26415620" w:rsidTr="0080066E">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106C21" w:rsidP="008F16EC" w14:paraId="769C2643" w14:textId="27F3B56E">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106C21" w:rsidP="008F16EC" w14:paraId="5F74D10C" w14:textId="3793623D">
            <w:pPr>
              <w:spacing w:after="0" w:line="240" w:lineRule="auto"/>
              <w:rPr>
                <w:rFonts w:ascii="Times New Roman" w:eastAsia="Times New Roman" w:hAnsi="Times New Roman" w:cs="Times New Roman"/>
                <w:color w:val="576170"/>
                <w:sz w:val="20"/>
                <w:szCs w:val="20"/>
                <w:highlight w:val="yellow"/>
              </w:rPr>
            </w:pPr>
            <w:r w:rsidRPr="00106C21">
              <w:rPr>
                <w:rFonts w:ascii="Times New Roman" w:eastAsia="Times New Roman" w:hAnsi="Times New Roman" w:cs="Times New Roman"/>
                <w:color w:val="576170"/>
                <w:sz w:val="20"/>
                <w:szCs w:val="20"/>
              </w:rPr>
              <w:t>$</w:t>
            </w:r>
            <w:r w:rsidRPr="007F79F9" w:rsidR="007F79F9">
              <w:rPr>
                <w:rFonts w:ascii="Times New Roman" w:eastAsia="Times New Roman" w:hAnsi="Times New Roman" w:cs="Times New Roman"/>
                <w:color w:val="576170"/>
                <w:sz w:val="20"/>
                <w:szCs w:val="20"/>
              </w:rPr>
              <w:t>2,6</w:t>
            </w:r>
            <w:r w:rsidR="000665B3">
              <w:rPr>
                <w:rFonts w:ascii="Times New Roman" w:eastAsia="Times New Roman" w:hAnsi="Times New Roman" w:cs="Times New Roman"/>
                <w:color w:val="576170"/>
                <w:sz w:val="20"/>
                <w:szCs w:val="20"/>
              </w:rPr>
              <w:t>30,188</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106C21" w:rsidP="008F16EC" w14:paraId="1F84AB2E" w14:textId="352F7AD7">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106C21" w:rsidP="008F16EC" w14:paraId="3FA7B3D1" w14:textId="5FB060CA">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w:t>
            </w:r>
            <w:r w:rsidR="000665B3">
              <w:rPr>
                <w:rFonts w:ascii="Times New Roman" w:eastAsia="Times New Roman" w:hAnsi="Times New Roman" w:cs="Times New Roman"/>
                <w:color w:val="576170"/>
                <w:sz w:val="20"/>
                <w:szCs w:val="20"/>
              </w:rPr>
              <w:t>139,288</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106C21" w:rsidP="008F16EC" w14:paraId="1FAA23EE" w14:textId="7E16D087">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w:t>
            </w:r>
            <w:r w:rsidR="007F79F9">
              <w:rPr>
                <w:rFonts w:ascii="Times New Roman" w:eastAsia="Times New Roman" w:hAnsi="Times New Roman" w:cs="Times New Roman"/>
                <w:color w:val="576170"/>
                <w:sz w:val="20"/>
                <w:szCs w:val="20"/>
              </w:rPr>
              <w:t>2,490,900</w:t>
            </w:r>
          </w:p>
        </w:tc>
      </w:tr>
      <w:bookmarkEnd w:id="22"/>
    </w:tbl>
    <w:p w:rsidR="00D854D8" w:rsidRPr="00106C21" w:rsidP="00A41763" w14:paraId="43B7366A" w14:textId="4A8EFF31">
      <w:pPr>
        <w:rPr>
          <w:rFonts w:ascii="Times New Roman" w:hAnsi="Times New Roman" w:cs="Times New Roman"/>
        </w:rPr>
      </w:pPr>
    </w:p>
    <w:p w:rsidR="00F056C3" w:rsidRPr="00106C21" w:rsidP="005A73A8" w14:paraId="66AF5147" w14:textId="77777777">
      <w:pPr>
        <w:pStyle w:val="Heading2"/>
        <w:rPr>
          <w:rFonts w:ascii="Times New Roman" w:hAnsi="Times New Roman" w:cs="Times New Roman"/>
        </w:rPr>
      </w:pPr>
      <w:bookmarkStart w:id="23" w:name="_Toc16271335"/>
      <w:r w:rsidRPr="00106C21">
        <w:rPr>
          <w:rFonts w:ascii="Times New Roman" w:hAnsi="Times New Roman" w:cs="Times New Roman"/>
        </w:rPr>
        <w:t>A.</w:t>
      </w:r>
      <w:r w:rsidRPr="00106C21" w:rsidR="00A41763">
        <w:rPr>
          <w:rFonts w:ascii="Times New Roman" w:hAnsi="Times New Roman" w:cs="Times New Roman"/>
        </w:rPr>
        <w:t xml:space="preserve">16. </w:t>
      </w:r>
      <w:r w:rsidRPr="00106C21">
        <w:rPr>
          <w:rFonts w:ascii="Times New Roman" w:hAnsi="Times New Roman" w:cs="Times New Roman"/>
        </w:rPr>
        <w:t>Collection, Tabulation, and Publication Plans</w:t>
      </w:r>
      <w:bookmarkEnd w:id="23"/>
      <w:r w:rsidRPr="00106C21">
        <w:rPr>
          <w:rFonts w:ascii="Times New Roman" w:hAnsi="Times New Roman" w:cs="Times New Roman"/>
        </w:rPr>
        <w:t xml:space="preserve"> </w:t>
      </w:r>
    </w:p>
    <w:p w:rsidR="00A41763" w:rsidRPr="00106C21" w:rsidP="00A41763" w14:paraId="6ECE09A6" w14:textId="77777777">
      <w:pPr>
        <w:rPr>
          <w:rFonts w:ascii="Times New Roman" w:hAnsi="Times New Roman" w:cs="Times New Roman"/>
        </w:rPr>
      </w:pPr>
      <w:bookmarkStart w:id="24" w:name="_Hlk57385487"/>
      <w:r w:rsidRPr="00106C21">
        <w:rPr>
          <w:rFonts w:ascii="Times New Roman" w:hAnsi="Times New Roman" w:cs="Times New Roman"/>
          <w:b/>
          <w:bCs/>
        </w:rPr>
        <w:t xml:space="preserve">For collections whose results will be published, outline the plans for tabulation and publication. </w:t>
      </w:r>
    </w:p>
    <w:bookmarkEnd w:id="24"/>
    <w:p w:rsidR="003500EF" w:rsidRPr="00106C21" w:rsidP="003500EF" w14:paraId="2FCC4745" w14:textId="43F86856">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The information collected is not intended to be published.  There will be no collections of information for which results will be published for statistical use.  No complex analytical techniques will be employed.  There will not be a report on the information LPO collects, other than quarterly and annual reporting on the progress of the </w:t>
      </w:r>
      <w:r w:rsidRPr="00106C21" w:rsidR="00ED1F3D">
        <w:rPr>
          <w:rFonts w:ascii="Times New Roman" w:eastAsia="Times New Roman" w:hAnsi="Times New Roman" w:cs="Times New Roman"/>
        </w:rPr>
        <w:t>Title XVII</w:t>
      </w:r>
      <w:r w:rsidRPr="00106C21">
        <w:rPr>
          <w:rFonts w:ascii="Times New Roman" w:eastAsia="Times New Roman" w:hAnsi="Times New Roman" w:cs="Times New Roman"/>
        </w:rPr>
        <w:t xml:space="preserve"> Program</w:t>
      </w:r>
      <w:r w:rsidRPr="00106C21" w:rsidR="00ED1F3D">
        <w:rPr>
          <w:rFonts w:ascii="Times New Roman" w:eastAsia="Times New Roman" w:hAnsi="Times New Roman" w:cs="Times New Roman"/>
        </w:rPr>
        <w:t xml:space="preserve"> </w:t>
      </w:r>
      <w:r w:rsidRPr="00106C21">
        <w:rPr>
          <w:rFonts w:ascii="Times New Roman" w:eastAsia="Times New Roman" w:hAnsi="Times New Roman" w:cs="Times New Roman"/>
        </w:rPr>
        <w:t>as a whole.</w:t>
      </w:r>
    </w:p>
    <w:p w:rsidR="00F056C3" w:rsidRPr="00106C21" w:rsidP="005A73A8" w14:paraId="307114C9" w14:textId="77777777">
      <w:pPr>
        <w:pStyle w:val="Heading2"/>
        <w:rPr>
          <w:rFonts w:ascii="Times New Roman" w:hAnsi="Times New Roman" w:cs="Times New Roman"/>
        </w:rPr>
      </w:pPr>
      <w:bookmarkStart w:id="25" w:name="_Toc16271336"/>
      <w:r w:rsidRPr="00106C21">
        <w:rPr>
          <w:rFonts w:ascii="Times New Roman" w:hAnsi="Times New Roman" w:cs="Times New Roman"/>
        </w:rPr>
        <w:t>A.</w:t>
      </w:r>
      <w:r w:rsidRPr="00106C21" w:rsidR="00A41763">
        <w:rPr>
          <w:rFonts w:ascii="Times New Roman" w:hAnsi="Times New Roman" w:cs="Times New Roman"/>
        </w:rPr>
        <w:t xml:space="preserve">17. </w:t>
      </w:r>
      <w:r w:rsidRPr="00106C21">
        <w:rPr>
          <w:rFonts w:ascii="Times New Roman" w:hAnsi="Times New Roman" w:cs="Times New Roman"/>
        </w:rPr>
        <w:t>OMB Number and Expiration Date</w:t>
      </w:r>
      <w:bookmarkEnd w:id="25"/>
      <w:r w:rsidRPr="00106C21">
        <w:rPr>
          <w:rFonts w:ascii="Times New Roman" w:hAnsi="Times New Roman" w:cs="Times New Roman"/>
        </w:rPr>
        <w:t xml:space="preserve"> </w:t>
      </w:r>
    </w:p>
    <w:p w:rsidR="00A41763" w:rsidRPr="00106C21" w:rsidP="00A41763" w14:paraId="7D373596" w14:textId="77777777">
      <w:pPr>
        <w:rPr>
          <w:rFonts w:ascii="Times New Roman" w:hAnsi="Times New Roman" w:cs="Times New Roman"/>
        </w:rPr>
      </w:pPr>
      <w:bookmarkStart w:id="26" w:name="_Hlk57385506"/>
      <w:r w:rsidRPr="00106C21">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6"/>
    <w:p w:rsidR="00B041DD" w:rsidRPr="00106C21" w:rsidP="00B041DD" w14:paraId="52E306B1" w14:textId="61DD3ECB">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The OMB control number, OMB expiration date, and burden disclosure statement will be included on all forms and instructions, including </w:t>
      </w:r>
      <w:r w:rsidRPr="00106C21" w:rsidR="0016224D">
        <w:rPr>
          <w:rFonts w:ascii="Times New Roman" w:eastAsia="Times New Roman" w:hAnsi="Times New Roman" w:cs="Times New Roman"/>
        </w:rPr>
        <w:t>L</w:t>
      </w:r>
      <w:r w:rsidRPr="00106C21">
        <w:rPr>
          <w:rFonts w:ascii="Times New Roman" w:eastAsia="Times New Roman" w:hAnsi="Times New Roman" w:cs="Times New Roman"/>
        </w:rPr>
        <w:t xml:space="preserve">PO’s </w:t>
      </w:r>
      <w:r w:rsidRPr="00106C21" w:rsidR="0016224D">
        <w:rPr>
          <w:rFonts w:ascii="Times New Roman" w:eastAsia="Times New Roman" w:hAnsi="Times New Roman" w:cs="Times New Roman"/>
        </w:rPr>
        <w:t xml:space="preserve">web-based </w:t>
      </w:r>
      <w:r w:rsidRPr="00106C21">
        <w:rPr>
          <w:rFonts w:ascii="Times New Roman" w:eastAsia="Times New Roman" w:hAnsi="Times New Roman" w:cs="Times New Roman"/>
        </w:rPr>
        <w:t xml:space="preserve">application portal. </w:t>
      </w:r>
    </w:p>
    <w:p w:rsidR="00F056C3" w:rsidRPr="00106C21" w:rsidP="005A73A8" w14:paraId="2939C81A" w14:textId="77777777">
      <w:pPr>
        <w:pStyle w:val="Heading2"/>
        <w:rPr>
          <w:rFonts w:ascii="Times New Roman" w:hAnsi="Times New Roman" w:cs="Times New Roman"/>
        </w:rPr>
      </w:pPr>
      <w:bookmarkStart w:id="27" w:name="_Toc16271337"/>
      <w:r w:rsidRPr="00106C21">
        <w:rPr>
          <w:rFonts w:ascii="Times New Roman" w:hAnsi="Times New Roman" w:cs="Times New Roman"/>
        </w:rPr>
        <w:t>A.</w:t>
      </w:r>
      <w:r w:rsidRPr="00106C21" w:rsidR="00A41763">
        <w:rPr>
          <w:rFonts w:ascii="Times New Roman" w:hAnsi="Times New Roman" w:cs="Times New Roman"/>
        </w:rPr>
        <w:t xml:space="preserve">18. </w:t>
      </w:r>
      <w:r w:rsidRPr="00106C21">
        <w:rPr>
          <w:rFonts w:ascii="Times New Roman" w:hAnsi="Times New Roman" w:cs="Times New Roman"/>
        </w:rPr>
        <w:t>Certification Statement</w:t>
      </w:r>
      <w:bookmarkEnd w:id="27"/>
      <w:r w:rsidRPr="00106C21">
        <w:rPr>
          <w:rFonts w:ascii="Times New Roman" w:hAnsi="Times New Roman" w:cs="Times New Roman"/>
        </w:rPr>
        <w:t xml:space="preserve"> </w:t>
      </w:r>
    </w:p>
    <w:p w:rsidR="00A41763" w:rsidRPr="00106C21" w:rsidP="00A41763" w14:paraId="28BE5168" w14:textId="77777777">
      <w:pPr>
        <w:rPr>
          <w:rFonts w:ascii="Times New Roman" w:hAnsi="Times New Roman" w:cs="Times New Roman"/>
        </w:rPr>
      </w:pPr>
      <w:bookmarkStart w:id="28" w:name="_Hlk57385515"/>
      <w:r w:rsidRPr="00106C21">
        <w:rPr>
          <w:rFonts w:ascii="Times New Roman" w:hAnsi="Times New Roman" w:cs="Times New Roman"/>
          <w:b/>
          <w:bCs/>
        </w:rPr>
        <w:t xml:space="preserve">Explain each exception to the certification statement identified in Item 19 of OMB Form 83-I. </w:t>
      </w:r>
    </w:p>
    <w:bookmarkEnd w:id="28"/>
    <w:p w:rsidR="00B041DD" w:rsidRPr="00106C21" w:rsidP="00B041DD" w14:paraId="11450974" w14:textId="77777777">
      <w:pPr>
        <w:rPr>
          <w:rFonts w:ascii="Times New Roman" w:hAnsi="Times New Roman" w:cs="Times New Roman"/>
          <w:color w:val="001C29" w:themeColor="text2" w:themeShade="80"/>
        </w:rPr>
      </w:pPr>
      <w:r w:rsidRPr="00106C21">
        <w:rPr>
          <w:rFonts w:ascii="Times New Roman" w:hAnsi="Times New Roman" w:cs="Times New Roman"/>
        </w:rPr>
        <w:t>There are no exceptions to the certification statement in Item 19 of the OMB Form 83-I to which this Supplemental Statement pertains.</w:t>
      </w:r>
    </w:p>
    <w:p w:rsidR="00A41763" w:rsidRPr="00106C21" w:rsidP="00B041DD" w14:paraId="2845D2F5" w14:textId="06DAC1AF">
      <w:pPr>
        <w:rPr>
          <w:rFonts w:ascii="Times New Roman" w:hAnsi="Times New Roman" w:cs="Times New Roman"/>
        </w:rPr>
      </w:pP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53391199">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B4547C">
          <w:t>Supporting Statement for Applications for DOE Loan Guarantees for Energy Projects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70E76F0C">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B4547C">
          <w:t>Supporting Statement for Applications for DOE Loan Guarantees for Energy Projects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129C209F"/>
    <w:multiLevelType w:val="hybridMultilevel"/>
    <w:tmpl w:val="479CBDBC"/>
    <w:lvl w:ilvl="0">
      <w:start w:val="0"/>
      <w:numFmt w:val="bullet"/>
      <w:pStyle w:val="ListParagraph"/>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695F8A"/>
    <w:multiLevelType w:val="hybridMultilevel"/>
    <w:tmpl w:val="92F2D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601DE5"/>
    <w:multiLevelType w:val="hybridMultilevel"/>
    <w:tmpl w:val="B0984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805036"/>
    <w:multiLevelType w:val="hybridMultilevel"/>
    <w:tmpl w:val="3AA06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314641"/>
    <w:multiLevelType w:val="hybridMultilevel"/>
    <w:tmpl w:val="B852C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F863061"/>
    <w:multiLevelType w:val="multilevel"/>
    <w:tmpl w:val="940ACA3C"/>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135827634">
    <w:abstractNumId w:val="3"/>
  </w:num>
  <w:num w:numId="2" w16cid:durableId="1563564848">
    <w:abstractNumId w:val="5"/>
  </w:num>
  <w:num w:numId="3" w16cid:durableId="392970442">
    <w:abstractNumId w:val="4"/>
  </w:num>
  <w:num w:numId="4" w16cid:durableId="856504275">
    <w:abstractNumId w:val="2"/>
  </w:num>
  <w:num w:numId="5" w16cid:durableId="1061565058">
    <w:abstractNumId w:val="1"/>
  </w:num>
  <w:num w:numId="6" w16cid:durableId="1908418485">
    <w:abstractNumId w:val="0"/>
  </w:num>
  <w:num w:numId="7" w16cid:durableId="1041323325">
    <w:abstractNumId w:val="11"/>
  </w:num>
  <w:num w:numId="8" w16cid:durableId="1361392206">
    <w:abstractNumId w:val="8"/>
  </w:num>
  <w:num w:numId="9" w16cid:durableId="1786192802">
    <w:abstractNumId w:val="6"/>
  </w:num>
  <w:num w:numId="10" w16cid:durableId="956986559">
    <w:abstractNumId w:val="7"/>
  </w:num>
  <w:num w:numId="11" w16cid:durableId="1818453271">
    <w:abstractNumId w:val="10"/>
  </w:num>
  <w:num w:numId="12" w16cid:durableId="18305629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024B"/>
    <w:rsid w:val="000010F8"/>
    <w:rsid w:val="0000364C"/>
    <w:rsid w:val="00004135"/>
    <w:rsid w:val="000041A1"/>
    <w:rsid w:val="000053BB"/>
    <w:rsid w:val="00010E28"/>
    <w:rsid w:val="00011B3F"/>
    <w:rsid w:val="00013373"/>
    <w:rsid w:val="00013EF4"/>
    <w:rsid w:val="00014002"/>
    <w:rsid w:val="000142E5"/>
    <w:rsid w:val="00015DA7"/>
    <w:rsid w:val="00022457"/>
    <w:rsid w:val="000248CE"/>
    <w:rsid w:val="00024E1E"/>
    <w:rsid w:val="00034254"/>
    <w:rsid w:val="00034A4B"/>
    <w:rsid w:val="00036DEF"/>
    <w:rsid w:val="00041909"/>
    <w:rsid w:val="000457E4"/>
    <w:rsid w:val="00046593"/>
    <w:rsid w:val="00047C08"/>
    <w:rsid w:val="000539FF"/>
    <w:rsid w:val="0005401F"/>
    <w:rsid w:val="00055769"/>
    <w:rsid w:val="00056EC3"/>
    <w:rsid w:val="000626D8"/>
    <w:rsid w:val="00062CFE"/>
    <w:rsid w:val="000665B3"/>
    <w:rsid w:val="000704A4"/>
    <w:rsid w:val="0007129A"/>
    <w:rsid w:val="00072BD0"/>
    <w:rsid w:val="000776BC"/>
    <w:rsid w:val="000831C4"/>
    <w:rsid w:val="000844CA"/>
    <w:rsid w:val="000863C0"/>
    <w:rsid w:val="0009140D"/>
    <w:rsid w:val="00091694"/>
    <w:rsid w:val="00091897"/>
    <w:rsid w:val="00095FA9"/>
    <w:rsid w:val="00097ECF"/>
    <w:rsid w:val="000A180D"/>
    <w:rsid w:val="000A4D98"/>
    <w:rsid w:val="000A6F86"/>
    <w:rsid w:val="000B1244"/>
    <w:rsid w:val="000B359F"/>
    <w:rsid w:val="000B3FBE"/>
    <w:rsid w:val="000B43BF"/>
    <w:rsid w:val="000B7D8D"/>
    <w:rsid w:val="000C28E1"/>
    <w:rsid w:val="000C5311"/>
    <w:rsid w:val="000C5786"/>
    <w:rsid w:val="000D5989"/>
    <w:rsid w:val="000E2BF1"/>
    <w:rsid w:val="000E31B4"/>
    <w:rsid w:val="000E4E9C"/>
    <w:rsid w:val="000E7314"/>
    <w:rsid w:val="000F040A"/>
    <w:rsid w:val="000F7623"/>
    <w:rsid w:val="001034E8"/>
    <w:rsid w:val="00106C21"/>
    <w:rsid w:val="00112A69"/>
    <w:rsid w:val="0011340C"/>
    <w:rsid w:val="00114CF2"/>
    <w:rsid w:val="0011541D"/>
    <w:rsid w:val="00115ACD"/>
    <w:rsid w:val="0011772C"/>
    <w:rsid w:val="00132F4A"/>
    <w:rsid w:val="00135407"/>
    <w:rsid w:val="00140206"/>
    <w:rsid w:val="001425CD"/>
    <w:rsid w:val="00144589"/>
    <w:rsid w:val="00144760"/>
    <w:rsid w:val="00145F52"/>
    <w:rsid w:val="00154192"/>
    <w:rsid w:val="001541B6"/>
    <w:rsid w:val="00160BC8"/>
    <w:rsid w:val="0016224D"/>
    <w:rsid w:val="001650A2"/>
    <w:rsid w:val="00167425"/>
    <w:rsid w:val="00170AA2"/>
    <w:rsid w:val="00171667"/>
    <w:rsid w:val="00177996"/>
    <w:rsid w:val="001807A3"/>
    <w:rsid w:val="0018593D"/>
    <w:rsid w:val="001867EA"/>
    <w:rsid w:val="00186D4B"/>
    <w:rsid w:val="0019050E"/>
    <w:rsid w:val="001947D5"/>
    <w:rsid w:val="001A28F2"/>
    <w:rsid w:val="001A33C3"/>
    <w:rsid w:val="001A6E1E"/>
    <w:rsid w:val="001A6E9A"/>
    <w:rsid w:val="001B0596"/>
    <w:rsid w:val="001B0E69"/>
    <w:rsid w:val="001B39E7"/>
    <w:rsid w:val="001B6585"/>
    <w:rsid w:val="001C1AB6"/>
    <w:rsid w:val="001D03A8"/>
    <w:rsid w:val="001F26B6"/>
    <w:rsid w:val="001F3A8F"/>
    <w:rsid w:val="002008B4"/>
    <w:rsid w:val="00201F24"/>
    <w:rsid w:val="00204DC3"/>
    <w:rsid w:val="002052D6"/>
    <w:rsid w:val="00206820"/>
    <w:rsid w:val="00207791"/>
    <w:rsid w:val="00211704"/>
    <w:rsid w:val="002127CE"/>
    <w:rsid w:val="00215842"/>
    <w:rsid w:val="002207DF"/>
    <w:rsid w:val="00221AC2"/>
    <w:rsid w:val="00222DB8"/>
    <w:rsid w:val="00227E4B"/>
    <w:rsid w:val="0023015A"/>
    <w:rsid w:val="002309C9"/>
    <w:rsid w:val="00231447"/>
    <w:rsid w:val="00234652"/>
    <w:rsid w:val="0023708A"/>
    <w:rsid w:val="00240FDF"/>
    <w:rsid w:val="002439F6"/>
    <w:rsid w:val="002447B0"/>
    <w:rsid w:val="00244874"/>
    <w:rsid w:val="00245101"/>
    <w:rsid w:val="00246476"/>
    <w:rsid w:val="002469CD"/>
    <w:rsid w:val="0025022D"/>
    <w:rsid w:val="002530BB"/>
    <w:rsid w:val="0025438D"/>
    <w:rsid w:val="00254B77"/>
    <w:rsid w:val="002556F3"/>
    <w:rsid w:val="0025646B"/>
    <w:rsid w:val="002603C4"/>
    <w:rsid w:val="00260EDF"/>
    <w:rsid w:val="002611FF"/>
    <w:rsid w:val="00264148"/>
    <w:rsid w:val="00266E6A"/>
    <w:rsid w:val="002722D9"/>
    <w:rsid w:val="00274179"/>
    <w:rsid w:val="00276953"/>
    <w:rsid w:val="00286EE6"/>
    <w:rsid w:val="002A5CC2"/>
    <w:rsid w:val="002A75A8"/>
    <w:rsid w:val="002B0FD2"/>
    <w:rsid w:val="002B5D3E"/>
    <w:rsid w:val="002C0DB4"/>
    <w:rsid w:val="002C3419"/>
    <w:rsid w:val="002C378C"/>
    <w:rsid w:val="002C4568"/>
    <w:rsid w:val="002C5DE4"/>
    <w:rsid w:val="002D0609"/>
    <w:rsid w:val="002E327B"/>
    <w:rsid w:val="002E3FD5"/>
    <w:rsid w:val="002E4FAD"/>
    <w:rsid w:val="002E7A38"/>
    <w:rsid w:val="002F5BCE"/>
    <w:rsid w:val="00306516"/>
    <w:rsid w:val="00335C48"/>
    <w:rsid w:val="00336809"/>
    <w:rsid w:val="003467C0"/>
    <w:rsid w:val="003469CB"/>
    <w:rsid w:val="003500EF"/>
    <w:rsid w:val="00350C8B"/>
    <w:rsid w:val="00351313"/>
    <w:rsid w:val="00351A73"/>
    <w:rsid w:val="00352E1B"/>
    <w:rsid w:val="00355CBB"/>
    <w:rsid w:val="00360AB3"/>
    <w:rsid w:val="00363331"/>
    <w:rsid w:val="00370C6A"/>
    <w:rsid w:val="00371E14"/>
    <w:rsid w:val="00373208"/>
    <w:rsid w:val="00383DB3"/>
    <w:rsid w:val="003854B2"/>
    <w:rsid w:val="00385AE6"/>
    <w:rsid w:val="00387C8D"/>
    <w:rsid w:val="00392DD0"/>
    <w:rsid w:val="003937A8"/>
    <w:rsid w:val="00393EA7"/>
    <w:rsid w:val="00396BCB"/>
    <w:rsid w:val="00397825"/>
    <w:rsid w:val="003A1073"/>
    <w:rsid w:val="003A10F3"/>
    <w:rsid w:val="003A1A5C"/>
    <w:rsid w:val="003A3906"/>
    <w:rsid w:val="003A43F5"/>
    <w:rsid w:val="003B03A4"/>
    <w:rsid w:val="003B154C"/>
    <w:rsid w:val="003B2A7C"/>
    <w:rsid w:val="003B4102"/>
    <w:rsid w:val="003B41FE"/>
    <w:rsid w:val="003B609A"/>
    <w:rsid w:val="003C03EA"/>
    <w:rsid w:val="003C1002"/>
    <w:rsid w:val="003C17B5"/>
    <w:rsid w:val="003C68DB"/>
    <w:rsid w:val="003C690C"/>
    <w:rsid w:val="003E40FA"/>
    <w:rsid w:val="003F24ED"/>
    <w:rsid w:val="003F26C2"/>
    <w:rsid w:val="003F2FA5"/>
    <w:rsid w:val="003F4B75"/>
    <w:rsid w:val="003F529E"/>
    <w:rsid w:val="00401D0A"/>
    <w:rsid w:val="00403696"/>
    <w:rsid w:val="00403A9D"/>
    <w:rsid w:val="004061EE"/>
    <w:rsid w:val="00407CCE"/>
    <w:rsid w:val="004128A9"/>
    <w:rsid w:val="004200A2"/>
    <w:rsid w:val="0042083A"/>
    <w:rsid w:val="00421FA9"/>
    <w:rsid w:val="00422B53"/>
    <w:rsid w:val="004239E8"/>
    <w:rsid w:val="00424195"/>
    <w:rsid w:val="00426481"/>
    <w:rsid w:val="00432966"/>
    <w:rsid w:val="00442D25"/>
    <w:rsid w:val="004445A8"/>
    <w:rsid w:val="00447802"/>
    <w:rsid w:val="00455670"/>
    <w:rsid w:val="0045608E"/>
    <w:rsid w:val="0045662F"/>
    <w:rsid w:val="004648FF"/>
    <w:rsid w:val="00466959"/>
    <w:rsid w:val="00470C68"/>
    <w:rsid w:val="00471481"/>
    <w:rsid w:val="00475C97"/>
    <w:rsid w:val="0047784B"/>
    <w:rsid w:val="00481152"/>
    <w:rsid w:val="0048173B"/>
    <w:rsid w:val="00492B36"/>
    <w:rsid w:val="004946F0"/>
    <w:rsid w:val="00497C2A"/>
    <w:rsid w:val="00497C6B"/>
    <w:rsid w:val="004A5275"/>
    <w:rsid w:val="004A7A90"/>
    <w:rsid w:val="004B1075"/>
    <w:rsid w:val="004B2FF6"/>
    <w:rsid w:val="004C277B"/>
    <w:rsid w:val="004C340E"/>
    <w:rsid w:val="004C4B7B"/>
    <w:rsid w:val="004D05FB"/>
    <w:rsid w:val="004D29C7"/>
    <w:rsid w:val="004E0CAF"/>
    <w:rsid w:val="004E1312"/>
    <w:rsid w:val="00502DA6"/>
    <w:rsid w:val="00504119"/>
    <w:rsid w:val="0050647E"/>
    <w:rsid w:val="005065CF"/>
    <w:rsid w:val="00506BB4"/>
    <w:rsid w:val="0050705F"/>
    <w:rsid w:val="00512D39"/>
    <w:rsid w:val="005139CF"/>
    <w:rsid w:val="005170D3"/>
    <w:rsid w:val="00520049"/>
    <w:rsid w:val="00523E4F"/>
    <w:rsid w:val="0052493A"/>
    <w:rsid w:val="0052554D"/>
    <w:rsid w:val="00525743"/>
    <w:rsid w:val="00526AA2"/>
    <w:rsid w:val="0052783E"/>
    <w:rsid w:val="00532626"/>
    <w:rsid w:val="00535CAF"/>
    <w:rsid w:val="00536054"/>
    <w:rsid w:val="0053654B"/>
    <w:rsid w:val="00536CE1"/>
    <w:rsid w:val="005374B5"/>
    <w:rsid w:val="00537A91"/>
    <w:rsid w:val="0054180D"/>
    <w:rsid w:val="00545C0F"/>
    <w:rsid w:val="00547B53"/>
    <w:rsid w:val="005515CD"/>
    <w:rsid w:val="00560ECC"/>
    <w:rsid w:val="0056739D"/>
    <w:rsid w:val="00571D8F"/>
    <w:rsid w:val="00572980"/>
    <w:rsid w:val="0057367D"/>
    <w:rsid w:val="005813E2"/>
    <w:rsid w:val="00585BE3"/>
    <w:rsid w:val="00591CF3"/>
    <w:rsid w:val="0059212D"/>
    <w:rsid w:val="00594D7A"/>
    <w:rsid w:val="00596B33"/>
    <w:rsid w:val="005A0673"/>
    <w:rsid w:val="005A37DD"/>
    <w:rsid w:val="005A5107"/>
    <w:rsid w:val="005A73A8"/>
    <w:rsid w:val="005B2B58"/>
    <w:rsid w:val="005C00FA"/>
    <w:rsid w:val="005C24A9"/>
    <w:rsid w:val="005C2D89"/>
    <w:rsid w:val="005C485B"/>
    <w:rsid w:val="005C634B"/>
    <w:rsid w:val="005D39D7"/>
    <w:rsid w:val="005D5956"/>
    <w:rsid w:val="005D6F63"/>
    <w:rsid w:val="005D7B23"/>
    <w:rsid w:val="005E2616"/>
    <w:rsid w:val="005F29B6"/>
    <w:rsid w:val="005F4848"/>
    <w:rsid w:val="005F7A3B"/>
    <w:rsid w:val="00601697"/>
    <w:rsid w:val="00612912"/>
    <w:rsid w:val="00616E46"/>
    <w:rsid w:val="00617CDB"/>
    <w:rsid w:val="0062008C"/>
    <w:rsid w:val="00620797"/>
    <w:rsid w:val="00626494"/>
    <w:rsid w:val="00627805"/>
    <w:rsid w:val="00632AE9"/>
    <w:rsid w:val="00633B94"/>
    <w:rsid w:val="00641DE2"/>
    <w:rsid w:val="00643384"/>
    <w:rsid w:val="006478A0"/>
    <w:rsid w:val="00650500"/>
    <w:rsid w:val="006539C2"/>
    <w:rsid w:val="0065406F"/>
    <w:rsid w:val="00660318"/>
    <w:rsid w:val="00660D9F"/>
    <w:rsid w:val="006620B2"/>
    <w:rsid w:val="00662FB0"/>
    <w:rsid w:val="00663EC4"/>
    <w:rsid w:val="00664437"/>
    <w:rsid w:val="00676392"/>
    <w:rsid w:val="00677205"/>
    <w:rsid w:val="006777E0"/>
    <w:rsid w:val="00677C5F"/>
    <w:rsid w:val="00680541"/>
    <w:rsid w:val="00680F26"/>
    <w:rsid w:val="00687BDA"/>
    <w:rsid w:val="006A0BC7"/>
    <w:rsid w:val="006A2F7D"/>
    <w:rsid w:val="006A59F2"/>
    <w:rsid w:val="006C0062"/>
    <w:rsid w:val="006C097E"/>
    <w:rsid w:val="006C2DC3"/>
    <w:rsid w:val="006C63AD"/>
    <w:rsid w:val="006D0439"/>
    <w:rsid w:val="006D3D15"/>
    <w:rsid w:val="006D42EC"/>
    <w:rsid w:val="006D5C59"/>
    <w:rsid w:val="006D5F61"/>
    <w:rsid w:val="006D748E"/>
    <w:rsid w:val="006E0435"/>
    <w:rsid w:val="006E4718"/>
    <w:rsid w:val="006F3C12"/>
    <w:rsid w:val="006F443C"/>
    <w:rsid w:val="006F44D0"/>
    <w:rsid w:val="006F5E60"/>
    <w:rsid w:val="006F616B"/>
    <w:rsid w:val="007049EC"/>
    <w:rsid w:val="00704B7D"/>
    <w:rsid w:val="00711414"/>
    <w:rsid w:val="00714478"/>
    <w:rsid w:val="00714A51"/>
    <w:rsid w:val="007155EB"/>
    <w:rsid w:val="00715CC5"/>
    <w:rsid w:val="00721BDB"/>
    <w:rsid w:val="00725453"/>
    <w:rsid w:val="007255AA"/>
    <w:rsid w:val="0072579C"/>
    <w:rsid w:val="007274FC"/>
    <w:rsid w:val="00730DA0"/>
    <w:rsid w:val="00731A0C"/>
    <w:rsid w:val="00733C3B"/>
    <w:rsid w:val="00737591"/>
    <w:rsid w:val="00737BB8"/>
    <w:rsid w:val="00741935"/>
    <w:rsid w:val="0074200B"/>
    <w:rsid w:val="007438F2"/>
    <w:rsid w:val="007527E2"/>
    <w:rsid w:val="00755C3D"/>
    <w:rsid w:val="007576EF"/>
    <w:rsid w:val="00760677"/>
    <w:rsid w:val="00761C12"/>
    <w:rsid w:val="00762782"/>
    <w:rsid w:val="00764563"/>
    <w:rsid w:val="007658BA"/>
    <w:rsid w:val="00775757"/>
    <w:rsid w:val="0077597A"/>
    <w:rsid w:val="00776CF4"/>
    <w:rsid w:val="00777E63"/>
    <w:rsid w:val="007806FA"/>
    <w:rsid w:val="007828C5"/>
    <w:rsid w:val="00784F89"/>
    <w:rsid w:val="00786336"/>
    <w:rsid w:val="007951D6"/>
    <w:rsid w:val="00796993"/>
    <w:rsid w:val="00796C41"/>
    <w:rsid w:val="007A0E7F"/>
    <w:rsid w:val="007A1D49"/>
    <w:rsid w:val="007A4378"/>
    <w:rsid w:val="007A7F46"/>
    <w:rsid w:val="007B0C43"/>
    <w:rsid w:val="007B19F1"/>
    <w:rsid w:val="007B26D5"/>
    <w:rsid w:val="007B2DA7"/>
    <w:rsid w:val="007C5CE9"/>
    <w:rsid w:val="007D0DCA"/>
    <w:rsid w:val="007D332E"/>
    <w:rsid w:val="007D333E"/>
    <w:rsid w:val="007D39CC"/>
    <w:rsid w:val="007D6129"/>
    <w:rsid w:val="007D6AAF"/>
    <w:rsid w:val="007E1391"/>
    <w:rsid w:val="007E29F8"/>
    <w:rsid w:val="007E5A11"/>
    <w:rsid w:val="007E73E6"/>
    <w:rsid w:val="007F1954"/>
    <w:rsid w:val="007F21D7"/>
    <w:rsid w:val="007F260E"/>
    <w:rsid w:val="007F2D47"/>
    <w:rsid w:val="007F48D0"/>
    <w:rsid w:val="007F5537"/>
    <w:rsid w:val="007F79F9"/>
    <w:rsid w:val="0080066E"/>
    <w:rsid w:val="00800DE7"/>
    <w:rsid w:val="00801305"/>
    <w:rsid w:val="00801683"/>
    <w:rsid w:val="008057F8"/>
    <w:rsid w:val="00807927"/>
    <w:rsid w:val="0081032D"/>
    <w:rsid w:val="0081045E"/>
    <w:rsid w:val="00811910"/>
    <w:rsid w:val="00812C91"/>
    <w:rsid w:val="008157D8"/>
    <w:rsid w:val="00815ADC"/>
    <w:rsid w:val="00816784"/>
    <w:rsid w:val="008213F9"/>
    <w:rsid w:val="008275BC"/>
    <w:rsid w:val="008307E1"/>
    <w:rsid w:val="00836D62"/>
    <w:rsid w:val="00843F78"/>
    <w:rsid w:val="00844524"/>
    <w:rsid w:val="0084683B"/>
    <w:rsid w:val="00846A2E"/>
    <w:rsid w:val="00850872"/>
    <w:rsid w:val="00860842"/>
    <w:rsid w:val="00862FD2"/>
    <w:rsid w:val="00867160"/>
    <w:rsid w:val="008675B9"/>
    <w:rsid w:val="0087205B"/>
    <w:rsid w:val="00874D62"/>
    <w:rsid w:val="00874FB8"/>
    <w:rsid w:val="0087594D"/>
    <w:rsid w:val="00881A0A"/>
    <w:rsid w:val="00883BD6"/>
    <w:rsid w:val="00884BAB"/>
    <w:rsid w:val="00892EF7"/>
    <w:rsid w:val="0089351E"/>
    <w:rsid w:val="00895669"/>
    <w:rsid w:val="00897946"/>
    <w:rsid w:val="008A3276"/>
    <w:rsid w:val="008A3447"/>
    <w:rsid w:val="008A7E5F"/>
    <w:rsid w:val="008C7325"/>
    <w:rsid w:val="008C734C"/>
    <w:rsid w:val="008D1997"/>
    <w:rsid w:val="008D19D1"/>
    <w:rsid w:val="008E2673"/>
    <w:rsid w:val="008E4BF2"/>
    <w:rsid w:val="008E6102"/>
    <w:rsid w:val="008E63DC"/>
    <w:rsid w:val="008F16EC"/>
    <w:rsid w:val="008F25A3"/>
    <w:rsid w:val="008F4CBD"/>
    <w:rsid w:val="00901741"/>
    <w:rsid w:val="009017AD"/>
    <w:rsid w:val="00901BED"/>
    <w:rsid w:val="00905432"/>
    <w:rsid w:val="00905735"/>
    <w:rsid w:val="00905968"/>
    <w:rsid w:val="00906967"/>
    <w:rsid w:val="00913186"/>
    <w:rsid w:val="009131B9"/>
    <w:rsid w:val="009139B7"/>
    <w:rsid w:val="0091409C"/>
    <w:rsid w:val="009161F2"/>
    <w:rsid w:val="00916DF3"/>
    <w:rsid w:val="009200A5"/>
    <w:rsid w:val="0092091C"/>
    <w:rsid w:val="00920D65"/>
    <w:rsid w:val="00923135"/>
    <w:rsid w:val="0092541B"/>
    <w:rsid w:val="00933D5D"/>
    <w:rsid w:val="00935252"/>
    <w:rsid w:val="00935805"/>
    <w:rsid w:val="009368F3"/>
    <w:rsid w:val="00936F19"/>
    <w:rsid w:val="00944983"/>
    <w:rsid w:val="009459E2"/>
    <w:rsid w:val="00947722"/>
    <w:rsid w:val="00947C42"/>
    <w:rsid w:val="00950489"/>
    <w:rsid w:val="0095051B"/>
    <w:rsid w:val="00953F1E"/>
    <w:rsid w:val="009573F0"/>
    <w:rsid w:val="00957DE9"/>
    <w:rsid w:val="009616F7"/>
    <w:rsid w:val="00965A44"/>
    <w:rsid w:val="009666FC"/>
    <w:rsid w:val="00967D7C"/>
    <w:rsid w:val="00970EA2"/>
    <w:rsid w:val="00971CFF"/>
    <w:rsid w:val="0097299A"/>
    <w:rsid w:val="00973786"/>
    <w:rsid w:val="009757AD"/>
    <w:rsid w:val="00980B6A"/>
    <w:rsid w:val="009818F9"/>
    <w:rsid w:val="00982614"/>
    <w:rsid w:val="0098265B"/>
    <w:rsid w:val="0098618F"/>
    <w:rsid w:val="00987808"/>
    <w:rsid w:val="00987C32"/>
    <w:rsid w:val="009907F6"/>
    <w:rsid w:val="00991646"/>
    <w:rsid w:val="0099448B"/>
    <w:rsid w:val="00995140"/>
    <w:rsid w:val="0099654F"/>
    <w:rsid w:val="00997347"/>
    <w:rsid w:val="009A31C1"/>
    <w:rsid w:val="009B19CE"/>
    <w:rsid w:val="009B24F2"/>
    <w:rsid w:val="009B262C"/>
    <w:rsid w:val="009C1362"/>
    <w:rsid w:val="009C202F"/>
    <w:rsid w:val="009C4536"/>
    <w:rsid w:val="009C5612"/>
    <w:rsid w:val="009C62E2"/>
    <w:rsid w:val="009C77F7"/>
    <w:rsid w:val="009D4379"/>
    <w:rsid w:val="009D4B28"/>
    <w:rsid w:val="009D72D7"/>
    <w:rsid w:val="009E0723"/>
    <w:rsid w:val="009E1D30"/>
    <w:rsid w:val="009E3A8C"/>
    <w:rsid w:val="009E48F1"/>
    <w:rsid w:val="009E5ABC"/>
    <w:rsid w:val="009E5B9C"/>
    <w:rsid w:val="009E75B6"/>
    <w:rsid w:val="009F0874"/>
    <w:rsid w:val="009F48CC"/>
    <w:rsid w:val="009F4ED1"/>
    <w:rsid w:val="00A00C4E"/>
    <w:rsid w:val="00A00C54"/>
    <w:rsid w:val="00A00D71"/>
    <w:rsid w:val="00A00EDF"/>
    <w:rsid w:val="00A11E89"/>
    <w:rsid w:val="00A20BFB"/>
    <w:rsid w:val="00A26A17"/>
    <w:rsid w:val="00A30169"/>
    <w:rsid w:val="00A312A3"/>
    <w:rsid w:val="00A33D9F"/>
    <w:rsid w:val="00A37229"/>
    <w:rsid w:val="00A400BE"/>
    <w:rsid w:val="00A41763"/>
    <w:rsid w:val="00A418C9"/>
    <w:rsid w:val="00A441BB"/>
    <w:rsid w:val="00A44C74"/>
    <w:rsid w:val="00A56AC4"/>
    <w:rsid w:val="00A60097"/>
    <w:rsid w:val="00A61140"/>
    <w:rsid w:val="00A61A3A"/>
    <w:rsid w:val="00A6655F"/>
    <w:rsid w:val="00A7224E"/>
    <w:rsid w:val="00A723B7"/>
    <w:rsid w:val="00A724D4"/>
    <w:rsid w:val="00A72AA8"/>
    <w:rsid w:val="00A74C9B"/>
    <w:rsid w:val="00A775DB"/>
    <w:rsid w:val="00A82212"/>
    <w:rsid w:val="00A83C35"/>
    <w:rsid w:val="00A84162"/>
    <w:rsid w:val="00A874E4"/>
    <w:rsid w:val="00A93478"/>
    <w:rsid w:val="00A97D38"/>
    <w:rsid w:val="00A97FE7"/>
    <w:rsid w:val="00AA3D91"/>
    <w:rsid w:val="00AA3FD0"/>
    <w:rsid w:val="00AA46CA"/>
    <w:rsid w:val="00AA4FC2"/>
    <w:rsid w:val="00AA7EFA"/>
    <w:rsid w:val="00AB61B3"/>
    <w:rsid w:val="00AC323A"/>
    <w:rsid w:val="00AC3615"/>
    <w:rsid w:val="00AC3E9E"/>
    <w:rsid w:val="00AC5249"/>
    <w:rsid w:val="00AC5361"/>
    <w:rsid w:val="00AC5510"/>
    <w:rsid w:val="00AC69E8"/>
    <w:rsid w:val="00AD05D7"/>
    <w:rsid w:val="00AD305C"/>
    <w:rsid w:val="00AD6357"/>
    <w:rsid w:val="00AD6BD8"/>
    <w:rsid w:val="00AD7F81"/>
    <w:rsid w:val="00AE4CA9"/>
    <w:rsid w:val="00AE6862"/>
    <w:rsid w:val="00AE7A98"/>
    <w:rsid w:val="00AF07AC"/>
    <w:rsid w:val="00AF367D"/>
    <w:rsid w:val="00AF45FD"/>
    <w:rsid w:val="00B01FDE"/>
    <w:rsid w:val="00B041DD"/>
    <w:rsid w:val="00B061C5"/>
    <w:rsid w:val="00B11784"/>
    <w:rsid w:val="00B13A47"/>
    <w:rsid w:val="00B1499D"/>
    <w:rsid w:val="00B1640C"/>
    <w:rsid w:val="00B2386E"/>
    <w:rsid w:val="00B35AF0"/>
    <w:rsid w:val="00B35CB3"/>
    <w:rsid w:val="00B35E2A"/>
    <w:rsid w:val="00B4263D"/>
    <w:rsid w:val="00B4547C"/>
    <w:rsid w:val="00B56F49"/>
    <w:rsid w:val="00B66711"/>
    <w:rsid w:val="00B73CBF"/>
    <w:rsid w:val="00B7442A"/>
    <w:rsid w:val="00B776E7"/>
    <w:rsid w:val="00B95077"/>
    <w:rsid w:val="00B97002"/>
    <w:rsid w:val="00BA0C43"/>
    <w:rsid w:val="00BA40BB"/>
    <w:rsid w:val="00BB0B31"/>
    <w:rsid w:val="00BB2F70"/>
    <w:rsid w:val="00BB324D"/>
    <w:rsid w:val="00BB6890"/>
    <w:rsid w:val="00BB6CF4"/>
    <w:rsid w:val="00BB77E9"/>
    <w:rsid w:val="00BC14C3"/>
    <w:rsid w:val="00BC1ABE"/>
    <w:rsid w:val="00BC2512"/>
    <w:rsid w:val="00BD10FB"/>
    <w:rsid w:val="00BD1834"/>
    <w:rsid w:val="00BD2F20"/>
    <w:rsid w:val="00BD4F62"/>
    <w:rsid w:val="00BD6824"/>
    <w:rsid w:val="00BD6973"/>
    <w:rsid w:val="00BD728B"/>
    <w:rsid w:val="00BE469C"/>
    <w:rsid w:val="00BE4AFD"/>
    <w:rsid w:val="00BE5AD7"/>
    <w:rsid w:val="00BF348B"/>
    <w:rsid w:val="00C00590"/>
    <w:rsid w:val="00C021DD"/>
    <w:rsid w:val="00C04647"/>
    <w:rsid w:val="00C058CF"/>
    <w:rsid w:val="00C07B87"/>
    <w:rsid w:val="00C12551"/>
    <w:rsid w:val="00C131B8"/>
    <w:rsid w:val="00C1527D"/>
    <w:rsid w:val="00C16044"/>
    <w:rsid w:val="00C211CD"/>
    <w:rsid w:val="00C21D88"/>
    <w:rsid w:val="00C228EE"/>
    <w:rsid w:val="00C25328"/>
    <w:rsid w:val="00C32372"/>
    <w:rsid w:val="00C32768"/>
    <w:rsid w:val="00C371AA"/>
    <w:rsid w:val="00C3744D"/>
    <w:rsid w:val="00C420AC"/>
    <w:rsid w:val="00C43978"/>
    <w:rsid w:val="00C43A84"/>
    <w:rsid w:val="00C61C4C"/>
    <w:rsid w:val="00C64137"/>
    <w:rsid w:val="00C658E4"/>
    <w:rsid w:val="00C67B2A"/>
    <w:rsid w:val="00C711A2"/>
    <w:rsid w:val="00C7266E"/>
    <w:rsid w:val="00C76C66"/>
    <w:rsid w:val="00C82DF9"/>
    <w:rsid w:val="00C87190"/>
    <w:rsid w:val="00C94B89"/>
    <w:rsid w:val="00C95586"/>
    <w:rsid w:val="00CA1564"/>
    <w:rsid w:val="00CA1F9E"/>
    <w:rsid w:val="00CA6A2C"/>
    <w:rsid w:val="00CA7C8A"/>
    <w:rsid w:val="00CB180D"/>
    <w:rsid w:val="00CB1E57"/>
    <w:rsid w:val="00CB2952"/>
    <w:rsid w:val="00CB44E8"/>
    <w:rsid w:val="00CB5D34"/>
    <w:rsid w:val="00CB7978"/>
    <w:rsid w:val="00CC1D12"/>
    <w:rsid w:val="00CC4FAB"/>
    <w:rsid w:val="00CC53C5"/>
    <w:rsid w:val="00CC6C19"/>
    <w:rsid w:val="00CD50B4"/>
    <w:rsid w:val="00CD53E4"/>
    <w:rsid w:val="00CD568F"/>
    <w:rsid w:val="00CD6390"/>
    <w:rsid w:val="00CE42E9"/>
    <w:rsid w:val="00CF0D2C"/>
    <w:rsid w:val="00CF11D7"/>
    <w:rsid w:val="00CF19A9"/>
    <w:rsid w:val="00CF22AB"/>
    <w:rsid w:val="00CF7217"/>
    <w:rsid w:val="00CF7AB6"/>
    <w:rsid w:val="00D001E4"/>
    <w:rsid w:val="00D00AA8"/>
    <w:rsid w:val="00D01BEA"/>
    <w:rsid w:val="00D02778"/>
    <w:rsid w:val="00D07D94"/>
    <w:rsid w:val="00D1312F"/>
    <w:rsid w:val="00D13E84"/>
    <w:rsid w:val="00D16E4D"/>
    <w:rsid w:val="00D17918"/>
    <w:rsid w:val="00D232F1"/>
    <w:rsid w:val="00D261A9"/>
    <w:rsid w:val="00D300F4"/>
    <w:rsid w:val="00D30E28"/>
    <w:rsid w:val="00D3344B"/>
    <w:rsid w:val="00D355BF"/>
    <w:rsid w:val="00D40175"/>
    <w:rsid w:val="00D4624C"/>
    <w:rsid w:val="00D4765F"/>
    <w:rsid w:val="00D50B31"/>
    <w:rsid w:val="00D53926"/>
    <w:rsid w:val="00D55243"/>
    <w:rsid w:val="00D62F90"/>
    <w:rsid w:val="00D63566"/>
    <w:rsid w:val="00D63E74"/>
    <w:rsid w:val="00D66310"/>
    <w:rsid w:val="00D701F6"/>
    <w:rsid w:val="00D715C4"/>
    <w:rsid w:val="00D7431D"/>
    <w:rsid w:val="00D84D4F"/>
    <w:rsid w:val="00D854D8"/>
    <w:rsid w:val="00D90086"/>
    <w:rsid w:val="00D928FD"/>
    <w:rsid w:val="00DA5825"/>
    <w:rsid w:val="00DA61BA"/>
    <w:rsid w:val="00DA7CC5"/>
    <w:rsid w:val="00DB17E9"/>
    <w:rsid w:val="00DB5B46"/>
    <w:rsid w:val="00DB67D5"/>
    <w:rsid w:val="00DB6FBD"/>
    <w:rsid w:val="00DC03B8"/>
    <w:rsid w:val="00DC79E3"/>
    <w:rsid w:val="00DD1EBA"/>
    <w:rsid w:val="00DD3B68"/>
    <w:rsid w:val="00DD51E1"/>
    <w:rsid w:val="00DE2D54"/>
    <w:rsid w:val="00DE6B5B"/>
    <w:rsid w:val="00E01311"/>
    <w:rsid w:val="00E01DCC"/>
    <w:rsid w:val="00E02BB0"/>
    <w:rsid w:val="00E03CE6"/>
    <w:rsid w:val="00E13716"/>
    <w:rsid w:val="00E15CE5"/>
    <w:rsid w:val="00E23CD4"/>
    <w:rsid w:val="00E24F55"/>
    <w:rsid w:val="00E266FF"/>
    <w:rsid w:val="00E27661"/>
    <w:rsid w:val="00E3181C"/>
    <w:rsid w:val="00E37EB0"/>
    <w:rsid w:val="00E44F46"/>
    <w:rsid w:val="00E4550F"/>
    <w:rsid w:val="00E47654"/>
    <w:rsid w:val="00E47DB3"/>
    <w:rsid w:val="00E47DFA"/>
    <w:rsid w:val="00E509A9"/>
    <w:rsid w:val="00E51F8B"/>
    <w:rsid w:val="00E5242A"/>
    <w:rsid w:val="00E53398"/>
    <w:rsid w:val="00E66AE2"/>
    <w:rsid w:val="00E67012"/>
    <w:rsid w:val="00E70474"/>
    <w:rsid w:val="00E70964"/>
    <w:rsid w:val="00E72F86"/>
    <w:rsid w:val="00E74DA4"/>
    <w:rsid w:val="00E81B89"/>
    <w:rsid w:val="00E857F9"/>
    <w:rsid w:val="00E91432"/>
    <w:rsid w:val="00E91B5A"/>
    <w:rsid w:val="00EA0A67"/>
    <w:rsid w:val="00EA223F"/>
    <w:rsid w:val="00EA255A"/>
    <w:rsid w:val="00EA27BD"/>
    <w:rsid w:val="00EA32DB"/>
    <w:rsid w:val="00EA5C54"/>
    <w:rsid w:val="00EA6FE6"/>
    <w:rsid w:val="00EB2CFA"/>
    <w:rsid w:val="00ED1F3D"/>
    <w:rsid w:val="00ED6C2A"/>
    <w:rsid w:val="00ED6E45"/>
    <w:rsid w:val="00ED6F3D"/>
    <w:rsid w:val="00EE2CAF"/>
    <w:rsid w:val="00EE407F"/>
    <w:rsid w:val="00EE43E4"/>
    <w:rsid w:val="00EE6B89"/>
    <w:rsid w:val="00EF0029"/>
    <w:rsid w:val="00EF3E50"/>
    <w:rsid w:val="00EF7041"/>
    <w:rsid w:val="00F001EA"/>
    <w:rsid w:val="00F056C3"/>
    <w:rsid w:val="00F05A49"/>
    <w:rsid w:val="00F05DE5"/>
    <w:rsid w:val="00F16B90"/>
    <w:rsid w:val="00F30BE8"/>
    <w:rsid w:val="00F30C4F"/>
    <w:rsid w:val="00F34F19"/>
    <w:rsid w:val="00F36618"/>
    <w:rsid w:val="00F41C1A"/>
    <w:rsid w:val="00F43829"/>
    <w:rsid w:val="00F44A21"/>
    <w:rsid w:val="00F472E0"/>
    <w:rsid w:val="00F575F0"/>
    <w:rsid w:val="00F60334"/>
    <w:rsid w:val="00F64203"/>
    <w:rsid w:val="00F6483E"/>
    <w:rsid w:val="00F651FB"/>
    <w:rsid w:val="00F65D0E"/>
    <w:rsid w:val="00F6664C"/>
    <w:rsid w:val="00F726D1"/>
    <w:rsid w:val="00F750E7"/>
    <w:rsid w:val="00F75FAE"/>
    <w:rsid w:val="00F77C5E"/>
    <w:rsid w:val="00F80AF1"/>
    <w:rsid w:val="00F8298C"/>
    <w:rsid w:val="00F85A9A"/>
    <w:rsid w:val="00F85EB5"/>
    <w:rsid w:val="00F90245"/>
    <w:rsid w:val="00F920D9"/>
    <w:rsid w:val="00F93192"/>
    <w:rsid w:val="00F94781"/>
    <w:rsid w:val="00FA1EC2"/>
    <w:rsid w:val="00FA47FC"/>
    <w:rsid w:val="00FA5388"/>
    <w:rsid w:val="00FA5C53"/>
    <w:rsid w:val="00FB08E3"/>
    <w:rsid w:val="00FB2DF2"/>
    <w:rsid w:val="00FB6BF3"/>
    <w:rsid w:val="00FD2B92"/>
    <w:rsid w:val="00FD397B"/>
    <w:rsid w:val="00FD3AF3"/>
    <w:rsid w:val="00FD4B01"/>
    <w:rsid w:val="00FD52F2"/>
    <w:rsid w:val="00FD7CDC"/>
    <w:rsid w:val="00FE2197"/>
    <w:rsid w:val="00FE25B9"/>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806958A8-F023-43C0-B11F-B90D2E60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632AE9"/>
    <w:pPr>
      <w:keepNext/>
      <w:keepLines/>
      <w:numPr>
        <w:numId w:val="7"/>
      </w:numPr>
      <w:pBdr>
        <w:bottom w:val="single" w:sz="8" w:space="1" w:color="A6A6A6" w:themeColor="background1" w:themeShade="A6"/>
      </w:pBdr>
      <w:spacing w:after="120" w:line="380" w:lineRule="atLeast"/>
      <w:outlineLvl w:val="0"/>
    </w:pPr>
    <w:rPr>
      <w:rFonts w:cstheme="minorHAnsi"/>
      <w:sz w:val="36"/>
      <w:szCs w:val="36"/>
    </w:rPr>
  </w:style>
  <w:style w:type="paragraph" w:styleId="Heading2">
    <w:name w:val="heading 2"/>
    <w:next w:val="Normal"/>
    <w:link w:val="Heading2Char"/>
    <w:autoRedefine/>
    <w:uiPriority w:val="1"/>
    <w:qFormat/>
    <w:rsid w:val="005A73A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2AE9"/>
    <w:rPr>
      <w:rFonts w:cstheme="minorHAnsi"/>
      <w:sz w:val="36"/>
      <w:szCs w:val="36"/>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A73A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8675B9"/>
    <w:pPr>
      <w:numPr>
        <w:numId w:val="9"/>
      </w:numPr>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8E2673"/>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762782"/>
    <w:rPr>
      <w:sz w:val="16"/>
      <w:szCs w:val="16"/>
    </w:rPr>
  </w:style>
  <w:style w:type="paragraph" w:styleId="CommentText">
    <w:name w:val="annotation text"/>
    <w:basedOn w:val="Normal"/>
    <w:link w:val="CommentTextChar"/>
    <w:uiPriority w:val="99"/>
    <w:unhideWhenUsed/>
    <w:locked/>
    <w:rsid w:val="00762782"/>
    <w:pPr>
      <w:spacing w:line="240" w:lineRule="auto"/>
    </w:pPr>
    <w:rPr>
      <w:sz w:val="20"/>
      <w:szCs w:val="20"/>
    </w:rPr>
  </w:style>
  <w:style w:type="character" w:customStyle="1" w:styleId="CommentTextChar">
    <w:name w:val="Comment Text Char"/>
    <w:basedOn w:val="DefaultParagraphFont"/>
    <w:link w:val="CommentText"/>
    <w:uiPriority w:val="99"/>
    <w:rsid w:val="00762782"/>
    <w:rPr>
      <w:sz w:val="20"/>
      <w:szCs w:val="20"/>
    </w:rPr>
  </w:style>
  <w:style w:type="paragraph" w:styleId="CommentSubject">
    <w:name w:val="annotation subject"/>
    <w:basedOn w:val="CommentText"/>
    <w:next w:val="CommentText"/>
    <w:link w:val="CommentSubjectChar"/>
    <w:uiPriority w:val="99"/>
    <w:semiHidden/>
    <w:unhideWhenUsed/>
    <w:locked/>
    <w:rsid w:val="00762782"/>
    <w:rPr>
      <w:b/>
      <w:bCs/>
    </w:rPr>
  </w:style>
  <w:style w:type="character" w:customStyle="1" w:styleId="CommentSubjectChar">
    <w:name w:val="Comment Subject Char"/>
    <w:basedOn w:val="CommentTextChar"/>
    <w:link w:val="CommentSubject"/>
    <w:uiPriority w:val="99"/>
    <w:semiHidden/>
    <w:rsid w:val="00762782"/>
    <w:rPr>
      <w:b/>
      <w:bCs/>
      <w:sz w:val="20"/>
      <w:szCs w:val="20"/>
    </w:rPr>
  </w:style>
  <w:style w:type="paragraph" w:styleId="Revision">
    <w:name w:val="Revision"/>
    <w:hidden/>
    <w:uiPriority w:val="99"/>
    <w:semiHidden/>
    <w:rsid w:val="00034254"/>
    <w:pPr>
      <w:spacing w:after="0"/>
    </w:pPr>
  </w:style>
  <w:style w:type="character" w:styleId="FollowedHyperlink">
    <w:name w:val="FollowedHyperlink"/>
    <w:basedOn w:val="DefaultParagraphFont"/>
    <w:uiPriority w:val="99"/>
    <w:semiHidden/>
    <w:unhideWhenUsed/>
    <w:locked/>
    <w:rsid w:val="000863C0"/>
    <w:rPr>
      <w:color w:val="5D9732" w:themeColor="followedHyperlink"/>
      <w:u w:val="single"/>
    </w:rPr>
  </w:style>
  <w:style w:type="paragraph" w:styleId="PlainText">
    <w:name w:val="Plain Text"/>
    <w:basedOn w:val="Normal"/>
    <w:link w:val="PlainTextChar"/>
    <w:uiPriority w:val="99"/>
    <w:unhideWhenUsed/>
    <w:locked/>
    <w:rsid w:val="00F85EB5"/>
    <w:pPr>
      <w:spacing w:after="0" w:line="240" w:lineRule="auto"/>
    </w:pPr>
    <w:rPr>
      <w:rFonts w:ascii="Consolas" w:eastAsia="Calibri" w:hAnsi="Consolas" w:cs="Times New Roman"/>
      <w:color w:val="FF0000"/>
      <w:sz w:val="21"/>
      <w:szCs w:val="21"/>
    </w:rPr>
  </w:style>
  <w:style w:type="character" w:customStyle="1" w:styleId="PlainTextChar">
    <w:name w:val="Plain Text Char"/>
    <w:basedOn w:val="DefaultParagraphFont"/>
    <w:link w:val="PlainText"/>
    <w:uiPriority w:val="99"/>
    <w:rsid w:val="00F85EB5"/>
    <w:rPr>
      <w:rFonts w:ascii="Consolas" w:eastAsia="Calibri" w:hAnsi="Consolas" w:cs="Times New Roman"/>
      <w:color w:val="FF0000"/>
      <w:sz w:val="21"/>
      <w:szCs w:val="21"/>
    </w:rPr>
  </w:style>
  <w:style w:type="character" w:styleId="UnresolvedMention">
    <w:name w:val="Unresolved Mention"/>
    <w:basedOn w:val="DefaultParagraphFont"/>
    <w:uiPriority w:val="99"/>
    <w:semiHidden/>
    <w:unhideWhenUsed/>
    <w:rsid w:val="00BD7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rt-uat.loanprograms.energy.gov/Content/Login.html" TargetMode="External" /><Relationship Id="rId11" Type="http://schemas.openxmlformats.org/officeDocument/2006/relationships/footer" Target="foot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3968F5"/>
    <w:rsid w:val="00523EA0"/>
    <w:rsid w:val="0061000A"/>
    <w:rsid w:val="0065501B"/>
    <w:rsid w:val="008921FB"/>
    <w:rsid w:val="008A2CF3"/>
    <w:rsid w:val="0097548D"/>
    <w:rsid w:val="009E75B6"/>
    <w:rsid w:val="00D17918"/>
    <w:rsid w:val="00D5602D"/>
    <w:rsid w:val="00DB309F"/>
    <w:rsid w:val="00DC56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5259</Words>
  <Characters>29978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for Applications for DOE Loan Guarantees for Energy Projects</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 DOE Loan Guarantees for Energy Projects</dc:title>
  <dc:subject>Improving the Quality and Scope of EIA Data</dc:subject>
  <dc:creator>Stroud, Lawrence</dc:creator>
  <cp:lastModifiedBy>Freeman, Yohanna</cp:lastModifiedBy>
  <cp:revision>2</cp:revision>
  <cp:lastPrinted>2011-12-12T20:42:00Z</cp:lastPrinted>
  <dcterms:created xsi:type="dcterms:W3CDTF">2023-05-30T20:15:00Z</dcterms:created>
  <dcterms:modified xsi:type="dcterms:W3CDTF">2023-05-30T20:15:00Z</dcterms:modified>
</cp:coreProperties>
</file>