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1BF7" w14:paraId="2B911170" w14:textId="77777777">
      <w:pPr>
        <w:pStyle w:val="Heading1"/>
        <w:spacing w:line="448" w:lineRule="auto"/>
        <w:ind w:left="3736" w:right="156" w:hanging="3226"/>
      </w:pPr>
      <w:bookmarkStart w:id="0" w:name="Part_C_State_Performance_Plan_and_Annual"/>
      <w:bookmarkEnd w:id="0"/>
      <w:r>
        <w:t>Part</w:t>
      </w:r>
      <w:r>
        <w:rPr>
          <w:spacing w:val="-5"/>
        </w:rPr>
        <w:t xml:space="preserve"> </w:t>
      </w:r>
      <w:r>
        <w:t>C</w:t>
      </w:r>
      <w:r>
        <w:rPr>
          <w:spacing w:val="-5"/>
        </w:rPr>
        <w:t xml:space="preserve"> </w:t>
      </w:r>
      <w:r>
        <w:t>State</w:t>
      </w:r>
      <w:r>
        <w:rPr>
          <w:spacing w:val="-5"/>
        </w:rPr>
        <w:t xml:space="preserve"> </w:t>
      </w:r>
      <w:r>
        <w:t>Performance</w:t>
      </w:r>
      <w:r>
        <w:rPr>
          <w:spacing w:val="-5"/>
        </w:rPr>
        <w:t xml:space="preserve"> </w:t>
      </w:r>
      <w:r>
        <w:t>Plan</w:t>
      </w:r>
      <w:r>
        <w:rPr>
          <w:spacing w:val="-4"/>
        </w:rPr>
        <w:t xml:space="preserve"> </w:t>
      </w:r>
      <w:r>
        <w:t>and</w:t>
      </w:r>
      <w:r>
        <w:rPr>
          <w:spacing w:val="-4"/>
        </w:rPr>
        <w:t xml:space="preserve"> </w:t>
      </w:r>
      <w:r>
        <w:t>Annual</w:t>
      </w:r>
      <w:r>
        <w:rPr>
          <w:spacing w:val="-4"/>
        </w:rPr>
        <w:t xml:space="preserve"> </w:t>
      </w:r>
      <w:r>
        <w:t>Performance</w:t>
      </w:r>
      <w:r>
        <w:rPr>
          <w:spacing w:val="-5"/>
        </w:rPr>
        <w:t xml:space="preserve"> </w:t>
      </w:r>
      <w:r>
        <w:t>Report</w:t>
      </w:r>
      <w:r>
        <w:rPr>
          <w:spacing w:val="-3"/>
        </w:rPr>
        <w:t xml:space="preserve"> </w:t>
      </w:r>
      <w:r>
        <w:t>(Part</w:t>
      </w:r>
      <w:r>
        <w:rPr>
          <w:spacing w:val="-3"/>
        </w:rPr>
        <w:t xml:space="preserve"> </w:t>
      </w:r>
      <w:r>
        <w:t>C</w:t>
      </w:r>
      <w:r>
        <w:rPr>
          <w:spacing w:val="-5"/>
        </w:rPr>
        <w:t xml:space="preserve"> </w:t>
      </w:r>
      <w:r>
        <w:t xml:space="preserve">SPP/APR) </w:t>
      </w:r>
      <w:bookmarkStart w:id="1" w:name="General_Instructions"/>
      <w:bookmarkEnd w:id="1"/>
      <w:r>
        <w:t>General Instructions</w:t>
      </w:r>
    </w:p>
    <w:p w:rsidR="00181BF7" w14:paraId="2B911171" w14:textId="190A30B5">
      <w:pPr>
        <w:pStyle w:val="BodyText"/>
        <w:spacing w:before="0"/>
        <w:ind w:left="120"/>
      </w:pPr>
      <w:r>
        <w:t>Each</w:t>
      </w:r>
      <w:r>
        <w:rPr>
          <w:spacing w:val="-3"/>
        </w:rPr>
        <w:t xml:space="preserve"> </w:t>
      </w:r>
      <w:r>
        <w:t>State</w:t>
      </w:r>
      <w:r>
        <w:rPr>
          <w:spacing w:val="-4"/>
        </w:rPr>
        <w:t xml:space="preserve"> </w:t>
      </w:r>
      <w:r>
        <w:t>is</w:t>
      </w:r>
      <w:r>
        <w:rPr>
          <w:spacing w:val="-3"/>
        </w:rPr>
        <w:t xml:space="preserve"> </w:t>
      </w:r>
      <w:r>
        <w:t>required</w:t>
      </w:r>
      <w:r>
        <w:rPr>
          <w:spacing w:val="-3"/>
        </w:rPr>
        <w:t xml:space="preserve"> </w:t>
      </w:r>
      <w:r>
        <w:t>to</w:t>
      </w:r>
      <w:r>
        <w:rPr>
          <w:spacing w:val="-1"/>
        </w:rPr>
        <w:t xml:space="preserve"> </w:t>
      </w:r>
      <w:r>
        <w:t>submit</w:t>
      </w:r>
      <w:r>
        <w:rPr>
          <w:spacing w:val="-3"/>
        </w:rPr>
        <w:t xml:space="preserve"> </w:t>
      </w:r>
      <w:r>
        <w:t>its</w:t>
      </w:r>
      <w:r>
        <w:rPr>
          <w:spacing w:val="-4"/>
        </w:rPr>
        <w:t xml:space="preserve"> </w:t>
      </w:r>
      <w:r>
        <w:t>FFY</w:t>
      </w:r>
      <w:r>
        <w:rPr>
          <w:spacing w:val="-4"/>
        </w:rPr>
        <w:t xml:space="preserve"> </w:t>
      </w:r>
      <w:r w:rsidR="0052018E">
        <w:t>202</w:t>
      </w:r>
      <w:r w:rsidR="00D43C36">
        <w:t>3</w:t>
      </w:r>
      <w:r w:rsidR="0052018E">
        <w:rPr>
          <w:spacing w:val="-3"/>
        </w:rPr>
        <w:t xml:space="preserve"> </w:t>
      </w:r>
      <w:r>
        <w:t>SPP/APR</w:t>
      </w:r>
      <w:r>
        <w:rPr>
          <w:spacing w:val="-3"/>
        </w:rPr>
        <w:t xml:space="preserve"> </w:t>
      </w:r>
      <w:r>
        <w:t>Part</w:t>
      </w:r>
      <w:r>
        <w:rPr>
          <w:spacing w:val="-3"/>
        </w:rPr>
        <w:t xml:space="preserve"> </w:t>
      </w:r>
      <w:r>
        <w:t>C</w:t>
      </w:r>
      <w:r>
        <w:rPr>
          <w:spacing w:val="-3"/>
        </w:rPr>
        <w:t xml:space="preserve"> </w:t>
      </w:r>
      <w:r>
        <w:t>Indicators</w:t>
      </w:r>
      <w:r>
        <w:rPr>
          <w:spacing w:val="-3"/>
        </w:rPr>
        <w:t xml:space="preserve"> </w:t>
      </w:r>
      <w:r>
        <w:t>1-1</w:t>
      </w:r>
      <w:r w:rsidR="00126D81">
        <w:t>2</w:t>
      </w:r>
      <w:r>
        <w:rPr>
          <w:spacing w:val="-3"/>
        </w:rPr>
        <w:t xml:space="preserve"> </w:t>
      </w:r>
      <w:r>
        <w:t>by</w:t>
      </w:r>
      <w:r>
        <w:rPr>
          <w:spacing w:val="-3"/>
        </w:rPr>
        <w:t xml:space="preserve"> </w:t>
      </w:r>
      <w:r>
        <w:t>February</w:t>
      </w:r>
      <w:r>
        <w:rPr>
          <w:spacing w:val="-3"/>
        </w:rPr>
        <w:t xml:space="preserve"> </w:t>
      </w:r>
      <w:r>
        <w:t xml:space="preserve">1, </w:t>
      </w:r>
      <w:r w:rsidR="0052018E">
        <w:rPr>
          <w:spacing w:val="-2"/>
        </w:rPr>
        <w:t>202</w:t>
      </w:r>
      <w:r w:rsidR="00126D81">
        <w:rPr>
          <w:spacing w:val="-2"/>
        </w:rPr>
        <w:t>5</w:t>
      </w:r>
      <w:r>
        <w:rPr>
          <w:spacing w:val="-2"/>
        </w:rPr>
        <w:t>.</w:t>
      </w:r>
    </w:p>
    <w:p w:rsidR="00181BF7" w14:paraId="2B911172" w14:textId="05761DD3">
      <w:pPr>
        <w:pStyle w:val="Heading1"/>
        <w:spacing w:before="119"/>
        <w:rPr>
          <w:b w:val="0"/>
        </w:rPr>
      </w:pPr>
      <w:r>
        <w:t>The</w:t>
      </w:r>
      <w:r>
        <w:rPr>
          <w:spacing w:val="-2"/>
        </w:rPr>
        <w:t xml:space="preserve"> </w:t>
      </w:r>
      <w:r>
        <w:t>State’s</w:t>
      </w:r>
      <w:r>
        <w:rPr>
          <w:spacing w:val="-2"/>
        </w:rPr>
        <w:t xml:space="preserve"> </w:t>
      </w:r>
      <w:r>
        <w:t>FFY</w:t>
      </w:r>
      <w:r>
        <w:rPr>
          <w:spacing w:val="-1"/>
        </w:rPr>
        <w:t xml:space="preserve"> </w:t>
      </w:r>
      <w:r w:rsidR="0052018E">
        <w:t>202</w:t>
      </w:r>
      <w:r w:rsidR="005624FB">
        <w:t>3</w:t>
      </w:r>
      <w:r w:rsidR="0052018E">
        <w:rPr>
          <w:spacing w:val="-2"/>
        </w:rPr>
        <w:t xml:space="preserve"> </w:t>
      </w:r>
      <w:r w:rsidR="00FE5F4C">
        <w:rPr>
          <w:spacing w:val="-2"/>
        </w:rPr>
        <w:t xml:space="preserve">Part C SPP/APR </w:t>
      </w:r>
      <w:r>
        <w:t>submission</w:t>
      </w:r>
      <w:r>
        <w:rPr>
          <w:spacing w:val="-2"/>
        </w:rPr>
        <w:t xml:space="preserve"> </w:t>
      </w:r>
      <w:r>
        <w:t>must</w:t>
      </w:r>
      <w:r>
        <w:rPr>
          <w:spacing w:val="-2"/>
        </w:rPr>
        <w:t xml:space="preserve"> include</w:t>
      </w:r>
      <w:r>
        <w:rPr>
          <w:b w:val="0"/>
          <w:spacing w:val="-2"/>
        </w:rPr>
        <w:t>:</w:t>
      </w:r>
    </w:p>
    <w:p w:rsidR="00181BF7" w14:paraId="2B911173" w14:textId="0D9C8274">
      <w:pPr>
        <w:pStyle w:val="ListParagraph"/>
        <w:numPr>
          <w:ilvl w:val="0"/>
          <w:numId w:val="1"/>
        </w:numPr>
        <w:tabs>
          <w:tab w:val="left" w:pos="480"/>
        </w:tabs>
        <w:ind w:right="142"/>
        <w:rPr>
          <w:sz w:val="24"/>
        </w:rPr>
      </w:pPr>
      <w:r>
        <w:rPr>
          <w:sz w:val="24"/>
        </w:rPr>
        <w:t>An introduction, with sufficient detail to ensure that the Secretary and the public are</w:t>
      </w:r>
      <w:r>
        <w:rPr>
          <w:spacing w:val="40"/>
          <w:sz w:val="24"/>
        </w:rPr>
        <w:t xml:space="preserve"> </w:t>
      </w:r>
      <w:r>
        <w:rPr>
          <w:sz w:val="24"/>
        </w:rPr>
        <w:t>informed</w:t>
      </w:r>
      <w:r>
        <w:rPr>
          <w:spacing w:val="-3"/>
          <w:sz w:val="24"/>
        </w:rPr>
        <w:t xml:space="preserve"> </w:t>
      </w:r>
      <w:r>
        <w:rPr>
          <w:sz w:val="24"/>
        </w:rPr>
        <w:t>of</w:t>
      </w:r>
      <w:r w:rsidR="002977EB">
        <w:rPr>
          <w:sz w:val="24"/>
        </w:rPr>
        <w:t>,</w:t>
      </w:r>
      <w:r>
        <w:rPr>
          <w:spacing w:val="-4"/>
          <w:sz w:val="24"/>
        </w:rPr>
        <w:t xml:space="preserve"> </w:t>
      </w:r>
      <w:r>
        <w:rPr>
          <w:sz w:val="24"/>
        </w:rPr>
        <w:t>and</w:t>
      </w:r>
      <w:r>
        <w:rPr>
          <w:spacing w:val="-3"/>
          <w:sz w:val="24"/>
        </w:rPr>
        <w:t xml:space="preserve"> </w:t>
      </w:r>
      <w:r>
        <w:rPr>
          <w:sz w:val="24"/>
        </w:rPr>
        <w:t>understand</w:t>
      </w:r>
      <w:r w:rsidR="002977EB">
        <w:rPr>
          <w:sz w:val="24"/>
        </w:rPr>
        <w:t>,</w:t>
      </w:r>
      <w:r>
        <w:rPr>
          <w:spacing w:val="-3"/>
          <w:sz w:val="24"/>
        </w:rPr>
        <w:t xml:space="preserve"> </w:t>
      </w:r>
      <w:r>
        <w:rPr>
          <w:sz w:val="24"/>
        </w:rPr>
        <w:t>the</w:t>
      </w:r>
      <w:r>
        <w:rPr>
          <w:spacing w:val="-4"/>
          <w:sz w:val="24"/>
        </w:rPr>
        <w:t xml:space="preserve"> </w:t>
      </w:r>
      <w:r>
        <w:rPr>
          <w:sz w:val="24"/>
        </w:rPr>
        <w:t>State’s</w:t>
      </w:r>
      <w:r>
        <w:rPr>
          <w:spacing w:val="-3"/>
          <w:sz w:val="24"/>
        </w:rPr>
        <w:t xml:space="preserve"> </w:t>
      </w:r>
      <w:r>
        <w:rPr>
          <w:sz w:val="24"/>
        </w:rPr>
        <w:t>systems</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drive</w:t>
      </w:r>
      <w:r>
        <w:rPr>
          <w:spacing w:val="-4"/>
          <w:sz w:val="24"/>
        </w:rPr>
        <w:t xml:space="preserve"> </w:t>
      </w:r>
      <w:r>
        <w:rPr>
          <w:sz w:val="24"/>
        </w:rPr>
        <w:t>improved</w:t>
      </w:r>
      <w:r>
        <w:rPr>
          <w:spacing w:val="-2"/>
          <w:sz w:val="24"/>
        </w:rPr>
        <w:t xml:space="preserve"> </w:t>
      </w:r>
      <w:r>
        <w:rPr>
          <w:sz w:val="24"/>
        </w:rPr>
        <w:t>results</w:t>
      </w:r>
      <w:r>
        <w:rPr>
          <w:spacing w:val="-3"/>
          <w:sz w:val="24"/>
        </w:rPr>
        <w:t xml:space="preserve"> </w:t>
      </w:r>
      <w:r>
        <w:rPr>
          <w:sz w:val="24"/>
        </w:rPr>
        <w:t>for</w:t>
      </w:r>
      <w:r>
        <w:rPr>
          <w:spacing w:val="-4"/>
          <w:sz w:val="24"/>
        </w:rPr>
        <w:t xml:space="preserve"> </w:t>
      </w:r>
      <w:r>
        <w:rPr>
          <w:sz w:val="24"/>
        </w:rPr>
        <w:t xml:space="preserve">infants and toddlers with disabilities and their families and to ensure that the Lead Agency and early intervention service </w:t>
      </w:r>
      <w:r w:rsidR="00B12C15">
        <w:rPr>
          <w:sz w:val="24"/>
        </w:rPr>
        <w:t>(EIS)</w:t>
      </w:r>
      <w:r w:rsidR="00890313">
        <w:rPr>
          <w:sz w:val="24"/>
        </w:rPr>
        <w:t xml:space="preserve"> providers and EIS</w:t>
      </w:r>
      <w:r w:rsidR="00B12C15">
        <w:rPr>
          <w:sz w:val="24"/>
        </w:rPr>
        <w:t xml:space="preserve"> </w:t>
      </w:r>
      <w:r>
        <w:rPr>
          <w:sz w:val="24"/>
        </w:rPr>
        <w:t>programs</w:t>
      </w:r>
      <w:r>
        <w:rPr>
          <w:rStyle w:val="FootnoteReference"/>
          <w:sz w:val="24"/>
        </w:rPr>
        <w:footnoteReference w:id="3"/>
      </w:r>
      <w:r>
        <w:rPr>
          <w:sz w:val="24"/>
        </w:rPr>
        <w:t xml:space="preserve"> meet the requirements of Part C of the IDEA. This</w:t>
      </w:r>
      <w:r>
        <w:rPr>
          <w:spacing w:val="40"/>
          <w:sz w:val="24"/>
        </w:rPr>
        <w:t xml:space="preserve"> </w:t>
      </w:r>
      <w:r>
        <w:rPr>
          <w:sz w:val="24"/>
        </w:rPr>
        <w:t>introduction must include descriptions of the State’s:</w:t>
      </w:r>
    </w:p>
    <w:p w:rsidR="00451CE8" w:rsidRPr="00F519B7" w:rsidP="00451CE8" w14:paraId="78EC78B5" w14:textId="448A3F23">
      <w:pPr>
        <w:widowControl/>
        <w:numPr>
          <w:ilvl w:val="1"/>
          <w:numId w:val="2"/>
        </w:numPr>
        <w:autoSpaceDE/>
        <w:autoSpaceDN/>
        <w:spacing w:after="120"/>
        <w:ind w:left="1080"/>
        <w:rPr>
          <w:bCs/>
          <w:sz w:val="24"/>
          <w:szCs w:val="24"/>
        </w:rPr>
      </w:pPr>
      <w:bookmarkStart w:id="2" w:name="_Hlk129166490"/>
      <w:r w:rsidRPr="00A977B9">
        <w:rPr>
          <w:bCs/>
        </w:rPr>
        <w:t xml:space="preserve">General Supervision </w:t>
      </w:r>
      <w:r w:rsidRPr="00F519B7">
        <w:rPr>
          <w:bCs/>
          <w:sz w:val="24"/>
          <w:szCs w:val="24"/>
        </w:rPr>
        <w:t>System:</w:t>
      </w:r>
      <w:r w:rsidR="00241DB2">
        <w:rPr>
          <w:bCs/>
          <w:sz w:val="24"/>
          <w:szCs w:val="24"/>
        </w:rPr>
        <w:t xml:space="preserve"> </w:t>
      </w:r>
      <w:r w:rsidRPr="00F519B7">
        <w:rPr>
          <w:bCs/>
          <w:sz w:val="24"/>
          <w:szCs w:val="24"/>
        </w:rPr>
        <w:t xml:space="preserve"> Include a description of all the mechanisms the State uses to identify and verify correction of noncompliance and improve results. This should include, but not be limited to, </w:t>
      </w:r>
      <w:r w:rsidR="002A52B3">
        <w:rPr>
          <w:bCs/>
          <w:sz w:val="24"/>
          <w:szCs w:val="24"/>
        </w:rPr>
        <w:t xml:space="preserve">State </w:t>
      </w:r>
      <w:r w:rsidRPr="00F519B7">
        <w:rPr>
          <w:sz w:val="24"/>
          <w:szCs w:val="24"/>
        </w:rPr>
        <w:t>monitoring</w:t>
      </w:r>
      <w:r w:rsidRPr="00F519B7">
        <w:rPr>
          <w:bCs/>
          <w:iCs/>
          <w:sz w:val="24"/>
          <w:szCs w:val="24"/>
        </w:rPr>
        <w:t xml:space="preserve">, </w:t>
      </w:r>
      <w:r w:rsidR="00A1130B">
        <w:rPr>
          <w:bCs/>
          <w:iCs/>
          <w:sz w:val="24"/>
          <w:szCs w:val="24"/>
        </w:rPr>
        <w:t xml:space="preserve">State database/data system, </w:t>
      </w:r>
      <w:r w:rsidR="003675AE">
        <w:rPr>
          <w:bCs/>
          <w:iCs/>
          <w:sz w:val="24"/>
          <w:szCs w:val="24"/>
        </w:rPr>
        <w:t>dispute resolution</w:t>
      </w:r>
      <w:r w:rsidR="000B4637">
        <w:rPr>
          <w:bCs/>
          <w:iCs/>
          <w:sz w:val="24"/>
          <w:szCs w:val="24"/>
        </w:rPr>
        <w:t xml:space="preserve">, </w:t>
      </w:r>
      <w:r w:rsidRPr="00F519B7">
        <w:rPr>
          <w:bCs/>
          <w:iCs/>
          <w:sz w:val="24"/>
          <w:szCs w:val="24"/>
        </w:rPr>
        <w:t>fiscal management</w:t>
      </w:r>
      <w:r w:rsidR="003675AE">
        <w:rPr>
          <w:bCs/>
          <w:iCs/>
          <w:sz w:val="24"/>
          <w:szCs w:val="24"/>
        </w:rPr>
        <w:t xml:space="preserve"> systems as well as</w:t>
      </w:r>
      <w:r w:rsidRPr="00F519B7">
        <w:rPr>
          <w:bCs/>
          <w:iCs/>
          <w:sz w:val="24"/>
          <w:szCs w:val="24"/>
        </w:rPr>
        <w:t xml:space="preserve"> other mechanisms </w:t>
      </w:r>
      <w:r w:rsidR="00241DB2">
        <w:rPr>
          <w:bCs/>
          <w:iCs/>
          <w:sz w:val="24"/>
          <w:szCs w:val="24"/>
        </w:rPr>
        <w:t>through which the State is able to determine compliance and/or issue</w:t>
      </w:r>
      <w:r w:rsidRPr="00F519B7">
        <w:rPr>
          <w:bCs/>
          <w:iCs/>
          <w:sz w:val="24"/>
          <w:szCs w:val="24"/>
        </w:rPr>
        <w:t xml:space="preserve"> written findings of noncompliance</w:t>
      </w:r>
      <w:r w:rsidRPr="00F519B7">
        <w:rPr>
          <w:bCs/>
          <w:sz w:val="24"/>
          <w:szCs w:val="24"/>
        </w:rPr>
        <w:t>. The State should include the following elements:  </w:t>
      </w:r>
    </w:p>
    <w:bookmarkEnd w:id="2"/>
    <w:p w:rsidR="00451CE8" w:rsidRPr="00F519B7" w:rsidP="00451CE8" w14:paraId="22DFA24E" w14:textId="24C7E392">
      <w:pPr>
        <w:widowControl/>
        <w:numPr>
          <w:ilvl w:val="2"/>
          <w:numId w:val="2"/>
        </w:numPr>
        <w:autoSpaceDE/>
        <w:autoSpaceDN/>
        <w:spacing w:after="120"/>
        <w:rPr>
          <w:bCs/>
          <w:sz w:val="24"/>
          <w:szCs w:val="24"/>
        </w:rPr>
      </w:pPr>
      <w:r w:rsidRPr="00F519B7">
        <w:rPr>
          <w:bCs/>
          <w:sz w:val="24"/>
          <w:szCs w:val="24"/>
        </w:rPr>
        <w:t xml:space="preserve">A description of the process the State uses to select </w:t>
      </w:r>
      <w:r w:rsidRPr="00F519B7" w:rsidR="005F1216">
        <w:rPr>
          <w:bCs/>
          <w:sz w:val="24"/>
          <w:szCs w:val="24"/>
        </w:rPr>
        <w:t xml:space="preserve">EIS </w:t>
      </w:r>
      <w:r w:rsidRPr="6A0CAD75" w:rsidR="005F1216">
        <w:rPr>
          <w:sz w:val="24"/>
          <w:szCs w:val="24"/>
        </w:rPr>
        <w:t>pro</w:t>
      </w:r>
      <w:r w:rsidRPr="6A0CAD75" w:rsidR="2DFBAE44">
        <w:rPr>
          <w:sz w:val="24"/>
          <w:szCs w:val="24"/>
        </w:rPr>
        <w:t>vider</w:t>
      </w:r>
      <w:r w:rsidRPr="6A0CAD75" w:rsidR="005F1216">
        <w:rPr>
          <w:sz w:val="24"/>
          <w:szCs w:val="24"/>
        </w:rPr>
        <w:t>s</w:t>
      </w:r>
      <w:r w:rsidR="002A035A">
        <w:rPr>
          <w:sz w:val="24"/>
          <w:szCs w:val="24"/>
        </w:rPr>
        <w:t xml:space="preserve"> and</w:t>
      </w:r>
      <w:r w:rsidR="00D77E7B">
        <w:rPr>
          <w:sz w:val="24"/>
          <w:szCs w:val="24"/>
        </w:rPr>
        <w:t>/or</w:t>
      </w:r>
      <w:r w:rsidR="002A035A">
        <w:rPr>
          <w:sz w:val="24"/>
          <w:szCs w:val="24"/>
        </w:rPr>
        <w:t xml:space="preserve"> EIS programs</w:t>
      </w:r>
      <w:r w:rsidRPr="00F519B7">
        <w:rPr>
          <w:bCs/>
          <w:sz w:val="24"/>
          <w:szCs w:val="24"/>
        </w:rPr>
        <w:t xml:space="preserve"> for monitoring, the schedule, and number of </w:t>
      </w:r>
      <w:r w:rsidRPr="00F519B7" w:rsidR="005F1216">
        <w:rPr>
          <w:bCs/>
          <w:sz w:val="24"/>
          <w:szCs w:val="24"/>
        </w:rPr>
        <w:t xml:space="preserve">EIS </w:t>
      </w:r>
      <w:r w:rsidRPr="6A0CAD75" w:rsidR="005F1216">
        <w:rPr>
          <w:sz w:val="24"/>
          <w:szCs w:val="24"/>
        </w:rPr>
        <w:t>pro</w:t>
      </w:r>
      <w:r w:rsidRPr="6A0CAD75" w:rsidR="7B50B358">
        <w:rPr>
          <w:sz w:val="24"/>
          <w:szCs w:val="24"/>
        </w:rPr>
        <w:t>vider</w:t>
      </w:r>
      <w:r w:rsidRPr="6A0CAD75" w:rsidR="005F1216">
        <w:rPr>
          <w:sz w:val="24"/>
          <w:szCs w:val="24"/>
        </w:rPr>
        <w:t>s</w:t>
      </w:r>
      <w:r w:rsidR="0053790B">
        <w:rPr>
          <w:sz w:val="24"/>
          <w:szCs w:val="24"/>
        </w:rPr>
        <w:t>/</w:t>
      </w:r>
      <w:r w:rsidR="002A035A">
        <w:rPr>
          <w:bCs/>
          <w:sz w:val="24"/>
          <w:szCs w:val="24"/>
        </w:rPr>
        <w:t xml:space="preserve">programs </w:t>
      </w:r>
      <w:r w:rsidRPr="00F519B7">
        <w:rPr>
          <w:bCs/>
          <w:sz w:val="24"/>
          <w:szCs w:val="24"/>
        </w:rPr>
        <w:t xml:space="preserve">monitored per year. </w:t>
      </w:r>
    </w:p>
    <w:p w:rsidR="00451CE8" w:rsidP="00451CE8" w14:paraId="78624933" w14:textId="69479797">
      <w:pPr>
        <w:widowControl/>
        <w:numPr>
          <w:ilvl w:val="2"/>
          <w:numId w:val="2"/>
        </w:numPr>
        <w:autoSpaceDE/>
        <w:autoSpaceDN/>
        <w:spacing w:after="120"/>
        <w:rPr>
          <w:sz w:val="24"/>
          <w:szCs w:val="24"/>
        </w:rPr>
      </w:pPr>
      <w:r w:rsidRPr="00F519B7">
        <w:rPr>
          <w:bCs/>
          <w:sz w:val="24"/>
          <w:szCs w:val="24"/>
        </w:rPr>
        <w:t xml:space="preserve">A description of how </w:t>
      </w:r>
      <w:r w:rsidRPr="00F519B7" w:rsidR="00912A3A">
        <w:rPr>
          <w:bCs/>
          <w:sz w:val="24"/>
          <w:szCs w:val="24"/>
        </w:rPr>
        <w:t xml:space="preserve">child </w:t>
      </w:r>
      <w:r w:rsidR="00075797">
        <w:rPr>
          <w:bCs/>
          <w:sz w:val="24"/>
          <w:szCs w:val="24"/>
        </w:rPr>
        <w:t>records</w:t>
      </w:r>
      <w:r w:rsidRPr="00F519B7">
        <w:rPr>
          <w:bCs/>
          <w:sz w:val="24"/>
          <w:szCs w:val="24"/>
        </w:rPr>
        <w:t xml:space="preserve"> are chosen</w:t>
      </w:r>
      <w:r w:rsidR="009919C1">
        <w:rPr>
          <w:bCs/>
          <w:sz w:val="24"/>
          <w:szCs w:val="24"/>
        </w:rPr>
        <w:t>, including the number of child records that are selected,</w:t>
      </w:r>
      <w:r w:rsidRPr="00F519B7">
        <w:rPr>
          <w:bCs/>
          <w:sz w:val="24"/>
          <w:szCs w:val="24"/>
        </w:rPr>
        <w:t xml:space="preserve"> as part of the State’s process for determining an </w:t>
      </w:r>
      <w:r w:rsidRPr="00F519B7" w:rsidR="00912A3A">
        <w:rPr>
          <w:bCs/>
          <w:sz w:val="24"/>
          <w:szCs w:val="24"/>
        </w:rPr>
        <w:t xml:space="preserve">EIS </w:t>
      </w:r>
      <w:r w:rsidR="003F6E98">
        <w:rPr>
          <w:bCs/>
          <w:sz w:val="24"/>
          <w:szCs w:val="24"/>
        </w:rPr>
        <w:t>provider</w:t>
      </w:r>
      <w:r w:rsidRPr="00F519B7">
        <w:rPr>
          <w:bCs/>
          <w:sz w:val="24"/>
          <w:szCs w:val="24"/>
        </w:rPr>
        <w:t xml:space="preserve">’s </w:t>
      </w:r>
      <w:r w:rsidR="00216643">
        <w:rPr>
          <w:bCs/>
          <w:sz w:val="24"/>
          <w:szCs w:val="24"/>
        </w:rPr>
        <w:t>and</w:t>
      </w:r>
      <w:r w:rsidR="00D46B42">
        <w:rPr>
          <w:bCs/>
          <w:sz w:val="24"/>
          <w:szCs w:val="24"/>
        </w:rPr>
        <w:t xml:space="preserve"> EIS program’s </w:t>
      </w:r>
      <w:r w:rsidRPr="00F519B7">
        <w:rPr>
          <w:bCs/>
          <w:sz w:val="24"/>
          <w:szCs w:val="24"/>
        </w:rPr>
        <w:t xml:space="preserve">compliance with IDEA requirements and verifying the </w:t>
      </w:r>
      <w:r w:rsidRPr="00F519B7" w:rsidR="00912A3A">
        <w:rPr>
          <w:bCs/>
          <w:sz w:val="24"/>
          <w:szCs w:val="24"/>
        </w:rPr>
        <w:t xml:space="preserve">EIS </w:t>
      </w:r>
      <w:r w:rsidR="003F6E98">
        <w:rPr>
          <w:bCs/>
          <w:sz w:val="24"/>
          <w:szCs w:val="24"/>
        </w:rPr>
        <w:t>provider</w:t>
      </w:r>
      <w:r w:rsidR="00D77E7B">
        <w:rPr>
          <w:bCs/>
          <w:sz w:val="24"/>
          <w:szCs w:val="24"/>
        </w:rPr>
        <w:t>/</w:t>
      </w:r>
      <w:r w:rsidR="00E86F53">
        <w:rPr>
          <w:bCs/>
          <w:sz w:val="24"/>
          <w:szCs w:val="24"/>
        </w:rPr>
        <w:t>program’s</w:t>
      </w:r>
      <w:r w:rsidRPr="00F519B7">
        <w:rPr>
          <w:bCs/>
          <w:sz w:val="24"/>
          <w:szCs w:val="24"/>
        </w:rPr>
        <w:t xml:space="preserve"> correction of any identified noncompliance</w:t>
      </w:r>
      <w:r w:rsidR="007F1975">
        <w:rPr>
          <w:bCs/>
          <w:sz w:val="24"/>
          <w:szCs w:val="24"/>
        </w:rPr>
        <w:t>.</w:t>
      </w:r>
      <w:r w:rsidRPr="00F519B7">
        <w:rPr>
          <w:bCs/>
          <w:sz w:val="24"/>
          <w:szCs w:val="24"/>
        </w:rPr>
        <w:t xml:space="preserve"> </w:t>
      </w:r>
    </w:p>
    <w:p w:rsidR="00451CE8" w:rsidP="00451CE8" w14:paraId="6D9F1293" w14:textId="3FB3EA80">
      <w:pPr>
        <w:widowControl/>
        <w:numPr>
          <w:ilvl w:val="2"/>
          <w:numId w:val="2"/>
        </w:numPr>
        <w:autoSpaceDE/>
        <w:autoSpaceDN/>
        <w:spacing w:after="120"/>
        <w:rPr>
          <w:sz w:val="24"/>
          <w:szCs w:val="24"/>
        </w:rPr>
      </w:pPr>
      <w:bookmarkStart w:id="3" w:name="_Hlk129167093"/>
      <w:r>
        <w:rPr>
          <w:sz w:val="24"/>
          <w:szCs w:val="24"/>
        </w:rPr>
        <w:t>A description of</w:t>
      </w:r>
      <w:r w:rsidRPr="00F519B7">
        <w:rPr>
          <w:sz w:val="24"/>
          <w:szCs w:val="24"/>
        </w:rPr>
        <w:t xml:space="preserve"> the data system(s) the State uses to collect monitoring and SPP/APR data</w:t>
      </w:r>
      <w:r w:rsidR="00FC7D0E">
        <w:rPr>
          <w:sz w:val="24"/>
          <w:szCs w:val="24"/>
        </w:rPr>
        <w:t>,</w:t>
      </w:r>
      <w:r w:rsidRPr="00F519B7">
        <w:rPr>
          <w:sz w:val="24"/>
          <w:szCs w:val="24"/>
        </w:rPr>
        <w:t xml:space="preserve"> and the period from which </w:t>
      </w:r>
      <w:r w:rsidR="00C34036">
        <w:rPr>
          <w:sz w:val="24"/>
          <w:szCs w:val="24"/>
        </w:rPr>
        <w:t>records</w:t>
      </w:r>
      <w:r w:rsidRPr="00F519B7">
        <w:rPr>
          <w:sz w:val="24"/>
          <w:szCs w:val="24"/>
        </w:rPr>
        <w:t xml:space="preserve"> are reviewed. </w:t>
      </w:r>
    </w:p>
    <w:bookmarkEnd w:id="3"/>
    <w:p w:rsidR="00BC0638" w:rsidRPr="00C34036" w:rsidP="00BC0638" w14:paraId="36608F1A" w14:textId="12FE456D">
      <w:pPr>
        <w:widowControl/>
        <w:numPr>
          <w:ilvl w:val="2"/>
          <w:numId w:val="2"/>
        </w:numPr>
        <w:autoSpaceDE/>
        <w:autoSpaceDN/>
        <w:spacing w:after="120"/>
        <w:rPr>
          <w:sz w:val="24"/>
          <w:szCs w:val="24"/>
        </w:rPr>
      </w:pPr>
      <w:r>
        <w:rPr>
          <w:bCs/>
          <w:sz w:val="24"/>
          <w:szCs w:val="24"/>
        </w:rPr>
        <w:t xml:space="preserve">A description of how the State issues findings: by EIS provider </w:t>
      </w:r>
      <w:r w:rsidR="00624D1F">
        <w:rPr>
          <w:bCs/>
          <w:sz w:val="24"/>
          <w:szCs w:val="24"/>
        </w:rPr>
        <w:t>and/</w:t>
      </w:r>
      <w:r>
        <w:rPr>
          <w:bCs/>
          <w:sz w:val="24"/>
          <w:szCs w:val="24"/>
        </w:rPr>
        <w:t>or EIS program</w:t>
      </w:r>
      <w:r w:rsidR="00603FD4">
        <w:rPr>
          <w:bCs/>
          <w:sz w:val="24"/>
          <w:szCs w:val="24"/>
        </w:rPr>
        <w:t xml:space="preserve">; and </w:t>
      </w:r>
      <w:r w:rsidR="009D3A32">
        <w:rPr>
          <w:bCs/>
          <w:sz w:val="24"/>
          <w:szCs w:val="24"/>
        </w:rPr>
        <w:t>if findings</w:t>
      </w:r>
      <w:r w:rsidR="00522C62">
        <w:rPr>
          <w:bCs/>
          <w:sz w:val="24"/>
          <w:szCs w:val="24"/>
        </w:rPr>
        <w:t xml:space="preserve"> are issued </w:t>
      </w:r>
      <w:r w:rsidR="003D0FD4">
        <w:rPr>
          <w:bCs/>
          <w:sz w:val="24"/>
          <w:szCs w:val="24"/>
        </w:rPr>
        <w:t>by the number of instances or by EIS provider and</w:t>
      </w:r>
      <w:r w:rsidR="00624D1F">
        <w:rPr>
          <w:bCs/>
          <w:sz w:val="24"/>
          <w:szCs w:val="24"/>
        </w:rPr>
        <w:t>/or</w:t>
      </w:r>
      <w:r w:rsidR="003D0FD4">
        <w:rPr>
          <w:bCs/>
          <w:sz w:val="24"/>
          <w:szCs w:val="24"/>
        </w:rPr>
        <w:t xml:space="preserve"> EIS program.</w:t>
      </w:r>
    </w:p>
    <w:p w:rsidR="00BC0638" w:rsidRPr="00F519B7" w:rsidP="00451CE8" w14:paraId="4D28609F" w14:textId="3A988C6B">
      <w:pPr>
        <w:widowControl/>
        <w:numPr>
          <w:ilvl w:val="2"/>
          <w:numId w:val="2"/>
        </w:numPr>
        <w:autoSpaceDE/>
        <w:autoSpaceDN/>
        <w:spacing w:after="120"/>
        <w:rPr>
          <w:sz w:val="24"/>
          <w:szCs w:val="24"/>
        </w:rPr>
      </w:pPr>
      <w:r>
        <w:rPr>
          <w:sz w:val="24"/>
          <w:szCs w:val="24"/>
        </w:rPr>
        <w:t>If applicable, a</w:t>
      </w:r>
      <w:r w:rsidR="001A7B32">
        <w:rPr>
          <w:sz w:val="24"/>
          <w:szCs w:val="24"/>
        </w:rPr>
        <w:t xml:space="preserve"> description of </w:t>
      </w:r>
      <w:r w:rsidR="00624D1F">
        <w:rPr>
          <w:sz w:val="24"/>
          <w:szCs w:val="24"/>
        </w:rPr>
        <w:t xml:space="preserve">the </w:t>
      </w:r>
      <w:r w:rsidRPr="0053187D">
        <w:rPr>
          <w:iCs/>
          <w:sz w:val="24"/>
          <w:szCs w:val="24"/>
        </w:rPr>
        <w:t>adopted procedures that permit its EIS providers</w:t>
      </w:r>
      <w:r w:rsidR="00624D1F">
        <w:rPr>
          <w:iCs/>
          <w:sz w:val="24"/>
          <w:szCs w:val="24"/>
        </w:rPr>
        <w:t>/</w:t>
      </w:r>
      <w:r w:rsidRPr="0053187D">
        <w:rPr>
          <w:iCs/>
          <w:sz w:val="24"/>
          <w:szCs w:val="24"/>
        </w:rPr>
        <w:t xml:space="preserve"> programs to correct noncompliance prior to the State’s issuance of a finding (i.e., pre-finding correction)</w:t>
      </w:r>
      <w:r w:rsidR="00402F8A">
        <w:rPr>
          <w:iCs/>
          <w:sz w:val="24"/>
          <w:szCs w:val="24"/>
        </w:rPr>
        <w:t>.</w:t>
      </w:r>
    </w:p>
    <w:p w:rsidR="00451CE8" w:rsidRPr="00F519B7" w:rsidP="00451CE8" w14:paraId="0A9884B8" w14:textId="36BCE8EC">
      <w:pPr>
        <w:widowControl/>
        <w:numPr>
          <w:ilvl w:val="2"/>
          <w:numId w:val="2"/>
        </w:numPr>
        <w:autoSpaceDE/>
        <w:autoSpaceDN/>
        <w:spacing w:after="120"/>
        <w:rPr>
          <w:bCs/>
          <w:sz w:val="24"/>
          <w:szCs w:val="24"/>
        </w:rPr>
      </w:pPr>
      <w:r>
        <w:rPr>
          <w:bCs/>
          <w:sz w:val="24"/>
          <w:szCs w:val="24"/>
        </w:rPr>
        <w:t>A description of</w:t>
      </w:r>
      <w:r w:rsidRPr="00F519B7">
        <w:rPr>
          <w:bCs/>
          <w:sz w:val="24"/>
          <w:szCs w:val="24"/>
        </w:rPr>
        <w:t xml:space="preserve"> the State’s system </w:t>
      </w:r>
      <w:r w:rsidRPr="00F519B7">
        <w:rPr>
          <w:sz w:val="24"/>
          <w:szCs w:val="24"/>
        </w:rPr>
        <w:t>of graduated and progressive sanctions to ensure the correction of identified noncompliance and to address areas in need of improvement, used as necessary and consistent with IDEA</w:t>
      </w:r>
      <w:r w:rsidR="000744B5">
        <w:rPr>
          <w:sz w:val="24"/>
          <w:szCs w:val="24"/>
        </w:rPr>
        <w:t xml:space="preserve"> Part C</w:t>
      </w:r>
      <w:r w:rsidRPr="00F519B7">
        <w:rPr>
          <w:sz w:val="24"/>
          <w:szCs w:val="24"/>
        </w:rPr>
        <w:t xml:space="preserve">’s enforcement provisions, the </w:t>
      </w:r>
      <w:r w:rsidR="003B5CDD">
        <w:rPr>
          <w:sz w:val="24"/>
          <w:szCs w:val="24"/>
        </w:rPr>
        <w:t xml:space="preserve">OMB </w:t>
      </w:r>
      <w:r w:rsidRPr="00F519B7">
        <w:rPr>
          <w:sz w:val="24"/>
          <w:szCs w:val="24"/>
        </w:rPr>
        <w:t xml:space="preserve">Uniform Administrative Requirements, </w:t>
      </w:r>
      <w:r w:rsidRPr="00F519B7">
        <w:rPr>
          <w:sz w:val="24"/>
          <w:szCs w:val="24"/>
        </w:rPr>
        <w:t xml:space="preserve">Cost Principles, and Audit Requirements for Federal Awards (Uniform Guidance), and State </w:t>
      </w:r>
      <w:r w:rsidR="0064495B">
        <w:rPr>
          <w:sz w:val="24"/>
          <w:szCs w:val="24"/>
        </w:rPr>
        <w:t>policies</w:t>
      </w:r>
      <w:r w:rsidRPr="00F519B7">
        <w:rPr>
          <w:sz w:val="24"/>
          <w:szCs w:val="24"/>
        </w:rPr>
        <w:t xml:space="preserve">. </w:t>
      </w:r>
    </w:p>
    <w:p w:rsidR="00451CE8" w:rsidRPr="00F519B7" w:rsidP="00451CE8" w14:paraId="18284F4D" w14:textId="582EB7EE">
      <w:pPr>
        <w:widowControl/>
        <w:numPr>
          <w:ilvl w:val="2"/>
          <w:numId w:val="2"/>
        </w:numPr>
        <w:autoSpaceDE/>
        <w:autoSpaceDN/>
        <w:spacing w:after="120"/>
        <w:rPr>
          <w:sz w:val="24"/>
          <w:szCs w:val="24"/>
        </w:rPr>
      </w:pPr>
      <w:r>
        <w:rPr>
          <w:sz w:val="24"/>
          <w:szCs w:val="24"/>
        </w:rPr>
        <w:t>A description of</w:t>
      </w:r>
      <w:r w:rsidRPr="00F519B7">
        <w:rPr>
          <w:sz w:val="24"/>
          <w:szCs w:val="24"/>
        </w:rPr>
        <w:t xml:space="preserve"> how the State makes </w:t>
      </w:r>
      <w:r w:rsidRPr="00F519B7">
        <w:rPr>
          <w:bCs/>
          <w:sz w:val="24"/>
          <w:szCs w:val="24"/>
        </w:rPr>
        <w:t xml:space="preserve">annual </w:t>
      </w:r>
      <w:r w:rsidRPr="00F519B7">
        <w:rPr>
          <w:sz w:val="24"/>
          <w:szCs w:val="24"/>
        </w:rPr>
        <w:t>determinations</w:t>
      </w:r>
      <w:r w:rsidRPr="00F519B7">
        <w:rPr>
          <w:bCs/>
          <w:sz w:val="24"/>
          <w:szCs w:val="24"/>
        </w:rPr>
        <w:t xml:space="preserve"> of </w:t>
      </w:r>
      <w:r w:rsidR="001A3C4B">
        <w:rPr>
          <w:bCs/>
          <w:sz w:val="24"/>
          <w:szCs w:val="24"/>
        </w:rPr>
        <w:t xml:space="preserve">EIS </w:t>
      </w:r>
      <w:r w:rsidR="00C34036">
        <w:rPr>
          <w:bCs/>
          <w:sz w:val="24"/>
          <w:szCs w:val="24"/>
        </w:rPr>
        <w:t>program</w:t>
      </w:r>
      <w:r w:rsidRPr="00F519B7">
        <w:rPr>
          <w:bCs/>
          <w:sz w:val="24"/>
          <w:szCs w:val="24"/>
        </w:rPr>
        <w:t xml:space="preserve"> performance</w:t>
      </w:r>
      <w:r w:rsidRPr="00F519B7">
        <w:rPr>
          <w:sz w:val="24"/>
          <w:szCs w:val="24"/>
        </w:rPr>
        <w:t xml:space="preserve">, including the criteria the State uses and the schedule for </w:t>
      </w:r>
      <w:r w:rsidRPr="00F519B7">
        <w:rPr>
          <w:bCs/>
          <w:sz w:val="24"/>
          <w:szCs w:val="24"/>
        </w:rPr>
        <w:t>notifying</w:t>
      </w:r>
      <w:r w:rsidR="00C34036">
        <w:rPr>
          <w:bCs/>
          <w:sz w:val="24"/>
          <w:szCs w:val="24"/>
        </w:rPr>
        <w:t xml:space="preserve"> </w:t>
      </w:r>
      <w:r w:rsidR="0027156A">
        <w:rPr>
          <w:bCs/>
          <w:sz w:val="24"/>
          <w:szCs w:val="24"/>
        </w:rPr>
        <w:t xml:space="preserve">EIS </w:t>
      </w:r>
      <w:r w:rsidR="00C34036">
        <w:rPr>
          <w:bCs/>
          <w:sz w:val="24"/>
          <w:szCs w:val="24"/>
        </w:rPr>
        <w:t>programs</w:t>
      </w:r>
      <w:r w:rsidRPr="00F519B7">
        <w:rPr>
          <w:bCs/>
          <w:sz w:val="24"/>
          <w:szCs w:val="24"/>
        </w:rPr>
        <w:t xml:space="preserve"> of their </w:t>
      </w:r>
      <w:r w:rsidRPr="00F519B7">
        <w:rPr>
          <w:sz w:val="24"/>
          <w:szCs w:val="24"/>
        </w:rPr>
        <w:t>determinations. If the determinations are made public, include a web link for the most recent determinations.</w:t>
      </w:r>
    </w:p>
    <w:p w:rsidR="00451CE8" w:rsidRPr="00F519B7" w:rsidP="00451CE8" w14:paraId="5D770940" w14:textId="0C90A7A4">
      <w:pPr>
        <w:widowControl/>
        <w:numPr>
          <w:ilvl w:val="2"/>
          <w:numId w:val="2"/>
        </w:numPr>
        <w:autoSpaceDE/>
        <w:autoSpaceDN/>
        <w:spacing w:after="120"/>
        <w:rPr>
          <w:sz w:val="24"/>
          <w:szCs w:val="24"/>
        </w:rPr>
      </w:pPr>
      <w:r>
        <w:rPr>
          <w:sz w:val="24"/>
          <w:szCs w:val="24"/>
        </w:rPr>
        <w:t>A</w:t>
      </w:r>
      <w:r w:rsidRPr="00F519B7">
        <w:rPr>
          <w:sz w:val="24"/>
          <w:szCs w:val="24"/>
        </w:rPr>
        <w:t xml:space="preserve"> web link to information about the State’s general supervision </w:t>
      </w:r>
      <w:r w:rsidR="004755F3">
        <w:rPr>
          <w:sz w:val="24"/>
          <w:szCs w:val="24"/>
        </w:rPr>
        <w:t>policies, procedures</w:t>
      </w:r>
      <w:r w:rsidR="0060118A">
        <w:rPr>
          <w:sz w:val="24"/>
          <w:szCs w:val="24"/>
        </w:rPr>
        <w:t>,</w:t>
      </w:r>
      <w:r w:rsidR="004755F3">
        <w:rPr>
          <w:sz w:val="24"/>
          <w:szCs w:val="24"/>
        </w:rPr>
        <w:t xml:space="preserve"> and </w:t>
      </w:r>
      <w:r w:rsidRPr="00F519B7">
        <w:rPr>
          <w:sz w:val="24"/>
          <w:szCs w:val="24"/>
        </w:rPr>
        <w:t>process that is made available to the public.</w:t>
      </w:r>
    </w:p>
    <w:p w:rsidR="00181BF7" w14:paraId="2B911175" w14:textId="6AB2593F">
      <w:pPr>
        <w:pStyle w:val="ListParagraph"/>
        <w:numPr>
          <w:ilvl w:val="1"/>
          <w:numId w:val="1"/>
        </w:numPr>
        <w:tabs>
          <w:tab w:val="left" w:pos="1200"/>
        </w:tabs>
        <w:ind w:right="134"/>
        <w:rPr>
          <w:sz w:val="24"/>
        </w:rPr>
      </w:pPr>
      <w:r>
        <w:rPr>
          <w:sz w:val="24"/>
        </w:rPr>
        <w:t>Technical Assistance System:</w:t>
      </w:r>
      <w:r>
        <w:rPr>
          <w:spacing w:val="40"/>
          <w:sz w:val="24"/>
        </w:rPr>
        <w:t xml:space="preserve"> </w:t>
      </w:r>
      <w:r>
        <w:rPr>
          <w:sz w:val="24"/>
        </w:rPr>
        <w:t>The mechanisms that the State has in place to ensure the</w:t>
      </w:r>
      <w:r>
        <w:rPr>
          <w:spacing w:val="-5"/>
          <w:sz w:val="24"/>
        </w:rPr>
        <w:t xml:space="preserve"> </w:t>
      </w:r>
      <w:r>
        <w:rPr>
          <w:sz w:val="24"/>
        </w:rPr>
        <w:t>timely</w:t>
      </w:r>
      <w:r>
        <w:rPr>
          <w:spacing w:val="-4"/>
          <w:sz w:val="24"/>
        </w:rPr>
        <w:t xml:space="preserve"> </w:t>
      </w:r>
      <w:r>
        <w:rPr>
          <w:sz w:val="24"/>
        </w:rPr>
        <w:t>delivery</w:t>
      </w:r>
      <w:r>
        <w:rPr>
          <w:spacing w:val="-4"/>
          <w:sz w:val="24"/>
        </w:rPr>
        <w:t xml:space="preserve"> </w:t>
      </w:r>
      <w:r>
        <w:rPr>
          <w:sz w:val="24"/>
        </w:rPr>
        <w:t>of</w:t>
      </w:r>
      <w:r>
        <w:rPr>
          <w:spacing w:val="-5"/>
          <w:sz w:val="24"/>
        </w:rPr>
        <w:t xml:space="preserve"> </w:t>
      </w:r>
      <w:r>
        <w:rPr>
          <w:sz w:val="24"/>
        </w:rPr>
        <w:t>high</w:t>
      </w:r>
      <w:r>
        <w:rPr>
          <w:spacing w:val="-4"/>
          <w:sz w:val="24"/>
        </w:rPr>
        <w:t xml:space="preserve"> </w:t>
      </w:r>
      <w:r>
        <w:rPr>
          <w:sz w:val="24"/>
        </w:rPr>
        <w:t>quality,</w:t>
      </w:r>
      <w:r>
        <w:rPr>
          <w:spacing w:val="-4"/>
          <w:sz w:val="24"/>
        </w:rPr>
        <w:t xml:space="preserve"> </w:t>
      </w:r>
      <w:r>
        <w:rPr>
          <w:sz w:val="24"/>
        </w:rPr>
        <w:t>evidence-based</w:t>
      </w:r>
      <w:r>
        <w:rPr>
          <w:spacing w:val="-2"/>
          <w:sz w:val="24"/>
        </w:rPr>
        <w:t xml:space="preserve"> </w:t>
      </w:r>
      <w:r>
        <w:rPr>
          <w:sz w:val="24"/>
        </w:rPr>
        <w:t>technical</w:t>
      </w:r>
      <w:r>
        <w:rPr>
          <w:spacing w:val="-4"/>
          <w:sz w:val="24"/>
        </w:rPr>
        <w:t xml:space="preserve"> </w:t>
      </w:r>
      <w:r>
        <w:rPr>
          <w:sz w:val="24"/>
        </w:rPr>
        <w:t>assistance</w:t>
      </w:r>
      <w:r>
        <w:rPr>
          <w:spacing w:val="-5"/>
          <w:sz w:val="24"/>
        </w:rPr>
        <w:t xml:space="preserve"> </w:t>
      </w:r>
      <w:r>
        <w:rPr>
          <w:sz w:val="24"/>
        </w:rPr>
        <w:t>and</w:t>
      </w:r>
      <w:r>
        <w:rPr>
          <w:spacing w:val="-2"/>
          <w:sz w:val="24"/>
        </w:rPr>
        <w:t xml:space="preserve"> </w:t>
      </w:r>
      <w:r>
        <w:rPr>
          <w:sz w:val="24"/>
        </w:rPr>
        <w:t>support</w:t>
      </w:r>
      <w:r>
        <w:rPr>
          <w:spacing w:val="-4"/>
          <w:sz w:val="24"/>
        </w:rPr>
        <w:t xml:space="preserve"> </w:t>
      </w:r>
      <w:r>
        <w:rPr>
          <w:sz w:val="24"/>
        </w:rPr>
        <w:t xml:space="preserve">to EIS </w:t>
      </w:r>
      <w:r w:rsidR="0027156A">
        <w:rPr>
          <w:sz w:val="24"/>
        </w:rPr>
        <w:t>providers</w:t>
      </w:r>
      <w:r w:rsidR="00615296">
        <w:rPr>
          <w:sz w:val="24"/>
        </w:rPr>
        <w:t>/</w:t>
      </w:r>
      <w:r>
        <w:rPr>
          <w:sz w:val="24"/>
        </w:rPr>
        <w:t>programs;</w:t>
      </w:r>
    </w:p>
    <w:p w:rsidR="00181BF7" w14:paraId="2B911176" w14:textId="77777777">
      <w:pPr>
        <w:pStyle w:val="ListParagraph"/>
        <w:numPr>
          <w:ilvl w:val="1"/>
          <w:numId w:val="1"/>
        </w:numPr>
        <w:tabs>
          <w:tab w:val="left" w:pos="1200"/>
        </w:tabs>
        <w:ind w:right="270"/>
        <w:rPr>
          <w:sz w:val="24"/>
        </w:rPr>
      </w:pPr>
      <w:r>
        <w:rPr>
          <w:sz w:val="24"/>
        </w:rPr>
        <w:t>Professional</w:t>
      </w:r>
      <w:r>
        <w:rPr>
          <w:spacing w:val="-4"/>
          <w:sz w:val="24"/>
        </w:rPr>
        <w:t xml:space="preserve"> </w:t>
      </w:r>
      <w:r>
        <w:rPr>
          <w:sz w:val="24"/>
        </w:rPr>
        <w:t>Development</w:t>
      </w:r>
      <w:r>
        <w:rPr>
          <w:spacing w:val="-4"/>
          <w:sz w:val="24"/>
        </w:rPr>
        <w:t xml:space="preserve"> </w:t>
      </w:r>
      <w:r>
        <w:rPr>
          <w:sz w:val="24"/>
        </w:rPr>
        <w:t>System:</w:t>
      </w:r>
      <w:r>
        <w:rPr>
          <w:spacing w:val="40"/>
          <w:sz w:val="24"/>
        </w:rPr>
        <w:t xml:space="preserve"> </w:t>
      </w:r>
      <w:r>
        <w:rPr>
          <w:sz w:val="24"/>
        </w:rPr>
        <w:t>The</w:t>
      </w:r>
      <w:r>
        <w:rPr>
          <w:spacing w:val="-5"/>
          <w:sz w:val="24"/>
        </w:rPr>
        <w:t xml:space="preserve"> </w:t>
      </w:r>
      <w:r>
        <w:rPr>
          <w:sz w:val="24"/>
        </w:rPr>
        <w:t>mechanisms</w:t>
      </w:r>
      <w:r>
        <w:rPr>
          <w:spacing w:val="-4"/>
          <w:sz w:val="24"/>
        </w:rPr>
        <w:t xml:space="preserve"> </w:t>
      </w:r>
      <w:r>
        <w:rPr>
          <w:sz w:val="24"/>
        </w:rPr>
        <w:t>the</w:t>
      </w:r>
      <w:r>
        <w:rPr>
          <w:spacing w:val="-5"/>
          <w:sz w:val="24"/>
        </w:rPr>
        <w:t xml:space="preserve"> </w:t>
      </w:r>
      <w:r>
        <w:rPr>
          <w:sz w:val="24"/>
        </w:rPr>
        <w:t>State</w:t>
      </w:r>
      <w:r>
        <w:rPr>
          <w:spacing w:val="-5"/>
          <w:sz w:val="24"/>
        </w:rPr>
        <w:t xml:space="preserve"> </w:t>
      </w:r>
      <w:r>
        <w:rPr>
          <w:sz w:val="24"/>
        </w:rPr>
        <w:t>has</w:t>
      </w:r>
      <w:r>
        <w:rPr>
          <w:spacing w:val="-4"/>
          <w:sz w:val="24"/>
        </w:rPr>
        <w:t xml:space="preserve"> </w:t>
      </w:r>
      <w:r>
        <w:rPr>
          <w:sz w:val="24"/>
        </w:rPr>
        <w:t>in</w:t>
      </w:r>
      <w:r>
        <w:rPr>
          <w:spacing w:val="-4"/>
          <w:sz w:val="24"/>
        </w:rPr>
        <w:t xml:space="preserve"> </w:t>
      </w:r>
      <w:r>
        <w:rPr>
          <w:sz w:val="24"/>
        </w:rPr>
        <w:t>place</w:t>
      </w:r>
      <w:r>
        <w:rPr>
          <w:spacing w:val="-5"/>
          <w:sz w:val="24"/>
        </w:rPr>
        <w:t xml:space="preserve"> </w:t>
      </w:r>
      <w:r>
        <w:rPr>
          <w:sz w:val="24"/>
        </w:rPr>
        <w:t>to</w:t>
      </w:r>
      <w:r>
        <w:rPr>
          <w:spacing w:val="-4"/>
          <w:sz w:val="24"/>
        </w:rPr>
        <w:t xml:space="preserve"> </w:t>
      </w:r>
      <w:r>
        <w:rPr>
          <w:sz w:val="24"/>
        </w:rPr>
        <w:t>ensure that service providers have the skills to effectively provide services that improve results for infants and toddlers with disabilities and their families;</w:t>
      </w:r>
    </w:p>
    <w:p w:rsidR="00181BF7" w14:paraId="2B911177" w14:textId="77777777">
      <w:pPr>
        <w:pStyle w:val="ListParagraph"/>
        <w:numPr>
          <w:ilvl w:val="1"/>
          <w:numId w:val="1"/>
        </w:numPr>
        <w:tabs>
          <w:tab w:val="left" w:pos="1200"/>
        </w:tabs>
        <w:ind w:right="252"/>
        <w:rPr>
          <w:sz w:val="24"/>
        </w:rPr>
      </w:pPr>
      <w:r>
        <w:rPr>
          <w:sz w:val="24"/>
        </w:rPr>
        <w:t>Stakeholder</w:t>
      </w:r>
      <w:r>
        <w:rPr>
          <w:spacing w:val="-3"/>
          <w:sz w:val="24"/>
        </w:rPr>
        <w:t xml:space="preserve"> </w:t>
      </w:r>
      <w:r>
        <w:rPr>
          <w:sz w:val="24"/>
        </w:rPr>
        <w:t>Involvement:</w:t>
      </w:r>
      <w:r>
        <w:rPr>
          <w:spacing w:val="40"/>
          <w:sz w:val="24"/>
        </w:rPr>
        <w:t xml:space="preserve"> </w:t>
      </w:r>
      <w:r>
        <w:rPr>
          <w:sz w:val="24"/>
        </w:rPr>
        <w:t>The</w:t>
      </w:r>
      <w:r>
        <w:rPr>
          <w:spacing w:val="-5"/>
          <w:sz w:val="24"/>
        </w:rPr>
        <w:t xml:space="preserve"> </w:t>
      </w:r>
      <w:r>
        <w:rPr>
          <w:sz w:val="24"/>
        </w:rPr>
        <w:t>mechanisms</w:t>
      </w:r>
      <w:r>
        <w:rPr>
          <w:spacing w:val="-4"/>
          <w:sz w:val="24"/>
        </w:rPr>
        <w:t xml:space="preserve"> </w:t>
      </w:r>
      <w:r>
        <w:rPr>
          <w:sz w:val="24"/>
        </w:rPr>
        <w:t>for</w:t>
      </w:r>
      <w:r>
        <w:rPr>
          <w:spacing w:val="-5"/>
          <w:sz w:val="24"/>
        </w:rPr>
        <w:t xml:space="preserve"> </w:t>
      </w:r>
      <w:r>
        <w:rPr>
          <w:sz w:val="24"/>
        </w:rPr>
        <w:t>soliciting</w:t>
      </w:r>
      <w:r>
        <w:rPr>
          <w:spacing w:val="-4"/>
          <w:sz w:val="24"/>
        </w:rPr>
        <w:t xml:space="preserve"> </w:t>
      </w:r>
      <w:r>
        <w:rPr>
          <w:sz w:val="24"/>
        </w:rPr>
        <w:t>broad</w:t>
      </w:r>
      <w:r>
        <w:rPr>
          <w:spacing w:val="-4"/>
          <w:sz w:val="24"/>
        </w:rPr>
        <w:t xml:space="preserve"> </w:t>
      </w:r>
      <w:r>
        <w:rPr>
          <w:sz w:val="24"/>
        </w:rPr>
        <w:t>stakeholder</w:t>
      </w:r>
      <w:r>
        <w:rPr>
          <w:spacing w:val="-3"/>
          <w:sz w:val="24"/>
        </w:rPr>
        <w:t xml:space="preserve"> </w:t>
      </w:r>
      <w:r>
        <w:rPr>
          <w:sz w:val="24"/>
        </w:rPr>
        <w:t>input</w:t>
      </w:r>
      <w:r>
        <w:rPr>
          <w:spacing w:val="-4"/>
          <w:sz w:val="24"/>
        </w:rPr>
        <w:t xml:space="preserve"> </w:t>
      </w:r>
      <w:r>
        <w:rPr>
          <w:sz w:val="24"/>
        </w:rPr>
        <w:t>on the State’s targets in the SPP/APR and any subsequent revisions that the State has made to those targets, and the development and implementation of Indicator 11, the State Systemic Improvement Plan (SSIP).</w:t>
      </w:r>
      <w:r>
        <w:rPr>
          <w:spacing w:val="40"/>
          <w:sz w:val="24"/>
        </w:rPr>
        <w:t xml:space="preserve"> </w:t>
      </w:r>
      <w:r>
        <w:rPr>
          <w:sz w:val="24"/>
        </w:rPr>
        <w:t>This must include:</w:t>
      </w:r>
    </w:p>
    <w:p w:rsidR="00181BF7" w14:paraId="2B911178" w14:textId="77777777">
      <w:pPr>
        <w:pStyle w:val="ListParagraph"/>
        <w:numPr>
          <w:ilvl w:val="2"/>
          <w:numId w:val="1"/>
        </w:numPr>
        <w:tabs>
          <w:tab w:val="left" w:pos="2280"/>
        </w:tabs>
        <w:ind w:right="147"/>
        <w:jc w:val="left"/>
        <w:rPr>
          <w:sz w:val="24"/>
        </w:rPr>
      </w:pPr>
      <w:r>
        <w:rPr>
          <w:sz w:val="24"/>
        </w:rPr>
        <w:t>The number of parent members who provided stakeholder input and a description of how the parent members of the Interagency Coordinating Council, parent center staff, parents from local and statewide advocacy and advisory committees, and individual parents were engaged in setting targets,</w:t>
      </w:r>
      <w:r>
        <w:rPr>
          <w:spacing w:val="-6"/>
          <w:sz w:val="24"/>
        </w:rPr>
        <w:t xml:space="preserve"> </w:t>
      </w:r>
      <w:r>
        <w:rPr>
          <w:sz w:val="24"/>
        </w:rPr>
        <w:t>analyzing</w:t>
      </w:r>
      <w:r>
        <w:rPr>
          <w:spacing w:val="-6"/>
          <w:sz w:val="24"/>
        </w:rPr>
        <w:t xml:space="preserve"> </w:t>
      </w:r>
      <w:r>
        <w:rPr>
          <w:sz w:val="24"/>
        </w:rPr>
        <w:t>data,</w:t>
      </w:r>
      <w:r>
        <w:rPr>
          <w:spacing w:val="-6"/>
          <w:sz w:val="24"/>
        </w:rPr>
        <w:t xml:space="preserve"> </w:t>
      </w:r>
      <w:r>
        <w:rPr>
          <w:sz w:val="24"/>
        </w:rPr>
        <w:t>developing</w:t>
      </w:r>
      <w:r>
        <w:rPr>
          <w:spacing w:val="-6"/>
          <w:sz w:val="24"/>
        </w:rPr>
        <w:t xml:space="preserve"> </w:t>
      </w:r>
      <w:r>
        <w:rPr>
          <w:sz w:val="24"/>
        </w:rPr>
        <w:t>improvement</w:t>
      </w:r>
      <w:r>
        <w:rPr>
          <w:spacing w:val="-6"/>
          <w:sz w:val="24"/>
        </w:rPr>
        <w:t xml:space="preserve"> </w:t>
      </w:r>
      <w:r>
        <w:rPr>
          <w:sz w:val="24"/>
        </w:rPr>
        <w:t>strategies,</w:t>
      </w:r>
      <w:r>
        <w:rPr>
          <w:spacing w:val="-6"/>
          <w:sz w:val="24"/>
        </w:rPr>
        <w:t xml:space="preserve"> </w:t>
      </w:r>
      <w:r>
        <w:rPr>
          <w:sz w:val="24"/>
        </w:rPr>
        <w:t>and</w:t>
      </w:r>
      <w:r>
        <w:rPr>
          <w:spacing w:val="-4"/>
          <w:sz w:val="24"/>
        </w:rPr>
        <w:t xml:space="preserve"> </w:t>
      </w:r>
      <w:r>
        <w:rPr>
          <w:sz w:val="24"/>
        </w:rPr>
        <w:t xml:space="preserve">evaluating </w:t>
      </w:r>
      <w:r>
        <w:rPr>
          <w:spacing w:val="-2"/>
          <w:sz w:val="24"/>
        </w:rPr>
        <w:t>progress;</w:t>
      </w:r>
    </w:p>
    <w:p w:rsidR="00181BF7" w14:paraId="2B911179" w14:textId="77777777">
      <w:pPr>
        <w:pStyle w:val="ListParagraph"/>
        <w:numPr>
          <w:ilvl w:val="2"/>
          <w:numId w:val="1"/>
        </w:numPr>
        <w:tabs>
          <w:tab w:val="left" w:pos="2280"/>
        </w:tabs>
        <w:ind w:right="219" w:hanging="375"/>
        <w:jc w:val="left"/>
        <w:rPr>
          <w:sz w:val="24"/>
        </w:rPr>
      </w:pPr>
      <w:r>
        <w:rPr>
          <w:sz w:val="24"/>
        </w:rPr>
        <w:t>Description of the activities conducted to increase the capacity of diverse groups</w:t>
      </w:r>
      <w:r>
        <w:rPr>
          <w:spacing w:val="-4"/>
          <w:sz w:val="24"/>
        </w:rPr>
        <w:t xml:space="preserve"> </w:t>
      </w:r>
      <w:r>
        <w:rPr>
          <w:sz w:val="24"/>
        </w:rPr>
        <w:t>of</w:t>
      </w:r>
      <w:r>
        <w:rPr>
          <w:spacing w:val="-5"/>
          <w:sz w:val="24"/>
        </w:rPr>
        <w:t xml:space="preserve"> </w:t>
      </w:r>
      <w:r>
        <w:rPr>
          <w:sz w:val="24"/>
        </w:rPr>
        <w:t>parents</w:t>
      </w:r>
      <w:r>
        <w:rPr>
          <w:spacing w:val="-4"/>
          <w:sz w:val="24"/>
        </w:rPr>
        <w:t xml:space="preserve"> </w:t>
      </w:r>
      <w:r>
        <w:rPr>
          <w:sz w:val="24"/>
        </w:rPr>
        <w:t>to</w:t>
      </w:r>
      <w:r>
        <w:rPr>
          <w:spacing w:val="-4"/>
          <w:sz w:val="24"/>
        </w:rPr>
        <w:t xml:space="preserve"> </w:t>
      </w:r>
      <w:r>
        <w:rPr>
          <w:sz w:val="24"/>
        </w:rPr>
        <w:t>support</w:t>
      </w:r>
      <w:r>
        <w:rPr>
          <w:spacing w:val="-4"/>
          <w:sz w:val="24"/>
        </w:rPr>
        <w:t xml:space="preserve"> </w:t>
      </w:r>
      <w:r>
        <w:rPr>
          <w:sz w:val="24"/>
        </w:rPr>
        <w:t>the</w:t>
      </w:r>
      <w:r>
        <w:rPr>
          <w:spacing w:val="-5"/>
          <w:sz w:val="24"/>
        </w:rPr>
        <w:t xml:space="preserve"> </w:t>
      </w:r>
      <w:r>
        <w:rPr>
          <w:sz w:val="24"/>
        </w:rPr>
        <w:t>development</w:t>
      </w:r>
      <w:r>
        <w:rPr>
          <w:spacing w:val="-4"/>
          <w:sz w:val="24"/>
        </w:rPr>
        <w:t xml:space="preserve"> </w:t>
      </w:r>
      <w:r>
        <w:rPr>
          <w:sz w:val="24"/>
        </w:rPr>
        <w:t>of</w:t>
      </w:r>
      <w:r>
        <w:rPr>
          <w:spacing w:val="-5"/>
          <w:sz w:val="24"/>
        </w:rPr>
        <w:t xml:space="preserve"> </w:t>
      </w:r>
      <w:r>
        <w:rPr>
          <w:sz w:val="24"/>
        </w:rPr>
        <w:t>implementation</w:t>
      </w:r>
      <w:r>
        <w:rPr>
          <w:spacing w:val="-4"/>
          <w:sz w:val="24"/>
        </w:rPr>
        <w:t xml:space="preserve"> </w:t>
      </w:r>
      <w:r>
        <w:rPr>
          <w:sz w:val="24"/>
        </w:rPr>
        <w:t>activities designed to improve outcomes for infants and toddlers with disabilities and their families;</w:t>
      </w:r>
    </w:p>
    <w:p w:rsidR="00181BF7" w14:paraId="2B91117A" w14:textId="172CC29C">
      <w:pPr>
        <w:pStyle w:val="ListParagraph"/>
        <w:numPr>
          <w:ilvl w:val="2"/>
          <w:numId w:val="1"/>
        </w:numPr>
        <w:tabs>
          <w:tab w:val="left" w:pos="2280"/>
        </w:tabs>
        <w:ind w:right="137" w:hanging="440"/>
        <w:jc w:val="left"/>
        <w:rPr>
          <w:sz w:val="24"/>
        </w:rPr>
      </w:pPr>
      <w:r>
        <w:rPr>
          <w:sz w:val="24"/>
        </w:rPr>
        <w:t>The</w:t>
      </w:r>
      <w:r>
        <w:rPr>
          <w:spacing w:val="-5"/>
          <w:sz w:val="24"/>
        </w:rPr>
        <w:t xml:space="preserve"> </w:t>
      </w:r>
      <w:r>
        <w:rPr>
          <w:sz w:val="24"/>
        </w:rPr>
        <w:t>mechanisms</w:t>
      </w:r>
      <w:r>
        <w:rPr>
          <w:spacing w:val="-4"/>
          <w:sz w:val="24"/>
        </w:rPr>
        <w:t xml:space="preserve"> </w:t>
      </w:r>
      <w:r>
        <w:rPr>
          <w:sz w:val="24"/>
        </w:rPr>
        <w:t>and</w:t>
      </w:r>
      <w:r>
        <w:rPr>
          <w:spacing w:val="-4"/>
          <w:sz w:val="24"/>
        </w:rPr>
        <w:t xml:space="preserve"> </w:t>
      </w:r>
      <w:r>
        <w:rPr>
          <w:sz w:val="24"/>
        </w:rPr>
        <w:t>timelines</w:t>
      </w:r>
      <w:r>
        <w:rPr>
          <w:spacing w:val="-4"/>
          <w:sz w:val="24"/>
        </w:rPr>
        <w:t xml:space="preserve"> </w:t>
      </w:r>
      <w:r>
        <w:rPr>
          <w:sz w:val="24"/>
        </w:rPr>
        <w:t>for</w:t>
      </w:r>
      <w:r>
        <w:rPr>
          <w:spacing w:val="-5"/>
          <w:sz w:val="24"/>
        </w:rPr>
        <w:t xml:space="preserve"> </w:t>
      </w:r>
      <w:r>
        <w:rPr>
          <w:sz w:val="24"/>
        </w:rPr>
        <w:t>soliciting</w:t>
      </w:r>
      <w:r>
        <w:rPr>
          <w:spacing w:val="-4"/>
          <w:sz w:val="24"/>
        </w:rPr>
        <w:t xml:space="preserve"> </w:t>
      </w:r>
      <w:r>
        <w:rPr>
          <w:sz w:val="24"/>
        </w:rPr>
        <w:t>public</w:t>
      </w:r>
      <w:r>
        <w:rPr>
          <w:spacing w:val="-5"/>
          <w:sz w:val="24"/>
        </w:rPr>
        <w:t xml:space="preserve"> </w:t>
      </w:r>
      <w:r>
        <w:rPr>
          <w:sz w:val="24"/>
        </w:rPr>
        <w:t>input</w:t>
      </w:r>
      <w:r>
        <w:rPr>
          <w:spacing w:val="-4"/>
          <w:sz w:val="24"/>
        </w:rPr>
        <w:t xml:space="preserve"> </w:t>
      </w:r>
      <w:r>
        <w:rPr>
          <w:sz w:val="24"/>
        </w:rPr>
        <w:t>for</w:t>
      </w:r>
      <w:r>
        <w:rPr>
          <w:spacing w:val="-5"/>
          <w:sz w:val="24"/>
        </w:rPr>
        <w:t xml:space="preserve"> </w:t>
      </w:r>
      <w:r w:rsidR="00A645A9">
        <w:rPr>
          <w:spacing w:val="-5"/>
          <w:sz w:val="24"/>
        </w:rPr>
        <w:t xml:space="preserve">setting </w:t>
      </w:r>
      <w:r>
        <w:rPr>
          <w:sz w:val="24"/>
        </w:rPr>
        <w:t>target</w:t>
      </w:r>
      <w:r w:rsidR="00A645A9">
        <w:rPr>
          <w:sz w:val="24"/>
        </w:rPr>
        <w:t>s</w:t>
      </w:r>
      <w:r>
        <w:rPr>
          <w:sz w:val="24"/>
        </w:rPr>
        <w:t xml:space="preserve">, analyzing data, developing improvement strategies, and evaluating </w:t>
      </w:r>
      <w:r>
        <w:rPr>
          <w:spacing w:val="-2"/>
          <w:sz w:val="24"/>
        </w:rPr>
        <w:t>progress;</w:t>
      </w:r>
    </w:p>
    <w:p w:rsidR="00181BF7" w14:paraId="2B91117B" w14:textId="296989F1">
      <w:pPr>
        <w:pStyle w:val="ListParagraph"/>
        <w:numPr>
          <w:ilvl w:val="2"/>
          <w:numId w:val="1"/>
        </w:numPr>
        <w:tabs>
          <w:tab w:val="left" w:pos="2280"/>
        </w:tabs>
        <w:ind w:right="119" w:hanging="428"/>
        <w:jc w:val="left"/>
        <w:rPr>
          <w:sz w:val="24"/>
        </w:rPr>
      </w:pPr>
      <w:r>
        <w:rPr>
          <w:sz w:val="24"/>
        </w:rPr>
        <w:t>The</w:t>
      </w:r>
      <w:r>
        <w:rPr>
          <w:spacing w:val="-4"/>
          <w:sz w:val="24"/>
        </w:rPr>
        <w:t xml:space="preserve"> </w:t>
      </w:r>
      <w:r>
        <w:rPr>
          <w:sz w:val="24"/>
        </w:rPr>
        <w:t>mechanisms</w:t>
      </w:r>
      <w:r>
        <w:rPr>
          <w:spacing w:val="-3"/>
          <w:sz w:val="24"/>
        </w:rPr>
        <w:t xml:space="preserve"> </w:t>
      </w:r>
      <w:r>
        <w:rPr>
          <w:sz w:val="24"/>
        </w:rPr>
        <w:t>and</w:t>
      </w:r>
      <w:r>
        <w:rPr>
          <w:spacing w:val="-3"/>
          <w:sz w:val="24"/>
        </w:rPr>
        <w:t xml:space="preserve"> </w:t>
      </w:r>
      <w:r>
        <w:rPr>
          <w:sz w:val="24"/>
        </w:rPr>
        <w:t>timelines</w:t>
      </w:r>
      <w:r>
        <w:rPr>
          <w:spacing w:val="-3"/>
          <w:sz w:val="24"/>
        </w:rPr>
        <w:t xml:space="preserve"> </w:t>
      </w:r>
      <w:r>
        <w:rPr>
          <w:sz w:val="24"/>
        </w:rPr>
        <w:t>for</w:t>
      </w:r>
      <w:r>
        <w:rPr>
          <w:spacing w:val="-4"/>
          <w:sz w:val="24"/>
        </w:rPr>
        <w:t xml:space="preserve"> </w:t>
      </w:r>
      <w:r>
        <w:rPr>
          <w:sz w:val="24"/>
        </w:rPr>
        <w:t>making</w:t>
      </w:r>
      <w:r>
        <w:rPr>
          <w:spacing w:val="-3"/>
          <w:sz w:val="24"/>
        </w:rPr>
        <w:t xml:space="preserve"> </w:t>
      </w:r>
      <w:r>
        <w:rPr>
          <w:sz w:val="24"/>
        </w:rPr>
        <w:t>the</w:t>
      </w:r>
      <w:r>
        <w:rPr>
          <w:spacing w:val="-4"/>
          <w:sz w:val="24"/>
        </w:rPr>
        <w:t xml:space="preserve"> </w:t>
      </w:r>
      <w:r>
        <w:rPr>
          <w:sz w:val="24"/>
        </w:rPr>
        <w:t>results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target</w:t>
      </w:r>
      <w:r w:rsidR="009E5DDE">
        <w:rPr>
          <w:sz w:val="24"/>
        </w:rPr>
        <w:t xml:space="preserve"> setting</w:t>
      </w:r>
      <w:r>
        <w:rPr>
          <w:sz w:val="24"/>
        </w:rPr>
        <w:t>, data analysis, development of the improvement strategies, and evaluation available to the public; and</w:t>
      </w:r>
    </w:p>
    <w:p w:rsidR="00181BF7" w:rsidP="00C3438E" w14:paraId="2B91117E" w14:textId="28AB9073">
      <w:pPr>
        <w:pStyle w:val="ListParagraph"/>
        <w:numPr>
          <w:ilvl w:val="1"/>
          <w:numId w:val="1"/>
        </w:numPr>
        <w:tabs>
          <w:tab w:val="left" w:pos="1200"/>
        </w:tabs>
        <w:spacing w:before="80"/>
        <w:ind w:right="87"/>
      </w:pPr>
      <w:r w:rsidRPr="00841640">
        <w:rPr>
          <w:sz w:val="24"/>
        </w:rPr>
        <w:t>Reporting</w:t>
      </w:r>
      <w:r w:rsidRPr="00841640">
        <w:rPr>
          <w:spacing w:val="-3"/>
          <w:sz w:val="24"/>
        </w:rPr>
        <w:t xml:space="preserve"> </w:t>
      </w:r>
      <w:r w:rsidRPr="00841640">
        <w:rPr>
          <w:sz w:val="24"/>
        </w:rPr>
        <w:t>to</w:t>
      </w:r>
      <w:r w:rsidRPr="00841640">
        <w:rPr>
          <w:spacing w:val="-3"/>
          <w:sz w:val="24"/>
        </w:rPr>
        <w:t xml:space="preserve"> </w:t>
      </w:r>
      <w:r w:rsidRPr="00841640">
        <w:rPr>
          <w:sz w:val="24"/>
        </w:rPr>
        <w:t>the</w:t>
      </w:r>
      <w:r w:rsidRPr="00841640">
        <w:rPr>
          <w:spacing w:val="-4"/>
          <w:sz w:val="24"/>
        </w:rPr>
        <w:t xml:space="preserve"> </w:t>
      </w:r>
      <w:r w:rsidRPr="00841640">
        <w:rPr>
          <w:sz w:val="24"/>
        </w:rPr>
        <w:t>Public:</w:t>
      </w:r>
      <w:r w:rsidRPr="00841640">
        <w:rPr>
          <w:spacing w:val="-5"/>
          <w:sz w:val="24"/>
        </w:rPr>
        <w:t xml:space="preserve"> </w:t>
      </w:r>
      <w:r w:rsidRPr="00841640">
        <w:rPr>
          <w:sz w:val="24"/>
        </w:rPr>
        <w:t>How</w:t>
      </w:r>
      <w:r w:rsidRPr="00841640">
        <w:rPr>
          <w:spacing w:val="-4"/>
          <w:sz w:val="24"/>
        </w:rPr>
        <w:t xml:space="preserve"> </w:t>
      </w:r>
      <w:r w:rsidRPr="00841640">
        <w:rPr>
          <w:sz w:val="24"/>
        </w:rPr>
        <w:t>and</w:t>
      </w:r>
      <w:r w:rsidRPr="00841640">
        <w:rPr>
          <w:spacing w:val="-3"/>
          <w:sz w:val="24"/>
        </w:rPr>
        <w:t xml:space="preserve"> </w:t>
      </w:r>
      <w:r w:rsidRPr="00841640">
        <w:rPr>
          <w:sz w:val="24"/>
        </w:rPr>
        <w:t>where</w:t>
      </w:r>
      <w:r w:rsidRPr="00841640">
        <w:rPr>
          <w:spacing w:val="-4"/>
          <w:sz w:val="24"/>
        </w:rPr>
        <w:t xml:space="preserve"> </w:t>
      </w:r>
      <w:r w:rsidRPr="00841640">
        <w:rPr>
          <w:sz w:val="24"/>
        </w:rPr>
        <w:t>the</w:t>
      </w:r>
      <w:r w:rsidRPr="00841640">
        <w:rPr>
          <w:spacing w:val="-4"/>
          <w:sz w:val="24"/>
        </w:rPr>
        <w:t xml:space="preserve"> </w:t>
      </w:r>
      <w:r w:rsidRPr="00841640">
        <w:rPr>
          <w:sz w:val="24"/>
        </w:rPr>
        <w:t>State</w:t>
      </w:r>
      <w:r w:rsidRPr="00841640">
        <w:rPr>
          <w:spacing w:val="-2"/>
          <w:sz w:val="24"/>
        </w:rPr>
        <w:t xml:space="preserve"> </w:t>
      </w:r>
      <w:r w:rsidRPr="00841640">
        <w:rPr>
          <w:sz w:val="24"/>
        </w:rPr>
        <w:t>reported</w:t>
      </w:r>
      <w:r w:rsidRPr="00841640">
        <w:rPr>
          <w:spacing w:val="-3"/>
          <w:sz w:val="24"/>
        </w:rPr>
        <w:t xml:space="preserve"> </w:t>
      </w:r>
      <w:r w:rsidRPr="00841640">
        <w:rPr>
          <w:sz w:val="24"/>
        </w:rPr>
        <w:t>to</w:t>
      </w:r>
      <w:r w:rsidRPr="00841640">
        <w:rPr>
          <w:spacing w:val="-3"/>
          <w:sz w:val="24"/>
        </w:rPr>
        <w:t xml:space="preserve"> </w:t>
      </w:r>
      <w:r w:rsidRPr="00841640">
        <w:rPr>
          <w:sz w:val="24"/>
        </w:rPr>
        <w:t>the</w:t>
      </w:r>
      <w:r w:rsidRPr="00841640">
        <w:rPr>
          <w:spacing w:val="-4"/>
          <w:sz w:val="24"/>
        </w:rPr>
        <w:t xml:space="preserve"> </w:t>
      </w:r>
      <w:r w:rsidRPr="00841640">
        <w:rPr>
          <w:sz w:val="24"/>
        </w:rPr>
        <w:t>public</w:t>
      </w:r>
      <w:r w:rsidRPr="00841640">
        <w:rPr>
          <w:spacing w:val="-4"/>
          <w:sz w:val="24"/>
        </w:rPr>
        <w:t xml:space="preserve"> </w:t>
      </w:r>
      <w:r w:rsidRPr="00841640">
        <w:rPr>
          <w:sz w:val="24"/>
        </w:rPr>
        <w:t>on</w:t>
      </w:r>
      <w:r w:rsidRPr="00841640">
        <w:rPr>
          <w:spacing w:val="-1"/>
          <w:sz w:val="24"/>
        </w:rPr>
        <w:t xml:space="preserve"> </w:t>
      </w:r>
      <w:r w:rsidRPr="00841640">
        <w:rPr>
          <w:sz w:val="24"/>
        </w:rPr>
        <w:t>the</w:t>
      </w:r>
      <w:r w:rsidRPr="00841640">
        <w:rPr>
          <w:spacing w:val="-4"/>
          <w:sz w:val="24"/>
        </w:rPr>
        <w:t xml:space="preserve"> </w:t>
      </w:r>
      <w:r w:rsidRPr="00841640">
        <w:rPr>
          <w:sz w:val="24"/>
        </w:rPr>
        <w:t xml:space="preserve">FFY </w:t>
      </w:r>
      <w:r w:rsidRPr="00841640" w:rsidR="0052018E">
        <w:rPr>
          <w:sz w:val="24"/>
        </w:rPr>
        <w:t>202</w:t>
      </w:r>
      <w:r w:rsidR="00725909">
        <w:rPr>
          <w:sz w:val="24"/>
        </w:rPr>
        <w:t>2</w:t>
      </w:r>
      <w:r w:rsidRPr="00841640" w:rsidR="0052018E">
        <w:rPr>
          <w:sz w:val="24"/>
        </w:rPr>
        <w:t xml:space="preserve"> </w:t>
      </w:r>
      <w:r w:rsidRPr="00841640">
        <w:rPr>
          <w:sz w:val="24"/>
        </w:rPr>
        <w:t xml:space="preserve">performance of each </w:t>
      </w:r>
      <w:r w:rsidR="0048730D">
        <w:rPr>
          <w:sz w:val="24"/>
        </w:rPr>
        <w:t xml:space="preserve">EIS </w:t>
      </w:r>
      <w:r w:rsidRPr="00841640">
        <w:rPr>
          <w:sz w:val="24"/>
        </w:rPr>
        <w:t xml:space="preserve">program located in the State on the targets in the </w:t>
      </w:r>
      <w:r w:rsidRPr="00C34036">
        <w:rPr>
          <w:sz w:val="24"/>
          <w:szCs w:val="24"/>
        </w:rPr>
        <w:t>SPP/APR as soon as practicable, but no later than 120 days following the State’s</w:t>
      </w:r>
      <w:r w:rsidRPr="00C34036" w:rsidR="00841640">
        <w:rPr>
          <w:sz w:val="24"/>
          <w:szCs w:val="24"/>
        </w:rPr>
        <w:t xml:space="preserve"> </w:t>
      </w:r>
      <w:r w:rsidRPr="00C34036">
        <w:rPr>
          <w:sz w:val="24"/>
          <w:szCs w:val="24"/>
        </w:rPr>
        <w:t>submission</w:t>
      </w:r>
      <w:r w:rsidRPr="00C34036">
        <w:rPr>
          <w:spacing w:val="-4"/>
          <w:sz w:val="24"/>
          <w:szCs w:val="24"/>
        </w:rPr>
        <w:t xml:space="preserve"> </w:t>
      </w:r>
      <w:r w:rsidRPr="00C34036">
        <w:rPr>
          <w:sz w:val="24"/>
          <w:szCs w:val="24"/>
        </w:rPr>
        <w:t>of</w:t>
      </w:r>
      <w:r w:rsidRPr="00C34036">
        <w:rPr>
          <w:spacing w:val="-5"/>
          <w:sz w:val="24"/>
          <w:szCs w:val="24"/>
        </w:rPr>
        <w:t xml:space="preserve"> </w:t>
      </w:r>
      <w:r w:rsidRPr="00C34036">
        <w:rPr>
          <w:sz w:val="24"/>
          <w:szCs w:val="24"/>
        </w:rPr>
        <w:t>its</w:t>
      </w:r>
      <w:r w:rsidRPr="00C34036">
        <w:rPr>
          <w:spacing w:val="-4"/>
          <w:sz w:val="24"/>
          <w:szCs w:val="24"/>
        </w:rPr>
        <w:t xml:space="preserve"> </w:t>
      </w:r>
      <w:r w:rsidRPr="00C34036">
        <w:rPr>
          <w:sz w:val="24"/>
          <w:szCs w:val="24"/>
        </w:rPr>
        <w:t>FFY</w:t>
      </w:r>
      <w:r w:rsidRPr="00C34036">
        <w:rPr>
          <w:spacing w:val="-5"/>
          <w:sz w:val="24"/>
          <w:szCs w:val="24"/>
        </w:rPr>
        <w:t xml:space="preserve"> </w:t>
      </w:r>
      <w:r w:rsidRPr="00C34036" w:rsidR="0052018E">
        <w:rPr>
          <w:sz w:val="24"/>
          <w:szCs w:val="24"/>
        </w:rPr>
        <w:t>202</w:t>
      </w:r>
      <w:r w:rsidR="00725909">
        <w:rPr>
          <w:sz w:val="24"/>
          <w:szCs w:val="24"/>
        </w:rPr>
        <w:t>2</w:t>
      </w:r>
      <w:r w:rsidRPr="00C34036" w:rsidR="0052018E">
        <w:rPr>
          <w:spacing w:val="-4"/>
          <w:sz w:val="24"/>
          <w:szCs w:val="24"/>
        </w:rPr>
        <w:t xml:space="preserve"> </w:t>
      </w:r>
      <w:r w:rsidRPr="00C34036">
        <w:rPr>
          <w:sz w:val="24"/>
          <w:szCs w:val="24"/>
        </w:rPr>
        <w:t>APR,</w:t>
      </w:r>
      <w:r w:rsidRPr="00C34036">
        <w:rPr>
          <w:spacing w:val="-4"/>
          <w:sz w:val="24"/>
          <w:szCs w:val="24"/>
        </w:rPr>
        <w:t xml:space="preserve"> </w:t>
      </w:r>
      <w:r w:rsidRPr="00C34036">
        <w:rPr>
          <w:sz w:val="24"/>
          <w:szCs w:val="24"/>
        </w:rPr>
        <w:t>as</w:t>
      </w:r>
      <w:r w:rsidRPr="00C34036">
        <w:rPr>
          <w:spacing w:val="-4"/>
          <w:sz w:val="24"/>
          <w:szCs w:val="24"/>
        </w:rPr>
        <w:t xml:space="preserve"> </w:t>
      </w:r>
      <w:r w:rsidRPr="00C34036">
        <w:rPr>
          <w:sz w:val="24"/>
          <w:szCs w:val="24"/>
        </w:rPr>
        <w:t>required</w:t>
      </w:r>
      <w:r w:rsidRPr="00C34036">
        <w:rPr>
          <w:spacing w:val="-4"/>
          <w:sz w:val="24"/>
          <w:szCs w:val="24"/>
        </w:rPr>
        <w:t xml:space="preserve"> </w:t>
      </w:r>
      <w:r w:rsidRPr="00C34036">
        <w:rPr>
          <w:sz w:val="24"/>
          <w:szCs w:val="24"/>
        </w:rPr>
        <w:t>by</w:t>
      </w:r>
      <w:r w:rsidRPr="00C34036">
        <w:rPr>
          <w:spacing w:val="-4"/>
          <w:sz w:val="24"/>
          <w:szCs w:val="24"/>
        </w:rPr>
        <w:t xml:space="preserve"> </w:t>
      </w:r>
      <w:r w:rsidRPr="00C34036">
        <w:rPr>
          <w:sz w:val="24"/>
          <w:szCs w:val="24"/>
        </w:rPr>
        <w:t>34</w:t>
      </w:r>
      <w:r w:rsidRPr="00C34036">
        <w:rPr>
          <w:spacing w:val="-4"/>
          <w:sz w:val="24"/>
          <w:szCs w:val="24"/>
        </w:rPr>
        <w:t xml:space="preserve"> </w:t>
      </w:r>
      <w:r w:rsidRPr="00C34036">
        <w:rPr>
          <w:sz w:val="24"/>
          <w:szCs w:val="24"/>
        </w:rPr>
        <w:t>C.F.R.</w:t>
      </w:r>
      <w:r w:rsidRPr="00C34036">
        <w:rPr>
          <w:spacing w:val="-4"/>
          <w:sz w:val="24"/>
          <w:szCs w:val="24"/>
        </w:rPr>
        <w:t xml:space="preserve"> </w:t>
      </w:r>
      <w:r w:rsidRPr="00C34036">
        <w:rPr>
          <w:sz w:val="24"/>
          <w:szCs w:val="24"/>
        </w:rPr>
        <w:t>§</w:t>
      </w:r>
      <w:r w:rsidRPr="00C34036">
        <w:rPr>
          <w:spacing w:val="-4"/>
          <w:sz w:val="24"/>
          <w:szCs w:val="24"/>
        </w:rPr>
        <w:t xml:space="preserve"> </w:t>
      </w:r>
      <w:r w:rsidRPr="00C34036">
        <w:rPr>
          <w:sz w:val="24"/>
          <w:szCs w:val="24"/>
        </w:rPr>
        <w:t>303.702(b)(1)(i)(A);</w:t>
      </w:r>
      <w:r w:rsidRPr="00C34036">
        <w:rPr>
          <w:spacing w:val="-4"/>
          <w:sz w:val="24"/>
          <w:szCs w:val="24"/>
        </w:rPr>
        <w:t xml:space="preserve"> </w:t>
      </w:r>
      <w:r w:rsidRPr="00C34036">
        <w:rPr>
          <w:sz w:val="24"/>
          <w:szCs w:val="24"/>
        </w:rPr>
        <w:t xml:space="preserve">and a description of where, on its website, a complete copy of the State’s SPP/APR, including any revisions, if the State has revised the targets that it submitted with its FFY </w:t>
      </w:r>
      <w:r w:rsidRPr="00C34036" w:rsidR="0052018E">
        <w:rPr>
          <w:sz w:val="24"/>
          <w:szCs w:val="24"/>
        </w:rPr>
        <w:t>202</w:t>
      </w:r>
      <w:r w:rsidR="00725909">
        <w:rPr>
          <w:sz w:val="24"/>
          <w:szCs w:val="24"/>
        </w:rPr>
        <w:t>2</w:t>
      </w:r>
      <w:r w:rsidRPr="00C34036" w:rsidR="0052018E">
        <w:rPr>
          <w:sz w:val="24"/>
          <w:szCs w:val="24"/>
        </w:rPr>
        <w:t xml:space="preserve"> </w:t>
      </w:r>
      <w:r w:rsidRPr="00C34036">
        <w:rPr>
          <w:sz w:val="24"/>
          <w:szCs w:val="24"/>
        </w:rPr>
        <w:t xml:space="preserve">APR in </w:t>
      </w:r>
      <w:r w:rsidRPr="00C34036" w:rsidR="0052018E">
        <w:rPr>
          <w:sz w:val="24"/>
          <w:szCs w:val="24"/>
        </w:rPr>
        <w:t>202</w:t>
      </w:r>
      <w:r w:rsidR="00725909">
        <w:rPr>
          <w:sz w:val="24"/>
          <w:szCs w:val="24"/>
        </w:rPr>
        <w:t>4</w:t>
      </w:r>
      <w:r w:rsidRPr="00C34036">
        <w:rPr>
          <w:sz w:val="24"/>
          <w:szCs w:val="24"/>
        </w:rPr>
        <w:t>, is available.</w:t>
      </w:r>
      <w:r>
        <w:rPr>
          <w:rStyle w:val="FootnoteReference"/>
        </w:rPr>
        <w:footnoteReference w:id="4"/>
      </w:r>
    </w:p>
    <w:p w:rsidR="00181BF7" w14:paraId="2B91117F" w14:textId="4831AE7D">
      <w:pPr>
        <w:pStyle w:val="ListParagraph"/>
        <w:numPr>
          <w:ilvl w:val="0"/>
          <w:numId w:val="1"/>
        </w:numPr>
        <w:tabs>
          <w:tab w:val="left" w:pos="480"/>
        </w:tabs>
        <w:ind w:right="302"/>
        <w:rPr>
          <w:sz w:val="24"/>
        </w:rPr>
      </w:pPr>
      <w:r>
        <w:rPr>
          <w:sz w:val="24"/>
        </w:rPr>
        <w:t>Baseline</w:t>
      </w:r>
      <w:r>
        <w:rPr>
          <w:spacing w:val="-4"/>
          <w:sz w:val="24"/>
        </w:rPr>
        <w:t xml:space="preserve"> </w:t>
      </w:r>
      <w:r>
        <w:rPr>
          <w:sz w:val="24"/>
        </w:rPr>
        <w:t>data</w:t>
      </w:r>
      <w:r>
        <w:rPr>
          <w:spacing w:val="-4"/>
          <w:sz w:val="24"/>
        </w:rPr>
        <w:t xml:space="preserve"> </w:t>
      </w:r>
      <w:r>
        <w:rPr>
          <w:sz w:val="24"/>
        </w:rPr>
        <w:t>for</w:t>
      </w:r>
      <w:r>
        <w:rPr>
          <w:spacing w:val="-2"/>
          <w:sz w:val="24"/>
        </w:rPr>
        <w:t xml:space="preserve"> </w:t>
      </w:r>
      <w:r>
        <w:rPr>
          <w:sz w:val="24"/>
        </w:rPr>
        <w:t>Indicators</w:t>
      </w:r>
      <w:r>
        <w:rPr>
          <w:spacing w:val="-3"/>
          <w:sz w:val="24"/>
        </w:rPr>
        <w:t xml:space="preserve"> </w:t>
      </w:r>
      <w:r>
        <w:rPr>
          <w:sz w:val="24"/>
        </w:rPr>
        <w:t>1</w:t>
      </w:r>
      <w:r>
        <w:rPr>
          <w:spacing w:val="-3"/>
          <w:sz w:val="24"/>
        </w:rPr>
        <w:t xml:space="preserve"> </w:t>
      </w:r>
      <w:r>
        <w:rPr>
          <w:sz w:val="24"/>
        </w:rPr>
        <w:t>through</w:t>
      </w:r>
      <w:r>
        <w:rPr>
          <w:spacing w:val="-3"/>
          <w:sz w:val="24"/>
        </w:rPr>
        <w:t xml:space="preserve"> </w:t>
      </w:r>
      <w:r>
        <w:rPr>
          <w:sz w:val="24"/>
        </w:rPr>
        <w:t>1</w:t>
      </w:r>
      <w:r w:rsidR="009E5DDE">
        <w:rPr>
          <w:sz w:val="24"/>
        </w:rPr>
        <w:t>2</w:t>
      </w:r>
      <w:r>
        <w:rPr>
          <w:sz w:val="24"/>
        </w:rPr>
        <w:t>.</w:t>
      </w:r>
      <w:r>
        <w:rPr>
          <w:spacing w:val="-1"/>
          <w:sz w:val="24"/>
        </w:rPr>
        <w:t xml:space="preserve"> </w:t>
      </w:r>
      <w:r w:rsidR="00E54A12">
        <w:rPr>
          <w:spacing w:val="-1"/>
          <w:sz w:val="24"/>
        </w:rPr>
        <w:t>For Indicator 12, the State’s FFY 202</w:t>
      </w:r>
      <w:r w:rsidR="00E8234E">
        <w:rPr>
          <w:spacing w:val="-1"/>
          <w:sz w:val="24"/>
        </w:rPr>
        <w:t>3</w:t>
      </w:r>
      <w:r w:rsidR="00E54A12">
        <w:rPr>
          <w:spacing w:val="-1"/>
          <w:sz w:val="24"/>
        </w:rPr>
        <w:t xml:space="preserve"> data serves as the</w:t>
      </w:r>
      <w:r w:rsidR="007B35B3">
        <w:rPr>
          <w:spacing w:val="-1"/>
          <w:sz w:val="24"/>
        </w:rPr>
        <w:t xml:space="preserve"> State’s</w:t>
      </w:r>
      <w:r w:rsidR="00E54A12">
        <w:rPr>
          <w:spacing w:val="-1"/>
          <w:sz w:val="24"/>
        </w:rPr>
        <w:t xml:space="preserve"> baseline data</w:t>
      </w:r>
      <w:r w:rsidR="007B35B3">
        <w:rPr>
          <w:spacing w:val="-1"/>
          <w:sz w:val="24"/>
        </w:rPr>
        <w:t xml:space="preserve"> for that indicator unless the State provides an explanation for using other baseline data</w:t>
      </w:r>
      <w:r w:rsidR="00E54A12">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is</w:t>
      </w:r>
      <w:r>
        <w:rPr>
          <w:spacing w:val="-3"/>
          <w:sz w:val="24"/>
        </w:rPr>
        <w:t xml:space="preserve"> </w:t>
      </w:r>
      <w:r>
        <w:rPr>
          <w:sz w:val="24"/>
        </w:rPr>
        <w:t>proposing</w:t>
      </w:r>
      <w:r>
        <w:rPr>
          <w:spacing w:val="-3"/>
          <w:sz w:val="24"/>
        </w:rPr>
        <w:t xml:space="preserve"> </w:t>
      </w:r>
      <w:r>
        <w:rPr>
          <w:sz w:val="24"/>
        </w:rPr>
        <w:t>to</w:t>
      </w:r>
      <w:r>
        <w:rPr>
          <w:spacing w:val="-3"/>
          <w:sz w:val="24"/>
        </w:rPr>
        <w:t xml:space="preserve"> </w:t>
      </w:r>
      <w:r>
        <w:rPr>
          <w:sz w:val="24"/>
        </w:rPr>
        <w:t>revise</w:t>
      </w:r>
      <w:r>
        <w:rPr>
          <w:spacing w:val="-4"/>
          <w:sz w:val="24"/>
        </w:rPr>
        <w:t xml:space="preserve"> </w:t>
      </w:r>
      <w:r>
        <w:rPr>
          <w:sz w:val="24"/>
        </w:rPr>
        <w:t>its</w:t>
      </w:r>
      <w:r>
        <w:rPr>
          <w:spacing w:val="-3"/>
          <w:sz w:val="24"/>
        </w:rPr>
        <w:t xml:space="preserve"> </w:t>
      </w:r>
      <w:r>
        <w:rPr>
          <w:sz w:val="24"/>
        </w:rPr>
        <w:t>baseline</w:t>
      </w:r>
      <w:r>
        <w:rPr>
          <w:spacing w:val="-4"/>
          <w:sz w:val="24"/>
        </w:rPr>
        <w:t xml:space="preserve"> </w:t>
      </w:r>
      <w:r>
        <w:rPr>
          <w:sz w:val="24"/>
        </w:rPr>
        <w:t>data for an indicator, it must provide an explanation for that revision.</w:t>
      </w:r>
    </w:p>
    <w:p w:rsidR="00181BF7" w14:paraId="2B911180" w14:textId="05FC815F">
      <w:pPr>
        <w:pStyle w:val="ListParagraph"/>
        <w:numPr>
          <w:ilvl w:val="0"/>
          <w:numId w:val="1"/>
        </w:numPr>
        <w:tabs>
          <w:tab w:val="left" w:pos="480"/>
        </w:tabs>
        <w:ind w:right="160"/>
        <w:rPr>
          <w:sz w:val="24"/>
        </w:rPr>
      </w:pPr>
      <w:r>
        <w:rPr>
          <w:sz w:val="24"/>
        </w:rPr>
        <w:t>Targets for Indicators 1 through 1</w:t>
      </w:r>
      <w:r w:rsidR="006C6A2F">
        <w:rPr>
          <w:sz w:val="24"/>
        </w:rPr>
        <w:t>2</w:t>
      </w:r>
      <w:r>
        <w:rPr>
          <w:sz w:val="24"/>
        </w:rPr>
        <w:t>, for each year and that cover the years of the SPP (</w:t>
      </w:r>
      <w:r>
        <w:rPr>
          <w:i/>
          <w:sz w:val="24"/>
        </w:rPr>
        <w:t>i.e.</w:t>
      </w:r>
      <w:r>
        <w:rPr>
          <w:sz w:val="24"/>
        </w:rPr>
        <w:t>, FFY 2020 through FFY 2025). The State’s FFY 2025 target must reflect improvement over the</w:t>
      </w:r>
      <w:r>
        <w:rPr>
          <w:spacing w:val="-4"/>
          <w:sz w:val="24"/>
        </w:rPr>
        <w:t xml:space="preserve"> </w:t>
      </w:r>
      <w:r>
        <w:rPr>
          <w:sz w:val="24"/>
        </w:rPr>
        <w:t>baseline</w:t>
      </w:r>
      <w:r>
        <w:rPr>
          <w:spacing w:val="-4"/>
          <w:sz w:val="24"/>
        </w:rPr>
        <w:t xml:space="preserve"> </w:t>
      </w:r>
      <w:r>
        <w:rPr>
          <w:sz w:val="24"/>
        </w:rPr>
        <w:t>data.</w:t>
      </w:r>
      <w:r>
        <w:rPr>
          <w:spacing w:val="-1"/>
          <w:sz w:val="24"/>
        </w:rPr>
        <w:t xml:space="preserve"> </w:t>
      </w:r>
      <w:r w:rsidR="00F86C65">
        <w:rPr>
          <w:spacing w:val="-1"/>
          <w:sz w:val="24"/>
        </w:rPr>
        <w:t xml:space="preserve">If the State is </w:t>
      </w:r>
      <w:r w:rsidR="00A636D4">
        <w:rPr>
          <w:spacing w:val="-1"/>
          <w:sz w:val="24"/>
        </w:rPr>
        <w:t xml:space="preserve">proposing to </w:t>
      </w:r>
      <w:r w:rsidR="00F86C65">
        <w:rPr>
          <w:spacing w:val="-1"/>
          <w:sz w:val="24"/>
        </w:rPr>
        <w:t>revis</w:t>
      </w:r>
      <w:r w:rsidR="00A636D4">
        <w:rPr>
          <w:spacing w:val="-1"/>
          <w:sz w:val="24"/>
        </w:rPr>
        <w:t>e in its FFY 202</w:t>
      </w:r>
      <w:r w:rsidR="00725909">
        <w:rPr>
          <w:spacing w:val="-1"/>
          <w:sz w:val="24"/>
        </w:rPr>
        <w:t>3</w:t>
      </w:r>
      <w:r w:rsidR="00A636D4">
        <w:rPr>
          <w:spacing w:val="-1"/>
          <w:sz w:val="24"/>
        </w:rPr>
        <w:t xml:space="preserve"> SPP/APR</w:t>
      </w:r>
      <w:r w:rsidR="00F86C65">
        <w:rPr>
          <w:spacing w:val="-1"/>
          <w:sz w:val="24"/>
        </w:rPr>
        <w:t xml:space="preserve"> any of the targets it submitted </w:t>
      </w:r>
      <w:r w:rsidR="00A636D4">
        <w:rPr>
          <w:spacing w:val="-1"/>
          <w:sz w:val="24"/>
        </w:rPr>
        <w:t>in 202</w:t>
      </w:r>
      <w:r w:rsidR="00725909">
        <w:rPr>
          <w:spacing w:val="-1"/>
          <w:sz w:val="24"/>
        </w:rPr>
        <w:t>4</w:t>
      </w:r>
      <w:r w:rsidR="00A636D4">
        <w:rPr>
          <w:spacing w:val="-1"/>
          <w:sz w:val="24"/>
        </w:rPr>
        <w:t xml:space="preserve"> </w:t>
      </w:r>
      <w:r w:rsidR="00F86C65">
        <w:rPr>
          <w:spacing w:val="-1"/>
          <w:sz w:val="24"/>
        </w:rPr>
        <w:t xml:space="preserve">with its </w:t>
      </w:r>
      <w:r w:rsidR="00A636D4">
        <w:rPr>
          <w:spacing w:val="-1"/>
          <w:sz w:val="24"/>
        </w:rPr>
        <w:t xml:space="preserve">FFY </w:t>
      </w:r>
      <w:r w:rsidR="00F86C65">
        <w:rPr>
          <w:spacing w:val="-1"/>
          <w:sz w:val="24"/>
        </w:rPr>
        <w:t>202</w:t>
      </w:r>
      <w:r w:rsidR="00725909">
        <w:rPr>
          <w:spacing w:val="-1"/>
          <w:sz w:val="24"/>
        </w:rPr>
        <w:t>2</w:t>
      </w:r>
      <w:r w:rsidR="00A636D4">
        <w:rPr>
          <w:spacing w:val="-1"/>
          <w:sz w:val="24"/>
        </w:rPr>
        <w:t xml:space="preserve"> SPP/APR</w:t>
      </w:r>
      <w:r w:rsidR="00F86C65">
        <w:rPr>
          <w:spacing w:val="-1"/>
          <w:sz w:val="24"/>
        </w:rPr>
        <w:t xml:space="preserve">, the State must describe its stakeholder input process. </w:t>
      </w:r>
    </w:p>
    <w:p w:rsidR="00181BF7" w:rsidRPr="009837A6" w14:paraId="2B911181" w14:textId="42FBD8FA">
      <w:pPr>
        <w:pStyle w:val="ListParagraph"/>
        <w:numPr>
          <w:ilvl w:val="0"/>
          <w:numId w:val="1"/>
        </w:numPr>
        <w:tabs>
          <w:tab w:val="left" w:pos="480"/>
        </w:tabs>
        <w:rPr>
          <w:sz w:val="24"/>
        </w:rPr>
      </w:pPr>
      <w:r>
        <w:rPr>
          <w:sz w:val="24"/>
        </w:rPr>
        <w:t>Data</w:t>
      </w:r>
      <w:r>
        <w:rPr>
          <w:spacing w:val="-3"/>
          <w:sz w:val="24"/>
        </w:rPr>
        <w:t xml:space="preserve"> </w:t>
      </w:r>
      <w:r>
        <w:rPr>
          <w:sz w:val="24"/>
        </w:rPr>
        <w:t>from</w:t>
      </w:r>
      <w:r>
        <w:rPr>
          <w:spacing w:val="1"/>
          <w:sz w:val="24"/>
        </w:rPr>
        <w:t xml:space="preserve"> </w:t>
      </w:r>
      <w:r>
        <w:rPr>
          <w:sz w:val="24"/>
        </w:rPr>
        <w:t>FFY</w:t>
      </w:r>
      <w:r>
        <w:rPr>
          <w:spacing w:val="-3"/>
          <w:sz w:val="24"/>
        </w:rPr>
        <w:t xml:space="preserve"> </w:t>
      </w:r>
      <w:r>
        <w:rPr>
          <w:sz w:val="24"/>
        </w:rPr>
        <w:t>202</w:t>
      </w:r>
      <w:r w:rsidR="00725909">
        <w:rPr>
          <w:sz w:val="24"/>
        </w:rPr>
        <w:t>3</w:t>
      </w:r>
      <w:r>
        <w:rPr>
          <w:spacing w:val="-1"/>
          <w:sz w:val="24"/>
        </w:rPr>
        <w:t xml:space="preserve"> </w:t>
      </w:r>
      <w:r>
        <w:rPr>
          <w:sz w:val="24"/>
        </w:rPr>
        <w:t>and other</w:t>
      </w:r>
      <w:r>
        <w:rPr>
          <w:spacing w:val="-2"/>
          <w:sz w:val="24"/>
        </w:rPr>
        <w:t xml:space="preserve"> </w:t>
      </w:r>
      <w:r>
        <w:rPr>
          <w:sz w:val="24"/>
        </w:rPr>
        <w:t>responsive</w:t>
      </w:r>
      <w:r>
        <w:rPr>
          <w:spacing w:val="-3"/>
          <w:sz w:val="24"/>
        </w:rPr>
        <w:t xml:space="preserve"> </w:t>
      </w:r>
      <w:r>
        <w:rPr>
          <w:sz w:val="24"/>
        </w:rPr>
        <w:t>APR</w:t>
      </w:r>
      <w:r>
        <w:rPr>
          <w:spacing w:val="-1"/>
          <w:sz w:val="24"/>
        </w:rPr>
        <w:t xml:space="preserve"> </w:t>
      </w:r>
      <w:r>
        <w:rPr>
          <w:sz w:val="24"/>
        </w:rPr>
        <w:t>information</w:t>
      </w:r>
      <w:r>
        <w:rPr>
          <w:spacing w:val="-2"/>
          <w:sz w:val="24"/>
        </w:rPr>
        <w:t xml:space="preserve"> </w:t>
      </w:r>
      <w:r>
        <w:rPr>
          <w:sz w:val="24"/>
        </w:rPr>
        <w:t>for Indicators 1</w:t>
      </w:r>
      <w:r>
        <w:rPr>
          <w:spacing w:val="-1"/>
          <w:sz w:val="24"/>
        </w:rPr>
        <w:t xml:space="preserve"> </w:t>
      </w:r>
      <w:r>
        <w:rPr>
          <w:sz w:val="24"/>
        </w:rPr>
        <w:t>through</w:t>
      </w:r>
      <w:r>
        <w:rPr>
          <w:spacing w:val="-1"/>
          <w:sz w:val="24"/>
        </w:rPr>
        <w:t xml:space="preserve"> </w:t>
      </w:r>
      <w:r>
        <w:rPr>
          <w:spacing w:val="-5"/>
          <w:sz w:val="24"/>
        </w:rPr>
        <w:t>1</w:t>
      </w:r>
      <w:r w:rsidR="006C6A2F">
        <w:rPr>
          <w:spacing w:val="-5"/>
          <w:sz w:val="24"/>
        </w:rPr>
        <w:t>2</w:t>
      </w:r>
      <w:r>
        <w:rPr>
          <w:spacing w:val="-5"/>
          <w:sz w:val="24"/>
        </w:rPr>
        <w:t>.</w:t>
      </w:r>
    </w:p>
    <w:p w:rsidR="006B6EBC" w:rsidRPr="006B6EBC" w:rsidP="009837A6" w14:paraId="2C6FFBD1" w14:textId="5FEFF75B">
      <w:pPr>
        <w:pStyle w:val="ListParagraph"/>
        <w:numPr>
          <w:ilvl w:val="0"/>
          <w:numId w:val="1"/>
        </w:numPr>
        <w:tabs>
          <w:tab w:val="left" w:pos="480"/>
        </w:tabs>
        <w:rPr>
          <w:sz w:val="24"/>
          <w:szCs w:val="24"/>
        </w:rPr>
      </w:pPr>
      <w:r w:rsidRPr="5462A52D">
        <w:rPr>
          <w:sz w:val="24"/>
          <w:szCs w:val="24"/>
        </w:rPr>
        <w:t>If the State’s FFY 202</w:t>
      </w:r>
      <w:r w:rsidR="005D7D6B">
        <w:rPr>
          <w:sz w:val="24"/>
          <w:szCs w:val="24"/>
        </w:rPr>
        <w:t>3</w:t>
      </w:r>
      <w:r w:rsidRPr="5462A52D">
        <w:rPr>
          <w:sz w:val="24"/>
          <w:szCs w:val="24"/>
        </w:rPr>
        <w:t xml:space="preserve"> data reflect less than 100% compliance in a specific indicator, but the State did not identify any findings of noncompliance in FFY 202</w:t>
      </w:r>
      <w:r w:rsidR="005D7D6B">
        <w:rPr>
          <w:sz w:val="24"/>
          <w:szCs w:val="24"/>
        </w:rPr>
        <w:t>3</w:t>
      </w:r>
      <w:r w:rsidRPr="5462A52D">
        <w:rPr>
          <w:sz w:val="24"/>
          <w:szCs w:val="24"/>
        </w:rPr>
        <w:t xml:space="preserve">, the State must provide an explanation of why it did not issue any written findings of noncompliance. </w:t>
      </w:r>
      <w:r w:rsidRPr="5462A52D" w:rsidR="006B3CE6">
        <w:rPr>
          <w:sz w:val="24"/>
          <w:szCs w:val="24"/>
        </w:rPr>
        <w:t>If the State</w:t>
      </w:r>
      <w:r w:rsidRPr="5462A52D" w:rsidR="007E3735">
        <w:rPr>
          <w:sz w:val="24"/>
          <w:szCs w:val="24"/>
        </w:rPr>
        <w:t xml:space="preserve"> </w:t>
      </w:r>
      <w:r w:rsidRPr="5462A52D" w:rsidR="00EA79D8">
        <w:rPr>
          <w:sz w:val="24"/>
          <w:szCs w:val="24"/>
        </w:rPr>
        <w:t xml:space="preserve">did not issue any findings because it </w:t>
      </w:r>
      <w:r w:rsidRPr="5462A52D" w:rsidR="007E3735">
        <w:rPr>
          <w:sz w:val="24"/>
          <w:szCs w:val="24"/>
        </w:rPr>
        <w:t xml:space="preserve">has adopted procedures that permit its EIS </w:t>
      </w:r>
      <w:r w:rsidRPr="5462A52D" w:rsidR="001267D0">
        <w:rPr>
          <w:sz w:val="24"/>
          <w:szCs w:val="24"/>
        </w:rPr>
        <w:t>programs/</w:t>
      </w:r>
      <w:r w:rsidRPr="5462A52D" w:rsidR="007E3735">
        <w:rPr>
          <w:sz w:val="24"/>
          <w:szCs w:val="24"/>
        </w:rPr>
        <w:t>providers to correct noncompliance prior to the State’s issuance of a finding (i.e., pre-finding correction)</w:t>
      </w:r>
      <w:r w:rsidRPr="5462A52D" w:rsidR="001E0012">
        <w:rPr>
          <w:sz w:val="24"/>
          <w:szCs w:val="24"/>
        </w:rPr>
        <w:t>,</w:t>
      </w:r>
      <w:r w:rsidRPr="5462A52D" w:rsidR="00AC7CFB">
        <w:rPr>
          <w:sz w:val="24"/>
          <w:szCs w:val="24"/>
        </w:rPr>
        <w:t xml:space="preserve"> t</w:t>
      </w:r>
      <w:r w:rsidRPr="5462A52D">
        <w:rPr>
          <w:sz w:val="24"/>
          <w:szCs w:val="24"/>
        </w:rPr>
        <w:t xml:space="preserve">he explanation within each applicable indicator, must include how the State verified, prior to issuing a finding, that the </w:t>
      </w:r>
      <w:r w:rsidRPr="5462A52D" w:rsidR="00FD384E">
        <w:rPr>
          <w:sz w:val="24"/>
          <w:szCs w:val="24"/>
        </w:rPr>
        <w:t>EIS program/provider</w:t>
      </w:r>
      <w:r w:rsidRPr="5462A52D">
        <w:rPr>
          <w:sz w:val="24"/>
          <w:szCs w:val="24"/>
        </w:rPr>
        <w:t xml:space="preserve">: is correctly implementing the specific regulatory requirements (i.e., achieved 100 percent compliance with the relevant IDEA requirements) based on a review of updated data such as data subsequently collected through monitoring or the State’s data system (systemic compliance); and (2) if applicable, has corrected each individual case of child-specific noncompliance, unless the child is no longer within the jurisdiction of the </w:t>
      </w:r>
      <w:r w:rsidRPr="5462A52D" w:rsidR="001267D0">
        <w:rPr>
          <w:sz w:val="24"/>
          <w:szCs w:val="24"/>
        </w:rPr>
        <w:t>EIS program/provider</w:t>
      </w:r>
      <w:r w:rsidRPr="5462A52D">
        <w:rPr>
          <w:sz w:val="24"/>
          <w:szCs w:val="24"/>
        </w:rPr>
        <w:t>, and no outstanding corrective action exists under a State complaint or due process hearing decision for the child.</w:t>
      </w:r>
      <w:r>
        <w:rPr>
          <w:rStyle w:val="FootnoteReference"/>
          <w:sz w:val="24"/>
          <w:szCs w:val="24"/>
        </w:rPr>
        <w:footnoteReference w:id="5"/>
      </w:r>
    </w:p>
    <w:p w:rsidR="00181BF7" w14:paraId="2B911183" w14:textId="46670621">
      <w:pPr>
        <w:pStyle w:val="ListParagraph"/>
        <w:numPr>
          <w:ilvl w:val="0"/>
          <w:numId w:val="1"/>
        </w:numPr>
        <w:tabs>
          <w:tab w:val="left" w:pos="480"/>
        </w:tabs>
        <w:ind w:left="479" w:right="317"/>
        <w:rPr>
          <w:sz w:val="24"/>
        </w:rPr>
      </w:pPr>
      <w:r>
        <w:rPr>
          <w:sz w:val="24"/>
        </w:rPr>
        <w:t>The</w:t>
      </w:r>
      <w:r>
        <w:rPr>
          <w:spacing w:val="-4"/>
          <w:sz w:val="24"/>
        </w:rPr>
        <w:t xml:space="preserve"> </w:t>
      </w:r>
      <w:r>
        <w:rPr>
          <w:sz w:val="24"/>
        </w:rPr>
        <w:t>reasons</w:t>
      </w:r>
      <w:r>
        <w:rPr>
          <w:spacing w:val="-3"/>
          <w:sz w:val="24"/>
        </w:rPr>
        <w:t xml:space="preserve"> </w:t>
      </w:r>
      <w:r>
        <w:rPr>
          <w:sz w:val="24"/>
        </w:rPr>
        <w:t>for</w:t>
      </w:r>
      <w:r>
        <w:rPr>
          <w:spacing w:val="-4"/>
          <w:sz w:val="24"/>
        </w:rPr>
        <w:t xml:space="preserve"> </w:t>
      </w:r>
      <w:r>
        <w:rPr>
          <w:sz w:val="24"/>
        </w:rPr>
        <w:t>slippage</w:t>
      </w:r>
      <w:r>
        <w:rPr>
          <w:spacing w:val="-2"/>
          <w:sz w:val="24"/>
        </w:rPr>
        <w:t xml:space="preserve"> </w:t>
      </w:r>
      <w:r>
        <w:rPr>
          <w:sz w:val="24"/>
        </w:rPr>
        <w:t>in</w:t>
      </w:r>
      <w:r>
        <w:rPr>
          <w:spacing w:val="-3"/>
          <w:sz w:val="24"/>
        </w:rPr>
        <w:t xml:space="preserve"> </w:t>
      </w:r>
      <w:r>
        <w:rPr>
          <w:sz w:val="24"/>
        </w:rPr>
        <w:t>indicators</w:t>
      </w:r>
      <w:r>
        <w:rPr>
          <w:spacing w:val="-3"/>
          <w:sz w:val="24"/>
        </w:rPr>
        <w:t xml:space="preserve"> </w:t>
      </w:r>
      <w:r>
        <w:rPr>
          <w:sz w:val="24"/>
        </w:rPr>
        <w:t>where</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did</w:t>
      </w:r>
      <w:r>
        <w:rPr>
          <w:spacing w:val="-3"/>
          <w:sz w:val="24"/>
        </w:rPr>
        <w:t xml:space="preserve"> </w:t>
      </w:r>
      <w:r>
        <w:rPr>
          <w:sz w:val="24"/>
        </w:rPr>
        <w:t>not</w:t>
      </w:r>
      <w:r>
        <w:rPr>
          <w:spacing w:val="-3"/>
          <w:sz w:val="24"/>
        </w:rPr>
        <w:t xml:space="preserve"> </w:t>
      </w:r>
      <w:r>
        <w:rPr>
          <w:sz w:val="24"/>
        </w:rPr>
        <w:t>meet</w:t>
      </w:r>
      <w:r>
        <w:rPr>
          <w:spacing w:val="-3"/>
          <w:sz w:val="24"/>
        </w:rPr>
        <w:t xml:space="preserve"> </w:t>
      </w:r>
      <w:r>
        <w:rPr>
          <w:sz w:val="24"/>
        </w:rPr>
        <w:t>its</w:t>
      </w:r>
      <w:r>
        <w:rPr>
          <w:spacing w:val="-3"/>
          <w:sz w:val="24"/>
        </w:rPr>
        <w:t xml:space="preserve"> </w:t>
      </w:r>
      <w:r>
        <w:rPr>
          <w:sz w:val="24"/>
        </w:rPr>
        <w:t>FFY</w:t>
      </w:r>
      <w:r>
        <w:rPr>
          <w:spacing w:val="-2"/>
          <w:sz w:val="24"/>
        </w:rPr>
        <w:t xml:space="preserve"> </w:t>
      </w:r>
      <w:r>
        <w:rPr>
          <w:sz w:val="24"/>
        </w:rPr>
        <w:t>202</w:t>
      </w:r>
      <w:r w:rsidR="00BD677D">
        <w:rPr>
          <w:sz w:val="24"/>
        </w:rPr>
        <w:t>3</w:t>
      </w:r>
      <w:r>
        <w:rPr>
          <w:spacing w:val="-3"/>
          <w:sz w:val="24"/>
        </w:rPr>
        <w:t xml:space="preserve"> </w:t>
      </w:r>
      <w:r>
        <w:rPr>
          <w:sz w:val="24"/>
        </w:rPr>
        <w:t>target,</w:t>
      </w:r>
      <w:r>
        <w:rPr>
          <w:spacing w:val="-3"/>
          <w:sz w:val="24"/>
        </w:rPr>
        <w:t xml:space="preserve"> </w:t>
      </w:r>
      <w:r>
        <w:rPr>
          <w:sz w:val="24"/>
        </w:rPr>
        <w:t>and any slippage greater than the established threshold.</w:t>
      </w:r>
    </w:p>
    <w:p w:rsidR="00841640" w:rsidP="00841640" w14:paraId="5A9B3A25" w14:textId="43635055">
      <w:pPr>
        <w:pStyle w:val="ListParagraph"/>
        <w:numPr>
          <w:ilvl w:val="0"/>
          <w:numId w:val="1"/>
        </w:numPr>
        <w:rPr>
          <w:sz w:val="24"/>
        </w:rPr>
      </w:pPr>
      <w:r w:rsidRPr="00841640">
        <w:rPr>
          <w:sz w:val="24"/>
        </w:rPr>
        <w:t>Information to address any actions required by OSEP’s response to the State’s FFY 202</w:t>
      </w:r>
      <w:r w:rsidR="00BD677D">
        <w:rPr>
          <w:sz w:val="24"/>
        </w:rPr>
        <w:t>2</w:t>
      </w:r>
      <w:r w:rsidRPr="00841640">
        <w:rPr>
          <w:sz w:val="24"/>
        </w:rPr>
        <w:t xml:space="preserve"> SPP/APR, including actions related to the correction of findings of noncompliance identified by the State.</w:t>
      </w:r>
    </w:p>
    <w:p w:rsidR="00841640" w:rsidP="00841640" w14:paraId="7B0C6B70" w14:textId="77777777">
      <w:pPr>
        <w:ind w:left="120"/>
        <w:rPr>
          <w:sz w:val="24"/>
        </w:rPr>
      </w:pPr>
    </w:p>
    <w:p w:rsidR="00A73B9A" w:rsidRPr="00B97672" w:rsidP="00A56E86" w14:paraId="769FE472" w14:textId="0ECFA2A3">
      <w:pPr>
        <w:ind w:left="120"/>
        <w:rPr>
          <w:sz w:val="24"/>
          <w:u w:val="single"/>
        </w:rPr>
      </w:pPr>
      <w:r w:rsidRPr="00B97672">
        <w:rPr>
          <w:sz w:val="24"/>
          <w:u w:val="single"/>
        </w:rPr>
        <w:t>SSIP</w:t>
      </w:r>
      <w:r w:rsidR="00B97672">
        <w:rPr>
          <w:sz w:val="24"/>
          <w:u w:val="single"/>
        </w:rPr>
        <w:t>:</w:t>
      </w:r>
      <w:r w:rsidRPr="00B97672">
        <w:rPr>
          <w:sz w:val="24"/>
          <w:u w:val="single"/>
        </w:rPr>
        <w:t xml:space="preserve"> Indicator 11</w:t>
      </w:r>
    </w:p>
    <w:p w:rsidR="00A73B9A" w:rsidP="00A56E86" w14:paraId="0E10B410" w14:textId="77777777">
      <w:pPr>
        <w:ind w:left="120"/>
        <w:rPr>
          <w:sz w:val="24"/>
        </w:rPr>
      </w:pPr>
    </w:p>
    <w:p w:rsidR="00181BF7" w:rsidRPr="00A56E86" w:rsidP="00A56E86" w14:paraId="2B911184" w14:textId="08ED2E2A">
      <w:pPr>
        <w:ind w:left="120"/>
        <w:rPr>
          <w:sz w:val="24"/>
        </w:rPr>
      </w:pPr>
      <w:r w:rsidRPr="00A56E86">
        <w:rPr>
          <w:sz w:val="24"/>
        </w:rPr>
        <w:t xml:space="preserve">In addition to the Phase I content </w:t>
      </w:r>
      <w:r w:rsidR="00841640">
        <w:rPr>
          <w:sz w:val="24"/>
        </w:rPr>
        <w:t xml:space="preserve">of the SSIP </w:t>
      </w:r>
      <w:r w:rsidRPr="00A56E86">
        <w:rPr>
          <w:sz w:val="24"/>
        </w:rPr>
        <w:t>that States were required to submit in 2015, the Phase II content</w:t>
      </w:r>
      <w:r w:rsidRPr="00A56E86">
        <w:rPr>
          <w:spacing w:val="-3"/>
          <w:sz w:val="24"/>
        </w:rPr>
        <w:t xml:space="preserve"> </w:t>
      </w:r>
      <w:r w:rsidRPr="00A56E86">
        <w:rPr>
          <w:sz w:val="24"/>
        </w:rPr>
        <w:t>that</w:t>
      </w:r>
      <w:r w:rsidRPr="00A56E86">
        <w:rPr>
          <w:spacing w:val="-3"/>
          <w:sz w:val="24"/>
        </w:rPr>
        <w:t xml:space="preserve"> </w:t>
      </w:r>
      <w:r w:rsidRPr="00A56E86">
        <w:rPr>
          <w:sz w:val="24"/>
        </w:rPr>
        <w:t>States</w:t>
      </w:r>
      <w:r w:rsidRPr="00A56E86">
        <w:rPr>
          <w:spacing w:val="-3"/>
          <w:sz w:val="24"/>
        </w:rPr>
        <w:t xml:space="preserve"> </w:t>
      </w:r>
      <w:r w:rsidRPr="00A56E86">
        <w:rPr>
          <w:sz w:val="24"/>
        </w:rPr>
        <w:t>were</w:t>
      </w:r>
      <w:r w:rsidRPr="00A56E86">
        <w:rPr>
          <w:spacing w:val="-4"/>
          <w:sz w:val="24"/>
        </w:rPr>
        <w:t xml:space="preserve"> </w:t>
      </w:r>
      <w:r w:rsidRPr="00A56E86">
        <w:rPr>
          <w:sz w:val="24"/>
        </w:rPr>
        <w:t>required</w:t>
      </w:r>
      <w:r w:rsidRPr="00A56E86">
        <w:rPr>
          <w:spacing w:val="-3"/>
          <w:sz w:val="24"/>
        </w:rPr>
        <w:t xml:space="preserve"> </w:t>
      </w:r>
      <w:r w:rsidRPr="00A56E86">
        <w:rPr>
          <w:sz w:val="24"/>
        </w:rPr>
        <w:t>to</w:t>
      </w:r>
      <w:r w:rsidRPr="00A56E86">
        <w:rPr>
          <w:spacing w:val="-3"/>
          <w:sz w:val="24"/>
        </w:rPr>
        <w:t xml:space="preserve"> </w:t>
      </w:r>
      <w:r w:rsidRPr="00A56E86">
        <w:rPr>
          <w:sz w:val="24"/>
        </w:rPr>
        <w:t>submit</w:t>
      </w:r>
      <w:r w:rsidRPr="00A56E86">
        <w:rPr>
          <w:spacing w:val="-3"/>
          <w:sz w:val="24"/>
        </w:rPr>
        <w:t xml:space="preserve"> </w:t>
      </w:r>
      <w:r w:rsidRPr="00A56E86">
        <w:rPr>
          <w:sz w:val="24"/>
        </w:rPr>
        <w:t>in</w:t>
      </w:r>
      <w:r w:rsidRPr="00A56E86">
        <w:rPr>
          <w:spacing w:val="-3"/>
          <w:sz w:val="24"/>
        </w:rPr>
        <w:t xml:space="preserve"> </w:t>
      </w:r>
      <w:r w:rsidRPr="00A56E86">
        <w:rPr>
          <w:sz w:val="24"/>
        </w:rPr>
        <w:t>2016,</w:t>
      </w:r>
      <w:r w:rsidRPr="00A56E86">
        <w:rPr>
          <w:spacing w:val="-3"/>
          <w:sz w:val="24"/>
        </w:rPr>
        <w:t xml:space="preserve"> </w:t>
      </w:r>
      <w:r w:rsidRPr="00A56E86">
        <w:rPr>
          <w:sz w:val="24"/>
        </w:rPr>
        <w:t>and</w:t>
      </w:r>
      <w:r w:rsidRPr="00A56E86">
        <w:rPr>
          <w:spacing w:val="-3"/>
          <w:sz w:val="24"/>
        </w:rPr>
        <w:t xml:space="preserve"> </w:t>
      </w:r>
      <w:r w:rsidRPr="00A56E86">
        <w:rPr>
          <w:sz w:val="24"/>
        </w:rPr>
        <w:t>the</w:t>
      </w:r>
      <w:r w:rsidRPr="00A56E86">
        <w:rPr>
          <w:spacing w:val="-4"/>
          <w:sz w:val="24"/>
        </w:rPr>
        <w:t xml:space="preserve"> </w:t>
      </w:r>
      <w:r w:rsidRPr="00A56E86">
        <w:rPr>
          <w:sz w:val="24"/>
        </w:rPr>
        <w:t>Phase</w:t>
      </w:r>
      <w:r w:rsidRPr="00A56E86">
        <w:rPr>
          <w:spacing w:val="-2"/>
          <w:sz w:val="24"/>
        </w:rPr>
        <w:t xml:space="preserve"> </w:t>
      </w:r>
      <w:r w:rsidRPr="00A56E86">
        <w:rPr>
          <w:sz w:val="24"/>
        </w:rPr>
        <w:t>III</w:t>
      </w:r>
      <w:r w:rsidRPr="00A56E86">
        <w:rPr>
          <w:spacing w:val="-4"/>
          <w:sz w:val="24"/>
        </w:rPr>
        <w:t xml:space="preserve"> </w:t>
      </w:r>
      <w:r w:rsidRPr="00A56E86">
        <w:rPr>
          <w:sz w:val="24"/>
        </w:rPr>
        <w:t>content</w:t>
      </w:r>
      <w:r w:rsidRPr="00A56E86">
        <w:rPr>
          <w:spacing w:val="-3"/>
          <w:sz w:val="24"/>
        </w:rPr>
        <w:t xml:space="preserve"> </w:t>
      </w:r>
      <w:r w:rsidRPr="00A56E86">
        <w:rPr>
          <w:sz w:val="24"/>
        </w:rPr>
        <w:t>that</w:t>
      </w:r>
      <w:r w:rsidRPr="00A56E86">
        <w:rPr>
          <w:spacing w:val="-3"/>
          <w:sz w:val="24"/>
        </w:rPr>
        <w:t xml:space="preserve"> </w:t>
      </w:r>
      <w:r w:rsidRPr="00A56E86">
        <w:rPr>
          <w:sz w:val="24"/>
        </w:rPr>
        <w:t>States</w:t>
      </w:r>
      <w:r w:rsidRPr="00A56E86">
        <w:rPr>
          <w:spacing w:val="-3"/>
          <w:sz w:val="24"/>
        </w:rPr>
        <w:t xml:space="preserve"> </w:t>
      </w:r>
      <w:r w:rsidRPr="00A56E86">
        <w:rPr>
          <w:sz w:val="24"/>
        </w:rPr>
        <w:t>were required to submit in 2017 through 202</w:t>
      </w:r>
      <w:r w:rsidR="00BD677D">
        <w:rPr>
          <w:sz w:val="24"/>
        </w:rPr>
        <w:t>4</w:t>
      </w:r>
      <w:r w:rsidRPr="00A56E86">
        <w:rPr>
          <w:sz w:val="24"/>
        </w:rPr>
        <w:t xml:space="preserve"> the State must include the specific content required to</w:t>
      </w:r>
      <w:r w:rsidRPr="00A56E86">
        <w:rPr>
          <w:spacing w:val="-2"/>
          <w:sz w:val="24"/>
        </w:rPr>
        <w:t xml:space="preserve"> </w:t>
      </w:r>
      <w:r w:rsidRPr="00A56E86">
        <w:rPr>
          <w:sz w:val="24"/>
        </w:rPr>
        <w:t>complete</w:t>
      </w:r>
      <w:r w:rsidRPr="00A56E86">
        <w:rPr>
          <w:spacing w:val="-3"/>
          <w:sz w:val="24"/>
        </w:rPr>
        <w:t xml:space="preserve"> </w:t>
      </w:r>
      <w:r w:rsidRPr="00A56E86">
        <w:rPr>
          <w:sz w:val="24"/>
        </w:rPr>
        <w:t>Phase</w:t>
      </w:r>
      <w:r w:rsidRPr="00A56E86">
        <w:rPr>
          <w:spacing w:val="-1"/>
          <w:sz w:val="24"/>
        </w:rPr>
        <w:t xml:space="preserve"> </w:t>
      </w:r>
      <w:r w:rsidRPr="00A56E86">
        <w:rPr>
          <w:sz w:val="24"/>
        </w:rPr>
        <w:t>III</w:t>
      </w:r>
      <w:r w:rsidRPr="00A56E86">
        <w:rPr>
          <w:spacing w:val="-3"/>
          <w:sz w:val="24"/>
        </w:rPr>
        <w:t xml:space="preserve"> </w:t>
      </w:r>
      <w:r w:rsidRPr="00A56E86">
        <w:rPr>
          <w:sz w:val="24"/>
        </w:rPr>
        <w:t>of</w:t>
      </w:r>
      <w:r w:rsidRPr="00A56E86">
        <w:rPr>
          <w:spacing w:val="-3"/>
          <w:sz w:val="24"/>
        </w:rPr>
        <w:t xml:space="preserve"> </w:t>
      </w:r>
      <w:r w:rsidRPr="00A56E86">
        <w:rPr>
          <w:sz w:val="24"/>
        </w:rPr>
        <w:t>the</w:t>
      </w:r>
      <w:r w:rsidRPr="00A56E86">
        <w:rPr>
          <w:spacing w:val="-3"/>
          <w:sz w:val="24"/>
        </w:rPr>
        <w:t xml:space="preserve"> </w:t>
      </w:r>
      <w:r w:rsidRPr="00A56E86">
        <w:rPr>
          <w:sz w:val="24"/>
        </w:rPr>
        <w:t>SSIP</w:t>
      </w:r>
      <w:r w:rsidRPr="00A56E86">
        <w:rPr>
          <w:spacing w:val="-2"/>
          <w:sz w:val="24"/>
        </w:rPr>
        <w:t xml:space="preserve"> </w:t>
      </w:r>
      <w:r w:rsidRPr="00A56E86">
        <w:rPr>
          <w:sz w:val="24"/>
        </w:rPr>
        <w:t>required</w:t>
      </w:r>
      <w:r w:rsidRPr="00A56E86">
        <w:rPr>
          <w:spacing w:val="-2"/>
          <w:sz w:val="24"/>
        </w:rPr>
        <w:t xml:space="preserve"> </w:t>
      </w:r>
      <w:r w:rsidRPr="00A56E86">
        <w:rPr>
          <w:sz w:val="24"/>
        </w:rPr>
        <w:t>by Indicator</w:t>
      </w:r>
      <w:r w:rsidRPr="00A56E86">
        <w:rPr>
          <w:spacing w:val="-3"/>
          <w:sz w:val="24"/>
        </w:rPr>
        <w:t xml:space="preserve"> </w:t>
      </w:r>
      <w:r w:rsidRPr="00A56E86">
        <w:rPr>
          <w:sz w:val="24"/>
        </w:rPr>
        <w:t>11,</w:t>
      </w:r>
      <w:r w:rsidRPr="00A56E86">
        <w:rPr>
          <w:spacing w:val="-2"/>
          <w:sz w:val="24"/>
        </w:rPr>
        <w:t xml:space="preserve"> </w:t>
      </w:r>
      <w:r w:rsidRPr="00A56E86">
        <w:rPr>
          <w:sz w:val="24"/>
        </w:rPr>
        <w:t>as</w:t>
      </w:r>
      <w:r w:rsidRPr="00A56E86">
        <w:rPr>
          <w:spacing w:val="-2"/>
          <w:sz w:val="24"/>
        </w:rPr>
        <w:t xml:space="preserve"> </w:t>
      </w:r>
      <w:r w:rsidRPr="00A56E86">
        <w:rPr>
          <w:sz w:val="24"/>
        </w:rPr>
        <w:t>well</w:t>
      </w:r>
      <w:r w:rsidRPr="00A56E86">
        <w:rPr>
          <w:spacing w:val="-2"/>
          <w:sz w:val="24"/>
        </w:rPr>
        <w:t xml:space="preserve"> </w:t>
      </w:r>
      <w:r w:rsidRPr="00A56E86">
        <w:rPr>
          <w:sz w:val="24"/>
        </w:rPr>
        <w:t>as</w:t>
      </w:r>
      <w:r w:rsidRPr="00A56E86">
        <w:rPr>
          <w:spacing w:val="-2"/>
          <w:sz w:val="24"/>
        </w:rPr>
        <w:t xml:space="preserve"> </w:t>
      </w:r>
      <w:r w:rsidRPr="00A56E86">
        <w:rPr>
          <w:sz w:val="24"/>
        </w:rPr>
        <w:t>any</w:t>
      </w:r>
      <w:r w:rsidRPr="00A56E86">
        <w:rPr>
          <w:spacing w:val="-2"/>
          <w:sz w:val="24"/>
        </w:rPr>
        <w:t xml:space="preserve"> </w:t>
      </w:r>
      <w:r w:rsidRPr="00A56E86">
        <w:rPr>
          <w:sz w:val="24"/>
        </w:rPr>
        <w:t>updates</w:t>
      </w:r>
      <w:r w:rsidRPr="00A56E86">
        <w:rPr>
          <w:spacing w:val="-2"/>
          <w:sz w:val="24"/>
        </w:rPr>
        <w:t xml:space="preserve"> </w:t>
      </w:r>
      <w:r w:rsidRPr="00A56E86">
        <w:rPr>
          <w:sz w:val="24"/>
        </w:rPr>
        <w:t>to</w:t>
      </w:r>
      <w:r w:rsidRPr="00A56E86">
        <w:rPr>
          <w:spacing w:val="-2"/>
          <w:sz w:val="24"/>
        </w:rPr>
        <w:t xml:space="preserve"> </w:t>
      </w:r>
      <w:r w:rsidRPr="00A56E86">
        <w:rPr>
          <w:sz w:val="24"/>
        </w:rPr>
        <w:t>previous Phase I, II, and III submissions.</w:t>
      </w:r>
      <w:r w:rsidRPr="00A56E86">
        <w:rPr>
          <w:spacing w:val="40"/>
          <w:sz w:val="24"/>
        </w:rPr>
        <w:t xml:space="preserve"> </w:t>
      </w:r>
      <w:r w:rsidRPr="00A56E86">
        <w:rPr>
          <w:sz w:val="24"/>
        </w:rPr>
        <w:t>The specific content required to complete Phase III of the SSIP includes:</w:t>
      </w:r>
    </w:p>
    <w:p w:rsidR="00181BF7" w14:paraId="2B911185" w14:textId="77777777">
      <w:pPr>
        <w:pStyle w:val="ListParagraph"/>
        <w:numPr>
          <w:ilvl w:val="1"/>
          <w:numId w:val="1"/>
        </w:numPr>
        <w:tabs>
          <w:tab w:val="left" w:pos="1200"/>
        </w:tabs>
        <w:ind w:hanging="361"/>
        <w:rPr>
          <w:sz w:val="24"/>
        </w:rPr>
      </w:pPr>
      <w:r>
        <w:rPr>
          <w:sz w:val="24"/>
        </w:rPr>
        <w:t>Data</w:t>
      </w:r>
      <w:r>
        <w:rPr>
          <w:spacing w:val="-5"/>
          <w:sz w:val="24"/>
        </w:rPr>
        <w:t xml:space="preserve"> </w:t>
      </w:r>
      <w:r>
        <w:rPr>
          <w:spacing w:val="-2"/>
          <w:sz w:val="24"/>
        </w:rPr>
        <w:t>Analysis;</w:t>
      </w:r>
    </w:p>
    <w:p w:rsidR="00181BF7" w14:paraId="2B911186" w14:textId="77777777">
      <w:pPr>
        <w:pStyle w:val="ListParagraph"/>
        <w:numPr>
          <w:ilvl w:val="1"/>
          <w:numId w:val="1"/>
        </w:numPr>
        <w:tabs>
          <w:tab w:val="left" w:pos="1200"/>
        </w:tabs>
        <w:ind w:hanging="361"/>
        <w:rPr>
          <w:sz w:val="24"/>
        </w:rPr>
      </w:pPr>
      <w:r>
        <w:rPr>
          <w:sz w:val="24"/>
        </w:rPr>
        <w:t>Implementation,</w:t>
      </w:r>
      <w:r>
        <w:rPr>
          <w:spacing w:val="-3"/>
          <w:sz w:val="24"/>
        </w:rPr>
        <w:t xml:space="preserve"> </w:t>
      </w:r>
      <w:r>
        <w:rPr>
          <w:sz w:val="24"/>
        </w:rPr>
        <w:t>Analysis</w:t>
      </w:r>
      <w:r>
        <w:rPr>
          <w:spacing w:val="-3"/>
          <w:sz w:val="24"/>
        </w:rPr>
        <w:t xml:space="preserve"> </w:t>
      </w:r>
      <w:r>
        <w:rPr>
          <w:sz w:val="24"/>
        </w:rPr>
        <w:t>and</w:t>
      </w:r>
      <w:r>
        <w:rPr>
          <w:spacing w:val="-2"/>
          <w:sz w:val="24"/>
        </w:rPr>
        <w:t xml:space="preserve"> Evaluation;</w:t>
      </w:r>
    </w:p>
    <w:p w:rsidR="00181BF7" w14:paraId="2B911187" w14:textId="77777777">
      <w:pPr>
        <w:pStyle w:val="ListParagraph"/>
        <w:numPr>
          <w:ilvl w:val="1"/>
          <w:numId w:val="1"/>
        </w:numPr>
        <w:tabs>
          <w:tab w:val="left" w:pos="1200"/>
        </w:tabs>
        <w:ind w:hanging="361"/>
        <w:rPr>
          <w:sz w:val="24"/>
        </w:rPr>
      </w:pPr>
      <w:r>
        <w:rPr>
          <w:sz w:val="24"/>
        </w:rPr>
        <w:t>Stakeholder</w:t>
      </w:r>
      <w:r>
        <w:rPr>
          <w:spacing w:val="-3"/>
          <w:sz w:val="24"/>
        </w:rPr>
        <w:t xml:space="preserve"> </w:t>
      </w:r>
      <w:r>
        <w:rPr>
          <w:sz w:val="24"/>
        </w:rPr>
        <w:t>Engagement;</w:t>
      </w:r>
      <w:r>
        <w:rPr>
          <w:spacing w:val="-1"/>
          <w:sz w:val="24"/>
        </w:rPr>
        <w:t xml:space="preserve"> </w:t>
      </w:r>
      <w:r>
        <w:rPr>
          <w:spacing w:val="-5"/>
          <w:sz w:val="24"/>
        </w:rPr>
        <w:t>and</w:t>
      </w:r>
    </w:p>
    <w:p w:rsidR="00181BF7" w14:paraId="2B911188" w14:textId="77777777">
      <w:pPr>
        <w:pStyle w:val="ListParagraph"/>
        <w:numPr>
          <w:ilvl w:val="1"/>
          <w:numId w:val="1"/>
        </w:numPr>
        <w:tabs>
          <w:tab w:val="left" w:pos="1200"/>
        </w:tabs>
        <w:ind w:hanging="361"/>
        <w:rPr>
          <w:sz w:val="24"/>
        </w:rPr>
      </w:pPr>
      <w:r>
        <w:rPr>
          <w:sz w:val="24"/>
        </w:rPr>
        <w:t>Additional</w:t>
      </w:r>
      <w:r>
        <w:rPr>
          <w:spacing w:val="-4"/>
          <w:sz w:val="24"/>
        </w:rPr>
        <w:t xml:space="preserve"> </w:t>
      </w:r>
      <w:r>
        <w:rPr>
          <w:sz w:val="24"/>
        </w:rPr>
        <w:t>Implementation</w:t>
      </w:r>
      <w:r>
        <w:rPr>
          <w:spacing w:val="-3"/>
          <w:sz w:val="24"/>
        </w:rPr>
        <w:t xml:space="preserve"> </w:t>
      </w:r>
      <w:r>
        <w:rPr>
          <w:spacing w:val="-2"/>
          <w:sz w:val="24"/>
        </w:rPr>
        <w:t>Activities.</w:t>
      </w:r>
    </w:p>
    <w:p w:rsidR="0014390F" w:rsidP="0014390F" w14:paraId="268B60CA" w14:textId="5E03A1BF">
      <w:pPr>
        <w:pStyle w:val="BodyText"/>
        <w:spacing w:before="80"/>
        <w:ind w:left="120"/>
      </w:pPr>
      <w:r>
        <w:t>The</w:t>
      </w:r>
      <w:r>
        <w:rPr>
          <w:spacing w:val="-5"/>
        </w:rPr>
        <w:t xml:space="preserve"> </w:t>
      </w:r>
      <w:r>
        <w:t>Part</w:t>
      </w:r>
      <w:r>
        <w:rPr>
          <w:spacing w:val="-4"/>
        </w:rPr>
        <w:t xml:space="preserve"> </w:t>
      </w:r>
      <w:r>
        <w:t>C</w:t>
      </w:r>
      <w:r>
        <w:rPr>
          <w:spacing w:val="-1"/>
        </w:rPr>
        <w:t xml:space="preserve"> </w:t>
      </w:r>
      <w:r>
        <w:t>Indicator</w:t>
      </w:r>
      <w:r>
        <w:rPr>
          <w:spacing w:val="-5"/>
        </w:rPr>
        <w:t xml:space="preserve"> </w:t>
      </w:r>
      <w:r>
        <w:t>Measurement</w:t>
      </w:r>
      <w:r>
        <w:rPr>
          <w:spacing w:val="-4"/>
        </w:rPr>
        <w:t xml:space="preserve"> </w:t>
      </w:r>
      <w:r>
        <w:t>Table</w:t>
      </w:r>
      <w:r>
        <w:rPr>
          <w:spacing w:val="-5"/>
        </w:rPr>
        <w:t xml:space="preserve"> </w:t>
      </w:r>
      <w:r>
        <w:t>lists</w:t>
      </w:r>
      <w:r>
        <w:rPr>
          <w:spacing w:val="-4"/>
        </w:rPr>
        <w:t xml:space="preserve"> </w:t>
      </w:r>
      <w:r>
        <w:t>the</w:t>
      </w:r>
      <w:r>
        <w:rPr>
          <w:spacing w:val="-3"/>
        </w:rPr>
        <w:t xml:space="preserve"> </w:t>
      </w:r>
      <w:r>
        <w:t>monitoring</w:t>
      </w:r>
      <w:r>
        <w:rPr>
          <w:spacing w:val="-4"/>
        </w:rPr>
        <w:t xml:space="preserve"> </w:t>
      </w:r>
      <w:r>
        <w:t>priorities</w:t>
      </w:r>
      <w:r>
        <w:rPr>
          <w:spacing w:val="-4"/>
        </w:rPr>
        <w:t xml:space="preserve"> </w:t>
      </w:r>
      <w:r>
        <w:t>and</w:t>
      </w:r>
      <w:r>
        <w:rPr>
          <w:spacing w:val="-4"/>
        </w:rPr>
        <w:t xml:space="preserve"> </w:t>
      </w:r>
      <w:r>
        <w:t>Indicators,</w:t>
      </w:r>
      <w:r>
        <w:rPr>
          <w:spacing w:val="-4"/>
        </w:rPr>
        <w:t xml:space="preserve"> </w:t>
      </w:r>
      <w:r>
        <w:t>required data sources, measurement</w:t>
      </w:r>
      <w:r w:rsidR="00DD217A">
        <w:t>,</w:t>
      </w:r>
      <w:r>
        <w:t xml:space="preserve"> and instructions for providing the required information for each</w:t>
      </w:r>
      <w:r>
        <w:t xml:space="preserve"> indicator.</w:t>
      </w:r>
      <w:r>
        <w:rPr>
          <w:spacing w:val="40"/>
        </w:rPr>
        <w:t xml:space="preserve"> </w:t>
      </w:r>
      <w:r>
        <w:t>In</w:t>
      </w:r>
      <w:r>
        <w:rPr>
          <w:spacing w:val="-3"/>
        </w:rPr>
        <w:t xml:space="preserve"> </w:t>
      </w:r>
      <w:r>
        <w:t>addition</w:t>
      </w:r>
      <w:r>
        <w:rPr>
          <w:spacing w:val="-3"/>
        </w:rPr>
        <w:t xml:space="preserve"> </w:t>
      </w:r>
      <w:r>
        <w:t>to</w:t>
      </w:r>
      <w:r>
        <w:rPr>
          <w:spacing w:val="-3"/>
        </w:rPr>
        <w:t xml:space="preserve"> </w:t>
      </w:r>
      <w:r>
        <w:t>the</w:t>
      </w:r>
      <w:r>
        <w:rPr>
          <w:spacing w:val="-4"/>
        </w:rPr>
        <w:t xml:space="preserve"> </w:t>
      </w:r>
      <w:r>
        <w:t>percentages</w:t>
      </w:r>
      <w:r>
        <w:rPr>
          <w:spacing w:val="-1"/>
        </w:rPr>
        <w:t xml:space="preserve"> </w:t>
      </w:r>
      <w:r>
        <w:t>required</w:t>
      </w:r>
      <w:r>
        <w:rPr>
          <w:spacing w:val="-3"/>
        </w:rPr>
        <w:t xml:space="preserve"> </w:t>
      </w:r>
      <w:r>
        <w:t>in</w:t>
      </w:r>
      <w:r>
        <w:rPr>
          <w:spacing w:val="-3"/>
        </w:rPr>
        <w:t xml:space="preserve"> </w:t>
      </w:r>
      <w:r>
        <w:t>the</w:t>
      </w:r>
      <w:r>
        <w:rPr>
          <w:spacing w:val="-4"/>
        </w:rPr>
        <w:t xml:space="preserve"> </w:t>
      </w:r>
      <w:r>
        <w:t>indicators,</w:t>
      </w:r>
      <w:r>
        <w:rPr>
          <w:spacing w:val="-3"/>
        </w:rPr>
        <w:t xml:space="preserve"> </w:t>
      </w:r>
      <w:r>
        <w:t>States</w:t>
      </w:r>
      <w:r>
        <w:rPr>
          <w:spacing w:val="-3"/>
        </w:rPr>
        <w:t xml:space="preserve"> </w:t>
      </w:r>
      <w:r>
        <w:t>are</w:t>
      </w:r>
      <w:r>
        <w:rPr>
          <w:spacing w:val="-4"/>
        </w:rPr>
        <w:t xml:space="preserve"> </w:t>
      </w:r>
      <w:r>
        <w:t>required</w:t>
      </w:r>
      <w:r>
        <w:rPr>
          <w:spacing w:val="-3"/>
        </w:rPr>
        <w:t xml:space="preserve"> </w:t>
      </w:r>
      <w:r>
        <w:t>to</w:t>
      </w:r>
      <w:r>
        <w:rPr>
          <w:spacing w:val="-3"/>
        </w:rPr>
        <w:t xml:space="preserve"> </w:t>
      </w:r>
      <w:r>
        <w:t xml:space="preserve">provide </w:t>
      </w:r>
      <w:r>
        <w:rPr>
          <w:u w:val="single"/>
        </w:rPr>
        <w:t>actual numbers</w:t>
      </w:r>
      <w:r>
        <w:t xml:space="preserve"> used in the calculations.</w:t>
      </w:r>
      <w:r>
        <w:rPr>
          <w:rStyle w:val="FootnoteReference"/>
        </w:rPr>
        <w:footnoteReference w:id="6"/>
      </w:r>
      <w:r w:rsidR="00885F96">
        <w:t xml:space="preserve"> </w:t>
      </w:r>
    </w:p>
    <w:p w:rsidR="00E447A5" w:rsidRPr="00F66E74" w:rsidP="0014390F" w14:paraId="6A2B3FE4" w14:textId="1793E283">
      <w:pPr>
        <w:pStyle w:val="BodyText"/>
        <w:ind w:left="120"/>
        <w:rPr>
          <w:spacing w:val="-2"/>
        </w:rPr>
      </w:pPr>
      <w:r w:rsidRPr="00F66E74">
        <w:rPr>
          <w:spacing w:val="-2"/>
          <w:u w:val="single"/>
        </w:rPr>
        <w:t>Child Find</w:t>
      </w:r>
      <w:r w:rsidRPr="00F66E74" w:rsidR="00AE2BA8">
        <w:rPr>
          <w:spacing w:val="-2"/>
          <w:u w:val="single"/>
        </w:rPr>
        <w:t>:</w:t>
      </w:r>
      <w:r w:rsidRPr="00F66E74" w:rsidR="00A73B9A">
        <w:rPr>
          <w:spacing w:val="-2"/>
          <w:u w:val="single"/>
        </w:rPr>
        <w:t xml:space="preserve"> Indicators 5 and 6</w:t>
      </w:r>
    </w:p>
    <w:p w:rsidR="00E447A5" w:rsidRPr="00DA2210" w:rsidP="00E447A5" w14:paraId="777DFFC7" w14:textId="12AA83BA">
      <w:pPr>
        <w:pStyle w:val="BodyText"/>
        <w:ind w:left="120"/>
        <w:rPr>
          <w:spacing w:val="-2"/>
        </w:rPr>
      </w:pPr>
      <w:r w:rsidRPr="00F66E74">
        <w:rPr>
          <w:spacing w:val="-2"/>
        </w:rPr>
        <w:t xml:space="preserve">For Indicators 5 and 6, to </w:t>
      </w:r>
      <w:r w:rsidRPr="00F66E74" w:rsidR="00482705">
        <w:rPr>
          <w:spacing w:val="-2"/>
        </w:rPr>
        <w:t xml:space="preserve">improve the analysis of </w:t>
      </w:r>
      <w:r w:rsidRPr="00F66E74">
        <w:rPr>
          <w:spacing w:val="-2"/>
        </w:rPr>
        <w:t xml:space="preserve">whether </w:t>
      </w:r>
      <w:r w:rsidRPr="00F66E74" w:rsidR="00482705">
        <w:rPr>
          <w:spacing w:val="-2"/>
        </w:rPr>
        <w:t xml:space="preserve">States </w:t>
      </w:r>
      <w:r w:rsidRPr="00F66E74">
        <w:rPr>
          <w:spacing w:val="-2"/>
        </w:rPr>
        <w:t xml:space="preserve">are identifying children who need services as early as possible, States should conduct root cause analyses of child find identification rates, including reviewing data (if available) on the number of children referred, evaluated, and identified. This root cause analysis may include examining not only demographic data (such as race and ethnicity data reported under IDEA section 618 and </w:t>
      </w:r>
      <w:r w:rsidR="00E90C4D">
        <w:rPr>
          <w:spacing w:val="-2"/>
        </w:rPr>
        <w:t>Indicators</w:t>
      </w:r>
      <w:r w:rsidR="00BA34E3">
        <w:rPr>
          <w:spacing w:val="-2"/>
        </w:rPr>
        <w:t xml:space="preserve"> </w:t>
      </w:r>
      <w:r w:rsidRPr="00F66E74">
        <w:rPr>
          <w:spacing w:val="-2"/>
        </w:rPr>
        <w:t xml:space="preserve">5 and 6), but also other child-find related data available to the State (such as geographic location, family income, primary language, etc.). </w:t>
      </w:r>
      <w:r w:rsidRPr="00F66E74" w:rsidR="00885013">
        <w:rPr>
          <w:spacing w:val="-2"/>
        </w:rPr>
        <w:t xml:space="preserve">The </w:t>
      </w:r>
      <w:r w:rsidRPr="00F66E74">
        <w:rPr>
          <w:spacing w:val="-2"/>
        </w:rPr>
        <w:t>State should report the results of its analys</w:t>
      </w:r>
      <w:r w:rsidRPr="00F66E74" w:rsidR="00885013">
        <w:rPr>
          <w:spacing w:val="-2"/>
        </w:rPr>
        <w:t>i</w:t>
      </w:r>
      <w:r w:rsidRPr="00F66E74">
        <w:rPr>
          <w:spacing w:val="-2"/>
        </w:rPr>
        <w:t>s under the “Additional Information” section of the Indicators 5 and 6. Furthermore, if a State is required to report on the reasons for slippage, then the State must include the results of its analys</w:t>
      </w:r>
      <w:r w:rsidRPr="00F66E74" w:rsidR="007C57BE">
        <w:rPr>
          <w:spacing w:val="-2"/>
        </w:rPr>
        <w:t>i</w:t>
      </w:r>
      <w:r w:rsidRPr="00F66E74">
        <w:rPr>
          <w:spacing w:val="-2"/>
        </w:rPr>
        <w:t>s under the “Additional Information” section of the Indicators 5 and 6.</w:t>
      </w:r>
    </w:p>
    <w:p w:rsidR="0014390F" w:rsidP="0014390F" w14:paraId="4C0CE6CB" w14:textId="705D3727">
      <w:pPr>
        <w:pStyle w:val="BodyText"/>
        <w:ind w:left="120"/>
      </w:pPr>
      <w:r>
        <w:rPr>
          <w:spacing w:val="-2"/>
          <w:u w:val="single"/>
        </w:rPr>
        <w:t>Sampling</w:t>
      </w:r>
      <w:r w:rsidR="00780BA1">
        <w:rPr>
          <w:spacing w:val="-2"/>
          <w:u w:val="single"/>
        </w:rPr>
        <w:t>:</w:t>
      </w:r>
      <w:r w:rsidR="00A73B9A">
        <w:rPr>
          <w:spacing w:val="-2"/>
          <w:u w:val="single"/>
        </w:rPr>
        <w:t xml:space="preserve"> Indicators 3 and 4</w:t>
      </w:r>
    </w:p>
    <w:p w:rsidR="0014390F" w:rsidP="000B4637" w14:paraId="3F522D46" w14:textId="7066035E">
      <w:pPr>
        <w:pStyle w:val="BodyText"/>
        <w:ind w:left="120" w:right="175"/>
      </w:pPr>
      <w:r>
        <w:t xml:space="preserve">States are allowed to use sampling when </w:t>
      </w:r>
      <w:r w:rsidR="00AE64DD">
        <w:t xml:space="preserve">explicitly </w:t>
      </w:r>
      <w:r>
        <w:t>indicated on the Part C Indicator Measurement Table</w:t>
      </w:r>
      <w:r w:rsidR="00E447A5">
        <w:t xml:space="preserve"> (i.e., </w:t>
      </w:r>
      <w:r w:rsidR="00AE2BA8">
        <w:t xml:space="preserve">Indicator </w:t>
      </w:r>
      <w:r w:rsidR="00E447A5">
        <w:t xml:space="preserve">3 and </w:t>
      </w:r>
      <w:r w:rsidR="00AE2BA8">
        <w:t xml:space="preserve">Indicator </w:t>
      </w:r>
      <w:r w:rsidR="00E447A5">
        <w:t>4)</w:t>
      </w:r>
      <w:r>
        <w:t>. When sampling is used, a description of the sampling methodology outlining how the design</w:t>
      </w:r>
      <w:r>
        <w:rPr>
          <w:spacing w:val="-3"/>
        </w:rPr>
        <w:t xml:space="preserve"> </w:t>
      </w:r>
      <w:r>
        <w:t>will</w:t>
      </w:r>
      <w:r>
        <w:rPr>
          <w:spacing w:val="-3"/>
        </w:rPr>
        <w:t xml:space="preserve"> </w:t>
      </w:r>
      <w:r>
        <w:t>yield</w:t>
      </w:r>
      <w:r>
        <w:rPr>
          <w:spacing w:val="-3"/>
        </w:rPr>
        <w:t xml:space="preserve"> </w:t>
      </w:r>
      <w:r>
        <w:t>valid</w:t>
      </w:r>
      <w:r>
        <w:rPr>
          <w:spacing w:val="-3"/>
        </w:rPr>
        <w:t xml:space="preserve"> </w:t>
      </w:r>
      <w:r>
        <w:t>and</w:t>
      </w:r>
      <w:r>
        <w:rPr>
          <w:spacing w:val="-3"/>
        </w:rPr>
        <w:t xml:space="preserve"> </w:t>
      </w:r>
      <w:r>
        <w:t>reliable</w:t>
      </w:r>
      <w:r>
        <w:rPr>
          <w:spacing w:val="-4"/>
        </w:rPr>
        <w:t xml:space="preserve"> </w:t>
      </w:r>
      <w:r>
        <w:t>estimates</w:t>
      </w:r>
      <w:r>
        <w:rPr>
          <w:spacing w:val="-3"/>
        </w:rPr>
        <w:t xml:space="preserve"> </w:t>
      </w:r>
      <w:r>
        <w:rPr>
          <w:i/>
        </w:rPr>
        <w:t>must</w:t>
      </w:r>
      <w:r>
        <w:rPr>
          <w:i/>
          <w:spacing w:val="-1"/>
        </w:rPr>
        <w:t xml:space="preserve"> </w:t>
      </w:r>
      <w:r>
        <w:t>be</w:t>
      </w:r>
      <w:r>
        <w:rPr>
          <w:spacing w:val="-4"/>
        </w:rPr>
        <w:t xml:space="preserve"> </w:t>
      </w:r>
      <w:r>
        <w:t>submitted</w:t>
      </w:r>
      <w:r>
        <w:rPr>
          <w:spacing w:val="-3"/>
        </w:rPr>
        <w:t xml:space="preserve"> </w:t>
      </w:r>
      <w:r>
        <w:t>to</w:t>
      </w:r>
      <w:r>
        <w:rPr>
          <w:spacing w:val="-3"/>
        </w:rPr>
        <w:t xml:space="preserve"> </w:t>
      </w:r>
      <w:r>
        <w:t>OSEP.</w:t>
      </w:r>
      <w:r>
        <w:rPr>
          <w:spacing w:val="-3"/>
        </w:rPr>
        <w:t xml:space="preserve"> </w:t>
      </w:r>
      <w:r>
        <w:t>The</w:t>
      </w:r>
      <w:r>
        <w:rPr>
          <w:spacing w:val="-4"/>
        </w:rPr>
        <w:t xml:space="preserve"> </w:t>
      </w:r>
      <w:r>
        <w:t>description</w:t>
      </w:r>
      <w:r>
        <w:rPr>
          <w:spacing w:val="-3"/>
        </w:rPr>
        <w:t xml:space="preserve"> </w:t>
      </w:r>
      <w:r>
        <w:t>must describe the: (a) sampling procedures followed (</w:t>
      </w:r>
      <w:r>
        <w:rPr>
          <w:i/>
        </w:rPr>
        <w:t>e.g.</w:t>
      </w:r>
      <w:r>
        <w:t>, random/stratified, forms validation); and</w:t>
      </w:r>
      <w:r w:rsidR="00AE64DD">
        <w:t xml:space="preserve"> </w:t>
      </w:r>
      <w:r>
        <w:t>(b) similarity or differences of the sample to the population of children with disabilities in the early intervention program (</w:t>
      </w:r>
      <w:r>
        <w:rPr>
          <w:i/>
        </w:rPr>
        <w:t>e.g.</w:t>
      </w:r>
      <w:r>
        <w:t>, how all aspects of the population such as disability category, race, age, gender, etc. will be represented).</w:t>
      </w:r>
      <w:r>
        <w:rPr>
          <w:spacing w:val="40"/>
        </w:rPr>
        <w:t xml:space="preserve"> </w:t>
      </w:r>
      <w:r>
        <w:t>The description must also include how the Lead Agency</w:t>
      </w:r>
      <w:r>
        <w:rPr>
          <w:spacing w:val="-3"/>
        </w:rPr>
        <w:t xml:space="preserve"> </w:t>
      </w:r>
      <w:r>
        <w:t>addresses</w:t>
      </w:r>
      <w:r>
        <w:rPr>
          <w:spacing w:val="-1"/>
        </w:rPr>
        <w:t xml:space="preserve"> </w:t>
      </w:r>
      <w:r>
        <w:t>any</w:t>
      </w:r>
      <w:r>
        <w:rPr>
          <w:spacing w:val="-3"/>
        </w:rPr>
        <w:t xml:space="preserve"> </w:t>
      </w:r>
      <w:r>
        <w:t>problems</w:t>
      </w:r>
      <w:r>
        <w:rPr>
          <w:spacing w:val="-3"/>
        </w:rPr>
        <w:t xml:space="preserve"> </w:t>
      </w:r>
      <w:r>
        <w:t>with:</w:t>
      </w:r>
      <w:r>
        <w:rPr>
          <w:spacing w:val="-3"/>
        </w:rPr>
        <w:t xml:space="preserve"> </w:t>
      </w:r>
      <w:r>
        <w:t>(a)</w:t>
      </w:r>
      <w:r>
        <w:rPr>
          <w:spacing w:val="-4"/>
        </w:rPr>
        <w:t xml:space="preserve"> </w:t>
      </w:r>
      <w:r>
        <w:t>response</w:t>
      </w:r>
      <w:r>
        <w:rPr>
          <w:spacing w:val="-4"/>
        </w:rPr>
        <w:t xml:space="preserve"> </w:t>
      </w:r>
      <w:r>
        <w:t>rates;</w:t>
      </w:r>
      <w:r>
        <w:rPr>
          <w:spacing w:val="-3"/>
        </w:rPr>
        <w:t xml:space="preserve"> </w:t>
      </w:r>
      <w:r>
        <w:t>(b)</w:t>
      </w:r>
      <w:r>
        <w:rPr>
          <w:spacing w:val="-4"/>
        </w:rPr>
        <w:t xml:space="preserve"> </w:t>
      </w:r>
      <w:r>
        <w:t>missing</w:t>
      </w:r>
      <w:r>
        <w:rPr>
          <w:spacing w:val="-3"/>
        </w:rPr>
        <w:t xml:space="preserve"> </w:t>
      </w:r>
      <w:r>
        <w:t>data;</w:t>
      </w:r>
      <w:r>
        <w:rPr>
          <w:spacing w:val="-3"/>
        </w:rPr>
        <w:t xml:space="preserve"> </w:t>
      </w:r>
      <w:r>
        <w:t>and</w:t>
      </w:r>
      <w:r>
        <w:rPr>
          <w:spacing w:val="-3"/>
        </w:rPr>
        <w:t xml:space="preserve"> </w:t>
      </w:r>
      <w:r>
        <w:t>(c)</w:t>
      </w:r>
      <w:r>
        <w:rPr>
          <w:spacing w:val="-4"/>
        </w:rPr>
        <w:t xml:space="preserve"> </w:t>
      </w:r>
      <w:r>
        <w:t>selection</w:t>
      </w:r>
      <w:r>
        <w:rPr>
          <w:spacing w:val="-3"/>
        </w:rPr>
        <w:t xml:space="preserve"> </w:t>
      </w:r>
      <w:r>
        <w:t>bias.</w:t>
      </w:r>
    </w:p>
    <w:p w:rsidR="0014390F" w:rsidP="0014390F" w14:paraId="4E9F9D9C" w14:textId="2460C731">
      <w:pPr>
        <w:pStyle w:val="BodyText"/>
        <w:ind w:left="120" w:right="156"/>
        <w:rPr>
          <w:spacing w:val="-2"/>
        </w:rPr>
      </w:pPr>
      <w:r>
        <w:t xml:space="preserve">Samples from </w:t>
      </w:r>
      <w:r w:rsidR="00751CF6">
        <w:t>EIS</w:t>
      </w:r>
      <w:r>
        <w:t xml:space="preserve"> programs must be representative of each of the </w:t>
      </w:r>
      <w:r w:rsidR="00751CF6">
        <w:t xml:space="preserve">EIS </w:t>
      </w:r>
      <w:r>
        <w:t>programs sampled, considering</w:t>
      </w:r>
      <w:r>
        <w:rPr>
          <w:spacing w:val="-4"/>
        </w:rPr>
        <w:t xml:space="preserve"> </w:t>
      </w:r>
      <w:r>
        <w:t>such</w:t>
      </w:r>
      <w:r>
        <w:rPr>
          <w:spacing w:val="-4"/>
        </w:rPr>
        <w:t xml:space="preserve"> </w:t>
      </w:r>
      <w:r>
        <w:t>variables</w:t>
      </w:r>
      <w:r>
        <w:rPr>
          <w:spacing w:val="-4"/>
        </w:rPr>
        <w:t xml:space="preserve"> </w:t>
      </w:r>
      <w:r>
        <w:t>as</w:t>
      </w:r>
      <w:r>
        <w:rPr>
          <w:spacing w:val="-4"/>
        </w:rPr>
        <w:t xml:space="preserve"> </w:t>
      </w:r>
      <w:r>
        <w:t>eligibility</w:t>
      </w:r>
      <w:r>
        <w:rPr>
          <w:spacing w:val="-4"/>
        </w:rPr>
        <w:t xml:space="preserve"> </w:t>
      </w:r>
      <w:r>
        <w:t>definition</w:t>
      </w:r>
      <w:r>
        <w:rPr>
          <w:spacing w:val="-7"/>
        </w:rPr>
        <w:t xml:space="preserve"> </w:t>
      </w:r>
      <w:r>
        <w:t>(diagnosed</w:t>
      </w:r>
      <w:r>
        <w:rPr>
          <w:spacing w:val="-4"/>
        </w:rPr>
        <w:t xml:space="preserve"> </w:t>
      </w:r>
      <w:r>
        <w:t>condition</w:t>
      </w:r>
      <w:r>
        <w:rPr>
          <w:spacing w:val="-4"/>
        </w:rPr>
        <w:t xml:space="preserve"> </w:t>
      </w:r>
      <w:r>
        <w:t>or</w:t>
      </w:r>
      <w:r>
        <w:rPr>
          <w:spacing w:val="-3"/>
        </w:rPr>
        <w:t xml:space="preserve"> </w:t>
      </w:r>
      <w:r>
        <w:t>developmental</w:t>
      </w:r>
      <w:r>
        <w:rPr>
          <w:spacing w:val="-4"/>
        </w:rPr>
        <w:t xml:space="preserve"> </w:t>
      </w:r>
      <w:r>
        <w:t>delay), age, race, and gender.</w:t>
      </w:r>
      <w:r>
        <w:rPr>
          <w:spacing w:val="40"/>
        </w:rPr>
        <w:t xml:space="preserve"> </w:t>
      </w:r>
      <w:r>
        <w:t>In reporting on the performance of small EIS</w:t>
      </w:r>
      <w:r w:rsidR="003C694C">
        <w:t xml:space="preserve"> </w:t>
      </w:r>
      <w:r>
        <w:t xml:space="preserve">programs, the Lead Agency shall not report to the public or the Secretary any information on performance that would result in the disclosure of personally identifiable information about individual children or where the available data are insufficient to yield statistically reliable information, </w:t>
      </w:r>
      <w:r>
        <w:rPr>
          <w:i/>
        </w:rPr>
        <w:t>i.e.</w:t>
      </w:r>
      <w:r>
        <w:t xml:space="preserve">, numbers are too </w:t>
      </w:r>
      <w:r>
        <w:rPr>
          <w:spacing w:val="-2"/>
        </w:rPr>
        <w:t>small.</w:t>
      </w:r>
    </w:p>
    <w:p w:rsidR="000924EE" w:rsidP="000924EE" w14:paraId="03C7047A" w14:textId="6FF1A791">
      <w:pPr>
        <w:pStyle w:val="BodyText"/>
        <w:ind w:left="120" w:right="148"/>
      </w:pPr>
      <w:r>
        <w:t>For indicators that permit sampling, the Lead Agency must include in its report on the performance</w:t>
      </w:r>
      <w:r>
        <w:rPr>
          <w:spacing w:val="-4"/>
        </w:rPr>
        <w:t xml:space="preserve"> </w:t>
      </w:r>
      <w:r>
        <w:t>of</w:t>
      </w:r>
      <w:r>
        <w:rPr>
          <w:spacing w:val="-4"/>
        </w:rPr>
        <w:t xml:space="preserve"> </w:t>
      </w:r>
      <w:r>
        <w:t>EIS</w:t>
      </w:r>
      <w:r>
        <w:rPr>
          <w:spacing w:val="-3"/>
        </w:rPr>
        <w:t xml:space="preserve"> </w:t>
      </w:r>
      <w:r>
        <w:t>programs</w:t>
      </w:r>
      <w:r>
        <w:rPr>
          <w:spacing w:val="-3"/>
        </w:rPr>
        <w:t xml:space="preserve"> </w:t>
      </w:r>
      <w:r>
        <w:t>the</w:t>
      </w:r>
      <w:r>
        <w:rPr>
          <w:spacing w:val="-4"/>
        </w:rPr>
        <w:t xml:space="preserve"> </w:t>
      </w:r>
      <w:r>
        <w:t>most</w:t>
      </w:r>
      <w:r>
        <w:rPr>
          <w:spacing w:val="-3"/>
        </w:rPr>
        <w:t xml:space="preserve"> </w:t>
      </w:r>
      <w:r>
        <w:t>recently-available</w:t>
      </w:r>
      <w:r>
        <w:rPr>
          <w:spacing w:val="-4"/>
        </w:rPr>
        <w:t xml:space="preserve"> </w:t>
      </w:r>
      <w:r>
        <w:t>performance</w:t>
      </w:r>
      <w:r>
        <w:rPr>
          <w:spacing w:val="-4"/>
        </w:rPr>
        <w:t xml:space="preserve"> </w:t>
      </w:r>
      <w:r>
        <w:t>data</w:t>
      </w:r>
      <w:r>
        <w:rPr>
          <w:spacing w:val="-4"/>
        </w:rPr>
        <w:t xml:space="preserve"> </w:t>
      </w:r>
      <w:r>
        <w:t>on</w:t>
      </w:r>
      <w:r>
        <w:rPr>
          <w:spacing w:val="-3"/>
        </w:rPr>
        <w:t xml:space="preserve"> </w:t>
      </w:r>
      <w:r>
        <w:t>each</w:t>
      </w:r>
      <w:r>
        <w:rPr>
          <w:spacing w:val="-3"/>
        </w:rPr>
        <w:t xml:space="preserve"> </w:t>
      </w:r>
      <w:r>
        <w:t>EIS</w:t>
      </w:r>
      <w:r>
        <w:rPr>
          <w:spacing w:val="-3"/>
        </w:rPr>
        <w:t xml:space="preserve"> provider and EIS </w:t>
      </w:r>
      <w:r>
        <w:t>program and the date the data were obtained. If a Lead Agency is using sampling for one or more indicators, the Lead Agency must sample on the performance of each EIS program on each of those indicators at least once during the period of FFYs 2020 - 2025. Further, if a Lead Agency</w:t>
      </w:r>
      <w:r>
        <w:rPr>
          <w:spacing w:val="40"/>
        </w:rPr>
        <w:t xml:space="preserve"> </w:t>
      </w:r>
      <w:r>
        <w:t>is using sampling, the Lead Agency must collect data from a representative sample of EIS programs each year in order to report on State performance annually.</w:t>
      </w:r>
    </w:p>
    <w:p w:rsidR="000924EE" w:rsidP="000924EE" w14:paraId="05037CFD" w14:textId="77777777">
      <w:pPr>
        <w:pStyle w:val="BodyText"/>
        <w:ind w:left="120"/>
      </w:pPr>
      <w:r>
        <w:t>If</w:t>
      </w:r>
      <w:r>
        <w:rPr>
          <w:spacing w:val="-3"/>
        </w:rPr>
        <w:t xml:space="preserve"> </w:t>
      </w:r>
      <w:r>
        <w:t>a</w:t>
      </w:r>
      <w:r>
        <w:rPr>
          <w:spacing w:val="-3"/>
        </w:rPr>
        <w:t xml:space="preserve"> </w:t>
      </w:r>
      <w:r>
        <w:t>State</w:t>
      </w:r>
      <w:r>
        <w:rPr>
          <w:spacing w:val="-3"/>
        </w:rPr>
        <w:t xml:space="preserve"> </w:t>
      </w:r>
      <w:r>
        <w:t>will</w:t>
      </w:r>
      <w:r>
        <w:rPr>
          <w:spacing w:val="-2"/>
        </w:rPr>
        <w:t xml:space="preserve"> </w:t>
      </w:r>
      <w:r>
        <w:t>use</w:t>
      </w:r>
      <w:r>
        <w:rPr>
          <w:spacing w:val="-3"/>
        </w:rPr>
        <w:t xml:space="preserve"> </w:t>
      </w:r>
      <w:r>
        <w:t>its</w:t>
      </w:r>
      <w:r>
        <w:rPr>
          <w:spacing w:val="-2"/>
        </w:rPr>
        <w:t xml:space="preserve"> </w:t>
      </w:r>
      <w:r>
        <w:t>currently-approved</w:t>
      </w:r>
      <w:r>
        <w:rPr>
          <w:spacing w:val="-3"/>
        </w:rPr>
        <w:t xml:space="preserve"> </w:t>
      </w:r>
      <w:r>
        <w:t>sampling</w:t>
      </w:r>
      <w:r>
        <w:rPr>
          <w:spacing w:val="-2"/>
        </w:rPr>
        <w:t xml:space="preserve"> </w:t>
      </w:r>
      <w:r>
        <w:t>plan</w:t>
      </w:r>
      <w:r>
        <w:rPr>
          <w:spacing w:val="-3"/>
        </w:rPr>
        <w:t xml:space="preserve"> </w:t>
      </w:r>
      <w:r>
        <w:t>and</w:t>
      </w:r>
      <w:r>
        <w:rPr>
          <w:spacing w:val="-2"/>
        </w:rPr>
        <w:t xml:space="preserve"> </w:t>
      </w:r>
      <w:r>
        <w:t>only</w:t>
      </w:r>
      <w:r>
        <w:rPr>
          <w:spacing w:val="-3"/>
        </w:rPr>
        <w:t xml:space="preserve"> </w:t>
      </w:r>
      <w:r>
        <w:t>change</w:t>
      </w:r>
      <w:r>
        <w:rPr>
          <w:spacing w:val="-3"/>
        </w:rPr>
        <w:t xml:space="preserve"> </w:t>
      </w:r>
      <w:r>
        <w:t>the</w:t>
      </w:r>
      <w:r>
        <w:rPr>
          <w:spacing w:val="-2"/>
        </w:rPr>
        <w:t xml:space="preserve"> </w:t>
      </w:r>
      <w:r>
        <w:t>years</w:t>
      </w:r>
      <w:r>
        <w:rPr>
          <w:spacing w:val="-2"/>
        </w:rPr>
        <w:t xml:space="preserve"> </w:t>
      </w:r>
      <w:r>
        <w:t>for</w:t>
      </w:r>
      <w:r>
        <w:rPr>
          <w:spacing w:val="-3"/>
        </w:rPr>
        <w:t xml:space="preserve"> </w:t>
      </w:r>
      <w:r>
        <w:t>which</w:t>
      </w:r>
      <w:r>
        <w:rPr>
          <w:spacing w:val="-2"/>
        </w:rPr>
        <w:t xml:space="preserve"> </w:t>
      </w:r>
      <w:r>
        <w:t>it</w:t>
      </w:r>
      <w:r>
        <w:rPr>
          <w:spacing w:val="-3"/>
        </w:rPr>
        <w:t xml:space="preserve"> </w:t>
      </w:r>
      <w:r>
        <w:t>is used,</w:t>
      </w:r>
      <w:r>
        <w:rPr>
          <w:spacing w:val="-2"/>
        </w:rPr>
        <w:t xml:space="preserve"> </w:t>
      </w:r>
      <w:r>
        <w:t>the</w:t>
      </w:r>
      <w:r>
        <w:rPr>
          <w:spacing w:val="-3"/>
        </w:rPr>
        <w:t xml:space="preserve"> </w:t>
      </w:r>
      <w:r>
        <w:t>State</w:t>
      </w:r>
      <w:r>
        <w:rPr>
          <w:spacing w:val="-3"/>
        </w:rPr>
        <w:t xml:space="preserve"> </w:t>
      </w:r>
      <w:r>
        <w:t>can</w:t>
      </w:r>
      <w:r>
        <w:rPr>
          <w:spacing w:val="-2"/>
        </w:rPr>
        <w:t xml:space="preserve"> </w:t>
      </w:r>
      <w:r>
        <w:t>provide</w:t>
      </w:r>
      <w:r>
        <w:rPr>
          <w:spacing w:val="-3"/>
        </w:rPr>
        <w:t xml:space="preserve"> </w:t>
      </w:r>
      <w:r>
        <w:t>an</w:t>
      </w:r>
      <w:r>
        <w:rPr>
          <w:spacing w:val="-2"/>
        </w:rPr>
        <w:t xml:space="preserve"> </w:t>
      </w:r>
      <w:r>
        <w:t>assurance</w:t>
      </w:r>
      <w:r>
        <w:rPr>
          <w:spacing w:val="-3"/>
        </w:rPr>
        <w:t xml:space="preserve"> </w:t>
      </w:r>
      <w:r>
        <w:t>to</w:t>
      </w:r>
      <w:r>
        <w:rPr>
          <w:spacing w:val="-2"/>
        </w:rPr>
        <w:t xml:space="preserve"> </w:t>
      </w:r>
      <w:r>
        <w:t>this</w:t>
      </w:r>
      <w:r>
        <w:rPr>
          <w:spacing w:val="-2"/>
        </w:rPr>
        <w:t xml:space="preserve"> </w:t>
      </w:r>
      <w:r>
        <w:t>effect. If</w:t>
      </w:r>
      <w:r>
        <w:rPr>
          <w:spacing w:val="-1"/>
        </w:rPr>
        <w:t xml:space="preserve"> </w:t>
      </w:r>
      <w:r>
        <w:t>a</w:t>
      </w:r>
      <w:r>
        <w:rPr>
          <w:spacing w:val="-3"/>
        </w:rPr>
        <w:t xml:space="preserve"> </w:t>
      </w:r>
      <w:r>
        <w:t>State</w:t>
      </w:r>
      <w:r>
        <w:rPr>
          <w:spacing w:val="-3"/>
        </w:rPr>
        <w:t xml:space="preserve"> </w:t>
      </w:r>
      <w:r>
        <w:t>proposes</w:t>
      </w:r>
      <w:r>
        <w:rPr>
          <w:spacing w:val="-2"/>
        </w:rPr>
        <w:t xml:space="preserve"> </w:t>
      </w:r>
      <w:r>
        <w:t>to</w:t>
      </w:r>
      <w:r>
        <w:rPr>
          <w:spacing w:val="-2"/>
        </w:rPr>
        <w:t xml:space="preserve"> </w:t>
      </w:r>
      <w:r>
        <w:t>use</w:t>
      </w:r>
      <w:r>
        <w:rPr>
          <w:spacing w:val="-3"/>
        </w:rPr>
        <w:t xml:space="preserve"> </w:t>
      </w:r>
      <w:r>
        <w:t>a</w:t>
      </w:r>
      <w:r>
        <w:rPr>
          <w:spacing w:val="-3"/>
        </w:rPr>
        <w:t xml:space="preserve"> </w:t>
      </w:r>
      <w:r>
        <w:t>sampling</w:t>
      </w:r>
      <w:r>
        <w:rPr>
          <w:spacing w:val="-2"/>
        </w:rPr>
        <w:t xml:space="preserve"> </w:t>
      </w:r>
      <w:r>
        <w:t xml:space="preserve">plan that was not previously used/approved or will revise its current sampling plan, the State must </w:t>
      </w:r>
      <w:r>
        <w:t>submit the sampling plan for approval.</w:t>
      </w:r>
    </w:p>
    <w:p w:rsidR="000924EE" w:rsidP="000924EE" w14:paraId="71DEA004" w14:textId="77777777">
      <w:pPr>
        <w:pStyle w:val="BodyText"/>
        <w:ind w:left="120"/>
      </w:pPr>
      <w:bookmarkStart w:id="4" w:name="Submission"/>
      <w:bookmarkEnd w:id="4"/>
      <w:r>
        <w:rPr>
          <w:spacing w:val="-2"/>
          <w:u w:val="single"/>
        </w:rPr>
        <w:t>Submission</w:t>
      </w:r>
    </w:p>
    <w:p w:rsidR="000924EE" w:rsidP="000924EE" w14:paraId="04ADBCCE" w14:textId="78AC47C9">
      <w:pPr>
        <w:pStyle w:val="BodyText"/>
        <w:ind w:left="120" w:right="87"/>
      </w:pPr>
      <w:r>
        <w:t xml:space="preserve">The State must submit its Part C SPP/APR electronically through the </w:t>
      </w:r>
      <w:r w:rsidR="000B4637">
        <w:t xml:space="preserve">Department’s online </w:t>
      </w:r>
      <w:r>
        <w:t xml:space="preserve">SPP/APR </w:t>
      </w:r>
      <w:r w:rsidR="000B4637">
        <w:t>submission tool</w:t>
      </w:r>
      <w:r>
        <w:t>.</w:t>
      </w:r>
      <w:r>
        <w:rPr>
          <w:spacing w:val="-2"/>
        </w:rPr>
        <w:t xml:space="preserve"> </w:t>
      </w:r>
      <w:r>
        <w:t>If</w:t>
      </w:r>
      <w:r>
        <w:rPr>
          <w:spacing w:val="-4"/>
        </w:rPr>
        <w:t xml:space="preserve"> </w:t>
      </w:r>
      <w:r>
        <w:t>you</w:t>
      </w:r>
      <w:r>
        <w:rPr>
          <w:spacing w:val="-3"/>
        </w:rPr>
        <w:t xml:space="preserve"> </w:t>
      </w:r>
      <w:r>
        <w:t>have</w:t>
      </w:r>
      <w:r>
        <w:rPr>
          <w:spacing w:val="-4"/>
        </w:rPr>
        <w:t xml:space="preserve"> </w:t>
      </w:r>
      <w:r>
        <w:t>any</w:t>
      </w:r>
      <w:r>
        <w:rPr>
          <w:spacing w:val="-2"/>
        </w:rPr>
        <w:t xml:space="preserve"> </w:t>
      </w:r>
      <w:r>
        <w:t>questions</w:t>
      </w:r>
      <w:r>
        <w:rPr>
          <w:spacing w:val="-3"/>
        </w:rPr>
        <w:t xml:space="preserve"> </w:t>
      </w:r>
      <w:r>
        <w:t>about</w:t>
      </w:r>
      <w:r>
        <w:rPr>
          <w:spacing w:val="-3"/>
        </w:rPr>
        <w:t xml:space="preserve"> </w:t>
      </w:r>
      <w:r>
        <w:t>the</w:t>
      </w:r>
      <w:r>
        <w:rPr>
          <w:spacing w:val="-4"/>
        </w:rPr>
        <w:t xml:space="preserve"> </w:t>
      </w:r>
      <w:r>
        <w:t>Part</w:t>
      </w:r>
      <w:r>
        <w:rPr>
          <w:spacing w:val="-3"/>
        </w:rPr>
        <w:t xml:space="preserve"> </w:t>
      </w:r>
      <w:r>
        <w:t>C</w:t>
      </w:r>
      <w:r>
        <w:rPr>
          <w:spacing w:val="-3"/>
        </w:rPr>
        <w:t xml:space="preserve"> </w:t>
      </w:r>
      <w:r>
        <w:t>SPP/APR</w:t>
      </w:r>
      <w:r>
        <w:rPr>
          <w:spacing w:val="-3"/>
        </w:rPr>
        <w:t xml:space="preserve"> </w:t>
      </w:r>
      <w:r>
        <w:t>and/or</w:t>
      </w:r>
      <w:r>
        <w:rPr>
          <w:spacing w:val="-4"/>
        </w:rPr>
        <w:t xml:space="preserve"> </w:t>
      </w:r>
      <w:r>
        <w:t>the</w:t>
      </w:r>
      <w:r>
        <w:rPr>
          <w:spacing w:val="-4"/>
        </w:rPr>
        <w:t xml:space="preserve"> </w:t>
      </w:r>
      <w:r>
        <w:t>submission</w:t>
      </w:r>
      <w:r>
        <w:rPr>
          <w:spacing w:val="-3"/>
        </w:rPr>
        <w:t xml:space="preserve"> </w:t>
      </w:r>
      <w:r>
        <w:t>procedures listed above, please contact your Part C State Lead.</w:t>
      </w:r>
    </w:p>
    <w:p w:rsidR="000924EE" w:rsidP="000924EE" w14:paraId="1830EE59" w14:textId="77777777">
      <w:pPr>
        <w:pStyle w:val="BodyText"/>
        <w:spacing w:before="0"/>
        <w:rPr>
          <w:sz w:val="20"/>
        </w:rPr>
      </w:pPr>
    </w:p>
    <w:p w:rsidR="00485AF1" w:rsidP="00485AF1" w14:paraId="6D70798A" w14:textId="77777777">
      <w:pPr>
        <w:pStyle w:val="Heading1"/>
        <w:ind w:left="3506"/>
      </w:pPr>
      <w:r>
        <w:t>Public</w:t>
      </w:r>
      <w:r>
        <w:rPr>
          <w:spacing w:val="-3"/>
        </w:rPr>
        <w:t xml:space="preserve"> </w:t>
      </w:r>
      <w:r>
        <w:t>Burden</w:t>
      </w:r>
      <w:r>
        <w:rPr>
          <w:spacing w:val="-3"/>
        </w:rPr>
        <w:t xml:space="preserve"> </w:t>
      </w:r>
      <w:r>
        <w:rPr>
          <w:spacing w:val="-2"/>
        </w:rPr>
        <w:t>Statement</w:t>
      </w:r>
    </w:p>
    <w:p w:rsidR="00E54C17" w:rsidRPr="00E54C17" w:rsidP="00E54C17" w14:paraId="518B8888" w14:textId="6EA53DD7">
      <w:pPr>
        <w:pStyle w:val="BodyText"/>
        <w:ind w:left="120" w:right="148"/>
      </w:pPr>
      <w:r w:rsidRPr="00E54C17">
        <w:t>According to the Paperwork Reduction Act of 1995, no persons are required to respond to a collection of information unless such collection displays a valid OMB control number.  The valid OMB control number for this information collection is 1820-0578.  Public reporting burden for this collection of information is estimated to average 1,</w:t>
      </w:r>
      <w:r w:rsidR="009837A6">
        <w:t>10</w:t>
      </w:r>
      <w:r w:rsidRPr="00E54C17">
        <w:t>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the Individuals with Disabilities Education Act (20 U.S.C. section 1400 et. seq.). If you have any comments concerning the accuracy of the time estimate, suggestions for improving this individual collection, or if you have comments or concerns regarding the status of your individual form, application or survey, please contact Christine Pilgrim/Christine.Pilgrim@ed.gov directly.</w:t>
      </w:r>
    </w:p>
    <w:p w:rsidR="00181BF7" w:rsidP="00F828A7" w14:paraId="2B91119F" w14:textId="519F7C62">
      <w:pPr>
        <w:pStyle w:val="BodyText"/>
        <w:spacing w:before="1"/>
      </w:pPr>
      <w:bookmarkStart w:id="5" w:name="_bookmark0"/>
      <w:bookmarkEnd w:id="5"/>
    </w:p>
    <w:sectPr>
      <w:headerReference w:type="default" r:id="rId9"/>
      <w:footerReference w:type="default" r:id="rId10"/>
      <w:pgSz w:w="12240" w:h="15840"/>
      <w:pgMar w:top="1200" w:right="1320" w:bottom="1340" w:left="1320" w:header="727" w:footer="114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1BF7" w:rsidP="00A73B9A" w14:paraId="2B9111AD" w14:textId="22B10ADF">
    <w:pPr>
      <w:pStyle w:val="BodyText"/>
      <w:spacing w:before="0" w:line="14" w:lineRule="auto"/>
      <w:rPr>
        <w:sz w:val="20"/>
      </w:rPr>
    </w:pPr>
    <w:bookmarkStart w:id="6" w:name="TITUS1FooterPrimary"/>
    <w:r w:rsidRPr="00D15C73">
      <w:rPr>
        <w:color w:val="000000"/>
        <w:sz w:val="17"/>
      </w:rPr>
      <w:t>  </w:t>
    </w:r>
    <w:bookmarkEnd w:id="6"/>
    <w:r w:rsidR="00841640">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9182100</wp:posOffset>
              </wp:positionV>
              <wp:extent cx="2670175" cy="2571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70175"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81BF7" w14:textId="77777777">
                          <w:pPr>
                            <w:spacing w:before="15"/>
                            <w:ind w:left="20"/>
                            <w:rPr>
                              <w:rFonts w:ascii="Arial"/>
                              <w:sz w:val="16"/>
                            </w:rPr>
                          </w:pPr>
                          <w:r>
                            <w:rPr>
                              <w:rFonts w:ascii="Arial"/>
                              <w:sz w:val="16"/>
                            </w:rPr>
                            <w:t>FFYs</w:t>
                          </w:r>
                          <w:r>
                            <w:rPr>
                              <w:rFonts w:ascii="Arial"/>
                              <w:spacing w:val="-2"/>
                              <w:sz w:val="16"/>
                            </w:rPr>
                            <w:t xml:space="preserve"> </w:t>
                          </w:r>
                          <w:r>
                            <w:rPr>
                              <w:rFonts w:ascii="Arial"/>
                              <w:sz w:val="16"/>
                            </w:rPr>
                            <w:t>2020-2025</w:t>
                          </w:r>
                          <w:r>
                            <w:rPr>
                              <w:rFonts w:ascii="Arial"/>
                              <w:spacing w:val="-4"/>
                              <w:sz w:val="16"/>
                            </w:rPr>
                            <w:t xml:space="preserve"> </w:t>
                          </w:r>
                          <w:r>
                            <w:rPr>
                              <w:rFonts w:ascii="Arial"/>
                              <w:sz w:val="16"/>
                            </w:rPr>
                            <w:t>Part</w:t>
                          </w:r>
                          <w:r>
                            <w:rPr>
                              <w:rFonts w:ascii="Arial"/>
                              <w:spacing w:val="-2"/>
                              <w:sz w:val="16"/>
                            </w:rPr>
                            <w:t xml:space="preserve"> </w:t>
                          </w:r>
                          <w:r>
                            <w:rPr>
                              <w:rFonts w:ascii="Arial"/>
                              <w:sz w:val="16"/>
                            </w:rPr>
                            <w:t>C</w:t>
                          </w:r>
                          <w:r>
                            <w:rPr>
                              <w:rFonts w:ascii="Arial"/>
                              <w:spacing w:val="-6"/>
                              <w:sz w:val="16"/>
                            </w:rPr>
                            <w:t xml:space="preserve"> </w:t>
                          </w:r>
                          <w:r>
                            <w:rPr>
                              <w:rFonts w:ascii="Arial"/>
                              <w:spacing w:val="-2"/>
                              <w:sz w:val="16"/>
                            </w:rPr>
                            <w:t>SPP/APR</w:t>
                          </w:r>
                        </w:p>
                        <w:p w:rsidR="00181BF7" w14:textId="24F61507">
                          <w:pPr>
                            <w:spacing w:before="1"/>
                            <w:ind w:left="20"/>
                            <w:rPr>
                              <w:rFonts w:ascii="Arial"/>
                              <w:sz w:val="16"/>
                            </w:rPr>
                          </w:pPr>
                          <w:r>
                            <w:rPr>
                              <w:rFonts w:ascii="Arial"/>
                              <w:sz w:val="16"/>
                            </w:rPr>
                            <w:t>(OMB</w:t>
                          </w:r>
                          <w:r>
                            <w:rPr>
                              <w:rFonts w:ascii="Arial"/>
                              <w:spacing w:val="-4"/>
                              <w:sz w:val="16"/>
                            </w:rPr>
                            <w:t xml:space="preserve"> </w:t>
                          </w:r>
                          <w:r>
                            <w:rPr>
                              <w:rFonts w:ascii="Arial"/>
                              <w:sz w:val="16"/>
                            </w:rPr>
                            <w:t>NO:</w:t>
                          </w:r>
                          <w:r>
                            <w:rPr>
                              <w:rFonts w:ascii="Arial"/>
                              <w:spacing w:val="-2"/>
                              <w:sz w:val="16"/>
                            </w:rPr>
                            <w:t xml:space="preserve"> </w:t>
                          </w:r>
                          <w:r>
                            <w:rPr>
                              <w:rFonts w:ascii="Arial"/>
                              <w:sz w:val="16"/>
                            </w:rPr>
                            <w:t>1820-0578/Expiration</w:t>
                          </w:r>
                          <w:r>
                            <w:rPr>
                              <w:rFonts w:ascii="Arial"/>
                              <w:spacing w:val="-7"/>
                              <w:sz w:val="16"/>
                            </w:rPr>
                            <w:t xml:space="preserve"> </w:t>
                          </w:r>
                          <w:r>
                            <w:rPr>
                              <w:rFonts w:ascii="Arial"/>
                              <w:sz w:val="16"/>
                            </w:rPr>
                            <w:t>Date:</w:t>
                          </w:r>
                          <w:r>
                            <w:rPr>
                              <w:rFonts w:ascii="Arial"/>
                              <w:spacing w:val="-2"/>
                              <w:sz w:val="16"/>
                            </w:rPr>
                            <w:t xml:space="preserve"> </w:t>
                          </w:r>
                          <w:r>
                            <w:rPr>
                              <w:rFonts w:ascii="Arial"/>
                              <w:sz w:val="16"/>
                            </w:rPr>
                            <w:t>October</w:t>
                          </w:r>
                          <w:r>
                            <w:rPr>
                              <w:rFonts w:ascii="Arial"/>
                              <w:spacing w:val="-4"/>
                              <w:sz w:val="16"/>
                            </w:rPr>
                            <w:t xml:space="preserve"> </w:t>
                          </w:r>
                          <w:r>
                            <w:rPr>
                              <w:rFonts w:ascii="Arial"/>
                              <w:sz w:val="16"/>
                            </w:rPr>
                            <w:t>31,</w:t>
                          </w:r>
                          <w:r w:rsidR="00F0383A">
                            <w:rPr>
                              <w:rFonts w:ascii="Arial"/>
                              <w:sz w:val="16"/>
                            </w:rPr>
                            <w:t xml:space="preserve"> </w:t>
                          </w:r>
                          <w:r w:rsidR="00DE22BB">
                            <w:rPr>
                              <w:rFonts w:ascii="Arial"/>
                              <w:sz w:val="16"/>
                            </w:rPr>
                            <w:t>2026</w:t>
                          </w:r>
                          <w:r>
                            <w:rPr>
                              <w:rFonts w:ascii="Arial"/>
                              <w:spacing w:val="-2"/>
                              <w:sz w:val="16"/>
                            </w:rPr>
                            <w:t xml:space="preserve"> 202</w:t>
                          </w:r>
                          <w:r w:rsidR="00A87ECD">
                            <w:rPr>
                              <w:rFonts w:ascii="Arial"/>
                              <w:spacing w:val="-2"/>
                              <w:sz w:val="16"/>
                            </w:rPr>
                            <w:t>6</w:t>
                          </w:r>
                          <w:r>
                            <w:rPr>
                              <w:rFonts w:ascii="Arial"/>
                              <w:spacing w:val="-2"/>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210.25pt;height:20.25pt;margin-top:723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81BF7" w14:paraId="2B9111B2" w14:textId="77777777">
                    <w:pPr>
                      <w:spacing w:before="15"/>
                      <w:ind w:left="20"/>
                      <w:rPr>
                        <w:rFonts w:ascii="Arial"/>
                        <w:sz w:val="16"/>
                      </w:rPr>
                    </w:pPr>
                    <w:r>
                      <w:rPr>
                        <w:rFonts w:ascii="Arial"/>
                        <w:sz w:val="16"/>
                      </w:rPr>
                      <w:t>FFYs</w:t>
                    </w:r>
                    <w:r>
                      <w:rPr>
                        <w:rFonts w:ascii="Arial"/>
                        <w:spacing w:val="-2"/>
                        <w:sz w:val="16"/>
                      </w:rPr>
                      <w:t xml:space="preserve"> </w:t>
                    </w:r>
                    <w:r>
                      <w:rPr>
                        <w:rFonts w:ascii="Arial"/>
                        <w:sz w:val="16"/>
                      </w:rPr>
                      <w:t>2020-2025</w:t>
                    </w:r>
                    <w:r>
                      <w:rPr>
                        <w:rFonts w:ascii="Arial"/>
                        <w:spacing w:val="-4"/>
                        <w:sz w:val="16"/>
                      </w:rPr>
                      <w:t xml:space="preserve"> </w:t>
                    </w:r>
                    <w:r>
                      <w:rPr>
                        <w:rFonts w:ascii="Arial"/>
                        <w:sz w:val="16"/>
                      </w:rPr>
                      <w:t>Part</w:t>
                    </w:r>
                    <w:r>
                      <w:rPr>
                        <w:rFonts w:ascii="Arial"/>
                        <w:spacing w:val="-2"/>
                        <w:sz w:val="16"/>
                      </w:rPr>
                      <w:t xml:space="preserve"> </w:t>
                    </w:r>
                    <w:r>
                      <w:rPr>
                        <w:rFonts w:ascii="Arial"/>
                        <w:sz w:val="16"/>
                      </w:rPr>
                      <w:t>C</w:t>
                    </w:r>
                    <w:r>
                      <w:rPr>
                        <w:rFonts w:ascii="Arial"/>
                        <w:spacing w:val="-6"/>
                        <w:sz w:val="16"/>
                      </w:rPr>
                      <w:t xml:space="preserve"> </w:t>
                    </w:r>
                    <w:r>
                      <w:rPr>
                        <w:rFonts w:ascii="Arial"/>
                        <w:spacing w:val="-2"/>
                        <w:sz w:val="16"/>
                      </w:rPr>
                      <w:t>SPP/APR</w:t>
                    </w:r>
                  </w:p>
                  <w:p w:rsidR="00181BF7" w14:paraId="2B9111B3" w14:textId="24F61507">
                    <w:pPr>
                      <w:spacing w:before="1"/>
                      <w:ind w:left="20"/>
                      <w:rPr>
                        <w:rFonts w:ascii="Arial"/>
                        <w:sz w:val="16"/>
                      </w:rPr>
                    </w:pPr>
                    <w:r>
                      <w:rPr>
                        <w:rFonts w:ascii="Arial"/>
                        <w:sz w:val="16"/>
                      </w:rPr>
                      <w:t>(OMB</w:t>
                    </w:r>
                    <w:r>
                      <w:rPr>
                        <w:rFonts w:ascii="Arial"/>
                        <w:spacing w:val="-4"/>
                        <w:sz w:val="16"/>
                      </w:rPr>
                      <w:t xml:space="preserve"> </w:t>
                    </w:r>
                    <w:r>
                      <w:rPr>
                        <w:rFonts w:ascii="Arial"/>
                        <w:sz w:val="16"/>
                      </w:rPr>
                      <w:t>NO:</w:t>
                    </w:r>
                    <w:r>
                      <w:rPr>
                        <w:rFonts w:ascii="Arial"/>
                        <w:spacing w:val="-2"/>
                        <w:sz w:val="16"/>
                      </w:rPr>
                      <w:t xml:space="preserve"> </w:t>
                    </w:r>
                    <w:r>
                      <w:rPr>
                        <w:rFonts w:ascii="Arial"/>
                        <w:sz w:val="16"/>
                      </w:rPr>
                      <w:t>1820-0578/Expiration</w:t>
                    </w:r>
                    <w:r>
                      <w:rPr>
                        <w:rFonts w:ascii="Arial"/>
                        <w:spacing w:val="-7"/>
                        <w:sz w:val="16"/>
                      </w:rPr>
                      <w:t xml:space="preserve"> </w:t>
                    </w:r>
                    <w:r>
                      <w:rPr>
                        <w:rFonts w:ascii="Arial"/>
                        <w:sz w:val="16"/>
                      </w:rPr>
                      <w:t>Date:</w:t>
                    </w:r>
                    <w:r>
                      <w:rPr>
                        <w:rFonts w:ascii="Arial"/>
                        <w:spacing w:val="-2"/>
                        <w:sz w:val="16"/>
                      </w:rPr>
                      <w:t xml:space="preserve"> </w:t>
                    </w:r>
                    <w:r>
                      <w:rPr>
                        <w:rFonts w:ascii="Arial"/>
                        <w:sz w:val="16"/>
                      </w:rPr>
                      <w:t>October</w:t>
                    </w:r>
                    <w:r>
                      <w:rPr>
                        <w:rFonts w:ascii="Arial"/>
                        <w:spacing w:val="-4"/>
                        <w:sz w:val="16"/>
                      </w:rPr>
                      <w:t xml:space="preserve"> </w:t>
                    </w:r>
                    <w:r>
                      <w:rPr>
                        <w:rFonts w:ascii="Arial"/>
                        <w:sz w:val="16"/>
                      </w:rPr>
                      <w:t>31,</w:t>
                    </w:r>
                    <w:r w:rsidR="00F0383A">
                      <w:rPr>
                        <w:rFonts w:ascii="Arial"/>
                        <w:sz w:val="16"/>
                      </w:rPr>
                      <w:t xml:space="preserve"> </w:t>
                    </w:r>
                    <w:r w:rsidR="00DE22BB">
                      <w:rPr>
                        <w:rFonts w:ascii="Arial"/>
                        <w:sz w:val="16"/>
                      </w:rPr>
                      <w:t>2026</w:t>
                    </w:r>
                    <w:r>
                      <w:rPr>
                        <w:rFonts w:ascii="Arial"/>
                        <w:spacing w:val="-2"/>
                        <w:sz w:val="16"/>
                      </w:rPr>
                      <w:t xml:space="preserve"> 202</w:t>
                    </w:r>
                    <w:r w:rsidR="00A87ECD">
                      <w:rPr>
                        <w:rFonts w:ascii="Arial"/>
                        <w:spacing w:val="-2"/>
                        <w:sz w:val="16"/>
                      </w:rPr>
                      <w:t>6</w:t>
                    </w:r>
                    <w:r>
                      <w:rPr>
                        <w:rFonts w:ascii="Arial"/>
                        <w:spacing w:val="-2"/>
                        <w:sz w:val="16"/>
                      </w:rPr>
                      <w:t>)</w:t>
                    </w:r>
                  </w:p>
                </w:txbxContent>
              </v:textbox>
            </v:shape>
          </w:pict>
        </mc:Fallback>
      </mc:AlternateContent>
    </w:r>
    <w:r w:rsidR="00841640">
      <w:rPr>
        <w:noProof/>
      </w:rPr>
      <mc:AlternateContent>
        <mc:Choice Requires="wps">
          <w:drawing>
            <wp:anchor distT="0" distB="0" distL="114300" distR="114300" simplePos="0" relativeHeight="251660288" behindDoc="1" locked="0" layoutInCell="1" allowOverlap="1">
              <wp:simplePos x="0" y="0"/>
              <wp:positionH relativeFrom="page">
                <wp:posOffset>4699635</wp:posOffset>
              </wp:positionH>
              <wp:positionV relativeFrom="page">
                <wp:posOffset>9182100</wp:posOffset>
              </wp:positionV>
              <wp:extent cx="1752600"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5260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81BF7" w14:textId="77777777">
                          <w:pPr>
                            <w:spacing w:before="15"/>
                            <w:ind w:left="20"/>
                            <w:rPr>
                              <w:rFonts w:ascii="Arial" w:hAnsi="Arial"/>
                              <w:sz w:val="16"/>
                            </w:rPr>
                          </w:pPr>
                          <w:r>
                            <w:rPr>
                              <w:rFonts w:ascii="Arial" w:hAnsi="Arial"/>
                              <w:sz w:val="16"/>
                            </w:rPr>
                            <w:t>Part</w:t>
                          </w:r>
                          <w:r>
                            <w:rPr>
                              <w:rFonts w:ascii="Arial" w:hAnsi="Arial"/>
                              <w:spacing w:val="-4"/>
                              <w:sz w:val="16"/>
                            </w:rPr>
                            <w:t xml:space="preserve"> </w:t>
                          </w:r>
                          <w:r>
                            <w:rPr>
                              <w:rFonts w:ascii="Arial" w:hAnsi="Arial"/>
                              <w:sz w:val="16"/>
                            </w:rPr>
                            <w:t>C</w:t>
                          </w:r>
                          <w:r>
                            <w:rPr>
                              <w:rFonts w:ascii="Arial" w:hAnsi="Arial"/>
                              <w:spacing w:val="-7"/>
                              <w:sz w:val="16"/>
                            </w:rPr>
                            <w:t xml:space="preserve"> </w:t>
                          </w:r>
                          <w:r>
                            <w:rPr>
                              <w:rFonts w:ascii="Arial" w:hAnsi="Arial"/>
                              <w:sz w:val="16"/>
                            </w:rPr>
                            <w:t>SPP/APR</w:t>
                          </w:r>
                          <w:r>
                            <w:rPr>
                              <w:rFonts w:ascii="Arial" w:hAnsi="Arial"/>
                              <w:spacing w:val="-5"/>
                              <w:sz w:val="16"/>
                            </w:rPr>
                            <w:t xml:space="preserve"> </w:t>
                          </w:r>
                          <w:r>
                            <w:rPr>
                              <w:rFonts w:ascii="Arial" w:hAnsi="Arial"/>
                              <w:sz w:val="16"/>
                            </w:rPr>
                            <w:t>Instruction</w:t>
                          </w:r>
                          <w:r>
                            <w:rPr>
                              <w:rFonts w:ascii="Arial" w:hAnsi="Arial"/>
                              <w:spacing w:val="-5"/>
                              <w:sz w:val="16"/>
                            </w:rPr>
                            <w:t xml:space="preserve"> </w:t>
                          </w:r>
                          <w:r>
                            <w:rPr>
                              <w:rFonts w:ascii="Arial" w:hAnsi="Arial"/>
                              <w:sz w:val="16"/>
                            </w:rPr>
                            <w:t>Sheet</w:t>
                          </w:r>
                          <w:r>
                            <w:rPr>
                              <w:rFonts w:ascii="Arial" w:hAnsi="Arial"/>
                              <w:spacing w:val="-5"/>
                              <w:sz w:val="16"/>
                            </w:rPr>
                            <w:t xml:space="preserve"> –</w:t>
                          </w:r>
                          <w:r>
                            <w:rPr>
                              <w:rFonts w:ascii="Arial" w:hAnsi="Arial"/>
                              <w:spacing w:val="-5"/>
                              <w:sz w:val="16"/>
                            </w:rPr>
                            <w:fldChar w:fldCharType="begin"/>
                          </w:r>
                          <w:r>
                            <w:rPr>
                              <w:rFonts w:ascii="Arial" w:hAnsi="Arial"/>
                              <w:spacing w:val="-5"/>
                              <w:sz w:val="16"/>
                            </w:rPr>
                            <w:instrText xml:space="preserve"> PAGE </w:instrText>
                          </w:r>
                          <w:r>
                            <w:rPr>
                              <w:rFonts w:ascii="Arial" w:hAnsi="Arial"/>
                              <w:spacing w:val="-5"/>
                              <w:sz w:val="16"/>
                            </w:rPr>
                            <w:fldChar w:fldCharType="separate"/>
                          </w:r>
                          <w:r>
                            <w:rPr>
                              <w:rFonts w:ascii="Arial" w:hAnsi="Arial"/>
                              <w:spacing w:val="-5"/>
                              <w:sz w:val="16"/>
                            </w:rPr>
                            <w:t>1</w:t>
                          </w:r>
                          <w:r>
                            <w:rPr>
                              <w:rFonts w:ascii="Arial" w:hAnsi="Arial"/>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1" type="#_x0000_t202" style="width:138pt;height:11pt;margin-top:723pt;margin-left:37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81BF7" w14:paraId="2B9111B4" w14:textId="77777777">
                    <w:pPr>
                      <w:spacing w:before="15"/>
                      <w:ind w:left="20"/>
                      <w:rPr>
                        <w:rFonts w:ascii="Arial" w:hAnsi="Arial"/>
                        <w:sz w:val="16"/>
                      </w:rPr>
                    </w:pPr>
                    <w:r>
                      <w:rPr>
                        <w:rFonts w:ascii="Arial" w:hAnsi="Arial"/>
                        <w:sz w:val="16"/>
                      </w:rPr>
                      <w:t>Part</w:t>
                    </w:r>
                    <w:r>
                      <w:rPr>
                        <w:rFonts w:ascii="Arial" w:hAnsi="Arial"/>
                        <w:spacing w:val="-4"/>
                        <w:sz w:val="16"/>
                      </w:rPr>
                      <w:t xml:space="preserve"> </w:t>
                    </w:r>
                    <w:r>
                      <w:rPr>
                        <w:rFonts w:ascii="Arial" w:hAnsi="Arial"/>
                        <w:sz w:val="16"/>
                      </w:rPr>
                      <w:t>C</w:t>
                    </w:r>
                    <w:r>
                      <w:rPr>
                        <w:rFonts w:ascii="Arial" w:hAnsi="Arial"/>
                        <w:spacing w:val="-7"/>
                        <w:sz w:val="16"/>
                      </w:rPr>
                      <w:t xml:space="preserve"> </w:t>
                    </w:r>
                    <w:r>
                      <w:rPr>
                        <w:rFonts w:ascii="Arial" w:hAnsi="Arial"/>
                        <w:sz w:val="16"/>
                      </w:rPr>
                      <w:t>SPP/APR</w:t>
                    </w:r>
                    <w:r>
                      <w:rPr>
                        <w:rFonts w:ascii="Arial" w:hAnsi="Arial"/>
                        <w:spacing w:val="-5"/>
                        <w:sz w:val="16"/>
                      </w:rPr>
                      <w:t xml:space="preserve"> </w:t>
                    </w:r>
                    <w:r>
                      <w:rPr>
                        <w:rFonts w:ascii="Arial" w:hAnsi="Arial"/>
                        <w:sz w:val="16"/>
                      </w:rPr>
                      <w:t>Instruction</w:t>
                    </w:r>
                    <w:r>
                      <w:rPr>
                        <w:rFonts w:ascii="Arial" w:hAnsi="Arial"/>
                        <w:spacing w:val="-5"/>
                        <w:sz w:val="16"/>
                      </w:rPr>
                      <w:t xml:space="preserve"> </w:t>
                    </w:r>
                    <w:r>
                      <w:rPr>
                        <w:rFonts w:ascii="Arial" w:hAnsi="Arial"/>
                        <w:sz w:val="16"/>
                      </w:rPr>
                      <w:t>Sheet</w:t>
                    </w:r>
                    <w:r>
                      <w:rPr>
                        <w:rFonts w:ascii="Arial" w:hAnsi="Arial"/>
                        <w:spacing w:val="-5"/>
                        <w:sz w:val="16"/>
                      </w:rPr>
                      <w:t xml:space="preserve"> –</w:t>
                    </w:r>
                    <w:r>
                      <w:rPr>
                        <w:rFonts w:ascii="Arial" w:hAnsi="Arial"/>
                        <w:spacing w:val="-5"/>
                        <w:sz w:val="16"/>
                      </w:rPr>
                      <w:fldChar w:fldCharType="begin"/>
                    </w:r>
                    <w:r>
                      <w:rPr>
                        <w:rFonts w:ascii="Arial" w:hAnsi="Arial"/>
                        <w:spacing w:val="-5"/>
                        <w:sz w:val="16"/>
                      </w:rPr>
                      <w:instrText xml:space="preserve"> PAGE </w:instrText>
                    </w:r>
                    <w:r>
                      <w:rPr>
                        <w:rFonts w:ascii="Arial" w:hAnsi="Arial"/>
                        <w:spacing w:val="-5"/>
                        <w:sz w:val="16"/>
                      </w:rPr>
                      <w:fldChar w:fldCharType="separate"/>
                    </w:r>
                    <w:r>
                      <w:rPr>
                        <w:rFonts w:ascii="Arial" w:hAnsi="Arial"/>
                        <w:spacing w:val="-5"/>
                        <w:sz w:val="16"/>
                      </w:rPr>
                      <w:t>1</w:t>
                    </w:r>
                    <w:r>
                      <w:rPr>
                        <w:rFonts w:ascii="Arial" w:hAnsi="Arial"/>
                        <w:spacing w:val="-5"/>
                        <w:sz w:val="16"/>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77D60" w14:paraId="2A6360B7" w14:textId="77777777">
      <w:r>
        <w:separator/>
      </w:r>
    </w:p>
  </w:footnote>
  <w:footnote w:type="continuationSeparator" w:id="1">
    <w:p w:rsidR="00F77D60" w14:paraId="341FA1D9" w14:textId="77777777">
      <w:r>
        <w:continuationSeparator/>
      </w:r>
    </w:p>
  </w:footnote>
  <w:footnote w:type="continuationNotice" w:id="2">
    <w:p w:rsidR="00F77D60" w14:paraId="1B4572CC" w14:textId="77777777"/>
  </w:footnote>
  <w:footnote w:id="3">
    <w:p w:rsidR="001F5CF6" w:rsidRPr="00F828A7" w:rsidP="001F5CF6" w14:paraId="7B55330A" w14:textId="244FFD7A">
      <w:pPr>
        <w:pStyle w:val="FootnoteText"/>
        <w:rPr>
          <w:sz w:val="16"/>
          <w:szCs w:val="16"/>
        </w:rPr>
      </w:pPr>
      <w:r>
        <w:rPr>
          <w:rStyle w:val="FootnoteReference"/>
        </w:rPr>
        <w:footnoteRef/>
      </w:r>
      <w:r>
        <w:t xml:space="preserve"> </w:t>
      </w:r>
      <w:r w:rsidRPr="00F828A7" w:rsidR="009C6CD8">
        <w:rPr>
          <w:sz w:val="16"/>
          <w:szCs w:val="16"/>
        </w:rPr>
        <w:t xml:space="preserve">Throughout this indicator, OSEP uses both the term </w:t>
      </w:r>
      <w:r w:rsidRPr="00F828A7" w:rsidR="00747291">
        <w:rPr>
          <w:sz w:val="16"/>
          <w:szCs w:val="16"/>
        </w:rPr>
        <w:t>early intervention services (EIS) provider and EIS program</w:t>
      </w:r>
      <w:r w:rsidRPr="00F828A7" w:rsidR="004F7FCB">
        <w:rPr>
          <w:sz w:val="16"/>
          <w:szCs w:val="16"/>
        </w:rPr>
        <w:t xml:space="preserve"> because State Lead Agencies issue findings by EIS provider and/or EIS program.</w:t>
      </w:r>
      <w:r w:rsidRPr="00F828A7" w:rsidR="006916A5">
        <w:rPr>
          <w:sz w:val="16"/>
          <w:szCs w:val="16"/>
        </w:rPr>
        <w:t xml:space="preserve"> </w:t>
      </w:r>
      <w:r w:rsidRPr="00F828A7">
        <w:rPr>
          <w:sz w:val="16"/>
          <w:szCs w:val="16"/>
        </w:rPr>
        <w:t>Early intervention service provider is defined in 34 C.F.R. § 303.12 to include an entity (whether public, private, or nonprofit) or an individual that provides early intervention services under part C of the Act, and may include where appropriate, the lead agency and public agency responsible for providing early intervention services to infants and toddlers with disabilities in the State under Part C of the Act. EIS program is defined in 34 C.F.R. § 303.11,</w:t>
      </w:r>
      <w:r w:rsidRPr="00F828A7" w:rsidR="000242E9">
        <w:rPr>
          <w:sz w:val="16"/>
          <w:szCs w:val="16"/>
        </w:rPr>
        <w:t xml:space="preserve"> </w:t>
      </w:r>
      <w:r w:rsidRPr="00F828A7">
        <w:rPr>
          <w:sz w:val="16"/>
          <w:szCs w:val="16"/>
        </w:rPr>
        <w:t xml:space="preserve">meaning an entity designated by the lead agency for reporting under </w:t>
      </w:r>
      <w:hyperlink r:id="rId1" w:history="1">
        <w:r w:rsidRPr="00F828A7">
          <w:rPr>
            <w:rStyle w:val="Hyperlink"/>
            <w:sz w:val="16"/>
            <w:szCs w:val="16"/>
          </w:rPr>
          <w:t>§§ 303.700</w:t>
        </w:r>
      </w:hyperlink>
      <w:r w:rsidRPr="00F828A7">
        <w:rPr>
          <w:sz w:val="16"/>
          <w:szCs w:val="16"/>
        </w:rPr>
        <w:t xml:space="preserve"> through </w:t>
      </w:r>
      <w:hyperlink r:id="rId2" w:history="1">
        <w:r w:rsidRPr="00F828A7">
          <w:rPr>
            <w:rStyle w:val="Hyperlink"/>
            <w:sz w:val="16"/>
            <w:szCs w:val="16"/>
          </w:rPr>
          <w:t>303.702</w:t>
        </w:r>
      </w:hyperlink>
      <w:r w:rsidRPr="00F828A7">
        <w:rPr>
          <w:sz w:val="16"/>
          <w:szCs w:val="16"/>
        </w:rPr>
        <w:t>.</w:t>
      </w:r>
    </w:p>
    <w:p w:rsidR="00453A28" w14:paraId="6439B3DE" w14:textId="0E93F501">
      <w:pPr>
        <w:pStyle w:val="FootnoteText"/>
      </w:pPr>
    </w:p>
  </w:footnote>
  <w:footnote w:id="4">
    <w:p w:rsidR="00230F47" w14:paraId="6531289F" w14:textId="00D7F1E4">
      <w:pPr>
        <w:pStyle w:val="FootnoteText"/>
      </w:pPr>
      <w:r>
        <w:rPr>
          <w:rStyle w:val="FootnoteReference"/>
        </w:rPr>
        <w:footnoteRef/>
      </w:r>
      <w:r>
        <w:t xml:space="preserve"> </w:t>
      </w:r>
      <w:r w:rsidRPr="00FC0F40">
        <w:rPr>
          <w:sz w:val="16"/>
          <w:szCs w:val="16"/>
        </w:rPr>
        <w:t xml:space="preserve">In accordance with </w:t>
      </w:r>
      <w:r>
        <w:rPr>
          <w:sz w:val="16"/>
          <w:szCs w:val="16"/>
        </w:rPr>
        <w:t>section</w:t>
      </w:r>
      <w:r w:rsidRPr="00FC0F40">
        <w:rPr>
          <w:sz w:val="16"/>
          <w:szCs w:val="16"/>
        </w:rPr>
        <w:t xml:space="preserve"> </w:t>
      </w:r>
      <w:r>
        <w:rPr>
          <w:sz w:val="16"/>
          <w:szCs w:val="16"/>
        </w:rPr>
        <w:t>6</w:t>
      </w:r>
      <w:r w:rsidRPr="00FC0F40">
        <w:rPr>
          <w:sz w:val="16"/>
          <w:szCs w:val="16"/>
        </w:rPr>
        <w:t>16(b)(2)(C)(ii)(I)</w:t>
      </w:r>
      <w:r>
        <w:rPr>
          <w:sz w:val="16"/>
          <w:szCs w:val="16"/>
        </w:rPr>
        <w:t xml:space="preserve"> </w:t>
      </w:r>
      <w:r w:rsidR="007919E2">
        <w:rPr>
          <w:sz w:val="16"/>
          <w:szCs w:val="16"/>
        </w:rPr>
        <w:t xml:space="preserve">and 642 </w:t>
      </w:r>
      <w:r>
        <w:rPr>
          <w:sz w:val="16"/>
          <w:szCs w:val="16"/>
        </w:rPr>
        <w:t>of the IDEA</w:t>
      </w:r>
      <w:r w:rsidRPr="00FC0F40">
        <w:rPr>
          <w:sz w:val="16"/>
          <w:szCs w:val="16"/>
        </w:rPr>
        <w:t xml:space="preserve"> and 34 C.F.R. § 30</w:t>
      </w:r>
      <w:r w:rsidR="007919E2">
        <w:rPr>
          <w:sz w:val="16"/>
          <w:szCs w:val="16"/>
        </w:rPr>
        <w:t>3</w:t>
      </w:r>
      <w:r w:rsidRPr="00FC0F40">
        <w:rPr>
          <w:sz w:val="16"/>
          <w:szCs w:val="16"/>
        </w:rPr>
        <w:t>.</w:t>
      </w:r>
      <w:r w:rsidR="007919E2">
        <w:rPr>
          <w:sz w:val="16"/>
          <w:szCs w:val="16"/>
        </w:rPr>
        <w:t>7</w:t>
      </w:r>
      <w:r w:rsidRPr="00FC0F40">
        <w:rPr>
          <w:sz w:val="16"/>
          <w:szCs w:val="16"/>
        </w:rPr>
        <w:t xml:space="preserve">02, each State must also report annually to the public on the performance of each </w:t>
      </w:r>
      <w:r w:rsidR="0009209D">
        <w:rPr>
          <w:sz w:val="16"/>
          <w:szCs w:val="16"/>
        </w:rPr>
        <w:t>EIS program</w:t>
      </w:r>
      <w:r w:rsidRPr="00FC0F40">
        <w:rPr>
          <w:sz w:val="16"/>
          <w:szCs w:val="16"/>
        </w:rPr>
        <w:t xml:space="preserve"> located in the State on the targets in its Part </w:t>
      </w:r>
      <w:r w:rsidR="000D4936">
        <w:rPr>
          <w:sz w:val="16"/>
          <w:szCs w:val="16"/>
        </w:rPr>
        <w:t>C</w:t>
      </w:r>
      <w:r w:rsidRPr="00FC0F40">
        <w:rPr>
          <w:sz w:val="16"/>
          <w:szCs w:val="16"/>
        </w:rPr>
        <w:t xml:space="preserve"> SPP/APR as soon as practicable, but no later than 120 days following the State’s submission of its Part </w:t>
      </w:r>
      <w:r w:rsidR="000D4936">
        <w:rPr>
          <w:sz w:val="16"/>
          <w:szCs w:val="16"/>
        </w:rPr>
        <w:t>C</w:t>
      </w:r>
      <w:r w:rsidRPr="00FC0F40">
        <w:rPr>
          <w:sz w:val="16"/>
          <w:szCs w:val="16"/>
        </w:rPr>
        <w:t xml:space="preserve"> SPP/APR to the Secretary.  </w:t>
      </w:r>
    </w:p>
  </w:footnote>
  <w:footnote w:id="5">
    <w:p w:rsidR="00356A3B" w14:paraId="73A7D480" w14:textId="1ED66F69">
      <w:pPr>
        <w:pStyle w:val="FootnoteText"/>
      </w:pPr>
      <w:r>
        <w:rPr>
          <w:rStyle w:val="FootnoteReference"/>
        </w:rPr>
        <w:footnoteRef/>
      </w:r>
      <w:r>
        <w:t xml:space="preserve"> </w:t>
      </w:r>
      <w:r w:rsidRPr="00F828A7">
        <w:rPr>
          <w:rStyle w:val="ui-provider"/>
          <w:sz w:val="16"/>
          <w:szCs w:val="16"/>
        </w:rPr>
        <w:t>This requirement will apply beginning with the FFY 2024 SPP/APR (submitted in February 2026).</w:t>
      </w:r>
    </w:p>
  </w:footnote>
  <w:footnote w:id="6">
    <w:p w:rsidR="00885F96" w14:paraId="31812CB2" w14:textId="57212C36">
      <w:pPr>
        <w:pStyle w:val="FootnoteText"/>
      </w:pPr>
      <w:r>
        <w:rPr>
          <w:rStyle w:val="FootnoteReference"/>
        </w:rPr>
        <w:footnoteRef/>
      </w:r>
      <w:r>
        <w:t xml:space="preserve"> </w:t>
      </w:r>
      <w:r w:rsidRPr="00B57489" w:rsidR="00046431">
        <w:rPr>
          <w:sz w:val="16"/>
          <w:szCs w:val="16"/>
        </w:rPr>
        <w:t>States are not required to provide the actual numbers for Indicators 2, 5, 6, 9, and 10</w:t>
      </w:r>
      <w:r w:rsidRPr="00B57489" w:rsidR="00E856AE">
        <w:rPr>
          <w:sz w:val="16"/>
          <w:szCs w:val="16"/>
        </w:rPr>
        <w:t xml:space="preserve"> because they are using Section 618 State-reported data for these indicators.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1BF7" w:rsidP="00A73B9A" w14:paraId="2B9111AC" w14:textId="5BFE8FA5">
    <w:pPr>
      <w:pStyle w:val="BodyText"/>
      <w:spacing w:before="0"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501650</wp:posOffset>
              </wp:positionV>
              <wp:extent cx="1631950" cy="184150"/>
              <wp:effectExtent l="0" t="0" r="6350" b="63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1950" cy="184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81BF7" w14:textId="24B669A0">
                          <w:pPr>
                            <w:spacing w:before="12"/>
                            <w:ind w:left="20"/>
                            <w:rPr>
                              <w:rFonts w:ascii="Arial"/>
                              <w:sz w:val="20"/>
                            </w:rPr>
                          </w:pPr>
                          <w:r>
                            <w:rPr>
                              <w:rFonts w:ascii="Arial"/>
                              <w:sz w:val="20"/>
                            </w:rPr>
                            <w:t>For</w:t>
                          </w:r>
                          <w:r>
                            <w:rPr>
                              <w:rFonts w:ascii="Arial"/>
                              <w:spacing w:val="-5"/>
                              <w:sz w:val="20"/>
                            </w:rPr>
                            <w:t xml:space="preserve"> </w:t>
                          </w:r>
                          <w:r>
                            <w:rPr>
                              <w:rFonts w:ascii="Arial"/>
                              <w:sz w:val="20"/>
                            </w:rPr>
                            <w:t>FFY</w:t>
                          </w:r>
                          <w:r>
                            <w:rPr>
                              <w:rFonts w:ascii="Arial"/>
                              <w:spacing w:val="-6"/>
                              <w:sz w:val="20"/>
                            </w:rPr>
                            <w:t xml:space="preserve"> </w:t>
                          </w:r>
                          <w:r w:rsidR="0052018E">
                            <w:rPr>
                              <w:rFonts w:ascii="Arial"/>
                              <w:sz w:val="20"/>
                            </w:rPr>
                            <w:t>202</w:t>
                          </w:r>
                          <w:r w:rsidR="00A87ECD">
                            <w:rPr>
                              <w:rFonts w:ascii="Arial"/>
                              <w:sz w:val="20"/>
                            </w:rPr>
                            <w:t>3</w:t>
                          </w:r>
                          <w:r w:rsidR="0052018E">
                            <w:rPr>
                              <w:rFonts w:ascii="Arial"/>
                              <w:spacing w:val="-3"/>
                              <w:sz w:val="20"/>
                            </w:rPr>
                            <w:t xml:space="preserve"> </w:t>
                          </w:r>
                          <w:r>
                            <w:rPr>
                              <w:rFonts w:ascii="Arial"/>
                              <w:spacing w:val="-2"/>
                              <w:sz w:val="20"/>
                            </w:rPr>
                            <w:t>Submission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28.5pt;height:14.5pt;margin-top:39.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81BF7" w14:paraId="2B9111B1" w14:textId="24B669A0">
                    <w:pPr>
                      <w:spacing w:before="12"/>
                      <w:ind w:left="20"/>
                      <w:rPr>
                        <w:rFonts w:ascii="Arial"/>
                        <w:sz w:val="20"/>
                      </w:rPr>
                    </w:pPr>
                    <w:r>
                      <w:rPr>
                        <w:rFonts w:ascii="Arial"/>
                        <w:sz w:val="20"/>
                      </w:rPr>
                      <w:t>For</w:t>
                    </w:r>
                    <w:r>
                      <w:rPr>
                        <w:rFonts w:ascii="Arial"/>
                        <w:spacing w:val="-5"/>
                        <w:sz w:val="20"/>
                      </w:rPr>
                      <w:t xml:space="preserve"> </w:t>
                    </w:r>
                    <w:r>
                      <w:rPr>
                        <w:rFonts w:ascii="Arial"/>
                        <w:sz w:val="20"/>
                      </w:rPr>
                      <w:t>FFY</w:t>
                    </w:r>
                    <w:r>
                      <w:rPr>
                        <w:rFonts w:ascii="Arial"/>
                        <w:spacing w:val="-6"/>
                        <w:sz w:val="20"/>
                      </w:rPr>
                      <w:t xml:space="preserve"> </w:t>
                    </w:r>
                    <w:r w:rsidR="0052018E">
                      <w:rPr>
                        <w:rFonts w:ascii="Arial"/>
                        <w:sz w:val="20"/>
                      </w:rPr>
                      <w:t>202</w:t>
                    </w:r>
                    <w:r w:rsidR="00A87ECD">
                      <w:rPr>
                        <w:rFonts w:ascii="Arial"/>
                        <w:sz w:val="20"/>
                      </w:rPr>
                      <w:t>3</w:t>
                    </w:r>
                    <w:r w:rsidR="0052018E">
                      <w:rPr>
                        <w:rFonts w:ascii="Arial"/>
                        <w:spacing w:val="-3"/>
                        <w:sz w:val="20"/>
                      </w:rPr>
                      <w:t xml:space="preserve"> </w:t>
                    </w:r>
                    <w:r>
                      <w:rPr>
                        <w:rFonts w:ascii="Arial"/>
                        <w:spacing w:val="-2"/>
                        <w:sz w:val="20"/>
                      </w:rPr>
                      <w:t>Submission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A52599"/>
    <w:multiLevelType w:val="hybridMultilevel"/>
    <w:tmpl w:val="1EF02C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75558DF"/>
    <w:multiLevelType w:val="hybridMultilevel"/>
    <w:tmpl w:val="3D80D632"/>
    <w:lvl w:ilvl="0">
      <w:start w:val="1"/>
      <w:numFmt w:val="decimal"/>
      <w:lvlText w:val="%1)"/>
      <w:lvlJc w:val="left"/>
      <w:pPr>
        <w:ind w:left="48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2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1"/>
      <w:numFmt w:val="lowerRoman"/>
      <w:lvlText w:val="%3."/>
      <w:lvlJc w:val="left"/>
      <w:pPr>
        <w:ind w:left="2280"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3">
      <w:start w:val="0"/>
      <w:numFmt w:val="bullet"/>
      <w:lvlText w:val="•"/>
      <w:lvlJc w:val="left"/>
      <w:pPr>
        <w:ind w:left="2280" w:hanging="308"/>
      </w:pPr>
      <w:rPr>
        <w:rFonts w:hint="default"/>
        <w:lang w:val="en-US" w:eastAsia="en-US" w:bidi="ar-SA"/>
      </w:rPr>
    </w:lvl>
    <w:lvl w:ilvl="4">
      <w:start w:val="0"/>
      <w:numFmt w:val="bullet"/>
      <w:lvlText w:val="•"/>
      <w:lvlJc w:val="left"/>
      <w:pPr>
        <w:ind w:left="3325" w:hanging="308"/>
      </w:pPr>
      <w:rPr>
        <w:rFonts w:hint="default"/>
        <w:lang w:val="en-US" w:eastAsia="en-US" w:bidi="ar-SA"/>
      </w:rPr>
    </w:lvl>
    <w:lvl w:ilvl="5">
      <w:start w:val="0"/>
      <w:numFmt w:val="bullet"/>
      <w:lvlText w:val="•"/>
      <w:lvlJc w:val="left"/>
      <w:pPr>
        <w:ind w:left="4371" w:hanging="308"/>
      </w:pPr>
      <w:rPr>
        <w:rFonts w:hint="default"/>
        <w:lang w:val="en-US" w:eastAsia="en-US" w:bidi="ar-SA"/>
      </w:rPr>
    </w:lvl>
    <w:lvl w:ilvl="6">
      <w:start w:val="0"/>
      <w:numFmt w:val="bullet"/>
      <w:lvlText w:val="•"/>
      <w:lvlJc w:val="left"/>
      <w:pPr>
        <w:ind w:left="5417" w:hanging="308"/>
      </w:pPr>
      <w:rPr>
        <w:rFonts w:hint="default"/>
        <w:lang w:val="en-US" w:eastAsia="en-US" w:bidi="ar-SA"/>
      </w:rPr>
    </w:lvl>
    <w:lvl w:ilvl="7">
      <w:start w:val="0"/>
      <w:numFmt w:val="bullet"/>
      <w:lvlText w:val="•"/>
      <w:lvlJc w:val="left"/>
      <w:pPr>
        <w:ind w:left="6462" w:hanging="308"/>
      </w:pPr>
      <w:rPr>
        <w:rFonts w:hint="default"/>
        <w:lang w:val="en-US" w:eastAsia="en-US" w:bidi="ar-SA"/>
      </w:rPr>
    </w:lvl>
    <w:lvl w:ilvl="8">
      <w:start w:val="0"/>
      <w:numFmt w:val="bullet"/>
      <w:lvlText w:val="•"/>
      <w:lvlJc w:val="left"/>
      <w:pPr>
        <w:ind w:left="7508" w:hanging="308"/>
      </w:pPr>
      <w:rPr>
        <w:rFonts w:hint="default"/>
        <w:lang w:val="en-US" w:eastAsia="en-US" w:bidi="ar-SA"/>
      </w:rPr>
    </w:lvl>
  </w:abstractNum>
  <w:num w:numId="1" w16cid:durableId="765271427">
    <w:abstractNumId w:val="1"/>
  </w:num>
  <w:num w:numId="2" w16cid:durableId="105146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F7"/>
    <w:rsid w:val="00003FFF"/>
    <w:rsid w:val="000242E9"/>
    <w:rsid w:val="000274D8"/>
    <w:rsid w:val="00046431"/>
    <w:rsid w:val="000744B5"/>
    <w:rsid w:val="00075797"/>
    <w:rsid w:val="000827DC"/>
    <w:rsid w:val="0009209D"/>
    <w:rsid w:val="000924EE"/>
    <w:rsid w:val="00095451"/>
    <w:rsid w:val="000A418A"/>
    <w:rsid w:val="000B215E"/>
    <w:rsid w:val="000B4637"/>
    <w:rsid w:val="000D4936"/>
    <w:rsid w:val="000E1CF5"/>
    <w:rsid w:val="000E2E81"/>
    <w:rsid w:val="00113EA6"/>
    <w:rsid w:val="001267D0"/>
    <w:rsid w:val="00126D81"/>
    <w:rsid w:val="0014390F"/>
    <w:rsid w:val="00144D52"/>
    <w:rsid w:val="00147A80"/>
    <w:rsid w:val="00181BF7"/>
    <w:rsid w:val="0018778C"/>
    <w:rsid w:val="001A3C4B"/>
    <w:rsid w:val="001A7B32"/>
    <w:rsid w:val="001D225A"/>
    <w:rsid w:val="001E0012"/>
    <w:rsid w:val="001E5BE8"/>
    <w:rsid w:val="001F5CF6"/>
    <w:rsid w:val="00216643"/>
    <w:rsid w:val="0022122A"/>
    <w:rsid w:val="00230F47"/>
    <w:rsid w:val="002315A9"/>
    <w:rsid w:val="002362E4"/>
    <w:rsid w:val="00241DB2"/>
    <w:rsid w:val="0027156A"/>
    <w:rsid w:val="002977EB"/>
    <w:rsid w:val="002A035A"/>
    <w:rsid w:val="002A52B3"/>
    <w:rsid w:val="002D37F5"/>
    <w:rsid w:val="002E11C7"/>
    <w:rsid w:val="002E31D2"/>
    <w:rsid w:val="00302174"/>
    <w:rsid w:val="003071A4"/>
    <w:rsid w:val="00310259"/>
    <w:rsid w:val="00333F23"/>
    <w:rsid w:val="00356A3B"/>
    <w:rsid w:val="003675AE"/>
    <w:rsid w:val="00387225"/>
    <w:rsid w:val="003968BF"/>
    <w:rsid w:val="003B5CDD"/>
    <w:rsid w:val="003C3DF7"/>
    <w:rsid w:val="003C694C"/>
    <w:rsid w:val="003D0FD4"/>
    <w:rsid w:val="003F21BE"/>
    <w:rsid w:val="003F6E98"/>
    <w:rsid w:val="00402F8A"/>
    <w:rsid w:val="0041446B"/>
    <w:rsid w:val="0043382A"/>
    <w:rsid w:val="00451CE8"/>
    <w:rsid w:val="00453A28"/>
    <w:rsid w:val="00454F29"/>
    <w:rsid w:val="00462774"/>
    <w:rsid w:val="004675CA"/>
    <w:rsid w:val="00470EA9"/>
    <w:rsid w:val="004755F3"/>
    <w:rsid w:val="00481533"/>
    <w:rsid w:val="00482705"/>
    <w:rsid w:val="00483EDF"/>
    <w:rsid w:val="00485AF1"/>
    <w:rsid w:val="0048730D"/>
    <w:rsid w:val="004B36AD"/>
    <w:rsid w:val="004F7FCB"/>
    <w:rsid w:val="005061F0"/>
    <w:rsid w:val="005078A9"/>
    <w:rsid w:val="00511B10"/>
    <w:rsid w:val="0052018E"/>
    <w:rsid w:val="00522C62"/>
    <w:rsid w:val="0053187D"/>
    <w:rsid w:val="0053790B"/>
    <w:rsid w:val="005624FB"/>
    <w:rsid w:val="0057088E"/>
    <w:rsid w:val="00574930"/>
    <w:rsid w:val="005C1BF1"/>
    <w:rsid w:val="005D7D6B"/>
    <w:rsid w:val="005E453E"/>
    <w:rsid w:val="005E7B65"/>
    <w:rsid w:val="005F1216"/>
    <w:rsid w:val="0060118A"/>
    <w:rsid w:val="00601CB4"/>
    <w:rsid w:val="00603FD4"/>
    <w:rsid w:val="006057E7"/>
    <w:rsid w:val="00615296"/>
    <w:rsid w:val="006201E4"/>
    <w:rsid w:val="00624292"/>
    <w:rsid w:val="00624D1F"/>
    <w:rsid w:val="0064495B"/>
    <w:rsid w:val="00646F3A"/>
    <w:rsid w:val="00670A6A"/>
    <w:rsid w:val="006916A5"/>
    <w:rsid w:val="006B31BF"/>
    <w:rsid w:val="006B3CE6"/>
    <w:rsid w:val="006B6EBC"/>
    <w:rsid w:val="006C17EC"/>
    <w:rsid w:val="006C3115"/>
    <w:rsid w:val="006C6A2F"/>
    <w:rsid w:val="006F3DE0"/>
    <w:rsid w:val="00725909"/>
    <w:rsid w:val="00747291"/>
    <w:rsid w:val="00751CF6"/>
    <w:rsid w:val="00780BA1"/>
    <w:rsid w:val="007919E2"/>
    <w:rsid w:val="007B35B3"/>
    <w:rsid w:val="007C57BE"/>
    <w:rsid w:val="007E3735"/>
    <w:rsid w:val="007F1975"/>
    <w:rsid w:val="00841640"/>
    <w:rsid w:val="00867343"/>
    <w:rsid w:val="00885013"/>
    <w:rsid w:val="00885F96"/>
    <w:rsid w:val="00890313"/>
    <w:rsid w:val="008A3894"/>
    <w:rsid w:val="008B36EC"/>
    <w:rsid w:val="008C0F0E"/>
    <w:rsid w:val="008F4B21"/>
    <w:rsid w:val="00912A3A"/>
    <w:rsid w:val="00912CDF"/>
    <w:rsid w:val="0092797E"/>
    <w:rsid w:val="009631FF"/>
    <w:rsid w:val="00977087"/>
    <w:rsid w:val="009837A6"/>
    <w:rsid w:val="00985BBD"/>
    <w:rsid w:val="009919C1"/>
    <w:rsid w:val="009A7CB0"/>
    <w:rsid w:val="009B5687"/>
    <w:rsid w:val="009C6CD8"/>
    <w:rsid w:val="009D014F"/>
    <w:rsid w:val="009D35F8"/>
    <w:rsid w:val="009D3A32"/>
    <w:rsid w:val="009E5DDE"/>
    <w:rsid w:val="009F6BD5"/>
    <w:rsid w:val="00A06D2C"/>
    <w:rsid w:val="00A1130B"/>
    <w:rsid w:val="00A24717"/>
    <w:rsid w:val="00A56E86"/>
    <w:rsid w:val="00A60D36"/>
    <w:rsid w:val="00A636D4"/>
    <w:rsid w:val="00A645A9"/>
    <w:rsid w:val="00A73B9A"/>
    <w:rsid w:val="00A824C3"/>
    <w:rsid w:val="00A87ECD"/>
    <w:rsid w:val="00A977B9"/>
    <w:rsid w:val="00AC7CFB"/>
    <w:rsid w:val="00AE2BA8"/>
    <w:rsid w:val="00AE64DD"/>
    <w:rsid w:val="00AE6B5D"/>
    <w:rsid w:val="00AF0A3F"/>
    <w:rsid w:val="00B12C15"/>
    <w:rsid w:val="00B4715D"/>
    <w:rsid w:val="00B513A0"/>
    <w:rsid w:val="00B57489"/>
    <w:rsid w:val="00B80EC4"/>
    <w:rsid w:val="00B85BD4"/>
    <w:rsid w:val="00B97672"/>
    <w:rsid w:val="00BA34E3"/>
    <w:rsid w:val="00BB04E7"/>
    <w:rsid w:val="00BC0638"/>
    <w:rsid w:val="00BC0D73"/>
    <w:rsid w:val="00BC3FE5"/>
    <w:rsid w:val="00BD0BB0"/>
    <w:rsid w:val="00BD677D"/>
    <w:rsid w:val="00BF58A6"/>
    <w:rsid w:val="00C21306"/>
    <w:rsid w:val="00C34036"/>
    <w:rsid w:val="00C3438E"/>
    <w:rsid w:val="00C43BC1"/>
    <w:rsid w:val="00CA6956"/>
    <w:rsid w:val="00CB27C0"/>
    <w:rsid w:val="00CD21CC"/>
    <w:rsid w:val="00CD6946"/>
    <w:rsid w:val="00CE6D74"/>
    <w:rsid w:val="00CF7897"/>
    <w:rsid w:val="00D15C73"/>
    <w:rsid w:val="00D2693E"/>
    <w:rsid w:val="00D43C36"/>
    <w:rsid w:val="00D46B42"/>
    <w:rsid w:val="00D77E7B"/>
    <w:rsid w:val="00DA2210"/>
    <w:rsid w:val="00DC0F5A"/>
    <w:rsid w:val="00DD217A"/>
    <w:rsid w:val="00DE22BB"/>
    <w:rsid w:val="00E157C2"/>
    <w:rsid w:val="00E15FA3"/>
    <w:rsid w:val="00E42DD3"/>
    <w:rsid w:val="00E447A5"/>
    <w:rsid w:val="00E54A12"/>
    <w:rsid w:val="00E54C17"/>
    <w:rsid w:val="00E746F5"/>
    <w:rsid w:val="00E8234E"/>
    <w:rsid w:val="00E856AE"/>
    <w:rsid w:val="00E86F53"/>
    <w:rsid w:val="00E90C4D"/>
    <w:rsid w:val="00EA79D8"/>
    <w:rsid w:val="00EB2F60"/>
    <w:rsid w:val="00EB306F"/>
    <w:rsid w:val="00EB797E"/>
    <w:rsid w:val="00EE2B37"/>
    <w:rsid w:val="00EF47C1"/>
    <w:rsid w:val="00F0383A"/>
    <w:rsid w:val="00F33FAA"/>
    <w:rsid w:val="00F34EBC"/>
    <w:rsid w:val="00F45AE9"/>
    <w:rsid w:val="00F474E2"/>
    <w:rsid w:val="00F4789B"/>
    <w:rsid w:val="00F519B7"/>
    <w:rsid w:val="00F66E74"/>
    <w:rsid w:val="00F77D60"/>
    <w:rsid w:val="00F828A7"/>
    <w:rsid w:val="00F82B27"/>
    <w:rsid w:val="00F86C65"/>
    <w:rsid w:val="00F919A5"/>
    <w:rsid w:val="00F969BA"/>
    <w:rsid w:val="00FB096F"/>
    <w:rsid w:val="00FC0F40"/>
    <w:rsid w:val="00FC7D0E"/>
    <w:rsid w:val="00FD0C97"/>
    <w:rsid w:val="00FD384E"/>
    <w:rsid w:val="00FE4ACF"/>
    <w:rsid w:val="00FE5F4C"/>
    <w:rsid w:val="00FF12EE"/>
    <w:rsid w:val="00FF3A7E"/>
    <w:rsid w:val="2DFBAE44"/>
    <w:rsid w:val="5462A52D"/>
    <w:rsid w:val="6A0CAD75"/>
    <w:rsid w:val="7B50B3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911170"/>
  <w15:docId w15:val="{9FBD745A-E5D7-4CB4-AD1D-86CD91B17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4"/>
      <w:szCs w:val="24"/>
    </w:rPr>
  </w:style>
  <w:style w:type="paragraph" w:styleId="ListParagraph">
    <w:name w:val="List Paragraph"/>
    <w:basedOn w:val="Normal"/>
    <w:uiPriority w:val="1"/>
    <w:qFormat/>
    <w:pPr>
      <w:spacing w:before="120"/>
      <w:ind w:left="1200" w:hanging="360"/>
    </w:pPr>
  </w:style>
  <w:style w:type="paragraph" w:customStyle="1" w:styleId="TableParagraph">
    <w:name w:val="Table Paragraph"/>
    <w:basedOn w:val="Normal"/>
    <w:uiPriority w:val="1"/>
    <w:qFormat/>
  </w:style>
  <w:style w:type="paragraph" w:styleId="Revision">
    <w:name w:val="Revision"/>
    <w:hidden/>
    <w:uiPriority w:val="99"/>
    <w:semiHidden/>
    <w:rsid w:val="0052018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52018E"/>
    <w:pPr>
      <w:tabs>
        <w:tab w:val="center" w:pos="4680"/>
        <w:tab w:val="right" w:pos="9360"/>
      </w:tabs>
    </w:pPr>
  </w:style>
  <w:style w:type="character" w:customStyle="1" w:styleId="HeaderChar">
    <w:name w:val="Header Char"/>
    <w:basedOn w:val="DefaultParagraphFont"/>
    <w:link w:val="Header"/>
    <w:uiPriority w:val="99"/>
    <w:rsid w:val="0052018E"/>
    <w:rPr>
      <w:rFonts w:ascii="Times New Roman" w:eastAsia="Times New Roman" w:hAnsi="Times New Roman" w:cs="Times New Roman"/>
    </w:rPr>
  </w:style>
  <w:style w:type="paragraph" w:styleId="Footer">
    <w:name w:val="footer"/>
    <w:basedOn w:val="Normal"/>
    <w:link w:val="FooterChar"/>
    <w:uiPriority w:val="99"/>
    <w:unhideWhenUsed/>
    <w:rsid w:val="0052018E"/>
    <w:pPr>
      <w:tabs>
        <w:tab w:val="center" w:pos="4680"/>
        <w:tab w:val="right" w:pos="9360"/>
      </w:tabs>
    </w:pPr>
  </w:style>
  <w:style w:type="character" w:customStyle="1" w:styleId="FooterChar">
    <w:name w:val="Footer Char"/>
    <w:basedOn w:val="DefaultParagraphFont"/>
    <w:link w:val="Footer"/>
    <w:uiPriority w:val="99"/>
    <w:rsid w:val="0052018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F0A3F"/>
    <w:rPr>
      <w:sz w:val="16"/>
      <w:szCs w:val="16"/>
    </w:rPr>
  </w:style>
  <w:style w:type="paragraph" w:styleId="CommentText">
    <w:name w:val="annotation text"/>
    <w:basedOn w:val="Normal"/>
    <w:link w:val="CommentTextChar"/>
    <w:uiPriority w:val="99"/>
    <w:unhideWhenUsed/>
    <w:rsid w:val="00AF0A3F"/>
    <w:rPr>
      <w:sz w:val="20"/>
      <w:szCs w:val="20"/>
    </w:rPr>
  </w:style>
  <w:style w:type="character" w:customStyle="1" w:styleId="CommentTextChar">
    <w:name w:val="Comment Text Char"/>
    <w:basedOn w:val="DefaultParagraphFont"/>
    <w:link w:val="CommentText"/>
    <w:uiPriority w:val="99"/>
    <w:rsid w:val="00AF0A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0A3F"/>
    <w:rPr>
      <w:b/>
      <w:bCs/>
    </w:rPr>
  </w:style>
  <w:style w:type="character" w:customStyle="1" w:styleId="CommentSubjectChar">
    <w:name w:val="Comment Subject Char"/>
    <w:basedOn w:val="CommentTextChar"/>
    <w:link w:val="CommentSubject"/>
    <w:uiPriority w:val="99"/>
    <w:semiHidden/>
    <w:rsid w:val="00AF0A3F"/>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41640"/>
    <w:rPr>
      <w:sz w:val="20"/>
      <w:szCs w:val="20"/>
    </w:rPr>
  </w:style>
  <w:style w:type="character" w:customStyle="1" w:styleId="FootnoteTextChar">
    <w:name w:val="Footnote Text Char"/>
    <w:basedOn w:val="DefaultParagraphFont"/>
    <w:link w:val="FootnoteText"/>
    <w:uiPriority w:val="99"/>
    <w:semiHidden/>
    <w:rsid w:val="0084164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640"/>
    <w:rPr>
      <w:vertAlign w:val="superscript"/>
    </w:rPr>
  </w:style>
  <w:style w:type="character" w:styleId="Hyperlink">
    <w:name w:val="Hyperlink"/>
    <w:basedOn w:val="DefaultParagraphFont"/>
    <w:uiPriority w:val="99"/>
    <w:unhideWhenUsed/>
    <w:rsid w:val="001F5CF6"/>
    <w:rPr>
      <w:color w:val="0000FF" w:themeColor="hyperlink"/>
      <w:u w:val="single"/>
    </w:rPr>
  </w:style>
  <w:style w:type="character" w:styleId="UnresolvedMention">
    <w:name w:val="Unresolved Mention"/>
    <w:basedOn w:val="DefaultParagraphFont"/>
    <w:uiPriority w:val="99"/>
    <w:semiHidden/>
    <w:unhideWhenUsed/>
    <w:rsid w:val="001F5CF6"/>
    <w:rPr>
      <w:color w:val="605E5C"/>
      <w:shd w:val="clear" w:color="auto" w:fill="E1DFDD"/>
    </w:rPr>
  </w:style>
  <w:style w:type="character" w:customStyle="1" w:styleId="ui-provider">
    <w:name w:val="ui-provider"/>
    <w:basedOn w:val="DefaultParagraphFont"/>
    <w:rsid w:val="00356A3B"/>
  </w:style>
  <w:style w:type="paragraph" w:styleId="EndnoteText">
    <w:name w:val="endnote text"/>
    <w:basedOn w:val="Normal"/>
    <w:link w:val="EndnoteTextChar"/>
    <w:uiPriority w:val="99"/>
    <w:semiHidden/>
    <w:unhideWhenUsed/>
    <w:rsid w:val="00885F96"/>
    <w:rPr>
      <w:sz w:val="20"/>
      <w:szCs w:val="20"/>
    </w:rPr>
  </w:style>
  <w:style w:type="character" w:customStyle="1" w:styleId="EndnoteTextChar">
    <w:name w:val="Endnote Text Char"/>
    <w:basedOn w:val="DefaultParagraphFont"/>
    <w:link w:val="EndnoteText"/>
    <w:uiPriority w:val="99"/>
    <w:semiHidden/>
    <w:rsid w:val="00885F9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85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34/section-303.700" TargetMode="External" /><Relationship Id="rId2" Type="http://schemas.openxmlformats.org/officeDocument/2006/relationships/hyperlink" Target="https://www.ecfr.gov/current/title-34/section-303.7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F844620E99C544B9CAEB60993AAFC5" ma:contentTypeVersion="11" ma:contentTypeDescription="Create a new document." ma:contentTypeScope="" ma:versionID="e0a8644d851232618a955d98598b3ba3">
  <xsd:schema xmlns:xsd="http://www.w3.org/2001/XMLSchema" xmlns:xs="http://www.w3.org/2001/XMLSchema" xmlns:p="http://schemas.microsoft.com/office/2006/metadata/properties" xmlns:ns2="602c3f6d-8db3-426e-978a-eb6dfe0214f4" xmlns:ns3="734389df-e8b9-4aac-9023-5d37527740c6" targetNamespace="http://schemas.microsoft.com/office/2006/metadata/properties" ma:root="true" ma:fieldsID="e1728af1ad982ed1695f35c62e97a421" ns2:_="" ns3:_="">
    <xsd:import namespace="602c3f6d-8db3-426e-978a-eb6dfe0214f4"/>
    <xsd:import namespace="734389df-e8b9-4aac-9023-5d37527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c3f6d-8db3-426e-978a-eb6dfe021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389df-e8b9-4aac-9023-5d3752774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602c3f6d-8db3-426e-978a-eb6dfe0214f4" xsi:nil="true"/>
  </documentManagement>
</p:properties>
</file>

<file path=customXml/itemProps1.xml><?xml version="1.0" encoding="utf-8"?>
<ds:datastoreItem xmlns:ds="http://schemas.openxmlformats.org/officeDocument/2006/customXml" ds:itemID="{E1F96DF7-3059-4171-A728-5FA316ED8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c3f6d-8db3-426e-978a-eb6dfe0214f4"/>
    <ds:schemaRef ds:uri="734389df-e8b9-4aac-9023-5d37527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F0D14-EE6F-4996-8238-5FB07CA7D917}">
  <ds:schemaRefs>
    <ds:schemaRef ds:uri="http://schemas.openxmlformats.org/officeDocument/2006/bibliography"/>
  </ds:schemaRefs>
</ds:datastoreItem>
</file>

<file path=customXml/itemProps3.xml><?xml version="1.0" encoding="utf-8"?>
<ds:datastoreItem xmlns:ds="http://schemas.openxmlformats.org/officeDocument/2006/customXml" ds:itemID="{7EC5F489-619D-4660-B6C6-E72CB12422FB}">
  <ds:schemaRefs>
    <ds:schemaRef ds:uri="http://schemas.microsoft.com/sharepoint/v3/contenttype/forms"/>
  </ds:schemaRefs>
</ds:datastoreItem>
</file>

<file path=customXml/itemProps4.xml><?xml version="1.0" encoding="utf-8"?>
<ds:datastoreItem xmlns:ds="http://schemas.openxmlformats.org/officeDocument/2006/customXml" ds:itemID="{08CDEEAB-E25F-41F3-8A41-8E682AA6B8DC}">
  <ds:schemaRefs>
    <ds:schemaRef ds:uri="http://schemas.microsoft.com/office/2006/metadata/properties"/>
    <ds:schemaRef ds:uri="http://schemas.microsoft.com/office/infopath/2007/PartnerControls"/>
    <ds:schemaRef ds:uri="602c3f6d-8db3-426e-978a-eb6dfe0214f4"/>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2022 Part C State Performance Plan and Annual Performance Report (Part C SPP/APR) - General Instructions (PDF)</vt:lpstr>
    </vt:vector>
  </TitlesOfParts>
  <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Part C State Performance Plan and Annual Performance Report (Part C SPP/APR) - General Instructions (PDF)</dc:title>
  <dc:subject>SPP/APR, IDEA Part C</dc:subject>
  <dc:creator>U.S. Department of Education</dc:creator>
  <cp:keywords>"SPP/APR, IDEA Part C, Instructions"</cp:keywords>
  <cp:lastModifiedBy>Christine Pilgrim</cp:lastModifiedBy>
  <cp:revision>23</cp:revision>
  <dcterms:created xsi:type="dcterms:W3CDTF">2023-08-16T11:12:00Z</dcterms:created>
  <dcterms:modified xsi:type="dcterms:W3CDTF">2023-08-25T16:47:00Z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0x010100A2F844620E99C544B9CAEB60993AAFC5</vt:lpwstr>
  </property>
  <property fmtid="{D5CDD505-2E9C-101B-9397-08002B2CF9AE}" pid="4" name="Created">
    <vt:filetime>2021-09-30T00:00:00Z</vt:filetime>
  </property>
  <property fmtid="{D5CDD505-2E9C-101B-9397-08002B2CF9AE}" pid="5" name="Creator">
    <vt:lpwstr>Acrobat PDFMaker 21 for Word</vt:lpwstr>
  </property>
  <property fmtid="{D5CDD505-2E9C-101B-9397-08002B2CF9AE}" pid="6" name="LastSaved">
    <vt:filetime>2022-08-03T00:00:00Z</vt:filetime>
  </property>
  <property fmtid="{D5CDD505-2E9C-101B-9397-08002B2CF9AE}" pid="7" name="MediaServiceImageTags">
    <vt:lpwstr/>
  </property>
  <property fmtid="{D5CDD505-2E9C-101B-9397-08002B2CF9AE}" pid="8" name="Producer">
    <vt:lpwstr>Adobe PDF Library 21.7.123</vt:lpwstr>
  </property>
  <property fmtid="{D5CDD505-2E9C-101B-9397-08002B2CF9AE}" pid="9" name="SourceModified">
    <vt:lpwstr/>
  </property>
  <property fmtid="{D5CDD505-2E9C-101B-9397-08002B2CF9AE}" pid="10" name="TitusGUID">
    <vt:lpwstr>0e8ee34b-00f5-40cb-9337-0a1f04019cdc</vt:lpwstr>
  </property>
</Properties>
</file>