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194BCD" w:rsidP="00F06866" w14:paraId="6704B53B" w14:textId="77777777">
      <w:pPr>
        <w:pStyle w:val="Heading2"/>
        <w:tabs>
          <w:tab w:val="left" w:pos="900"/>
        </w:tabs>
        <w:ind w:right="-180"/>
        <w:rPr>
          <w:color w:val="000000" w:themeColor="text1"/>
        </w:rPr>
      </w:pPr>
      <w:r w:rsidRPr="00194BCD">
        <w:rPr>
          <w:color w:val="000000" w:themeColor="text1"/>
          <w:sz w:val="28"/>
        </w:rPr>
        <w:t xml:space="preserve">Request for Approval under the “Generic Clearance for the Collection of Routine Customer Feedback” (OMB Control Number: </w:t>
      </w:r>
      <w:r w:rsidRPr="00194BCD" w:rsidR="00691AE3">
        <w:rPr>
          <w:color w:val="000000" w:themeColor="text1"/>
          <w:sz w:val="28"/>
        </w:rPr>
        <w:t>0970-0401</w:t>
      </w:r>
      <w:r w:rsidRPr="00194BCD">
        <w:rPr>
          <w:color w:val="000000" w:themeColor="text1"/>
          <w:sz w:val="28"/>
        </w:rPr>
        <w:t>)</w:t>
      </w:r>
    </w:p>
    <w:p w:rsidR="007E6979" w:rsidRPr="00194BCD" w:rsidP="007E6979" w14:paraId="360C50A2" w14:textId="71E0A1D9">
      <w:pPr>
        <w:rPr>
          <w:b/>
          <w:bCs/>
          <w:color w:val="000000" w:themeColor="text1"/>
        </w:rPr>
      </w:pPr>
      <w:r w:rsidRPr="00194BCD">
        <w:rPr>
          <w:b/>
          <w:noProof/>
          <w:color w:val="000000" w:themeColor="text1"/>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194BCD" w:rsidR="005E714A">
        <w:rPr>
          <w:b/>
          <w:color w:val="000000" w:themeColor="text1"/>
        </w:rPr>
        <w:t>TITLE OF INFORMATION COLLECTION:</w:t>
      </w:r>
      <w:r w:rsidRPr="00194BCD" w:rsidR="005E714A">
        <w:rPr>
          <w:color w:val="000000" w:themeColor="text1"/>
        </w:rPr>
        <w:t xml:space="preserve">  </w:t>
      </w:r>
      <w:bookmarkStart w:id="0" w:name="OLE_LINK10"/>
      <w:r w:rsidRPr="00194BCD">
        <w:rPr>
          <w:color w:val="000000" w:themeColor="text1"/>
        </w:rPr>
        <w:t>Feedback on technical resources for data use and general information for the National Survey of Early Care and Education (NSECE)</w:t>
      </w:r>
      <w:bookmarkEnd w:id="0"/>
    </w:p>
    <w:p w:rsidR="00340E84" w:rsidRPr="00194BCD" w14:paraId="5D046B21" w14:textId="77777777">
      <w:pPr>
        <w:rPr>
          <w:color w:val="000000" w:themeColor="text1"/>
        </w:rPr>
      </w:pPr>
    </w:p>
    <w:p w:rsidR="00E716EB" w:rsidRPr="00194BCD" w:rsidP="00E164A7" w14:paraId="12DC6294" w14:textId="4075E8B8">
      <w:pPr>
        <w:rPr>
          <w:color w:val="000000" w:themeColor="text1"/>
        </w:rPr>
      </w:pPr>
      <w:r w:rsidRPr="00194BCD">
        <w:rPr>
          <w:b/>
          <w:color w:val="000000" w:themeColor="text1"/>
        </w:rPr>
        <w:t>PURPOSE:</w:t>
      </w:r>
      <w:r w:rsidRPr="00194BCD" w:rsidR="00C14CC4">
        <w:rPr>
          <w:b/>
          <w:color w:val="000000" w:themeColor="text1"/>
        </w:rPr>
        <w:t xml:space="preserve">  </w:t>
      </w:r>
      <w:r w:rsidRPr="00194BCD">
        <w:rPr>
          <w:color w:val="000000" w:themeColor="text1"/>
        </w:rPr>
        <w:t xml:space="preserve">We are seeking feedback related to current and planned technical resources about the National Survey of Early Care and Education (NSECE), which is sponsored by the Office of Planning, Research and Evaluation (OPRE) of the Administration for Children and Families. We intend to </w:t>
      </w:r>
      <w:r w:rsidR="00E164A7">
        <w:rPr>
          <w:color w:val="000000" w:themeColor="text1"/>
        </w:rPr>
        <w:t xml:space="preserve">request feedback from our data user community through a short survey intended to </w:t>
      </w:r>
      <w:r w:rsidRPr="00194BCD">
        <w:rPr>
          <w:color w:val="000000" w:themeColor="text1"/>
        </w:rPr>
        <w:t>help us better understand the background of our data, documentation, and technical resource users, tailor future content to our audience, and develop ways to support our data user community. This feedback will help us identify future technical assistance materials and ensure users are able to access and identify existing materials.</w:t>
      </w:r>
      <w:r w:rsidRPr="00194BCD" w:rsidR="00400C84">
        <w:rPr>
          <w:color w:val="000000" w:themeColor="text1"/>
        </w:rPr>
        <w:t xml:space="preserve"> We anticipate fielding the questions as a stand-alone survey as well as during selected in-person conferences or trainings.</w:t>
      </w:r>
    </w:p>
    <w:p w:rsidR="001B0AAA" w:rsidRPr="00194BCD" w14:paraId="3323939D" w14:textId="77777777">
      <w:pPr>
        <w:rPr>
          <w:color w:val="000000" w:themeColor="text1"/>
        </w:rPr>
      </w:pPr>
    </w:p>
    <w:p w:rsidR="00E26329" w:rsidRPr="00194BCD" w14:paraId="3EA850A4" w14:textId="4A4BD28A">
      <w:pPr>
        <w:rPr>
          <w:b/>
          <w:color w:val="000000" w:themeColor="text1"/>
        </w:rPr>
      </w:pPr>
      <w:r w:rsidRPr="00194BCD">
        <w:rPr>
          <w:b/>
          <w:color w:val="000000" w:themeColor="text1"/>
        </w:rPr>
        <w:t>DESCRIPTION OF RESPONDENTS</w:t>
      </w:r>
      <w:r w:rsidRPr="00194BCD">
        <w:rPr>
          <w:color w:val="000000" w:themeColor="text1"/>
        </w:rPr>
        <w:t xml:space="preserve">: </w:t>
      </w:r>
      <w:r w:rsidRPr="00194BCD" w:rsidR="00885EC5">
        <w:rPr>
          <w:color w:val="000000" w:themeColor="text1"/>
        </w:rPr>
        <w:t xml:space="preserve">The respondents </w:t>
      </w:r>
      <w:r w:rsidR="00E164A7">
        <w:rPr>
          <w:color w:val="000000" w:themeColor="text1"/>
        </w:rPr>
        <w:t xml:space="preserve">will be NSECE data users, which </w:t>
      </w:r>
      <w:r w:rsidRPr="00194BCD" w:rsidR="00885EC5">
        <w:rPr>
          <w:color w:val="000000" w:themeColor="text1"/>
        </w:rPr>
        <w:t xml:space="preserve">may include ACF grantees, contractors, and other stakeholders from academic institutions, research organizations, state agency staff, </w:t>
      </w:r>
      <w:r w:rsidRPr="00194BCD" w:rsidR="00885EC5">
        <w:rPr>
          <w:color w:val="000000" w:themeColor="text1"/>
        </w:rPr>
        <w:t>training</w:t>
      </w:r>
      <w:r w:rsidRPr="00194BCD" w:rsidR="00885EC5">
        <w:rPr>
          <w:color w:val="000000" w:themeColor="text1"/>
        </w:rPr>
        <w:t xml:space="preserve"> and technical assistance organizations in the field of early care and education. Respondents will come from both conference attendees</w:t>
      </w:r>
      <w:r w:rsidRPr="00194BCD" w:rsidR="00E461C7">
        <w:rPr>
          <w:color w:val="000000" w:themeColor="text1"/>
        </w:rPr>
        <w:t xml:space="preserve"> and the</w:t>
      </w:r>
      <w:r w:rsidRPr="00194BCD" w:rsidR="00885EC5">
        <w:rPr>
          <w:color w:val="000000" w:themeColor="text1"/>
        </w:rPr>
        <w:t xml:space="preserve"> NSECE listservs</w:t>
      </w:r>
      <w:r w:rsidRPr="00194BCD" w:rsidR="007E6979">
        <w:rPr>
          <w:color w:val="000000" w:themeColor="text1"/>
        </w:rPr>
        <w:t xml:space="preserve"> (</w:t>
      </w:r>
      <w:bookmarkStart w:id="1" w:name="OLE_LINK7"/>
      <w:r w:rsidRPr="00194BCD" w:rsidR="007E6979">
        <w:rPr>
          <w:color w:val="000000" w:themeColor="text1"/>
        </w:rPr>
        <w:t>data user mailing list</w:t>
      </w:r>
      <w:bookmarkEnd w:id="1"/>
      <w:r w:rsidRPr="00194BCD" w:rsidR="007E6979">
        <w:rPr>
          <w:color w:val="000000" w:themeColor="text1"/>
        </w:rPr>
        <w:t>)</w:t>
      </w:r>
      <w:r w:rsidRPr="00194BCD" w:rsidR="00DD4AF2">
        <w:rPr>
          <w:color w:val="000000" w:themeColor="text1"/>
        </w:rPr>
        <w:t>, the CCEEPR</w:t>
      </w:r>
      <w:r w:rsidRPr="00194BCD" w:rsidR="00CB1B87">
        <w:rPr>
          <w:color w:val="000000" w:themeColor="text1"/>
        </w:rPr>
        <w:t>C</w:t>
      </w:r>
      <w:r w:rsidRPr="00194BCD" w:rsidR="00DD4AF2">
        <w:rPr>
          <w:color w:val="000000" w:themeColor="text1"/>
        </w:rPr>
        <w:t xml:space="preserve"> listserv and potentially the </w:t>
      </w:r>
      <w:r w:rsidRPr="00194BCD" w:rsidR="00CB1B87">
        <w:rPr>
          <w:color w:val="000000" w:themeColor="text1"/>
        </w:rPr>
        <w:t>Child and Family Data Archive (</w:t>
      </w:r>
      <w:r w:rsidRPr="00194BCD" w:rsidR="00DD4AF2">
        <w:rPr>
          <w:color w:val="000000" w:themeColor="text1"/>
        </w:rPr>
        <w:t>CFDA</w:t>
      </w:r>
      <w:r w:rsidRPr="00194BCD" w:rsidR="00CB1B87">
        <w:rPr>
          <w:color w:val="000000" w:themeColor="text1"/>
        </w:rPr>
        <w:t>)</w:t>
      </w:r>
      <w:r w:rsidRPr="00194BCD" w:rsidR="00DD4AF2">
        <w:rPr>
          <w:color w:val="000000" w:themeColor="text1"/>
        </w:rPr>
        <w:t xml:space="preserve"> distribution list</w:t>
      </w:r>
      <w:r w:rsidRPr="00194BCD" w:rsidR="009672DF">
        <w:rPr>
          <w:color w:val="000000" w:themeColor="text1"/>
        </w:rPr>
        <w:t xml:space="preserve"> as well as </w:t>
      </w:r>
      <w:r w:rsidRPr="00194BCD" w:rsidR="00DD4AF2">
        <w:rPr>
          <w:color w:val="000000" w:themeColor="text1"/>
        </w:rPr>
        <w:t xml:space="preserve">various members of the early care and education research and practice communities </w:t>
      </w:r>
      <w:r w:rsidRPr="00194BCD" w:rsidR="009672DF">
        <w:rPr>
          <w:color w:val="000000" w:themeColor="text1"/>
        </w:rPr>
        <w:t xml:space="preserve">identified </w:t>
      </w:r>
      <w:r w:rsidRPr="00194BCD" w:rsidR="00DD4AF2">
        <w:rPr>
          <w:color w:val="000000" w:themeColor="text1"/>
        </w:rPr>
        <w:t>by NSECE project team members</w:t>
      </w:r>
      <w:r w:rsidRPr="00194BCD" w:rsidR="00885EC5">
        <w:rPr>
          <w:color w:val="000000" w:themeColor="text1"/>
        </w:rPr>
        <w:t xml:space="preserve">. While the number of conference attendees is unknown, we expect no more than </w:t>
      </w:r>
      <w:r w:rsidRPr="00194BCD" w:rsidR="00D7405F">
        <w:rPr>
          <w:color w:val="000000" w:themeColor="text1"/>
        </w:rPr>
        <w:t>150</w:t>
      </w:r>
      <w:r w:rsidRPr="00194BCD" w:rsidR="00854DE7">
        <w:rPr>
          <w:color w:val="000000" w:themeColor="text1"/>
        </w:rPr>
        <w:t xml:space="preserve"> </w:t>
      </w:r>
      <w:r w:rsidRPr="00194BCD" w:rsidR="00885EC5">
        <w:rPr>
          <w:color w:val="000000" w:themeColor="text1"/>
        </w:rPr>
        <w:t>respondents</w:t>
      </w:r>
      <w:r w:rsidRPr="00194BCD" w:rsidR="00E01F03">
        <w:rPr>
          <w:color w:val="000000" w:themeColor="text1"/>
        </w:rPr>
        <w:t xml:space="preserve"> across conference</w:t>
      </w:r>
      <w:r w:rsidRPr="00194BCD" w:rsidR="00CB1B87">
        <w:rPr>
          <w:color w:val="000000" w:themeColor="text1"/>
        </w:rPr>
        <w:t>s</w:t>
      </w:r>
      <w:r w:rsidRPr="00194BCD" w:rsidR="00E01F03">
        <w:rPr>
          <w:color w:val="000000" w:themeColor="text1"/>
        </w:rPr>
        <w:t xml:space="preserve"> and distribution lists</w:t>
      </w:r>
      <w:r w:rsidRPr="00194BCD" w:rsidR="00885EC5">
        <w:rPr>
          <w:color w:val="000000" w:themeColor="text1"/>
        </w:rPr>
        <w:t>.</w:t>
      </w:r>
      <w:r w:rsidRPr="00194BCD" w:rsidR="007E6979">
        <w:rPr>
          <w:color w:val="000000" w:themeColor="text1"/>
        </w:rPr>
        <w:t xml:space="preserve"> </w:t>
      </w:r>
    </w:p>
    <w:p w:rsidR="00E26329" w:rsidRPr="00194BCD" w14:paraId="5A2A73FA" w14:textId="77777777">
      <w:pPr>
        <w:rPr>
          <w:b/>
          <w:color w:val="000000" w:themeColor="text1"/>
        </w:rPr>
      </w:pPr>
    </w:p>
    <w:p w:rsidR="00F06866" w:rsidRPr="00194BCD" w14:paraId="29B013D7" w14:textId="13803BB2">
      <w:pPr>
        <w:rPr>
          <w:b/>
          <w:color w:val="000000" w:themeColor="text1"/>
        </w:rPr>
      </w:pPr>
      <w:r w:rsidRPr="00194BCD">
        <w:rPr>
          <w:b/>
          <w:color w:val="000000" w:themeColor="text1"/>
        </w:rPr>
        <w:t>TYPE OF COLLECTION:</w:t>
      </w:r>
      <w:r w:rsidRPr="00194BCD">
        <w:rPr>
          <w:color w:val="000000" w:themeColor="text1"/>
        </w:rPr>
        <w:t xml:space="preserve"> </w:t>
      </w:r>
    </w:p>
    <w:p w:rsidR="00441434" w:rsidRPr="00194BCD" w:rsidP="0096108F" w14:paraId="62F5E6A9" w14:textId="77777777">
      <w:pPr>
        <w:pStyle w:val="BodyTextIndent"/>
        <w:tabs>
          <w:tab w:val="left" w:pos="360"/>
        </w:tabs>
        <w:ind w:left="0"/>
        <w:rPr>
          <w:bCs/>
          <w:color w:val="000000" w:themeColor="text1"/>
          <w:sz w:val="16"/>
          <w:szCs w:val="16"/>
        </w:rPr>
      </w:pPr>
    </w:p>
    <w:p w:rsidR="00F06866" w:rsidRPr="00194BCD" w:rsidP="0096108F" w14:paraId="0E9ECD25" w14:textId="4FD3EFC5">
      <w:pPr>
        <w:pStyle w:val="BodyTextIndent"/>
        <w:tabs>
          <w:tab w:val="left" w:pos="360"/>
        </w:tabs>
        <w:ind w:left="0"/>
        <w:rPr>
          <w:bCs/>
          <w:color w:val="000000" w:themeColor="text1"/>
          <w:sz w:val="24"/>
        </w:rPr>
      </w:pPr>
      <w:r w:rsidRPr="00194BCD">
        <w:rPr>
          <w:bCs/>
          <w:color w:val="000000" w:themeColor="text1"/>
          <w:sz w:val="24"/>
        </w:rPr>
        <w:t>[ ]</w:t>
      </w:r>
      <w:r w:rsidRPr="00194BCD">
        <w:rPr>
          <w:bCs/>
          <w:color w:val="000000" w:themeColor="text1"/>
          <w:sz w:val="24"/>
        </w:rPr>
        <w:t xml:space="preserve"> </w:t>
      </w:r>
      <w:r w:rsidRPr="00194BCD">
        <w:rPr>
          <w:bCs/>
          <w:color w:val="000000" w:themeColor="text1"/>
          <w:sz w:val="24"/>
        </w:rPr>
        <w:t>Customer Comment Card/Complaint Form</w:t>
      </w:r>
      <w:r w:rsidRPr="00194BCD">
        <w:rPr>
          <w:bCs/>
          <w:color w:val="000000" w:themeColor="text1"/>
          <w:sz w:val="24"/>
        </w:rPr>
        <w:t xml:space="preserve"> </w:t>
      </w:r>
      <w:r w:rsidRPr="00194BCD">
        <w:rPr>
          <w:bCs/>
          <w:color w:val="000000" w:themeColor="text1"/>
          <w:sz w:val="24"/>
        </w:rPr>
        <w:tab/>
        <w:t xml:space="preserve">[ </w:t>
      </w:r>
      <w:r w:rsidRPr="00194BCD" w:rsidR="0009039B">
        <w:rPr>
          <w:bCs/>
          <w:color w:val="000000" w:themeColor="text1"/>
          <w:sz w:val="24"/>
        </w:rPr>
        <w:t>X</w:t>
      </w:r>
      <w:r w:rsidRPr="00194BCD">
        <w:rPr>
          <w:bCs/>
          <w:color w:val="000000" w:themeColor="text1"/>
          <w:sz w:val="24"/>
        </w:rPr>
        <w:t xml:space="preserve">] </w:t>
      </w:r>
      <w:r w:rsidRPr="00194BCD">
        <w:rPr>
          <w:bCs/>
          <w:color w:val="000000" w:themeColor="text1"/>
          <w:sz w:val="24"/>
        </w:rPr>
        <w:t>Customer Satisfaction Survey</w:t>
      </w:r>
      <w:r w:rsidRPr="00194BCD">
        <w:rPr>
          <w:bCs/>
          <w:color w:val="000000" w:themeColor="text1"/>
          <w:sz w:val="24"/>
        </w:rPr>
        <w:t xml:space="preserve"> </w:t>
      </w:r>
      <w:r w:rsidRPr="00194BCD" w:rsidR="00CA2650">
        <w:rPr>
          <w:bCs/>
          <w:color w:val="000000" w:themeColor="text1"/>
          <w:sz w:val="24"/>
        </w:rPr>
        <w:t xml:space="preserve">  </w:t>
      </w:r>
      <w:r w:rsidRPr="00194BCD">
        <w:rPr>
          <w:bCs/>
          <w:color w:val="000000" w:themeColor="text1"/>
          <w:sz w:val="24"/>
        </w:rPr>
        <w:t xml:space="preserve"> </w:t>
      </w:r>
    </w:p>
    <w:p w:rsidR="0096108F" w:rsidRPr="00194BCD" w:rsidP="0096108F" w14:paraId="7D30BF8E" w14:textId="77777777">
      <w:pPr>
        <w:pStyle w:val="BodyTextIndent"/>
        <w:tabs>
          <w:tab w:val="left" w:pos="360"/>
        </w:tabs>
        <w:ind w:left="0"/>
        <w:rPr>
          <w:bCs/>
          <w:color w:val="000000" w:themeColor="text1"/>
          <w:sz w:val="24"/>
        </w:rPr>
      </w:pPr>
      <w:r w:rsidRPr="00194BCD">
        <w:rPr>
          <w:bCs/>
          <w:color w:val="000000" w:themeColor="text1"/>
          <w:sz w:val="24"/>
        </w:rPr>
        <w:t>[ ]</w:t>
      </w:r>
      <w:r w:rsidRPr="00194BCD">
        <w:rPr>
          <w:bCs/>
          <w:color w:val="000000" w:themeColor="text1"/>
          <w:sz w:val="24"/>
        </w:rPr>
        <w:t xml:space="preserve"> </w:t>
      </w:r>
      <w:r w:rsidRPr="00194BCD" w:rsidR="00F06866">
        <w:rPr>
          <w:bCs/>
          <w:color w:val="000000" w:themeColor="text1"/>
          <w:sz w:val="24"/>
        </w:rPr>
        <w:t>Usability</w:t>
      </w:r>
      <w:r w:rsidRPr="00194BCD" w:rsidR="009239AA">
        <w:rPr>
          <w:bCs/>
          <w:color w:val="000000" w:themeColor="text1"/>
          <w:sz w:val="24"/>
        </w:rPr>
        <w:t xml:space="preserve"> Testing (e.g., Website or Software</w:t>
      </w:r>
      <w:r w:rsidRPr="00194BCD" w:rsidR="00F06866">
        <w:rPr>
          <w:bCs/>
          <w:color w:val="000000" w:themeColor="text1"/>
          <w:sz w:val="24"/>
        </w:rPr>
        <w:tab/>
        <w:t>[ ] Small Discussion Group</w:t>
      </w:r>
    </w:p>
    <w:p w:rsidR="00F06866" w:rsidRPr="00194BCD" w:rsidP="00E164A7" w14:paraId="5231B6DA" w14:textId="59D8D15F">
      <w:pPr>
        <w:pStyle w:val="BodyTextIndent"/>
        <w:tabs>
          <w:tab w:val="left" w:pos="360"/>
        </w:tabs>
        <w:ind w:left="0"/>
        <w:rPr>
          <w:bCs/>
          <w:color w:val="000000" w:themeColor="text1"/>
          <w:sz w:val="24"/>
        </w:rPr>
      </w:pPr>
      <w:r w:rsidRPr="00194BCD">
        <w:rPr>
          <w:bCs/>
          <w:color w:val="000000" w:themeColor="text1"/>
          <w:sz w:val="24"/>
        </w:rPr>
        <w:t>[</w:t>
      </w:r>
      <w:r w:rsidRPr="00194BCD" w:rsidR="00CF6542">
        <w:rPr>
          <w:bCs/>
          <w:color w:val="000000" w:themeColor="text1"/>
          <w:sz w:val="24"/>
        </w:rPr>
        <w:t xml:space="preserve"> </w:t>
      </w:r>
      <w:r w:rsidRPr="00194BCD">
        <w:rPr>
          <w:bCs/>
          <w:color w:val="000000" w:themeColor="text1"/>
          <w:sz w:val="24"/>
        </w:rPr>
        <w:t>]</w:t>
      </w:r>
      <w:r w:rsidRPr="00194BCD">
        <w:rPr>
          <w:bCs/>
          <w:color w:val="000000" w:themeColor="text1"/>
          <w:sz w:val="24"/>
        </w:rPr>
        <w:t xml:space="preserve">  Focus Group  </w:t>
      </w:r>
      <w:r w:rsidRPr="00194BCD">
        <w:rPr>
          <w:bCs/>
          <w:color w:val="000000" w:themeColor="text1"/>
          <w:sz w:val="24"/>
        </w:rPr>
        <w:tab/>
      </w:r>
      <w:r w:rsidRPr="00194BCD">
        <w:rPr>
          <w:bCs/>
          <w:color w:val="000000" w:themeColor="text1"/>
          <w:sz w:val="24"/>
        </w:rPr>
        <w:tab/>
      </w:r>
      <w:r w:rsidRPr="00194BCD">
        <w:rPr>
          <w:bCs/>
          <w:color w:val="000000" w:themeColor="text1"/>
          <w:sz w:val="24"/>
        </w:rPr>
        <w:tab/>
      </w:r>
      <w:r w:rsidRPr="00194BCD">
        <w:rPr>
          <w:bCs/>
          <w:color w:val="000000" w:themeColor="text1"/>
          <w:sz w:val="24"/>
        </w:rPr>
        <w:tab/>
      </w:r>
      <w:r w:rsidRPr="00194BCD">
        <w:rPr>
          <w:bCs/>
          <w:color w:val="000000" w:themeColor="text1"/>
          <w:sz w:val="24"/>
        </w:rPr>
        <w:tab/>
      </w:r>
      <w:r w:rsidRPr="00194BCD">
        <w:rPr>
          <w:bCs/>
          <w:color w:val="000000" w:themeColor="text1"/>
          <w:sz w:val="24"/>
        </w:rPr>
        <w:t>[</w:t>
      </w:r>
      <w:r w:rsidRPr="00194BCD" w:rsidR="0009039B">
        <w:rPr>
          <w:bCs/>
          <w:color w:val="000000" w:themeColor="text1"/>
          <w:sz w:val="24"/>
        </w:rPr>
        <w:t>X</w:t>
      </w:r>
      <w:r w:rsidRPr="00194BCD">
        <w:rPr>
          <w:bCs/>
          <w:color w:val="000000" w:themeColor="text1"/>
          <w:sz w:val="24"/>
        </w:rPr>
        <w:t xml:space="preserve"> ] Other:</w:t>
      </w:r>
      <w:r w:rsidRPr="00194BCD">
        <w:rPr>
          <w:bCs/>
          <w:color w:val="000000" w:themeColor="text1"/>
          <w:sz w:val="24"/>
          <w:u w:val="single"/>
        </w:rPr>
        <w:t xml:space="preserve"> _</w:t>
      </w:r>
      <w:r w:rsidRPr="00194BCD" w:rsidR="0009039B">
        <w:rPr>
          <w:bCs/>
          <w:color w:val="000000" w:themeColor="text1"/>
          <w:sz w:val="24"/>
          <w:u w:val="single"/>
        </w:rPr>
        <w:t>Survey of Customer Needs</w:t>
      </w:r>
      <w:r w:rsidR="00E164A7">
        <w:rPr>
          <w:bCs/>
          <w:color w:val="000000" w:themeColor="text1"/>
          <w:sz w:val="24"/>
          <w:u w:val="single"/>
        </w:rPr>
        <w:t xml:space="preserve"> </w:t>
      </w:r>
    </w:p>
    <w:p w:rsidR="00434E33" w:rsidRPr="00194BCD" w14:paraId="5840A43B" w14:textId="77777777">
      <w:pPr>
        <w:pStyle w:val="Header"/>
        <w:tabs>
          <w:tab w:val="clear" w:pos="4320"/>
          <w:tab w:val="clear" w:pos="8640"/>
        </w:tabs>
        <w:rPr>
          <w:color w:val="000000" w:themeColor="text1"/>
        </w:rPr>
      </w:pPr>
    </w:p>
    <w:p w:rsidR="00CA2650" w:rsidRPr="00194BCD" w14:paraId="42E95FDF" w14:textId="77777777">
      <w:pPr>
        <w:rPr>
          <w:b/>
          <w:color w:val="000000" w:themeColor="text1"/>
        </w:rPr>
      </w:pPr>
      <w:r w:rsidRPr="00194BCD">
        <w:rPr>
          <w:b/>
          <w:color w:val="000000" w:themeColor="text1"/>
        </w:rPr>
        <w:t>C</w:t>
      </w:r>
      <w:r w:rsidRPr="00194BCD" w:rsidR="009C13B9">
        <w:rPr>
          <w:b/>
          <w:color w:val="000000" w:themeColor="text1"/>
        </w:rPr>
        <w:t>ERTIFICATION:</w:t>
      </w:r>
    </w:p>
    <w:p w:rsidR="00441434" w:rsidRPr="00194BCD" w14:paraId="0E0FD232" w14:textId="77777777">
      <w:pPr>
        <w:rPr>
          <w:color w:val="000000" w:themeColor="text1"/>
          <w:sz w:val="16"/>
          <w:szCs w:val="16"/>
        </w:rPr>
      </w:pPr>
    </w:p>
    <w:p w:rsidR="008101A5" w:rsidRPr="00194BCD" w:rsidP="008101A5" w14:paraId="0FFF7606" w14:textId="77777777">
      <w:pPr>
        <w:rPr>
          <w:color w:val="000000" w:themeColor="text1"/>
        </w:rPr>
      </w:pPr>
      <w:r w:rsidRPr="00194BCD">
        <w:rPr>
          <w:color w:val="000000" w:themeColor="text1"/>
        </w:rPr>
        <w:t xml:space="preserve">I certify the following to be true: </w:t>
      </w:r>
    </w:p>
    <w:p w:rsidR="008101A5" w:rsidRPr="00194BCD" w:rsidP="008101A5" w14:paraId="565F7DF3" w14:textId="77777777">
      <w:pPr>
        <w:pStyle w:val="ListParagraph"/>
        <w:numPr>
          <w:ilvl w:val="0"/>
          <w:numId w:val="14"/>
        </w:numPr>
        <w:rPr>
          <w:color w:val="000000" w:themeColor="text1"/>
        </w:rPr>
      </w:pPr>
      <w:r w:rsidRPr="00194BCD">
        <w:rPr>
          <w:color w:val="000000" w:themeColor="text1"/>
        </w:rPr>
        <w:t xml:space="preserve">The collection is voluntary. </w:t>
      </w:r>
    </w:p>
    <w:p w:rsidR="008101A5" w:rsidRPr="00194BCD" w:rsidP="008101A5" w14:paraId="286FAED7" w14:textId="77777777">
      <w:pPr>
        <w:pStyle w:val="ListParagraph"/>
        <w:numPr>
          <w:ilvl w:val="0"/>
          <w:numId w:val="14"/>
        </w:numPr>
        <w:rPr>
          <w:color w:val="000000" w:themeColor="text1"/>
        </w:rPr>
      </w:pPr>
      <w:r w:rsidRPr="00194BCD">
        <w:rPr>
          <w:color w:val="000000" w:themeColor="text1"/>
        </w:rPr>
        <w:t xml:space="preserve">The collection is </w:t>
      </w:r>
      <w:r w:rsidRPr="00194BCD">
        <w:rPr>
          <w:color w:val="000000" w:themeColor="text1"/>
        </w:rPr>
        <w:t>low-burden</w:t>
      </w:r>
      <w:r w:rsidRPr="00194BCD">
        <w:rPr>
          <w:color w:val="000000" w:themeColor="text1"/>
        </w:rPr>
        <w:t xml:space="preserve"> for respondents and low-cost for the Federal Government.</w:t>
      </w:r>
    </w:p>
    <w:p w:rsidR="008101A5" w:rsidRPr="00194BCD" w:rsidP="008101A5" w14:paraId="5F934698" w14:textId="77777777">
      <w:pPr>
        <w:pStyle w:val="ListParagraph"/>
        <w:numPr>
          <w:ilvl w:val="0"/>
          <w:numId w:val="14"/>
        </w:numPr>
        <w:rPr>
          <w:color w:val="000000" w:themeColor="text1"/>
        </w:rPr>
      </w:pPr>
      <w:r w:rsidRPr="00194BCD">
        <w:rPr>
          <w:color w:val="000000" w:themeColor="text1"/>
        </w:rPr>
        <w:t xml:space="preserve">The collection is non-controversial and does </w:t>
      </w:r>
      <w:r w:rsidRPr="00194BCD">
        <w:rPr>
          <w:color w:val="000000" w:themeColor="text1"/>
          <w:u w:val="single"/>
        </w:rPr>
        <w:t>not</w:t>
      </w:r>
      <w:r w:rsidRPr="00194BCD">
        <w:rPr>
          <w:color w:val="000000" w:themeColor="text1"/>
        </w:rPr>
        <w:t xml:space="preserve"> raise issues of concern to other federal agencies.</w:t>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p>
    <w:p w:rsidR="008101A5" w:rsidRPr="00194BCD" w:rsidP="008101A5" w14:paraId="300822EA" w14:textId="39347632">
      <w:pPr>
        <w:pStyle w:val="ListParagraph"/>
        <w:numPr>
          <w:ilvl w:val="0"/>
          <w:numId w:val="14"/>
        </w:numPr>
        <w:rPr>
          <w:color w:val="000000" w:themeColor="text1"/>
        </w:rPr>
      </w:pPr>
      <w:r w:rsidRPr="00194BCD">
        <w:rPr>
          <w:color w:val="000000" w:themeColor="text1"/>
        </w:rPr>
        <w:t xml:space="preserve">The </w:t>
      </w:r>
      <w:r w:rsidRPr="00194BCD" w:rsidR="00340E84">
        <w:rPr>
          <w:color w:val="000000" w:themeColor="text1"/>
        </w:rPr>
        <w:t xml:space="preserve">primary purpose of the </w:t>
      </w:r>
      <w:r w:rsidRPr="00194BCD">
        <w:rPr>
          <w:color w:val="000000" w:themeColor="text1"/>
        </w:rPr>
        <w:t xml:space="preserve">results </w:t>
      </w:r>
      <w:r w:rsidRPr="00194BCD" w:rsidR="00340E84">
        <w:rPr>
          <w:color w:val="000000" w:themeColor="text1"/>
        </w:rPr>
        <w:t>is</w:t>
      </w:r>
      <w:r w:rsidRPr="00194BCD">
        <w:rPr>
          <w:color w:val="000000" w:themeColor="text1"/>
        </w:rPr>
        <w:t xml:space="preserve"> </w:t>
      </w:r>
      <w:r w:rsidRPr="00194BCD">
        <w:rPr>
          <w:color w:val="000000" w:themeColor="text1"/>
          <w:u w:val="single"/>
        </w:rPr>
        <w:t>not</w:t>
      </w:r>
      <w:r w:rsidRPr="00194BCD">
        <w:rPr>
          <w:color w:val="000000" w:themeColor="text1"/>
        </w:rPr>
        <w:t xml:space="preserve"> </w:t>
      </w:r>
      <w:r w:rsidRPr="00194BCD" w:rsidR="00340E84">
        <w:rPr>
          <w:color w:val="000000" w:themeColor="text1"/>
        </w:rPr>
        <w:t>for public dissemination.</w:t>
      </w:r>
      <w:r w:rsidRPr="00194BCD">
        <w:rPr>
          <w:color w:val="000000" w:themeColor="text1"/>
        </w:rPr>
        <w:tab/>
      </w:r>
      <w:r w:rsidRPr="00194BCD">
        <w:rPr>
          <w:color w:val="000000" w:themeColor="text1"/>
        </w:rPr>
        <w:tab/>
      </w:r>
    </w:p>
    <w:p w:rsidR="008101A5" w:rsidRPr="00194BCD" w:rsidP="008101A5" w14:paraId="433041DA" w14:textId="77777777">
      <w:pPr>
        <w:pStyle w:val="ListParagraph"/>
        <w:numPr>
          <w:ilvl w:val="0"/>
          <w:numId w:val="14"/>
        </w:numPr>
        <w:rPr>
          <w:color w:val="000000" w:themeColor="text1"/>
        </w:rPr>
      </w:pPr>
      <w:r w:rsidRPr="00194BCD">
        <w:rPr>
          <w:color w:val="000000" w:themeColor="text1"/>
        </w:rPr>
        <w:t xml:space="preserve">Information gathered will not be used for the purpose of </w:t>
      </w:r>
      <w:r w:rsidRPr="00194BCD">
        <w:rPr>
          <w:color w:val="000000" w:themeColor="text1"/>
          <w:u w:val="single"/>
        </w:rPr>
        <w:t>substantially</w:t>
      </w:r>
      <w:r w:rsidRPr="00194BCD">
        <w:rPr>
          <w:color w:val="000000" w:themeColor="text1"/>
        </w:rPr>
        <w:t xml:space="preserve"> informing </w:t>
      </w:r>
      <w:r w:rsidRPr="00194BCD">
        <w:rPr>
          <w:color w:val="000000" w:themeColor="text1"/>
          <w:u w:val="single"/>
        </w:rPr>
        <w:t xml:space="preserve">influential </w:t>
      </w:r>
      <w:r w:rsidRPr="00194BCD">
        <w:rPr>
          <w:color w:val="000000" w:themeColor="text1"/>
        </w:rPr>
        <w:t xml:space="preserve">policy decisions. </w:t>
      </w:r>
    </w:p>
    <w:p w:rsidR="008101A5" w:rsidRPr="00194BCD" w:rsidP="008101A5" w14:paraId="2D5B0FAE" w14:textId="77777777">
      <w:pPr>
        <w:pStyle w:val="ListParagraph"/>
        <w:numPr>
          <w:ilvl w:val="0"/>
          <w:numId w:val="14"/>
        </w:numPr>
        <w:rPr>
          <w:color w:val="000000" w:themeColor="text1"/>
        </w:rPr>
      </w:pPr>
      <w:r w:rsidRPr="00194BCD">
        <w:rPr>
          <w:color w:val="000000" w:themeColor="text1"/>
        </w:rPr>
        <w:t>The collection is targeted to the solicitation of opinions from respondents who have experience with the program or may have experience with the program in the future.</w:t>
      </w:r>
    </w:p>
    <w:p w:rsidR="009C13B9" w:rsidRPr="00194BCD" w:rsidP="009C13B9" w14:paraId="197544A1" w14:textId="77777777">
      <w:pPr>
        <w:rPr>
          <w:color w:val="000000" w:themeColor="text1"/>
        </w:rPr>
      </w:pPr>
    </w:p>
    <w:p w:rsidR="009C13B9" w:rsidRPr="00194BCD" w:rsidP="009C13B9" w14:paraId="42D693BA" w14:textId="609B8729">
      <w:pPr>
        <w:rPr>
          <w:color w:val="000000" w:themeColor="text1"/>
        </w:rPr>
      </w:pPr>
      <w:r w:rsidRPr="00194BCD">
        <w:rPr>
          <w:color w:val="000000" w:themeColor="text1"/>
        </w:rPr>
        <w:t>Name</w:t>
      </w:r>
      <w:r w:rsidRPr="00194BCD" w:rsidR="00340E84">
        <w:rPr>
          <w:color w:val="000000" w:themeColor="text1"/>
        </w:rPr>
        <w:t xml:space="preserve"> and affiliation</w:t>
      </w:r>
      <w:r w:rsidRPr="00194BCD">
        <w:rPr>
          <w:color w:val="000000" w:themeColor="text1"/>
        </w:rPr>
        <w:t>:</w:t>
      </w:r>
      <w:r w:rsidRPr="00194BCD" w:rsidR="0009039B">
        <w:rPr>
          <w:color w:val="000000" w:themeColor="text1"/>
        </w:rPr>
        <w:t xml:space="preserve"> </w:t>
      </w:r>
      <w:r w:rsidRPr="00194BCD">
        <w:rPr>
          <w:color w:val="000000" w:themeColor="text1"/>
        </w:rPr>
        <w:t>__</w:t>
      </w:r>
      <w:r w:rsidRPr="00194BCD" w:rsidR="00A91E3C">
        <w:rPr>
          <w:color w:val="000000" w:themeColor="text1"/>
        </w:rPr>
        <w:t>Ivelisse Martinez-Beck</w:t>
      </w:r>
      <w:r w:rsidR="00605CDD">
        <w:rPr>
          <w:color w:val="000000" w:themeColor="text1"/>
        </w:rPr>
        <w:t xml:space="preserve">, </w:t>
      </w:r>
      <w:r w:rsidR="00E164A7">
        <w:rPr>
          <w:color w:val="000000" w:themeColor="text1"/>
        </w:rPr>
        <w:t>OPRE</w:t>
      </w:r>
      <w:r w:rsidR="00605CDD">
        <w:rPr>
          <w:color w:val="000000" w:themeColor="text1"/>
        </w:rPr>
        <w:t>, ACF, HHS</w:t>
      </w:r>
      <w:r w:rsidRPr="004C156E">
        <w:rPr>
          <w:color w:val="000000" w:themeColor="text1"/>
          <w:u w:val="single"/>
        </w:rPr>
        <w:t>_</w:t>
      </w:r>
      <w:r w:rsidRPr="004C156E" w:rsidR="00854DE7">
        <w:rPr>
          <w:color w:val="000000" w:themeColor="text1"/>
          <w:u w:val="single"/>
        </w:rPr>
        <w:t xml:space="preserve"> </w:t>
      </w:r>
      <w:r w:rsidRPr="00194BCD">
        <w:rPr>
          <w:color w:val="000000" w:themeColor="text1"/>
        </w:rPr>
        <w:t>_</w:t>
      </w:r>
    </w:p>
    <w:p w:rsidR="009C13B9" w:rsidRPr="00194BCD" w:rsidP="009C13B9" w14:paraId="3CEE2C19" w14:textId="77777777">
      <w:pPr>
        <w:pStyle w:val="ListParagraph"/>
        <w:ind w:left="360"/>
        <w:rPr>
          <w:color w:val="000000" w:themeColor="text1"/>
        </w:rPr>
      </w:pPr>
    </w:p>
    <w:p w:rsidR="009C13B9" w:rsidRPr="00194BCD" w:rsidP="009C13B9" w14:paraId="181E99A5" w14:textId="4F9ACA0D">
      <w:pPr>
        <w:rPr>
          <w:color w:val="000000" w:themeColor="text1"/>
        </w:rPr>
      </w:pPr>
      <w:r w:rsidRPr="00194BCD">
        <w:rPr>
          <w:color w:val="000000" w:themeColor="text1"/>
        </w:rPr>
        <w:t>To assist review, please provide answers to the following question</w:t>
      </w:r>
      <w:r w:rsidRPr="00194BCD" w:rsidR="00340E84">
        <w:rPr>
          <w:color w:val="000000" w:themeColor="text1"/>
        </w:rPr>
        <w:t>s</w:t>
      </w:r>
      <w:r w:rsidRPr="00194BCD">
        <w:rPr>
          <w:color w:val="000000" w:themeColor="text1"/>
        </w:rPr>
        <w:t>:</w:t>
      </w:r>
    </w:p>
    <w:p w:rsidR="009C13B9" w:rsidP="009C13B9" w14:paraId="68F90B42" w14:textId="1D51EBCF">
      <w:pPr>
        <w:pStyle w:val="ListParagraph"/>
        <w:ind w:left="360"/>
        <w:rPr>
          <w:color w:val="000000" w:themeColor="text1"/>
        </w:rPr>
      </w:pPr>
    </w:p>
    <w:p w:rsidR="0037085A" w:rsidRPr="00194BCD" w:rsidP="009C13B9" w14:paraId="6AD01D11" w14:textId="77777777">
      <w:pPr>
        <w:pStyle w:val="ListParagraph"/>
        <w:ind w:left="360"/>
        <w:rPr>
          <w:color w:val="000000" w:themeColor="text1"/>
        </w:rPr>
      </w:pPr>
    </w:p>
    <w:p w:rsidR="009C13B9" w:rsidRPr="00194BCD" w:rsidP="00C86E91" w14:paraId="3531C549" w14:textId="77777777">
      <w:pPr>
        <w:rPr>
          <w:b/>
          <w:color w:val="000000" w:themeColor="text1"/>
        </w:rPr>
      </w:pPr>
      <w:r w:rsidRPr="00194BCD">
        <w:rPr>
          <w:b/>
          <w:color w:val="000000" w:themeColor="text1"/>
        </w:rPr>
        <w:t>Personally Identifiable Information:</w:t>
      </w:r>
    </w:p>
    <w:p w:rsidR="00C86E91" w:rsidRPr="00194BCD" w:rsidP="00C86E91" w14:paraId="516A40FC" w14:textId="2DA423D5">
      <w:pPr>
        <w:pStyle w:val="ListParagraph"/>
        <w:numPr>
          <w:ilvl w:val="0"/>
          <w:numId w:val="18"/>
        </w:numPr>
        <w:rPr>
          <w:color w:val="000000" w:themeColor="text1"/>
        </w:rPr>
      </w:pPr>
      <w:r w:rsidRPr="00194BCD">
        <w:rPr>
          <w:color w:val="000000" w:themeColor="text1"/>
        </w:rPr>
        <w:t>Is</w:t>
      </w:r>
      <w:r w:rsidRPr="00194BCD" w:rsidR="00237B48">
        <w:rPr>
          <w:color w:val="000000" w:themeColor="text1"/>
        </w:rPr>
        <w:t xml:space="preserve"> personally identifiable information (PII) collected</w:t>
      </w:r>
      <w:r w:rsidRPr="00194BCD">
        <w:rPr>
          <w:color w:val="000000" w:themeColor="text1"/>
        </w:rPr>
        <w:t xml:space="preserve">?  </w:t>
      </w:r>
      <w:r w:rsidRPr="00194BCD" w:rsidR="009239AA">
        <w:rPr>
          <w:color w:val="000000" w:themeColor="text1"/>
        </w:rPr>
        <w:t>[  ]</w:t>
      </w:r>
      <w:r w:rsidRPr="00194BCD" w:rsidR="009239AA">
        <w:rPr>
          <w:color w:val="000000" w:themeColor="text1"/>
        </w:rPr>
        <w:t xml:space="preserve"> Yes  [ </w:t>
      </w:r>
      <w:r w:rsidRPr="00194BCD" w:rsidR="0009039B">
        <w:rPr>
          <w:color w:val="000000" w:themeColor="text1"/>
        </w:rPr>
        <w:t>X</w:t>
      </w:r>
      <w:r w:rsidRPr="00194BCD" w:rsidR="009239AA">
        <w:rPr>
          <w:color w:val="000000" w:themeColor="text1"/>
        </w:rPr>
        <w:t xml:space="preserve">]  No </w:t>
      </w:r>
    </w:p>
    <w:p w:rsidR="00C86E91" w:rsidRPr="00194BCD" w:rsidP="00C86E91" w14:paraId="744BD79D" w14:textId="4041C288">
      <w:pPr>
        <w:pStyle w:val="ListParagraph"/>
        <w:numPr>
          <w:ilvl w:val="0"/>
          <w:numId w:val="18"/>
        </w:numPr>
        <w:rPr>
          <w:color w:val="000000" w:themeColor="text1"/>
        </w:rPr>
      </w:pPr>
      <w:r w:rsidRPr="00194BCD">
        <w:rPr>
          <w:color w:val="000000" w:themeColor="text1"/>
        </w:rPr>
        <w:t xml:space="preserve">If </w:t>
      </w:r>
      <w:r w:rsidRPr="00194BCD" w:rsidR="009239AA">
        <w:rPr>
          <w:color w:val="000000" w:themeColor="text1"/>
        </w:rPr>
        <w:t>Yes</w:t>
      </w:r>
      <w:r w:rsidRPr="00194BCD" w:rsidR="009239AA">
        <w:rPr>
          <w:color w:val="000000" w:themeColor="text1"/>
        </w:rPr>
        <w:t>,</w:t>
      </w:r>
      <w:r w:rsidRPr="00194BCD">
        <w:rPr>
          <w:color w:val="000000" w:themeColor="text1"/>
        </w:rPr>
        <w:t xml:space="preserve"> </w:t>
      </w:r>
      <w:r w:rsidRPr="00194BCD" w:rsidR="002B34CD">
        <w:rPr>
          <w:color w:val="000000" w:themeColor="text1"/>
        </w:rPr>
        <w:t>will any</w:t>
      </w:r>
      <w:r w:rsidRPr="00194BCD" w:rsidR="009239AA">
        <w:rPr>
          <w:color w:val="000000" w:themeColor="text1"/>
        </w:rPr>
        <w:t xml:space="preserve"> information that</w:t>
      </w:r>
      <w:r w:rsidRPr="00194BCD" w:rsidR="002B34CD">
        <w:rPr>
          <w:color w:val="000000" w:themeColor="text1"/>
        </w:rPr>
        <w:t xml:space="preserve"> is collected</w:t>
      </w:r>
      <w:r w:rsidRPr="00194BCD" w:rsidR="009239AA">
        <w:rPr>
          <w:color w:val="000000" w:themeColor="text1"/>
        </w:rPr>
        <w:t xml:space="preserve"> be included in records that are subject to the Privacy Act of 1974?   </w:t>
      </w:r>
      <w:r w:rsidRPr="00194BCD" w:rsidR="009239AA">
        <w:rPr>
          <w:color w:val="000000" w:themeColor="text1"/>
        </w:rPr>
        <w:t>[  ]</w:t>
      </w:r>
      <w:r w:rsidRPr="00194BCD" w:rsidR="009239AA">
        <w:rPr>
          <w:color w:val="000000" w:themeColor="text1"/>
        </w:rPr>
        <w:t xml:space="preserve"> Yes [  ] No</w:t>
      </w:r>
      <w:r w:rsidRPr="00194BCD">
        <w:rPr>
          <w:color w:val="000000" w:themeColor="text1"/>
        </w:rPr>
        <w:t xml:space="preserve">   </w:t>
      </w:r>
    </w:p>
    <w:p w:rsidR="00C86E91" w:rsidRPr="00194BCD" w:rsidP="00C86E91" w14:paraId="1C9B9A99" w14:textId="77777777">
      <w:pPr>
        <w:pStyle w:val="ListParagraph"/>
        <w:numPr>
          <w:ilvl w:val="0"/>
          <w:numId w:val="18"/>
        </w:numPr>
        <w:rPr>
          <w:color w:val="000000" w:themeColor="text1"/>
        </w:rPr>
      </w:pPr>
      <w:r w:rsidRPr="00194BCD">
        <w:rPr>
          <w:color w:val="000000" w:themeColor="text1"/>
        </w:rPr>
        <w:t xml:space="preserve">If </w:t>
      </w:r>
      <w:r w:rsidRPr="00194BCD" w:rsidR="002B34CD">
        <w:rPr>
          <w:color w:val="000000" w:themeColor="text1"/>
        </w:rPr>
        <w:t>Yes</w:t>
      </w:r>
      <w:r w:rsidRPr="00194BCD">
        <w:rPr>
          <w:color w:val="000000" w:themeColor="text1"/>
        </w:rPr>
        <w:t>, has a</w:t>
      </w:r>
      <w:r w:rsidRPr="00194BCD" w:rsidR="002B34CD">
        <w:rPr>
          <w:color w:val="000000" w:themeColor="text1"/>
        </w:rPr>
        <w:t>n up-to-date</w:t>
      </w:r>
      <w:r w:rsidRPr="00194BCD">
        <w:rPr>
          <w:color w:val="000000" w:themeColor="text1"/>
        </w:rPr>
        <w:t xml:space="preserve"> System o</w:t>
      </w:r>
      <w:r w:rsidRPr="00194BCD" w:rsidR="002B34CD">
        <w:rPr>
          <w:color w:val="000000" w:themeColor="text1"/>
        </w:rPr>
        <w:t>f</w:t>
      </w:r>
      <w:r w:rsidRPr="00194BCD">
        <w:rPr>
          <w:color w:val="000000" w:themeColor="text1"/>
        </w:rPr>
        <w:t xml:space="preserve"> Records Notice</w:t>
      </w:r>
      <w:r w:rsidRPr="00194BCD" w:rsidR="002B34CD">
        <w:rPr>
          <w:color w:val="000000" w:themeColor="text1"/>
        </w:rPr>
        <w:t xml:space="preserve"> (SORN)</w:t>
      </w:r>
      <w:r w:rsidRPr="00194BCD">
        <w:rPr>
          <w:color w:val="000000" w:themeColor="text1"/>
        </w:rPr>
        <w:t xml:space="preserve"> been published?  </w:t>
      </w:r>
      <w:r w:rsidRPr="00194BCD">
        <w:rPr>
          <w:color w:val="000000" w:themeColor="text1"/>
        </w:rPr>
        <w:t>[  ]</w:t>
      </w:r>
      <w:r w:rsidRPr="00194BCD">
        <w:rPr>
          <w:color w:val="000000" w:themeColor="text1"/>
        </w:rPr>
        <w:t xml:space="preserve"> Yes  [  ] No</w:t>
      </w:r>
    </w:p>
    <w:p w:rsidR="00CF6542" w:rsidRPr="00194BCD" w:rsidP="00C86E91" w14:paraId="18869D1A" w14:textId="77777777">
      <w:pPr>
        <w:pStyle w:val="ListParagraph"/>
        <w:ind w:left="0"/>
        <w:rPr>
          <w:b/>
          <w:color w:val="000000" w:themeColor="text1"/>
        </w:rPr>
      </w:pPr>
    </w:p>
    <w:p w:rsidR="00C86E91" w:rsidRPr="00194BCD" w:rsidP="00C86E91" w14:paraId="7F45A6CA" w14:textId="77777777">
      <w:pPr>
        <w:pStyle w:val="ListParagraph"/>
        <w:ind w:left="0"/>
        <w:rPr>
          <w:b/>
          <w:color w:val="000000" w:themeColor="text1"/>
        </w:rPr>
      </w:pPr>
      <w:r w:rsidRPr="00194BCD">
        <w:rPr>
          <w:b/>
          <w:color w:val="000000" w:themeColor="text1"/>
        </w:rPr>
        <w:t>Gifts or Payments</w:t>
      </w:r>
      <w:r w:rsidRPr="00194BCD">
        <w:rPr>
          <w:b/>
          <w:color w:val="000000" w:themeColor="text1"/>
        </w:rPr>
        <w:t>:</w:t>
      </w:r>
    </w:p>
    <w:p w:rsidR="00C86E91" w:rsidRPr="00194BCD" w:rsidP="00C86E91" w14:paraId="2E1C8400" w14:textId="35D0C548">
      <w:pPr>
        <w:rPr>
          <w:color w:val="000000" w:themeColor="text1"/>
        </w:rPr>
      </w:pPr>
      <w:r w:rsidRPr="00194BCD">
        <w:rPr>
          <w:color w:val="000000" w:themeColor="text1"/>
        </w:rPr>
        <w:t xml:space="preserve">Is an incentive (e.g., money or reimbursement of expenses, token of appreciation) provided to participants?  </w:t>
      </w:r>
      <w:r w:rsidRPr="00194BCD">
        <w:rPr>
          <w:color w:val="000000" w:themeColor="text1"/>
        </w:rPr>
        <w:t>[  ]</w:t>
      </w:r>
      <w:r w:rsidRPr="00194BCD">
        <w:rPr>
          <w:color w:val="000000" w:themeColor="text1"/>
        </w:rPr>
        <w:t xml:space="preserve"> Yes [</w:t>
      </w:r>
      <w:r w:rsidRPr="00194BCD" w:rsidR="0009039B">
        <w:rPr>
          <w:color w:val="000000" w:themeColor="text1"/>
        </w:rPr>
        <w:t>X</w:t>
      </w:r>
      <w:r w:rsidRPr="00194BCD">
        <w:rPr>
          <w:color w:val="000000" w:themeColor="text1"/>
        </w:rPr>
        <w:t xml:space="preserve">  ] No  </w:t>
      </w:r>
    </w:p>
    <w:p w:rsidR="004D6E14" w:rsidRPr="00194BCD" w14:paraId="1700CE24" w14:textId="77777777">
      <w:pPr>
        <w:rPr>
          <w:b/>
          <w:color w:val="000000" w:themeColor="text1"/>
        </w:rPr>
      </w:pPr>
    </w:p>
    <w:p w:rsidR="005E714A" w:rsidRPr="00194BCD" w:rsidP="00C86E91" w14:paraId="23B139B4" w14:textId="77777777">
      <w:pPr>
        <w:rPr>
          <w:i/>
          <w:color w:val="000000" w:themeColor="text1"/>
        </w:rPr>
      </w:pPr>
      <w:r w:rsidRPr="00194BCD">
        <w:rPr>
          <w:b/>
          <w:color w:val="000000" w:themeColor="text1"/>
        </w:rPr>
        <w:t>BURDEN HOUR</w:t>
      </w:r>
      <w:r w:rsidRPr="00194BCD" w:rsidR="00441434">
        <w:rPr>
          <w:b/>
          <w:color w:val="000000" w:themeColor="text1"/>
        </w:rPr>
        <w:t>S</w:t>
      </w:r>
      <w:r w:rsidRPr="00194BCD">
        <w:rPr>
          <w:color w:val="000000" w:themeColor="text1"/>
        </w:rPr>
        <w:t xml:space="preserve"> </w:t>
      </w:r>
    </w:p>
    <w:p w:rsidR="006832D9" w:rsidRPr="00194BCD" w:rsidP="00F3170F" w14:paraId="60FF74AC" w14:textId="77777777">
      <w:pPr>
        <w:keepNext/>
        <w:keepLines/>
        <w:rPr>
          <w:b/>
          <w:color w:val="000000" w:themeColor="text1"/>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194BCD" w:rsidP="00C8488C" w14:paraId="674C58C3" w14:textId="6D90EE58">
            <w:pPr>
              <w:rPr>
                <w:b/>
                <w:color w:val="000000" w:themeColor="text1"/>
              </w:rPr>
            </w:pPr>
            <w:r w:rsidRPr="00194BCD">
              <w:rPr>
                <w:b/>
                <w:color w:val="000000" w:themeColor="text1"/>
              </w:rPr>
              <w:t>Information Collection</w:t>
            </w:r>
          </w:p>
        </w:tc>
        <w:tc>
          <w:tcPr>
            <w:tcW w:w="2070" w:type="dxa"/>
          </w:tcPr>
          <w:p w:rsidR="00340E84" w:rsidRPr="00194BCD" w:rsidP="00C8488C" w14:paraId="432BD2DC" w14:textId="11A0F7BA">
            <w:pPr>
              <w:rPr>
                <w:b/>
                <w:color w:val="000000" w:themeColor="text1"/>
              </w:rPr>
            </w:pPr>
            <w:r w:rsidRPr="00194BCD">
              <w:rPr>
                <w:b/>
                <w:color w:val="000000" w:themeColor="text1"/>
              </w:rPr>
              <w:t xml:space="preserve">Category of Respondent </w:t>
            </w:r>
          </w:p>
        </w:tc>
        <w:tc>
          <w:tcPr>
            <w:tcW w:w="1890" w:type="dxa"/>
          </w:tcPr>
          <w:p w:rsidR="00340E84" w:rsidRPr="00194BCD" w:rsidP="00843796" w14:paraId="03451CBD" w14:textId="77777777">
            <w:pPr>
              <w:rPr>
                <w:b/>
                <w:color w:val="000000" w:themeColor="text1"/>
              </w:rPr>
            </w:pPr>
            <w:r w:rsidRPr="00194BCD">
              <w:rPr>
                <w:b/>
                <w:color w:val="000000" w:themeColor="text1"/>
              </w:rPr>
              <w:t>No. of Respondents</w:t>
            </w:r>
          </w:p>
        </w:tc>
        <w:tc>
          <w:tcPr>
            <w:tcW w:w="1710" w:type="dxa"/>
          </w:tcPr>
          <w:p w:rsidR="00340E84" w:rsidRPr="00194BCD" w:rsidP="00843796" w14:paraId="3F9470DC" w14:textId="5E8AEB1B">
            <w:pPr>
              <w:rPr>
                <w:b/>
                <w:color w:val="000000" w:themeColor="text1"/>
              </w:rPr>
            </w:pPr>
            <w:r w:rsidRPr="00194BCD">
              <w:rPr>
                <w:b/>
                <w:color w:val="000000" w:themeColor="text1"/>
              </w:rPr>
              <w:t>No. of Responses per Respondent</w:t>
            </w:r>
          </w:p>
        </w:tc>
        <w:tc>
          <w:tcPr>
            <w:tcW w:w="1710" w:type="dxa"/>
          </w:tcPr>
          <w:p w:rsidR="00340E84" w:rsidRPr="00194BCD" w:rsidP="00843796" w14:paraId="0D6C37D5" w14:textId="2CA736C1">
            <w:pPr>
              <w:rPr>
                <w:b/>
                <w:color w:val="000000" w:themeColor="text1"/>
              </w:rPr>
            </w:pPr>
            <w:r w:rsidRPr="00194BCD">
              <w:rPr>
                <w:b/>
                <w:color w:val="000000" w:themeColor="text1"/>
              </w:rPr>
              <w:t>Estimated Time per Response</w:t>
            </w:r>
            <w:r w:rsidRPr="00194BCD">
              <w:rPr>
                <w:b/>
                <w:color w:val="000000" w:themeColor="text1"/>
              </w:rPr>
              <w:t xml:space="preserve"> </w:t>
            </w:r>
          </w:p>
        </w:tc>
        <w:tc>
          <w:tcPr>
            <w:tcW w:w="1003" w:type="dxa"/>
          </w:tcPr>
          <w:p w:rsidR="00340E84" w:rsidRPr="00194BCD" w:rsidP="00843796" w14:paraId="0BA6B090" w14:textId="162A9184">
            <w:pPr>
              <w:rPr>
                <w:b/>
                <w:color w:val="000000" w:themeColor="text1"/>
              </w:rPr>
            </w:pPr>
            <w:r w:rsidRPr="00194BCD">
              <w:rPr>
                <w:b/>
                <w:color w:val="000000" w:themeColor="text1"/>
              </w:rPr>
              <w:t>Burden Hours</w:t>
            </w:r>
          </w:p>
        </w:tc>
      </w:tr>
      <w:tr w14:paraId="1F158995" w14:textId="77777777" w:rsidTr="004C156E">
        <w:tblPrEx>
          <w:tblW w:w="10268" w:type="dxa"/>
          <w:tblLayout w:type="fixed"/>
          <w:tblLook w:val="01E0"/>
        </w:tblPrEx>
        <w:trPr>
          <w:trHeight w:val="274"/>
        </w:trPr>
        <w:tc>
          <w:tcPr>
            <w:tcW w:w="1885" w:type="dxa"/>
          </w:tcPr>
          <w:p w:rsidR="00340E84" w:rsidRPr="00194BCD" w:rsidP="00843796" w14:paraId="585F12D8" w14:textId="0CA0FE8D">
            <w:pPr>
              <w:rPr>
                <w:color w:val="000000" w:themeColor="text1"/>
              </w:rPr>
            </w:pPr>
            <w:r w:rsidRPr="00194BCD">
              <w:rPr>
                <w:color w:val="000000" w:themeColor="text1"/>
              </w:rPr>
              <w:t xml:space="preserve">Feedback </w:t>
            </w:r>
            <w:r w:rsidR="00E164A7">
              <w:rPr>
                <w:color w:val="000000" w:themeColor="text1"/>
              </w:rPr>
              <w:t xml:space="preserve">Survey to inform </w:t>
            </w:r>
            <w:r w:rsidRPr="00194BCD">
              <w:rPr>
                <w:color w:val="000000" w:themeColor="text1"/>
              </w:rPr>
              <w:t>NSECE</w:t>
            </w:r>
            <w:r w:rsidR="00E164A7">
              <w:rPr>
                <w:color w:val="000000" w:themeColor="text1"/>
              </w:rPr>
              <w:t xml:space="preserve"> Training and Technical Assistance</w:t>
            </w:r>
          </w:p>
        </w:tc>
        <w:tc>
          <w:tcPr>
            <w:tcW w:w="2070" w:type="dxa"/>
            <w:vAlign w:val="center"/>
          </w:tcPr>
          <w:p w:rsidR="00340E84" w:rsidRPr="00194BCD" w:rsidP="004C156E" w14:paraId="1568D5FE" w14:textId="020C25CD">
            <w:pPr>
              <w:jc w:val="center"/>
              <w:rPr>
                <w:color w:val="000000" w:themeColor="text1"/>
              </w:rPr>
            </w:pPr>
            <w:r w:rsidRPr="00194BCD">
              <w:rPr>
                <w:color w:val="000000" w:themeColor="text1"/>
              </w:rPr>
              <w:t>Individuals or Households</w:t>
            </w:r>
          </w:p>
        </w:tc>
        <w:tc>
          <w:tcPr>
            <w:tcW w:w="1890" w:type="dxa"/>
            <w:vAlign w:val="center"/>
          </w:tcPr>
          <w:p w:rsidR="00340E84" w:rsidRPr="00194BCD" w:rsidP="004C156E" w14:paraId="71E63EBF" w14:textId="3946F585">
            <w:pPr>
              <w:jc w:val="center"/>
              <w:rPr>
                <w:color w:val="000000" w:themeColor="text1"/>
              </w:rPr>
            </w:pPr>
            <w:r w:rsidRPr="00194BCD">
              <w:rPr>
                <w:color w:val="000000" w:themeColor="text1"/>
              </w:rPr>
              <w:t>1</w:t>
            </w:r>
            <w:r w:rsidRPr="00194BCD" w:rsidR="00E461C7">
              <w:rPr>
                <w:color w:val="000000" w:themeColor="text1"/>
              </w:rPr>
              <w:t>50</w:t>
            </w:r>
          </w:p>
        </w:tc>
        <w:tc>
          <w:tcPr>
            <w:tcW w:w="1710" w:type="dxa"/>
            <w:vAlign w:val="center"/>
          </w:tcPr>
          <w:p w:rsidR="00340E84" w:rsidRPr="00194BCD" w:rsidP="004C156E" w14:paraId="593F10F4" w14:textId="7245C542">
            <w:pPr>
              <w:jc w:val="center"/>
              <w:rPr>
                <w:color w:val="000000" w:themeColor="text1"/>
              </w:rPr>
            </w:pPr>
            <w:r w:rsidRPr="00194BCD">
              <w:rPr>
                <w:color w:val="000000" w:themeColor="text1"/>
              </w:rPr>
              <w:t>1</w:t>
            </w:r>
          </w:p>
        </w:tc>
        <w:tc>
          <w:tcPr>
            <w:tcW w:w="1710" w:type="dxa"/>
            <w:vAlign w:val="center"/>
          </w:tcPr>
          <w:p w:rsidR="00340E84" w:rsidRPr="00194BCD" w:rsidP="004C156E" w14:paraId="29021E8C" w14:textId="1B544759">
            <w:pPr>
              <w:jc w:val="center"/>
              <w:rPr>
                <w:color w:val="000000" w:themeColor="text1"/>
              </w:rPr>
            </w:pPr>
            <w:r w:rsidRPr="00194BCD">
              <w:rPr>
                <w:color w:val="000000" w:themeColor="text1"/>
              </w:rPr>
              <w:t xml:space="preserve">10 </w:t>
            </w:r>
            <w:r w:rsidRPr="00194BCD" w:rsidR="00E461C7">
              <w:rPr>
                <w:color w:val="000000" w:themeColor="text1"/>
              </w:rPr>
              <w:t>minutes</w:t>
            </w:r>
          </w:p>
        </w:tc>
        <w:tc>
          <w:tcPr>
            <w:tcW w:w="1003" w:type="dxa"/>
            <w:vAlign w:val="center"/>
          </w:tcPr>
          <w:p w:rsidR="00340E84" w:rsidRPr="00194BCD" w:rsidP="004C156E" w14:paraId="515AAFC2" w14:textId="79F01079">
            <w:pPr>
              <w:jc w:val="center"/>
              <w:rPr>
                <w:color w:val="000000" w:themeColor="text1"/>
              </w:rPr>
            </w:pPr>
            <w:r w:rsidRPr="00194BCD">
              <w:rPr>
                <w:color w:val="000000" w:themeColor="text1"/>
              </w:rPr>
              <w:t>25</w:t>
            </w:r>
          </w:p>
        </w:tc>
      </w:tr>
    </w:tbl>
    <w:p w:rsidR="00F3170F" w:rsidRPr="00194BCD" w:rsidP="00F3170F" w14:paraId="3CF8F186" w14:textId="77777777">
      <w:pPr>
        <w:rPr>
          <w:color w:val="000000" w:themeColor="text1"/>
        </w:rPr>
      </w:pPr>
    </w:p>
    <w:p w:rsidR="005E714A" w:rsidRPr="00194BCD" w14:paraId="35567BF8" w14:textId="17520F9D">
      <w:pPr>
        <w:rPr>
          <w:b/>
          <w:color w:val="000000" w:themeColor="text1"/>
        </w:rPr>
      </w:pPr>
      <w:r w:rsidRPr="00194BCD">
        <w:rPr>
          <w:b/>
          <w:color w:val="000000" w:themeColor="text1"/>
        </w:rPr>
        <w:t xml:space="preserve">FEDERAL </w:t>
      </w:r>
      <w:r w:rsidRPr="00194BCD" w:rsidR="009F5923">
        <w:rPr>
          <w:b/>
          <w:color w:val="000000" w:themeColor="text1"/>
        </w:rPr>
        <w:t>COST</w:t>
      </w:r>
      <w:r w:rsidRPr="00194BCD" w:rsidR="00F06866">
        <w:rPr>
          <w:b/>
          <w:color w:val="000000" w:themeColor="text1"/>
        </w:rPr>
        <w:t>:</w:t>
      </w:r>
      <w:r w:rsidRPr="00194BCD" w:rsidR="00895229">
        <w:rPr>
          <w:b/>
          <w:color w:val="000000" w:themeColor="text1"/>
        </w:rPr>
        <w:t xml:space="preserve"> </w:t>
      </w:r>
      <w:r w:rsidRPr="00194BCD" w:rsidR="00C86E91">
        <w:rPr>
          <w:b/>
          <w:color w:val="000000" w:themeColor="text1"/>
        </w:rPr>
        <w:t xml:space="preserve"> </w:t>
      </w:r>
      <w:r w:rsidRPr="00194BCD" w:rsidR="00C86E91">
        <w:rPr>
          <w:color w:val="000000" w:themeColor="text1"/>
        </w:rPr>
        <w:t xml:space="preserve">The estimated annual cost to the Federal government </w:t>
      </w:r>
      <w:r w:rsidRPr="00194BCD" w:rsidR="00C86E91">
        <w:rPr>
          <w:color w:val="000000" w:themeColor="text1"/>
        </w:rPr>
        <w:t xml:space="preserve">is  </w:t>
      </w:r>
      <w:r w:rsidRPr="004C156E" w:rsidR="00C86E91">
        <w:rPr>
          <w:color w:val="000000" w:themeColor="text1"/>
          <w:u w:val="single"/>
        </w:rPr>
        <w:t>_</w:t>
      </w:r>
      <w:r w:rsidRPr="004C156E" w:rsidR="00C86E91">
        <w:rPr>
          <w:color w:val="000000" w:themeColor="text1"/>
          <w:u w:val="single"/>
        </w:rPr>
        <w:t>__</w:t>
      </w:r>
      <w:r w:rsidRPr="004C156E" w:rsidR="00802567">
        <w:rPr>
          <w:color w:val="000000" w:themeColor="text1"/>
          <w:u w:val="single"/>
        </w:rPr>
        <w:t>$960.</w:t>
      </w:r>
      <w:r w:rsidRPr="004C156E" w:rsidR="00C86E91">
        <w:rPr>
          <w:color w:val="000000" w:themeColor="text1"/>
          <w:u w:val="single"/>
        </w:rPr>
        <w:t>_______</w:t>
      </w:r>
    </w:p>
    <w:p w:rsidR="00ED6492" w:rsidRPr="00194BCD" w14:paraId="51DEAE36" w14:textId="77777777">
      <w:pPr>
        <w:rPr>
          <w:b/>
          <w:bCs/>
          <w:color w:val="000000" w:themeColor="text1"/>
          <w:u w:val="single"/>
        </w:rPr>
      </w:pPr>
    </w:p>
    <w:p w:rsidR="0069403B" w:rsidRPr="00194BCD" w:rsidP="00F06866" w14:paraId="66CE34A4" w14:textId="77777777">
      <w:pPr>
        <w:rPr>
          <w:b/>
          <w:color w:val="000000" w:themeColor="text1"/>
        </w:rPr>
      </w:pPr>
      <w:r w:rsidRPr="00194BCD">
        <w:rPr>
          <w:b/>
          <w:bCs/>
          <w:color w:val="000000" w:themeColor="text1"/>
          <w:u w:val="single"/>
        </w:rPr>
        <w:t xml:space="preserve">If you are conducting a focus group, survey, or plan to employ statistical methods, </w:t>
      </w:r>
      <w:r w:rsidRPr="00194BCD">
        <w:rPr>
          <w:b/>
          <w:bCs/>
          <w:color w:val="000000" w:themeColor="text1"/>
          <w:u w:val="single"/>
        </w:rPr>
        <w:t xml:space="preserve">please </w:t>
      </w:r>
      <w:r w:rsidRPr="00194BCD">
        <w:rPr>
          <w:b/>
          <w:bCs/>
          <w:color w:val="000000" w:themeColor="text1"/>
          <w:u w:val="single"/>
        </w:rPr>
        <w:t xml:space="preserve"> provide</w:t>
      </w:r>
      <w:r w:rsidRPr="00194BCD">
        <w:rPr>
          <w:b/>
          <w:bCs/>
          <w:color w:val="000000" w:themeColor="text1"/>
          <w:u w:val="single"/>
        </w:rPr>
        <w:t xml:space="preserve"> answers to the following questions:</w:t>
      </w:r>
    </w:p>
    <w:p w:rsidR="0069403B" w:rsidRPr="00194BCD" w:rsidP="00F06866" w14:paraId="0FC66E6B" w14:textId="77777777">
      <w:pPr>
        <w:rPr>
          <w:b/>
          <w:color w:val="000000" w:themeColor="text1"/>
        </w:rPr>
      </w:pPr>
    </w:p>
    <w:p w:rsidR="00F06866" w:rsidRPr="00194BCD" w:rsidP="00F06866" w14:paraId="4A86B57E" w14:textId="77777777">
      <w:pPr>
        <w:rPr>
          <w:b/>
          <w:color w:val="000000" w:themeColor="text1"/>
        </w:rPr>
      </w:pPr>
      <w:r w:rsidRPr="00194BCD">
        <w:rPr>
          <w:b/>
          <w:color w:val="000000" w:themeColor="text1"/>
        </w:rPr>
        <w:t>The</w:t>
      </w:r>
      <w:r w:rsidRPr="00194BCD" w:rsidR="0069403B">
        <w:rPr>
          <w:b/>
          <w:color w:val="000000" w:themeColor="text1"/>
        </w:rPr>
        <w:t xml:space="preserve"> select</w:t>
      </w:r>
      <w:r w:rsidRPr="00194BCD">
        <w:rPr>
          <w:b/>
          <w:color w:val="000000" w:themeColor="text1"/>
        </w:rPr>
        <w:t>ion of your targeted respondents</w:t>
      </w:r>
    </w:p>
    <w:p w:rsidR="0069403B" w:rsidRPr="00194BCD" w:rsidP="0069403B" w14:paraId="2CED8C93" w14:textId="252D27E3">
      <w:pPr>
        <w:pStyle w:val="ListParagraph"/>
        <w:numPr>
          <w:ilvl w:val="0"/>
          <w:numId w:val="15"/>
        </w:numPr>
        <w:rPr>
          <w:color w:val="000000" w:themeColor="text1"/>
        </w:rPr>
      </w:pPr>
      <w:r w:rsidRPr="00194BCD">
        <w:rPr>
          <w:color w:val="000000" w:themeColor="text1"/>
        </w:rPr>
        <w:t>Do you have a customer list or something similar that defines the universe of potential respondents</w:t>
      </w:r>
      <w:r w:rsidRPr="00194BCD" w:rsidR="00636621">
        <w:rPr>
          <w:color w:val="000000" w:themeColor="text1"/>
        </w:rPr>
        <w:t xml:space="preserve"> and do you have a sampling plan for selecting from this universe</w:t>
      </w:r>
      <w:r w:rsidRPr="00194BCD">
        <w:rPr>
          <w:color w:val="000000" w:themeColor="text1"/>
        </w:rPr>
        <w:t>?</w:t>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Pr>
          <w:color w:val="000000" w:themeColor="text1"/>
        </w:rPr>
        <w:tab/>
      </w:r>
      <w:r w:rsidRPr="00194BCD" w:rsidR="00636621">
        <w:rPr>
          <w:color w:val="000000" w:themeColor="text1"/>
        </w:rPr>
        <w:tab/>
      </w:r>
      <w:r w:rsidRPr="00194BCD" w:rsidR="00636621">
        <w:rPr>
          <w:color w:val="000000" w:themeColor="text1"/>
        </w:rPr>
        <w:tab/>
      </w:r>
      <w:r w:rsidRPr="00194BCD" w:rsidR="00636621">
        <w:rPr>
          <w:color w:val="000000" w:themeColor="text1"/>
        </w:rPr>
        <w:tab/>
      </w:r>
      <w:r w:rsidRPr="00194BCD">
        <w:rPr>
          <w:color w:val="000000" w:themeColor="text1"/>
        </w:rPr>
        <w:t xml:space="preserve">[ </w:t>
      </w:r>
      <w:r w:rsidRPr="00194BCD" w:rsidR="0009039B">
        <w:rPr>
          <w:color w:val="000000" w:themeColor="text1"/>
        </w:rPr>
        <w:t>X</w:t>
      </w:r>
      <w:r w:rsidRPr="00194BCD">
        <w:rPr>
          <w:color w:val="000000" w:themeColor="text1"/>
        </w:rPr>
        <w:t>] Yes</w:t>
      </w:r>
      <w:r w:rsidRPr="00194BCD">
        <w:rPr>
          <w:color w:val="000000" w:themeColor="text1"/>
        </w:rPr>
        <w:tab/>
      </w:r>
      <w:r w:rsidRPr="00194BCD">
        <w:rPr>
          <w:color w:val="000000" w:themeColor="text1"/>
        </w:rPr>
        <w:t>[ ]</w:t>
      </w:r>
      <w:r w:rsidRPr="00194BCD">
        <w:rPr>
          <w:color w:val="000000" w:themeColor="text1"/>
        </w:rPr>
        <w:t xml:space="preserve"> No</w:t>
      </w:r>
    </w:p>
    <w:p w:rsidR="00636621" w:rsidRPr="00194BCD" w:rsidP="00636621" w14:paraId="3036A929" w14:textId="77777777">
      <w:pPr>
        <w:pStyle w:val="ListParagraph"/>
        <w:rPr>
          <w:color w:val="000000" w:themeColor="text1"/>
        </w:rPr>
      </w:pPr>
    </w:p>
    <w:p w:rsidR="00636621" w:rsidRPr="00194BCD" w:rsidP="001B0AAA" w14:paraId="3C0467DB" w14:textId="77777777">
      <w:pPr>
        <w:rPr>
          <w:color w:val="000000" w:themeColor="text1"/>
        </w:rPr>
      </w:pPr>
      <w:r w:rsidRPr="00194BCD">
        <w:rPr>
          <w:color w:val="000000" w:themeColor="text1"/>
        </w:rPr>
        <w:t xml:space="preserve">If the answer is yes, please </w:t>
      </w:r>
      <w:r w:rsidRPr="00194BCD">
        <w:rPr>
          <w:color w:val="000000" w:themeColor="text1"/>
        </w:rPr>
        <w:t>provide</w:t>
      </w:r>
      <w:r w:rsidRPr="00194BCD">
        <w:rPr>
          <w:color w:val="000000" w:themeColor="text1"/>
        </w:rPr>
        <w:t xml:space="preserve"> a description of both below</w:t>
      </w:r>
      <w:r w:rsidRPr="00194BCD" w:rsidR="00A403BB">
        <w:rPr>
          <w:color w:val="000000" w:themeColor="text1"/>
        </w:rPr>
        <w:t xml:space="preserve"> (or attach the sampling plan)</w:t>
      </w:r>
      <w:r w:rsidRPr="00194BCD">
        <w:rPr>
          <w:color w:val="000000" w:themeColor="text1"/>
        </w:rPr>
        <w:t>?   If the answer is no, please provide a description of how you plan to identify your potential group of respondents</w:t>
      </w:r>
      <w:r w:rsidRPr="00194BCD" w:rsidR="001B0AAA">
        <w:rPr>
          <w:color w:val="000000" w:themeColor="text1"/>
        </w:rPr>
        <w:t xml:space="preserve"> and how you will select them</w:t>
      </w:r>
      <w:r w:rsidRPr="00194BCD">
        <w:rPr>
          <w:color w:val="000000" w:themeColor="text1"/>
        </w:rPr>
        <w:t>?</w:t>
      </w:r>
    </w:p>
    <w:p w:rsidR="00A403BB" w:rsidRPr="00194BCD" w:rsidP="00A403BB" w14:paraId="10110DDC" w14:textId="77777777">
      <w:pPr>
        <w:pStyle w:val="ListParagraph"/>
        <w:rPr>
          <w:color w:val="000000" w:themeColor="text1"/>
        </w:rPr>
      </w:pPr>
    </w:p>
    <w:p w:rsidR="002B58DB" w:rsidRPr="00194BCD" w:rsidP="002B58DB" w14:paraId="6D4A0CF9" w14:textId="3B5AEDAB">
      <w:pPr>
        <w:autoSpaceDE w:val="0"/>
        <w:autoSpaceDN w:val="0"/>
        <w:adjustRightInd w:val="0"/>
        <w:rPr>
          <w:color w:val="000000" w:themeColor="text1"/>
        </w:rPr>
      </w:pPr>
      <w:r w:rsidRPr="00194BCD">
        <w:rPr>
          <w:color w:val="000000" w:themeColor="text1"/>
        </w:rPr>
        <w:t xml:space="preserve">The universe will be the attendees </w:t>
      </w:r>
      <w:r w:rsidRPr="00194BCD" w:rsidR="002219E0">
        <w:rPr>
          <w:color w:val="000000" w:themeColor="text1"/>
        </w:rPr>
        <w:t>of upcoming conferences where NSECE staff are in attendance</w:t>
      </w:r>
      <w:r w:rsidRPr="00194BCD" w:rsidR="00F67113">
        <w:rPr>
          <w:color w:val="000000" w:themeColor="text1"/>
        </w:rPr>
        <w:t>,</w:t>
      </w:r>
      <w:r w:rsidRPr="00194BCD" w:rsidR="002219E0">
        <w:rPr>
          <w:color w:val="000000" w:themeColor="text1"/>
        </w:rPr>
        <w:t xml:space="preserve"> </w:t>
      </w:r>
      <w:r w:rsidRPr="00194BCD" w:rsidR="00F67113">
        <w:rPr>
          <w:color w:val="000000" w:themeColor="text1"/>
        </w:rPr>
        <w:t>individuals subscribed to</w:t>
      </w:r>
      <w:r w:rsidRPr="00194BCD" w:rsidR="002219E0">
        <w:rPr>
          <w:color w:val="000000" w:themeColor="text1"/>
        </w:rPr>
        <w:t xml:space="preserve"> our NSECE data users mailing list</w:t>
      </w:r>
      <w:r w:rsidRPr="00194BCD" w:rsidR="00F67113">
        <w:rPr>
          <w:color w:val="000000" w:themeColor="text1"/>
        </w:rPr>
        <w:t xml:space="preserve"> and CFDA distribution list</w:t>
      </w:r>
      <w:r w:rsidRPr="00194BCD">
        <w:rPr>
          <w:color w:val="000000" w:themeColor="text1"/>
        </w:rPr>
        <w:t xml:space="preserve">. </w:t>
      </w:r>
      <w:r w:rsidRPr="00194BCD" w:rsidR="00F67113">
        <w:rPr>
          <w:color w:val="000000" w:themeColor="text1"/>
        </w:rPr>
        <w:t xml:space="preserve">Potential respondents </w:t>
      </w:r>
      <w:r w:rsidRPr="00194BCD">
        <w:rPr>
          <w:color w:val="000000" w:themeColor="text1"/>
        </w:rPr>
        <w:t xml:space="preserve">will either be invited </w:t>
      </w:r>
      <w:r w:rsidRPr="00194BCD" w:rsidR="00F67113">
        <w:rPr>
          <w:color w:val="000000" w:themeColor="text1"/>
        </w:rPr>
        <w:t xml:space="preserve">generally through printed flyers and information shared by NSECE team members at the conferences or directly </w:t>
      </w:r>
      <w:r w:rsidRPr="00194BCD">
        <w:rPr>
          <w:color w:val="000000" w:themeColor="text1"/>
        </w:rPr>
        <w:t xml:space="preserve">by </w:t>
      </w:r>
      <w:r w:rsidRPr="00194BCD" w:rsidR="007A1904">
        <w:rPr>
          <w:color w:val="000000" w:themeColor="text1"/>
        </w:rPr>
        <w:t xml:space="preserve">email </w:t>
      </w:r>
      <w:r w:rsidRPr="00194BCD" w:rsidR="00F67113">
        <w:rPr>
          <w:color w:val="000000" w:themeColor="text1"/>
        </w:rPr>
        <w:t>from</w:t>
      </w:r>
      <w:r w:rsidRPr="00194BCD" w:rsidR="007A1904">
        <w:rPr>
          <w:color w:val="000000" w:themeColor="text1"/>
        </w:rPr>
        <w:t xml:space="preserve"> </w:t>
      </w:r>
      <w:r w:rsidRPr="00194BCD">
        <w:rPr>
          <w:color w:val="000000" w:themeColor="text1"/>
        </w:rPr>
        <w:t xml:space="preserve">the NSECE team through the NSECE </w:t>
      </w:r>
      <w:bookmarkStart w:id="2" w:name="OLE_LINK1"/>
      <w:r w:rsidRPr="00194BCD" w:rsidR="00F67113">
        <w:rPr>
          <w:color w:val="000000" w:themeColor="text1"/>
        </w:rPr>
        <w:t xml:space="preserve">or CFDA </w:t>
      </w:r>
      <w:r w:rsidRPr="00194BCD">
        <w:rPr>
          <w:color w:val="000000" w:themeColor="text1"/>
        </w:rPr>
        <w:t>data users mailing list</w:t>
      </w:r>
      <w:bookmarkEnd w:id="2"/>
      <w:r w:rsidRPr="00194BCD" w:rsidR="00F67113">
        <w:rPr>
          <w:color w:val="000000" w:themeColor="text1"/>
        </w:rPr>
        <w:t>s</w:t>
      </w:r>
      <w:r w:rsidRPr="00194BCD">
        <w:rPr>
          <w:color w:val="000000" w:themeColor="text1"/>
        </w:rPr>
        <w:t xml:space="preserve">, or have the announcement forwarded to them from someone on </w:t>
      </w:r>
      <w:r w:rsidRPr="00194BCD" w:rsidR="00F67113">
        <w:rPr>
          <w:color w:val="000000" w:themeColor="text1"/>
        </w:rPr>
        <w:t xml:space="preserve">these </w:t>
      </w:r>
      <w:r w:rsidRPr="00194BCD">
        <w:rPr>
          <w:color w:val="000000" w:themeColor="text1"/>
        </w:rPr>
        <w:t>list</w:t>
      </w:r>
      <w:r w:rsidRPr="00194BCD" w:rsidR="00F67113">
        <w:rPr>
          <w:color w:val="000000" w:themeColor="text1"/>
        </w:rPr>
        <w:t>s</w:t>
      </w:r>
      <w:r w:rsidRPr="00194BCD">
        <w:rPr>
          <w:color w:val="000000" w:themeColor="text1"/>
        </w:rPr>
        <w:t>.  The list</w:t>
      </w:r>
      <w:r w:rsidRPr="00194BCD" w:rsidR="00F67113">
        <w:rPr>
          <w:color w:val="000000" w:themeColor="text1"/>
        </w:rPr>
        <w:t>s</w:t>
      </w:r>
      <w:r w:rsidRPr="00194BCD">
        <w:rPr>
          <w:color w:val="000000" w:themeColor="text1"/>
        </w:rPr>
        <w:t xml:space="preserve"> </w:t>
      </w:r>
      <w:r w:rsidRPr="00194BCD" w:rsidR="00F67113">
        <w:rPr>
          <w:color w:val="000000" w:themeColor="text1"/>
        </w:rPr>
        <w:t>are</w:t>
      </w:r>
      <w:r w:rsidRPr="00194BCD">
        <w:rPr>
          <w:color w:val="000000" w:themeColor="text1"/>
        </w:rPr>
        <w:t xml:space="preserve"> entirely voluntary: users signed</w:t>
      </w:r>
      <w:r w:rsidRPr="00194BCD" w:rsidR="00F67113">
        <w:rPr>
          <w:color w:val="000000" w:themeColor="text1"/>
        </w:rPr>
        <w:t>-</w:t>
      </w:r>
      <w:r w:rsidRPr="00194BCD">
        <w:rPr>
          <w:color w:val="000000" w:themeColor="text1"/>
        </w:rPr>
        <w:t xml:space="preserve">up from ACF-sponsored NSECE site </w:t>
      </w:r>
      <w:r w:rsidRPr="00194BCD" w:rsidR="00DE6A11">
        <w:rPr>
          <w:color w:val="000000" w:themeColor="text1"/>
        </w:rPr>
        <w:t xml:space="preserve">(i.e., </w:t>
      </w:r>
      <w:hyperlink r:id="rId8" w:history="1">
        <w:r w:rsidRPr="00194BCD" w:rsidR="00DE6A11">
          <w:rPr>
            <w:rStyle w:val="Hyperlink"/>
            <w:color w:val="000000" w:themeColor="text1"/>
          </w:rPr>
          <w:t>NSECE@norc.org</w:t>
        </w:r>
      </w:hyperlink>
      <w:r w:rsidRPr="00194BCD" w:rsidR="00DE6A11">
        <w:rPr>
          <w:color w:val="000000" w:themeColor="text1"/>
        </w:rPr>
        <w:t xml:space="preserve">) </w:t>
      </w:r>
      <w:r w:rsidRPr="00194BCD" w:rsidR="00F67113">
        <w:rPr>
          <w:color w:val="000000" w:themeColor="text1"/>
        </w:rPr>
        <w:t xml:space="preserve">or CFDA site/events </w:t>
      </w:r>
      <w:r w:rsidRPr="00194BCD">
        <w:rPr>
          <w:color w:val="000000" w:themeColor="text1"/>
        </w:rPr>
        <w:t>and can remove themselves at any time.</w:t>
      </w:r>
      <w:r w:rsidRPr="00194BCD" w:rsidR="002219E0">
        <w:rPr>
          <w:color w:val="000000" w:themeColor="text1"/>
        </w:rPr>
        <w:t xml:space="preserve"> </w:t>
      </w:r>
    </w:p>
    <w:p w:rsidR="00A403BB" w:rsidRPr="00194BCD" w:rsidP="00A403BB" w14:paraId="794D6777" w14:textId="77777777">
      <w:pPr>
        <w:rPr>
          <w:color w:val="000000" w:themeColor="text1"/>
        </w:rPr>
      </w:pPr>
    </w:p>
    <w:p w:rsidR="00A403BB" w:rsidRPr="00194BCD" w:rsidP="00A403BB" w14:paraId="2987496D" w14:textId="77777777">
      <w:pPr>
        <w:rPr>
          <w:color w:val="000000" w:themeColor="text1"/>
        </w:rPr>
      </w:pPr>
    </w:p>
    <w:p w:rsidR="00A403BB" w:rsidRPr="00194BCD" w:rsidP="00A403BB" w14:paraId="13E653E9" w14:textId="77777777">
      <w:pPr>
        <w:rPr>
          <w:b/>
          <w:color w:val="000000" w:themeColor="text1"/>
        </w:rPr>
      </w:pPr>
      <w:r w:rsidRPr="00194BCD">
        <w:rPr>
          <w:b/>
          <w:color w:val="000000" w:themeColor="text1"/>
        </w:rPr>
        <w:t>Administration of the Instrument</w:t>
      </w:r>
    </w:p>
    <w:p w:rsidR="00A403BB" w:rsidRPr="00194BCD" w:rsidP="00A403BB" w14:paraId="062DD888" w14:textId="77777777">
      <w:pPr>
        <w:pStyle w:val="ListParagraph"/>
        <w:numPr>
          <w:ilvl w:val="0"/>
          <w:numId w:val="17"/>
        </w:numPr>
        <w:rPr>
          <w:color w:val="000000" w:themeColor="text1"/>
        </w:rPr>
      </w:pPr>
      <w:r w:rsidRPr="00194BCD">
        <w:rPr>
          <w:color w:val="000000" w:themeColor="text1"/>
        </w:rPr>
        <w:t>H</w:t>
      </w:r>
      <w:r w:rsidRPr="00194BCD">
        <w:rPr>
          <w:color w:val="000000" w:themeColor="text1"/>
        </w:rPr>
        <w:t>ow will you collect the information? (Check all that apply)</w:t>
      </w:r>
    </w:p>
    <w:p w:rsidR="001B0AAA" w:rsidRPr="00194BCD" w:rsidP="001B0AAA" w14:paraId="27D88671" w14:textId="505FE2F1">
      <w:pPr>
        <w:ind w:left="720"/>
        <w:rPr>
          <w:color w:val="000000" w:themeColor="text1"/>
        </w:rPr>
      </w:pPr>
      <w:r w:rsidRPr="00194BCD">
        <w:rPr>
          <w:color w:val="000000" w:themeColor="text1"/>
        </w:rPr>
        <w:t xml:space="preserve">[ </w:t>
      </w:r>
      <w:r w:rsidRPr="00194BCD" w:rsidR="0009039B">
        <w:rPr>
          <w:color w:val="000000" w:themeColor="text1"/>
        </w:rPr>
        <w:t>X</w:t>
      </w:r>
      <w:r w:rsidRPr="00194BCD">
        <w:rPr>
          <w:color w:val="000000" w:themeColor="text1"/>
        </w:rPr>
        <w:t xml:space="preserve"> </w:t>
      </w:r>
      <w:r w:rsidRPr="00194BCD">
        <w:rPr>
          <w:color w:val="000000" w:themeColor="text1"/>
        </w:rPr>
        <w:t>]</w:t>
      </w:r>
      <w:r w:rsidRPr="00194BCD">
        <w:rPr>
          <w:color w:val="000000" w:themeColor="text1"/>
        </w:rPr>
        <w:t xml:space="preserve"> Web-based</w:t>
      </w:r>
      <w:r w:rsidRPr="00194BCD">
        <w:rPr>
          <w:color w:val="000000" w:themeColor="text1"/>
        </w:rPr>
        <w:t xml:space="preserve"> or other forms of Social Media </w:t>
      </w:r>
    </w:p>
    <w:p w:rsidR="001B0AAA" w:rsidRPr="00194BCD" w:rsidP="001B0AAA" w14:paraId="38AA56E5" w14:textId="77777777">
      <w:pPr>
        <w:ind w:left="720"/>
        <w:rPr>
          <w:color w:val="000000" w:themeColor="text1"/>
        </w:rPr>
      </w:pPr>
      <w:r w:rsidRPr="00194BCD">
        <w:rPr>
          <w:color w:val="000000" w:themeColor="text1"/>
        </w:rPr>
        <w:t xml:space="preserve">[ </w:t>
      </w:r>
      <w:r w:rsidRPr="00194BCD">
        <w:rPr>
          <w:color w:val="000000" w:themeColor="text1"/>
        </w:rPr>
        <w:t xml:space="preserve"> </w:t>
      </w:r>
      <w:r w:rsidRPr="00194BCD">
        <w:rPr>
          <w:color w:val="000000" w:themeColor="text1"/>
        </w:rPr>
        <w:t>]</w:t>
      </w:r>
      <w:r w:rsidRPr="00194BCD">
        <w:rPr>
          <w:color w:val="000000" w:themeColor="text1"/>
        </w:rPr>
        <w:t xml:space="preserve"> Telephone</w:t>
      </w:r>
      <w:r w:rsidRPr="00194BCD">
        <w:rPr>
          <w:color w:val="000000" w:themeColor="text1"/>
        </w:rPr>
        <w:tab/>
      </w:r>
    </w:p>
    <w:p w:rsidR="001B0AAA" w:rsidRPr="00194BCD" w:rsidP="001B0AAA" w14:paraId="79D471B8" w14:textId="4278A919">
      <w:pPr>
        <w:ind w:left="720"/>
        <w:rPr>
          <w:color w:val="000000" w:themeColor="text1"/>
        </w:rPr>
      </w:pPr>
      <w:r w:rsidRPr="00194BCD">
        <w:rPr>
          <w:color w:val="000000" w:themeColor="text1"/>
        </w:rPr>
        <w:t>[</w:t>
      </w:r>
      <w:r w:rsidRPr="00194BCD">
        <w:rPr>
          <w:color w:val="000000" w:themeColor="text1"/>
        </w:rPr>
        <w:t xml:space="preserve"> </w:t>
      </w:r>
      <w:r w:rsidRPr="00194BCD">
        <w:rPr>
          <w:color w:val="000000" w:themeColor="text1"/>
        </w:rPr>
        <w:t xml:space="preserve"> ]</w:t>
      </w:r>
      <w:r w:rsidRPr="00194BCD">
        <w:rPr>
          <w:color w:val="000000" w:themeColor="text1"/>
        </w:rPr>
        <w:t xml:space="preserve"> In-person</w:t>
      </w:r>
      <w:r w:rsidRPr="00194BCD">
        <w:rPr>
          <w:color w:val="000000" w:themeColor="text1"/>
        </w:rPr>
        <w:tab/>
      </w:r>
    </w:p>
    <w:p w:rsidR="001B0AAA" w:rsidRPr="00194BCD" w:rsidP="001B0AAA" w14:paraId="661B9A93" w14:textId="77777777">
      <w:pPr>
        <w:ind w:left="720"/>
        <w:rPr>
          <w:color w:val="000000" w:themeColor="text1"/>
        </w:rPr>
      </w:pPr>
      <w:r w:rsidRPr="00194BCD">
        <w:rPr>
          <w:color w:val="000000" w:themeColor="text1"/>
        </w:rPr>
        <w:t xml:space="preserve">[ </w:t>
      </w:r>
      <w:r w:rsidRPr="00194BCD">
        <w:rPr>
          <w:color w:val="000000" w:themeColor="text1"/>
        </w:rPr>
        <w:t xml:space="preserve"> </w:t>
      </w:r>
      <w:r w:rsidRPr="00194BCD">
        <w:rPr>
          <w:color w:val="000000" w:themeColor="text1"/>
        </w:rPr>
        <w:t>]</w:t>
      </w:r>
      <w:r w:rsidRPr="00194BCD">
        <w:rPr>
          <w:color w:val="000000" w:themeColor="text1"/>
        </w:rPr>
        <w:t xml:space="preserve"> Mail</w:t>
      </w:r>
      <w:r w:rsidRPr="00194BCD">
        <w:rPr>
          <w:color w:val="000000" w:themeColor="text1"/>
        </w:rPr>
        <w:t xml:space="preserve"> </w:t>
      </w:r>
    </w:p>
    <w:p w:rsidR="001B0AAA" w:rsidRPr="00194BCD" w:rsidP="001B0AAA" w14:paraId="4C05E79F" w14:textId="4FE91476">
      <w:pPr>
        <w:ind w:left="720"/>
        <w:rPr>
          <w:color w:val="000000" w:themeColor="text1"/>
        </w:rPr>
      </w:pPr>
      <w:r w:rsidRPr="00194BCD">
        <w:rPr>
          <w:color w:val="000000" w:themeColor="text1"/>
        </w:rPr>
        <w:t xml:space="preserve">[ </w:t>
      </w:r>
      <w:r w:rsidRPr="00194BCD">
        <w:rPr>
          <w:color w:val="000000" w:themeColor="text1"/>
        </w:rPr>
        <w:t xml:space="preserve"> </w:t>
      </w:r>
      <w:r w:rsidRPr="00194BCD">
        <w:rPr>
          <w:color w:val="000000" w:themeColor="text1"/>
        </w:rPr>
        <w:t>]</w:t>
      </w:r>
      <w:r w:rsidRPr="00194BCD">
        <w:rPr>
          <w:color w:val="000000" w:themeColor="text1"/>
        </w:rPr>
        <w:t xml:space="preserve"> Other, Explain</w:t>
      </w:r>
    </w:p>
    <w:p w:rsidR="00340E84" w:rsidRPr="00194BCD" w:rsidP="001B0AAA" w14:paraId="3BC2CAC2" w14:textId="77777777">
      <w:pPr>
        <w:ind w:left="720"/>
        <w:rPr>
          <w:color w:val="000000" w:themeColor="text1"/>
        </w:rPr>
      </w:pPr>
    </w:p>
    <w:p w:rsidR="00F24CFC" w:rsidRPr="00194BCD" w:rsidP="00F24CFC" w14:paraId="1993A005" w14:textId="29FBF24F">
      <w:pPr>
        <w:pStyle w:val="ListParagraph"/>
        <w:numPr>
          <w:ilvl w:val="0"/>
          <w:numId w:val="17"/>
        </w:numPr>
        <w:rPr>
          <w:color w:val="000000" w:themeColor="text1"/>
        </w:rPr>
      </w:pPr>
      <w:r w:rsidRPr="00194BCD">
        <w:rPr>
          <w:color w:val="000000" w:themeColor="text1"/>
        </w:rPr>
        <w:t xml:space="preserve">Will interviewers or facilitators be used?  </w:t>
      </w:r>
      <w:r w:rsidRPr="00194BCD">
        <w:rPr>
          <w:color w:val="000000" w:themeColor="text1"/>
        </w:rPr>
        <w:t>[  ]</w:t>
      </w:r>
      <w:r w:rsidRPr="00194BCD">
        <w:rPr>
          <w:color w:val="000000" w:themeColor="text1"/>
        </w:rPr>
        <w:t xml:space="preserve"> Yes [ </w:t>
      </w:r>
      <w:r w:rsidRPr="00194BCD" w:rsidR="0009039B">
        <w:rPr>
          <w:color w:val="000000" w:themeColor="text1"/>
        </w:rPr>
        <w:t>X</w:t>
      </w:r>
      <w:r w:rsidRPr="00194BCD">
        <w:rPr>
          <w:color w:val="000000" w:themeColor="text1"/>
        </w:rPr>
        <w:t xml:space="preserve"> ] No</w:t>
      </w:r>
    </w:p>
    <w:p w:rsidR="00F24CFC" w:rsidRPr="00194BCD" w:rsidP="00F24CFC" w14:paraId="4F6EB0D0" w14:textId="77777777">
      <w:pPr>
        <w:pStyle w:val="ListParagraph"/>
        <w:ind w:left="360"/>
        <w:rPr>
          <w:color w:val="000000" w:themeColor="text1"/>
        </w:rPr>
      </w:pPr>
      <w:r w:rsidRPr="00194BCD">
        <w:rPr>
          <w:color w:val="000000" w:themeColor="text1"/>
        </w:rPr>
        <w:t xml:space="preserve"> </w:t>
      </w:r>
    </w:p>
    <w:p w:rsidR="0024521E" w:rsidRPr="00194BCD" w:rsidP="0024521E" w14:paraId="648202F6" w14:textId="472ECFDC">
      <w:pPr>
        <w:rPr>
          <w:b/>
          <w:color w:val="000000" w:themeColor="text1"/>
        </w:rPr>
      </w:pPr>
      <w:r w:rsidRPr="00194BCD">
        <w:rPr>
          <w:b/>
          <w:color w:val="000000" w:themeColor="text1"/>
        </w:rPr>
        <w:t>Please make sure that all instruments, instructions, and scripts are submitted with the request.</w:t>
      </w:r>
    </w:p>
    <w:p w:rsidR="005E714A" w:rsidRPr="00194BCD" w:rsidP="004C156E" w14:paraId="52A67A55" w14:textId="3A5AB5B7">
      <w:pPr>
        <w:keepNext/>
        <w:tabs>
          <w:tab w:val="left" w:pos="900"/>
        </w:tabs>
        <w:ind w:right="-180"/>
        <w:jc w:val="center"/>
        <w:outlineLvl w:val="1"/>
        <w:rPr>
          <w:color w:val="000000" w:themeColor="text1"/>
        </w:rPr>
      </w:pPr>
      <w:r w:rsidRPr="00194BCD">
        <w:rPr>
          <w:color w:val="000000" w:themeColor="text1"/>
          <w:sz w:val="28"/>
        </w:rPr>
        <w:br w:type="page"/>
      </w: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3366227">
    <w:abstractNumId w:val="11"/>
  </w:num>
  <w:num w:numId="2" w16cid:durableId="202058873">
    <w:abstractNumId w:val="17"/>
  </w:num>
  <w:num w:numId="3" w16cid:durableId="1040740946">
    <w:abstractNumId w:val="16"/>
  </w:num>
  <w:num w:numId="4" w16cid:durableId="1879198539">
    <w:abstractNumId w:val="18"/>
  </w:num>
  <w:num w:numId="5" w16cid:durableId="18287851">
    <w:abstractNumId w:val="3"/>
  </w:num>
  <w:num w:numId="6" w16cid:durableId="750928210">
    <w:abstractNumId w:val="1"/>
  </w:num>
  <w:num w:numId="7" w16cid:durableId="439230259">
    <w:abstractNumId w:val="9"/>
  </w:num>
  <w:num w:numId="8" w16cid:durableId="1262179072">
    <w:abstractNumId w:val="14"/>
  </w:num>
  <w:num w:numId="9" w16cid:durableId="1376275632">
    <w:abstractNumId w:val="10"/>
  </w:num>
  <w:num w:numId="10" w16cid:durableId="725421429">
    <w:abstractNumId w:val="2"/>
  </w:num>
  <w:num w:numId="11" w16cid:durableId="1780836469">
    <w:abstractNumId w:val="6"/>
  </w:num>
  <w:num w:numId="12" w16cid:durableId="1277982331">
    <w:abstractNumId w:val="7"/>
  </w:num>
  <w:num w:numId="13" w16cid:durableId="1410075695">
    <w:abstractNumId w:val="0"/>
  </w:num>
  <w:num w:numId="14" w16cid:durableId="1254172049">
    <w:abstractNumId w:val="15"/>
  </w:num>
  <w:num w:numId="15" w16cid:durableId="980505576">
    <w:abstractNumId w:val="13"/>
  </w:num>
  <w:num w:numId="16" w16cid:durableId="555508028">
    <w:abstractNumId w:val="12"/>
  </w:num>
  <w:num w:numId="17" w16cid:durableId="828058704">
    <w:abstractNumId w:val="4"/>
  </w:num>
  <w:num w:numId="18" w16cid:durableId="726952291">
    <w:abstractNumId w:val="5"/>
  </w:num>
  <w:num w:numId="19" w16cid:durableId="1169636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9039B"/>
    <w:rsid w:val="000B2838"/>
    <w:rsid w:val="000D44CA"/>
    <w:rsid w:val="000E200B"/>
    <w:rsid w:val="000F68BE"/>
    <w:rsid w:val="001927A4"/>
    <w:rsid w:val="00194AC6"/>
    <w:rsid w:val="00194BCD"/>
    <w:rsid w:val="001A23B0"/>
    <w:rsid w:val="001A25CC"/>
    <w:rsid w:val="001B0AAA"/>
    <w:rsid w:val="001C39F7"/>
    <w:rsid w:val="001E7308"/>
    <w:rsid w:val="00200C06"/>
    <w:rsid w:val="00203001"/>
    <w:rsid w:val="002219E0"/>
    <w:rsid w:val="00237B48"/>
    <w:rsid w:val="0024521E"/>
    <w:rsid w:val="002632E8"/>
    <w:rsid w:val="00263C3D"/>
    <w:rsid w:val="002644AE"/>
    <w:rsid w:val="00274D0B"/>
    <w:rsid w:val="002B052D"/>
    <w:rsid w:val="002B34CD"/>
    <w:rsid w:val="002B3C95"/>
    <w:rsid w:val="002B58DB"/>
    <w:rsid w:val="002D0B92"/>
    <w:rsid w:val="002D73FA"/>
    <w:rsid w:val="00326958"/>
    <w:rsid w:val="00340E84"/>
    <w:rsid w:val="0037085A"/>
    <w:rsid w:val="00376E3B"/>
    <w:rsid w:val="003D137A"/>
    <w:rsid w:val="003D5BBE"/>
    <w:rsid w:val="003E3C61"/>
    <w:rsid w:val="003F1C5B"/>
    <w:rsid w:val="00400C84"/>
    <w:rsid w:val="00405E2D"/>
    <w:rsid w:val="004307F9"/>
    <w:rsid w:val="00434E33"/>
    <w:rsid w:val="00441434"/>
    <w:rsid w:val="0045264C"/>
    <w:rsid w:val="004876EC"/>
    <w:rsid w:val="004C156E"/>
    <w:rsid w:val="004D46E9"/>
    <w:rsid w:val="004D6E14"/>
    <w:rsid w:val="004E114B"/>
    <w:rsid w:val="005009B0"/>
    <w:rsid w:val="00521BAA"/>
    <w:rsid w:val="005A1006"/>
    <w:rsid w:val="005E714A"/>
    <w:rsid w:val="005F693D"/>
    <w:rsid w:val="00605CDD"/>
    <w:rsid w:val="006140A0"/>
    <w:rsid w:val="00636621"/>
    <w:rsid w:val="00642B49"/>
    <w:rsid w:val="006832D9"/>
    <w:rsid w:val="00691AE3"/>
    <w:rsid w:val="0069403B"/>
    <w:rsid w:val="006F3DDE"/>
    <w:rsid w:val="00704678"/>
    <w:rsid w:val="007225F1"/>
    <w:rsid w:val="0073005F"/>
    <w:rsid w:val="007425E7"/>
    <w:rsid w:val="00751C2F"/>
    <w:rsid w:val="007A1904"/>
    <w:rsid w:val="007E6979"/>
    <w:rsid w:val="007F7080"/>
    <w:rsid w:val="00802567"/>
    <w:rsid w:val="00802607"/>
    <w:rsid w:val="008101A5"/>
    <w:rsid w:val="00822664"/>
    <w:rsid w:val="00830827"/>
    <w:rsid w:val="00843796"/>
    <w:rsid w:val="00854DE7"/>
    <w:rsid w:val="00885EC5"/>
    <w:rsid w:val="00895229"/>
    <w:rsid w:val="008B2EB3"/>
    <w:rsid w:val="008F0203"/>
    <w:rsid w:val="008F50D4"/>
    <w:rsid w:val="009239AA"/>
    <w:rsid w:val="00935ADA"/>
    <w:rsid w:val="00946B6C"/>
    <w:rsid w:val="00955A71"/>
    <w:rsid w:val="0096108F"/>
    <w:rsid w:val="009672DF"/>
    <w:rsid w:val="009C13B9"/>
    <w:rsid w:val="009D01A2"/>
    <w:rsid w:val="009F5923"/>
    <w:rsid w:val="00A403BB"/>
    <w:rsid w:val="00A4421F"/>
    <w:rsid w:val="00A674DF"/>
    <w:rsid w:val="00A7263A"/>
    <w:rsid w:val="00A83AA6"/>
    <w:rsid w:val="00A91E3C"/>
    <w:rsid w:val="00A934D6"/>
    <w:rsid w:val="00AA073A"/>
    <w:rsid w:val="00AE1809"/>
    <w:rsid w:val="00B80D76"/>
    <w:rsid w:val="00B95F6A"/>
    <w:rsid w:val="00BA2105"/>
    <w:rsid w:val="00BA7E06"/>
    <w:rsid w:val="00BB43B5"/>
    <w:rsid w:val="00BB6219"/>
    <w:rsid w:val="00BD290F"/>
    <w:rsid w:val="00C14CC4"/>
    <w:rsid w:val="00C33C52"/>
    <w:rsid w:val="00C40D8B"/>
    <w:rsid w:val="00C76EB4"/>
    <w:rsid w:val="00C8407A"/>
    <w:rsid w:val="00C8488C"/>
    <w:rsid w:val="00C86E91"/>
    <w:rsid w:val="00CA2650"/>
    <w:rsid w:val="00CB08EA"/>
    <w:rsid w:val="00CB1078"/>
    <w:rsid w:val="00CB1B87"/>
    <w:rsid w:val="00CC6FAF"/>
    <w:rsid w:val="00CE5BCE"/>
    <w:rsid w:val="00CF6542"/>
    <w:rsid w:val="00D14241"/>
    <w:rsid w:val="00D14DB6"/>
    <w:rsid w:val="00D24698"/>
    <w:rsid w:val="00D6383F"/>
    <w:rsid w:val="00D7405F"/>
    <w:rsid w:val="00D81006"/>
    <w:rsid w:val="00D8308B"/>
    <w:rsid w:val="00DB59D0"/>
    <w:rsid w:val="00DC33D3"/>
    <w:rsid w:val="00DD4AF2"/>
    <w:rsid w:val="00DE227A"/>
    <w:rsid w:val="00DE6A11"/>
    <w:rsid w:val="00E01F03"/>
    <w:rsid w:val="00E147F3"/>
    <w:rsid w:val="00E164A7"/>
    <w:rsid w:val="00E20A8C"/>
    <w:rsid w:val="00E26329"/>
    <w:rsid w:val="00E40B50"/>
    <w:rsid w:val="00E43ADF"/>
    <w:rsid w:val="00E461C7"/>
    <w:rsid w:val="00E50293"/>
    <w:rsid w:val="00E65FFC"/>
    <w:rsid w:val="00E716EB"/>
    <w:rsid w:val="00E744EA"/>
    <w:rsid w:val="00E80951"/>
    <w:rsid w:val="00E83380"/>
    <w:rsid w:val="00E86CC6"/>
    <w:rsid w:val="00EB56B3"/>
    <w:rsid w:val="00ED6492"/>
    <w:rsid w:val="00EF2095"/>
    <w:rsid w:val="00F06866"/>
    <w:rsid w:val="00F15956"/>
    <w:rsid w:val="00F16B38"/>
    <w:rsid w:val="00F24CFC"/>
    <w:rsid w:val="00F2736A"/>
    <w:rsid w:val="00F3170F"/>
    <w:rsid w:val="00F41ABE"/>
    <w:rsid w:val="00F67113"/>
    <w:rsid w:val="00F83A28"/>
    <w:rsid w:val="00F976B0"/>
    <w:rsid w:val="00FA6DE7"/>
    <w:rsid w:val="00FA79EB"/>
    <w:rsid w:val="00FC0A8E"/>
    <w:rsid w:val="00FD5854"/>
    <w:rsid w:val="00FE2FA6"/>
    <w:rsid w:val="00FE3DF2"/>
    <w:rsid w:val="73E5E54C"/>
  </w:rsids>
  <w:docVars>
    <w:docVar w:name="__Grammarly_42___1" w:val="H4sIAAAAAAAEAKtWcslP9kxRslIyNDY2sjA3NrGwMDU0tjQxMjdW0lEKTi0uzszPAykwrgUAbcAgv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14DB6"/>
    <w:rPr>
      <w:sz w:val="24"/>
      <w:szCs w:val="24"/>
    </w:rPr>
  </w:style>
  <w:style w:type="character" w:styleId="Hyperlink">
    <w:name w:val="Hyperlink"/>
    <w:basedOn w:val="DefaultParagraphFont"/>
    <w:rsid w:val="00DE6A11"/>
    <w:rPr>
      <w:color w:val="0563C1" w:themeColor="hyperlink"/>
      <w:u w:val="single"/>
    </w:rPr>
  </w:style>
  <w:style w:type="character" w:styleId="UnresolvedMention">
    <w:name w:val="Unresolved Mention"/>
    <w:basedOn w:val="DefaultParagraphFont"/>
    <w:uiPriority w:val="99"/>
    <w:semiHidden/>
    <w:unhideWhenUsed/>
    <w:rsid w:val="00DE6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SECE@norc.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54E2A449-B40F-4E5F-92C3-884D93F16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840</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4</cp:revision>
  <cp:lastPrinted>2010-10-04T15:59:00Z</cp:lastPrinted>
  <dcterms:created xsi:type="dcterms:W3CDTF">2023-06-02T21:48:00Z</dcterms:created>
  <dcterms:modified xsi:type="dcterms:W3CDTF">2023-06-05T13:24:00Z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Description0">
    <vt:lpwstr/>
  </property>
  <property fmtid="{D5CDD505-2E9C-101B-9397-08002B2CF9AE}" pid="4" name="_NewReviewCycle">
    <vt:lpwstr/>
  </property>
</Properties>
</file>