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D415B7" w14:paraId="6704B53B" w14:textId="77777777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6BA99D9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1A2F4A" w:rsidR="00AE0F3C">
        <w:rPr>
          <w:i/>
          <w:iCs/>
        </w:rPr>
        <w:t xml:space="preserve">Jurisdiction Lead </w:t>
      </w:r>
      <w:r w:rsidR="008022B7">
        <w:rPr>
          <w:i/>
          <w:iCs/>
        </w:rPr>
        <w:t>Observation Debrief</w:t>
      </w:r>
    </w:p>
    <w:p w:rsidR="00340E84" w14:paraId="5D046B21" w14:textId="77777777"/>
    <w:p w:rsidR="00BA0D62" w:rsidP="00756B85" w14:paraId="044B6A3C" w14:textId="28036B38">
      <w:r w:rsidRPr="4BB6F8FE">
        <w:rPr>
          <w:b/>
          <w:bCs/>
        </w:rPr>
        <w:t>PURPOSE:</w:t>
      </w:r>
      <w:r w:rsidR="008C2F58">
        <w:t xml:space="preserve"> The Capacity Building Collaborative’s Center for States (Center) provides a variety of training and technical assistance in the form of projects, products, services, and supports to states and territories (i.e., jurisdictions). </w:t>
      </w:r>
      <w:r w:rsidR="00DA777D">
        <w:t xml:space="preserve">The </w:t>
      </w:r>
      <w:r w:rsidR="00D1480E">
        <w:t xml:space="preserve">proposed </w:t>
      </w:r>
      <w:r w:rsidRPr="4BB6F8FE" w:rsidR="00D1480E">
        <w:rPr>
          <w:i/>
          <w:iCs/>
        </w:rPr>
        <w:t>Jurisdiction Lead Observation Debrief</w:t>
      </w:r>
      <w:r w:rsidR="00D1480E">
        <w:t xml:space="preserve">  would be used with two types of projects: </w:t>
      </w:r>
      <w:r w:rsidR="0085006F">
        <w:t xml:space="preserve">(a) </w:t>
      </w:r>
      <w:r w:rsidR="00D1480E">
        <w:t>i</w:t>
      </w:r>
      <w:r w:rsidR="008C2F58">
        <w:t xml:space="preserve">ntensive </w:t>
      </w:r>
      <w:r w:rsidR="00D1480E">
        <w:t xml:space="preserve">tailored services </w:t>
      </w:r>
      <w:r w:rsidR="008C2F58">
        <w:t xml:space="preserve">projects </w:t>
      </w:r>
      <w:r w:rsidR="00D7171C">
        <w:t xml:space="preserve">and </w:t>
      </w:r>
      <w:r w:rsidR="0085006F">
        <w:t xml:space="preserve">(b) </w:t>
      </w:r>
      <w:r w:rsidRPr="00D7171C" w:rsidR="00D7171C">
        <w:t xml:space="preserve">Child and Family Services Reviews </w:t>
      </w:r>
      <w:r w:rsidR="00D7171C">
        <w:t xml:space="preserve">(CFSR) projects. Intensive </w:t>
      </w:r>
      <w:r w:rsidR="00511BB4">
        <w:t xml:space="preserve">tailored service </w:t>
      </w:r>
      <w:r w:rsidR="00D7171C">
        <w:t xml:space="preserve">projects </w:t>
      </w:r>
      <w:r w:rsidR="00402185">
        <w:t>are</w:t>
      </w:r>
      <w:r w:rsidR="00A50635">
        <w:t xml:space="preserve"> </w:t>
      </w:r>
      <w:r w:rsidR="008C2F58">
        <w:t xml:space="preserve">expected to last nine months or </w:t>
      </w:r>
      <w:r w:rsidR="008C2F58">
        <w:t>longer</w:t>
      </w:r>
      <w:r w:rsidR="007910F1">
        <w:t>,</w:t>
      </w:r>
      <w:r w:rsidR="008C2F58">
        <w:t xml:space="preserve"> and</w:t>
      </w:r>
      <w:r w:rsidR="008C2F58">
        <w:t xml:space="preserve"> require a higher level of service intensity versus other types of Center services and projects (e.g., brief projects). </w:t>
      </w:r>
      <w:r w:rsidR="0085006F">
        <w:t>CFSR project</w:t>
      </w:r>
      <w:r w:rsidR="00282B1C">
        <w:t xml:space="preserve">s also focus on intensive service delivery for </w:t>
      </w:r>
      <w:r w:rsidR="00571151">
        <w:t xml:space="preserve">jurisdiction specific </w:t>
      </w:r>
      <w:r w:rsidR="00CC2B38">
        <w:t xml:space="preserve">CFSR support plans </w:t>
      </w:r>
      <w:r w:rsidR="00571151">
        <w:t xml:space="preserve">to address identified </w:t>
      </w:r>
      <w:r w:rsidR="00FA1779">
        <w:t>services and supports</w:t>
      </w:r>
      <w:r w:rsidR="00571151">
        <w:t xml:space="preserve">. </w:t>
      </w:r>
    </w:p>
    <w:p w:rsidR="00BA0D62" w:rsidP="00756B85" w14:paraId="4B5825E1" w14:textId="77777777"/>
    <w:p w:rsidR="00756B85" w:rsidRPr="00756B85" w:rsidP="00756B85" w14:paraId="02D3E1B7" w14:textId="64853B3A">
      <w:r>
        <w:t xml:space="preserve">The Center conducts observations of service delivery for participating jurisdictions. </w:t>
      </w:r>
      <w:r w:rsidR="1F297436">
        <w:t>The purpose of th</w:t>
      </w:r>
      <w:r w:rsidR="7EE54FF5">
        <w:t>e</w:t>
      </w:r>
      <w:r w:rsidR="1F297436">
        <w:t xml:space="preserve"> proposed </w:t>
      </w:r>
      <w:r w:rsidRPr="4BB6F8FE" w:rsidR="1F297436">
        <w:rPr>
          <w:i/>
          <w:iCs/>
        </w:rPr>
        <w:t xml:space="preserve">Jurisdiction Lead </w:t>
      </w:r>
      <w:r w:rsidRPr="4BB6F8FE" w:rsidR="00DF3229">
        <w:rPr>
          <w:i/>
          <w:iCs/>
        </w:rPr>
        <w:t>Observation Debrief</w:t>
      </w:r>
      <w:r w:rsidR="000D5236">
        <w:t xml:space="preserve"> </w:t>
      </w:r>
      <w:r>
        <w:t xml:space="preserve">is to gather feedback from the jurisdiction lead about the Center’s services following the Center’s observation of service delivery. Trained observers will meet informally with a key jurisdiction leader who participated in the </w:t>
      </w:r>
      <w:r w:rsidR="00511BB4">
        <w:t>observed service delivery</w:t>
      </w:r>
      <w:r>
        <w:t xml:space="preserve">, to ask a few questions aligned with the </w:t>
      </w:r>
      <w:r w:rsidR="007910F1">
        <w:t>observ</w:t>
      </w:r>
      <w:r w:rsidR="00511BB4">
        <w:t>ed service delivery</w:t>
      </w:r>
      <w:r>
        <w:t xml:space="preserve"> and fidelity to the Center’s practice model.  Data collected will support ongoing continuous quality improvement of services provided to jurisdictions</w:t>
      </w:r>
      <w:r w:rsidR="009B346A">
        <w:t xml:space="preserve"> (e.g., </w:t>
      </w:r>
      <w:r w:rsidR="002536A6">
        <w:t>by identifying successful practices and potential areas for growth as they relate to the provision of training and technical assistance).</w:t>
      </w:r>
    </w:p>
    <w:p w:rsidR="00C8488C" w:rsidRPr="00114BD6" w:rsidP="00434E33" w14:paraId="0FB4871F" w14:textId="77777777">
      <w:pPr>
        <w:pStyle w:val="Header"/>
        <w:tabs>
          <w:tab w:val="clear" w:pos="4320"/>
          <w:tab w:val="clear" w:pos="8640"/>
        </w:tabs>
        <w:rPr>
          <w:bCs/>
        </w:rPr>
      </w:pPr>
    </w:p>
    <w:p w:rsidR="00C8488C" w:rsidRPr="00D76280" w:rsidP="00AF6894" w14:paraId="55E177D6" w14:textId="4AD9404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21ED4">
        <w:t>Up to 25 Jurisdiction</w:t>
      </w:r>
      <w:r w:rsidR="00D76280">
        <w:t xml:space="preserve">al intensive </w:t>
      </w:r>
      <w:r w:rsidR="00A23097">
        <w:t xml:space="preserve">and </w:t>
      </w:r>
      <w:r w:rsidR="00D7171C">
        <w:t xml:space="preserve">CFSR </w:t>
      </w:r>
      <w:r w:rsidR="00D76280">
        <w:t xml:space="preserve">project leads </w:t>
      </w:r>
      <w:r w:rsidR="00931F2A">
        <w:rPr>
          <w:bCs/>
          <w:iCs/>
        </w:rPr>
        <w:t>that</w:t>
      </w:r>
      <w:r w:rsidR="00C15288">
        <w:rPr>
          <w:bCs/>
          <w:iCs/>
        </w:rPr>
        <w:t xml:space="preserve"> </w:t>
      </w:r>
      <w:r w:rsidR="006C7E4E">
        <w:rPr>
          <w:bCs/>
          <w:iCs/>
        </w:rPr>
        <w:t xml:space="preserve">work for public child welfare agencies </w:t>
      </w:r>
      <w:r w:rsidR="008722B6">
        <w:rPr>
          <w:bCs/>
          <w:iCs/>
        </w:rPr>
        <w:t xml:space="preserve">that </w:t>
      </w:r>
      <w:r w:rsidR="00C15288">
        <w:rPr>
          <w:bCs/>
          <w:iCs/>
        </w:rPr>
        <w:t>are receiving Center services</w:t>
      </w:r>
      <w:r w:rsidRPr="00C15288" w:rsidR="00C15288">
        <w:rPr>
          <w:bCs/>
          <w:iCs/>
        </w:rPr>
        <w:t xml:space="preserve">. </w:t>
      </w:r>
    </w:p>
    <w:p w:rsidR="00E26329" w:rsidRPr="00114BD6" w14:paraId="3EA850A4" w14:textId="77777777">
      <w:pPr>
        <w:rPr>
          <w:bCs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4BB6F8FE" w14:paraId="5231B6DA" w14:textId="1FA9F73E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4BB6F8FE">
        <w:rPr>
          <w:sz w:val="24"/>
          <w:szCs w:val="24"/>
        </w:rPr>
        <w:t>[</w:t>
      </w:r>
      <w:r w:rsidRPr="4BB6F8FE" w:rsidR="00CF6542">
        <w:rPr>
          <w:sz w:val="24"/>
          <w:szCs w:val="24"/>
        </w:rPr>
        <w:t xml:space="preserve"> </w:t>
      </w:r>
      <w:r w:rsidRPr="4BB6F8FE">
        <w:rPr>
          <w:sz w:val="24"/>
          <w:szCs w:val="24"/>
        </w:rPr>
        <w:t xml:space="preserve">]  Focus Group  </w:t>
      </w:r>
      <w:r>
        <w:tab/>
      </w:r>
      <w:r>
        <w:tab/>
      </w:r>
      <w:r>
        <w:tab/>
      </w:r>
      <w:r>
        <w:tab/>
      </w:r>
      <w:r>
        <w:tab/>
      </w:r>
      <w:r w:rsidRPr="4BB6F8FE">
        <w:rPr>
          <w:sz w:val="24"/>
          <w:szCs w:val="24"/>
        </w:rPr>
        <w:t>[</w:t>
      </w:r>
      <w:r w:rsidRPr="4BB6F8FE" w:rsidR="00C97AF5">
        <w:rPr>
          <w:sz w:val="24"/>
          <w:szCs w:val="24"/>
        </w:rPr>
        <w:t>X</w:t>
      </w:r>
      <w:r w:rsidRPr="4BB6F8FE">
        <w:rPr>
          <w:sz w:val="24"/>
          <w:szCs w:val="24"/>
        </w:rPr>
        <w:t>] Other:</w:t>
      </w:r>
      <w:r w:rsidRPr="4BB6F8FE" w:rsidR="00385A31">
        <w:rPr>
          <w:sz w:val="24"/>
          <w:szCs w:val="24"/>
          <w:u w:val="single"/>
        </w:rPr>
        <w:t xml:space="preserve"> </w:t>
      </w:r>
      <w:r w:rsidRPr="4BB6F8FE" w:rsidR="00BA6A6D">
        <w:rPr>
          <w:sz w:val="24"/>
          <w:szCs w:val="24"/>
          <w:u w:val="single"/>
        </w:rPr>
        <w:t>Debrief Guide</w:t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4707BB" w14:paraId="3CEE2C19" w14:textId="77777777"/>
    <w:p w:rsidR="00E65406" w:rsidP="00E65406" w14:paraId="12F6465F" w14:textId="77777777">
      <w:pPr>
        <w:pStyle w:val="ListParagraph"/>
        <w:ind w:left="0"/>
        <w:rPr>
          <w:rStyle w:val="normaltextrun"/>
          <w:color w:val="000000"/>
          <w:u w:val="single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Name and affiliation: </w:t>
      </w:r>
      <w:r>
        <w:rPr>
          <w:rStyle w:val="normaltextrun"/>
          <w:color w:val="000000"/>
          <w:u w:val="single"/>
          <w:shd w:val="clear" w:color="auto" w:fill="FFFFFF"/>
        </w:rPr>
        <w:t>Beth Claxon, Child Welfare Program Specialist, ACF Administration on</w:t>
      </w:r>
    </w:p>
    <w:p w:rsidR="00E65406" w:rsidP="00E65406" w14:paraId="56A84942" w14:textId="5D6E1153">
      <w:pPr>
        <w:pStyle w:val="ListParagraph"/>
        <w:ind w:left="1440"/>
      </w:pPr>
      <w:r w:rsidRPr="00E65406">
        <w:rPr>
          <w:rStyle w:val="normaltextrun"/>
          <w:color w:val="000000"/>
          <w:shd w:val="clear" w:color="auto" w:fill="FFFFFF"/>
        </w:rPr>
        <w:t xml:space="preserve">           </w:t>
      </w:r>
      <w:r>
        <w:rPr>
          <w:rStyle w:val="normaltextrun"/>
          <w:color w:val="000000"/>
          <w:u w:val="single"/>
          <w:shd w:val="clear" w:color="auto" w:fill="FFFFFF"/>
        </w:rPr>
        <w:t>Children, Youth and Families (ACYF)</w:t>
      </w:r>
      <w:r>
        <w:rPr>
          <w:rStyle w:val="eop"/>
          <w:color w:val="000000"/>
          <w:shd w:val="clear" w:color="auto" w:fill="FFFFFF"/>
        </w:rPr>
        <w:t> </w:t>
      </w:r>
    </w:p>
    <w:p w:rsidR="00E65406" w:rsidP="00E65406" w14:paraId="77FBB211" w14:textId="77777777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C135ED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707BB">
        <w:t>X</w:t>
      </w:r>
      <w:r w:rsidR="009239AA">
        <w:t xml:space="preserve">]  No </w:t>
      </w:r>
    </w:p>
    <w:p w:rsidR="00C86E91" w:rsidP="00C86E91" w14:paraId="744BD79D" w14:textId="570FB3C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4707BB">
        <w:t xml:space="preserve">  </w:t>
      </w:r>
      <w:r w:rsidR="009239AA">
        <w:t>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2C09EF" w:rsidP="00C86E91" w14:paraId="6DCBF422" w14:textId="77777777">
      <w:r>
        <w:t xml:space="preserve">Is an incentive (e.g., money or reimbursement of expenses, token of appreciation) provided to participants?  [  ] Yes [ </w:t>
      </w:r>
      <w:r w:rsidR="00114BD6">
        <w:t>X</w:t>
      </w:r>
      <w:r>
        <w:t xml:space="preserve"> ] No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BA7E04" w14:paraId="674C58C3" w14:textId="6D90EE58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BA7E04" w14:paraId="432BD2DC" w14:textId="2658CFA7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890" w:type="dxa"/>
          </w:tcPr>
          <w:p w:rsidR="00340E84" w:rsidRPr="0001027E" w:rsidP="00BA7E04" w14:paraId="03451CBD" w14:textId="6C19D65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="007304D5">
              <w:rPr>
                <w:b/>
              </w:rPr>
              <w:t xml:space="preserve">Total </w:t>
            </w: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BA7E04" w14:paraId="3F9470DC" w14:textId="3281AF49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BA7E04" w14:paraId="0D6C37D5" w14:textId="3822FEAD">
            <w:pPr>
              <w:jc w:val="center"/>
              <w:rPr>
                <w:b/>
              </w:rPr>
            </w:pPr>
            <w:r>
              <w:rPr>
                <w:b/>
              </w:rPr>
              <w:t xml:space="preserve">Estimated Time </w:t>
            </w:r>
            <w:r w:rsidR="00BA7E04">
              <w:rPr>
                <w:b/>
              </w:rPr>
              <w:t xml:space="preserve">(Hours) </w:t>
            </w:r>
            <w:r>
              <w:rPr>
                <w:b/>
              </w:rPr>
              <w:t>per Response</w:t>
            </w:r>
          </w:p>
        </w:tc>
        <w:tc>
          <w:tcPr>
            <w:tcW w:w="1003" w:type="dxa"/>
          </w:tcPr>
          <w:p w:rsidR="00340E84" w:rsidRPr="0001027E" w:rsidP="00BA7E04" w14:paraId="0BA6B090" w14:textId="4A4AA41F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6B0D6E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3F18B8C">
            <w:r>
              <w:t xml:space="preserve">Jurisdiction Lead </w:t>
            </w:r>
            <w:r w:rsidR="00920599">
              <w:t>Observation Debrief</w:t>
            </w:r>
          </w:p>
        </w:tc>
        <w:tc>
          <w:tcPr>
            <w:tcW w:w="2070" w:type="dxa"/>
          </w:tcPr>
          <w:p w:rsidR="00340E84" w:rsidP="00843796" w14:paraId="1568D5FE" w14:textId="03A1D136">
            <w:r>
              <w:t>Individuals from State and Territory Governments</w:t>
            </w:r>
          </w:p>
        </w:tc>
        <w:tc>
          <w:tcPr>
            <w:tcW w:w="1890" w:type="dxa"/>
            <w:vAlign w:val="center"/>
          </w:tcPr>
          <w:p w:rsidR="00340E84" w:rsidP="0046435B" w14:paraId="71E63EBF" w14:textId="74817BD0">
            <w:pPr>
              <w:jc w:val="center"/>
            </w:pPr>
            <w:r>
              <w:t>25</w:t>
            </w:r>
          </w:p>
        </w:tc>
        <w:tc>
          <w:tcPr>
            <w:tcW w:w="1710" w:type="dxa"/>
            <w:vAlign w:val="center"/>
          </w:tcPr>
          <w:p w:rsidR="00340E84" w:rsidP="0046435B" w14:paraId="593F10F4" w14:textId="56633D17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46435B" w14:paraId="29021E8C" w14:textId="603B6121">
            <w:pPr>
              <w:jc w:val="center"/>
            </w:pPr>
            <w:r>
              <w:t>0.25</w:t>
            </w:r>
          </w:p>
        </w:tc>
        <w:tc>
          <w:tcPr>
            <w:tcW w:w="1003" w:type="dxa"/>
            <w:vAlign w:val="center"/>
          </w:tcPr>
          <w:p w:rsidR="00340E84" w:rsidP="0046435B" w14:paraId="515AAFC2" w14:textId="3A5C5304">
            <w:pPr>
              <w:jc w:val="center"/>
            </w:pPr>
            <w:r>
              <w:t>6</w:t>
            </w:r>
            <w:r w:rsidR="00B74848">
              <w:t>.25</w:t>
            </w:r>
          </w:p>
        </w:tc>
      </w:tr>
      <w:tr w14:paraId="4C568D78" w14:textId="77777777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3955" w:type="dxa"/>
            <w:gridSpan w:val="2"/>
          </w:tcPr>
          <w:p w:rsidR="00057C36" w:rsidP="00057C36" w14:paraId="234A4A99" w14:textId="3FE14256">
            <w:pPr>
              <w:jc w:val="right"/>
            </w:pPr>
            <w:r>
              <w:t>Totals</w:t>
            </w:r>
          </w:p>
        </w:tc>
        <w:tc>
          <w:tcPr>
            <w:tcW w:w="1890" w:type="dxa"/>
            <w:vAlign w:val="center"/>
          </w:tcPr>
          <w:p w:rsidR="00057C36" w:rsidP="0046435B" w14:paraId="741C9F01" w14:textId="77777777">
            <w:pPr>
              <w:jc w:val="center"/>
            </w:pPr>
          </w:p>
        </w:tc>
        <w:tc>
          <w:tcPr>
            <w:tcW w:w="1710" w:type="dxa"/>
            <w:vAlign w:val="center"/>
          </w:tcPr>
          <w:p w:rsidR="00057C36" w:rsidP="0046435B" w14:paraId="090CD7E3" w14:textId="77777777">
            <w:pPr>
              <w:jc w:val="center"/>
            </w:pPr>
          </w:p>
        </w:tc>
        <w:tc>
          <w:tcPr>
            <w:tcW w:w="1710" w:type="dxa"/>
            <w:vAlign w:val="center"/>
          </w:tcPr>
          <w:p w:rsidR="00057C36" w:rsidP="0046435B" w14:paraId="4CC2CFF1" w14:textId="77777777">
            <w:pPr>
              <w:jc w:val="center"/>
            </w:pPr>
          </w:p>
        </w:tc>
        <w:tc>
          <w:tcPr>
            <w:tcW w:w="1003" w:type="dxa"/>
            <w:vAlign w:val="center"/>
          </w:tcPr>
          <w:p w:rsidR="00057C36" w:rsidRPr="00B82489" w:rsidP="0046435B" w14:paraId="68B03E65" w14:textId="50071E65">
            <w:pPr>
              <w:jc w:val="center"/>
              <w:rPr>
                <w:b/>
                <w:bCs/>
              </w:rPr>
            </w:pPr>
            <w:r w:rsidRPr="00B82489">
              <w:rPr>
                <w:b/>
                <w:bCs/>
              </w:rPr>
              <w:t>6</w:t>
            </w:r>
          </w:p>
        </w:tc>
      </w:tr>
    </w:tbl>
    <w:p w:rsidR="001F34C7" w:rsidP="00F3170F" w14:paraId="6A434E73" w14:textId="77777777"/>
    <w:p w:rsidR="005E714A" w14:paraId="35567BF8" w14:textId="142CCD4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Pr="001F34C7" w:rsidR="00C86E91">
        <w:t xml:space="preserve">government is  </w:t>
      </w:r>
      <w:r w:rsidRPr="0086338D" w:rsidR="001F34C7">
        <w:rPr>
          <w:u w:val="single"/>
        </w:rPr>
        <w:t>$692.63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50E880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464AE">
        <w:t>[</w:t>
      </w:r>
      <w:r w:rsidR="004C582B">
        <w:t>X</w:t>
      </w:r>
      <w:r>
        <w:t>] Yes</w:t>
      </w:r>
      <w:r>
        <w:tab/>
        <w:t>[ ] No</w:t>
      </w:r>
    </w:p>
    <w:p w:rsidR="00636621" w:rsidRPr="006862B0" w:rsidP="00636621" w14:paraId="3036A929" w14:textId="77777777">
      <w:pPr>
        <w:pStyle w:val="ListParagraph"/>
        <w:rPr>
          <w:sz w:val="16"/>
          <w:szCs w:val="16"/>
        </w:rPr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252687" w:rsidP="00252687" w14:paraId="0368A833" w14:textId="13238E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Center implements approximately 45 tailored services intensive projects</w:t>
      </w:r>
      <w:r w:rsidR="00B667A4">
        <w:rPr>
          <w:rStyle w:val="normaltextrun"/>
        </w:rPr>
        <w:t xml:space="preserve"> and 10-12 CFSR projects</w:t>
      </w:r>
      <w:r>
        <w:rPr>
          <w:rStyle w:val="normaltextrun"/>
        </w:rPr>
        <w:t xml:space="preserve"> each fiscal year</w:t>
      </w:r>
      <w:r w:rsidR="00CD4C4C">
        <w:rPr>
          <w:rStyle w:val="normaltextrun"/>
        </w:rPr>
        <w:t xml:space="preserve">. The goal is to </w:t>
      </w:r>
      <w:r w:rsidR="0097214E">
        <w:rPr>
          <w:rStyle w:val="normaltextrun"/>
        </w:rPr>
        <w:t xml:space="preserve">observe </w:t>
      </w:r>
      <w:r w:rsidR="00B667A4">
        <w:rPr>
          <w:rStyle w:val="normaltextrun"/>
        </w:rPr>
        <w:t>one</w:t>
      </w:r>
      <w:r w:rsidR="0097214E">
        <w:rPr>
          <w:rStyle w:val="normaltextrun"/>
        </w:rPr>
        <w:t xml:space="preserve"> service delivery </w:t>
      </w:r>
      <w:r w:rsidR="00B667A4">
        <w:rPr>
          <w:rStyle w:val="normaltextrun"/>
        </w:rPr>
        <w:t>for 70% of those project</w:t>
      </w:r>
      <w:r w:rsidR="00001962">
        <w:rPr>
          <w:rStyle w:val="normaltextrun"/>
        </w:rPr>
        <w:t xml:space="preserve">s. Following each observation is a jurisdiction debrief. Based on </w:t>
      </w:r>
      <w:r w:rsidR="00A23097">
        <w:rPr>
          <w:rStyle w:val="normaltextrun"/>
        </w:rPr>
        <w:t xml:space="preserve">jurisdiction lead debrief interview response rates for </w:t>
      </w:r>
      <w:r w:rsidR="00001962">
        <w:rPr>
          <w:rStyle w:val="normaltextrun"/>
        </w:rPr>
        <w:t>prior data collection</w:t>
      </w:r>
      <w:r w:rsidR="00A23097">
        <w:rPr>
          <w:rStyle w:val="normaltextrun"/>
        </w:rPr>
        <w:t>, we estimate</w:t>
      </w:r>
      <w:r w:rsidR="00B667A4">
        <w:rPr>
          <w:rStyle w:val="normaltextrun"/>
        </w:rPr>
        <w:t xml:space="preserve"> </w:t>
      </w:r>
      <w:r w:rsidR="00A23097">
        <w:rPr>
          <w:rStyle w:val="normaltextrun"/>
        </w:rPr>
        <w:t xml:space="preserve">that approximately 25 interviews </w:t>
      </w:r>
      <w:r>
        <w:rPr>
          <w:rStyle w:val="normaltextrun"/>
        </w:rPr>
        <w:t>will be conducted on an annual basis. </w:t>
      </w:r>
      <w:r>
        <w:rPr>
          <w:rStyle w:val="eop"/>
        </w:rPr>
        <w:t> </w:t>
      </w:r>
    </w:p>
    <w:p w:rsidR="00A403BB" w:rsidP="00923587" w14:paraId="2987496D" w14:textId="0C0FE91B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1BACF836">
      <w:pPr>
        <w:ind w:left="720"/>
      </w:pPr>
      <w:r>
        <w:t>[</w:t>
      </w:r>
      <w:r w:rsidR="00ED6666">
        <w:t>X</w:t>
      </w:r>
      <w:r w:rsidR="00C3374E"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28CBA4C3">
      <w:pPr>
        <w:ind w:left="720"/>
      </w:pPr>
      <w:r>
        <w:t>[</w:t>
      </w:r>
      <w:r w:rsidR="00725C15">
        <w:t>X</w:t>
      </w:r>
      <w:r>
        <w:t>] Telephone</w:t>
      </w:r>
      <w:r>
        <w:tab/>
      </w:r>
    </w:p>
    <w:p w:rsidR="001B0AAA" w:rsidP="001B0AAA" w14:paraId="79D471B8" w14:textId="63DD2E7C">
      <w:pPr>
        <w:ind w:left="720"/>
      </w:pPr>
      <w:r>
        <w:t>[</w:t>
      </w:r>
      <w:r w:rsidR="00725C15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5E7134F3">
      <w:pPr>
        <w:ind w:left="720"/>
      </w:pPr>
      <w:r>
        <w:t xml:space="preserve">[ </w:t>
      </w:r>
      <w:r w:rsidR="00ED6666">
        <w:t xml:space="preserve"> </w:t>
      </w:r>
      <w:r>
        <w:t>] Other, Explain</w:t>
      </w:r>
    </w:p>
    <w:p w:rsidR="00340E84" w:rsidP="00A664D1" w14:paraId="3BC2CAC2" w14:textId="77777777"/>
    <w:p w:rsidR="000E675C" w:rsidP="00A664D1" w14:paraId="1BCB9153" w14:textId="6BAB0508">
      <w:r>
        <w:t xml:space="preserve">For </w:t>
      </w:r>
      <w:r w:rsidRPr="000E675C">
        <w:t>on-site observations</w:t>
      </w:r>
      <w:r>
        <w:t>, the d</w:t>
      </w:r>
      <w:r w:rsidRPr="000E675C">
        <w:t xml:space="preserve">ebrief </w:t>
      </w:r>
      <w:r>
        <w:t xml:space="preserve">will occur </w:t>
      </w:r>
      <w:r w:rsidRPr="000E675C">
        <w:t>in-person</w:t>
      </w:r>
      <w:r>
        <w:t xml:space="preserve"> and for virtual observations</w:t>
      </w:r>
      <w:r w:rsidR="008D1787">
        <w:t>,</w:t>
      </w:r>
      <w:r>
        <w:t xml:space="preserve"> the debrief will occur</w:t>
      </w:r>
      <w:r w:rsidRPr="000E675C">
        <w:t xml:space="preserve"> via phone or email with the jurisdiction lead</w:t>
      </w:r>
      <w:r w:rsidR="008D1787">
        <w:t>s</w:t>
      </w:r>
      <w:r w:rsidRPr="000E675C">
        <w:t>.</w:t>
      </w:r>
    </w:p>
    <w:p w:rsidR="000E675C" w:rsidP="00A664D1" w14:paraId="7CB34721" w14:textId="77777777"/>
    <w:p w:rsidR="00F24CFC" w:rsidP="00F24CFC" w14:paraId="1993A005" w14:textId="669B4BBB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3374E">
        <w:t>X</w:t>
      </w:r>
      <w:r>
        <w:t>] Yes [  ] No</w:t>
      </w:r>
    </w:p>
    <w:p w:rsidR="00F24CFC" w:rsidRPr="004C3015" w:rsidP="00F24CFC" w14:paraId="4F6EB0D0" w14:textId="352D42FA">
      <w:pPr>
        <w:pStyle w:val="ListParagraph"/>
        <w:ind w:left="360"/>
        <w:rPr>
          <w:sz w:val="20"/>
          <w:szCs w:val="20"/>
        </w:rPr>
      </w:pPr>
    </w:p>
    <w:p w:rsidR="0092440B" w:rsidRPr="00F24CFC" w:rsidP="0092440B" w14:paraId="7110591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Pr="00CF6542" w:rsidP="00F24CFC" w14:paraId="1AED66AE" w14:textId="77777777">
      <w:pPr>
        <w:rPr>
          <w:b/>
          <w:bCs/>
          <w:sz w:val="20"/>
          <w:szCs w:val="20"/>
          <w:u w:val="single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418331">
    <w:abstractNumId w:val="11"/>
  </w:num>
  <w:num w:numId="2" w16cid:durableId="1880624059">
    <w:abstractNumId w:val="17"/>
  </w:num>
  <w:num w:numId="3" w16cid:durableId="237517284">
    <w:abstractNumId w:val="16"/>
  </w:num>
  <w:num w:numId="4" w16cid:durableId="1964454760">
    <w:abstractNumId w:val="18"/>
  </w:num>
  <w:num w:numId="5" w16cid:durableId="803616885">
    <w:abstractNumId w:val="3"/>
  </w:num>
  <w:num w:numId="6" w16cid:durableId="1828740590">
    <w:abstractNumId w:val="1"/>
  </w:num>
  <w:num w:numId="7" w16cid:durableId="1905024284">
    <w:abstractNumId w:val="9"/>
  </w:num>
  <w:num w:numId="8" w16cid:durableId="253363600">
    <w:abstractNumId w:val="14"/>
  </w:num>
  <w:num w:numId="9" w16cid:durableId="460267925">
    <w:abstractNumId w:val="10"/>
  </w:num>
  <w:num w:numId="10" w16cid:durableId="120657065">
    <w:abstractNumId w:val="2"/>
  </w:num>
  <w:num w:numId="11" w16cid:durableId="315963871">
    <w:abstractNumId w:val="6"/>
  </w:num>
  <w:num w:numId="12" w16cid:durableId="782382168">
    <w:abstractNumId w:val="7"/>
  </w:num>
  <w:num w:numId="13" w16cid:durableId="2020959117">
    <w:abstractNumId w:val="0"/>
  </w:num>
  <w:num w:numId="14" w16cid:durableId="551431143">
    <w:abstractNumId w:val="15"/>
  </w:num>
  <w:num w:numId="15" w16cid:durableId="880943454">
    <w:abstractNumId w:val="13"/>
  </w:num>
  <w:num w:numId="16" w16cid:durableId="1191843443">
    <w:abstractNumId w:val="12"/>
  </w:num>
  <w:num w:numId="17" w16cid:durableId="642781690">
    <w:abstractNumId w:val="4"/>
  </w:num>
  <w:num w:numId="18" w16cid:durableId="906495873">
    <w:abstractNumId w:val="5"/>
  </w:num>
  <w:num w:numId="19" w16cid:durableId="737241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1E2"/>
    <w:rsid w:val="00001962"/>
    <w:rsid w:val="0001027E"/>
    <w:rsid w:val="00023A57"/>
    <w:rsid w:val="00032E1D"/>
    <w:rsid w:val="00047A64"/>
    <w:rsid w:val="0005326B"/>
    <w:rsid w:val="00057C36"/>
    <w:rsid w:val="00067329"/>
    <w:rsid w:val="000B2838"/>
    <w:rsid w:val="000B6830"/>
    <w:rsid w:val="000D1FE5"/>
    <w:rsid w:val="000D44CA"/>
    <w:rsid w:val="000D5236"/>
    <w:rsid w:val="000E200B"/>
    <w:rsid w:val="000E675C"/>
    <w:rsid w:val="000F68BE"/>
    <w:rsid w:val="00114BD6"/>
    <w:rsid w:val="00121ED4"/>
    <w:rsid w:val="00141693"/>
    <w:rsid w:val="001478EB"/>
    <w:rsid w:val="00152D0D"/>
    <w:rsid w:val="00174459"/>
    <w:rsid w:val="001927A4"/>
    <w:rsid w:val="00194AC6"/>
    <w:rsid w:val="001A23B0"/>
    <w:rsid w:val="001A25CC"/>
    <w:rsid w:val="001A2F4A"/>
    <w:rsid w:val="001B0AAA"/>
    <w:rsid w:val="001B4493"/>
    <w:rsid w:val="001B6F05"/>
    <w:rsid w:val="001C39F7"/>
    <w:rsid w:val="001C60B7"/>
    <w:rsid w:val="001F34C7"/>
    <w:rsid w:val="001F5C94"/>
    <w:rsid w:val="001F7725"/>
    <w:rsid w:val="0020169D"/>
    <w:rsid w:val="0020530A"/>
    <w:rsid w:val="002241B0"/>
    <w:rsid w:val="002326CE"/>
    <w:rsid w:val="00237B48"/>
    <w:rsid w:val="0024521E"/>
    <w:rsid w:val="00252687"/>
    <w:rsid w:val="002536A6"/>
    <w:rsid w:val="00263C3D"/>
    <w:rsid w:val="00270F1F"/>
    <w:rsid w:val="00274D0B"/>
    <w:rsid w:val="00282B1C"/>
    <w:rsid w:val="002977DD"/>
    <w:rsid w:val="002B052D"/>
    <w:rsid w:val="002B34CD"/>
    <w:rsid w:val="002B3C95"/>
    <w:rsid w:val="002C09EF"/>
    <w:rsid w:val="002C7F80"/>
    <w:rsid w:val="002D0B92"/>
    <w:rsid w:val="003168FB"/>
    <w:rsid w:val="00337A1F"/>
    <w:rsid w:val="00340E84"/>
    <w:rsid w:val="00365E2A"/>
    <w:rsid w:val="00385A31"/>
    <w:rsid w:val="003909C1"/>
    <w:rsid w:val="00394364"/>
    <w:rsid w:val="00396417"/>
    <w:rsid w:val="00396C9D"/>
    <w:rsid w:val="003B2F95"/>
    <w:rsid w:val="003B4C53"/>
    <w:rsid w:val="003B5CA4"/>
    <w:rsid w:val="003D137A"/>
    <w:rsid w:val="003D5BBE"/>
    <w:rsid w:val="003E3C61"/>
    <w:rsid w:val="003F1C5B"/>
    <w:rsid w:val="00402185"/>
    <w:rsid w:val="00425694"/>
    <w:rsid w:val="00434E33"/>
    <w:rsid w:val="00441434"/>
    <w:rsid w:val="00445D07"/>
    <w:rsid w:val="0045264C"/>
    <w:rsid w:val="0046435B"/>
    <w:rsid w:val="004707BB"/>
    <w:rsid w:val="004808B9"/>
    <w:rsid w:val="004876EC"/>
    <w:rsid w:val="00494094"/>
    <w:rsid w:val="004B2029"/>
    <w:rsid w:val="004C3015"/>
    <w:rsid w:val="004C582B"/>
    <w:rsid w:val="004D1C58"/>
    <w:rsid w:val="004D46E9"/>
    <w:rsid w:val="004D6E14"/>
    <w:rsid w:val="004F2CAC"/>
    <w:rsid w:val="005009B0"/>
    <w:rsid w:val="00511BB4"/>
    <w:rsid w:val="0054254A"/>
    <w:rsid w:val="00571151"/>
    <w:rsid w:val="005A1006"/>
    <w:rsid w:val="005A3704"/>
    <w:rsid w:val="005D2306"/>
    <w:rsid w:val="005E59A5"/>
    <w:rsid w:val="005E714A"/>
    <w:rsid w:val="005F693D"/>
    <w:rsid w:val="00603129"/>
    <w:rsid w:val="006140A0"/>
    <w:rsid w:val="00636621"/>
    <w:rsid w:val="00642B49"/>
    <w:rsid w:val="006832D9"/>
    <w:rsid w:val="006862B0"/>
    <w:rsid w:val="00691AE3"/>
    <w:rsid w:val="0069403B"/>
    <w:rsid w:val="006A025A"/>
    <w:rsid w:val="006B0D6E"/>
    <w:rsid w:val="006C6323"/>
    <w:rsid w:val="006C7E4E"/>
    <w:rsid w:val="006F3DDE"/>
    <w:rsid w:val="00704678"/>
    <w:rsid w:val="007179F3"/>
    <w:rsid w:val="00725C15"/>
    <w:rsid w:val="007304D5"/>
    <w:rsid w:val="00737F7D"/>
    <w:rsid w:val="007425E7"/>
    <w:rsid w:val="00750AD8"/>
    <w:rsid w:val="00756B85"/>
    <w:rsid w:val="00776983"/>
    <w:rsid w:val="00780B23"/>
    <w:rsid w:val="00781541"/>
    <w:rsid w:val="007910F1"/>
    <w:rsid w:val="007970A1"/>
    <w:rsid w:val="007F0440"/>
    <w:rsid w:val="007F26B7"/>
    <w:rsid w:val="007F7080"/>
    <w:rsid w:val="007F76B3"/>
    <w:rsid w:val="008022B7"/>
    <w:rsid w:val="00802607"/>
    <w:rsid w:val="008101A5"/>
    <w:rsid w:val="00822664"/>
    <w:rsid w:val="00830827"/>
    <w:rsid w:val="00831BF9"/>
    <w:rsid w:val="0083353E"/>
    <w:rsid w:val="00840498"/>
    <w:rsid w:val="00843796"/>
    <w:rsid w:val="0085006F"/>
    <w:rsid w:val="00850492"/>
    <w:rsid w:val="0086338D"/>
    <w:rsid w:val="0086684D"/>
    <w:rsid w:val="008722B6"/>
    <w:rsid w:val="008764F7"/>
    <w:rsid w:val="00887034"/>
    <w:rsid w:val="00895229"/>
    <w:rsid w:val="008B2EB3"/>
    <w:rsid w:val="008C162D"/>
    <w:rsid w:val="008C2F58"/>
    <w:rsid w:val="008D1787"/>
    <w:rsid w:val="008D4F66"/>
    <w:rsid w:val="008E0657"/>
    <w:rsid w:val="008F0203"/>
    <w:rsid w:val="008F50D4"/>
    <w:rsid w:val="008F6954"/>
    <w:rsid w:val="009048A2"/>
    <w:rsid w:val="0091616C"/>
    <w:rsid w:val="00920599"/>
    <w:rsid w:val="00923587"/>
    <w:rsid w:val="009239AA"/>
    <w:rsid w:val="0092440B"/>
    <w:rsid w:val="00924D6E"/>
    <w:rsid w:val="00931F2A"/>
    <w:rsid w:val="00935ADA"/>
    <w:rsid w:val="00946B6C"/>
    <w:rsid w:val="00955A71"/>
    <w:rsid w:val="0096108F"/>
    <w:rsid w:val="0097214E"/>
    <w:rsid w:val="009978E6"/>
    <w:rsid w:val="009B1D9B"/>
    <w:rsid w:val="009B346A"/>
    <w:rsid w:val="009C13B9"/>
    <w:rsid w:val="009D01A2"/>
    <w:rsid w:val="009D4D4E"/>
    <w:rsid w:val="009F5923"/>
    <w:rsid w:val="00A0448D"/>
    <w:rsid w:val="00A1702D"/>
    <w:rsid w:val="00A23097"/>
    <w:rsid w:val="00A34524"/>
    <w:rsid w:val="00A36BA4"/>
    <w:rsid w:val="00A403BB"/>
    <w:rsid w:val="00A4421F"/>
    <w:rsid w:val="00A50635"/>
    <w:rsid w:val="00A55C92"/>
    <w:rsid w:val="00A563F3"/>
    <w:rsid w:val="00A664D1"/>
    <w:rsid w:val="00A674DF"/>
    <w:rsid w:val="00A67AA1"/>
    <w:rsid w:val="00A83AA6"/>
    <w:rsid w:val="00A934D6"/>
    <w:rsid w:val="00AA11C9"/>
    <w:rsid w:val="00AD78CC"/>
    <w:rsid w:val="00AE0F3C"/>
    <w:rsid w:val="00AE1809"/>
    <w:rsid w:val="00AE215F"/>
    <w:rsid w:val="00AF11B2"/>
    <w:rsid w:val="00AF6894"/>
    <w:rsid w:val="00B0103C"/>
    <w:rsid w:val="00B0208C"/>
    <w:rsid w:val="00B46C53"/>
    <w:rsid w:val="00B667A4"/>
    <w:rsid w:val="00B708B1"/>
    <w:rsid w:val="00B74848"/>
    <w:rsid w:val="00B80D76"/>
    <w:rsid w:val="00B82489"/>
    <w:rsid w:val="00B911D8"/>
    <w:rsid w:val="00B96EB0"/>
    <w:rsid w:val="00BA0D62"/>
    <w:rsid w:val="00BA2105"/>
    <w:rsid w:val="00BA6A6D"/>
    <w:rsid w:val="00BA7E04"/>
    <w:rsid w:val="00BA7E06"/>
    <w:rsid w:val="00BB43B5"/>
    <w:rsid w:val="00BB6219"/>
    <w:rsid w:val="00BD290F"/>
    <w:rsid w:val="00BE787B"/>
    <w:rsid w:val="00BF2AC3"/>
    <w:rsid w:val="00C14CC4"/>
    <w:rsid w:val="00C15288"/>
    <w:rsid w:val="00C30D27"/>
    <w:rsid w:val="00C3374E"/>
    <w:rsid w:val="00C33C52"/>
    <w:rsid w:val="00C40D8B"/>
    <w:rsid w:val="00C464AE"/>
    <w:rsid w:val="00C536E8"/>
    <w:rsid w:val="00C736B8"/>
    <w:rsid w:val="00C74162"/>
    <w:rsid w:val="00C8407A"/>
    <w:rsid w:val="00C84545"/>
    <w:rsid w:val="00C8488C"/>
    <w:rsid w:val="00C86E91"/>
    <w:rsid w:val="00C97AF5"/>
    <w:rsid w:val="00CA06BE"/>
    <w:rsid w:val="00CA2650"/>
    <w:rsid w:val="00CB1078"/>
    <w:rsid w:val="00CB3303"/>
    <w:rsid w:val="00CC10BA"/>
    <w:rsid w:val="00CC2B38"/>
    <w:rsid w:val="00CC3A30"/>
    <w:rsid w:val="00CC6FAF"/>
    <w:rsid w:val="00CD4C4C"/>
    <w:rsid w:val="00CE5BCE"/>
    <w:rsid w:val="00CF4883"/>
    <w:rsid w:val="00CF6542"/>
    <w:rsid w:val="00D1480E"/>
    <w:rsid w:val="00D1612B"/>
    <w:rsid w:val="00D168C6"/>
    <w:rsid w:val="00D24698"/>
    <w:rsid w:val="00D27328"/>
    <w:rsid w:val="00D415B7"/>
    <w:rsid w:val="00D43EAA"/>
    <w:rsid w:val="00D467CD"/>
    <w:rsid w:val="00D50C96"/>
    <w:rsid w:val="00D56536"/>
    <w:rsid w:val="00D6383F"/>
    <w:rsid w:val="00D7171C"/>
    <w:rsid w:val="00D76280"/>
    <w:rsid w:val="00D834A5"/>
    <w:rsid w:val="00DA7146"/>
    <w:rsid w:val="00DA777D"/>
    <w:rsid w:val="00DB59D0"/>
    <w:rsid w:val="00DC33D3"/>
    <w:rsid w:val="00DE227A"/>
    <w:rsid w:val="00DE478F"/>
    <w:rsid w:val="00DE66C5"/>
    <w:rsid w:val="00DF3229"/>
    <w:rsid w:val="00DF3F64"/>
    <w:rsid w:val="00E13657"/>
    <w:rsid w:val="00E26329"/>
    <w:rsid w:val="00E40B50"/>
    <w:rsid w:val="00E43ADF"/>
    <w:rsid w:val="00E44F1F"/>
    <w:rsid w:val="00E50293"/>
    <w:rsid w:val="00E62F65"/>
    <w:rsid w:val="00E65406"/>
    <w:rsid w:val="00E65FFC"/>
    <w:rsid w:val="00E73659"/>
    <w:rsid w:val="00E744EA"/>
    <w:rsid w:val="00E80951"/>
    <w:rsid w:val="00E854FE"/>
    <w:rsid w:val="00E86CC6"/>
    <w:rsid w:val="00EB56B3"/>
    <w:rsid w:val="00EB6BCB"/>
    <w:rsid w:val="00ED6492"/>
    <w:rsid w:val="00ED6666"/>
    <w:rsid w:val="00EF2095"/>
    <w:rsid w:val="00EF74FD"/>
    <w:rsid w:val="00F047D9"/>
    <w:rsid w:val="00F06866"/>
    <w:rsid w:val="00F15956"/>
    <w:rsid w:val="00F16B38"/>
    <w:rsid w:val="00F23FE0"/>
    <w:rsid w:val="00F24CFC"/>
    <w:rsid w:val="00F2736A"/>
    <w:rsid w:val="00F3170F"/>
    <w:rsid w:val="00F32C61"/>
    <w:rsid w:val="00F83A28"/>
    <w:rsid w:val="00F92867"/>
    <w:rsid w:val="00F976B0"/>
    <w:rsid w:val="00FA1779"/>
    <w:rsid w:val="00FA483C"/>
    <w:rsid w:val="00FA4C07"/>
    <w:rsid w:val="00FA6DE7"/>
    <w:rsid w:val="00FA79EB"/>
    <w:rsid w:val="00FB7F5A"/>
    <w:rsid w:val="00FC0A8E"/>
    <w:rsid w:val="00FD1129"/>
    <w:rsid w:val="00FE1B85"/>
    <w:rsid w:val="00FE2FA6"/>
    <w:rsid w:val="00FE3DF2"/>
    <w:rsid w:val="00FE63B9"/>
    <w:rsid w:val="00FF21BF"/>
    <w:rsid w:val="00FF28F9"/>
    <w:rsid w:val="0AD19007"/>
    <w:rsid w:val="0C35C76F"/>
    <w:rsid w:val="0DFD3391"/>
    <w:rsid w:val="0E9E1EBD"/>
    <w:rsid w:val="0F81C8D3"/>
    <w:rsid w:val="154A0503"/>
    <w:rsid w:val="168917D9"/>
    <w:rsid w:val="19470975"/>
    <w:rsid w:val="1CF8F0D5"/>
    <w:rsid w:val="1F297436"/>
    <w:rsid w:val="32EAB552"/>
    <w:rsid w:val="3863B13F"/>
    <w:rsid w:val="3EABC4D6"/>
    <w:rsid w:val="408F6653"/>
    <w:rsid w:val="44F6A481"/>
    <w:rsid w:val="457B685B"/>
    <w:rsid w:val="4650A61C"/>
    <w:rsid w:val="4BB6F8FE"/>
    <w:rsid w:val="56FE3528"/>
    <w:rsid w:val="58B75A98"/>
    <w:rsid w:val="5CAD3BCD"/>
    <w:rsid w:val="6316F8E2"/>
    <w:rsid w:val="639DB45B"/>
    <w:rsid w:val="6748787E"/>
    <w:rsid w:val="68481808"/>
    <w:rsid w:val="6EB8C655"/>
    <w:rsid w:val="6F0A5410"/>
    <w:rsid w:val="70916E49"/>
    <w:rsid w:val="72C017FD"/>
    <w:rsid w:val="790DDD27"/>
    <w:rsid w:val="798EE160"/>
    <w:rsid w:val="7CBD3273"/>
    <w:rsid w:val="7D3A3CFB"/>
    <w:rsid w:val="7D9D864B"/>
    <w:rsid w:val="7EE54FF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732B99F9-4033-430C-AB10-4BB4DC8E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FootnoteReference">
    <w:name w:val="footnote reference"/>
    <w:uiPriority w:val="99"/>
    <w:rsid w:val="00E62F65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97AF5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65406"/>
  </w:style>
  <w:style w:type="character" w:customStyle="1" w:styleId="eop">
    <w:name w:val="eop"/>
    <w:basedOn w:val="DefaultParagraphFont"/>
    <w:rsid w:val="00E65406"/>
  </w:style>
  <w:style w:type="paragraph" w:styleId="Revision">
    <w:name w:val="Revision"/>
    <w:hidden/>
    <w:uiPriority w:val="99"/>
    <w:semiHidden/>
    <w:rsid w:val="00CC3A30"/>
    <w:rPr>
      <w:sz w:val="24"/>
      <w:szCs w:val="24"/>
    </w:rPr>
  </w:style>
  <w:style w:type="character" w:styleId="Hyperlink">
    <w:name w:val="Hyperlink"/>
    <w:basedOn w:val="DefaultParagraphFont"/>
    <w:rsid w:val="00F92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8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526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169ed-8b62-478a-a6f8-0d0e3d836c3e">
      <Terms xmlns="http://schemas.microsoft.com/office/infopath/2007/PartnerControls"/>
    </lcf76f155ced4ddcb4097134ff3c332f>
    <SharedWithUsers xmlns="3f28befc-a35a-42df-b3da-2cbef643f73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E34A73D17E469D5E91256032BA29" ma:contentTypeVersion="12" ma:contentTypeDescription="Create a new document." ma:contentTypeScope="" ma:versionID="815c4c9dfb21e57b41e7fcea64080f28">
  <xsd:schema xmlns:xsd="http://www.w3.org/2001/XMLSchema" xmlns:xs="http://www.w3.org/2001/XMLSchema" xmlns:p="http://schemas.microsoft.com/office/2006/metadata/properties" xmlns:ns2="770169ed-8b62-478a-a6f8-0d0e3d836c3e" xmlns:ns3="3f28befc-a35a-42df-b3da-2cbef643f739" targetNamespace="http://schemas.microsoft.com/office/2006/metadata/properties" ma:root="true" ma:fieldsID="0d6058bad6d739b2a107dc30e4be8de0" ns2:_="" ns3:_="">
    <xsd:import namespace="770169ed-8b62-478a-a6f8-0d0e3d836c3e"/>
    <xsd:import namespace="3f28befc-a35a-42df-b3da-2cbef643f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169ed-8b62-478a-a6f8-0d0e3d83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befc-a35a-42df-b3da-2cbef643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770169ed-8b62-478a-a6f8-0d0e3d836c3e"/>
    <ds:schemaRef ds:uri="3f28befc-a35a-42df-b3da-2cbef643f739"/>
  </ds:schemaRefs>
</ds:datastoreItem>
</file>

<file path=customXml/itemProps2.xml><?xml version="1.0" encoding="utf-8"?>
<ds:datastoreItem xmlns:ds="http://schemas.openxmlformats.org/officeDocument/2006/customXml" ds:itemID="{40E36E0D-787D-4632-84A0-3184F831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169ed-8b62-478a-a6f8-0d0e3d836c3e"/>
    <ds:schemaRef ds:uri="3f28befc-a35a-42df-b3da-2cbef643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4610</Characters>
  <Application>Microsoft Office Word</Application>
  <DocSecurity>0</DocSecurity>
  <Lines>38</Lines>
  <Paragraphs>10</Paragraphs>
  <ScaleCrop>false</ScaleCrop>
  <Company>ssa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Marcynyszyn, Lyscha</cp:lastModifiedBy>
  <cp:revision>3</cp:revision>
  <cp:lastPrinted>2010-10-04T21:59:00Z</cp:lastPrinted>
  <dcterms:created xsi:type="dcterms:W3CDTF">2023-05-09T22:37:00Z</dcterms:created>
  <dcterms:modified xsi:type="dcterms:W3CDTF">2023-05-09T22:38:00Z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eted?1">
    <vt:bool>true</vt:bool>
  </property>
  <property fmtid="{D5CDD505-2E9C-101B-9397-08002B2CF9AE}" pid="3" name="ComplianceAssetId">
    <vt:lpwstr/>
  </property>
  <property fmtid="{D5CDD505-2E9C-101B-9397-08002B2CF9AE}" pid="4" name="ContentTypeId">
    <vt:lpwstr>0x010100731BE34A73D17E469D5E91256032BA29</vt:lpwstr>
  </property>
  <property fmtid="{D5CDD505-2E9C-101B-9397-08002B2CF9AE}" pid="5" name="Description0">
    <vt:lpwstr/>
  </property>
  <property fmtid="{D5CDD505-2E9C-101B-9397-08002B2CF9AE}" pid="6" name="MediaServiceImageTags">
    <vt:lpwstr/>
  </property>
  <property fmtid="{D5CDD505-2E9C-101B-9397-08002B2CF9AE}" pid="7" name="Order">
    <vt:r8>317000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NewReviewCycle">
    <vt:lpwstr/>
  </property>
</Properties>
</file>