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3DE5" w:rsidRPr="00952590" w:rsidP="001D3DE5" w14:paraId="55E0E770" w14:textId="77777777">
      <w:pPr>
        <w:jc w:val="center"/>
        <w:rPr>
          <w:rFonts w:ascii="Times New Roman" w:hAnsi="Times New Roman" w:cs="Times New Roman"/>
          <w:b/>
          <w:sz w:val="24"/>
          <w:szCs w:val="24"/>
        </w:rPr>
      </w:pPr>
      <w:r w:rsidRPr="00952590">
        <w:rPr>
          <w:rFonts w:ascii="Times New Roman" w:hAnsi="Times New Roman" w:cs="Times New Roman"/>
          <w:b/>
          <w:sz w:val="24"/>
          <w:szCs w:val="24"/>
        </w:rPr>
        <w:t xml:space="preserve">Attachment </w:t>
      </w:r>
      <w:r>
        <w:rPr>
          <w:rFonts w:ascii="Times New Roman" w:hAnsi="Times New Roman" w:cs="Times New Roman"/>
          <w:b/>
          <w:sz w:val="24"/>
          <w:szCs w:val="24"/>
        </w:rPr>
        <w:t>C</w:t>
      </w:r>
    </w:p>
    <w:p w:rsidR="007E6E58" w:rsidP="007E6E58" w14:paraId="6ADC0BA4" w14:textId="0C735E2A">
      <w:pPr>
        <w:spacing w:after="0"/>
        <w:rPr>
          <w:rFonts w:ascii="Garamond" w:hAnsi="Garamond"/>
          <w:sz w:val="24"/>
          <w:szCs w:val="24"/>
        </w:rPr>
      </w:pPr>
    </w:p>
    <w:p w:rsidR="001D3DE5" w:rsidP="007E6E58" w14:paraId="40F0184C" w14:textId="77777777">
      <w:pPr>
        <w:spacing w:after="0"/>
        <w:rPr>
          <w:rFonts w:ascii="Garamond" w:hAnsi="Garamond"/>
          <w:sz w:val="24"/>
          <w:szCs w:val="24"/>
        </w:rPr>
      </w:pPr>
    </w:p>
    <w:p w:rsidR="007E6E58" w:rsidRPr="00DE6840" w:rsidP="007E6E58" w14:paraId="16B77E54" w14:textId="77777777">
      <w:pPr>
        <w:spacing w:after="0"/>
        <w:ind w:left="6480" w:firstLine="720"/>
        <w:jc w:val="right"/>
        <w:rPr>
          <w:rFonts w:cstheme="minorHAnsi"/>
          <w:sz w:val="18"/>
        </w:rPr>
      </w:pPr>
      <w:r w:rsidRPr="00DE6840">
        <w:rPr>
          <w:rFonts w:cstheme="minorHAnsi"/>
          <w:sz w:val="18"/>
        </w:rPr>
        <w:t>Form Approved</w:t>
      </w:r>
    </w:p>
    <w:p w:rsidR="007E6E58" w:rsidRPr="00DE6840" w:rsidP="007E6E58" w14:paraId="187617C9" w14:textId="6DC0A2E3">
      <w:pPr>
        <w:jc w:val="right"/>
        <w:rPr>
          <w:rFonts w:cstheme="minorHAnsi"/>
          <w:b/>
          <w:szCs w:val="32"/>
        </w:rPr>
      </w:pPr>
      <w:r w:rsidRPr="00DE6840">
        <w:rPr>
          <w:rFonts w:cstheme="minorHAnsi"/>
          <w:sz w:val="18"/>
        </w:rPr>
        <w:t>OMB No: 0920-</w:t>
      </w:r>
      <w:r w:rsidR="008B6225">
        <w:rPr>
          <w:rFonts w:cstheme="minorHAnsi"/>
          <w:sz w:val="18"/>
        </w:rPr>
        <w:t>1243</w:t>
      </w:r>
      <w:r w:rsidRPr="00DE6840">
        <w:rPr>
          <w:rFonts w:cstheme="minorHAnsi"/>
          <w:sz w:val="18"/>
        </w:rPr>
        <w:br/>
        <w:t xml:space="preserve">Exp. Date: </w:t>
      </w:r>
      <w:r w:rsidR="00F43869">
        <w:rPr>
          <w:rFonts w:cstheme="minorHAnsi"/>
          <w:sz w:val="18"/>
        </w:rPr>
        <w:t>xx/xx/</w:t>
      </w:r>
      <w:r w:rsidR="00F43869">
        <w:rPr>
          <w:rFonts w:cstheme="minorHAnsi"/>
          <w:sz w:val="18"/>
        </w:rPr>
        <w:t>xxxx</w:t>
      </w:r>
      <w:r w:rsidRPr="00DE6840">
        <w:rPr>
          <w:rFonts w:cstheme="minorHAnsi"/>
          <w:sz w:val="18"/>
        </w:rPr>
        <w:t xml:space="preserve">  </w:t>
      </w:r>
    </w:p>
    <w:p w:rsidR="007E6E58" w:rsidRPr="00DE6840" w:rsidP="007E6E58" w14:paraId="057B4780" w14:textId="77777777">
      <w:pPr>
        <w:tabs>
          <w:tab w:val="left" w:pos="1080"/>
        </w:tabs>
        <w:jc w:val="center"/>
        <w:rPr>
          <w:rFonts w:cstheme="minorHAnsi"/>
          <w:b/>
        </w:rPr>
      </w:pPr>
    </w:p>
    <w:p w:rsidR="007E6E58" w:rsidRPr="00DE6840" w:rsidP="007E6E58" w14:paraId="6572A5EE" w14:textId="47E5A721">
      <w:pPr>
        <w:pStyle w:val="FootnoteText"/>
        <w:pBdr>
          <w:top w:val="single" w:sz="4" w:space="1" w:color="auto"/>
          <w:left w:val="single" w:sz="4" w:space="4" w:color="auto"/>
          <w:bottom w:val="single" w:sz="4" w:space="1" w:color="auto"/>
          <w:right w:val="single" w:sz="4" w:space="4" w:color="auto"/>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sidR="00F43869">
        <w:rPr>
          <w:rFonts w:asciiTheme="minorHAnsi" w:hAnsiTheme="minorHAnsi" w:cstheme="minorHAnsi"/>
          <w:sz w:val="18"/>
          <w:szCs w:val="22"/>
        </w:rPr>
        <w:t xml:space="preserve">X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w:t>
      </w:r>
      <w:r w:rsidR="00F43869">
        <w:rPr>
          <w:rFonts w:asciiTheme="minorHAnsi" w:hAnsiTheme="minorHAnsi" w:cstheme="minorHAnsi"/>
          <w:sz w:val="18"/>
          <w:szCs w:val="22"/>
        </w:rPr>
        <w:t>1243</w:t>
      </w:r>
      <w:r w:rsidRPr="00DE6840">
        <w:rPr>
          <w:rFonts w:asciiTheme="minorHAnsi" w:hAnsiTheme="minorHAnsi" w:cstheme="minorHAnsi"/>
          <w:sz w:val="18"/>
          <w:szCs w:val="22"/>
        </w:rPr>
        <w:t>).</w:t>
      </w:r>
    </w:p>
    <w:p w:rsidR="007E6E58" w:rsidP="008930BB" w14:paraId="4879270D" w14:textId="77777777">
      <w:pPr>
        <w:rPr>
          <w:rFonts w:ascii="Times New Roman" w:hAnsi="Times New Roman" w:cs="Times New Roman"/>
          <w:b/>
          <w:sz w:val="24"/>
          <w:szCs w:val="24"/>
        </w:rPr>
      </w:pPr>
    </w:p>
    <w:p w:rsidR="00F55CF0" w:rsidRPr="00952590" w:rsidP="00F55CF0" w14:paraId="02A83B6F" w14:textId="0B6760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Rapid Response </w:t>
      </w:r>
      <w:r w:rsidRPr="00952590">
        <w:rPr>
          <w:rFonts w:ascii="Times New Roman" w:hAnsi="Times New Roman" w:cs="Times New Roman"/>
          <w:b/>
          <w:sz w:val="24"/>
          <w:szCs w:val="24"/>
        </w:rPr>
        <w:t>Suicide Investigation Data Collection:</w:t>
      </w:r>
    </w:p>
    <w:p w:rsidR="00F55CF0" w:rsidP="00952590" w14:paraId="0AFCC840" w14:textId="77777777">
      <w:pPr>
        <w:pBdr>
          <w:bottom w:val="single" w:sz="4" w:space="1" w:color="auto"/>
        </w:pBdr>
        <w:spacing w:after="0" w:line="240" w:lineRule="auto"/>
        <w:jc w:val="center"/>
        <w:rPr>
          <w:rFonts w:ascii="Times New Roman" w:hAnsi="Times New Roman" w:cs="Times New Roman"/>
          <w:b/>
          <w:sz w:val="24"/>
          <w:szCs w:val="24"/>
        </w:rPr>
      </w:pPr>
      <w:r w:rsidRPr="00952590">
        <w:rPr>
          <w:rFonts w:ascii="Times New Roman" w:hAnsi="Times New Roman" w:cs="Times New Roman"/>
          <w:b/>
          <w:sz w:val="24"/>
          <w:szCs w:val="24"/>
        </w:rPr>
        <w:t>Generic Information Collection (</w:t>
      </w:r>
      <w:r w:rsidRPr="00952590">
        <w:rPr>
          <w:rFonts w:ascii="Times New Roman" w:hAnsi="Times New Roman" w:cs="Times New Roman"/>
          <w:b/>
          <w:sz w:val="24"/>
          <w:szCs w:val="24"/>
        </w:rPr>
        <w:t>GenIC</w:t>
      </w:r>
      <w:r w:rsidRPr="00952590">
        <w:rPr>
          <w:rFonts w:ascii="Times New Roman" w:hAnsi="Times New Roman" w:cs="Times New Roman"/>
          <w:b/>
          <w:sz w:val="24"/>
          <w:szCs w:val="24"/>
        </w:rPr>
        <w:t>) Investigation Protocol Template</w:t>
      </w:r>
    </w:p>
    <w:p w:rsidR="00952590" w:rsidRPr="00952590" w:rsidP="00952590" w14:paraId="1E9AF833" w14:textId="77777777">
      <w:pPr>
        <w:pBdr>
          <w:bottom w:val="single" w:sz="4" w:space="1" w:color="auto"/>
        </w:pBdr>
        <w:spacing w:after="0" w:line="240" w:lineRule="auto"/>
        <w:jc w:val="center"/>
        <w:rPr>
          <w:rFonts w:ascii="Times New Roman" w:hAnsi="Times New Roman" w:cs="Times New Roman"/>
          <w:b/>
          <w:sz w:val="24"/>
          <w:szCs w:val="24"/>
        </w:rPr>
      </w:pPr>
    </w:p>
    <w:p w:rsidR="006F0EBE" w:rsidP="006F0EBE" w14:paraId="3A3088CC" w14:textId="77777777">
      <w:pPr>
        <w:rPr>
          <w:rFonts w:ascii="Times New Roman" w:hAnsi="Times New Roman" w:cs="Times New Roman"/>
          <w:b/>
          <w:sz w:val="24"/>
          <w:szCs w:val="24"/>
        </w:rPr>
      </w:pPr>
      <w:r>
        <w:rPr>
          <w:rFonts w:ascii="Times New Roman" w:hAnsi="Times New Roman" w:cs="Times New Roman"/>
          <w:b/>
          <w:sz w:val="24"/>
          <w:szCs w:val="24"/>
        </w:rPr>
        <w:t>TITLE</w:t>
      </w:r>
    </w:p>
    <w:p w:rsidR="002A4AAD" w:rsidP="006F0EBE" w14:paraId="72FCC140" w14:textId="77777777">
      <w:pPr>
        <w:pBdr>
          <w:bottom w:val="single" w:sz="12" w:space="1" w:color="auto"/>
        </w:pBdr>
        <w:rPr>
          <w:rFonts w:ascii="Times New Roman" w:hAnsi="Times New Roman" w:cs="Times New Roman"/>
          <w:sz w:val="24"/>
          <w:szCs w:val="24"/>
        </w:rPr>
      </w:pPr>
      <w:r w:rsidRPr="002A4AAD">
        <w:rPr>
          <w:rFonts w:ascii="Times New Roman" w:hAnsi="Times New Roman" w:cs="Times New Roman"/>
          <w:sz w:val="24"/>
          <w:szCs w:val="24"/>
        </w:rPr>
        <w:t>Provide a title for the investigation.</w:t>
      </w:r>
    </w:p>
    <w:p w:rsidR="006C7865" w:rsidP="006F0EBE" w14:paraId="658EB32D" w14:textId="77777777">
      <w:pPr>
        <w:pBdr>
          <w:bottom w:val="single" w:sz="12" w:space="1" w:color="auto"/>
        </w:pBdr>
        <w:rPr>
          <w:rFonts w:ascii="Times New Roman" w:hAnsi="Times New Roman" w:cs="Times New Roman"/>
          <w:sz w:val="24"/>
          <w:szCs w:val="24"/>
        </w:rPr>
      </w:pPr>
    </w:p>
    <w:p w:rsidR="006F0EBE" w:rsidRPr="002A4AAD" w:rsidP="006F0EBE" w14:paraId="2E7CBA2A" w14:textId="77777777">
      <w:pPr>
        <w:rPr>
          <w:rFonts w:ascii="Times New Roman" w:hAnsi="Times New Roman" w:cs="Times New Roman"/>
          <w:b/>
          <w:sz w:val="24"/>
          <w:szCs w:val="24"/>
        </w:rPr>
      </w:pPr>
      <w:r>
        <w:rPr>
          <w:rFonts w:ascii="Times New Roman" w:hAnsi="Times New Roman" w:cs="Times New Roman"/>
          <w:b/>
          <w:sz w:val="24"/>
          <w:szCs w:val="24"/>
        </w:rPr>
        <w:t xml:space="preserve">CDC STAFF </w:t>
      </w:r>
      <w:r w:rsidR="002A4AAD">
        <w:rPr>
          <w:rFonts w:ascii="Times New Roman" w:hAnsi="Times New Roman" w:cs="Times New Roman"/>
          <w:b/>
          <w:sz w:val="24"/>
          <w:szCs w:val="24"/>
        </w:rPr>
        <w:t>LEAD</w:t>
      </w:r>
      <w:r>
        <w:rPr>
          <w:rFonts w:ascii="Times New Roman" w:hAnsi="Times New Roman" w:cs="Times New Roman"/>
          <w:b/>
          <w:sz w:val="24"/>
          <w:szCs w:val="24"/>
        </w:rPr>
        <w:t>ING</w:t>
      </w:r>
      <w:r w:rsidR="002A4AAD">
        <w:rPr>
          <w:rFonts w:ascii="Times New Roman" w:hAnsi="Times New Roman" w:cs="Times New Roman"/>
          <w:b/>
          <w:sz w:val="24"/>
          <w:szCs w:val="24"/>
        </w:rPr>
        <w:t xml:space="preserve"> INVESTIGATI</w:t>
      </w:r>
      <w:r>
        <w:rPr>
          <w:rFonts w:ascii="Times New Roman" w:hAnsi="Times New Roman" w:cs="Times New Roman"/>
          <w:b/>
          <w:sz w:val="24"/>
          <w:szCs w:val="24"/>
        </w:rPr>
        <w:t xml:space="preserve">ON </w:t>
      </w:r>
      <w:r w:rsidRPr="002A4AAD" w:rsidR="003B324F">
        <w:rPr>
          <w:rFonts w:ascii="Times New Roman" w:hAnsi="Times New Roman" w:cs="Times New Roman"/>
          <w:b/>
          <w:sz w:val="24"/>
          <w:szCs w:val="24"/>
        </w:rPr>
        <w:t xml:space="preserve"> </w:t>
      </w:r>
    </w:p>
    <w:p w:rsidR="002A4AAD" w:rsidP="006F0EBE" w14:paraId="01FE978E" w14:textId="77777777">
      <w:pPr>
        <w:pBdr>
          <w:bottom w:val="single" w:sz="12" w:space="1" w:color="auto"/>
        </w:pBdr>
        <w:autoSpaceDE w:val="0"/>
        <w:autoSpaceDN w:val="0"/>
        <w:adjustRightInd w:val="0"/>
        <w:rPr>
          <w:rFonts w:ascii="Times New Roman" w:hAnsi="Times New Roman" w:cs="Times New Roman"/>
          <w:bCs/>
          <w:sz w:val="24"/>
          <w:szCs w:val="24"/>
        </w:rPr>
      </w:pPr>
      <w:r w:rsidRPr="002A4AAD">
        <w:rPr>
          <w:rFonts w:ascii="Times New Roman" w:hAnsi="Times New Roman" w:cs="Times New Roman"/>
          <w:bCs/>
          <w:sz w:val="24"/>
          <w:szCs w:val="24"/>
        </w:rPr>
        <w:t xml:space="preserve">List the </w:t>
      </w:r>
      <w:r w:rsidR="00F55CF0">
        <w:rPr>
          <w:rFonts w:ascii="Times New Roman" w:hAnsi="Times New Roman" w:cs="Times New Roman"/>
          <w:bCs/>
          <w:sz w:val="24"/>
          <w:szCs w:val="24"/>
        </w:rPr>
        <w:t xml:space="preserve">CDC staff leading </w:t>
      </w:r>
      <w:r w:rsidR="008E0A21">
        <w:rPr>
          <w:rFonts w:ascii="Times New Roman" w:hAnsi="Times New Roman" w:cs="Times New Roman"/>
          <w:bCs/>
          <w:sz w:val="24"/>
          <w:szCs w:val="24"/>
        </w:rPr>
        <w:t>the investigation</w:t>
      </w:r>
      <w:r w:rsidRPr="002A4AAD">
        <w:rPr>
          <w:rFonts w:ascii="Times New Roman" w:hAnsi="Times New Roman" w:cs="Times New Roman"/>
          <w:bCs/>
          <w:sz w:val="24"/>
          <w:szCs w:val="24"/>
        </w:rPr>
        <w:t xml:space="preserve">. </w:t>
      </w:r>
    </w:p>
    <w:p w:rsidR="006C7865" w:rsidRPr="002A4AAD" w:rsidP="006F0EBE" w14:paraId="1F08E234" w14:textId="77777777">
      <w:pPr>
        <w:pBdr>
          <w:bottom w:val="single" w:sz="12" w:space="1" w:color="auto"/>
        </w:pBdr>
        <w:autoSpaceDE w:val="0"/>
        <w:autoSpaceDN w:val="0"/>
        <w:adjustRightInd w:val="0"/>
        <w:rPr>
          <w:rFonts w:ascii="Times New Roman" w:hAnsi="Times New Roman" w:cs="Times New Roman"/>
          <w:bCs/>
          <w:sz w:val="24"/>
          <w:szCs w:val="24"/>
        </w:rPr>
      </w:pPr>
    </w:p>
    <w:p w:rsidR="006F0EBE" w:rsidRPr="002A4AAD" w:rsidP="006F0EBE" w14:paraId="32DAA089" w14:textId="77777777">
      <w:pPr>
        <w:autoSpaceDE w:val="0"/>
        <w:autoSpaceDN w:val="0"/>
        <w:adjustRightInd w:val="0"/>
        <w:rPr>
          <w:rFonts w:ascii="Times New Roman" w:hAnsi="Times New Roman" w:cs="Times New Roman"/>
          <w:b/>
          <w:bCs/>
          <w:sz w:val="24"/>
          <w:szCs w:val="24"/>
        </w:rPr>
      </w:pPr>
      <w:r w:rsidRPr="002A4AAD">
        <w:rPr>
          <w:rFonts w:ascii="Times New Roman" w:hAnsi="Times New Roman" w:cs="Times New Roman"/>
          <w:b/>
          <w:bCs/>
          <w:sz w:val="24"/>
          <w:szCs w:val="24"/>
        </w:rPr>
        <w:t>INTRODUCTION</w:t>
      </w:r>
    </w:p>
    <w:p w:rsidR="003B324F" w:rsidRPr="002A4AAD" w:rsidP="003B324F" w14:paraId="084D88BB" w14:textId="04C1CE59">
      <w:pPr>
        <w:autoSpaceDE w:val="0"/>
        <w:autoSpaceDN w:val="0"/>
        <w:adjustRightInd w:val="0"/>
        <w:rPr>
          <w:rFonts w:ascii="Times New Roman" w:hAnsi="Times New Roman" w:cs="Times New Roman"/>
          <w:bCs/>
          <w:sz w:val="24"/>
          <w:szCs w:val="24"/>
        </w:rPr>
      </w:pPr>
      <w:r w:rsidRPr="002A4AAD">
        <w:rPr>
          <w:rFonts w:ascii="Times New Roman" w:hAnsi="Times New Roman" w:cs="Times New Roman"/>
          <w:bCs/>
          <w:sz w:val="24"/>
          <w:szCs w:val="24"/>
        </w:rPr>
        <w:t xml:space="preserve">Describe the </w:t>
      </w:r>
      <w:r w:rsidR="004604F2">
        <w:rPr>
          <w:rFonts w:ascii="Times New Roman" w:hAnsi="Times New Roman" w:cs="Times New Roman"/>
          <w:bCs/>
          <w:sz w:val="24"/>
          <w:szCs w:val="24"/>
        </w:rPr>
        <w:t xml:space="preserve">circumstances of the investigation, including the </w:t>
      </w:r>
      <w:r w:rsidR="00751DDC">
        <w:rPr>
          <w:rFonts w:ascii="Times New Roman" w:hAnsi="Times New Roman" w:cs="Times New Roman"/>
          <w:bCs/>
          <w:sz w:val="24"/>
          <w:szCs w:val="24"/>
        </w:rPr>
        <w:t xml:space="preserve">geographic location, </w:t>
      </w:r>
      <w:r w:rsidR="004604F2">
        <w:rPr>
          <w:rFonts w:ascii="Times New Roman" w:hAnsi="Times New Roman" w:cs="Times New Roman"/>
          <w:bCs/>
          <w:sz w:val="24"/>
          <w:szCs w:val="24"/>
        </w:rPr>
        <w:t xml:space="preserve">any vulnerable population, and </w:t>
      </w:r>
      <w:r w:rsidR="00751DDC">
        <w:rPr>
          <w:rFonts w:ascii="Times New Roman" w:hAnsi="Times New Roman" w:cs="Times New Roman"/>
          <w:bCs/>
          <w:sz w:val="24"/>
          <w:szCs w:val="24"/>
        </w:rPr>
        <w:t>initiating event (</w:t>
      </w:r>
      <w:r w:rsidR="004604F2">
        <w:rPr>
          <w:rFonts w:ascii="Times New Roman" w:hAnsi="Times New Roman" w:cs="Times New Roman"/>
          <w:bCs/>
          <w:sz w:val="24"/>
          <w:szCs w:val="24"/>
        </w:rPr>
        <w:t xml:space="preserve">e.g., partner requesting CDC assistance, </w:t>
      </w:r>
      <w:r w:rsidR="00751DDC">
        <w:rPr>
          <w:rFonts w:ascii="Times New Roman" w:hAnsi="Times New Roman" w:cs="Times New Roman"/>
          <w:bCs/>
          <w:sz w:val="24"/>
          <w:szCs w:val="24"/>
        </w:rPr>
        <w:t>CDC</w:t>
      </w:r>
      <w:r w:rsidR="004604F2">
        <w:rPr>
          <w:rFonts w:ascii="Times New Roman" w:hAnsi="Times New Roman" w:cs="Times New Roman"/>
          <w:bCs/>
          <w:sz w:val="24"/>
          <w:szCs w:val="24"/>
        </w:rPr>
        <w:t>’s</w:t>
      </w:r>
      <w:r w:rsidR="00751DDC">
        <w:rPr>
          <w:rFonts w:ascii="Times New Roman" w:hAnsi="Times New Roman" w:cs="Times New Roman"/>
          <w:bCs/>
          <w:sz w:val="24"/>
          <w:szCs w:val="24"/>
        </w:rPr>
        <w:t xml:space="preserve"> </w:t>
      </w:r>
      <w:r w:rsidR="004604F2">
        <w:rPr>
          <w:rFonts w:ascii="Times New Roman" w:hAnsi="Times New Roman" w:cs="Times New Roman"/>
          <w:bCs/>
          <w:sz w:val="24"/>
          <w:szCs w:val="24"/>
        </w:rPr>
        <w:t>suicide monitoring that detected area or population with possible cluster or elevated suicide rates</w:t>
      </w:r>
      <w:r w:rsidR="00751DDC">
        <w:rPr>
          <w:rFonts w:ascii="Times New Roman" w:hAnsi="Times New Roman" w:cs="Times New Roman"/>
          <w:bCs/>
          <w:sz w:val="24"/>
          <w:szCs w:val="24"/>
        </w:rPr>
        <w:t>)</w:t>
      </w:r>
      <w:r w:rsidR="004604F2">
        <w:rPr>
          <w:rFonts w:ascii="Times New Roman" w:hAnsi="Times New Roman" w:cs="Times New Roman"/>
          <w:bCs/>
          <w:sz w:val="24"/>
          <w:szCs w:val="24"/>
        </w:rPr>
        <w:t>.</w:t>
      </w:r>
    </w:p>
    <w:p w:rsidR="003B324F" w:rsidRPr="002A4AAD" w:rsidP="003B324F" w14:paraId="2183230F" w14:textId="6307377D">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 xml:space="preserve">Specify which </w:t>
      </w:r>
      <w:r w:rsidRPr="002A4AAD">
        <w:rPr>
          <w:rFonts w:ascii="Times New Roman" w:hAnsi="Times New Roman" w:cs="Times New Roman"/>
          <w:sz w:val="24"/>
          <w:szCs w:val="24"/>
        </w:rPr>
        <w:t xml:space="preserve">circumstances justify </w:t>
      </w:r>
      <w:r>
        <w:rPr>
          <w:rFonts w:ascii="Times New Roman" w:hAnsi="Times New Roman" w:cs="Times New Roman"/>
          <w:sz w:val="24"/>
          <w:szCs w:val="24"/>
        </w:rPr>
        <w:t xml:space="preserve">the </w:t>
      </w:r>
      <w:r w:rsidR="004604F2">
        <w:rPr>
          <w:rFonts w:ascii="Times New Roman" w:hAnsi="Times New Roman" w:cs="Times New Roman"/>
          <w:sz w:val="24"/>
          <w:szCs w:val="24"/>
        </w:rPr>
        <w:t xml:space="preserve">Rapid Response </w:t>
      </w:r>
      <w:r w:rsidR="00F55CF0">
        <w:rPr>
          <w:rFonts w:ascii="Times New Roman" w:hAnsi="Times New Roman" w:cs="Times New Roman"/>
          <w:sz w:val="24"/>
          <w:szCs w:val="24"/>
        </w:rPr>
        <w:t>Suicide Investigation Data Collection</w:t>
      </w:r>
      <w:r w:rsidR="00C14DAC">
        <w:rPr>
          <w:rFonts w:ascii="Times New Roman" w:hAnsi="Times New Roman" w:cs="Times New Roman"/>
          <w:sz w:val="24"/>
          <w:szCs w:val="24"/>
        </w:rPr>
        <w:t>.  Examples of circumstances, include, but are not limited to</w:t>
      </w:r>
      <w:r w:rsidRPr="002A4AAD">
        <w:rPr>
          <w:rFonts w:ascii="Times New Roman" w:hAnsi="Times New Roman" w:cs="Times New Roman"/>
          <w:sz w:val="24"/>
          <w:szCs w:val="24"/>
        </w:rPr>
        <w:t>:</w:t>
      </w:r>
    </w:p>
    <w:p w:rsidR="003B324F" w:rsidP="003B324F" w14:paraId="3EE4C7F9" w14:textId="77777777">
      <w:pPr>
        <w:pStyle w:val="Body1"/>
        <w:numPr>
          <w:ilvl w:val="0"/>
          <w:numId w:val="1"/>
        </w:numPr>
        <w:rPr>
          <w:szCs w:val="24"/>
        </w:rPr>
      </w:pPr>
      <w:r w:rsidRPr="002A4AAD">
        <w:rPr>
          <w:szCs w:val="24"/>
        </w:rPr>
        <w:t xml:space="preserve">Increased </w:t>
      </w:r>
      <w:r w:rsidR="00C14DAC">
        <w:rPr>
          <w:szCs w:val="24"/>
        </w:rPr>
        <w:t>rate in suicidal behavior or suicide</w:t>
      </w:r>
    </w:p>
    <w:p w:rsidR="00751DDC" w:rsidP="003B324F" w14:paraId="1BFABA28" w14:textId="548ED7D5">
      <w:pPr>
        <w:pStyle w:val="Body1"/>
        <w:numPr>
          <w:ilvl w:val="0"/>
          <w:numId w:val="1"/>
        </w:numPr>
        <w:rPr>
          <w:szCs w:val="24"/>
        </w:rPr>
      </w:pPr>
      <w:r>
        <w:rPr>
          <w:szCs w:val="24"/>
        </w:rPr>
        <w:t>Specific d</w:t>
      </w:r>
      <w:r>
        <w:rPr>
          <w:szCs w:val="24"/>
        </w:rPr>
        <w:t xml:space="preserve">escription of </w:t>
      </w:r>
      <w:r w:rsidR="004604F2">
        <w:rPr>
          <w:szCs w:val="24"/>
        </w:rPr>
        <w:t xml:space="preserve">vulnerable </w:t>
      </w:r>
      <w:r>
        <w:rPr>
          <w:szCs w:val="24"/>
        </w:rPr>
        <w:t>subpopulation</w:t>
      </w:r>
      <w:r w:rsidR="004604F2">
        <w:rPr>
          <w:szCs w:val="24"/>
        </w:rPr>
        <w:t>(s)</w:t>
      </w:r>
    </w:p>
    <w:p w:rsidR="00C14DAC" w:rsidRPr="00C14DAC" w:rsidP="00C14DAC" w14:paraId="69D866E8" w14:textId="77777777">
      <w:pPr>
        <w:pStyle w:val="Body1"/>
        <w:numPr>
          <w:ilvl w:val="0"/>
          <w:numId w:val="1"/>
        </w:numPr>
        <w:rPr>
          <w:szCs w:val="24"/>
        </w:rPr>
      </w:pPr>
      <w:r>
        <w:rPr>
          <w:szCs w:val="24"/>
        </w:rPr>
        <w:t>Possible or known suicide cluster or contagion</w:t>
      </w:r>
    </w:p>
    <w:p w:rsidR="00C14DAC" w:rsidRPr="002A4AAD" w:rsidP="00C14DAC" w14:paraId="2DF0CF1D" w14:textId="77777777">
      <w:pPr>
        <w:pStyle w:val="Body1"/>
        <w:numPr>
          <w:ilvl w:val="0"/>
          <w:numId w:val="1"/>
        </w:numPr>
        <w:rPr>
          <w:szCs w:val="24"/>
        </w:rPr>
      </w:pPr>
      <w:r w:rsidRPr="00C14DAC">
        <w:rPr>
          <w:szCs w:val="24"/>
        </w:rPr>
        <w:t xml:space="preserve">Need for </w:t>
      </w:r>
      <w:r w:rsidR="00952590">
        <w:rPr>
          <w:szCs w:val="24"/>
        </w:rPr>
        <w:t xml:space="preserve">new </w:t>
      </w:r>
      <w:r w:rsidRPr="00C14DAC">
        <w:rPr>
          <w:szCs w:val="24"/>
        </w:rPr>
        <w:t>info</w:t>
      </w:r>
      <w:r w:rsidR="00952590">
        <w:rPr>
          <w:szCs w:val="24"/>
        </w:rPr>
        <w:t xml:space="preserve">rmation about trends, risk/protective factors, vulnerable populations (e.g., adolescents), and other topics (e.g., common methods/location) </w:t>
      </w:r>
      <w:r w:rsidRPr="00C14DAC">
        <w:rPr>
          <w:szCs w:val="24"/>
        </w:rPr>
        <w:t xml:space="preserve">in </w:t>
      </w:r>
      <w:r>
        <w:rPr>
          <w:szCs w:val="24"/>
        </w:rPr>
        <w:t xml:space="preserve">suicidal behavior or </w:t>
      </w:r>
      <w:r w:rsidRPr="00C14DAC">
        <w:rPr>
          <w:szCs w:val="24"/>
        </w:rPr>
        <w:t>suicide</w:t>
      </w:r>
      <w:r w:rsidR="00952590">
        <w:rPr>
          <w:szCs w:val="24"/>
        </w:rPr>
        <w:t>s t</w:t>
      </w:r>
      <w:r>
        <w:rPr>
          <w:szCs w:val="24"/>
        </w:rPr>
        <w:t>o inform prevention strategies</w:t>
      </w:r>
    </w:p>
    <w:p w:rsidR="003B324F" w:rsidRPr="002A4AAD" w:rsidP="003B324F" w14:paraId="0A46568B" w14:textId="77777777">
      <w:pPr>
        <w:pStyle w:val="Body1"/>
        <w:numPr>
          <w:ilvl w:val="0"/>
          <w:numId w:val="1"/>
        </w:numPr>
        <w:rPr>
          <w:szCs w:val="24"/>
        </w:rPr>
      </w:pPr>
      <w:r w:rsidRPr="002A4AAD">
        <w:rPr>
          <w:szCs w:val="24"/>
        </w:rPr>
        <w:t xml:space="preserve">Public or political concern </w:t>
      </w:r>
      <w:r w:rsidR="00952590">
        <w:rPr>
          <w:szCs w:val="24"/>
        </w:rPr>
        <w:t>(e.g., possible suicide cluster or increasing trends in a state, county, community or vulnerable population)</w:t>
      </w:r>
    </w:p>
    <w:p w:rsidR="006C7865" w:rsidP="006F0EBE" w14:paraId="4772BF27" w14:textId="77777777">
      <w:pPr>
        <w:pBdr>
          <w:bottom w:val="single" w:sz="12" w:space="1" w:color="auto"/>
        </w:pBdr>
        <w:autoSpaceDE w:val="0"/>
        <w:autoSpaceDN w:val="0"/>
        <w:adjustRightInd w:val="0"/>
        <w:rPr>
          <w:rFonts w:ascii="Times New Roman" w:hAnsi="Times New Roman" w:cs="Times New Roman"/>
          <w:b/>
          <w:bCs/>
          <w:sz w:val="24"/>
          <w:szCs w:val="24"/>
        </w:rPr>
      </w:pPr>
    </w:p>
    <w:p w:rsidR="006F0EBE" w:rsidRPr="002A4AAD" w:rsidP="006F0EBE" w14:paraId="181C1EE6" w14:textId="77777777">
      <w:pPr>
        <w:autoSpaceDE w:val="0"/>
        <w:autoSpaceDN w:val="0"/>
        <w:adjustRightInd w:val="0"/>
        <w:rPr>
          <w:rFonts w:ascii="Times New Roman" w:hAnsi="Times New Roman" w:cs="Times New Roman"/>
          <w:b/>
          <w:bCs/>
          <w:sz w:val="24"/>
          <w:szCs w:val="24"/>
        </w:rPr>
      </w:pPr>
      <w:r w:rsidRPr="002A4AAD">
        <w:rPr>
          <w:rFonts w:ascii="Times New Roman" w:hAnsi="Times New Roman" w:cs="Times New Roman"/>
          <w:b/>
          <w:bCs/>
          <w:sz w:val="24"/>
          <w:szCs w:val="24"/>
        </w:rPr>
        <w:t>PURPOSE</w:t>
      </w:r>
    </w:p>
    <w:p w:rsidR="003B324F" w:rsidRPr="002A4AAD" w:rsidP="003B324F" w14:paraId="09DA2E55" w14:textId="17F6FC1B">
      <w:pPr>
        <w:pStyle w:val="NormalWeb"/>
        <w:shd w:val="clear" w:color="auto" w:fill="FFFFFF"/>
        <w:rPr>
          <w:bCs/>
        </w:rPr>
      </w:pPr>
      <w:r w:rsidRPr="002A4AAD">
        <w:rPr>
          <w:bCs/>
        </w:rPr>
        <w:t>Describe the objectives of the investigation</w:t>
      </w:r>
      <w:r w:rsidR="00952590">
        <w:rPr>
          <w:bCs/>
        </w:rPr>
        <w:t>.  S</w:t>
      </w:r>
      <w:r w:rsidRPr="002A4AAD">
        <w:rPr>
          <w:bCs/>
        </w:rPr>
        <w:t xml:space="preserve">pecify the </w:t>
      </w:r>
      <w:r w:rsidRPr="00952590" w:rsidR="00952590">
        <w:rPr>
          <w:bCs/>
        </w:rPr>
        <w:t xml:space="preserve">external partners (e.g., local, state, </w:t>
      </w:r>
      <w:r w:rsidR="00337FE0">
        <w:rPr>
          <w:bCs/>
        </w:rPr>
        <w:t xml:space="preserve">territory, </w:t>
      </w:r>
      <w:r w:rsidRPr="00952590" w:rsidR="00952590">
        <w:rPr>
          <w:bCs/>
        </w:rPr>
        <w:t xml:space="preserve">and tribal health authorities; other federal agencies; local and state leaders; schools; or other partner organizations) </w:t>
      </w:r>
      <w:r w:rsidR="00952590">
        <w:rPr>
          <w:bCs/>
        </w:rPr>
        <w:t xml:space="preserve">involved with the urgent </w:t>
      </w:r>
      <w:r w:rsidRPr="002A4AAD">
        <w:rPr>
          <w:bCs/>
        </w:rPr>
        <w:t>response</w:t>
      </w:r>
      <w:r w:rsidR="00952590">
        <w:rPr>
          <w:bCs/>
        </w:rPr>
        <w:t xml:space="preserve">.  Describe the </w:t>
      </w:r>
      <w:r w:rsidRPr="002A4AAD">
        <w:rPr>
          <w:bCs/>
        </w:rPr>
        <w:t>type of CDC technical assistance requested</w:t>
      </w:r>
      <w:r w:rsidR="00952590">
        <w:rPr>
          <w:bCs/>
        </w:rPr>
        <w:t>/provided</w:t>
      </w:r>
      <w:r w:rsidRPr="002A4AAD">
        <w:rPr>
          <w:bCs/>
        </w:rPr>
        <w:t xml:space="preserve">. </w:t>
      </w:r>
      <w:r w:rsidR="00952590">
        <w:rPr>
          <w:bCs/>
        </w:rPr>
        <w:t xml:space="preserve"> </w:t>
      </w:r>
      <w:r w:rsidRPr="002A4AAD">
        <w:rPr>
          <w:bCs/>
        </w:rPr>
        <w:t xml:space="preserve">Describe the purpose of the data collection activities. </w:t>
      </w:r>
    </w:p>
    <w:p w:rsidR="006C7865" w:rsidP="006C7865" w14:paraId="12301F04" w14:textId="77777777">
      <w:pPr>
        <w:pBdr>
          <w:bottom w:val="single" w:sz="12" w:space="1" w:color="auto"/>
        </w:pBdr>
        <w:autoSpaceDE w:val="0"/>
        <w:autoSpaceDN w:val="0"/>
        <w:adjustRightInd w:val="0"/>
        <w:rPr>
          <w:rFonts w:ascii="Times New Roman" w:hAnsi="Times New Roman" w:cs="Times New Roman"/>
          <w:b/>
          <w:bCs/>
          <w:sz w:val="24"/>
          <w:szCs w:val="24"/>
        </w:rPr>
      </w:pPr>
    </w:p>
    <w:p w:rsidR="006F0EBE" w:rsidRPr="002A4AAD" w:rsidP="006F0EBE" w14:paraId="5B228F67" w14:textId="77777777">
      <w:pPr>
        <w:autoSpaceDE w:val="0"/>
        <w:autoSpaceDN w:val="0"/>
        <w:adjustRightInd w:val="0"/>
        <w:rPr>
          <w:rFonts w:ascii="Times New Roman" w:hAnsi="Times New Roman" w:cs="Times New Roman"/>
          <w:b/>
          <w:bCs/>
          <w:sz w:val="24"/>
          <w:szCs w:val="24"/>
        </w:rPr>
      </w:pPr>
      <w:r w:rsidRPr="002A4AAD">
        <w:rPr>
          <w:rFonts w:ascii="Times New Roman" w:hAnsi="Times New Roman" w:cs="Times New Roman"/>
          <w:b/>
          <w:bCs/>
          <w:sz w:val="24"/>
          <w:szCs w:val="24"/>
        </w:rPr>
        <w:t>METHODS</w:t>
      </w:r>
    </w:p>
    <w:p w:rsidR="00B80B07" w:rsidRPr="002A4AAD" w:rsidP="006F0EBE" w14:paraId="57E45009" w14:textId="7777777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rPr>
        <w:t xml:space="preserve">Describe the proposed data collection methods. </w:t>
      </w:r>
    </w:p>
    <w:p w:rsidR="00751DDC" w:rsidP="006F0EBE" w14:paraId="224530CD" w14:textId="0B7B65FB">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Investigation and a</w:t>
      </w:r>
      <w:r>
        <w:rPr>
          <w:rFonts w:ascii="Times New Roman" w:hAnsi="Times New Roman" w:cs="Times New Roman"/>
          <w:sz w:val="24"/>
          <w:szCs w:val="24"/>
          <w:u w:val="single"/>
        </w:rPr>
        <w:t xml:space="preserve">nalytic </w:t>
      </w:r>
      <w:r>
        <w:rPr>
          <w:rFonts w:ascii="Times New Roman" w:hAnsi="Times New Roman" w:cs="Times New Roman"/>
          <w:sz w:val="24"/>
          <w:szCs w:val="24"/>
          <w:u w:val="single"/>
        </w:rPr>
        <w:t>objectives:</w:t>
      </w:r>
      <w:r>
        <w:rPr>
          <w:rFonts w:ascii="Times New Roman" w:hAnsi="Times New Roman" w:cs="Times New Roman"/>
          <w:sz w:val="24"/>
          <w:szCs w:val="24"/>
          <w:u w:val="single"/>
        </w:rPr>
        <w:t xml:space="preserve"> </w:t>
      </w:r>
    </w:p>
    <w:p w:rsidR="00751DDC" w:rsidRPr="00B16C24" w:rsidP="00751DDC" w14:paraId="2602137E" w14:textId="7145EB9D">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Investigation d</w:t>
      </w:r>
      <w:r w:rsidRPr="00B16C24">
        <w:rPr>
          <w:rFonts w:ascii="Times New Roman" w:hAnsi="Times New Roman" w:cs="Times New Roman"/>
          <w:sz w:val="24"/>
          <w:szCs w:val="24"/>
          <w:u w:val="single"/>
        </w:rPr>
        <w:t>esign</w:t>
      </w:r>
      <w:r>
        <w:rPr>
          <w:rFonts w:ascii="Times New Roman" w:hAnsi="Times New Roman" w:cs="Times New Roman"/>
          <w:sz w:val="24"/>
          <w:szCs w:val="24"/>
          <w:u w:val="single"/>
        </w:rPr>
        <w:t>:</w:t>
      </w:r>
    </w:p>
    <w:p w:rsidR="00B80B07" w:rsidRPr="00B16C24" w:rsidP="006F0EBE" w14:paraId="6CDF5F81" w14:textId="128760D5">
      <w:pPr>
        <w:autoSpaceDE w:val="0"/>
        <w:autoSpaceDN w:val="0"/>
        <w:adjustRightInd w:val="0"/>
        <w:rPr>
          <w:rFonts w:ascii="Times New Roman" w:hAnsi="Times New Roman" w:cs="Times New Roman"/>
          <w:sz w:val="24"/>
          <w:szCs w:val="24"/>
          <w:u w:val="single"/>
        </w:rPr>
      </w:pPr>
      <w:r w:rsidRPr="00B16C24">
        <w:rPr>
          <w:rFonts w:ascii="Times New Roman" w:hAnsi="Times New Roman" w:cs="Times New Roman"/>
          <w:sz w:val="24"/>
          <w:szCs w:val="24"/>
          <w:u w:val="single"/>
        </w:rPr>
        <w:t>Case d</w:t>
      </w:r>
      <w:r w:rsidRPr="00B16C24" w:rsidR="006F0EBE">
        <w:rPr>
          <w:rFonts w:ascii="Times New Roman" w:hAnsi="Times New Roman" w:cs="Times New Roman"/>
          <w:sz w:val="24"/>
          <w:szCs w:val="24"/>
          <w:u w:val="single"/>
        </w:rPr>
        <w:t>efinition</w:t>
      </w:r>
      <w:r>
        <w:rPr>
          <w:rFonts w:ascii="Times New Roman" w:hAnsi="Times New Roman" w:cs="Times New Roman"/>
          <w:sz w:val="24"/>
          <w:szCs w:val="24"/>
          <w:u w:val="single"/>
        </w:rPr>
        <w:t>(s)</w:t>
      </w:r>
      <w:r w:rsidRPr="00B16C24" w:rsidR="006F0EBE">
        <w:rPr>
          <w:rFonts w:ascii="Times New Roman" w:hAnsi="Times New Roman" w:cs="Times New Roman"/>
          <w:sz w:val="24"/>
          <w:szCs w:val="24"/>
          <w:u w:val="single"/>
        </w:rPr>
        <w:t xml:space="preserve">: </w:t>
      </w:r>
    </w:p>
    <w:p w:rsidR="006F0EBE" w:rsidP="006F0EBE" w14:paraId="505FC9D4" w14:textId="7F778E0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u w:val="single"/>
        </w:rPr>
        <w:t>Investigation p</w:t>
      </w:r>
      <w:r w:rsidRPr="002A4AAD">
        <w:rPr>
          <w:rFonts w:ascii="Times New Roman" w:hAnsi="Times New Roman" w:cs="Times New Roman"/>
          <w:sz w:val="24"/>
          <w:szCs w:val="24"/>
          <w:u w:val="single"/>
        </w:rPr>
        <w:t>opulation:</w:t>
      </w:r>
      <w:r w:rsidRPr="002A4AAD">
        <w:rPr>
          <w:rFonts w:ascii="Times New Roman" w:hAnsi="Times New Roman" w:cs="Times New Roman"/>
          <w:sz w:val="24"/>
          <w:szCs w:val="24"/>
        </w:rPr>
        <w:t xml:space="preserve"> </w:t>
      </w:r>
    </w:p>
    <w:p w:rsidR="00751DDC" w:rsidRPr="00B16C24" w:rsidP="006F0EBE" w14:paraId="2F0A24D6" w14:textId="49727358">
      <w:pPr>
        <w:autoSpaceDE w:val="0"/>
        <w:autoSpaceDN w:val="0"/>
        <w:adjustRightInd w:val="0"/>
        <w:rPr>
          <w:rFonts w:ascii="Times New Roman" w:hAnsi="Times New Roman" w:cs="Times New Roman"/>
          <w:sz w:val="24"/>
          <w:szCs w:val="24"/>
          <w:u w:val="single"/>
        </w:rPr>
      </w:pPr>
      <w:r w:rsidRPr="00B16C24">
        <w:rPr>
          <w:rFonts w:ascii="Times New Roman" w:hAnsi="Times New Roman" w:cs="Times New Roman"/>
          <w:sz w:val="24"/>
          <w:szCs w:val="24"/>
          <w:u w:val="single"/>
        </w:rPr>
        <w:t>Sample design</w:t>
      </w:r>
      <w:r w:rsidRPr="00B16C24" w:rsidR="00B16C24">
        <w:rPr>
          <w:rFonts w:ascii="Times New Roman" w:hAnsi="Times New Roman" w:cs="Times New Roman"/>
          <w:sz w:val="24"/>
          <w:szCs w:val="24"/>
          <w:u w:val="single"/>
        </w:rPr>
        <w:t xml:space="preserve"> (</w:t>
      </w:r>
      <w:r w:rsidRPr="00B16C24">
        <w:rPr>
          <w:rFonts w:ascii="Times New Roman" w:hAnsi="Times New Roman" w:cs="Times New Roman"/>
          <w:sz w:val="24"/>
          <w:szCs w:val="24"/>
          <w:u w:val="single"/>
        </w:rPr>
        <w:t>if appropriate</w:t>
      </w:r>
      <w:r w:rsidRPr="00B16C24" w:rsidR="00B16C24">
        <w:rPr>
          <w:rFonts w:ascii="Times New Roman" w:hAnsi="Times New Roman" w:cs="Times New Roman"/>
          <w:sz w:val="24"/>
          <w:szCs w:val="24"/>
          <w:u w:val="single"/>
        </w:rPr>
        <w:t>)</w:t>
      </w:r>
      <w:r w:rsidR="00B16C24">
        <w:rPr>
          <w:rFonts w:ascii="Times New Roman" w:hAnsi="Times New Roman" w:cs="Times New Roman"/>
          <w:sz w:val="24"/>
          <w:szCs w:val="24"/>
          <w:u w:val="single"/>
        </w:rPr>
        <w:t>:</w:t>
      </w:r>
    </w:p>
    <w:p w:rsidR="00751DDC" w:rsidRPr="00B16C24" w:rsidP="006F0EBE" w14:paraId="6D67E2B8" w14:textId="772506E1">
      <w:pPr>
        <w:autoSpaceDE w:val="0"/>
        <w:autoSpaceDN w:val="0"/>
        <w:adjustRightInd w:val="0"/>
        <w:rPr>
          <w:rFonts w:ascii="Times New Roman" w:hAnsi="Times New Roman" w:cs="Times New Roman"/>
          <w:sz w:val="24"/>
          <w:szCs w:val="24"/>
          <w:u w:val="single"/>
        </w:rPr>
      </w:pPr>
      <w:r w:rsidRPr="00B16C24">
        <w:rPr>
          <w:rFonts w:ascii="Times New Roman" w:hAnsi="Times New Roman" w:cs="Times New Roman"/>
          <w:sz w:val="24"/>
          <w:szCs w:val="24"/>
          <w:u w:val="single"/>
        </w:rPr>
        <w:t xml:space="preserve">Data </w:t>
      </w:r>
      <w:r w:rsidRPr="00B16C24" w:rsidR="00B16C24">
        <w:rPr>
          <w:rFonts w:ascii="Times New Roman" w:hAnsi="Times New Roman" w:cs="Times New Roman"/>
          <w:sz w:val="24"/>
          <w:szCs w:val="24"/>
          <w:u w:val="single"/>
        </w:rPr>
        <w:t>c</w:t>
      </w:r>
      <w:r w:rsidRPr="00B16C24">
        <w:rPr>
          <w:rFonts w:ascii="Times New Roman" w:hAnsi="Times New Roman" w:cs="Times New Roman"/>
          <w:sz w:val="24"/>
          <w:szCs w:val="24"/>
          <w:u w:val="single"/>
        </w:rPr>
        <w:t>ollection approach</w:t>
      </w:r>
      <w:r w:rsidR="00B16C24">
        <w:rPr>
          <w:rFonts w:ascii="Times New Roman" w:hAnsi="Times New Roman" w:cs="Times New Roman"/>
          <w:sz w:val="24"/>
          <w:szCs w:val="24"/>
          <w:u w:val="single"/>
        </w:rPr>
        <w:t>:</w:t>
      </w:r>
    </w:p>
    <w:p w:rsidR="00751DDC" w:rsidRPr="00B16C24" w:rsidP="00B80B07" w14:paraId="4B3D468C" w14:textId="60F800E8">
      <w:pPr>
        <w:autoSpaceDE w:val="0"/>
        <w:autoSpaceDN w:val="0"/>
        <w:adjustRightInd w:val="0"/>
        <w:rPr>
          <w:rFonts w:ascii="Times New Roman" w:hAnsi="Times New Roman" w:cs="Times New Roman"/>
          <w:sz w:val="24"/>
          <w:szCs w:val="24"/>
          <w:u w:val="single"/>
        </w:rPr>
      </w:pPr>
      <w:r w:rsidRPr="00B16C24">
        <w:rPr>
          <w:rFonts w:ascii="Times New Roman" w:hAnsi="Times New Roman" w:cs="Times New Roman"/>
          <w:sz w:val="24"/>
          <w:szCs w:val="24"/>
          <w:u w:val="single"/>
        </w:rPr>
        <w:t>Power/sample size calculations/minimum detectable differences (if appropriate)</w:t>
      </w:r>
      <w:r w:rsidR="00B16C24">
        <w:rPr>
          <w:rFonts w:ascii="Times New Roman" w:hAnsi="Times New Roman" w:cs="Times New Roman"/>
          <w:sz w:val="24"/>
          <w:szCs w:val="24"/>
          <w:u w:val="single"/>
        </w:rPr>
        <w:t>:</w:t>
      </w:r>
    </w:p>
    <w:p w:rsidR="00F64AA7" w:rsidP="00B80B07" w14:paraId="650907DD" w14:textId="77777777">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Respondents:</w:t>
      </w:r>
    </w:p>
    <w:p w:rsidR="00B80B07" w:rsidP="00B80B07" w14:paraId="267F9F4D" w14:textId="0644101D">
      <w:pPr>
        <w:autoSpaceDE w:val="0"/>
        <w:autoSpaceDN w:val="0"/>
        <w:adjustRightInd w:val="0"/>
        <w:rPr>
          <w:rFonts w:ascii="Times New Roman" w:hAnsi="Times New Roman" w:cs="Times New Roman"/>
          <w:sz w:val="24"/>
          <w:szCs w:val="24"/>
          <w:u w:val="single"/>
        </w:rPr>
      </w:pPr>
      <w:r w:rsidRPr="002A4AAD">
        <w:rPr>
          <w:rFonts w:ascii="Times New Roman" w:hAnsi="Times New Roman" w:cs="Times New Roman"/>
          <w:sz w:val="24"/>
          <w:szCs w:val="24"/>
          <w:u w:val="single"/>
        </w:rPr>
        <w:t>Anticipated burden hours:</w:t>
      </w:r>
    </w:p>
    <w:p w:rsidR="002B3D45" w:rsidRPr="002B3D45" w:rsidP="002B3D45" w14:paraId="05DB4424" w14:textId="77777777">
      <w:pPr>
        <w:rPr>
          <w:sz w:val="24"/>
          <w:szCs w:val="24"/>
        </w:rPr>
      </w:pPr>
      <w:r w:rsidRPr="002B3D45">
        <w:rPr>
          <w:sz w:val="24"/>
          <w:szCs w:val="24"/>
        </w:rPr>
        <w:t>BURDEN ESTIMATE</w:t>
      </w:r>
    </w:p>
    <w:tbl>
      <w:tblPr>
        <w:tblW w:w="0" w:type="auto"/>
        <w:tblCellMar>
          <w:left w:w="0" w:type="dxa"/>
          <w:right w:w="0" w:type="dxa"/>
        </w:tblCellMar>
        <w:tblLook w:val="04A0"/>
      </w:tblPr>
      <w:tblGrid>
        <w:gridCol w:w="1610"/>
        <w:gridCol w:w="1435"/>
        <w:gridCol w:w="1256"/>
        <w:gridCol w:w="1403"/>
        <w:gridCol w:w="1407"/>
        <w:gridCol w:w="1192"/>
        <w:gridCol w:w="1037"/>
      </w:tblGrid>
      <w:tr w14:paraId="14144805" w14:textId="77777777" w:rsidTr="00BF7DB1">
        <w:tblPrEx>
          <w:tblW w:w="0" w:type="auto"/>
          <w:tblCellMar>
            <w:left w:w="0" w:type="dxa"/>
            <w:right w:w="0" w:type="dxa"/>
          </w:tblCellMar>
          <w:tblLook w:val="04A0"/>
        </w:tblPrEx>
        <w:trPr>
          <w:trHeight w:val="43"/>
        </w:trPr>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B3D45" w:rsidRPr="00CD6FC7" w:rsidP="00BF7DB1" w14:paraId="47D1BC38" w14:textId="77777777">
            <w:pPr>
              <w:jc w:val="center"/>
              <w:rPr>
                <w:rFonts w:ascii="Times New Roman" w:hAnsi="Times New Roman" w:cs="Times New Roman"/>
              </w:rPr>
            </w:pPr>
            <w:r w:rsidRPr="00CD6FC7">
              <w:rPr>
                <w:rFonts w:ascii="Times New Roman" w:hAnsi="Times New Roman" w:cs="Times New Roman"/>
              </w:rPr>
              <w:t>Data Collection Instrument Name</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3D45" w:rsidRPr="00CD6FC7" w:rsidP="00BF7DB1" w14:paraId="542E9CF2" w14:textId="77777777">
            <w:pPr>
              <w:jc w:val="center"/>
              <w:rPr>
                <w:rFonts w:ascii="Times New Roman" w:hAnsi="Times New Roman" w:cs="Times New Roman"/>
              </w:rPr>
            </w:pPr>
            <w:r w:rsidRPr="00CD6FC7">
              <w:rPr>
                <w:rFonts w:ascii="Times New Roman" w:hAnsi="Times New Roman" w:cs="Times New Roman"/>
              </w:rPr>
              <w:t>Type of Respondent</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3D45" w:rsidRPr="00CD6FC7" w:rsidP="00BF7DB1" w14:paraId="1B47E062" w14:textId="77777777">
            <w:pPr>
              <w:jc w:val="center"/>
              <w:rPr>
                <w:rFonts w:ascii="Times New Roman" w:hAnsi="Times New Roman" w:cs="Times New Roman"/>
              </w:rPr>
            </w:pPr>
            <w:r w:rsidRPr="00CD6FC7">
              <w:rPr>
                <w:rFonts w:ascii="Times New Roman" w:hAnsi="Times New Roman" w:cs="Times New Roman"/>
              </w:rPr>
              <w:t>Data Collection Mode</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3D45" w:rsidRPr="00CD6FC7" w:rsidP="00BF7DB1" w14:paraId="2F77DBBB" w14:textId="77777777">
            <w:pPr>
              <w:jc w:val="center"/>
              <w:rPr>
                <w:rFonts w:ascii="Times New Roman" w:hAnsi="Times New Roman" w:cs="Times New Roman"/>
              </w:rPr>
            </w:pPr>
            <w:r w:rsidRPr="00CD6FC7">
              <w:rPr>
                <w:rFonts w:ascii="Times New Roman" w:hAnsi="Times New Roman" w:cs="Times New Roman"/>
              </w:rPr>
              <w:t>No. Respondents (A)</w:t>
            </w:r>
          </w:p>
        </w:tc>
        <w:tc>
          <w:tcPr>
            <w:tcW w:w="1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3D45" w:rsidRPr="00CD6FC7" w:rsidP="00BF7DB1" w14:paraId="24355D64" w14:textId="77777777">
            <w:pPr>
              <w:jc w:val="center"/>
              <w:rPr>
                <w:rFonts w:ascii="Times New Roman" w:hAnsi="Times New Roman" w:cs="Times New Roman"/>
              </w:rPr>
            </w:pPr>
            <w:r w:rsidRPr="00CD6FC7">
              <w:rPr>
                <w:rFonts w:ascii="Times New Roman" w:hAnsi="Times New Roman" w:cs="Times New Roman"/>
              </w:rPr>
              <w:t>No. Responses per Respondent (B)</w:t>
            </w:r>
          </w:p>
        </w:tc>
        <w:tc>
          <w:tcPr>
            <w:tcW w:w="11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3D45" w:rsidRPr="00CD6FC7" w:rsidP="00BF7DB1" w14:paraId="2E4C919B" w14:textId="77777777">
            <w:pPr>
              <w:jc w:val="center"/>
              <w:rPr>
                <w:rFonts w:ascii="Times New Roman" w:hAnsi="Times New Roman" w:cs="Times New Roman"/>
              </w:rPr>
            </w:pPr>
            <w:r w:rsidRPr="00CD6FC7">
              <w:rPr>
                <w:rFonts w:ascii="Times New Roman" w:hAnsi="Times New Roman" w:cs="Times New Roman"/>
              </w:rPr>
              <w:t>Burden per Response in Minutes (C)</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3D45" w:rsidRPr="00CD6FC7" w:rsidP="00BF7DB1" w14:paraId="4A7ABDB3" w14:textId="77777777">
            <w:pPr>
              <w:jc w:val="center"/>
              <w:rPr>
                <w:rFonts w:ascii="Times New Roman" w:hAnsi="Times New Roman" w:cs="Times New Roman"/>
              </w:rPr>
            </w:pPr>
            <w:r w:rsidRPr="00CD6FC7">
              <w:rPr>
                <w:rFonts w:ascii="Times New Roman" w:hAnsi="Times New Roman" w:cs="Times New Roman"/>
              </w:rPr>
              <w:t>Total Burden</w:t>
            </w:r>
          </w:p>
          <w:p w:rsidR="002B3D45" w:rsidRPr="00CD6FC7" w:rsidP="00BF7DB1" w14:paraId="61CC666C" w14:textId="77777777">
            <w:pPr>
              <w:jc w:val="center"/>
              <w:rPr>
                <w:rFonts w:ascii="Times New Roman" w:hAnsi="Times New Roman" w:cs="Times New Roman"/>
              </w:rPr>
            </w:pPr>
            <w:r w:rsidRPr="00CD6FC7">
              <w:rPr>
                <w:rFonts w:ascii="Times New Roman" w:hAnsi="Times New Roman" w:cs="Times New Roman"/>
              </w:rPr>
              <w:t>in Hours</w:t>
            </w:r>
          </w:p>
          <w:p w:rsidR="002B3D45" w:rsidRPr="00CD6FC7" w:rsidP="00BF7DB1" w14:paraId="79823ABC" w14:textId="77777777">
            <w:pPr>
              <w:jc w:val="center"/>
              <w:rPr>
                <w:rFonts w:ascii="Times New Roman" w:hAnsi="Times New Roman" w:cs="Times New Roman"/>
              </w:rPr>
            </w:pPr>
            <w:r w:rsidRPr="00CD6FC7">
              <w:rPr>
                <w:rFonts w:ascii="Times New Roman" w:hAnsi="Times New Roman" w:cs="Times New Roman"/>
              </w:rPr>
              <w:t>(A x B x C)/60*</w:t>
            </w:r>
          </w:p>
        </w:tc>
      </w:tr>
      <w:tr w14:paraId="0A376D19" w14:textId="77777777" w:rsidTr="00BF7DB1">
        <w:tblPrEx>
          <w:tblW w:w="0" w:type="auto"/>
          <w:tblCellMar>
            <w:left w:w="0" w:type="dxa"/>
            <w:right w:w="0" w:type="dxa"/>
          </w:tblCellMar>
          <w:tblLook w:val="04A0"/>
        </w:tblPrEx>
        <w:trPr>
          <w:cantSplit/>
        </w:trPr>
        <w:tc>
          <w:tcPr>
            <w:tcW w:w="161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2B3D45" w:rsidRPr="00CA7D5D" w:rsidP="00BF7DB1" w14:paraId="691B95E5" w14:textId="77777777"/>
        </w:tc>
        <w:tc>
          <w:tcPr>
            <w:tcW w:w="143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2B3D45" w:rsidRPr="00CA7D5D" w:rsidP="00BF7DB1" w14:paraId="6252673A" w14:textId="77777777"/>
        </w:tc>
        <w:tc>
          <w:tcPr>
            <w:tcW w:w="125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2B3D45" w:rsidRPr="00CA7D5D" w:rsidP="00BF7DB1" w14:paraId="0E4F11A3" w14:textId="77777777"/>
        </w:tc>
        <w:tc>
          <w:tcPr>
            <w:tcW w:w="1403"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2B3D45" w:rsidRPr="00CA7D5D" w:rsidP="00BF7DB1" w14:paraId="0A644D78" w14:textId="77777777"/>
        </w:tc>
        <w:tc>
          <w:tcPr>
            <w:tcW w:w="140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2B3D45" w:rsidRPr="00CA7D5D" w:rsidP="00BF7DB1" w14:paraId="44FCB15C" w14:textId="77777777"/>
        </w:tc>
        <w:tc>
          <w:tcPr>
            <w:tcW w:w="119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2B3D45" w:rsidRPr="00CA7D5D" w:rsidP="00BF7DB1" w14:paraId="2D2CFC2D" w14:textId="77777777"/>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2B3D45" w:rsidRPr="00CA7D5D" w:rsidP="00BF7DB1" w14:paraId="31D31773" w14:textId="77777777"/>
        </w:tc>
      </w:tr>
      <w:tr w14:paraId="71CDB74A" w14:textId="77777777" w:rsidTr="00BF7DB1">
        <w:tblPrEx>
          <w:tblW w:w="0" w:type="auto"/>
          <w:tblCellMar>
            <w:left w:w="0" w:type="dxa"/>
            <w:right w:w="0" w:type="dxa"/>
          </w:tblCellMar>
          <w:tblLook w:val="04A0"/>
        </w:tblPrEx>
        <w:trPr>
          <w:cantSplit/>
        </w:trPr>
        <w:tc>
          <w:tcPr>
            <w:tcW w:w="1610" w:type="dxa"/>
            <w:tcBorders>
              <w:top w:val="nil"/>
              <w:left w:val="single" w:sz="8" w:space="0" w:color="auto"/>
              <w:bottom w:val="single" w:sz="4" w:space="0" w:color="auto"/>
              <w:right w:val="single" w:sz="8" w:space="0" w:color="auto"/>
            </w:tcBorders>
            <w:shd w:val="clear" w:color="auto" w:fill="BFBFBF"/>
            <w:tcMar>
              <w:top w:w="0" w:type="dxa"/>
              <w:left w:w="108" w:type="dxa"/>
              <w:bottom w:w="0" w:type="dxa"/>
              <w:right w:w="108" w:type="dxa"/>
            </w:tcMar>
          </w:tcPr>
          <w:p w:rsidR="002B3D45" w:rsidRPr="00CA7D5D" w:rsidP="00BF7DB1" w14:paraId="0B611527" w14:textId="77777777"/>
        </w:tc>
        <w:tc>
          <w:tcPr>
            <w:tcW w:w="1435"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2B3D45" w:rsidRPr="00CA7D5D" w:rsidP="00BF7DB1" w14:paraId="26752E12" w14:textId="77777777"/>
        </w:tc>
        <w:tc>
          <w:tcPr>
            <w:tcW w:w="1256"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2B3D45" w:rsidRPr="00CA7D5D" w:rsidP="00BF7DB1" w14:paraId="78752527" w14:textId="77777777"/>
        </w:tc>
        <w:tc>
          <w:tcPr>
            <w:tcW w:w="140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2B3D45" w:rsidRPr="00CA7D5D" w:rsidP="00BF7DB1" w14:paraId="411F4759" w14:textId="77777777"/>
        </w:tc>
        <w:tc>
          <w:tcPr>
            <w:tcW w:w="140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2B3D45" w:rsidRPr="00CA7D5D" w:rsidP="00BF7DB1" w14:paraId="6800F6AC" w14:textId="77777777"/>
        </w:tc>
        <w:tc>
          <w:tcPr>
            <w:tcW w:w="1192"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2B3D45" w:rsidRPr="00CA7D5D" w:rsidP="00BF7DB1" w14:paraId="0804206B" w14:textId="77777777"/>
        </w:tc>
        <w:tc>
          <w:tcPr>
            <w:tcW w:w="103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2B3D45" w:rsidRPr="00CA7D5D" w:rsidP="00BF7DB1" w14:paraId="215C6CFC" w14:textId="77777777"/>
        </w:tc>
      </w:tr>
    </w:tbl>
    <w:p w:rsidR="002B3D45" w:rsidRPr="002A4AAD" w:rsidP="00B80B07" w14:paraId="7C2AE227" w14:textId="77777777">
      <w:pPr>
        <w:autoSpaceDE w:val="0"/>
        <w:autoSpaceDN w:val="0"/>
        <w:adjustRightInd w:val="0"/>
        <w:rPr>
          <w:rFonts w:ascii="Times New Roman" w:hAnsi="Times New Roman" w:cs="Times New Roman"/>
          <w:sz w:val="24"/>
          <w:szCs w:val="24"/>
          <w:u w:val="single"/>
        </w:rPr>
      </w:pPr>
    </w:p>
    <w:p w:rsidR="00B80B07" w:rsidP="00B80B07" w14:paraId="090F03AD" w14:textId="7777777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u w:val="single"/>
        </w:rPr>
        <w:t>Data analysis</w:t>
      </w:r>
      <w:r w:rsidRPr="002A4AAD">
        <w:rPr>
          <w:rFonts w:ascii="Times New Roman" w:hAnsi="Times New Roman" w:cs="Times New Roman"/>
          <w:sz w:val="24"/>
          <w:szCs w:val="24"/>
          <w:u w:val="single"/>
        </w:rPr>
        <w:t xml:space="preserve"> plan</w:t>
      </w:r>
      <w:r w:rsidRPr="002A4AAD">
        <w:rPr>
          <w:rFonts w:ascii="Times New Roman" w:hAnsi="Times New Roman" w:cs="Times New Roman"/>
          <w:sz w:val="24"/>
          <w:szCs w:val="24"/>
          <w:u w:val="single"/>
        </w:rPr>
        <w:t>:</w:t>
      </w:r>
      <w:r w:rsidRPr="002A4AAD">
        <w:rPr>
          <w:rFonts w:ascii="Times New Roman" w:hAnsi="Times New Roman" w:cs="Times New Roman"/>
          <w:sz w:val="24"/>
          <w:szCs w:val="24"/>
        </w:rPr>
        <w:t xml:space="preserve"> </w:t>
      </w:r>
    </w:p>
    <w:p w:rsidR="0033342B" w:rsidRPr="002A4AAD" w:rsidP="00B80B07" w14:paraId="036DE4D0" w14:textId="65D36A4F">
      <w:pPr>
        <w:autoSpaceDE w:val="0"/>
        <w:autoSpaceDN w:val="0"/>
        <w:adjustRightInd w:val="0"/>
        <w:rPr>
          <w:rFonts w:ascii="Times New Roman" w:hAnsi="Times New Roman" w:cs="Times New Roman"/>
          <w:sz w:val="24"/>
          <w:szCs w:val="24"/>
        </w:rPr>
      </w:pPr>
      <w:r w:rsidRPr="00B16C24">
        <w:rPr>
          <w:rFonts w:ascii="Times New Roman" w:hAnsi="Times New Roman" w:cs="Times New Roman"/>
          <w:sz w:val="24"/>
          <w:szCs w:val="24"/>
          <w:u w:val="single"/>
        </w:rPr>
        <w:t xml:space="preserve">Intended application of </w:t>
      </w:r>
      <w:r w:rsidR="00B16C24">
        <w:rPr>
          <w:rFonts w:ascii="Times New Roman" w:hAnsi="Times New Roman" w:cs="Times New Roman"/>
          <w:sz w:val="24"/>
          <w:szCs w:val="24"/>
          <w:u w:val="single"/>
        </w:rPr>
        <w:t>findings</w:t>
      </w:r>
      <w:r>
        <w:rPr>
          <w:rFonts w:ascii="Times New Roman" w:hAnsi="Times New Roman" w:cs="Times New Roman"/>
          <w:sz w:val="24"/>
          <w:szCs w:val="24"/>
        </w:rPr>
        <w:t>:</w:t>
      </w:r>
    </w:p>
    <w:p w:rsidR="006C7865" w:rsidP="006C7865" w14:paraId="200CA7E4" w14:textId="77777777">
      <w:pPr>
        <w:pBdr>
          <w:bottom w:val="single" w:sz="12" w:space="1" w:color="auto"/>
        </w:pBdr>
        <w:autoSpaceDE w:val="0"/>
        <w:autoSpaceDN w:val="0"/>
        <w:adjustRightInd w:val="0"/>
        <w:rPr>
          <w:rFonts w:ascii="Times New Roman" w:hAnsi="Times New Roman" w:cs="Times New Roman"/>
          <w:b/>
          <w:bCs/>
          <w:sz w:val="24"/>
          <w:szCs w:val="24"/>
        </w:rPr>
      </w:pPr>
    </w:p>
    <w:p w:rsidR="006F0EBE" w:rsidRPr="002A4AAD" w:rsidP="006F0EBE" w14:paraId="20919778" w14:textId="7C501A1E">
      <w:pPr>
        <w:autoSpaceDE w:val="0"/>
        <w:autoSpaceDN w:val="0"/>
        <w:adjustRightInd w:val="0"/>
        <w:rPr>
          <w:rFonts w:ascii="Times New Roman" w:hAnsi="Times New Roman" w:cs="Times New Roman"/>
          <w:b/>
          <w:sz w:val="24"/>
          <w:szCs w:val="24"/>
        </w:rPr>
      </w:pPr>
      <w:r w:rsidRPr="002A4AAD">
        <w:rPr>
          <w:rFonts w:ascii="Times New Roman" w:hAnsi="Times New Roman" w:cs="Times New Roman"/>
          <w:b/>
          <w:sz w:val="24"/>
          <w:szCs w:val="24"/>
        </w:rPr>
        <w:t>RESULTS</w:t>
      </w:r>
      <w:r w:rsidR="00751DDC">
        <w:rPr>
          <w:rFonts w:ascii="Times New Roman" w:hAnsi="Times New Roman" w:cs="Times New Roman"/>
          <w:b/>
          <w:sz w:val="24"/>
          <w:szCs w:val="24"/>
        </w:rPr>
        <w:t xml:space="preserve"> </w:t>
      </w:r>
      <w:r w:rsidR="00B16C24">
        <w:rPr>
          <w:rFonts w:ascii="Times New Roman" w:hAnsi="Times New Roman" w:cs="Times New Roman"/>
          <w:b/>
          <w:sz w:val="24"/>
          <w:szCs w:val="24"/>
        </w:rPr>
        <w:t>AND DISSEMINATION</w:t>
      </w:r>
    </w:p>
    <w:p w:rsidR="00B16C24" w:rsidP="006F0EBE" w14:paraId="29616316" w14:textId="7777777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rPr>
        <w:t>Describe how results will be s</w:t>
      </w:r>
      <w:r w:rsidR="00952590">
        <w:rPr>
          <w:rFonts w:ascii="Times New Roman" w:hAnsi="Times New Roman" w:cs="Times New Roman"/>
          <w:sz w:val="24"/>
          <w:szCs w:val="24"/>
        </w:rPr>
        <w:t>ynthesized and reported to the external partner</w:t>
      </w:r>
      <w:r w:rsidRPr="002A4AAD">
        <w:rPr>
          <w:rFonts w:ascii="Times New Roman" w:hAnsi="Times New Roman" w:cs="Times New Roman"/>
          <w:sz w:val="24"/>
          <w:szCs w:val="24"/>
        </w:rPr>
        <w:t>.</w:t>
      </w:r>
    </w:p>
    <w:p w:rsidR="00B16C24" w:rsidP="00B16C24" w14:paraId="5FFD73EB" w14:textId="77777777">
      <w:pPr>
        <w:pBdr>
          <w:bottom w:val="single" w:sz="12" w:space="1" w:color="auto"/>
        </w:pBdr>
        <w:autoSpaceDE w:val="0"/>
        <w:autoSpaceDN w:val="0"/>
        <w:adjustRightInd w:val="0"/>
        <w:rPr>
          <w:rFonts w:ascii="Times New Roman" w:hAnsi="Times New Roman" w:cs="Times New Roman"/>
          <w:b/>
          <w:bCs/>
          <w:sz w:val="24"/>
          <w:szCs w:val="24"/>
        </w:rPr>
      </w:pPr>
    </w:p>
    <w:p w:rsidR="00B50D98" w:rsidRPr="002A4AAD" w:rsidP="00B50D98" w14:paraId="5D08320B" w14:textId="657C9D16">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INVESTIGATION CONSIDERATIONS</w:t>
      </w:r>
    </w:p>
    <w:p w:rsidR="006C7865" w:rsidRPr="00B50D98" w:rsidP="0033342B" w14:paraId="3BA61E74" w14:textId="734EBBAE">
      <w:pPr>
        <w:pBdr>
          <w:bottom w:val="single" w:sz="12" w:space="1" w:color="auto"/>
        </w:pBdr>
        <w:autoSpaceDE w:val="0"/>
        <w:autoSpaceDN w:val="0"/>
        <w:adjustRightInd w:val="0"/>
        <w:rPr>
          <w:rFonts w:ascii="Times New Roman" w:hAnsi="Times New Roman" w:cs="Times New Roman"/>
          <w:bCs/>
          <w:sz w:val="24"/>
          <w:szCs w:val="24"/>
          <w:u w:val="single"/>
        </w:rPr>
      </w:pPr>
      <w:r w:rsidRPr="00B50D98">
        <w:rPr>
          <w:rFonts w:ascii="Times New Roman" w:hAnsi="Times New Roman" w:cs="Times New Roman"/>
          <w:bCs/>
          <w:sz w:val="24"/>
          <w:szCs w:val="24"/>
          <w:u w:val="single"/>
        </w:rPr>
        <w:t xml:space="preserve">Explain why the </w:t>
      </w:r>
      <w:r w:rsidRPr="00B50D98" w:rsidR="00751DDC">
        <w:rPr>
          <w:rFonts w:ascii="Times New Roman" w:hAnsi="Times New Roman" w:cs="Times New Roman"/>
          <w:bCs/>
          <w:sz w:val="24"/>
          <w:szCs w:val="24"/>
          <w:u w:val="single"/>
        </w:rPr>
        <w:t xml:space="preserve">Privacy Act </w:t>
      </w:r>
      <w:r w:rsidRPr="00B50D98">
        <w:rPr>
          <w:rFonts w:ascii="Times New Roman" w:hAnsi="Times New Roman" w:cs="Times New Roman"/>
          <w:bCs/>
          <w:sz w:val="24"/>
          <w:szCs w:val="24"/>
          <w:u w:val="single"/>
        </w:rPr>
        <w:t xml:space="preserve">does or does not apply. If </w:t>
      </w:r>
      <w:r w:rsidRPr="00B50D98" w:rsidR="00751DDC">
        <w:rPr>
          <w:rFonts w:ascii="Times New Roman" w:hAnsi="Times New Roman" w:cs="Times New Roman"/>
          <w:bCs/>
          <w:sz w:val="24"/>
          <w:szCs w:val="24"/>
          <w:u w:val="single"/>
        </w:rPr>
        <w:t>applicable</w:t>
      </w:r>
      <w:r w:rsidR="00075349">
        <w:rPr>
          <w:rFonts w:ascii="Times New Roman" w:hAnsi="Times New Roman" w:cs="Times New Roman"/>
          <w:bCs/>
          <w:sz w:val="24"/>
          <w:szCs w:val="24"/>
          <w:u w:val="single"/>
        </w:rPr>
        <w:t xml:space="preserve">, </w:t>
      </w:r>
      <w:r w:rsidR="00FC7B36">
        <w:rPr>
          <w:rFonts w:ascii="Times New Roman" w:hAnsi="Times New Roman" w:cs="Times New Roman"/>
          <w:bCs/>
          <w:sz w:val="24"/>
          <w:szCs w:val="24"/>
          <w:u w:val="single"/>
        </w:rPr>
        <w:t>describe steps being taken ensure privacy of respondent data?</w:t>
      </w:r>
      <w:r w:rsidR="00075349">
        <w:rPr>
          <w:rFonts w:ascii="Times New Roman" w:hAnsi="Times New Roman" w:cs="Times New Roman"/>
          <w:bCs/>
          <w:sz w:val="24"/>
          <w:szCs w:val="24"/>
          <w:u w:val="single"/>
        </w:rPr>
        <w:t>:</w:t>
      </w:r>
    </w:p>
    <w:p w:rsidR="00751DDC" w:rsidRPr="00B50D98" w:rsidP="0033342B" w14:paraId="30C2B5E7" w14:textId="62201D19">
      <w:pPr>
        <w:pBdr>
          <w:bottom w:val="single" w:sz="12" w:space="1" w:color="auto"/>
        </w:pBdr>
        <w:autoSpaceDE w:val="0"/>
        <w:autoSpaceDN w:val="0"/>
        <w:adjustRightInd w:val="0"/>
        <w:rPr>
          <w:rFonts w:ascii="Times New Roman" w:hAnsi="Times New Roman" w:cs="Times New Roman"/>
          <w:bCs/>
          <w:sz w:val="24"/>
          <w:szCs w:val="24"/>
          <w:u w:val="single"/>
        </w:rPr>
      </w:pPr>
      <w:r w:rsidRPr="00B50D98">
        <w:rPr>
          <w:rFonts w:ascii="Times New Roman" w:hAnsi="Times New Roman" w:cs="Times New Roman"/>
          <w:bCs/>
          <w:sz w:val="24"/>
          <w:szCs w:val="24"/>
          <w:u w:val="single"/>
        </w:rPr>
        <w:t>Describe whether or not the investigation requires Human Subjects Protections. Attach NCIPC Determination of Human Subjects review</w:t>
      </w:r>
      <w:r>
        <w:rPr>
          <w:rFonts w:ascii="Times New Roman" w:hAnsi="Times New Roman" w:cs="Times New Roman"/>
          <w:bCs/>
          <w:sz w:val="24"/>
          <w:szCs w:val="24"/>
          <w:u w:val="single"/>
        </w:rPr>
        <w:t>?</w:t>
      </w:r>
      <w:r w:rsidRPr="00B50D98">
        <w:rPr>
          <w:rFonts w:ascii="Times New Roman" w:hAnsi="Times New Roman" w:cs="Times New Roman"/>
          <w:bCs/>
          <w:sz w:val="24"/>
          <w:szCs w:val="24"/>
          <w:u w:val="single"/>
        </w:rPr>
        <w:t>:</w:t>
      </w:r>
    </w:p>
    <w:p w:rsidR="00751DDC" w:rsidRPr="00B50D98" w:rsidP="0033342B" w14:paraId="40011F6C" w14:textId="2F945D37">
      <w:pPr>
        <w:pBdr>
          <w:bottom w:val="single" w:sz="12" w:space="1" w:color="auto"/>
        </w:pBdr>
        <w:autoSpaceDE w:val="0"/>
        <w:autoSpaceDN w:val="0"/>
        <w:adjustRightInd w:val="0"/>
        <w:rPr>
          <w:rFonts w:ascii="Times New Roman" w:hAnsi="Times New Roman" w:cs="Times New Roman"/>
          <w:bCs/>
          <w:sz w:val="24"/>
          <w:szCs w:val="24"/>
          <w:u w:val="single"/>
        </w:rPr>
      </w:pPr>
      <w:r w:rsidRPr="00B50D98">
        <w:rPr>
          <w:rFonts w:ascii="Times New Roman" w:hAnsi="Times New Roman" w:cs="Times New Roman"/>
          <w:bCs/>
          <w:sz w:val="24"/>
          <w:szCs w:val="24"/>
          <w:u w:val="single"/>
        </w:rPr>
        <w:t>Are in</w:t>
      </w:r>
      <w:r w:rsidRPr="00B50D98">
        <w:rPr>
          <w:rFonts w:ascii="Times New Roman" w:hAnsi="Times New Roman" w:cs="Times New Roman"/>
          <w:bCs/>
          <w:sz w:val="24"/>
          <w:szCs w:val="24"/>
          <w:u w:val="single"/>
        </w:rPr>
        <w:t>centives provided</w:t>
      </w:r>
      <w:r w:rsidRPr="00B50D98">
        <w:rPr>
          <w:rFonts w:ascii="Times New Roman" w:hAnsi="Times New Roman" w:cs="Times New Roman"/>
          <w:bCs/>
          <w:sz w:val="24"/>
          <w:szCs w:val="24"/>
          <w:u w:val="single"/>
        </w:rPr>
        <w:t>? If yes, provide a justif</w:t>
      </w:r>
      <w:r w:rsidRPr="00B50D98">
        <w:rPr>
          <w:rFonts w:ascii="Times New Roman" w:hAnsi="Times New Roman" w:cs="Times New Roman"/>
          <w:bCs/>
          <w:sz w:val="24"/>
          <w:szCs w:val="24"/>
          <w:u w:val="single"/>
        </w:rPr>
        <w:t xml:space="preserve">ication for </w:t>
      </w:r>
      <w:r w:rsidRPr="00B50D98">
        <w:rPr>
          <w:rFonts w:ascii="Times New Roman" w:hAnsi="Times New Roman" w:cs="Times New Roman"/>
          <w:bCs/>
          <w:sz w:val="24"/>
          <w:szCs w:val="24"/>
          <w:u w:val="single"/>
        </w:rPr>
        <w:t xml:space="preserve">incentive </w:t>
      </w:r>
      <w:r w:rsidRPr="00B50D98">
        <w:rPr>
          <w:rFonts w:ascii="Times New Roman" w:hAnsi="Times New Roman" w:cs="Times New Roman"/>
          <w:bCs/>
          <w:sz w:val="24"/>
          <w:szCs w:val="24"/>
          <w:u w:val="single"/>
        </w:rPr>
        <w:t>plan</w:t>
      </w:r>
      <w:r w:rsidRPr="00B50D98">
        <w:rPr>
          <w:rFonts w:ascii="Times New Roman" w:hAnsi="Times New Roman" w:cs="Times New Roman"/>
          <w:bCs/>
          <w:sz w:val="24"/>
          <w:szCs w:val="24"/>
          <w:u w:val="single"/>
        </w:rPr>
        <w:t>.:</w:t>
      </w:r>
    </w:p>
    <w:p w:rsidR="00751DDC" w:rsidP="006C7865" w14:paraId="43F88993" w14:textId="77777777">
      <w:pPr>
        <w:pBdr>
          <w:bottom w:val="single" w:sz="12" w:space="1" w:color="auto"/>
        </w:pBdr>
        <w:autoSpaceDE w:val="0"/>
        <w:autoSpaceDN w:val="0"/>
        <w:adjustRightInd w:val="0"/>
        <w:rPr>
          <w:rFonts w:ascii="Times New Roman" w:hAnsi="Times New Roman" w:cs="Times New Roman"/>
          <w:b/>
          <w:bCs/>
          <w:sz w:val="24"/>
          <w:szCs w:val="24"/>
        </w:rPr>
      </w:pPr>
    </w:p>
    <w:p w:rsidR="00001F90" w:rsidRPr="002A4AAD" w:rsidP="006F0EBE" w14:paraId="6EEB1072" w14:textId="77777777">
      <w:pPr>
        <w:autoSpaceDE w:val="0"/>
        <w:autoSpaceDN w:val="0"/>
        <w:adjustRightInd w:val="0"/>
        <w:rPr>
          <w:rFonts w:ascii="Times New Roman" w:hAnsi="Times New Roman" w:cs="Times New Roman"/>
          <w:b/>
          <w:sz w:val="24"/>
          <w:szCs w:val="24"/>
        </w:rPr>
      </w:pPr>
      <w:r w:rsidRPr="002A4AAD">
        <w:rPr>
          <w:rFonts w:ascii="Times New Roman" w:hAnsi="Times New Roman" w:cs="Times New Roman"/>
          <w:b/>
          <w:sz w:val="24"/>
          <w:szCs w:val="24"/>
        </w:rPr>
        <w:t>INVESTIGATIVE TEAM</w:t>
      </w:r>
    </w:p>
    <w:p w:rsidR="005E21C5" w:rsidRPr="002A4AAD" w:rsidP="005E21C5" w14:paraId="4AE2CA1E" w14:textId="77777777">
      <w:pPr>
        <w:pStyle w:val="FormFill-In"/>
        <w:keepNext/>
        <w:keepLines/>
        <w:rPr>
          <w:sz w:val="24"/>
          <w:szCs w:val="24"/>
        </w:rPr>
      </w:pPr>
      <w:r w:rsidRPr="002A4AAD">
        <w:rPr>
          <w:sz w:val="24"/>
          <w:szCs w:val="24"/>
        </w:rPr>
        <w:t xml:space="preserve">List full investigative team, including CDC staff and </w:t>
      </w:r>
      <w:r w:rsidR="00952590">
        <w:rPr>
          <w:sz w:val="24"/>
          <w:szCs w:val="24"/>
        </w:rPr>
        <w:t>external partner</w:t>
      </w:r>
      <w:r w:rsidRPr="002A4AAD">
        <w:rPr>
          <w:sz w:val="24"/>
          <w:szCs w:val="24"/>
        </w:rPr>
        <w:t xml:space="preserve"> staff.</w:t>
      </w:r>
    </w:p>
    <w:p w:rsidR="006C7865" w:rsidP="006C7865" w14:paraId="7970BF88" w14:textId="77777777">
      <w:pPr>
        <w:pBdr>
          <w:bottom w:val="single" w:sz="12" w:space="1" w:color="auto"/>
        </w:pBdr>
        <w:autoSpaceDE w:val="0"/>
        <w:autoSpaceDN w:val="0"/>
        <w:adjustRightInd w:val="0"/>
        <w:rPr>
          <w:rFonts w:ascii="Times New Roman" w:hAnsi="Times New Roman" w:cs="Times New Roman"/>
          <w:b/>
          <w:bCs/>
          <w:sz w:val="24"/>
          <w:szCs w:val="24"/>
        </w:rPr>
      </w:pPr>
    </w:p>
    <w:p w:rsidR="006F0EBE" w:rsidRPr="002A4AAD" w:rsidP="006F0EBE" w14:paraId="7570AE0D" w14:textId="77777777">
      <w:pPr>
        <w:autoSpaceDE w:val="0"/>
        <w:autoSpaceDN w:val="0"/>
        <w:adjustRightInd w:val="0"/>
        <w:rPr>
          <w:rFonts w:ascii="Times New Roman" w:hAnsi="Times New Roman" w:cs="Times New Roman"/>
          <w:b/>
          <w:sz w:val="24"/>
          <w:szCs w:val="24"/>
        </w:rPr>
      </w:pPr>
      <w:r w:rsidRPr="002A4AAD">
        <w:rPr>
          <w:rFonts w:ascii="Times New Roman" w:hAnsi="Times New Roman" w:cs="Times New Roman"/>
          <w:b/>
          <w:sz w:val="24"/>
          <w:szCs w:val="24"/>
        </w:rPr>
        <w:t>CITATIONS</w:t>
      </w:r>
    </w:p>
    <w:p w:rsidR="003C23E6" w:rsidP="006F0EBE" w14:paraId="7ED22D6B" w14:textId="77777777">
      <w:pPr>
        <w:rPr>
          <w:rFonts w:ascii="Times New Roman" w:hAnsi="Times New Roman" w:cs="Times New Roman"/>
          <w:sz w:val="24"/>
          <w:szCs w:val="24"/>
        </w:rPr>
      </w:pPr>
      <w:r w:rsidRPr="002A4AAD">
        <w:rPr>
          <w:rFonts w:ascii="Times New Roman" w:hAnsi="Times New Roman" w:cs="Times New Roman"/>
          <w:sz w:val="24"/>
          <w:szCs w:val="24"/>
        </w:rPr>
        <w:t xml:space="preserve">Provide references for works cited. </w:t>
      </w:r>
      <w:r w:rsidRPr="002A4AAD" w:rsidR="005E255D">
        <w:rPr>
          <w:rFonts w:ascii="Times New Roman" w:hAnsi="Times New Roman" w:cs="Times New Roman"/>
          <w:sz w:val="24"/>
          <w:szCs w:val="24"/>
        </w:rPr>
        <w:fldChar w:fldCharType="begin"/>
      </w:r>
      <w:r w:rsidRPr="002A4AAD" w:rsidR="006F0EBE">
        <w:rPr>
          <w:rFonts w:ascii="Times New Roman" w:hAnsi="Times New Roman" w:cs="Times New Roman"/>
          <w:sz w:val="24"/>
          <w:szCs w:val="24"/>
        </w:rPr>
        <w:instrText xml:space="preserve"> ADDIN EN.REFLIST </w:instrText>
      </w:r>
      <w:r w:rsidRPr="002A4AAD" w:rsidR="005E255D">
        <w:rPr>
          <w:rFonts w:ascii="Times New Roman" w:hAnsi="Times New Roman" w:cs="Times New Roman"/>
          <w:sz w:val="24"/>
          <w:szCs w:val="24"/>
        </w:rPr>
        <w:fldChar w:fldCharType="separate"/>
      </w:r>
      <w:r w:rsidRPr="002A4AAD" w:rsidR="005E255D">
        <w:rPr>
          <w:rFonts w:ascii="Times New Roman" w:hAnsi="Times New Roman" w:cs="Times New Roman"/>
          <w:sz w:val="24"/>
          <w:szCs w:val="24"/>
        </w:rPr>
        <w:fldChar w:fldCharType="end"/>
      </w:r>
    </w:p>
    <w:p w:rsidR="00943571" w:rsidP="00943571" w14:paraId="60255615" w14:textId="77777777">
      <w:pPr>
        <w:pBdr>
          <w:bottom w:val="single" w:sz="12" w:space="1" w:color="auto"/>
        </w:pBdr>
        <w:autoSpaceDE w:val="0"/>
        <w:autoSpaceDN w:val="0"/>
        <w:adjustRightInd w:val="0"/>
        <w:rPr>
          <w:rFonts w:ascii="Times New Roman" w:hAnsi="Times New Roman" w:cs="Times New Roman"/>
          <w:b/>
          <w:bCs/>
          <w:sz w:val="24"/>
          <w:szCs w:val="24"/>
        </w:rPr>
      </w:pPr>
    </w:p>
    <w:p w:rsidR="00943571" w:rsidP="006F0EBE" w14:paraId="13645958" w14:textId="77777777">
      <w:pPr>
        <w:rPr>
          <w:rFonts w:ascii="Times New Roman" w:hAnsi="Times New Roman" w:cs="Times New Roman"/>
          <w:sz w:val="24"/>
          <w:szCs w:val="24"/>
        </w:rPr>
      </w:pPr>
      <w:r>
        <w:rPr>
          <w:rFonts w:ascii="Times New Roman" w:hAnsi="Times New Roman" w:cs="Times New Roman"/>
          <w:sz w:val="24"/>
          <w:szCs w:val="24"/>
        </w:rPr>
        <w:t>ATTACHMENTS</w:t>
      </w:r>
    </w:p>
    <w:p w:rsidR="00943571" w:rsidRPr="002A4AAD" w:rsidP="006F0EBE" w14:paraId="0BC44629" w14:textId="77777777">
      <w:pPr>
        <w:rPr>
          <w:sz w:val="24"/>
          <w:szCs w:val="24"/>
        </w:rPr>
      </w:pPr>
      <w:r>
        <w:rPr>
          <w:rFonts w:ascii="Times New Roman" w:hAnsi="Times New Roman" w:cs="Times New Roman"/>
          <w:sz w:val="24"/>
          <w:szCs w:val="24"/>
        </w:rPr>
        <w:t>Provide the draft data collection forms to be used in the investigation; specify respondents for each form.</w:t>
      </w:r>
    </w:p>
    <w:sectPr w:rsidSect="00952590">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E58" w14:paraId="6A25B0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2575454"/>
      <w:docPartObj>
        <w:docPartGallery w:val="Page Numbers (Bottom of Page)"/>
        <w:docPartUnique/>
      </w:docPartObj>
    </w:sdtPr>
    <w:sdtEndPr>
      <w:rPr>
        <w:noProof/>
      </w:rPr>
    </w:sdtEndPr>
    <w:sdtContent>
      <w:p w:rsidR="00DF23C2" w14:paraId="5F37A265" w14:textId="10671095">
        <w:pPr>
          <w:pStyle w:val="Footer"/>
          <w:jc w:val="right"/>
        </w:pPr>
        <w:r>
          <w:fldChar w:fldCharType="begin"/>
        </w:r>
        <w:r>
          <w:instrText xml:space="preserve"> PAGE   \* MERGEFORMAT </w:instrText>
        </w:r>
        <w:r>
          <w:fldChar w:fldCharType="separate"/>
        </w:r>
        <w:r w:rsidR="005D48C0">
          <w:rPr>
            <w:noProof/>
          </w:rPr>
          <w:t>1</w:t>
        </w:r>
        <w:r>
          <w:rPr>
            <w:noProof/>
          </w:rPr>
          <w:fldChar w:fldCharType="end"/>
        </w:r>
      </w:p>
    </w:sdtContent>
  </w:sdt>
  <w:p w:rsidR="00DF23C2" w14:paraId="0E97C5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E58" w14:paraId="5813CB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E58" w14:paraId="7C9679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E58" w14:paraId="643389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E58" w14:paraId="7FB094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3360E5"/>
    <w:multiLevelType w:val="hybridMultilevel"/>
    <w:tmpl w:val="FF9A5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677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F0EBE"/>
    <w:rsid w:val="00001F90"/>
    <w:rsid w:val="00075349"/>
    <w:rsid w:val="00092C66"/>
    <w:rsid w:val="00126CD0"/>
    <w:rsid w:val="001362FF"/>
    <w:rsid w:val="001C0ADB"/>
    <w:rsid w:val="001C18F3"/>
    <w:rsid w:val="001D3DE5"/>
    <w:rsid w:val="00211058"/>
    <w:rsid w:val="002441BA"/>
    <w:rsid w:val="002A4AAD"/>
    <w:rsid w:val="002A6AC7"/>
    <w:rsid w:val="002B3D45"/>
    <w:rsid w:val="002C0126"/>
    <w:rsid w:val="00310DB1"/>
    <w:rsid w:val="0033342B"/>
    <w:rsid w:val="00337FE0"/>
    <w:rsid w:val="00386652"/>
    <w:rsid w:val="003A429B"/>
    <w:rsid w:val="003B19DD"/>
    <w:rsid w:val="003B324F"/>
    <w:rsid w:val="003B7B6B"/>
    <w:rsid w:val="003C23E6"/>
    <w:rsid w:val="003E5E45"/>
    <w:rsid w:val="003E706E"/>
    <w:rsid w:val="00452595"/>
    <w:rsid w:val="004604F2"/>
    <w:rsid w:val="005A4DE1"/>
    <w:rsid w:val="005D48C0"/>
    <w:rsid w:val="005E21C5"/>
    <w:rsid w:val="005E255D"/>
    <w:rsid w:val="00601D75"/>
    <w:rsid w:val="0064236B"/>
    <w:rsid w:val="006803E9"/>
    <w:rsid w:val="006C7865"/>
    <w:rsid w:val="006F0EBE"/>
    <w:rsid w:val="00725E91"/>
    <w:rsid w:val="00751DDC"/>
    <w:rsid w:val="007913A3"/>
    <w:rsid w:val="007D592A"/>
    <w:rsid w:val="007E5A72"/>
    <w:rsid w:val="007E6E58"/>
    <w:rsid w:val="008054B5"/>
    <w:rsid w:val="00835310"/>
    <w:rsid w:val="0085479A"/>
    <w:rsid w:val="008930BB"/>
    <w:rsid w:val="008B6225"/>
    <w:rsid w:val="008E0A21"/>
    <w:rsid w:val="008E684D"/>
    <w:rsid w:val="00941149"/>
    <w:rsid w:val="00943571"/>
    <w:rsid w:val="00952590"/>
    <w:rsid w:val="00963EF5"/>
    <w:rsid w:val="009B5C06"/>
    <w:rsid w:val="009E4C3A"/>
    <w:rsid w:val="00A903AE"/>
    <w:rsid w:val="00AA293E"/>
    <w:rsid w:val="00B16C24"/>
    <w:rsid w:val="00B50D98"/>
    <w:rsid w:val="00B80B07"/>
    <w:rsid w:val="00BC31C1"/>
    <w:rsid w:val="00BF2910"/>
    <w:rsid w:val="00BF7DB1"/>
    <w:rsid w:val="00C14DAC"/>
    <w:rsid w:val="00C774D2"/>
    <w:rsid w:val="00C87DB4"/>
    <w:rsid w:val="00CA7D5D"/>
    <w:rsid w:val="00CD6FC7"/>
    <w:rsid w:val="00D9142D"/>
    <w:rsid w:val="00DE6840"/>
    <w:rsid w:val="00DF23C2"/>
    <w:rsid w:val="00E12772"/>
    <w:rsid w:val="00E703FE"/>
    <w:rsid w:val="00F43869"/>
    <w:rsid w:val="00F55CF0"/>
    <w:rsid w:val="00F64AA7"/>
    <w:rsid w:val="00FB7A89"/>
    <w:rsid w:val="00FC7B36"/>
    <w:rsid w:val="00FD36F1"/>
  </w:rsids>
  <w:docVars>
    <w:docVar w:name="EN.InstantFormat" w:val="&lt;ENInstantFormat&gt;&lt;Enabled&gt;1&lt;/Enabled&gt;&lt;ScanUnformatted&gt;1&lt;/ScanUnformatted&gt;&lt;ScanChanges&gt;1&lt;/ScanChanges&gt;&lt;Suspended&gt;0&lt;/Suspended&gt;&lt;/ENInstantFormat&gt;"/>
    <w:docVar w:name="EN.Layout" w:val="&lt;ENLayout&gt;&lt;Style&gt;Academi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vet5serwr5rx7ex5vovdaxl2sze09atad5z&quot;&gt;PDO&lt;record-ids&gt;&lt;item&gt;5&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0852B6"/>
  <w15:docId w15:val="{96009563-1D16-4377-B0E3-A05DB44A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EBE"/>
    <w:pPr>
      <w:spacing w:after="24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EBE"/>
    <w:rPr>
      <w:color w:val="0000FF" w:themeColor="hyperlink"/>
      <w:u w:val="single"/>
    </w:rPr>
  </w:style>
  <w:style w:type="paragraph" w:styleId="BalloonText">
    <w:name w:val="Balloon Text"/>
    <w:basedOn w:val="Normal"/>
    <w:link w:val="BalloonTextChar"/>
    <w:uiPriority w:val="99"/>
    <w:semiHidden/>
    <w:unhideWhenUsed/>
    <w:rsid w:val="00B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1"/>
    <w:rPr>
      <w:rFonts w:ascii="Tahoma" w:hAnsi="Tahoma" w:cs="Tahoma"/>
      <w:sz w:val="16"/>
      <w:szCs w:val="16"/>
    </w:rPr>
  </w:style>
  <w:style w:type="character" w:styleId="CommentReference">
    <w:name w:val="annotation reference"/>
    <w:basedOn w:val="DefaultParagraphFont"/>
    <w:uiPriority w:val="99"/>
    <w:semiHidden/>
    <w:unhideWhenUsed/>
    <w:rsid w:val="00BC31C1"/>
    <w:rPr>
      <w:sz w:val="16"/>
      <w:szCs w:val="16"/>
    </w:rPr>
  </w:style>
  <w:style w:type="paragraph" w:styleId="CommentText">
    <w:name w:val="annotation text"/>
    <w:basedOn w:val="Normal"/>
    <w:link w:val="CommentTextChar"/>
    <w:uiPriority w:val="99"/>
    <w:semiHidden/>
    <w:unhideWhenUsed/>
    <w:rsid w:val="00BC31C1"/>
    <w:pPr>
      <w:spacing w:line="240" w:lineRule="auto"/>
    </w:pPr>
    <w:rPr>
      <w:sz w:val="20"/>
      <w:szCs w:val="20"/>
    </w:rPr>
  </w:style>
  <w:style w:type="character" w:customStyle="1" w:styleId="CommentTextChar">
    <w:name w:val="Comment Text Char"/>
    <w:basedOn w:val="DefaultParagraphFont"/>
    <w:link w:val="CommentText"/>
    <w:uiPriority w:val="99"/>
    <w:semiHidden/>
    <w:rsid w:val="00BC31C1"/>
    <w:rPr>
      <w:sz w:val="20"/>
      <w:szCs w:val="20"/>
    </w:rPr>
  </w:style>
  <w:style w:type="paragraph" w:styleId="CommentSubject">
    <w:name w:val="annotation subject"/>
    <w:basedOn w:val="CommentText"/>
    <w:next w:val="CommentText"/>
    <w:link w:val="CommentSubjectChar"/>
    <w:uiPriority w:val="99"/>
    <w:semiHidden/>
    <w:unhideWhenUsed/>
    <w:rsid w:val="00BC31C1"/>
    <w:rPr>
      <w:b/>
      <w:bCs/>
    </w:rPr>
  </w:style>
  <w:style w:type="character" w:customStyle="1" w:styleId="CommentSubjectChar">
    <w:name w:val="Comment Subject Char"/>
    <w:basedOn w:val="CommentTextChar"/>
    <w:link w:val="CommentSubject"/>
    <w:uiPriority w:val="99"/>
    <w:semiHidden/>
    <w:rsid w:val="00BC31C1"/>
    <w:rPr>
      <w:b/>
      <w:bCs/>
      <w:sz w:val="20"/>
      <w:szCs w:val="20"/>
    </w:rPr>
  </w:style>
  <w:style w:type="paragraph" w:customStyle="1" w:styleId="FormFill-In">
    <w:name w:val="Form Fill-In"/>
    <w:basedOn w:val="Normal"/>
    <w:link w:val="FormFill-InChar"/>
    <w:uiPriority w:val="99"/>
    <w:rsid w:val="005E21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5E21C5"/>
    <w:rPr>
      <w:rFonts w:ascii="Times New Roman" w:eastAsia="Times New Roman" w:hAnsi="Times New Roman" w:cs="Times New Roman"/>
      <w:color w:val="000000"/>
    </w:rPr>
  </w:style>
  <w:style w:type="paragraph" w:styleId="PlainText">
    <w:name w:val="Plain Text"/>
    <w:basedOn w:val="Normal"/>
    <w:link w:val="PlainTextChar"/>
    <w:uiPriority w:val="99"/>
    <w:unhideWhenUsed/>
    <w:rsid w:val="005E21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1C5"/>
    <w:rPr>
      <w:rFonts w:ascii="Calibri" w:hAnsi="Calibri"/>
      <w:szCs w:val="21"/>
    </w:rPr>
  </w:style>
  <w:style w:type="paragraph" w:styleId="NoSpacing">
    <w:name w:val="No Spacing"/>
    <w:uiPriority w:val="1"/>
    <w:qFormat/>
    <w:rsid w:val="005E21C5"/>
    <w:pPr>
      <w:spacing w:after="0" w:line="240" w:lineRule="auto"/>
    </w:pPr>
  </w:style>
  <w:style w:type="paragraph" w:customStyle="1" w:styleId="Body1">
    <w:name w:val="Body 1"/>
    <w:rsid w:val="003B324F"/>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94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71"/>
  </w:style>
  <w:style w:type="paragraph" w:styleId="Footer">
    <w:name w:val="footer"/>
    <w:basedOn w:val="Normal"/>
    <w:link w:val="FooterChar"/>
    <w:uiPriority w:val="99"/>
    <w:unhideWhenUsed/>
    <w:rsid w:val="0094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71"/>
  </w:style>
  <w:style w:type="paragraph" w:styleId="FootnoteText">
    <w:name w:val="footnote text"/>
    <w:basedOn w:val="Normal"/>
    <w:link w:val="FootnoteTextChar"/>
    <w:uiPriority w:val="99"/>
    <w:unhideWhenUsed/>
    <w:rsid w:val="007E6E58"/>
    <w:pPr>
      <w:spacing w:after="0" w:line="240" w:lineRule="auto"/>
    </w:pPr>
    <w:rPr>
      <w:rFonts w:ascii="Times" w:eastAsia="Calibri" w:hAnsi="Times" w:cs="Times"/>
      <w:sz w:val="24"/>
      <w:szCs w:val="24"/>
    </w:rPr>
  </w:style>
  <w:style w:type="character" w:customStyle="1" w:styleId="FootnoteTextChar">
    <w:name w:val="Footnote Text Char"/>
    <w:basedOn w:val="DefaultParagraphFont"/>
    <w:link w:val="FootnoteText"/>
    <w:uiPriority w:val="99"/>
    <w:rsid w:val="007E6E58"/>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581</Words>
  <Characters>3206</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Angel, Karen C. (CDC/DDNID/NCIPC/OD)</cp:lastModifiedBy>
  <cp:revision>9</cp:revision>
  <dcterms:created xsi:type="dcterms:W3CDTF">2020-05-14T14:12:00Z</dcterms:created>
  <dcterms:modified xsi:type="dcterms:W3CDTF">2023-03-06T19:17:00Z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df24dd58-9ee3-4595-bf80-981bdf4cd5bd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2021-01-07T15:39:17Z</vt:lpwstr>
  </property>
  <property fmtid="{D5CDD505-2E9C-101B-9397-08002B2CF9AE}" pid="8" name="MSIP_Label_7b94a7b8-f06c-4dfe-bdcc-9b548fd58c31_SiteId">
    <vt:lpwstr>9ce70869-60db-44fd-abe8-d2767077fc8f</vt:lpwstr>
  </property>
</Properties>
</file>