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10E3" w14:paraId="4D9D9931" w14:textId="77777777">
      <w:pPr>
        <w:spacing w:before="240" w:after="240"/>
        <w:jc w:val="center"/>
        <w:rPr>
          <w:u w:val="single"/>
        </w:rPr>
      </w:pPr>
      <w:r>
        <w:rPr>
          <w:b/>
          <w:u w:val="single"/>
        </w:rPr>
        <w:t xml:space="preserve">SUPPORTING </w:t>
      </w:r>
      <w:r>
        <w:rPr>
          <w:b/>
          <w:u w:val="single"/>
        </w:rPr>
        <w:t>STATEMENT</w:t>
      </w:r>
      <w:r>
        <w:rPr>
          <w:b/>
          <w:u w:val="single"/>
        </w:rPr>
        <w:t xml:space="preserve"> A</w:t>
      </w:r>
    </w:p>
    <w:p w:rsidR="00BB10E3" w14:paraId="320ABA21" w14:textId="1BE68454">
      <w:pPr>
        <w:spacing w:before="240" w:after="240"/>
        <w:rPr>
          <w:rFonts w:ascii="Times New Roman" w:eastAsia="Times New Roman" w:hAnsi="Times New Roman" w:cs="Times New Roman"/>
        </w:rPr>
      </w:pPr>
      <w:r>
        <w:rPr>
          <w:rFonts w:ascii="Times New Roman" w:eastAsia="Times New Roman" w:hAnsi="Times New Roman" w:cs="Times New Roman"/>
          <w:b/>
        </w:rPr>
        <w:t xml:space="preserve">TITLE OF INFORMATION COLLECTION:  </w:t>
      </w:r>
      <w:r>
        <w:rPr>
          <w:rFonts w:ascii="Times New Roman" w:eastAsia="Times New Roman" w:hAnsi="Times New Roman" w:cs="Times New Roman"/>
        </w:rPr>
        <w:t>NASA International Space Apps Challenge Navigator and Collaborator Application</w:t>
      </w:r>
    </w:p>
    <w:p w:rsidR="00BB10E3" w14:paraId="609348D9" w14:textId="77777777">
      <w:pPr>
        <w:spacing w:before="240" w:after="240"/>
        <w:rPr>
          <w:rFonts w:ascii="Times New Roman" w:eastAsia="Times New Roman" w:hAnsi="Times New Roman" w:cs="Times New Roman"/>
        </w:rPr>
      </w:pPr>
      <w:r>
        <w:rPr>
          <w:rFonts w:ascii="Times New Roman" w:eastAsia="Times New Roman" w:hAnsi="Times New Roman" w:cs="Times New Roman"/>
          <w:b/>
        </w:rPr>
        <w:t xml:space="preserve">TYPE OF INFORMATION COLLECTION: </w:t>
      </w:r>
      <w:r>
        <w:rPr>
          <w:rFonts w:ascii="Times New Roman" w:eastAsia="Times New Roman" w:hAnsi="Times New Roman" w:cs="Times New Roman"/>
        </w:rPr>
        <w:t xml:space="preserve">Existing Collection </w:t>
      </w:r>
      <w:r>
        <w:rPr>
          <w:rFonts w:ascii="Times New Roman" w:eastAsia="Times New Roman" w:hAnsi="Times New Roman" w:cs="Times New Roman"/>
        </w:rPr>
        <w:t>In</w:t>
      </w:r>
      <w:r>
        <w:rPr>
          <w:rFonts w:ascii="Times New Roman" w:eastAsia="Times New Roman" w:hAnsi="Times New Roman" w:cs="Times New Roman"/>
        </w:rPr>
        <w:t xml:space="preserve"> Use Without an OMB Control Number</w:t>
      </w:r>
    </w:p>
    <w:p w:rsidR="00BB10E3" w14:paraId="0D5E83E7"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A.  JUSTIFICATION</w:t>
      </w:r>
    </w:p>
    <w:p w:rsidR="00BB10E3" w14:paraId="7DF6EAF0" w14:textId="77777777">
      <w:pPr>
        <w:spacing w:before="240" w:after="240"/>
        <w:ind w:left="1320" w:hanging="660"/>
        <w:rPr>
          <w:rFonts w:ascii="Times New Roman" w:eastAsia="Times New Roman" w:hAnsi="Times New Roman" w:cs="Times New Roman"/>
          <w:b/>
          <w:highlight w:val="yellow"/>
        </w:rPr>
      </w:pPr>
      <w:r>
        <w:rPr>
          <w:rFonts w:ascii="Times New Roman" w:eastAsia="Times New Roman" w:hAnsi="Times New Roman" w:cs="Times New Roman"/>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Explain the circumstances that make the collection of information necessary.</w:t>
      </w:r>
      <w:r>
        <w:rPr>
          <w:rFonts w:ascii="Times New Roman" w:eastAsia="Times New Roman" w:hAnsi="Times New Roman" w:cs="Times New Roman"/>
          <w:i/>
        </w:rPr>
        <w:t xml:space="preserve"> </w:t>
      </w:r>
    </w:p>
    <w:p w:rsidR="00BB10E3" w14:paraId="049FF7F8" w14:textId="77777777">
      <w:pPr>
        <w:spacing w:before="240" w:after="240"/>
        <w:rPr>
          <w:rFonts w:ascii="Times New Roman" w:eastAsia="Times New Roman" w:hAnsi="Times New Roman" w:cs="Times New Roman"/>
        </w:rPr>
      </w:pPr>
      <w:r>
        <w:rPr>
          <w:rFonts w:ascii="Times New Roman" w:eastAsia="Times New Roman" w:hAnsi="Times New Roman" w:cs="Times New Roman"/>
        </w:rPr>
        <w:t>This collection of information supports NASA’s International Space Apps Challenge, an international hackathon for coders, scientists, designers, storytellers, makers, builders, technologists, and others, where teams can engage with NASA’s free and open data to address challenges we face on Earth and in space. This collection will consist of two applications, one for Navigators and one for Collaborators.</w:t>
      </w:r>
    </w:p>
    <w:p w:rsidR="00BB10E3" w14:paraId="07F8A576" w14:textId="77777777">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Navigators are Space Apps community members who have demonstrated excellence in the program or excellence in relevant fields including, but not limited </w:t>
      </w:r>
      <w:r>
        <w:rPr>
          <w:rFonts w:ascii="Times New Roman" w:eastAsia="Times New Roman" w:hAnsi="Times New Roman" w:cs="Times New Roman"/>
        </w:rPr>
        <w:t>to:</w:t>
      </w:r>
      <w:r>
        <w:rPr>
          <w:rFonts w:ascii="Times New Roman" w:eastAsia="Times New Roman" w:hAnsi="Times New Roman" w:cs="Times New Roman"/>
        </w:rPr>
        <w:t xml:space="preserve"> science, data, technology, and space. By recognizing these exemplary community members as Navigators, the hackathon connects the tens of thousands of Space Apps participants with community expertise that can enhance participant problem solving. To be eligible to be a Navigator, applicants must have participated in Space Apps in some way (e.g., participant or Local Lead) at least 5 times, or demonstrated equivalent relevant experience in another NASA program.</w:t>
      </w:r>
    </w:p>
    <w:p w:rsidR="00BB10E3" w14:paraId="68F05477"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BB10E3" w14:paraId="66E546B3" w14:textId="77777777">
      <w:pPr>
        <w:spacing w:before="240" w:after="240"/>
        <w:rPr>
          <w:rFonts w:ascii="Times New Roman" w:eastAsia="Times New Roman" w:hAnsi="Times New Roman" w:cs="Times New Roman"/>
        </w:rPr>
      </w:pPr>
      <w:r>
        <w:rPr>
          <w:rFonts w:ascii="Times New Roman" w:eastAsia="Times New Roman" w:hAnsi="Times New Roman" w:cs="Times New Roman"/>
        </w:rPr>
        <w:t>Each year organizations around the world come forth to engage with NASA’s International Space Apps Challenge. We collaborate with a selection of these organizations, called Space Apps Collaborators, to:</w:t>
      </w:r>
    </w:p>
    <w:p w:rsidR="00BB10E3" w14:paraId="04D62955" w14:textId="77777777">
      <w:pPr>
        <w:spacing w:before="240" w:after="24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Increase awareness of NASA’s International Space Apps Challenge</w:t>
      </w:r>
    </w:p>
    <w:p w:rsidR="00BB10E3" w14:paraId="26FC4F5D" w14:textId="77777777">
      <w:pPr>
        <w:spacing w:before="240" w:after="24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Attract a diversity of participants to NASA’s International Space Apps Challenge</w:t>
      </w:r>
    </w:p>
    <w:p w:rsidR="00BB10E3" w14:paraId="387D6014" w14:textId="77777777">
      <w:pPr>
        <w:spacing w:before="240" w:after="24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Provide participants with optional tools and resources that enable the creation of solutions in NASA’s International Space Apps Challenge</w:t>
      </w:r>
    </w:p>
    <w:p w:rsidR="00BB10E3" w14:paraId="3CDBA912"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BB10E3" w14:paraId="51F1EE28"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rPr>
        <w:t>Indicate how, by whom, and for what purpose the information is to be used.</w:t>
      </w:r>
    </w:p>
    <w:p w:rsidR="00BB10E3" w14:paraId="494A4D79" w14:textId="77777777">
      <w:pPr>
        <w:shd w:val="clear" w:color="auto" w:fill="FFFFFF"/>
        <w:spacing w:before="240" w:after="240"/>
        <w:rPr>
          <w:rFonts w:ascii="Times New Roman" w:eastAsia="Times New Roman" w:hAnsi="Times New Roman" w:cs="Times New Roman"/>
          <w:b/>
          <w:highlight w:val="yellow"/>
        </w:rPr>
      </w:pPr>
      <w:r>
        <w:rPr>
          <w:rFonts w:ascii="Times New Roman" w:eastAsia="Times New Roman" w:hAnsi="Times New Roman" w:cs="Times New Roman"/>
        </w:rPr>
        <w:t>This information will be used by the Space Apps Global Organizing Team during the Navigator and Collaborator selection process (approx. 3 months), to gain insight into the applicants’ background, experience, and interest in the program. Additionally, this information will be used by NASA’s Office of General Counsel (OGC) and NASA’s Office of International and Interagency Relations (OIIR) in their review of applicants.</w:t>
      </w:r>
    </w:p>
    <w:p w:rsidR="00BB10E3" w14:paraId="428AE5BC" w14:textId="77777777">
      <w:pPr>
        <w:spacing w:before="240" w:after="240"/>
        <w:ind w:left="660"/>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 </w:t>
      </w:r>
    </w:p>
    <w:p w:rsidR="00BB10E3" w14:paraId="659C41C6"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Describe whether, and to what extent, the collection of information involves the use of automated, electronic, mechanical, or other technological collection techniques or other forms of information technology, </w:t>
      </w:r>
      <w:r>
        <w:rPr>
          <w:rFonts w:ascii="Times New Roman" w:eastAsia="Times New Roman" w:hAnsi="Times New Roman" w:cs="Times New Roman"/>
          <w:b/>
        </w:rPr>
        <w:t>e.g.</w:t>
      </w:r>
      <w:r>
        <w:rPr>
          <w:rFonts w:ascii="Times New Roman" w:eastAsia="Times New Roman" w:hAnsi="Times New Roman" w:cs="Times New Roman"/>
          <w:b/>
        </w:rPr>
        <w:t xml:space="preserve"> permitting electronic submission of responses, and the basis for the decision for adopting this means of collection.</w:t>
      </w:r>
    </w:p>
    <w:p w:rsidR="00BB10E3" w14:paraId="36943906" w14:textId="77777777">
      <w:pPr>
        <w:spacing w:before="240" w:after="240"/>
        <w:rPr>
          <w:rFonts w:ascii="Times New Roman" w:eastAsia="Times New Roman" w:hAnsi="Times New Roman" w:cs="Times New Roman"/>
          <w:b/>
        </w:rPr>
      </w:pPr>
      <w:r>
        <w:rPr>
          <w:rFonts w:ascii="Times New Roman" w:eastAsia="Times New Roman" w:hAnsi="Times New Roman" w:cs="Times New Roman"/>
        </w:rPr>
        <w:t>These applications are submitted through electronic methods.</w:t>
      </w:r>
    </w:p>
    <w:p w:rsidR="00BB10E3" w14:paraId="6F5C6AD3" w14:textId="77777777">
      <w:pPr>
        <w:spacing w:before="240" w:after="240"/>
        <w:rPr>
          <w:rFonts w:ascii="Times New Roman" w:eastAsia="Times New Roman" w:hAnsi="Times New Roman" w:cs="Times New Roman"/>
          <w:b/>
          <w:i/>
        </w:rPr>
      </w:pPr>
      <w:r>
        <w:rPr>
          <w:rFonts w:ascii="Times New Roman" w:eastAsia="Times New Roman" w:hAnsi="Times New Roman" w:cs="Times New Roman"/>
          <w:b/>
          <w:i/>
        </w:rPr>
        <w:t xml:space="preserve"> </w:t>
      </w:r>
    </w:p>
    <w:p w:rsidR="00BB10E3" w14:paraId="477B2414"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Describe efforts to identify duplication.</w:t>
      </w:r>
    </w:p>
    <w:p w:rsidR="00BB10E3" w14:paraId="5A23DDD1" w14:textId="77777777">
      <w:pPr>
        <w:spacing w:before="240" w:after="240"/>
        <w:rPr>
          <w:rFonts w:ascii="Times New Roman" w:eastAsia="Times New Roman" w:hAnsi="Times New Roman" w:cs="Times New Roman"/>
          <w:b/>
          <w:highlight w:val="yellow"/>
        </w:rPr>
      </w:pPr>
      <w:r>
        <w:rPr>
          <w:rFonts w:ascii="Times New Roman" w:eastAsia="Times New Roman" w:hAnsi="Times New Roman" w:cs="Times New Roman"/>
        </w:rPr>
        <w:t>There is no duplication as there are no other sources available to collect this information.</w:t>
      </w:r>
    </w:p>
    <w:p w:rsidR="00BB10E3" w14:paraId="2D0190DD" w14:textId="77777777">
      <w:pPr>
        <w:spacing w:before="240" w:after="240"/>
        <w:rPr>
          <w:rFonts w:ascii="Times New Roman" w:eastAsia="Times New Roman" w:hAnsi="Times New Roman" w:cs="Times New Roman"/>
          <w:b/>
          <w:i/>
        </w:rPr>
      </w:pPr>
      <w:r>
        <w:rPr>
          <w:rFonts w:ascii="Times New Roman" w:eastAsia="Times New Roman" w:hAnsi="Times New Roman" w:cs="Times New Roman"/>
          <w:b/>
          <w:i/>
        </w:rPr>
        <w:t xml:space="preserve"> </w:t>
      </w:r>
    </w:p>
    <w:p w:rsidR="00BB10E3" w14:paraId="301F4461"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rPr>
        <w:t>If the collection of information impacts small businesses or other small entities (Item 5 of the OMB Form 83-I), describe the methods used to minimize burden.</w:t>
      </w:r>
    </w:p>
    <w:p w:rsidR="00BB10E3" w14:paraId="3A8F0BC4"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BB10E3" w14:paraId="1CC31F78" w14:textId="77777777">
      <w:pPr>
        <w:spacing w:before="240" w:after="240"/>
        <w:rPr>
          <w:rFonts w:ascii="Times New Roman" w:eastAsia="Times New Roman" w:hAnsi="Times New Roman" w:cs="Times New Roman"/>
        </w:rPr>
      </w:pPr>
      <w:r>
        <w:rPr>
          <w:rFonts w:ascii="Times New Roman" w:eastAsia="Times New Roman" w:hAnsi="Times New Roman" w:cs="Times New Roman"/>
        </w:rPr>
        <w:t>There is no impact on small businesses or other small entities. Reports that are submitted are from individuals and not business entities.</w:t>
      </w:r>
    </w:p>
    <w:p w:rsidR="00BB10E3" w14:paraId="049AFA17" w14:textId="77777777">
      <w:pPr>
        <w:spacing w:before="240" w:after="240"/>
        <w:rPr>
          <w:rFonts w:ascii="Times New Roman" w:eastAsia="Times New Roman" w:hAnsi="Times New Roman" w:cs="Times New Roman"/>
          <w:i/>
        </w:rPr>
      </w:pPr>
      <w:r>
        <w:rPr>
          <w:rFonts w:ascii="Times New Roman" w:eastAsia="Times New Roman" w:hAnsi="Times New Roman" w:cs="Times New Roman"/>
          <w:i/>
        </w:rPr>
        <w:t xml:space="preserve"> </w:t>
      </w:r>
    </w:p>
    <w:p w:rsidR="00BB10E3" w14:paraId="4879005F"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rPr>
        <w:t>Describe the consequence to federal program or policy activities if the collection is not conducted or is conducted less frequently, as well as any technical or legal obstacles to reducing burden.</w:t>
      </w:r>
    </w:p>
    <w:p w:rsidR="00BB10E3" w14:paraId="6510294E" w14:textId="77777777">
      <w:pPr>
        <w:spacing w:before="240" w:after="240"/>
        <w:ind w:left="660"/>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 </w:t>
      </w:r>
    </w:p>
    <w:p w:rsidR="00BB10E3" w14:paraId="380D8BA6" w14:textId="77777777">
      <w:pPr>
        <w:spacing w:before="240" w:after="240"/>
        <w:rPr>
          <w:rFonts w:ascii="Times New Roman" w:eastAsia="Times New Roman" w:hAnsi="Times New Roman" w:cs="Times New Roman"/>
        </w:rPr>
      </w:pPr>
      <w:r>
        <w:rPr>
          <w:rFonts w:ascii="Times New Roman" w:eastAsia="Times New Roman" w:hAnsi="Times New Roman" w:cs="Times New Roman"/>
        </w:rPr>
        <w:t>If this collection is not conducted, key stakeholders to NASA’s International Space Apps Challenge will not be selected, resulting in missing core capabilities and participant resources of the program. Respondents are required to submit an application on a yearly basis, since involvement from year to year from these stakeholders is not assumed.</w:t>
      </w:r>
    </w:p>
    <w:p w:rsidR="00BB10E3" w14:paraId="7AB331DF"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BB10E3" w14:paraId="478D3EA8"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Explain any special circumstances that would cause an information collection to be conducted in an exceptional manner:</w:t>
      </w:r>
    </w:p>
    <w:p w:rsidR="00BB10E3" w14:paraId="10A99C9C" w14:textId="77777777">
      <w:pPr>
        <w:spacing w:before="240" w:after="240"/>
        <w:rPr>
          <w:rFonts w:ascii="Times New Roman" w:eastAsia="Times New Roman" w:hAnsi="Times New Roman" w:cs="Times New Roman"/>
          <w:b/>
          <w:highlight w:val="yellow"/>
        </w:rPr>
      </w:pPr>
      <w:r>
        <w:rPr>
          <w:rFonts w:ascii="Times New Roman" w:eastAsia="Times New Roman" w:hAnsi="Times New Roman" w:cs="Times New Roman"/>
        </w:rPr>
        <w:t xml:space="preserve">All answers are “No”.  There are no special circumstances.  The collection of information is conducted in a manner consistent with the guidelines in 5 CFR 1320.6.    </w:t>
      </w:r>
    </w:p>
    <w:p w:rsidR="00BB10E3" w14:paraId="55E9BD86" w14:textId="77777777">
      <w:pPr>
        <w:spacing w:before="240" w:after="240"/>
        <w:rPr>
          <w:rFonts w:ascii="Times New Roman" w:eastAsia="Times New Roman" w:hAnsi="Times New Roman" w:cs="Times New Roman"/>
          <w:b/>
          <w:highlight w:val="yellow"/>
        </w:rPr>
      </w:pPr>
    </w:p>
    <w:p w:rsidR="00BB10E3" w14:paraId="0318A802"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Provide the date and page number of publication in the Federal Register for the 60-day and 30-day FNRS, required by 5 CFR 1320.8(d), soliciting comments on the information collection prior to submission to OMB. </w:t>
      </w:r>
    </w:p>
    <w:p w:rsidR="00BB10E3" w14:paraId="63F1FE89" w14:textId="77777777">
      <w:pPr>
        <w:spacing w:before="120" w:after="120"/>
        <w:ind w:left="640"/>
        <w:rPr>
          <w:rFonts w:ascii="Times New Roman" w:eastAsia="Times New Roman" w:hAnsi="Times New Roman" w:cs="Times New Roman"/>
        </w:rPr>
      </w:pPr>
      <w:r>
        <w:rPr>
          <w:rFonts w:ascii="Times New Roman" w:eastAsia="Times New Roman" w:hAnsi="Times New Roman" w:cs="Times New Roman"/>
          <w:b/>
        </w:rPr>
        <w:t>60-day FRN:</w:t>
      </w:r>
      <w:r>
        <w:rPr>
          <w:rFonts w:ascii="Times New Roman" w:eastAsia="Times New Roman" w:hAnsi="Times New Roman" w:cs="Times New Roman"/>
        </w:rPr>
        <w:t xml:space="preserve"> Federal Register Volume 87, Number 249, on 12/29/2022. No comments were received.</w:t>
      </w:r>
    </w:p>
    <w:p w:rsidR="00BB10E3" w14:paraId="55BEB53F" w14:textId="5BFB3233">
      <w:pPr>
        <w:spacing w:before="120"/>
        <w:ind w:left="640"/>
        <w:rPr>
          <w:rFonts w:ascii="Times New Roman" w:eastAsia="Times New Roman" w:hAnsi="Times New Roman" w:cs="Times New Roman"/>
          <w:b/>
        </w:rPr>
      </w:pPr>
      <w:r w:rsidRPr="00057AE9">
        <w:rPr>
          <w:rFonts w:ascii="Times New Roman" w:eastAsia="Times New Roman" w:hAnsi="Times New Roman" w:cs="Times New Roman"/>
          <w:b/>
        </w:rPr>
        <w:t>30-day FRN:</w:t>
      </w:r>
      <w:r w:rsidRPr="00057AE9">
        <w:rPr>
          <w:rFonts w:ascii="Times New Roman" w:eastAsia="Times New Roman" w:hAnsi="Times New Roman" w:cs="Times New Roman"/>
        </w:rPr>
        <w:t xml:space="preserve"> Federal Register Volume </w:t>
      </w:r>
      <w:r w:rsidRPr="00057AE9" w:rsidR="00057AE9">
        <w:rPr>
          <w:rFonts w:ascii="Times New Roman" w:eastAsia="Times New Roman" w:hAnsi="Times New Roman" w:cs="Times New Roman"/>
        </w:rPr>
        <w:t>88</w:t>
      </w:r>
      <w:r w:rsidRPr="00057AE9">
        <w:rPr>
          <w:rFonts w:ascii="Times New Roman" w:eastAsia="Times New Roman" w:hAnsi="Times New Roman" w:cs="Times New Roman"/>
        </w:rPr>
        <w:t xml:space="preserve">, Number </w:t>
      </w:r>
      <w:r w:rsidRPr="00057AE9" w:rsidR="00057AE9">
        <w:rPr>
          <w:rFonts w:ascii="Times New Roman" w:eastAsia="Times New Roman" w:hAnsi="Times New Roman" w:cs="Times New Roman"/>
        </w:rPr>
        <w:t>77</w:t>
      </w:r>
      <w:r w:rsidRPr="00057AE9">
        <w:rPr>
          <w:rFonts w:ascii="Times New Roman" w:eastAsia="Times New Roman" w:hAnsi="Times New Roman" w:cs="Times New Roman"/>
        </w:rPr>
        <w:t xml:space="preserve">, on </w:t>
      </w:r>
      <w:r w:rsidRPr="00057AE9" w:rsidR="00A14F5F">
        <w:rPr>
          <w:rFonts w:ascii="Times New Roman" w:eastAsia="Times New Roman" w:hAnsi="Times New Roman" w:cs="Times New Roman"/>
        </w:rPr>
        <w:t>04/21/2023</w:t>
      </w:r>
      <w:r w:rsidRPr="00057AE9">
        <w:rPr>
          <w:rFonts w:ascii="Times New Roman" w:eastAsia="Times New Roman" w:hAnsi="Times New Roman" w:cs="Times New Roman"/>
        </w:rPr>
        <w:t xml:space="preserve">. </w:t>
      </w:r>
    </w:p>
    <w:p w:rsidR="00BB10E3" w14:paraId="103C1CD0" w14:textId="77777777">
      <w:pPr>
        <w:spacing w:before="240" w:after="240"/>
        <w:rPr>
          <w:rFonts w:ascii="Times New Roman" w:eastAsia="Times New Roman" w:hAnsi="Times New Roman" w:cs="Times New Roman"/>
          <w:b/>
        </w:rPr>
      </w:pPr>
    </w:p>
    <w:p w:rsidR="00BB10E3" w14:paraId="6D2A12C1" w14:textId="77777777">
      <w:pPr>
        <w:spacing w:before="240" w:after="240"/>
        <w:ind w:left="1320" w:hanging="660"/>
        <w:rPr>
          <w:rFonts w:ascii="Times New Roman" w:eastAsia="Times New Roman" w:hAnsi="Times New Roman" w:cs="Times New Roman"/>
          <w:b/>
          <w:highlight w:val="yellow"/>
        </w:rPr>
      </w:pPr>
      <w:r>
        <w:rPr>
          <w:rFonts w:ascii="Times New Roman" w:eastAsia="Times New Roman" w:hAnsi="Times New Roman" w:cs="Times New Roman"/>
          <w:b/>
        </w:rPr>
        <w:t>9.</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Explain any decision to provide any payment or gift to respondents, other than remuneration of contractors or grantees. </w:t>
      </w:r>
    </w:p>
    <w:p w:rsidR="00BB10E3" w14:paraId="021E62FD" w14:textId="77777777">
      <w:pPr>
        <w:spacing w:before="240" w:after="240"/>
        <w:rPr>
          <w:rFonts w:ascii="Times New Roman" w:eastAsia="Times New Roman" w:hAnsi="Times New Roman" w:cs="Times New Roman"/>
        </w:rPr>
      </w:pPr>
      <w:r>
        <w:rPr>
          <w:rFonts w:ascii="Times New Roman" w:eastAsia="Times New Roman" w:hAnsi="Times New Roman" w:cs="Times New Roman"/>
        </w:rPr>
        <w:t>No payments or gifts are provided to respondents.</w:t>
      </w:r>
    </w:p>
    <w:p w:rsidR="00BB10E3" w14:paraId="62C83489" w14:textId="77777777">
      <w:pPr>
        <w:spacing w:before="240" w:after="240"/>
        <w:rPr>
          <w:rFonts w:ascii="Times New Roman" w:eastAsia="Times New Roman" w:hAnsi="Times New Roman" w:cs="Times New Roman"/>
        </w:rPr>
      </w:pPr>
    </w:p>
    <w:p w:rsidR="00BB10E3" w:rsidRPr="005929CA" w14:paraId="3594678E" w14:textId="77777777">
      <w:pPr>
        <w:spacing w:before="240" w:after="240"/>
        <w:ind w:left="1320" w:hanging="660"/>
        <w:rPr>
          <w:rFonts w:ascii="Times New Roman" w:eastAsia="Times New Roman" w:hAnsi="Times New Roman" w:cs="Times New Roman"/>
          <w:b/>
        </w:rPr>
      </w:pPr>
      <w:r w:rsidRPr="005929CA">
        <w:rPr>
          <w:rFonts w:ascii="Times New Roman" w:eastAsia="Times New Roman" w:hAnsi="Times New Roman" w:cs="Times New Roman"/>
          <w:b/>
        </w:rPr>
        <w:t>10.</w:t>
      </w:r>
      <w:r w:rsidRPr="005929CA">
        <w:rPr>
          <w:rFonts w:ascii="Times New Roman" w:eastAsia="Times New Roman" w:hAnsi="Times New Roman" w:cs="Times New Roman"/>
          <w:sz w:val="14"/>
          <w:szCs w:val="14"/>
        </w:rPr>
        <w:t xml:space="preserve">          </w:t>
      </w:r>
      <w:r w:rsidRPr="005929CA">
        <w:rPr>
          <w:rFonts w:ascii="Times New Roman" w:eastAsia="Times New Roman" w:hAnsi="Times New Roman" w:cs="Times New Roman"/>
          <w:b/>
        </w:rPr>
        <w:t>Describe any assurance of confidentiality provided to respondents and the basis for the assurance in statute, regulation, or agency policy.</w:t>
      </w:r>
    </w:p>
    <w:p w:rsidR="00BB10E3" w14:paraId="19557FC4" w14:textId="77777777">
      <w:pPr>
        <w:spacing w:before="240" w:after="240"/>
        <w:ind w:left="660"/>
        <w:rPr>
          <w:rFonts w:ascii="Times New Roman" w:eastAsia="Times New Roman" w:hAnsi="Times New Roman" w:cs="Times New Roman"/>
          <w:i/>
        </w:rPr>
      </w:pPr>
    </w:p>
    <w:p w:rsidR="00BB10E3" w14:paraId="00133921" w14:textId="5B82071B">
      <w:pPr>
        <w:spacing w:before="240" w:after="240"/>
        <w:rPr>
          <w:rFonts w:ascii="Times New Roman" w:eastAsia="Times New Roman" w:hAnsi="Times New Roman" w:cs="Times New Roman"/>
          <w:i/>
        </w:rPr>
      </w:pPr>
      <w:r>
        <w:rPr>
          <w:rFonts w:ascii="Times New Roman" w:eastAsia="Times New Roman" w:hAnsi="Times New Roman" w:cs="Times New Roman"/>
        </w:rPr>
        <w:t>This collection of data is an application, and therefore, personally identifiable information (PII) will be collected (name, email, and city/country of residence). This data is collected in a NASA approved surveying/forms platform and is only used by NASA’s Space Apps Team as well as NASA’s Office of General Council (OGC) for the review and approval of applications. This is done by downloading applications from the surveying/forms platform and sharing them with OGC via</w:t>
      </w:r>
      <w:r w:rsidR="00465EB8">
        <w:rPr>
          <w:rFonts w:ascii="Times New Roman" w:eastAsia="Times New Roman" w:hAnsi="Times New Roman" w:cs="Times New Roman"/>
        </w:rPr>
        <w:t xml:space="preserve"> encrypted</w:t>
      </w:r>
      <w:r>
        <w:rPr>
          <w:rFonts w:ascii="Times New Roman" w:eastAsia="Times New Roman" w:hAnsi="Times New Roman" w:cs="Times New Roman"/>
        </w:rPr>
        <w:t xml:space="preserve"> email. </w:t>
      </w:r>
    </w:p>
    <w:p w:rsidR="00BB10E3" w14:paraId="7C835FEE"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BB10E3" w14:paraId="57042F76"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b/>
        </w:rPr>
        <w:t>Provide additional justification for any questions of a sensitive nature, such as sexual behavior and attitudes, religious beliefs, and other matters that are commonly considered private.</w:t>
      </w:r>
    </w:p>
    <w:p w:rsidR="00BB10E3" w14:paraId="569DAF09" w14:textId="77777777">
      <w:pPr>
        <w:spacing w:before="240" w:after="240"/>
        <w:rPr>
          <w:rFonts w:ascii="Times New Roman" w:eastAsia="Times New Roman" w:hAnsi="Times New Roman" w:cs="Times New Roman"/>
          <w:i/>
        </w:rPr>
      </w:pPr>
    </w:p>
    <w:p w:rsidR="00BB10E3" w14:paraId="7A50DF0E"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Questions of a sensitive nature are not included in this information collection. </w:t>
      </w:r>
    </w:p>
    <w:p w:rsidR="00BB10E3" w14:paraId="0B8A26C8" w14:textId="77777777">
      <w:pPr>
        <w:spacing w:before="240" w:after="240"/>
        <w:ind w:left="660"/>
        <w:rPr>
          <w:rFonts w:ascii="Times New Roman" w:eastAsia="Times New Roman" w:hAnsi="Times New Roman" w:cs="Times New Roman"/>
          <w:i/>
        </w:rPr>
      </w:pPr>
      <w:r>
        <w:rPr>
          <w:rFonts w:ascii="Times New Roman" w:eastAsia="Times New Roman" w:hAnsi="Times New Roman" w:cs="Times New Roman"/>
          <w:i/>
        </w:rPr>
        <w:t xml:space="preserve"> </w:t>
      </w:r>
    </w:p>
    <w:p w:rsidR="00BB10E3" w14:paraId="4DFE8286" w14:textId="77777777">
      <w:pPr>
        <w:spacing w:before="240" w:after="240"/>
        <w:ind w:left="1320" w:hanging="66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b/>
        </w:rPr>
        <w:t>Provide estimates of the hour burden of the collection of information.</w:t>
      </w:r>
    </w:p>
    <w:p w:rsidR="00BB10E3" w14:paraId="37E22D8A" w14:textId="77777777">
      <w:pPr>
        <w:spacing w:before="240" w:after="240"/>
        <w:rPr>
          <w:rFonts w:ascii="Times New Roman" w:eastAsia="Times New Roman" w:hAnsi="Times New Roman" w:cs="Times New Roman"/>
        </w:rPr>
      </w:pPr>
      <w:r>
        <w:rPr>
          <w:rFonts w:ascii="Times New Roman" w:eastAsia="Times New Roman" w:hAnsi="Times New Roman" w:cs="Times New Roman"/>
        </w:rPr>
        <w:t>It is estimated to receive 50 applications from each stakeholder group listed below. Each is estimated to take approximately 20 minutes, for a burden of 33 hours.</w:t>
      </w:r>
    </w:p>
    <w:tbl>
      <w:tblPr>
        <w:tblStyle w:val="a"/>
        <w:tblW w:w="8910" w:type="dxa"/>
        <w:tblBorders>
          <w:top w:val="nil"/>
          <w:left w:val="nil"/>
          <w:bottom w:val="nil"/>
          <w:right w:val="nil"/>
          <w:insideH w:val="nil"/>
          <w:insideV w:val="nil"/>
        </w:tblBorders>
        <w:tblLayout w:type="fixed"/>
        <w:tblLook w:val="0600"/>
      </w:tblPr>
      <w:tblGrid>
        <w:gridCol w:w="2280"/>
        <w:gridCol w:w="2325"/>
        <w:gridCol w:w="2265"/>
        <w:gridCol w:w="2040"/>
      </w:tblGrid>
      <w:tr w14:paraId="71A6A6DD" w14:textId="77777777">
        <w:tblPrEx>
          <w:tblW w:w="8910" w:type="dxa"/>
          <w:tblBorders>
            <w:top w:val="nil"/>
            <w:left w:val="nil"/>
            <w:bottom w:val="nil"/>
            <w:right w:val="nil"/>
            <w:insideH w:val="nil"/>
            <w:insideV w:val="nil"/>
          </w:tblBorders>
          <w:tblLayout w:type="fixed"/>
          <w:tblLook w:val="0600"/>
        </w:tblPrEx>
        <w:trPr>
          <w:trHeight w:val="1040"/>
        </w:trPr>
        <w:tc>
          <w:tcPr>
            <w:tcW w:w="22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BB10E3" w14:paraId="7AF9DF52" w14:textId="77777777">
            <w:pPr>
              <w:spacing w:before="240" w:after="240"/>
              <w:rPr>
                <w:rFonts w:ascii="Times New Roman" w:eastAsia="Times New Roman" w:hAnsi="Times New Roman" w:cs="Times New Roman"/>
              </w:rPr>
            </w:pPr>
            <w:r>
              <w:rPr>
                <w:rFonts w:ascii="Times New Roman" w:eastAsia="Times New Roman" w:hAnsi="Times New Roman" w:cs="Times New Roman"/>
              </w:rPr>
              <w:t>RESPONDENT CATEGORY</w:t>
            </w:r>
          </w:p>
        </w:tc>
        <w:tc>
          <w:tcPr>
            <w:tcW w:w="232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5EF944F9" w14:textId="77777777">
            <w:pPr>
              <w:spacing w:before="240" w:after="240"/>
              <w:rPr>
                <w:rFonts w:ascii="Times New Roman" w:eastAsia="Times New Roman" w:hAnsi="Times New Roman" w:cs="Times New Roman"/>
              </w:rPr>
            </w:pPr>
            <w:r>
              <w:rPr>
                <w:rFonts w:ascii="Times New Roman" w:eastAsia="Times New Roman" w:hAnsi="Times New Roman" w:cs="Times New Roman"/>
              </w:rPr>
              <w:t>NUMBER OF RESPONDENTS</w:t>
            </w:r>
          </w:p>
        </w:tc>
        <w:tc>
          <w:tcPr>
            <w:tcW w:w="226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1BD7EBC9" w14:textId="77777777">
            <w:pPr>
              <w:spacing w:before="240" w:after="240"/>
              <w:rPr>
                <w:rFonts w:ascii="Times New Roman" w:eastAsia="Times New Roman" w:hAnsi="Times New Roman" w:cs="Times New Roman"/>
              </w:rPr>
            </w:pPr>
            <w:r>
              <w:rPr>
                <w:rFonts w:ascii="Times New Roman" w:eastAsia="Times New Roman" w:hAnsi="Times New Roman" w:cs="Times New Roman"/>
              </w:rPr>
              <w:t>ESTIMATED COMPLETION TIME</w:t>
            </w:r>
          </w:p>
        </w:tc>
        <w:tc>
          <w:tcPr>
            <w:tcW w:w="204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457D4401" w14:textId="77777777">
            <w:pPr>
              <w:spacing w:before="240" w:after="240"/>
              <w:rPr>
                <w:rFonts w:ascii="Times New Roman" w:eastAsia="Times New Roman" w:hAnsi="Times New Roman" w:cs="Times New Roman"/>
              </w:rPr>
            </w:pPr>
            <w:r>
              <w:rPr>
                <w:rFonts w:ascii="Times New Roman" w:eastAsia="Times New Roman" w:hAnsi="Times New Roman" w:cs="Times New Roman"/>
              </w:rPr>
              <w:t>ANNUAL BURDEN</w:t>
            </w:r>
          </w:p>
        </w:tc>
      </w:tr>
      <w:tr w14:paraId="594A339D" w14:textId="77777777">
        <w:tblPrEx>
          <w:tblW w:w="8910" w:type="dxa"/>
          <w:tblLayout w:type="fixed"/>
          <w:tblLook w:val="0600"/>
        </w:tblPrEx>
        <w:trPr>
          <w:trHeight w:val="485"/>
        </w:trPr>
        <w:tc>
          <w:tcPr>
            <w:tcW w:w="22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215C5796" w14:textId="77777777">
            <w:pPr>
              <w:spacing w:before="240" w:after="240"/>
              <w:rPr>
                <w:rFonts w:ascii="Times New Roman" w:eastAsia="Times New Roman" w:hAnsi="Times New Roman" w:cs="Times New Roman"/>
              </w:rPr>
            </w:pPr>
            <w:r>
              <w:rPr>
                <w:rFonts w:ascii="Times New Roman" w:eastAsia="Times New Roman" w:hAnsi="Times New Roman" w:cs="Times New Roman"/>
              </w:rPr>
              <w:t>Navigators</w:t>
            </w:r>
          </w:p>
        </w:tc>
        <w:tc>
          <w:tcPr>
            <w:tcW w:w="232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6E98CD29" w14:textId="77777777">
            <w:pPr>
              <w:spacing w:before="240" w:after="240"/>
              <w:rPr>
                <w:rFonts w:ascii="Times New Roman" w:eastAsia="Times New Roman" w:hAnsi="Times New Roman" w:cs="Times New Roman"/>
              </w:rPr>
            </w:pPr>
            <w:r>
              <w:rPr>
                <w:rFonts w:ascii="Times New Roman" w:eastAsia="Times New Roman" w:hAnsi="Times New Roman" w:cs="Times New Roman"/>
              </w:rPr>
              <w:t>50</w:t>
            </w:r>
          </w:p>
        </w:tc>
        <w:tc>
          <w:tcPr>
            <w:tcW w:w="226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77039C85" w14:textId="77777777">
            <w:pPr>
              <w:spacing w:before="240" w:after="240"/>
              <w:rPr>
                <w:rFonts w:ascii="Times New Roman" w:eastAsia="Times New Roman" w:hAnsi="Times New Roman" w:cs="Times New Roman"/>
              </w:rPr>
            </w:pPr>
            <w:r>
              <w:rPr>
                <w:rFonts w:ascii="Times New Roman" w:eastAsia="Times New Roman" w:hAnsi="Times New Roman" w:cs="Times New Roman"/>
              </w:rPr>
              <w:t>20 minutes</w:t>
            </w:r>
          </w:p>
        </w:tc>
        <w:tc>
          <w:tcPr>
            <w:tcW w:w="204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6098999E" w14:textId="77777777">
            <w:pPr>
              <w:spacing w:before="240" w:after="240"/>
              <w:rPr>
                <w:rFonts w:ascii="Times New Roman" w:eastAsia="Times New Roman" w:hAnsi="Times New Roman" w:cs="Times New Roman"/>
              </w:rPr>
            </w:pPr>
            <w:r>
              <w:rPr>
                <w:rFonts w:ascii="Times New Roman" w:eastAsia="Times New Roman" w:hAnsi="Times New Roman" w:cs="Times New Roman"/>
              </w:rPr>
              <w:t>16.5 hours</w:t>
            </w:r>
          </w:p>
        </w:tc>
      </w:tr>
      <w:tr w14:paraId="5ECC7049" w14:textId="77777777">
        <w:tblPrEx>
          <w:tblW w:w="8910" w:type="dxa"/>
          <w:tblLayout w:type="fixed"/>
          <w:tblLook w:val="0600"/>
        </w:tblPrEx>
        <w:trPr>
          <w:trHeight w:val="485"/>
        </w:trPr>
        <w:tc>
          <w:tcPr>
            <w:tcW w:w="22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0EAAF97C" w14:textId="77777777">
            <w:pPr>
              <w:spacing w:before="240" w:after="240"/>
              <w:rPr>
                <w:rFonts w:ascii="Times New Roman" w:eastAsia="Times New Roman" w:hAnsi="Times New Roman" w:cs="Times New Roman"/>
              </w:rPr>
            </w:pPr>
            <w:r>
              <w:rPr>
                <w:rFonts w:ascii="Times New Roman" w:eastAsia="Times New Roman" w:hAnsi="Times New Roman" w:cs="Times New Roman"/>
              </w:rPr>
              <w:t>Collaborators</w:t>
            </w:r>
          </w:p>
        </w:tc>
        <w:tc>
          <w:tcPr>
            <w:tcW w:w="232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5031CFA8" w14:textId="77777777">
            <w:pPr>
              <w:spacing w:before="240" w:after="240"/>
              <w:rPr>
                <w:rFonts w:ascii="Times New Roman" w:eastAsia="Times New Roman" w:hAnsi="Times New Roman" w:cs="Times New Roman"/>
              </w:rPr>
            </w:pPr>
            <w:r>
              <w:rPr>
                <w:rFonts w:ascii="Times New Roman" w:eastAsia="Times New Roman" w:hAnsi="Times New Roman" w:cs="Times New Roman"/>
              </w:rPr>
              <w:t>50</w:t>
            </w:r>
          </w:p>
        </w:tc>
        <w:tc>
          <w:tcPr>
            <w:tcW w:w="226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21F8300F" w14:textId="77777777">
            <w:pPr>
              <w:spacing w:before="240" w:after="240"/>
              <w:rPr>
                <w:rFonts w:ascii="Times New Roman" w:eastAsia="Times New Roman" w:hAnsi="Times New Roman" w:cs="Times New Roman"/>
              </w:rPr>
            </w:pPr>
            <w:r>
              <w:rPr>
                <w:rFonts w:ascii="Times New Roman" w:eastAsia="Times New Roman" w:hAnsi="Times New Roman" w:cs="Times New Roman"/>
              </w:rPr>
              <w:t>20 minutes</w:t>
            </w:r>
          </w:p>
        </w:tc>
        <w:tc>
          <w:tcPr>
            <w:tcW w:w="204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495862A0" w14:textId="77777777">
            <w:pPr>
              <w:spacing w:before="240" w:after="240"/>
              <w:rPr>
                <w:rFonts w:ascii="Times New Roman" w:eastAsia="Times New Roman" w:hAnsi="Times New Roman" w:cs="Times New Roman"/>
              </w:rPr>
            </w:pPr>
            <w:r>
              <w:rPr>
                <w:rFonts w:ascii="Times New Roman" w:eastAsia="Times New Roman" w:hAnsi="Times New Roman" w:cs="Times New Roman"/>
              </w:rPr>
              <w:t>16.5 hours</w:t>
            </w:r>
          </w:p>
        </w:tc>
      </w:tr>
      <w:tr w14:paraId="7AA340C5" w14:textId="77777777">
        <w:tblPrEx>
          <w:tblW w:w="8910" w:type="dxa"/>
          <w:tblLayout w:type="fixed"/>
          <w:tblLook w:val="0600"/>
        </w:tblPrEx>
        <w:trPr>
          <w:trHeight w:val="485"/>
        </w:trPr>
        <w:tc>
          <w:tcPr>
            <w:tcW w:w="22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63FC8A64"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TOTAL</w:t>
            </w:r>
          </w:p>
        </w:tc>
        <w:tc>
          <w:tcPr>
            <w:tcW w:w="232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6A56116A"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100</w:t>
            </w:r>
          </w:p>
        </w:tc>
        <w:tc>
          <w:tcPr>
            <w:tcW w:w="226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02E70FB7"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4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75528AC9"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33 hours</w:t>
            </w:r>
          </w:p>
        </w:tc>
      </w:tr>
    </w:tbl>
    <w:p w:rsidR="00BB10E3" w14:paraId="63F8D128" w14:textId="77777777">
      <w:pPr>
        <w:spacing w:before="240" w:after="240"/>
        <w:ind w:left="660"/>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 </w:t>
      </w:r>
    </w:p>
    <w:p w:rsidR="00BB10E3" w14:paraId="5B7CD4A7" w14:textId="77777777">
      <w:pPr>
        <w:spacing w:before="240" w:after="240"/>
        <w:ind w:left="660"/>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 xml:space="preserve"> </w:t>
      </w:r>
    </w:p>
    <w:p w:rsidR="00BB10E3" w14:paraId="5EF704CD"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b/>
        </w:rPr>
        <w:t>Provide an estimate of the total annual cost burden to respondents or record keepers resulting from the collection of information.</w:t>
      </w:r>
    </w:p>
    <w:p w:rsidR="00BB10E3" w14:paraId="45800929" w14:textId="77777777">
      <w:pPr>
        <w:spacing w:before="240" w:after="240"/>
        <w:rPr>
          <w:rFonts w:ascii="Times New Roman" w:eastAsia="Times New Roman" w:hAnsi="Times New Roman" w:cs="Times New Roman"/>
        </w:rPr>
      </w:pPr>
      <w:r>
        <w:rPr>
          <w:rFonts w:ascii="Times New Roman" w:eastAsia="Times New Roman" w:hAnsi="Times New Roman" w:cs="Times New Roman"/>
        </w:rPr>
        <w:t>Using an average federal wage rate of $45.08 per hour (source: Office of Personnel Management) and a 2022 domestic postage rate of $0.60, the individual burden cost is:</w:t>
      </w:r>
    </w:p>
    <w:p w:rsidR="00BB10E3" w14:paraId="5BEC37D2" w14:textId="77777777">
      <w:pPr>
        <w:spacing w:before="240" w:after="240"/>
        <w:ind w:left="660"/>
        <w:rPr>
          <w:rFonts w:ascii="Times New Roman" w:eastAsia="Times New Roman" w:hAnsi="Times New Roman" w:cs="Times New Roman"/>
        </w:rPr>
      </w:pPr>
      <w:r>
        <w:rPr>
          <w:rFonts w:ascii="Times New Roman" w:eastAsia="Times New Roman" w:hAnsi="Times New Roman" w:cs="Times New Roman"/>
        </w:rPr>
        <w:t>$45.08 per hour x 0.33 hours = $14.88</w:t>
      </w:r>
    </w:p>
    <w:p w:rsidR="00BB10E3" w14:paraId="10264989" w14:textId="77777777">
      <w:pPr>
        <w:spacing w:before="240" w:after="240"/>
        <w:rPr>
          <w:rFonts w:ascii="Times New Roman" w:eastAsia="Times New Roman" w:hAnsi="Times New Roman" w:cs="Times New Roman"/>
        </w:rPr>
      </w:pPr>
      <w:r>
        <w:rPr>
          <w:rFonts w:ascii="Times New Roman" w:eastAsia="Times New Roman" w:hAnsi="Times New Roman" w:cs="Times New Roman"/>
        </w:rPr>
        <w:t>Total burden cost assuming 100 respondents per year is:</w:t>
      </w:r>
    </w:p>
    <w:p w:rsidR="00BB10E3" w14:paraId="27DFC2DF" w14:textId="77777777">
      <w:pPr>
        <w:spacing w:before="240" w:after="240"/>
        <w:ind w:left="660"/>
        <w:rPr>
          <w:rFonts w:ascii="Times New Roman" w:eastAsia="Times New Roman" w:hAnsi="Times New Roman" w:cs="Times New Roman"/>
          <w:b/>
          <w:color w:val="FF0000"/>
        </w:rPr>
      </w:pPr>
      <w:r>
        <w:rPr>
          <w:rFonts w:ascii="Times New Roman" w:eastAsia="Times New Roman" w:hAnsi="Times New Roman" w:cs="Times New Roman"/>
        </w:rPr>
        <w:t>$14.88 x 100 = $1,488</w:t>
      </w:r>
    </w:p>
    <w:p w:rsidR="00BB10E3" w14:paraId="4E439E08" w14:textId="77777777">
      <w:pPr>
        <w:spacing w:before="240" w:after="240"/>
      </w:pPr>
      <w:r>
        <w:t xml:space="preserve"> </w:t>
      </w:r>
    </w:p>
    <w:p w:rsidR="00BB10E3" w14:paraId="13127B84"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Cost to the Federal Government:  Provide estimates of annualized costs to the Federal government.</w:t>
      </w:r>
    </w:p>
    <w:p w:rsidR="00BB10E3" w14:paraId="47192BED" w14:textId="77777777">
      <w:pPr>
        <w:spacing w:before="240" w:after="240"/>
        <w:ind w:left="660"/>
        <w:rPr>
          <w:rFonts w:ascii="Times New Roman" w:eastAsia="Times New Roman" w:hAnsi="Times New Roman" w:cs="Times New Roman"/>
        </w:rPr>
      </w:pPr>
      <w:r>
        <w:rPr>
          <w:rFonts w:ascii="Times New Roman" w:eastAsia="Times New Roman" w:hAnsi="Times New Roman" w:cs="Times New Roman"/>
        </w:rPr>
        <w:t>Each application is estimated at 70 hours for the following activities: creating application (10 hours) and reviewing applications (5 hours/week for 12 weeks = 60 hours). With an average hourly rate of $150, the estimated annual cost to the Federal government is $21,000.</w:t>
      </w:r>
    </w:p>
    <w:p w:rsidR="00BB10E3" w14:paraId="2BB70D0C" w14:textId="77777777">
      <w:pPr>
        <w:spacing w:before="240" w:after="240"/>
        <w:ind w:left="660"/>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 </w:t>
      </w:r>
    </w:p>
    <w:tbl>
      <w:tblPr>
        <w:tblStyle w:val="a0"/>
        <w:tblW w:w="8010" w:type="dxa"/>
        <w:tblBorders>
          <w:top w:val="nil"/>
          <w:left w:val="nil"/>
          <w:bottom w:val="nil"/>
          <w:right w:val="nil"/>
          <w:insideH w:val="nil"/>
          <w:insideV w:val="nil"/>
        </w:tblBorders>
        <w:tblLayout w:type="fixed"/>
        <w:tblLook w:val="0600"/>
      </w:tblPr>
      <w:tblGrid>
        <w:gridCol w:w="1995"/>
        <w:gridCol w:w="2010"/>
        <w:gridCol w:w="1995"/>
        <w:gridCol w:w="2010"/>
      </w:tblGrid>
      <w:tr w14:paraId="60869013" w14:textId="77777777">
        <w:tblPrEx>
          <w:tblW w:w="8010" w:type="dxa"/>
          <w:tblBorders>
            <w:top w:val="nil"/>
            <w:left w:val="nil"/>
            <w:bottom w:val="nil"/>
            <w:right w:val="nil"/>
            <w:insideH w:val="nil"/>
            <w:insideV w:val="nil"/>
          </w:tblBorders>
          <w:tblLayout w:type="fixed"/>
          <w:tblLook w:val="0600"/>
        </w:tblPrEx>
        <w:trPr>
          <w:trHeight w:val="485"/>
        </w:trPr>
        <w:tc>
          <w:tcPr>
            <w:tcW w:w="199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BB10E3" w14:paraId="287C590E"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tc>
        <w:tc>
          <w:tcPr>
            <w:tcW w:w="20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457143CE" w14:textId="77777777">
            <w:pPr>
              <w:spacing w:before="240" w:after="240"/>
              <w:rPr>
                <w:rFonts w:ascii="Times New Roman" w:eastAsia="Times New Roman" w:hAnsi="Times New Roman" w:cs="Times New Roman"/>
              </w:rPr>
            </w:pPr>
            <w:r>
              <w:rPr>
                <w:rFonts w:ascii="Times New Roman" w:eastAsia="Times New Roman" w:hAnsi="Times New Roman" w:cs="Times New Roman"/>
              </w:rPr>
              <w:t>Burden hours</w:t>
            </w:r>
          </w:p>
        </w:tc>
        <w:tc>
          <w:tcPr>
            <w:tcW w:w="199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254307E2" w14:textId="77777777">
            <w:pPr>
              <w:spacing w:before="240" w:after="240"/>
              <w:rPr>
                <w:rFonts w:ascii="Times New Roman" w:eastAsia="Times New Roman" w:hAnsi="Times New Roman" w:cs="Times New Roman"/>
              </w:rPr>
            </w:pPr>
            <w:r>
              <w:rPr>
                <w:rFonts w:ascii="Times New Roman" w:eastAsia="Times New Roman" w:hAnsi="Times New Roman" w:cs="Times New Roman"/>
              </w:rPr>
              <w:t>Hourly Rate</w:t>
            </w:r>
          </w:p>
        </w:tc>
        <w:tc>
          <w:tcPr>
            <w:tcW w:w="20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rsidR="00BB10E3" w14:paraId="17923EF9" w14:textId="77777777">
            <w:pPr>
              <w:spacing w:before="240" w:after="240"/>
              <w:rPr>
                <w:rFonts w:ascii="Times New Roman" w:eastAsia="Times New Roman" w:hAnsi="Times New Roman" w:cs="Times New Roman"/>
              </w:rPr>
            </w:pPr>
            <w:r>
              <w:rPr>
                <w:rFonts w:ascii="Times New Roman" w:eastAsia="Times New Roman" w:hAnsi="Times New Roman" w:cs="Times New Roman"/>
              </w:rPr>
              <w:t>Total</w:t>
            </w:r>
          </w:p>
        </w:tc>
      </w:tr>
      <w:tr w14:paraId="27689999" w14:textId="77777777">
        <w:tblPrEx>
          <w:tblW w:w="8010" w:type="dxa"/>
          <w:tblLayout w:type="fixed"/>
          <w:tblLook w:val="0600"/>
        </w:tblPrEx>
        <w:trPr>
          <w:trHeight w:val="770"/>
        </w:trPr>
        <w:tc>
          <w:tcPr>
            <w:tcW w:w="199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25521CE5" w14:textId="77777777">
            <w:pPr>
              <w:spacing w:before="240" w:after="240"/>
              <w:rPr>
                <w:rFonts w:ascii="Times New Roman" w:eastAsia="Times New Roman" w:hAnsi="Times New Roman" w:cs="Times New Roman"/>
              </w:rPr>
            </w:pPr>
            <w:r>
              <w:rPr>
                <w:rFonts w:ascii="Times New Roman" w:eastAsia="Times New Roman" w:hAnsi="Times New Roman" w:cs="Times New Roman"/>
              </w:rPr>
              <w:t>Navigator Applications</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5A2B378F" w14:textId="77777777">
            <w:pPr>
              <w:spacing w:before="240" w:after="240"/>
              <w:rPr>
                <w:rFonts w:ascii="Times New Roman" w:eastAsia="Times New Roman" w:hAnsi="Times New Roman" w:cs="Times New Roman"/>
              </w:rPr>
            </w:pPr>
            <w:r>
              <w:rPr>
                <w:rFonts w:ascii="Times New Roman" w:eastAsia="Times New Roman" w:hAnsi="Times New Roman" w:cs="Times New Roman"/>
              </w:rPr>
              <w:t>70</w:t>
            </w:r>
          </w:p>
        </w:tc>
        <w:tc>
          <w:tcPr>
            <w:tcW w:w="199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46FF55E5" w14:textId="77777777">
            <w:pPr>
              <w:spacing w:before="240" w:after="240"/>
              <w:rPr>
                <w:rFonts w:ascii="Times New Roman" w:eastAsia="Times New Roman" w:hAnsi="Times New Roman" w:cs="Times New Roman"/>
              </w:rPr>
            </w:pPr>
            <w:r>
              <w:rPr>
                <w:rFonts w:ascii="Times New Roman" w:eastAsia="Times New Roman" w:hAnsi="Times New Roman" w:cs="Times New Roman"/>
              </w:rPr>
              <w:t>150.00*</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4C8F1013" w14:textId="77777777">
            <w:pPr>
              <w:spacing w:before="240" w:after="240"/>
              <w:rPr>
                <w:rFonts w:ascii="Times New Roman" w:eastAsia="Times New Roman" w:hAnsi="Times New Roman" w:cs="Times New Roman"/>
              </w:rPr>
            </w:pPr>
            <w:r>
              <w:rPr>
                <w:rFonts w:ascii="Times New Roman" w:eastAsia="Times New Roman" w:hAnsi="Times New Roman" w:cs="Times New Roman"/>
              </w:rPr>
              <w:t>$10,500</w:t>
            </w:r>
          </w:p>
        </w:tc>
      </w:tr>
      <w:tr w14:paraId="52A71126" w14:textId="77777777">
        <w:tblPrEx>
          <w:tblW w:w="8010" w:type="dxa"/>
          <w:tblLayout w:type="fixed"/>
          <w:tblLook w:val="0600"/>
        </w:tblPrEx>
        <w:trPr>
          <w:trHeight w:val="770"/>
        </w:trPr>
        <w:tc>
          <w:tcPr>
            <w:tcW w:w="199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72D93D40" w14:textId="77777777">
            <w:pPr>
              <w:spacing w:before="240" w:after="240"/>
              <w:rPr>
                <w:rFonts w:ascii="Times New Roman" w:eastAsia="Times New Roman" w:hAnsi="Times New Roman" w:cs="Times New Roman"/>
              </w:rPr>
            </w:pPr>
            <w:r>
              <w:rPr>
                <w:rFonts w:ascii="Times New Roman" w:eastAsia="Times New Roman" w:hAnsi="Times New Roman" w:cs="Times New Roman"/>
              </w:rPr>
              <w:t>Collaborator Applications</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130FA2B5" w14:textId="77777777">
            <w:pPr>
              <w:spacing w:before="240" w:after="240"/>
              <w:rPr>
                <w:rFonts w:ascii="Times New Roman" w:eastAsia="Times New Roman" w:hAnsi="Times New Roman" w:cs="Times New Roman"/>
              </w:rPr>
            </w:pPr>
            <w:r>
              <w:rPr>
                <w:rFonts w:ascii="Times New Roman" w:eastAsia="Times New Roman" w:hAnsi="Times New Roman" w:cs="Times New Roman"/>
              </w:rPr>
              <w:t>70</w:t>
            </w:r>
          </w:p>
        </w:tc>
        <w:tc>
          <w:tcPr>
            <w:tcW w:w="199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59E1C74E" w14:textId="77777777">
            <w:pPr>
              <w:spacing w:before="240" w:after="240"/>
              <w:rPr>
                <w:rFonts w:ascii="Times New Roman" w:eastAsia="Times New Roman" w:hAnsi="Times New Roman" w:cs="Times New Roman"/>
              </w:rPr>
            </w:pPr>
            <w:r>
              <w:rPr>
                <w:rFonts w:ascii="Times New Roman" w:eastAsia="Times New Roman" w:hAnsi="Times New Roman" w:cs="Times New Roman"/>
              </w:rPr>
              <w:t>150.00*</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45A7D51A" w14:textId="77777777">
            <w:pPr>
              <w:spacing w:before="240" w:after="240"/>
              <w:rPr>
                <w:rFonts w:ascii="Times New Roman" w:eastAsia="Times New Roman" w:hAnsi="Times New Roman" w:cs="Times New Roman"/>
              </w:rPr>
            </w:pPr>
            <w:r>
              <w:rPr>
                <w:rFonts w:ascii="Times New Roman" w:eastAsia="Times New Roman" w:hAnsi="Times New Roman" w:cs="Times New Roman"/>
              </w:rPr>
              <w:t>$10,500</w:t>
            </w:r>
          </w:p>
        </w:tc>
      </w:tr>
      <w:tr w14:paraId="65FE1386" w14:textId="77777777">
        <w:tblPrEx>
          <w:tblW w:w="8010" w:type="dxa"/>
          <w:tblLayout w:type="fixed"/>
          <w:tblLook w:val="0600"/>
        </w:tblPrEx>
        <w:trPr>
          <w:trHeight w:val="485"/>
        </w:trPr>
        <w:tc>
          <w:tcPr>
            <w:tcW w:w="199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rsidR="00BB10E3" w14:paraId="6E49BC50" w14:textId="77777777">
            <w:pPr>
              <w:spacing w:before="240" w:after="240"/>
              <w:rPr>
                <w:rFonts w:ascii="Times New Roman" w:eastAsia="Times New Roman" w:hAnsi="Times New Roman" w:cs="Times New Roman"/>
              </w:rPr>
            </w:pPr>
            <w:r>
              <w:rPr>
                <w:rFonts w:ascii="Times New Roman" w:eastAsia="Times New Roman" w:hAnsi="Times New Roman" w:cs="Times New Roman"/>
              </w:rPr>
              <w:t>Total</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1DCA3D47" w14:textId="77777777">
            <w:pPr>
              <w:spacing w:before="240" w:after="240"/>
              <w:rPr>
                <w:rFonts w:ascii="Times New Roman" w:eastAsia="Times New Roman" w:hAnsi="Times New Roman" w:cs="Times New Roman"/>
              </w:rPr>
            </w:pPr>
            <w:r>
              <w:rPr>
                <w:rFonts w:ascii="Times New Roman" w:eastAsia="Times New Roman" w:hAnsi="Times New Roman" w:cs="Times New Roman"/>
              </w:rPr>
              <w:t>140</w:t>
            </w:r>
          </w:p>
        </w:tc>
        <w:tc>
          <w:tcPr>
            <w:tcW w:w="1995"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729D9C24" w14:textId="77777777">
            <w:pPr>
              <w:spacing w:before="240" w:after="240"/>
              <w:rPr>
                <w:rFonts w:ascii="Times New Roman" w:eastAsia="Times New Roman" w:hAnsi="Times New Roman" w:cs="Times New Roman"/>
              </w:rPr>
            </w:pPr>
            <w:r>
              <w:rPr>
                <w:rFonts w:ascii="Times New Roman" w:eastAsia="Times New Roman" w:hAnsi="Times New Roman" w:cs="Times New Roman"/>
              </w:rPr>
              <w:t>150.00*</w:t>
            </w:r>
          </w:p>
        </w:tc>
        <w:tc>
          <w:tcPr>
            <w:tcW w:w="2010" w:type="dxa"/>
            <w:tcBorders>
              <w:top w:val="nil"/>
              <w:left w:val="nil"/>
              <w:bottom w:val="single" w:sz="5" w:space="0" w:color="000000"/>
              <w:right w:val="single" w:sz="5" w:space="0" w:color="000000"/>
            </w:tcBorders>
            <w:tcMar>
              <w:top w:w="100" w:type="dxa"/>
              <w:left w:w="100" w:type="dxa"/>
              <w:bottom w:w="100" w:type="dxa"/>
              <w:right w:w="100" w:type="dxa"/>
            </w:tcMar>
          </w:tcPr>
          <w:p w:rsidR="00BB10E3" w14:paraId="237BF8A2" w14:textId="77777777">
            <w:pPr>
              <w:spacing w:before="240" w:after="240"/>
              <w:rPr>
                <w:rFonts w:ascii="Times New Roman" w:eastAsia="Times New Roman" w:hAnsi="Times New Roman" w:cs="Times New Roman"/>
              </w:rPr>
            </w:pPr>
            <w:r>
              <w:rPr>
                <w:rFonts w:ascii="Times New Roman" w:eastAsia="Times New Roman" w:hAnsi="Times New Roman" w:cs="Times New Roman"/>
              </w:rPr>
              <w:t>$21,000</w:t>
            </w:r>
          </w:p>
        </w:tc>
      </w:tr>
    </w:tbl>
    <w:p w:rsidR="00BB10E3" w14:paraId="5F3FF01E" w14:textId="77777777">
      <w:pPr>
        <w:spacing w:before="240" w:after="240"/>
        <w:ind w:left="1080"/>
        <w:rPr>
          <w:rFonts w:ascii="Times New Roman" w:eastAsia="Times New Roman" w:hAnsi="Times New Roman" w:cs="Times New Roman"/>
        </w:rPr>
      </w:pPr>
      <w:r>
        <w:rPr>
          <w:rFonts w:ascii="Times New Roman" w:eastAsia="Times New Roman" w:hAnsi="Times New Roman" w:cs="Times New Roman"/>
        </w:rPr>
        <w:t>*   Average hourly rate for NASA’s International Space Apps Challenge Team</w:t>
      </w:r>
    </w:p>
    <w:p w:rsidR="00BB10E3" w14:paraId="32EB9314" w14:textId="77777777">
      <w:pPr>
        <w:spacing w:before="240" w:after="240"/>
        <w:ind w:left="360"/>
        <w:rPr>
          <w:rFonts w:ascii="Times New Roman" w:eastAsia="Times New Roman" w:hAnsi="Times New Roman" w:cs="Times New Roman"/>
          <w:b/>
        </w:rPr>
      </w:pPr>
    </w:p>
    <w:p w:rsidR="00BB10E3" w14:paraId="12763A7D"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Changes in Burden: Explain the reasons for any program changes or adjustments reported in Items 13 or 14 of the OMB Form 83-I, if applicable. </w:t>
      </w:r>
    </w:p>
    <w:p w:rsidR="00BB10E3" w14:paraId="5CAE872E" w14:textId="77777777">
      <w:pPr>
        <w:spacing w:before="240" w:after="240"/>
        <w:rPr>
          <w:rFonts w:ascii="Times New Roman" w:eastAsia="Times New Roman" w:hAnsi="Times New Roman" w:cs="Times New Roman"/>
          <w:i/>
        </w:rPr>
      </w:pPr>
      <w:r>
        <w:rPr>
          <w:rFonts w:ascii="Times New Roman" w:eastAsia="Times New Roman" w:hAnsi="Times New Roman" w:cs="Times New Roman"/>
        </w:rPr>
        <w:t xml:space="preserve">  Not applicable.   The information collection is requesting OMB approval.</w:t>
      </w:r>
    </w:p>
    <w:p w:rsidR="00BB10E3" w14:paraId="2E84CB46" w14:textId="77777777">
      <w:pPr>
        <w:spacing w:before="240" w:after="240"/>
        <w:rPr>
          <w:rFonts w:ascii="Times New Roman" w:eastAsia="Times New Roman" w:hAnsi="Times New Roman" w:cs="Times New Roman"/>
          <w:i/>
        </w:rPr>
      </w:pPr>
    </w:p>
    <w:p w:rsidR="00BB10E3" w14:paraId="377714EC"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b/>
        </w:rPr>
        <w:t xml:space="preserve">Publication of Results: For collections of information whose results will be published, outline plans for tabulation and publication. </w:t>
      </w:r>
    </w:p>
    <w:p w:rsidR="00BB10E3" w14:paraId="6E6A6910"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The information collected will not be published and will only be used by NASA’s International Space Apps Challenge to select stakeholders from the pool of applicants. The collection occurs around mid-May through the end of June on a yearly basis. </w:t>
      </w:r>
    </w:p>
    <w:p w:rsidR="00BB10E3" w14:paraId="034D8806" w14:textId="77777777">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rsidR="00BB10E3" w14:paraId="5067EF5F" w14:textId="77777777">
      <w:pPr>
        <w:spacing w:before="240" w:after="240"/>
        <w:ind w:left="1320" w:hanging="660"/>
        <w:rPr>
          <w:rFonts w:ascii="Times New Roman" w:eastAsia="Times New Roman" w:hAnsi="Times New Roman" w:cs="Times New Roman"/>
          <w:b/>
        </w:rPr>
      </w:pPr>
      <w:r>
        <w:rPr>
          <w:rFonts w:ascii="Times New Roman" w:eastAsia="Times New Roman" w:hAnsi="Times New Roman" w:cs="Times New Roman"/>
          <w:b/>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b/>
        </w:rPr>
        <w:t>If seeking approval to not display the expiration date for OMB approval of the information collection, explain the reasons that display would be inappropriate.</w:t>
      </w:r>
    </w:p>
    <w:p w:rsidR="00BB10E3" w14:paraId="3E56FB43" w14:textId="77777777">
      <w:pPr>
        <w:spacing w:before="240" w:after="240"/>
        <w:rPr>
          <w:rFonts w:ascii="Times New Roman" w:eastAsia="Times New Roman" w:hAnsi="Times New Roman" w:cs="Times New Roman"/>
        </w:rPr>
      </w:pPr>
      <w:r>
        <w:rPr>
          <w:rFonts w:ascii="Times New Roman" w:eastAsia="Times New Roman" w:hAnsi="Times New Roman" w:cs="Times New Roman"/>
        </w:rPr>
        <w:t xml:space="preserve">NASA will display the expiration date on the electronic version of the forms within the required PRA Statement, there will be no paper form version. </w:t>
      </w:r>
    </w:p>
    <w:p w:rsidR="00BB10E3" w14:paraId="29F20B77" w14:textId="77777777">
      <w:pPr>
        <w:spacing w:before="240" w:after="240"/>
        <w:ind w:left="660"/>
        <w:rPr>
          <w:rFonts w:ascii="Times New Roman" w:eastAsia="Times New Roman" w:hAnsi="Times New Roman" w:cs="Times New Roman"/>
          <w:b/>
        </w:rPr>
      </w:pPr>
      <w:r>
        <w:rPr>
          <w:rFonts w:ascii="Times New Roman" w:eastAsia="Times New Roman" w:hAnsi="Times New Roman" w:cs="Times New Roman"/>
          <w:b/>
        </w:rPr>
        <w:t xml:space="preserve"> </w:t>
      </w:r>
    </w:p>
    <w:p w:rsidR="00BB10E3" w14:paraId="45AE8AB4" w14:textId="77777777">
      <w:pPr>
        <w:spacing w:before="240" w:after="240"/>
        <w:ind w:left="1320" w:hanging="660"/>
        <w:rPr>
          <w:rFonts w:ascii="Times New Roman" w:eastAsia="Times New Roman" w:hAnsi="Times New Roman" w:cs="Times New Roman"/>
          <w:i/>
        </w:rPr>
      </w:pPr>
      <w:r>
        <w:rPr>
          <w:rFonts w:ascii="Times New Roman" w:eastAsia="Times New Roman" w:hAnsi="Times New Roman" w:cs="Times New Roman"/>
          <w:b/>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b/>
        </w:rPr>
        <w:t>Explain each exception to the certification statement identified in Item 19, "Certification for Paperwork Reduction Act Submissions," of OMB Form 83-I.</w:t>
      </w:r>
    </w:p>
    <w:p w:rsidR="00BB10E3" w14:paraId="540BF740" w14:textId="77777777">
      <w:pPr>
        <w:spacing w:before="240" w:after="240"/>
        <w:rPr>
          <w:rFonts w:ascii="Times New Roman" w:eastAsia="Times New Roman" w:hAnsi="Times New Roman" w:cs="Times New Roman"/>
          <w:sz w:val="16"/>
          <w:szCs w:val="16"/>
        </w:rPr>
      </w:pPr>
      <w:r>
        <w:rPr>
          <w:rFonts w:ascii="Times New Roman" w:eastAsia="Times New Roman" w:hAnsi="Times New Roman" w:cs="Times New Roman"/>
        </w:rPr>
        <w:t>The NASA office conducting or sponsoring this information collection certifies compliance with all provisions listed above.</w:t>
      </w:r>
    </w:p>
    <w:p w:rsidR="00BB10E3" w14:paraId="6A19469D" w14:textId="77777777">
      <w:pPr>
        <w:spacing w:before="120" w:after="120"/>
        <w:ind w:left="66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BB10E3" w14:paraId="66B6D23E" w14:textId="77777777">
      <w:pPr>
        <w:spacing w:before="240" w:after="240"/>
        <w:ind w:left="660"/>
        <w:rPr>
          <w:rFonts w:ascii="Times New Roman" w:eastAsia="Times New Roman" w:hAnsi="Times New Roman" w:cs="Times New Roman"/>
          <w:b/>
        </w:rPr>
      </w:pPr>
      <w:r>
        <w:rPr>
          <w:rFonts w:ascii="Times New Roman" w:eastAsia="Times New Roman" w:hAnsi="Times New Roman" w:cs="Times New Roman"/>
          <w:b/>
        </w:rPr>
        <w:t>The NASA office conducting or sponsoring this information collection certifies compliance with all provisions listed above.</w:t>
      </w:r>
    </w:p>
    <w:p w:rsidR="00BB10E3" w14:paraId="0EAC933B" w14:textId="77777777">
      <w:pPr>
        <w:spacing w:before="240" w:after="240"/>
        <w:ind w:left="660"/>
        <w:rPr>
          <w:rFonts w:ascii="Times New Roman" w:eastAsia="Times New Roman" w:hAnsi="Times New Roman" w:cs="Times New Roman"/>
          <w:b/>
        </w:rPr>
      </w:pPr>
      <w:r>
        <w:rPr>
          <w:rFonts w:ascii="Times New Roman" w:eastAsia="Times New Roman" w:hAnsi="Times New Roman" w:cs="Times New Roman"/>
          <w:b/>
        </w:rPr>
        <w:t>Name: Keith Gaddis</w:t>
      </w:r>
    </w:p>
    <w:p w:rsidR="00BB10E3" w14:paraId="0D98F7D5" w14:textId="77777777">
      <w:pPr>
        <w:pBdr>
          <w:top w:val="nil"/>
          <w:left w:val="nil"/>
          <w:bottom w:val="nil"/>
          <w:right w:val="nil"/>
          <w:between w:val="nil"/>
        </w:pBdr>
        <w:spacing w:before="240" w:after="240"/>
        <w:ind w:left="660"/>
        <w:rPr>
          <w:rFonts w:ascii="Times New Roman" w:eastAsia="Times New Roman" w:hAnsi="Times New Roman" w:cs="Times New Roman"/>
          <w:b/>
        </w:rPr>
      </w:pPr>
      <w:r>
        <w:rPr>
          <w:rFonts w:ascii="Times New Roman" w:eastAsia="Times New Roman" w:hAnsi="Times New Roman" w:cs="Times New Roman"/>
          <w:b/>
        </w:rPr>
        <w:t>Title: Program Scientist, NASA International Space Apps Challenge; Program Manager, Ecological Conservation and Biological Diversity Program</w:t>
      </w:r>
    </w:p>
    <w:p w:rsidR="00BB10E3" w14:paraId="40685F1A" w14:textId="77777777">
      <w:pPr>
        <w:pBdr>
          <w:top w:val="nil"/>
          <w:left w:val="nil"/>
          <w:bottom w:val="nil"/>
          <w:right w:val="nil"/>
          <w:between w:val="nil"/>
        </w:pBdr>
        <w:spacing w:before="240" w:after="240"/>
        <w:ind w:left="660"/>
        <w:rPr>
          <w:rFonts w:ascii="Times New Roman" w:eastAsia="Times New Roman" w:hAnsi="Times New Roman" w:cs="Times New Roman"/>
          <w:b/>
        </w:rPr>
      </w:pPr>
      <w:r>
        <w:rPr>
          <w:rFonts w:ascii="Times New Roman" w:eastAsia="Times New Roman" w:hAnsi="Times New Roman" w:cs="Times New Roman"/>
          <w:b/>
        </w:rPr>
        <w:t>Email address or Phone number: keith.gaddis@nasa.gov</w:t>
      </w:r>
    </w:p>
    <w:p w:rsidR="00BB10E3" w:rsidRPr="005929CA" w:rsidP="005929CA" w14:paraId="328A8B31" w14:textId="00B25E21">
      <w:pPr>
        <w:pBdr>
          <w:top w:val="nil"/>
          <w:left w:val="nil"/>
          <w:bottom w:val="nil"/>
          <w:right w:val="nil"/>
          <w:between w:val="nil"/>
        </w:pBdr>
        <w:spacing w:before="240" w:after="240"/>
        <w:ind w:left="660"/>
        <w:rPr>
          <w:rFonts w:ascii="Times New Roman" w:eastAsia="Times New Roman" w:hAnsi="Times New Roman" w:cs="Times New Roman"/>
          <w:b/>
        </w:rPr>
      </w:pPr>
      <w:r w:rsidRPr="005929CA">
        <w:rPr>
          <w:rFonts w:ascii="Times New Roman" w:eastAsia="Times New Roman" w:hAnsi="Times New Roman" w:cs="Times New Roman"/>
          <w:b/>
        </w:rPr>
        <w:t xml:space="preserve">Date: </w:t>
      </w:r>
      <w:r w:rsidRPr="005929CA" w:rsidR="005929CA">
        <w:rPr>
          <w:rFonts w:ascii="Times New Roman" w:eastAsia="Times New Roman" w:hAnsi="Times New Roman" w:cs="Times New Roman"/>
          <w:b/>
        </w:rPr>
        <w:t>03/10/2023</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E3"/>
    <w:rsid w:val="00041072"/>
    <w:rsid w:val="00057AE9"/>
    <w:rsid w:val="00465EB8"/>
    <w:rsid w:val="005929CA"/>
    <w:rsid w:val="006C7DA1"/>
    <w:rsid w:val="00A14F5F"/>
    <w:rsid w:val="00BB10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E4F79"/>
  <w15:docId w15:val="{1561361F-5ADB-438C-AF72-9BA78874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58F11-ACF9-42EA-944B-3A1E96D1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FFA0B-D9A2-4F43-ADFD-F1989F810C7B}">
  <ds:schemaRefs>
    <ds:schemaRef ds:uri="http://schemas.microsoft.com/sharepoint/v3/contenttype/forms"/>
  </ds:schemaRefs>
</ds:datastoreItem>
</file>

<file path=customXml/itemProps3.xml><?xml version="1.0" encoding="utf-8"?>
<ds:datastoreItem xmlns:ds="http://schemas.openxmlformats.org/officeDocument/2006/customXml" ds:itemID="{EC5398D4-014C-4478-8AD7-D4FB811F79A4}">
  <ds:schemaRefs>
    <ds:schemaRef ds:uri="http://schemas.microsoft.com/office/2006/metadata/properties"/>
    <ds:schemaRef ds:uri="http://schemas.microsoft.com/office/infopath/2007/PartnerControls"/>
    <ds:schemaRef ds:uri="a1a0e265-3c98-4989-82f8-db0e13907c6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Valeria (HQ-DK000)[BOOZ ALLEN HAMILTON]</dc:creator>
  <cp:lastModifiedBy>Edwards-Bodmer, Bill (LARC-B713)</cp:lastModifiedBy>
  <cp:revision>5</cp:revision>
  <dcterms:created xsi:type="dcterms:W3CDTF">2023-04-17T19:42:00Z</dcterms:created>
  <dcterms:modified xsi:type="dcterms:W3CDTF">2023-04-21T16:49:00Z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