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3F3292" w:rsidP="002313E2" w14:paraId="56DDEF02" w14:textId="681CDAB6">
      <w:pPr>
        <w:pStyle w:val="Header"/>
        <w:rPr>
          <w:rFonts w:ascii="Times New Roman" w:hAnsi="Times New Roman"/>
          <w:color w:val="FFFFFF" w:themeColor="background1"/>
          <w:szCs w:val="24"/>
        </w:rPr>
      </w:pPr>
      <w:r w:rsidRPr="003F3292">
        <w:rPr>
          <w:rFonts w:ascii="Times New Roman" w:hAnsi="Times New Roman"/>
          <w:szCs w:val="24"/>
        </w:rPr>
        <w:t xml:space="preserve">Tracking and OMB Number: </w:t>
      </w:r>
      <w:r w:rsidRPr="003F3292" w:rsidR="007B6308">
        <w:rPr>
          <w:rFonts w:ascii="Times New Roman" w:hAnsi="Times New Roman"/>
          <w:szCs w:val="24"/>
        </w:rPr>
        <w:t>1840-NEW</w:t>
      </w:r>
    </w:p>
    <w:p w:rsidR="00EA1767" w:rsidP="002313E2" w14:paraId="56DDEF03" w14:textId="3CC10A62">
      <w:pPr>
        <w:pStyle w:val="Header"/>
        <w:rPr>
          <w:rFonts w:ascii="Times New Roman" w:hAnsi="Times New Roman"/>
          <w:szCs w:val="24"/>
        </w:rPr>
      </w:pPr>
      <w:r w:rsidRPr="003F3292">
        <w:rPr>
          <w:rFonts w:ascii="Times New Roman" w:hAnsi="Times New Roman"/>
          <w:szCs w:val="24"/>
        </w:rPr>
        <w:t xml:space="preserve">Revised: </w:t>
      </w:r>
      <w:r w:rsidRPr="007B6308" w:rsidR="007B6308">
        <w:rPr>
          <w:rFonts w:ascii="Times New Roman" w:hAnsi="Times New Roman"/>
          <w:szCs w:val="24"/>
        </w:rPr>
        <w:t>4/</w:t>
      </w:r>
      <w:r w:rsidR="00AA25EF">
        <w:rPr>
          <w:rFonts w:ascii="Times New Roman" w:hAnsi="Times New Roman"/>
          <w:szCs w:val="24"/>
        </w:rPr>
        <w:t>21</w:t>
      </w:r>
      <w:r w:rsidRPr="007B6308" w:rsidR="007B6308">
        <w:rPr>
          <w:rFonts w:ascii="Times New Roman" w:hAnsi="Times New Roman"/>
          <w:szCs w:val="24"/>
        </w:rPr>
        <w:t>/23</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14:paraId="56DDEF08" w14:textId="77777777">
      <w:pPr>
        <w:pStyle w:val="ListParagraph"/>
        <w:suppressAutoHyphens/>
        <w:rPr>
          <w:rFonts w:ascii="Times New Roman" w:hAnsi="Times New Roman"/>
          <w:szCs w:val="24"/>
        </w:rPr>
      </w:pPr>
    </w:p>
    <w:p w:rsidR="00906A2B" w:rsidP="00906A2B" w14:paraId="60A68F75" w14:textId="3ADE19E5">
      <w:pPr>
        <w:pStyle w:val="ListParagraph"/>
        <w:suppressAutoHyphens/>
        <w:rPr>
          <w:rFonts w:ascii="Times New Roman" w:hAnsi="Times New Roman"/>
          <w:szCs w:val="24"/>
        </w:rPr>
      </w:pPr>
      <w:r w:rsidRPr="00906A2B">
        <w:rPr>
          <w:rFonts w:ascii="Times New Roman" w:hAnsi="Times New Roman"/>
          <w:szCs w:val="24"/>
        </w:rPr>
        <w:t xml:space="preserve">The Higher Education Emergency Relief Fund (HEERF), originally established by Section 18004 of the Coronavirus Aid, Relief, and Economic Security (CARES Act) (Pub. L. 116-136) (March 27, 2020) and expanded through the Coronavirus Response and Relief Supplemental Appropriations Act, 2021 (CRRSAA) (Pub. L. 116-260) (December 27, 2020), and the American Rescue Plan (ARP) (Pub. L. 117-2) (March 11, 2021), authorizes the Secretary of Education to allocate formula grant funds to participating </w:t>
      </w:r>
      <w:r w:rsidR="00C67402">
        <w:rPr>
          <w:rFonts w:ascii="Times New Roman" w:hAnsi="Times New Roman"/>
          <w:szCs w:val="24"/>
        </w:rPr>
        <w:t>institutions of higher education (</w:t>
      </w:r>
      <w:r w:rsidRPr="00906A2B">
        <w:rPr>
          <w:rFonts w:ascii="Times New Roman" w:hAnsi="Times New Roman"/>
          <w:szCs w:val="24"/>
        </w:rPr>
        <w:t>IHEs</w:t>
      </w:r>
      <w:r w:rsidR="00C67402">
        <w:rPr>
          <w:rFonts w:ascii="Times New Roman" w:hAnsi="Times New Roman"/>
          <w:szCs w:val="24"/>
        </w:rPr>
        <w:t>)</w:t>
      </w:r>
      <w:r w:rsidRPr="00906A2B">
        <w:rPr>
          <w:rFonts w:ascii="Times New Roman" w:hAnsi="Times New Roman"/>
          <w:szCs w:val="24"/>
        </w:rPr>
        <w:t xml:space="preserve"> to address impacts of COVID-19. To date, the Department has made over 18,000 awards to over 5,100 IHEs totaling $76.3 billion. In both volume of grants and amount of funding, HEERF is one of the largest grant programs in agency history.</w:t>
      </w:r>
    </w:p>
    <w:p w:rsidR="00906A2B" w:rsidRPr="00906A2B" w:rsidP="00906A2B" w14:paraId="3CB147DE" w14:textId="77777777">
      <w:pPr>
        <w:pStyle w:val="ListParagraph"/>
        <w:suppressAutoHyphens/>
        <w:rPr>
          <w:rFonts w:ascii="Times New Roman" w:hAnsi="Times New Roman"/>
          <w:szCs w:val="24"/>
        </w:rPr>
      </w:pPr>
    </w:p>
    <w:p w:rsidR="00906A2B" w:rsidP="00906A2B" w14:paraId="70DA67B3" w14:textId="0553C301">
      <w:pPr>
        <w:pStyle w:val="ListParagraph"/>
        <w:suppressAutoHyphens/>
        <w:rPr>
          <w:rFonts w:ascii="Times New Roman" w:hAnsi="Times New Roman"/>
          <w:szCs w:val="24"/>
        </w:rPr>
      </w:pPr>
      <w:r w:rsidRPr="00906A2B">
        <w:rPr>
          <w:rFonts w:ascii="Times New Roman" w:hAnsi="Times New Roman"/>
          <w:szCs w:val="24"/>
        </w:rPr>
        <w:t>On June 30, 2023, the project period for most HEERF grants will end and any remaining unliquidated grant funds will be returned to Treasury. Pursuant to 2 C.F.R. § 200.308(e)(2) and 34 C.F.R. § 75.261(a), grantees have the option to receive up to a twelve-month No-Cost Extension (NCE) of their grant project periods. This option is usually granted pro-forma in the Department’s non-COVID relief programs; however, the regulation in 2 C.F.R. § 200.308(e)(2) requires that any extension must not be “exercised merely for the purpose of using unobligated balances”—that is, just because a grantee has leftover funds does not entitle them to continue using them after the end of the grant project period.</w:t>
      </w:r>
    </w:p>
    <w:p w:rsidR="00906A2B" w:rsidRPr="00906A2B" w:rsidP="00906A2B" w14:paraId="5523EFC1" w14:textId="77777777">
      <w:pPr>
        <w:pStyle w:val="ListParagraph"/>
        <w:suppressAutoHyphens/>
        <w:rPr>
          <w:rFonts w:ascii="Times New Roman" w:hAnsi="Times New Roman"/>
          <w:szCs w:val="24"/>
        </w:rPr>
      </w:pPr>
    </w:p>
    <w:p w:rsidR="00AD381B" w:rsidP="00906A2B" w14:paraId="56DDEF09" w14:textId="1E14EFD6">
      <w:pPr>
        <w:pStyle w:val="ListParagraph"/>
        <w:suppressAutoHyphens/>
        <w:contextualSpacing w:val="0"/>
        <w:rPr>
          <w:rFonts w:ascii="Times New Roman" w:hAnsi="Times New Roman"/>
          <w:szCs w:val="24"/>
        </w:rPr>
      </w:pPr>
      <w:r w:rsidRPr="00906A2B">
        <w:rPr>
          <w:rFonts w:ascii="Times New Roman" w:hAnsi="Times New Roman"/>
          <w:szCs w:val="24"/>
        </w:rPr>
        <w:t xml:space="preserve">With the President’s recent declaration that the COVID-19 national emergency will end on May 11, 2023, the Department </w:t>
      </w:r>
      <w:r>
        <w:rPr>
          <w:rFonts w:ascii="Times New Roman" w:hAnsi="Times New Roman"/>
          <w:szCs w:val="24"/>
        </w:rPr>
        <w:t xml:space="preserve">is requesting </w:t>
      </w:r>
      <w:r w:rsidR="00B23456">
        <w:rPr>
          <w:rFonts w:ascii="Times New Roman" w:hAnsi="Times New Roman"/>
          <w:szCs w:val="24"/>
        </w:rPr>
        <w:t xml:space="preserve">emergency </w:t>
      </w:r>
      <w:r>
        <w:rPr>
          <w:rFonts w:ascii="Times New Roman" w:hAnsi="Times New Roman"/>
          <w:szCs w:val="24"/>
        </w:rPr>
        <w:t xml:space="preserve">approval of </w:t>
      </w:r>
      <w:r w:rsidR="00B23456">
        <w:rPr>
          <w:rFonts w:ascii="Times New Roman" w:hAnsi="Times New Roman"/>
          <w:szCs w:val="24"/>
        </w:rPr>
        <w:t>a new</w:t>
      </w:r>
      <w:r>
        <w:rPr>
          <w:rFonts w:ascii="Times New Roman" w:hAnsi="Times New Roman"/>
          <w:szCs w:val="24"/>
        </w:rPr>
        <w:t xml:space="preserve"> information collection to allow for </w:t>
      </w:r>
      <w:r w:rsidRPr="00906A2B">
        <w:rPr>
          <w:rFonts w:ascii="Times New Roman" w:hAnsi="Times New Roman"/>
          <w:szCs w:val="24"/>
        </w:rPr>
        <w:t xml:space="preserve">HEERF grantees </w:t>
      </w:r>
      <w:r>
        <w:rPr>
          <w:rFonts w:ascii="Times New Roman" w:hAnsi="Times New Roman"/>
          <w:szCs w:val="24"/>
        </w:rPr>
        <w:t xml:space="preserve">to </w:t>
      </w:r>
      <w:r w:rsidRPr="00906A2B">
        <w:rPr>
          <w:rFonts w:ascii="Times New Roman" w:hAnsi="Times New Roman"/>
          <w:szCs w:val="24"/>
        </w:rPr>
        <w:t xml:space="preserve">request an extension beyond June 30, </w:t>
      </w:r>
      <w:r w:rsidRPr="00906A2B">
        <w:rPr>
          <w:rFonts w:ascii="Times New Roman" w:hAnsi="Times New Roman"/>
          <w:szCs w:val="24"/>
        </w:rPr>
        <w:t>2023</w:t>
      </w:r>
      <w:r w:rsidRPr="00906A2B">
        <w:rPr>
          <w:rFonts w:ascii="Times New Roman" w:hAnsi="Times New Roman"/>
          <w:szCs w:val="24"/>
        </w:rPr>
        <w:t xml:space="preserve"> </w:t>
      </w:r>
      <w:r>
        <w:rPr>
          <w:rFonts w:ascii="Times New Roman" w:hAnsi="Times New Roman"/>
          <w:szCs w:val="24"/>
        </w:rPr>
        <w:t xml:space="preserve">and ensure that grantees </w:t>
      </w:r>
      <w:r w:rsidRPr="00906A2B">
        <w:rPr>
          <w:rFonts w:ascii="Times New Roman" w:hAnsi="Times New Roman"/>
          <w:szCs w:val="24"/>
        </w:rPr>
        <w:t>have a thought-out plan for using their remaining HEERF grant funds to address the lingering effects and impacts related to COVID-19.</w:t>
      </w:r>
    </w:p>
    <w:p w:rsidR="00906A2B" w:rsidRPr="00AD381B" w:rsidP="00906A2B" w14:paraId="0E81BDA7" w14:textId="77777777">
      <w:pPr>
        <w:pStyle w:val="ListParagraph"/>
        <w:suppressAutoHyphens/>
        <w:contextualSpacing w:val="0"/>
        <w:rPr>
          <w:rFonts w:ascii="Times New Roman" w:hAnsi="Times New Roman"/>
          <w:szCs w:val="24"/>
        </w:rPr>
      </w:pPr>
    </w:p>
    <w:p w:rsidR="00AD381B" w:rsidRPr="00906A2B" w:rsidP="002313E2" w14:paraId="56DDEF0A" w14:textId="40BDD4A1">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906A2B" w:rsidP="00906A2B" w14:paraId="4D930E5D" w14:textId="1D9AD284">
      <w:pPr>
        <w:pStyle w:val="ListParagraph"/>
        <w:suppressAutoHyphens/>
        <w:contextualSpacing w:val="0"/>
        <w:rPr>
          <w:rFonts w:ascii="Times New Roman" w:hAnsi="Times New Roman"/>
          <w:b/>
          <w:szCs w:val="24"/>
        </w:rPr>
      </w:pPr>
    </w:p>
    <w:p w:rsidR="00906A2B" w:rsidP="00906A2B" w14:paraId="578AC56E" w14:textId="2441B31F">
      <w:pPr>
        <w:pStyle w:val="ListParagraph"/>
        <w:suppressAutoHyphens/>
        <w:contextualSpacing w:val="0"/>
        <w:rPr>
          <w:rFonts w:ascii="Times New Roman" w:hAnsi="Times New Roman"/>
          <w:szCs w:val="24"/>
        </w:rPr>
      </w:pPr>
      <w:r w:rsidRPr="00906A2B">
        <w:rPr>
          <w:rFonts w:ascii="Times New Roman" w:hAnsi="Times New Roman"/>
          <w:szCs w:val="24"/>
        </w:rPr>
        <w:t xml:space="preserve">The information will be used by the Department to </w:t>
      </w:r>
      <w:r>
        <w:rPr>
          <w:rFonts w:ascii="Times New Roman" w:hAnsi="Times New Roman"/>
          <w:szCs w:val="24"/>
        </w:rPr>
        <w:t xml:space="preserve">evaluate and </w:t>
      </w:r>
      <w:r w:rsidRPr="00906A2B">
        <w:rPr>
          <w:rFonts w:ascii="Times New Roman" w:hAnsi="Times New Roman"/>
          <w:szCs w:val="24"/>
        </w:rPr>
        <w:t xml:space="preserve">process </w:t>
      </w:r>
      <w:r>
        <w:rPr>
          <w:rFonts w:ascii="Times New Roman" w:hAnsi="Times New Roman"/>
          <w:szCs w:val="24"/>
        </w:rPr>
        <w:t xml:space="preserve">extensions to HEERF grants beyond the current June 30, </w:t>
      </w:r>
      <w:r>
        <w:rPr>
          <w:rFonts w:ascii="Times New Roman" w:hAnsi="Times New Roman"/>
          <w:szCs w:val="24"/>
        </w:rPr>
        <w:t>2023</w:t>
      </w:r>
      <w:r>
        <w:rPr>
          <w:rFonts w:ascii="Times New Roman" w:hAnsi="Times New Roman"/>
          <w:szCs w:val="24"/>
        </w:rPr>
        <w:t xml:space="preserve"> performance period</w:t>
      </w:r>
      <w:r w:rsidRPr="00906A2B">
        <w:rPr>
          <w:rFonts w:ascii="Times New Roman" w:hAnsi="Times New Roman"/>
          <w:szCs w:val="24"/>
        </w:rPr>
        <w:t xml:space="preserve">. The Department has determined that such a </w:t>
      </w:r>
      <w:r>
        <w:rPr>
          <w:rFonts w:ascii="Times New Roman" w:hAnsi="Times New Roman"/>
          <w:szCs w:val="24"/>
        </w:rPr>
        <w:t>process is necessary in order to</w:t>
      </w:r>
      <w:r w:rsidRPr="00906A2B">
        <w:rPr>
          <w:rFonts w:ascii="Times New Roman" w:hAnsi="Times New Roman"/>
          <w:szCs w:val="24"/>
        </w:rPr>
        <w:t xml:space="preserve"> streamline our review and approval as well as ensure that the reasons for requesting an extension of the HEERF project period beyond June 30, </w:t>
      </w:r>
      <w:r w:rsidRPr="00906A2B">
        <w:rPr>
          <w:rFonts w:ascii="Times New Roman" w:hAnsi="Times New Roman"/>
          <w:szCs w:val="24"/>
        </w:rPr>
        <w:t>2023</w:t>
      </w:r>
      <w:r w:rsidRPr="00906A2B">
        <w:rPr>
          <w:rFonts w:ascii="Times New Roman" w:hAnsi="Times New Roman"/>
          <w:szCs w:val="24"/>
        </w:rPr>
        <w:t xml:space="preserve"> meet the applicable legal requirements.  </w:t>
      </w:r>
    </w:p>
    <w:p w:rsidR="00043C32" w:rsidRPr="00AD381B" w:rsidP="002313E2" w14:paraId="56DDEF0C" w14:textId="77777777">
      <w:pPr>
        <w:suppressAutoHyphens/>
        <w:rPr>
          <w:rFonts w:ascii="Times New Roman" w:hAnsi="Times New Roman"/>
          <w:szCs w:val="24"/>
        </w:rPr>
      </w:pPr>
    </w:p>
    <w:p w:rsidR="00043C32" w:rsidRPr="00AD381B" w:rsidP="002313E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2313E2" w14:paraId="56DDEF0E" w14:textId="77777777">
      <w:pPr>
        <w:pStyle w:val="ListParagraph"/>
        <w:tabs>
          <w:tab w:val="left" w:pos="-720"/>
        </w:tabs>
        <w:suppressAutoHyphens/>
        <w:contextualSpacing w:val="0"/>
        <w:rPr>
          <w:rFonts w:ascii="Times New Roman" w:hAnsi="Times New Roman"/>
          <w:szCs w:val="24"/>
        </w:rPr>
      </w:pPr>
    </w:p>
    <w:p w:rsidR="00AD381B" w:rsidP="002313E2" w14:paraId="56DDEF0F" w14:textId="4D00F867">
      <w:pPr>
        <w:pStyle w:val="ListParagraph"/>
        <w:tabs>
          <w:tab w:val="left" w:pos="-720"/>
        </w:tabs>
        <w:suppressAutoHyphens/>
        <w:contextualSpacing w:val="0"/>
        <w:rPr>
          <w:rFonts w:ascii="Times New Roman" w:hAnsi="Times New Roman"/>
          <w:szCs w:val="24"/>
        </w:rPr>
      </w:pPr>
      <w:r w:rsidRPr="00906A2B">
        <w:rPr>
          <w:rFonts w:ascii="Times New Roman" w:hAnsi="Times New Roman"/>
          <w:szCs w:val="24"/>
        </w:rPr>
        <w:t>Data collection will be conducted electronically</w:t>
      </w:r>
      <w:r>
        <w:rPr>
          <w:rFonts w:ascii="Times New Roman" w:hAnsi="Times New Roman"/>
          <w:szCs w:val="24"/>
        </w:rPr>
        <w:t xml:space="preserve"> </w:t>
      </w:r>
      <w:r w:rsidR="009A49A1">
        <w:rPr>
          <w:rFonts w:ascii="Times New Roman" w:hAnsi="Times New Roman"/>
          <w:szCs w:val="24"/>
        </w:rPr>
        <w:t>throu</w:t>
      </w:r>
      <w:r>
        <w:rPr>
          <w:rFonts w:ascii="Times New Roman" w:hAnsi="Times New Roman"/>
          <w:szCs w:val="24"/>
        </w:rPr>
        <w:t xml:space="preserve">gh </w:t>
      </w:r>
      <w:r w:rsidR="00432435">
        <w:rPr>
          <w:rFonts w:ascii="Times New Roman" w:hAnsi="Times New Roman"/>
          <w:szCs w:val="24"/>
        </w:rPr>
        <w:t>a fillable PDF</w:t>
      </w:r>
      <w:r>
        <w:rPr>
          <w:rFonts w:ascii="Times New Roman" w:hAnsi="Times New Roman"/>
          <w:szCs w:val="24"/>
        </w:rPr>
        <w:t xml:space="preserve">. The form will be posted on the Department’s HEERF website. </w:t>
      </w:r>
    </w:p>
    <w:p w:rsidR="00906A2B" w:rsidP="002313E2" w14:paraId="4DA7E541" w14:textId="77777777">
      <w:pPr>
        <w:pStyle w:val="ListParagraph"/>
        <w:tabs>
          <w:tab w:val="left" w:pos="-720"/>
        </w:tabs>
        <w:suppressAutoHyphens/>
        <w:contextualSpacing w:val="0"/>
        <w:rPr>
          <w:rFonts w:ascii="Times New Roman" w:hAnsi="Times New Roman"/>
          <w:szCs w:val="24"/>
        </w:rPr>
      </w:pPr>
    </w:p>
    <w:p w:rsidR="00AD381B" w:rsidP="002313E2" w14:paraId="56DDEF10" w14:textId="68B4654D">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906A2B" w:rsidP="00906A2B" w14:paraId="6B9F3028" w14:textId="77777777">
      <w:pPr>
        <w:pStyle w:val="ListParagraph"/>
        <w:tabs>
          <w:tab w:val="left" w:pos="-720"/>
        </w:tabs>
        <w:suppressAutoHyphens/>
        <w:contextualSpacing w:val="0"/>
        <w:rPr>
          <w:rFonts w:ascii="Times New Roman" w:hAnsi="Times New Roman"/>
          <w:b/>
          <w:szCs w:val="24"/>
        </w:rPr>
      </w:pPr>
    </w:p>
    <w:p w:rsidR="00246FE9" w:rsidRPr="00246FE9" w:rsidP="002313E2" w14:paraId="56DDEF11" w14:textId="40140297">
      <w:pPr>
        <w:pStyle w:val="ListParagraph"/>
        <w:tabs>
          <w:tab w:val="left" w:pos="-720"/>
        </w:tabs>
        <w:suppressAutoHyphens/>
        <w:contextualSpacing w:val="0"/>
        <w:rPr>
          <w:rFonts w:ascii="Times New Roman" w:hAnsi="Times New Roman"/>
          <w:b/>
          <w:szCs w:val="24"/>
        </w:rPr>
      </w:pPr>
      <w:r w:rsidRPr="00196A81">
        <w:rPr>
          <w:rFonts w:ascii="Times New Roman" w:hAnsi="Times New Roman"/>
          <w:iCs/>
          <w:szCs w:val="24"/>
        </w:rPr>
        <w:t>This information is not duplicated in any other information collection</w:t>
      </w:r>
      <w:r w:rsidR="00A71434">
        <w:rPr>
          <w:rFonts w:ascii="Times New Roman" w:hAnsi="Times New Roman"/>
          <w:iCs/>
          <w:szCs w:val="24"/>
        </w:rPr>
        <w:t>.</w:t>
      </w:r>
    </w:p>
    <w:p w:rsidR="00043C32" w:rsidP="002313E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06A2B" w:rsidP="00906A2B" w14:paraId="6C958618" w14:textId="77777777">
      <w:pPr>
        <w:pStyle w:val="ListParagraph"/>
        <w:rPr>
          <w:rFonts w:ascii="Times New Roman" w:hAnsi="Times New Roman"/>
          <w:iCs/>
          <w:szCs w:val="24"/>
        </w:rPr>
      </w:pPr>
    </w:p>
    <w:p w:rsidR="00906A2B" w:rsidRPr="00196A81" w:rsidP="00906A2B" w14:paraId="53CC5D8B" w14:textId="647EB93F">
      <w:pPr>
        <w:pStyle w:val="ListParagraph"/>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Department does not believe the requirements will adversely impact any institution that may meet the small entity designation.</w:t>
      </w:r>
    </w:p>
    <w:p w:rsidR="00AD381B" w:rsidP="002313E2" w14:paraId="56DDEF14" w14:textId="77777777">
      <w:pPr>
        <w:pStyle w:val="ListParagraph"/>
        <w:contextualSpacing w:val="0"/>
        <w:rPr>
          <w:rFonts w:ascii="Times New Roman" w:hAnsi="Times New Roman"/>
          <w:szCs w:val="24"/>
        </w:rPr>
      </w:pPr>
    </w:p>
    <w:p w:rsidR="00043C32" w:rsidP="002313E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14:paraId="3A5C678D" w14:textId="3F462940">
      <w:pPr>
        <w:pStyle w:val="ListParagraph"/>
        <w:tabs>
          <w:tab w:val="left" w:pos="-720"/>
        </w:tabs>
        <w:suppressAutoHyphens/>
        <w:contextualSpacing w:val="0"/>
        <w:rPr>
          <w:rFonts w:ascii="Times New Roman" w:hAnsi="Times New Roman"/>
          <w:b/>
          <w:szCs w:val="24"/>
        </w:rPr>
      </w:pPr>
    </w:p>
    <w:p w:rsidR="00906A2B" w:rsidRPr="00906A2B" w:rsidP="002313E2" w14:paraId="01A950B3" w14:textId="11C01CB9">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Without this data collection, the Department would be unable to </w:t>
      </w:r>
      <w:r w:rsidR="003F4757">
        <w:rPr>
          <w:rFonts w:ascii="Times New Roman" w:hAnsi="Times New Roman"/>
          <w:bCs/>
          <w:szCs w:val="24"/>
        </w:rPr>
        <w:t xml:space="preserve">collect </w:t>
      </w:r>
      <w:r>
        <w:rPr>
          <w:rFonts w:ascii="Times New Roman" w:hAnsi="Times New Roman"/>
          <w:bCs/>
          <w:szCs w:val="24"/>
        </w:rPr>
        <w:t xml:space="preserve">the information required to request </w:t>
      </w:r>
      <w:r w:rsidRPr="00906A2B">
        <w:rPr>
          <w:rFonts w:ascii="Times New Roman" w:hAnsi="Times New Roman"/>
          <w:bCs/>
          <w:szCs w:val="24"/>
        </w:rPr>
        <w:t>NCEs for up to an additional twelve months</w:t>
      </w:r>
      <w:r w:rsidR="00401666">
        <w:rPr>
          <w:rFonts w:ascii="Times New Roman" w:hAnsi="Times New Roman"/>
          <w:bCs/>
          <w:szCs w:val="24"/>
        </w:rPr>
        <w:t>,</w:t>
      </w:r>
      <w:r w:rsidRPr="00906A2B">
        <w:rPr>
          <w:rFonts w:ascii="Times New Roman" w:hAnsi="Times New Roman"/>
          <w:bCs/>
          <w:szCs w:val="24"/>
        </w:rPr>
        <w:t xml:space="preserve"> to spend their remaining HEERF grant balances</w:t>
      </w:r>
      <w:r w:rsidR="00401666">
        <w:rPr>
          <w:rFonts w:ascii="Times New Roman" w:hAnsi="Times New Roman"/>
          <w:bCs/>
          <w:szCs w:val="24"/>
        </w:rPr>
        <w:t>,</w:t>
      </w:r>
      <w:r>
        <w:rPr>
          <w:rFonts w:ascii="Times New Roman" w:hAnsi="Times New Roman"/>
          <w:bCs/>
          <w:szCs w:val="24"/>
        </w:rPr>
        <w:t xml:space="preserve"> in a streamlined manner</w:t>
      </w:r>
      <w:r w:rsidRPr="00906A2B">
        <w:rPr>
          <w:rFonts w:ascii="Times New Roman" w:hAnsi="Times New Roman"/>
          <w:bCs/>
          <w:szCs w:val="24"/>
        </w:rPr>
        <w:t>.</w:t>
      </w:r>
      <w:r>
        <w:rPr>
          <w:rFonts w:ascii="Times New Roman" w:hAnsi="Times New Roman"/>
          <w:bCs/>
          <w:szCs w:val="24"/>
        </w:rPr>
        <w:t xml:space="preserve"> </w:t>
      </w:r>
      <w:r w:rsidR="00CC1402">
        <w:rPr>
          <w:rFonts w:ascii="Times New Roman" w:hAnsi="Times New Roman"/>
          <w:bCs/>
          <w:szCs w:val="24"/>
        </w:rPr>
        <w:t xml:space="preserve">Not </w:t>
      </w:r>
      <w:r w:rsidR="003E568B">
        <w:rPr>
          <w:rFonts w:ascii="Times New Roman" w:hAnsi="Times New Roman"/>
          <w:bCs/>
          <w:szCs w:val="24"/>
        </w:rPr>
        <w:t>conducting this collection</w:t>
      </w:r>
      <w:r w:rsidR="00CC1402">
        <w:rPr>
          <w:rFonts w:ascii="Times New Roman" w:hAnsi="Times New Roman"/>
          <w:bCs/>
          <w:szCs w:val="24"/>
        </w:rPr>
        <w:t xml:space="preserve"> </w:t>
      </w:r>
      <w:r>
        <w:rPr>
          <w:rFonts w:ascii="Times New Roman" w:hAnsi="Times New Roman"/>
          <w:bCs/>
          <w:szCs w:val="24"/>
        </w:rPr>
        <w:t xml:space="preserve">would result in the potential inability of </w:t>
      </w:r>
      <w:r w:rsidR="008A240C">
        <w:rPr>
          <w:rFonts w:ascii="Times New Roman" w:hAnsi="Times New Roman"/>
          <w:bCs/>
          <w:szCs w:val="24"/>
        </w:rPr>
        <w:t>institutions to use remaining funds to fulfill the purposes of the HEERF program and</w:t>
      </w:r>
      <w:r w:rsidR="003E568B">
        <w:rPr>
          <w:rFonts w:ascii="Times New Roman" w:hAnsi="Times New Roman"/>
          <w:bCs/>
          <w:szCs w:val="24"/>
        </w:rPr>
        <w:t xml:space="preserve"> would</w:t>
      </w:r>
      <w:r w:rsidR="008A240C">
        <w:rPr>
          <w:rFonts w:ascii="Times New Roman" w:hAnsi="Times New Roman"/>
          <w:bCs/>
          <w:szCs w:val="24"/>
        </w:rPr>
        <w:t xml:space="preserve"> </w:t>
      </w:r>
      <w:r w:rsidR="000C5BFB">
        <w:rPr>
          <w:rFonts w:ascii="Times New Roman" w:hAnsi="Times New Roman"/>
          <w:bCs/>
          <w:szCs w:val="24"/>
        </w:rPr>
        <w:t xml:space="preserve">jeopardize </w:t>
      </w:r>
      <w:r w:rsidR="008A240C">
        <w:rPr>
          <w:rFonts w:ascii="Times New Roman" w:hAnsi="Times New Roman"/>
          <w:bCs/>
          <w:szCs w:val="24"/>
        </w:rPr>
        <w:t>the Department’s ability to</w:t>
      </w:r>
      <w:r w:rsidRPr="00906A2B">
        <w:rPr>
          <w:rFonts w:ascii="Times New Roman" w:hAnsi="Times New Roman"/>
          <w:bCs/>
          <w:szCs w:val="24"/>
        </w:rPr>
        <w:t xml:space="preserve"> help </w:t>
      </w:r>
      <w:r w:rsidRPr="00906A2B">
        <w:rPr>
          <w:rFonts w:ascii="Times New Roman" w:hAnsi="Times New Roman"/>
          <w:bCs/>
          <w:szCs w:val="24"/>
        </w:rPr>
        <w:t>ensure grantees are able to spend down their funds in a reasonable timeframe while focusing on the pressing needs of their students and institutions.</w:t>
      </w:r>
    </w:p>
    <w:p w:rsidR="00063A39" w:rsidRPr="00AD381B" w:rsidP="002313E2" w14:paraId="37776BE0" w14:textId="77777777">
      <w:pPr>
        <w:pStyle w:val="ListParagraph"/>
        <w:tabs>
          <w:tab w:val="left" w:pos="-720"/>
        </w:tabs>
        <w:suppressAutoHyphens/>
        <w:contextualSpacing w:val="0"/>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5DF6721A">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8A240C" w:rsidP="008A240C" w14:paraId="5284454F" w14:textId="77777777">
      <w:pPr>
        <w:tabs>
          <w:tab w:val="left" w:pos="-720"/>
        </w:tabs>
        <w:suppressAutoHyphens/>
        <w:ind w:left="1440"/>
        <w:rPr>
          <w:rFonts w:ascii="Times New Roman" w:hAnsi="Times New Roman"/>
          <w:b/>
          <w:szCs w:val="24"/>
        </w:rPr>
      </w:pPr>
    </w:p>
    <w:p w:rsidR="00AD381B" w:rsidP="002313E2" w14:paraId="56DDEF27" w14:textId="10AD632F">
      <w:pPr>
        <w:pStyle w:val="ListParagraph"/>
        <w:rPr>
          <w:rFonts w:ascii="Times New Roman" w:hAnsi="Times New Roman"/>
          <w:b/>
          <w:szCs w:val="24"/>
        </w:rPr>
      </w:pPr>
      <w:r w:rsidRPr="00196A81">
        <w:rPr>
          <w:rFonts w:ascii="Times New Roman" w:hAnsi="Times New Roman"/>
          <w:iCs/>
          <w:szCs w:val="24"/>
        </w:rPr>
        <w:t>This information collection does not require any special circumstances.</w:t>
      </w:r>
    </w:p>
    <w:p w:rsidR="00AD381B" w:rsidRPr="00AD381B" w:rsidP="002313E2" w14:paraId="56DDEF28"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t>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77AB3DDC">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A240C" w:rsidP="002313E2" w14:paraId="7F71064C" w14:textId="2E0B88AC">
      <w:pPr>
        <w:tabs>
          <w:tab w:val="left" w:pos="-720"/>
        </w:tabs>
        <w:suppressAutoHyphens/>
        <w:ind w:left="720"/>
        <w:rPr>
          <w:rStyle w:val="a"/>
          <w:rFonts w:ascii="Times New Roman" w:hAnsi="Times New Roman"/>
          <w:b/>
          <w:szCs w:val="24"/>
        </w:rPr>
      </w:pPr>
    </w:p>
    <w:p w:rsidR="00290639" w:rsidP="00290639" w14:paraId="074F7FF1" w14:textId="218736D1">
      <w:pPr>
        <w:tabs>
          <w:tab w:val="left" w:pos="-720"/>
          <w:tab w:val="left" w:pos="720"/>
        </w:tabs>
        <w:suppressAutoHyphens/>
        <w:ind w:left="720"/>
        <w:rPr>
          <w:rFonts w:ascii="Times New Roman" w:hAnsi="Times New Roman"/>
        </w:rPr>
      </w:pPr>
      <w:r w:rsidRPr="006856D2">
        <w:rPr>
          <w:rFonts w:ascii="Times New Roman" w:hAnsi="Times New Roman"/>
        </w:rPr>
        <w:t xml:space="preserve">The Department is requesting an emergency clearance from OMB </w:t>
      </w:r>
      <w:r w:rsidRPr="00CB044A">
        <w:rPr>
          <w:rFonts w:ascii="Times New Roman" w:hAnsi="Times New Roman"/>
        </w:rPr>
        <w:t xml:space="preserve">by </w:t>
      </w:r>
      <w:r>
        <w:rPr>
          <w:rFonts w:ascii="Times New Roman" w:hAnsi="Times New Roman"/>
        </w:rPr>
        <w:t xml:space="preserve">May </w:t>
      </w:r>
      <w:r w:rsidR="00D27199">
        <w:rPr>
          <w:rFonts w:ascii="Times New Roman" w:hAnsi="Times New Roman"/>
        </w:rPr>
        <w:t>3</w:t>
      </w:r>
      <w:r w:rsidRPr="00CB044A">
        <w:rPr>
          <w:rFonts w:ascii="Times New Roman" w:hAnsi="Times New Roman"/>
        </w:rPr>
        <w:t xml:space="preserve">, </w:t>
      </w:r>
      <w:r w:rsidRPr="00CB044A">
        <w:rPr>
          <w:rFonts w:ascii="Times New Roman" w:hAnsi="Times New Roman"/>
        </w:rPr>
        <w:t>202</w:t>
      </w:r>
      <w:r w:rsidR="00D27199">
        <w:rPr>
          <w:rFonts w:ascii="Times New Roman" w:hAnsi="Times New Roman"/>
        </w:rPr>
        <w:t>3</w:t>
      </w:r>
      <w:r w:rsidRPr="00CB044A">
        <w:rPr>
          <w:rFonts w:ascii="Times New Roman" w:hAnsi="Times New Roman"/>
        </w:rPr>
        <w:t xml:space="preserve"> and will</w:t>
      </w:r>
      <w:r w:rsidRPr="006856D2">
        <w:rPr>
          <w:rFonts w:ascii="Times New Roman" w:hAnsi="Times New Roman"/>
        </w:rPr>
        <w:t xml:space="preserve"> publish an emergency notice with a </w:t>
      </w:r>
      <w:r w:rsidRPr="006856D2" w:rsidR="004B2E49">
        <w:rPr>
          <w:rFonts w:ascii="Times New Roman" w:hAnsi="Times New Roman"/>
        </w:rPr>
        <w:t>60-day</w:t>
      </w:r>
      <w:r w:rsidRPr="006856D2">
        <w:rPr>
          <w:rFonts w:ascii="Times New Roman" w:hAnsi="Times New Roman"/>
        </w:rPr>
        <w:t xml:space="preserve"> comment period for the regular collection, and an eventual </w:t>
      </w:r>
      <w:r w:rsidRPr="006856D2" w:rsidR="004B2E49">
        <w:rPr>
          <w:rFonts w:ascii="Times New Roman" w:hAnsi="Times New Roman"/>
        </w:rPr>
        <w:t>30-day</w:t>
      </w:r>
      <w:r w:rsidRPr="006856D2">
        <w:rPr>
          <w:rFonts w:ascii="Times New Roman" w:hAnsi="Times New Roman"/>
        </w:rPr>
        <w:t xml:space="preserve"> comment period as required by 5 CFR 1320.8(d), to solicit public comments on the regular information collection.</w:t>
      </w:r>
    </w:p>
    <w:p w:rsidR="00290639" w:rsidRPr="006856D2" w:rsidP="003F3292" w14:paraId="41582E8D" w14:textId="77777777">
      <w:pPr>
        <w:tabs>
          <w:tab w:val="left" w:pos="-720"/>
          <w:tab w:val="left" w:pos="720"/>
        </w:tabs>
        <w:suppressAutoHyphens/>
        <w:ind w:left="720"/>
        <w:rPr>
          <w:rFonts w:ascii="Times New Roman" w:hAnsi="Times New Roman"/>
        </w:rPr>
      </w:pPr>
    </w:p>
    <w:p w:rsidR="00043C32" w:rsidP="002313E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56DDEF34" w14:textId="77777777">
      <w:pPr>
        <w:pStyle w:val="ListParagraph"/>
        <w:tabs>
          <w:tab w:val="left" w:pos="-720"/>
        </w:tabs>
        <w:suppressAutoHyphens/>
        <w:contextualSpacing w:val="0"/>
        <w:rPr>
          <w:rFonts w:ascii="Times New Roman" w:hAnsi="Times New Roman"/>
          <w:b/>
          <w:szCs w:val="24"/>
        </w:rPr>
      </w:pPr>
    </w:p>
    <w:p w:rsidR="00920F63" w:rsidRPr="008A240C" w:rsidP="008A240C" w14:paraId="56DDEF35" w14:textId="5A86DD39">
      <w:pPr>
        <w:pStyle w:val="ListParagraph"/>
        <w:tabs>
          <w:tab w:val="left" w:pos="-720"/>
          <w:tab w:val="left" w:pos="8040"/>
        </w:tabs>
        <w:suppressAutoHyphens/>
        <w:contextualSpacing w:val="0"/>
        <w:rPr>
          <w:rFonts w:ascii="Times New Roman" w:hAnsi="Times New Roman"/>
          <w:bCs/>
          <w:szCs w:val="24"/>
        </w:rPr>
      </w:pPr>
      <w:r w:rsidRPr="008A240C">
        <w:rPr>
          <w:rFonts w:ascii="Times New Roman" w:hAnsi="Times New Roman"/>
          <w:bCs/>
          <w:szCs w:val="24"/>
        </w:rPr>
        <w:t>No payments or gifts have been provided to respondents.</w:t>
      </w:r>
      <w:r w:rsidRPr="008A240C">
        <w:rPr>
          <w:rFonts w:ascii="Times New Roman" w:hAnsi="Times New Roman"/>
          <w:bCs/>
          <w:szCs w:val="24"/>
        </w:rPr>
        <w:tab/>
      </w:r>
    </w:p>
    <w:p w:rsidR="008A240C" w:rsidRPr="00920F63" w:rsidP="008A240C" w14:paraId="02E1B2A5" w14:textId="77777777">
      <w:pPr>
        <w:pStyle w:val="ListParagraph"/>
        <w:tabs>
          <w:tab w:val="left" w:pos="-720"/>
          <w:tab w:val="left" w:pos="8040"/>
        </w:tabs>
        <w:suppressAutoHyphens/>
        <w:contextualSpacing w:val="0"/>
        <w:rPr>
          <w:rFonts w:ascii="Times New Roman" w:hAnsi="Times New Roman"/>
          <w:b/>
          <w:szCs w:val="24"/>
        </w:rPr>
      </w:pPr>
    </w:p>
    <w:p w:rsidR="00043C32" w:rsidP="002313E2" w14:paraId="56DDEF36" w14:textId="384E4C5D">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8A240C" w:rsidP="008A240C" w14:paraId="751F2580" w14:textId="77777777">
      <w:pPr>
        <w:pStyle w:val="ListParagraph"/>
        <w:tabs>
          <w:tab w:val="left" w:pos="-720"/>
          <w:tab w:val="left" w:pos="0"/>
        </w:tabs>
        <w:suppressAutoHyphens/>
        <w:rPr>
          <w:rFonts w:ascii="Times New Roman" w:hAnsi="Times New Roman"/>
          <w:iCs/>
          <w:szCs w:val="24"/>
        </w:rPr>
      </w:pPr>
    </w:p>
    <w:p w:rsidR="008A240C" w:rsidRPr="008A240C" w:rsidP="008A240C" w14:paraId="2511FF63" w14:textId="21953BAD">
      <w:pPr>
        <w:pStyle w:val="ListParagraph"/>
        <w:tabs>
          <w:tab w:val="left" w:pos="-720"/>
          <w:tab w:val="left" w:pos="0"/>
        </w:tabs>
        <w:suppressAutoHyphens/>
        <w:rPr>
          <w:rFonts w:ascii="Times New Roman" w:hAnsi="Times New Roman"/>
          <w:iCs/>
          <w:szCs w:val="24"/>
        </w:rPr>
      </w:pPr>
      <w:r w:rsidRPr="008A240C">
        <w:rPr>
          <w:rFonts w:ascii="Times New Roman" w:hAnsi="Times New Roman"/>
          <w:iCs/>
          <w:szCs w:val="24"/>
        </w:rPr>
        <w:t>There are no assurances of confidentiality provided to institutions regarding this information.</w:t>
      </w:r>
    </w:p>
    <w:p w:rsidR="008A240C" w:rsidRPr="00D75313" w:rsidP="008A240C" w14:paraId="2ED46421" w14:textId="77777777">
      <w:pPr>
        <w:pStyle w:val="ListParagraph"/>
        <w:tabs>
          <w:tab w:val="left" w:pos="-720"/>
        </w:tabs>
        <w:suppressAutoHyphens/>
        <w:contextualSpacing w:val="0"/>
        <w:rPr>
          <w:rFonts w:ascii="Times New Roman" w:hAnsi="Times New Roman"/>
          <w:b/>
          <w:szCs w:val="24"/>
        </w:rPr>
      </w:pPr>
    </w:p>
    <w:p w:rsidR="00043C32" w:rsidP="002313E2" w14:paraId="56DDEF39" w14:textId="48DF4BD4">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240C" w:rsidP="008A240C" w14:paraId="2749430F" w14:textId="77777777">
      <w:pPr>
        <w:pStyle w:val="ListParagraph"/>
        <w:tabs>
          <w:tab w:val="left" w:pos="0"/>
        </w:tabs>
        <w:suppressAutoHyphens/>
        <w:rPr>
          <w:rFonts w:ascii="Times New Roman" w:hAnsi="Times New Roman"/>
        </w:rPr>
      </w:pPr>
    </w:p>
    <w:p w:rsidR="008A240C" w:rsidRPr="008A240C" w:rsidP="008A240C" w14:paraId="20400F77" w14:textId="46A4471F">
      <w:pPr>
        <w:pStyle w:val="ListParagraph"/>
        <w:tabs>
          <w:tab w:val="left" w:pos="0"/>
        </w:tabs>
        <w:suppressAutoHyphens/>
        <w:rPr>
          <w:rFonts w:ascii="Times New Roman" w:hAnsi="Times New Roman"/>
        </w:rPr>
      </w:pPr>
      <w:r w:rsidRPr="008A240C">
        <w:rPr>
          <w:rFonts w:ascii="Times New Roman" w:hAnsi="Times New Roman"/>
        </w:rPr>
        <w:t>The request for information does not include any questions of a sensitive nature.</w:t>
      </w:r>
    </w:p>
    <w:p w:rsidR="008A240C" w:rsidP="008A240C" w14:paraId="396CDBFB" w14:textId="77777777">
      <w:pPr>
        <w:pStyle w:val="ListParagraph"/>
        <w:tabs>
          <w:tab w:val="left" w:pos="-720"/>
        </w:tabs>
        <w:suppressAutoHyphens/>
        <w:contextualSpacing w:val="0"/>
        <w:rPr>
          <w:rFonts w:ascii="Times New Roman" w:hAnsi="Times New Roman"/>
          <w:b/>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641ED8" w:rsidP="002313E2" w14:paraId="56DDEF44"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920F63" w:rsidP="002313E2" w14:paraId="56DDEF45" w14:textId="77777777">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6DDEF5E" w14:textId="77777777" w:rsidTr="00860E11">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C875E8">
        <w:tblPrEx>
          <w:tblW w:w="11335" w:type="dxa"/>
          <w:tblLayout w:type="fixed"/>
          <w:tblLook w:val="0020"/>
        </w:tblPrEx>
        <w:tc>
          <w:tcPr>
            <w:tcW w:w="1345" w:type="dxa"/>
          </w:tcPr>
          <w:p w:rsidR="00C86713" w:rsidRPr="00442E07" w:rsidP="003F0326" w14:paraId="56DDEF5F" w14:textId="28BF1B1D">
            <w:pPr>
              <w:rPr>
                <w:rFonts w:ascii="Times New Roman" w:hAnsi="Times New Roman"/>
                <w:szCs w:val="24"/>
              </w:rPr>
            </w:pPr>
            <w:r>
              <w:rPr>
                <w:rFonts w:ascii="Times New Roman" w:hAnsi="Times New Roman"/>
                <w:szCs w:val="24"/>
              </w:rPr>
              <w:t>Public Institutions</w:t>
            </w:r>
          </w:p>
        </w:tc>
        <w:tc>
          <w:tcPr>
            <w:tcW w:w="1265" w:type="dxa"/>
          </w:tcPr>
          <w:p w:rsidR="00C86713" w:rsidRPr="00442E07" w:rsidP="003F0326" w14:paraId="56DDEF60" w14:textId="69E3796F">
            <w:pPr>
              <w:rPr>
                <w:rFonts w:ascii="Times New Roman" w:hAnsi="Times New Roman"/>
                <w:szCs w:val="24"/>
              </w:rPr>
            </w:pPr>
            <w:r>
              <w:rPr>
                <w:rFonts w:ascii="Times New Roman" w:hAnsi="Times New Roman"/>
                <w:szCs w:val="24"/>
              </w:rPr>
              <w:t>N/A</w:t>
            </w:r>
          </w:p>
        </w:tc>
        <w:tc>
          <w:tcPr>
            <w:tcW w:w="1255" w:type="dxa"/>
          </w:tcPr>
          <w:p w:rsidR="00C86713" w:rsidRPr="00442E07" w:rsidP="003F0326" w14:paraId="56DDEF61" w14:textId="529928C8">
            <w:pPr>
              <w:rPr>
                <w:rFonts w:ascii="Times New Roman" w:hAnsi="Times New Roman"/>
                <w:szCs w:val="24"/>
              </w:rPr>
            </w:pPr>
            <w:r>
              <w:rPr>
                <w:rFonts w:ascii="Times New Roman" w:hAnsi="Times New Roman"/>
                <w:szCs w:val="24"/>
              </w:rPr>
              <w:t>N/A</w:t>
            </w:r>
          </w:p>
        </w:tc>
        <w:tc>
          <w:tcPr>
            <w:tcW w:w="1275" w:type="dxa"/>
          </w:tcPr>
          <w:p w:rsidR="00C86713" w:rsidRPr="00442E07" w:rsidP="003F0326" w14:paraId="56DDEF62" w14:textId="5A38D566">
            <w:pPr>
              <w:rPr>
                <w:rFonts w:ascii="Times New Roman" w:hAnsi="Times New Roman"/>
                <w:szCs w:val="24"/>
              </w:rPr>
            </w:pPr>
            <w:r>
              <w:rPr>
                <w:rFonts w:ascii="Times New Roman" w:hAnsi="Times New Roman"/>
                <w:szCs w:val="24"/>
              </w:rPr>
              <w:t>450</w:t>
            </w:r>
          </w:p>
        </w:tc>
        <w:tc>
          <w:tcPr>
            <w:tcW w:w="1080" w:type="dxa"/>
          </w:tcPr>
          <w:p w:rsidR="00C86713" w:rsidRPr="00442E07" w:rsidP="003F0326" w14:paraId="56DDEF63" w14:textId="3577C785">
            <w:pPr>
              <w:rPr>
                <w:rFonts w:ascii="Times New Roman" w:hAnsi="Times New Roman"/>
                <w:szCs w:val="24"/>
              </w:rPr>
            </w:pPr>
            <w:r>
              <w:rPr>
                <w:rFonts w:ascii="Times New Roman" w:hAnsi="Times New Roman"/>
                <w:szCs w:val="24"/>
              </w:rPr>
              <w:t>450</w:t>
            </w:r>
          </w:p>
        </w:tc>
        <w:tc>
          <w:tcPr>
            <w:tcW w:w="1335" w:type="dxa"/>
          </w:tcPr>
          <w:p w:rsidR="00C86713" w:rsidRPr="00442E07" w:rsidP="003F0326" w14:paraId="56DDEF64" w14:textId="439B730F">
            <w:pPr>
              <w:rPr>
                <w:rFonts w:ascii="Times New Roman" w:hAnsi="Times New Roman"/>
                <w:szCs w:val="24"/>
              </w:rPr>
            </w:pPr>
            <w:r>
              <w:rPr>
                <w:rFonts w:ascii="Times New Roman" w:hAnsi="Times New Roman"/>
                <w:szCs w:val="24"/>
              </w:rPr>
              <w:t>.5</w:t>
            </w:r>
          </w:p>
        </w:tc>
        <w:tc>
          <w:tcPr>
            <w:tcW w:w="900" w:type="dxa"/>
          </w:tcPr>
          <w:p w:rsidR="00C86713" w:rsidRPr="00442E07" w:rsidP="003F0326" w14:paraId="56DDEF65" w14:textId="6C8EFB86">
            <w:pPr>
              <w:rPr>
                <w:rFonts w:ascii="Times New Roman" w:hAnsi="Times New Roman"/>
                <w:szCs w:val="24"/>
              </w:rPr>
            </w:pPr>
            <w:r>
              <w:rPr>
                <w:rFonts w:ascii="Times New Roman" w:hAnsi="Times New Roman"/>
                <w:szCs w:val="24"/>
              </w:rPr>
              <w:t>225</w:t>
            </w:r>
          </w:p>
        </w:tc>
        <w:tc>
          <w:tcPr>
            <w:tcW w:w="1530" w:type="dxa"/>
          </w:tcPr>
          <w:p w:rsidR="00C86713" w:rsidRPr="00442E07" w:rsidP="003F0326" w14:paraId="56DDEF66" w14:textId="0C6F6DB5">
            <w:pPr>
              <w:rPr>
                <w:rFonts w:ascii="Times New Roman" w:hAnsi="Times New Roman"/>
                <w:szCs w:val="24"/>
              </w:rPr>
            </w:pPr>
            <w:r>
              <w:rPr>
                <w:rFonts w:ascii="Times New Roman" w:hAnsi="Times New Roman"/>
                <w:szCs w:val="24"/>
              </w:rPr>
              <w:t>$45.36</w:t>
            </w:r>
          </w:p>
        </w:tc>
        <w:tc>
          <w:tcPr>
            <w:tcW w:w="1350" w:type="dxa"/>
          </w:tcPr>
          <w:p w:rsidR="00C86713" w:rsidRPr="00442E07" w:rsidP="003F0326" w14:paraId="56DDEF67" w14:textId="66391C5B">
            <w:pPr>
              <w:rPr>
                <w:rFonts w:ascii="Times New Roman" w:hAnsi="Times New Roman"/>
                <w:szCs w:val="24"/>
              </w:rPr>
            </w:pPr>
            <w:r>
              <w:rPr>
                <w:rFonts w:ascii="Times New Roman" w:hAnsi="Times New Roman"/>
                <w:szCs w:val="24"/>
              </w:rPr>
              <w:t>$10,206</w:t>
            </w:r>
            <w:r w:rsidR="00CB141C">
              <w:rPr>
                <w:rFonts w:ascii="Times New Roman" w:hAnsi="Times New Roman"/>
                <w:szCs w:val="24"/>
              </w:rPr>
              <w:t>.00</w:t>
            </w:r>
          </w:p>
        </w:tc>
      </w:tr>
      <w:tr w14:paraId="56DDEF72" w14:textId="77777777" w:rsidTr="00C875E8">
        <w:tblPrEx>
          <w:tblW w:w="11335" w:type="dxa"/>
          <w:tblLayout w:type="fixed"/>
          <w:tblLook w:val="0020"/>
        </w:tblPrEx>
        <w:tc>
          <w:tcPr>
            <w:tcW w:w="1345" w:type="dxa"/>
          </w:tcPr>
          <w:p w:rsidR="00C86713" w:rsidRPr="00442E07" w:rsidP="003F0326" w14:paraId="56DDEF69" w14:textId="0542C34C">
            <w:pPr>
              <w:rPr>
                <w:rFonts w:ascii="Times New Roman" w:hAnsi="Times New Roman"/>
                <w:szCs w:val="24"/>
              </w:rPr>
            </w:pPr>
            <w:r>
              <w:rPr>
                <w:rFonts w:ascii="Times New Roman" w:hAnsi="Times New Roman"/>
                <w:szCs w:val="24"/>
              </w:rPr>
              <w:t>Private non-profit institutions</w:t>
            </w:r>
          </w:p>
        </w:tc>
        <w:tc>
          <w:tcPr>
            <w:tcW w:w="1265" w:type="dxa"/>
          </w:tcPr>
          <w:p w:rsidR="00C86713" w:rsidRPr="00442E07" w:rsidP="003F0326" w14:paraId="56DDEF6A" w14:textId="3ED91EA2">
            <w:pPr>
              <w:rPr>
                <w:rFonts w:ascii="Times New Roman" w:hAnsi="Times New Roman"/>
                <w:szCs w:val="24"/>
              </w:rPr>
            </w:pPr>
            <w:r>
              <w:rPr>
                <w:rFonts w:ascii="Times New Roman" w:hAnsi="Times New Roman"/>
                <w:szCs w:val="24"/>
              </w:rPr>
              <w:t>N/A</w:t>
            </w:r>
          </w:p>
        </w:tc>
        <w:tc>
          <w:tcPr>
            <w:tcW w:w="1255" w:type="dxa"/>
          </w:tcPr>
          <w:p w:rsidR="00C86713" w:rsidRPr="00442E07" w:rsidP="003F0326" w14:paraId="56DDEF6B" w14:textId="1EF04FBF">
            <w:pPr>
              <w:rPr>
                <w:rFonts w:ascii="Times New Roman" w:hAnsi="Times New Roman"/>
                <w:szCs w:val="24"/>
              </w:rPr>
            </w:pPr>
            <w:r>
              <w:rPr>
                <w:rFonts w:ascii="Times New Roman" w:hAnsi="Times New Roman"/>
                <w:szCs w:val="24"/>
              </w:rPr>
              <w:t>N/A</w:t>
            </w:r>
          </w:p>
        </w:tc>
        <w:tc>
          <w:tcPr>
            <w:tcW w:w="1275" w:type="dxa"/>
          </w:tcPr>
          <w:p w:rsidR="00C86713" w:rsidRPr="00442E07" w:rsidP="003F0326" w14:paraId="56DDEF6C" w14:textId="4C42076D">
            <w:pPr>
              <w:rPr>
                <w:rFonts w:ascii="Times New Roman" w:hAnsi="Times New Roman"/>
                <w:szCs w:val="24"/>
              </w:rPr>
            </w:pPr>
            <w:r>
              <w:rPr>
                <w:rFonts w:ascii="Times New Roman" w:hAnsi="Times New Roman"/>
                <w:szCs w:val="24"/>
              </w:rPr>
              <w:t>220</w:t>
            </w:r>
          </w:p>
        </w:tc>
        <w:tc>
          <w:tcPr>
            <w:tcW w:w="1080" w:type="dxa"/>
          </w:tcPr>
          <w:p w:rsidR="00C86713" w:rsidRPr="00442E07" w:rsidP="003F0326" w14:paraId="56DDEF6D" w14:textId="596E05BD">
            <w:pPr>
              <w:rPr>
                <w:rFonts w:ascii="Times New Roman" w:hAnsi="Times New Roman"/>
                <w:szCs w:val="24"/>
              </w:rPr>
            </w:pPr>
            <w:r>
              <w:rPr>
                <w:rFonts w:ascii="Times New Roman" w:hAnsi="Times New Roman"/>
                <w:szCs w:val="24"/>
              </w:rPr>
              <w:t>220</w:t>
            </w:r>
          </w:p>
        </w:tc>
        <w:tc>
          <w:tcPr>
            <w:tcW w:w="1335" w:type="dxa"/>
          </w:tcPr>
          <w:p w:rsidR="00C86713" w:rsidRPr="00442E07" w:rsidP="003F0326" w14:paraId="56DDEF6E" w14:textId="5110A1A5">
            <w:pPr>
              <w:rPr>
                <w:rFonts w:ascii="Times New Roman" w:hAnsi="Times New Roman"/>
                <w:szCs w:val="24"/>
              </w:rPr>
            </w:pPr>
            <w:r>
              <w:rPr>
                <w:rFonts w:ascii="Times New Roman" w:hAnsi="Times New Roman"/>
                <w:szCs w:val="24"/>
              </w:rPr>
              <w:t>.5</w:t>
            </w:r>
          </w:p>
        </w:tc>
        <w:tc>
          <w:tcPr>
            <w:tcW w:w="900" w:type="dxa"/>
          </w:tcPr>
          <w:p w:rsidR="00C86713" w:rsidRPr="00442E07" w:rsidP="003F0326" w14:paraId="56DDEF6F" w14:textId="48311E04">
            <w:pPr>
              <w:pStyle w:val="EndnoteText"/>
              <w:tabs>
                <w:tab w:val="clear" w:pos="-720"/>
              </w:tabs>
              <w:suppressAutoHyphens w:val="0"/>
              <w:rPr>
                <w:rFonts w:ascii="Times New Roman" w:hAnsi="Times New Roman"/>
                <w:szCs w:val="24"/>
              </w:rPr>
            </w:pPr>
            <w:r>
              <w:rPr>
                <w:rFonts w:ascii="Times New Roman" w:hAnsi="Times New Roman"/>
                <w:szCs w:val="24"/>
              </w:rPr>
              <w:t>110</w:t>
            </w:r>
          </w:p>
        </w:tc>
        <w:tc>
          <w:tcPr>
            <w:tcW w:w="1530" w:type="dxa"/>
          </w:tcPr>
          <w:p w:rsidR="00C86713" w:rsidRPr="00442E07" w:rsidP="003F0326" w14:paraId="56DDEF70" w14:textId="67235BFA">
            <w:pPr>
              <w:rPr>
                <w:rFonts w:ascii="Times New Roman" w:hAnsi="Times New Roman"/>
                <w:szCs w:val="24"/>
              </w:rPr>
            </w:pPr>
            <w:r>
              <w:rPr>
                <w:rFonts w:ascii="Times New Roman" w:hAnsi="Times New Roman"/>
                <w:szCs w:val="24"/>
              </w:rPr>
              <w:t>$45.36</w:t>
            </w:r>
          </w:p>
        </w:tc>
        <w:tc>
          <w:tcPr>
            <w:tcW w:w="1350" w:type="dxa"/>
          </w:tcPr>
          <w:p w:rsidR="00C86713" w:rsidRPr="00442E07" w:rsidP="003F0326" w14:paraId="56DDEF71" w14:textId="311CAFDE">
            <w:pPr>
              <w:rPr>
                <w:rFonts w:ascii="Times New Roman" w:hAnsi="Times New Roman"/>
                <w:szCs w:val="24"/>
              </w:rPr>
            </w:pPr>
            <w:r>
              <w:rPr>
                <w:rFonts w:ascii="Times New Roman" w:hAnsi="Times New Roman"/>
                <w:szCs w:val="24"/>
              </w:rPr>
              <w:t>$4</w:t>
            </w:r>
            <w:r w:rsidR="00CB141C">
              <w:rPr>
                <w:rFonts w:ascii="Times New Roman" w:hAnsi="Times New Roman"/>
                <w:szCs w:val="24"/>
              </w:rPr>
              <w:t>,</w:t>
            </w:r>
            <w:r>
              <w:rPr>
                <w:rFonts w:ascii="Times New Roman" w:hAnsi="Times New Roman"/>
                <w:szCs w:val="24"/>
              </w:rPr>
              <w:t>989.6</w:t>
            </w:r>
            <w:r w:rsidR="00CB141C">
              <w:rPr>
                <w:rFonts w:ascii="Times New Roman" w:hAnsi="Times New Roman"/>
                <w:szCs w:val="24"/>
              </w:rPr>
              <w:t>0</w:t>
            </w:r>
          </w:p>
        </w:tc>
      </w:tr>
      <w:tr w14:paraId="07B0E7F3" w14:textId="77777777" w:rsidTr="00C875E8">
        <w:tblPrEx>
          <w:tblW w:w="11335" w:type="dxa"/>
          <w:tblLayout w:type="fixed"/>
          <w:tblLook w:val="0020"/>
        </w:tblPrEx>
        <w:tc>
          <w:tcPr>
            <w:tcW w:w="1345" w:type="dxa"/>
          </w:tcPr>
          <w:p w:rsidR="008A240C" w:rsidRPr="00442E07" w:rsidP="003F0326" w14:paraId="724499DA" w14:textId="51091108">
            <w:pPr>
              <w:rPr>
                <w:rFonts w:ascii="Times New Roman" w:hAnsi="Times New Roman"/>
                <w:szCs w:val="24"/>
              </w:rPr>
            </w:pPr>
            <w:r>
              <w:rPr>
                <w:rFonts w:ascii="Times New Roman" w:hAnsi="Times New Roman"/>
                <w:szCs w:val="24"/>
              </w:rPr>
              <w:t>Private for-profit institutions</w:t>
            </w:r>
          </w:p>
        </w:tc>
        <w:tc>
          <w:tcPr>
            <w:tcW w:w="1265" w:type="dxa"/>
          </w:tcPr>
          <w:p w:rsidR="008A240C" w:rsidRPr="00442E07" w:rsidP="003F0326" w14:paraId="4CCF22F3" w14:textId="262A0C1C">
            <w:pPr>
              <w:rPr>
                <w:rFonts w:ascii="Times New Roman" w:hAnsi="Times New Roman"/>
                <w:szCs w:val="24"/>
              </w:rPr>
            </w:pPr>
            <w:r>
              <w:rPr>
                <w:rFonts w:ascii="Times New Roman" w:hAnsi="Times New Roman"/>
                <w:szCs w:val="24"/>
              </w:rPr>
              <w:t>N/A</w:t>
            </w:r>
          </w:p>
        </w:tc>
        <w:tc>
          <w:tcPr>
            <w:tcW w:w="1255" w:type="dxa"/>
          </w:tcPr>
          <w:p w:rsidR="008A240C" w:rsidRPr="00442E07" w:rsidP="003F0326" w14:paraId="417CADB4" w14:textId="515475E8">
            <w:pPr>
              <w:rPr>
                <w:rFonts w:ascii="Times New Roman" w:hAnsi="Times New Roman"/>
                <w:szCs w:val="24"/>
              </w:rPr>
            </w:pPr>
            <w:r>
              <w:rPr>
                <w:rFonts w:ascii="Times New Roman" w:hAnsi="Times New Roman"/>
                <w:szCs w:val="24"/>
              </w:rPr>
              <w:t>N/A</w:t>
            </w:r>
          </w:p>
        </w:tc>
        <w:tc>
          <w:tcPr>
            <w:tcW w:w="1275" w:type="dxa"/>
          </w:tcPr>
          <w:p w:rsidR="008A240C" w:rsidRPr="00442E07" w:rsidP="003F0326" w14:paraId="67209BAB" w14:textId="31B7F136">
            <w:pPr>
              <w:rPr>
                <w:rFonts w:ascii="Times New Roman" w:hAnsi="Times New Roman"/>
                <w:szCs w:val="24"/>
              </w:rPr>
            </w:pPr>
            <w:r>
              <w:rPr>
                <w:rFonts w:ascii="Times New Roman" w:hAnsi="Times New Roman"/>
                <w:szCs w:val="24"/>
              </w:rPr>
              <w:t>50</w:t>
            </w:r>
          </w:p>
        </w:tc>
        <w:tc>
          <w:tcPr>
            <w:tcW w:w="1080" w:type="dxa"/>
          </w:tcPr>
          <w:p w:rsidR="008A240C" w:rsidRPr="00442E07" w:rsidP="003F0326" w14:paraId="6900E1AF" w14:textId="2EE26DD4">
            <w:pPr>
              <w:rPr>
                <w:rFonts w:ascii="Times New Roman" w:hAnsi="Times New Roman"/>
                <w:szCs w:val="24"/>
              </w:rPr>
            </w:pPr>
            <w:r>
              <w:rPr>
                <w:rFonts w:ascii="Times New Roman" w:hAnsi="Times New Roman"/>
                <w:szCs w:val="24"/>
              </w:rPr>
              <w:t>50</w:t>
            </w:r>
          </w:p>
        </w:tc>
        <w:tc>
          <w:tcPr>
            <w:tcW w:w="1335" w:type="dxa"/>
          </w:tcPr>
          <w:p w:rsidR="008A240C" w:rsidRPr="00442E07" w:rsidP="003F0326" w14:paraId="61DEEC5C" w14:textId="6693642D">
            <w:pPr>
              <w:rPr>
                <w:rFonts w:ascii="Times New Roman" w:hAnsi="Times New Roman"/>
                <w:szCs w:val="24"/>
              </w:rPr>
            </w:pPr>
            <w:r>
              <w:rPr>
                <w:rFonts w:ascii="Times New Roman" w:hAnsi="Times New Roman"/>
                <w:szCs w:val="24"/>
              </w:rPr>
              <w:t>.5</w:t>
            </w:r>
          </w:p>
        </w:tc>
        <w:tc>
          <w:tcPr>
            <w:tcW w:w="900" w:type="dxa"/>
          </w:tcPr>
          <w:p w:rsidR="008A240C" w:rsidRPr="00442E07" w:rsidP="003F0326" w14:paraId="401E73F1" w14:textId="55A8018D">
            <w:pPr>
              <w:pStyle w:val="EndnoteText"/>
              <w:tabs>
                <w:tab w:val="clear" w:pos="-720"/>
              </w:tabs>
              <w:suppressAutoHyphens w:val="0"/>
              <w:rPr>
                <w:rFonts w:ascii="Times New Roman" w:hAnsi="Times New Roman"/>
                <w:szCs w:val="24"/>
              </w:rPr>
            </w:pPr>
            <w:r>
              <w:rPr>
                <w:rFonts w:ascii="Times New Roman" w:hAnsi="Times New Roman"/>
                <w:szCs w:val="24"/>
              </w:rPr>
              <w:t>25</w:t>
            </w:r>
          </w:p>
        </w:tc>
        <w:tc>
          <w:tcPr>
            <w:tcW w:w="1530" w:type="dxa"/>
          </w:tcPr>
          <w:p w:rsidR="008A240C" w:rsidRPr="00442E07" w:rsidP="003F0326" w14:paraId="6B52BB51" w14:textId="15C9B963">
            <w:pPr>
              <w:rPr>
                <w:rFonts w:ascii="Times New Roman" w:hAnsi="Times New Roman"/>
                <w:szCs w:val="24"/>
              </w:rPr>
            </w:pPr>
            <w:r>
              <w:rPr>
                <w:rFonts w:ascii="Times New Roman" w:hAnsi="Times New Roman"/>
                <w:szCs w:val="24"/>
              </w:rPr>
              <w:t>$45.36</w:t>
            </w:r>
          </w:p>
        </w:tc>
        <w:tc>
          <w:tcPr>
            <w:tcW w:w="1350" w:type="dxa"/>
          </w:tcPr>
          <w:p w:rsidR="008A240C" w:rsidRPr="00442E07" w:rsidP="003F0326" w14:paraId="5FE8F94D" w14:textId="6FE98213">
            <w:pPr>
              <w:rPr>
                <w:rFonts w:ascii="Times New Roman" w:hAnsi="Times New Roman"/>
                <w:szCs w:val="24"/>
              </w:rPr>
            </w:pPr>
            <w:r>
              <w:rPr>
                <w:rFonts w:ascii="Times New Roman" w:hAnsi="Times New Roman"/>
                <w:szCs w:val="24"/>
              </w:rPr>
              <w:t>$1,134</w:t>
            </w:r>
            <w:r w:rsidR="00CB141C">
              <w:rPr>
                <w:rFonts w:ascii="Times New Roman" w:hAnsi="Times New Roman"/>
                <w:szCs w:val="24"/>
              </w:rPr>
              <w:t>.00</w:t>
            </w:r>
          </w:p>
        </w:tc>
      </w:tr>
      <w:tr w14:paraId="56DDEF90" w14:textId="77777777" w:rsidTr="00C875E8">
        <w:tblPrEx>
          <w:tblW w:w="11335" w:type="dxa"/>
          <w:tblLayout w:type="fixed"/>
          <w:tblLook w:val="0020"/>
        </w:tblPrEx>
        <w:tc>
          <w:tcPr>
            <w:tcW w:w="1345" w:type="dxa"/>
          </w:tcPr>
          <w:p w:rsidR="00676195" w:rsidRPr="00442E07" w:rsidP="003F0326" w14:paraId="56DDEF87" w14:textId="77777777">
            <w:pPr>
              <w:rPr>
                <w:rFonts w:ascii="Times New Roman" w:hAnsi="Times New Roman"/>
                <w:szCs w:val="24"/>
              </w:rPr>
            </w:pPr>
            <w:r>
              <w:rPr>
                <w:rFonts w:ascii="Times New Roman" w:hAnsi="Times New Roman"/>
                <w:szCs w:val="24"/>
              </w:rPr>
              <w:t>Annualized Totals</w:t>
            </w:r>
          </w:p>
        </w:tc>
        <w:tc>
          <w:tcPr>
            <w:tcW w:w="1265" w:type="dxa"/>
          </w:tcPr>
          <w:p w:rsidR="00676195" w:rsidRPr="00442E07" w:rsidP="003F0326" w14:paraId="56DDEF88" w14:textId="1C77BDB3">
            <w:pPr>
              <w:rPr>
                <w:rFonts w:ascii="Times New Roman" w:hAnsi="Times New Roman"/>
                <w:szCs w:val="24"/>
              </w:rPr>
            </w:pPr>
            <w:r>
              <w:rPr>
                <w:rFonts w:ascii="Times New Roman" w:hAnsi="Times New Roman"/>
                <w:szCs w:val="24"/>
              </w:rPr>
              <w:t>x</w:t>
            </w:r>
          </w:p>
        </w:tc>
        <w:tc>
          <w:tcPr>
            <w:tcW w:w="1255" w:type="dxa"/>
          </w:tcPr>
          <w:p w:rsidR="00676195" w:rsidRPr="00442E07" w:rsidP="003F0326" w14:paraId="56DDEF89" w14:textId="38B53FD7">
            <w:pPr>
              <w:rPr>
                <w:rFonts w:ascii="Times New Roman" w:hAnsi="Times New Roman"/>
                <w:szCs w:val="24"/>
              </w:rPr>
            </w:pPr>
            <w:r>
              <w:rPr>
                <w:rFonts w:ascii="Times New Roman" w:hAnsi="Times New Roman"/>
                <w:szCs w:val="24"/>
              </w:rPr>
              <w:t>x</w:t>
            </w:r>
          </w:p>
        </w:tc>
        <w:tc>
          <w:tcPr>
            <w:tcW w:w="1275" w:type="dxa"/>
          </w:tcPr>
          <w:p w:rsidR="00676195" w:rsidRPr="00442E07" w:rsidP="003F0326" w14:paraId="56DDEF8A" w14:textId="0754A0FD">
            <w:pPr>
              <w:rPr>
                <w:rFonts w:ascii="Times New Roman" w:hAnsi="Times New Roman"/>
                <w:szCs w:val="24"/>
              </w:rPr>
            </w:pPr>
            <w:r>
              <w:rPr>
                <w:rFonts w:ascii="Times New Roman" w:hAnsi="Times New Roman"/>
                <w:szCs w:val="24"/>
              </w:rPr>
              <w:t>720</w:t>
            </w:r>
          </w:p>
        </w:tc>
        <w:tc>
          <w:tcPr>
            <w:tcW w:w="1080" w:type="dxa"/>
          </w:tcPr>
          <w:p w:rsidR="00676195" w:rsidRPr="00442E07" w:rsidP="003F0326" w14:paraId="56DDEF8B" w14:textId="12B21CD0">
            <w:pPr>
              <w:rPr>
                <w:rFonts w:ascii="Times New Roman" w:hAnsi="Times New Roman"/>
                <w:szCs w:val="24"/>
              </w:rPr>
            </w:pPr>
            <w:r>
              <w:rPr>
                <w:rFonts w:ascii="Times New Roman" w:hAnsi="Times New Roman"/>
                <w:szCs w:val="24"/>
              </w:rPr>
              <w:t>720</w:t>
            </w:r>
          </w:p>
        </w:tc>
        <w:tc>
          <w:tcPr>
            <w:tcW w:w="1335" w:type="dxa"/>
          </w:tcPr>
          <w:p w:rsidR="00676195" w:rsidRPr="00442E07" w:rsidP="003F0326" w14:paraId="56DDEF8C" w14:textId="14EDF9CD">
            <w:pPr>
              <w:rPr>
                <w:rFonts w:ascii="Times New Roman" w:hAnsi="Times New Roman"/>
                <w:szCs w:val="24"/>
              </w:rPr>
            </w:pPr>
            <w:r>
              <w:rPr>
                <w:rFonts w:ascii="Times New Roman" w:hAnsi="Times New Roman"/>
                <w:szCs w:val="24"/>
              </w:rPr>
              <w:t>x</w:t>
            </w:r>
          </w:p>
        </w:tc>
        <w:tc>
          <w:tcPr>
            <w:tcW w:w="900" w:type="dxa"/>
          </w:tcPr>
          <w:p w:rsidR="00676195" w:rsidRPr="00442E07" w:rsidP="003F0326" w14:paraId="56DDEF8D" w14:textId="054499AD">
            <w:pPr>
              <w:rPr>
                <w:rFonts w:ascii="Times New Roman" w:hAnsi="Times New Roman"/>
                <w:szCs w:val="24"/>
              </w:rPr>
            </w:pPr>
            <w:r>
              <w:rPr>
                <w:rFonts w:ascii="Times New Roman" w:hAnsi="Times New Roman"/>
                <w:szCs w:val="24"/>
              </w:rPr>
              <w:t>360</w:t>
            </w:r>
          </w:p>
        </w:tc>
        <w:tc>
          <w:tcPr>
            <w:tcW w:w="1530" w:type="dxa"/>
          </w:tcPr>
          <w:p w:rsidR="00676195" w:rsidRPr="00442E07" w:rsidP="003F0326" w14:paraId="56DDEF8E" w14:textId="5C4BE58A">
            <w:pPr>
              <w:rPr>
                <w:rFonts w:ascii="Times New Roman" w:hAnsi="Times New Roman"/>
                <w:szCs w:val="24"/>
              </w:rPr>
            </w:pPr>
            <w:r>
              <w:rPr>
                <w:rFonts w:ascii="Times New Roman" w:hAnsi="Times New Roman"/>
                <w:szCs w:val="24"/>
              </w:rPr>
              <w:t>x</w:t>
            </w:r>
          </w:p>
        </w:tc>
        <w:tc>
          <w:tcPr>
            <w:tcW w:w="1350" w:type="dxa"/>
          </w:tcPr>
          <w:p w:rsidR="00676195" w:rsidRPr="00442E07" w:rsidP="003F0326" w14:paraId="56DDEF8F" w14:textId="3C777CBE">
            <w:pPr>
              <w:rPr>
                <w:rFonts w:ascii="Times New Roman" w:hAnsi="Times New Roman"/>
                <w:szCs w:val="24"/>
              </w:rPr>
            </w:pPr>
            <w:r>
              <w:rPr>
                <w:rFonts w:ascii="Times New Roman" w:hAnsi="Times New Roman"/>
                <w:szCs w:val="24"/>
              </w:rPr>
              <w:t>$16,329</w:t>
            </w:r>
            <w:r w:rsidR="00B55D36">
              <w:rPr>
                <w:rFonts w:ascii="Times New Roman" w:hAnsi="Times New Roman"/>
                <w:szCs w:val="24"/>
              </w:rPr>
              <w:t>.60</w:t>
            </w: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1110AC" w:rsidP="002313E2" w14:paraId="2480770A" w14:textId="77777777">
      <w:pPr>
        <w:pStyle w:val="ListParagraph"/>
        <w:tabs>
          <w:tab w:val="left" w:pos="-720"/>
        </w:tabs>
        <w:suppressAutoHyphens/>
        <w:rPr>
          <w:rStyle w:val="a"/>
          <w:rFonts w:ascii="Times New Roman" w:hAnsi="Times New Roman"/>
          <w:szCs w:val="24"/>
        </w:rPr>
      </w:pPr>
    </w:p>
    <w:p w:rsidR="00920F63" w:rsidP="002313E2" w14:paraId="56DDEF93" w14:textId="3F450D64">
      <w:pPr>
        <w:pStyle w:val="ListParagraph"/>
        <w:tabs>
          <w:tab w:val="left" w:pos="-720"/>
        </w:tabs>
        <w:suppressAutoHyphens/>
        <w:rPr>
          <w:rStyle w:val="a"/>
          <w:rFonts w:ascii="Times New Roman" w:hAnsi="Times New Roman"/>
          <w:szCs w:val="24"/>
        </w:rPr>
      </w:pPr>
      <w:r>
        <w:rPr>
          <w:rStyle w:val="a"/>
          <w:rFonts w:ascii="Times New Roman" w:hAnsi="Times New Roman"/>
          <w:szCs w:val="24"/>
        </w:rPr>
        <w:t xml:space="preserve">We estimate that it will take 720 respondents 360 total hours to complete and submit the </w:t>
      </w:r>
      <w:r w:rsidR="00C012E2">
        <w:rPr>
          <w:rStyle w:val="a"/>
          <w:rFonts w:ascii="Times New Roman" w:hAnsi="Times New Roman"/>
          <w:szCs w:val="24"/>
        </w:rPr>
        <w:t>form</w:t>
      </w:r>
      <w:r>
        <w:rPr>
          <w:rStyle w:val="a"/>
          <w:rFonts w:ascii="Times New Roman" w:hAnsi="Times New Roman"/>
          <w:szCs w:val="24"/>
        </w:rPr>
        <w:t>.</w:t>
      </w: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2313E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14:paraId="56DDEF9F" w14:textId="709CF4C7">
      <w:pPr>
        <w:tabs>
          <w:tab w:val="left" w:pos="-720"/>
        </w:tabs>
        <w:suppressAutoHyphens/>
        <w:rPr>
          <w:rFonts w:ascii="Times New Roman" w:hAnsi="Times New Roman"/>
          <w:szCs w:val="24"/>
        </w:rPr>
      </w:pPr>
    </w:p>
    <w:p w:rsidR="00077031" w:rsidRPr="00196A81" w:rsidP="00077031" w14:paraId="62C3CCEE" w14:textId="37C2CF64">
      <w:pPr>
        <w:tabs>
          <w:tab w:val="left" w:pos="-720"/>
        </w:tabs>
        <w:suppressAutoHyphens/>
        <w:rPr>
          <w:rFonts w:ascii="Times New Roman" w:hAnsi="Times New Roman"/>
          <w:iCs/>
          <w:szCs w:val="24"/>
        </w:rPr>
      </w:pPr>
      <w:r>
        <w:rPr>
          <w:rFonts w:ascii="Times New Roman" w:hAnsi="Times New Roman"/>
          <w:iCs/>
          <w:szCs w:val="24"/>
        </w:rPr>
        <w:tab/>
      </w:r>
      <w:r w:rsidRPr="00196A81">
        <w:rPr>
          <w:rFonts w:ascii="Times New Roman" w:hAnsi="Times New Roman"/>
          <w:iCs/>
          <w:szCs w:val="24"/>
        </w:rPr>
        <w:t xml:space="preserve">There </w:t>
      </w:r>
      <w:r>
        <w:rPr>
          <w:rFonts w:ascii="Times New Roman" w:hAnsi="Times New Roman"/>
          <w:iCs/>
          <w:szCs w:val="24"/>
        </w:rPr>
        <w:t>are</w:t>
      </w:r>
      <w:r w:rsidRPr="00196A81">
        <w:rPr>
          <w:rFonts w:ascii="Times New Roman" w:hAnsi="Times New Roman"/>
          <w:iCs/>
          <w:szCs w:val="24"/>
        </w:rPr>
        <w:t xml:space="preserve"> no additional cost</w:t>
      </w:r>
      <w:r>
        <w:rPr>
          <w:rFonts w:ascii="Times New Roman" w:hAnsi="Times New Roman"/>
          <w:iCs/>
          <w:szCs w:val="24"/>
        </w:rPr>
        <w:t>s</w:t>
      </w:r>
      <w:r w:rsidRPr="00196A81">
        <w:rPr>
          <w:rFonts w:ascii="Times New Roman" w:hAnsi="Times New Roman"/>
          <w:iCs/>
          <w:szCs w:val="24"/>
        </w:rPr>
        <w:t xml:space="preserve"> aside from </w:t>
      </w:r>
      <w:r>
        <w:rPr>
          <w:rFonts w:ascii="Times New Roman" w:hAnsi="Times New Roman"/>
          <w:iCs/>
          <w:szCs w:val="24"/>
        </w:rPr>
        <w:t>those</w:t>
      </w:r>
      <w:r w:rsidRPr="00196A81">
        <w:rPr>
          <w:rFonts w:ascii="Times New Roman" w:hAnsi="Times New Roman"/>
          <w:iCs/>
          <w:szCs w:val="24"/>
        </w:rPr>
        <w:t xml:space="preserve"> identified in </w:t>
      </w:r>
      <w:r>
        <w:rPr>
          <w:rFonts w:ascii="Times New Roman" w:hAnsi="Times New Roman"/>
          <w:iCs/>
          <w:szCs w:val="24"/>
        </w:rPr>
        <w:t>question</w:t>
      </w:r>
      <w:r w:rsidRPr="00196A81">
        <w:rPr>
          <w:rFonts w:ascii="Times New Roman" w:hAnsi="Times New Roman"/>
          <w:iCs/>
          <w:szCs w:val="24"/>
        </w:rPr>
        <w:t xml:space="preserve"> 12.</w:t>
      </w:r>
    </w:p>
    <w:p w:rsidR="00B623A1" w:rsidP="002313E2" w14:paraId="50677C0A" w14:textId="77777777">
      <w:pPr>
        <w:tabs>
          <w:tab w:val="left" w:pos="-720"/>
        </w:tabs>
        <w:suppressAutoHyphens/>
        <w:rPr>
          <w:rFonts w:ascii="Times New Roman" w:hAnsi="Times New Roman"/>
          <w:szCs w:val="24"/>
        </w:rPr>
      </w:pPr>
    </w:p>
    <w:p w:rsidR="00043C32" w:rsidRPr="00534B4A" w:rsidP="003F3292" w14:paraId="56DDEFA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14:paraId="56DDEFA1" w14:textId="77777777">
      <w:pPr>
        <w:tabs>
          <w:tab w:val="left" w:pos="-720"/>
        </w:tabs>
        <w:suppressAutoHyphens/>
        <w:rPr>
          <w:rFonts w:ascii="Times New Roman" w:hAnsi="Times New Roman"/>
          <w:szCs w:val="24"/>
        </w:rPr>
      </w:pPr>
    </w:p>
    <w:p w:rsidR="00077031" w:rsidRPr="00196A81" w:rsidP="00077031" w14:paraId="3CEB1E52" w14:textId="3E8AFE49">
      <w:pPr>
        <w:pStyle w:val="ListParagraph"/>
        <w:tabs>
          <w:tab w:val="left" w:pos="-720"/>
        </w:tabs>
        <w:suppressAutoHyphens/>
        <w:ind w:left="0"/>
        <w:rPr>
          <w:rFonts w:ascii="Times New Roman" w:hAnsi="Times New Roman"/>
          <w:iCs/>
          <w:szCs w:val="24"/>
        </w:rPr>
      </w:pPr>
      <w:r>
        <w:rPr>
          <w:rFonts w:ascii="Times New Roman" w:hAnsi="Times New Roman"/>
          <w:iCs/>
          <w:szCs w:val="24"/>
        </w:rPr>
        <w:tab/>
      </w:r>
      <w:r w:rsidRPr="00196A81">
        <w:rPr>
          <w:rFonts w:ascii="Times New Roman" w:hAnsi="Times New Roman"/>
          <w:iCs/>
          <w:szCs w:val="24"/>
        </w:rPr>
        <w:t xml:space="preserve">There </w:t>
      </w:r>
      <w:r>
        <w:rPr>
          <w:rFonts w:ascii="Times New Roman" w:hAnsi="Times New Roman"/>
          <w:iCs/>
          <w:szCs w:val="24"/>
        </w:rPr>
        <w:t>are</w:t>
      </w:r>
      <w:r w:rsidRPr="00196A81">
        <w:rPr>
          <w:rFonts w:ascii="Times New Roman" w:hAnsi="Times New Roman"/>
          <w:iCs/>
          <w:szCs w:val="24"/>
        </w:rPr>
        <w:t xml:space="preserve"> no additional cost</w:t>
      </w:r>
      <w:r>
        <w:rPr>
          <w:rFonts w:ascii="Times New Roman" w:hAnsi="Times New Roman"/>
          <w:iCs/>
          <w:szCs w:val="24"/>
        </w:rPr>
        <w:t>s</w:t>
      </w:r>
      <w:r w:rsidRPr="00196A81">
        <w:rPr>
          <w:rFonts w:ascii="Times New Roman" w:hAnsi="Times New Roman"/>
          <w:iCs/>
          <w:szCs w:val="24"/>
        </w:rPr>
        <w:t xml:space="preserve"> to the Federal government.</w:t>
      </w:r>
    </w:p>
    <w:p w:rsidR="00534B4A" w:rsidP="002313E2" w14:paraId="56DDEFA2" w14:textId="77777777">
      <w:pPr>
        <w:pStyle w:val="ListParagraph"/>
        <w:tabs>
          <w:tab w:val="left" w:pos="-720"/>
        </w:tabs>
        <w:suppressAutoHyphens/>
        <w:ind w:left="907"/>
        <w:contextualSpacing w:val="0"/>
        <w:rPr>
          <w:rFonts w:ascii="Times New Roman" w:hAnsi="Times New Roman"/>
          <w:szCs w:val="24"/>
        </w:rPr>
      </w:pPr>
    </w:p>
    <w:p w:rsidR="00800D30" w:rsidP="003F3292" w14:paraId="56DDEFA3"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2313E2" w14:paraId="56DDEFA4" w14:textId="77777777">
      <w:pPr>
        <w:pStyle w:val="ListParagraph"/>
        <w:tabs>
          <w:tab w:val="left" w:pos="-720"/>
        </w:tabs>
        <w:suppressAutoHyphens/>
        <w:contextualSpacing w:val="0"/>
        <w:rPr>
          <w:rFonts w:ascii="Times New Roman" w:hAnsi="Times New Roman"/>
          <w:b/>
          <w:szCs w:val="24"/>
        </w:rPr>
      </w:pPr>
    </w:p>
    <w:p w:rsidR="00800D30" w:rsidRPr="003F0326" w:rsidP="002313E2" w14:paraId="56DDEFA5" w14:textId="77777777">
      <w:pPr>
        <w:pStyle w:val="ListParagraph"/>
        <w:tabs>
          <w:tab w:val="left" w:pos="-720"/>
        </w:tabs>
        <w:suppressAutoHyphens/>
        <w:contextualSpacing w:val="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52073E" w:rsidP="002313E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14:paraId="56DDEFAD" w14:textId="77777777">
            <w:pPr>
              <w:tabs>
                <w:tab w:val="left" w:pos="-720"/>
              </w:tabs>
              <w:suppressAutoHyphens/>
              <w:rPr>
                <w:rFonts w:ascii="Times New Roman" w:hAnsi="Times New Roman"/>
                <w:b/>
                <w:szCs w:val="24"/>
              </w:rPr>
            </w:pPr>
          </w:p>
        </w:tc>
        <w:tc>
          <w:tcPr>
            <w:tcW w:w="2829" w:type="dxa"/>
          </w:tcPr>
          <w:p w:rsidR="0052073E" w:rsidRPr="003F3292" w:rsidP="002313E2" w14:paraId="56DDEFAE" w14:textId="41D8BEB1">
            <w:pPr>
              <w:tabs>
                <w:tab w:val="left" w:pos="-720"/>
              </w:tabs>
              <w:suppressAutoHyphens/>
              <w:rPr>
                <w:rFonts w:ascii="Times New Roman" w:hAnsi="Times New Roman"/>
                <w:bCs/>
                <w:szCs w:val="24"/>
              </w:rPr>
            </w:pPr>
            <w:r w:rsidRPr="003F3292">
              <w:rPr>
                <w:rFonts w:ascii="Times New Roman" w:hAnsi="Times New Roman"/>
                <w:bCs/>
                <w:szCs w:val="24"/>
              </w:rPr>
              <w:t>360</w:t>
            </w:r>
          </w:p>
        </w:tc>
        <w:tc>
          <w:tcPr>
            <w:tcW w:w="2520" w:type="dxa"/>
          </w:tcPr>
          <w:p w:rsidR="0052073E" w:rsidP="002313E2" w14:paraId="56DDEFAF" w14:textId="77777777">
            <w:pPr>
              <w:tabs>
                <w:tab w:val="left" w:pos="-720"/>
              </w:tabs>
              <w:suppressAutoHyphens/>
              <w:rPr>
                <w:rFonts w:ascii="Times New Roman" w:hAnsi="Times New Roman"/>
                <w:b/>
                <w:szCs w:val="24"/>
              </w:rPr>
            </w:pPr>
          </w:p>
        </w:tc>
      </w:tr>
      <w:tr w14:paraId="56DDEFB5" w14:textId="77777777" w:rsidTr="0052073E">
        <w:tblPrEx>
          <w:tblW w:w="9445" w:type="dxa"/>
          <w:tblLook w:val="04A0"/>
        </w:tblPrEx>
        <w:tc>
          <w:tcPr>
            <w:tcW w:w="2048" w:type="dxa"/>
          </w:tcPr>
          <w:p w:rsidR="0052073E" w:rsidP="002313E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14:paraId="56DDEFB2" w14:textId="77777777">
            <w:pPr>
              <w:tabs>
                <w:tab w:val="left" w:pos="-720"/>
              </w:tabs>
              <w:suppressAutoHyphens/>
              <w:rPr>
                <w:rFonts w:ascii="Times New Roman" w:hAnsi="Times New Roman"/>
                <w:b/>
                <w:szCs w:val="24"/>
              </w:rPr>
            </w:pPr>
          </w:p>
        </w:tc>
        <w:tc>
          <w:tcPr>
            <w:tcW w:w="2829" w:type="dxa"/>
          </w:tcPr>
          <w:p w:rsidR="0052073E" w:rsidRPr="003F3292" w:rsidP="002313E2" w14:paraId="56DDEFB3" w14:textId="5604302D">
            <w:pPr>
              <w:tabs>
                <w:tab w:val="left" w:pos="-720"/>
              </w:tabs>
              <w:suppressAutoHyphens/>
              <w:rPr>
                <w:rFonts w:ascii="Times New Roman" w:hAnsi="Times New Roman"/>
                <w:bCs/>
                <w:szCs w:val="24"/>
              </w:rPr>
            </w:pPr>
            <w:r w:rsidRPr="003F3292">
              <w:rPr>
                <w:rFonts w:ascii="Times New Roman" w:hAnsi="Times New Roman"/>
                <w:bCs/>
                <w:szCs w:val="24"/>
              </w:rPr>
              <w:t>720</w:t>
            </w:r>
          </w:p>
        </w:tc>
        <w:tc>
          <w:tcPr>
            <w:tcW w:w="2520" w:type="dxa"/>
          </w:tcPr>
          <w:p w:rsidR="0052073E" w:rsidP="002313E2" w14:paraId="56DDEFB4" w14:textId="77777777">
            <w:pPr>
              <w:tabs>
                <w:tab w:val="left" w:pos="-720"/>
              </w:tabs>
              <w:suppressAutoHyphens/>
              <w:rPr>
                <w:rFonts w:ascii="Times New Roman" w:hAnsi="Times New Roman"/>
                <w:b/>
                <w:szCs w:val="24"/>
              </w:rPr>
            </w:pP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P="002313E2" w14:paraId="56DDEFB8" w14:textId="77777777">
            <w:pPr>
              <w:tabs>
                <w:tab w:val="left" w:pos="-720"/>
              </w:tabs>
              <w:suppressAutoHyphens/>
              <w:rPr>
                <w:rFonts w:ascii="Times New Roman" w:hAnsi="Times New Roman"/>
                <w:b/>
                <w:szCs w:val="24"/>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F27AAF" w:rsidP="002313E2" w14:paraId="56DDEFBB" w14:textId="34A79380">
      <w:pPr>
        <w:tabs>
          <w:tab w:val="left" w:pos="-720"/>
        </w:tabs>
        <w:suppressAutoHyphens/>
        <w:rPr>
          <w:rFonts w:ascii="Times New Roman" w:hAnsi="Times New Roman"/>
          <w:b/>
          <w:szCs w:val="24"/>
        </w:rPr>
      </w:pPr>
    </w:p>
    <w:p w:rsidR="000A0B6C" w:rsidP="005105F4" w14:paraId="3C83A853" w14:textId="0FCDE5DB">
      <w:pPr>
        <w:tabs>
          <w:tab w:val="left" w:pos="-720"/>
        </w:tabs>
        <w:suppressAutoHyphens/>
        <w:ind w:left="720"/>
        <w:rPr>
          <w:rFonts w:ascii="Times New Roman" w:hAnsi="Times New Roman"/>
        </w:rPr>
      </w:pPr>
      <w:r w:rsidRPr="005105F4">
        <w:rPr>
          <w:rFonts w:ascii="Times New Roman" w:hAnsi="Times New Roman"/>
        </w:rPr>
        <w:t>This is a new collection. Therefore, all burden is new. This results in an increase in burden and responses of 360 hours and 720 responses respectively.</w:t>
      </w:r>
    </w:p>
    <w:p w:rsidR="005105F4" w:rsidRPr="00534B4A" w:rsidP="005105F4" w14:paraId="68F7C83D" w14:textId="77777777">
      <w:pPr>
        <w:tabs>
          <w:tab w:val="left" w:pos="-720"/>
        </w:tabs>
        <w:suppressAutoHyphens/>
        <w:ind w:left="720"/>
        <w:rPr>
          <w:rFonts w:ascii="Times New Roman" w:hAnsi="Times New Roman"/>
          <w:szCs w:val="24"/>
        </w:rPr>
      </w:pPr>
    </w:p>
    <w:p w:rsidR="00043C32" w:rsidP="003F3292" w14:paraId="56DDEFBD"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0B6C" w:rsidP="000A0B6C" w14:paraId="43A4E32D" w14:textId="77777777">
      <w:pPr>
        <w:pStyle w:val="ListParagraph"/>
        <w:tabs>
          <w:tab w:val="left" w:pos="-720"/>
        </w:tabs>
        <w:suppressAutoHyphens/>
        <w:ind w:left="806"/>
        <w:contextualSpacing w:val="0"/>
        <w:rPr>
          <w:rStyle w:val="a"/>
          <w:rFonts w:ascii="Times New Roman" w:hAnsi="Times New Roman"/>
          <w:b/>
          <w:szCs w:val="24"/>
        </w:rPr>
      </w:pPr>
    </w:p>
    <w:p w:rsidR="00863978" w:rsidRPr="00863978" w:rsidP="00863978" w14:paraId="6B9E5FF3" w14:textId="77777777">
      <w:pPr>
        <w:pStyle w:val="ListParagraph"/>
        <w:tabs>
          <w:tab w:val="left" w:pos="-720"/>
          <w:tab w:val="left" w:pos="0"/>
        </w:tabs>
        <w:suppressAutoHyphens/>
        <w:rPr>
          <w:rFonts w:ascii="Times New Roman" w:hAnsi="Times New Roman"/>
        </w:rPr>
      </w:pPr>
      <w:r w:rsidRPr="00863978">
        <w:rPr>
          <w:rFonts w:ascii="Times New Roman" w:hAnsi="Times New Roman"/>
        </w:rPr>
        <w:t>The results of this information collection will not be published.</w:t>
      </w:r>
    </w:p>
    <w:p w:rsidR="00534B4A" w:rsidP="002313E2" w14:paraId="56DDEFBE" w14:textId="77777777">
      <w:pPr>
        <w:tabs>
          <w:tab w:val="left" w:pos="-720"/>
        </w:tabs>
        <w:suppressAutoHyphens/>
        <w:rPr>
          <w:rFonts w:ascii="Times New Roman" w:hAnsi="Times New Roman"/>
          <w:szCs w:val="24"/>
        </w:rPr>
      </w:pPr>
    </w:p>
    <w:p w:rsidR="00043C32" w:rsidRPr="00CB3FE8" w:rsidP="003F3292" w14:paraId="56DDEFC0" w14:textId="77777777">
      <w:pPr>
        <w:pStyle w:val="ListParagraph"/>
        <w:numPr>
          <w:ilvl w:val="0"/>
          <w:numId w:val="5"/>
        </w:numPr>
        <w:tabs>
          <w:tab w:val="left" w:pos="-720"/>
        </w:tabs>
        <w:suppressAutoHyphens/>
        <w:ind w:hanging="540"/>
        <w:rPr>
          <w:rStyle w:val="a"/>
          <w:rFonts w:ascii="Times New Roman" w:hAnsi="Times New Roman"/>
          <w:b/>
          <w:szCs w:val="24"/>
        </w:rPr>
      </w:pPr>
      <w:r w:rsidRPr="00CB3FE8">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56DDEFC1" w14:textId="77777777">
      <w:pPr>
        <w:tabs>
          <w:tab w:val="left" w:pos="-720"/>
        </w:tabs>
        <w:suppressAutoHyphens/>
        <w:ind w:left="360"/>
        <w:rPr>
          <w:rFonts w:ascii="Times New Roman" w:hAnsi="Times New Roman"/>
          <w:b/>
          <w:szCs w:val="24"/>
        </w:rPr>
      </w:pPr>
    </w:p>
    <w:p w:rsidR="00863978" w:rsidRPr="00196A81" w:rsidP="00863978" w14:paraId="4E4765C1" w14:textId="527A4489">
      <w:pPr>
        <w:tabs>
          <w:tab w:val="left" w:pos="-720"/>
          <w:tab w:val="left" w:pos="0"/>
        </w:tabs>
        <w:suppressAutoHyphens/>
        <w:rPr>
          <w:rFonts w:ascii="Times New Roman" w:hAnsi="Times New Roman"/>
        </w:rPr>
      </w:pPr>
      <w:r>
        <w:rPr>
          <w:rFonts w:ascii="Times New Roman" w:hAnsi="Times New Roman"/>
        </w:rPr>
        <w:tab/>
      </w:r>
      <w:r w:rsidRPr="00196A81">
        <w:rPr>
          <w:rFonts w:ascii="Times New Roman" w:hAnsi="Times New Roman"/>
        </w:rPr>
        <w:t>The Department is not seeking this approval.</w:t>
      </w:r>
    </w:p>
    <w:p w:rsidR="00534B4A" w:rsidRPr="00534B4A" w:rsidP="002313E2" w14:paraId="56DDEFC2" w14:textId="77777777">
      <w:pPr>
        <w:tabs>
          <w:tab w:val="left" w:pos="-720"/>
        </w:tabs>
        <w:suppressAutoHyphens/>
        <w:ind w:left="360"/>
        <w:rPr>
          <w:rFonts w:ascii="Times New Roman" w:hAnsi="Times New Roman"/>
          <w:szCs w:val="24"/>
        </w:rPr>
      </w:pPr>
    </w:p>
    <w:p w:rsidR="001C73C0" w:rsidP="003F3292" w14:paraId="56DDEFC3" w14:textId="30086EE0">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7B1D37" w:rsidP="00863978" w14:paraId="08BAC884" w14:textId="77777777">
      <w:pPr>
        <w:pStyle w:val="ListParagraph"/>
        <w:tabs>
          <w:tab w:val="left" w:pos="-720"/>
          <w:tab w:val="left" w:pos="0"/>
        </w:tabs>
        <w:suppressAutoHyphens/>
        <w:rPr>
          <w:rFonts w:ascii="Times New Roman" w:hAnsi="Times New Roman"/>
        </w:rPr>
      </w:pPr>
    </w:p>
    <w:p w:rsidR="00863978" w:rsidRPr="00863978" w:rsidP="00863978" w14:paraId="5EE7E0D3" w14:textId="4AD5D78B">
      <w:pPr>
        <w:pStyle w:val="ListParagraph"/>
        <w:tabs>
          <w:tab w:val="left" w:pos="-720"/>
          <w:tab w:val="left" w:pos="0"/>
        </w:tabs>
        <w:suppressAutoHyphens/>
        <w:rPr>
          <w:rStyle w:val="a"/>
          <w:rFonts w:ascii="Times New Roman" w:hAnsi="Times New Roman"/>
          <w:szCs w:val="24"/>
        </w:rPr>
      </w:pPr>
      <w:r w:rsidRPr="00863978">
        <w:rPr>
          <w:rFonts w:ascii="Times New Roman" w:hAnsi="Times New Roman"/>
        </w:rPr>
        <w:t>The Department is not requesting any exceptions to the certification.</w:t>
      </w:r>
    </w:p>
    <w:p w:rsidR="00863978" w:rsidRPr="009767AF" w:rsidP="00863978" w14:paraId="4E925586" w14:textId="77777777">
      <w:pPr>
        <w:pStyle w:val="ListParagraph"/>
        <w:tabs>
          <w:tab w:val="left" w:pos="-720"/>
        </w:tabs>
        <w:suppressAutoHyphens/>
        <w:ind w:left="900"/>
        <w:rPr>
          <w:rFonts w:ascii="Times New Roman" w:hAnsi="Times New Roman"/>
          <w:b/>
          <w:szCs w:val="24"/>
        </w:rPr>
      </w:pPr>
    </w:p>
    <w:sectPr w:rsidSect="001B4FCB">
      <w:footerReference w:type="default" r:id="rId10"/>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6DDEFC8" w14:textId="77777777">
    <w:pPr>
      <w:spacing w:before="140" w:line="100" w:lineRule="exact"/>
      <w:rPr>
        <w:sz w:val="10"/>
      </w:rPr>
    </w:pPr>
  </w:p>
  <w:p w:rsidR="00386054" w14:paraId="56DDEFC9" w14:textId="77777777">
    <w:pPr>
      <w:tabs>
        <w:tab w:val="left" w:pos="0"/>
      </w:tabs>
      <w:suppressAutoHyphens/>
    </w:pPr>
  </w:p>
  <w:p w:rsidR="00386054"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1994" w:rsidP="00043C32" w14:paraId="69019787" w14:textId="77777777">
      <w:r>
        <w:separator/>
      </w:r>
    </w:p>
  </w:footnote>
  <w:footnote w:type="continuationSeparator" w:id="1">
    <w:p w:rsidR="00741994" w:rsidP="00043C32" w14:paraId="27FF361A"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1AD40D1"/>
    <w:multiLevelType w:val="hybridMultilevel"/>
    <w:tmpl w:val="A95A6F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9E40A9BA"/>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8376346">
    <w:abstractNumId w:val="0"/>
  </w:num>
  <w:num w:numId="2" w16cid:durableId="237982799">
    <w:abstractNumId w:val="3"/>
  </w:num>
  <w:num w:numId="3" w16cid:durableId="690761114">
    <w:abstractNumId w:val="2"/>
  </w:num>
  <w:num w:numId="4" w16cid:durableId="1137531848">
    <w:abstractNumId w:val="4"/>
  </w:num>
  <w:num w:numId="5" w16cid:durableId="1262371157">
    <w:abstractNumId w:val="5"/>
  </w:num>
  <w:num w:numId="6" w16cid:durableId="534003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63A39"/>
    <w:rsid w:val="0006720A"/>
    <w:rsid w:val="00077031"/>
    <w:rsid w:val="00093017"/>
    <w:rsid w:val="000A0B6C"/>
    <w:rsid w:val="000C5BFB"/>
    <w:rsid w:val="001110AC"/>
    <w:rsid w:val="00154187"/>
    <w:rsid w:val="001629A5"/>
    <w:rsid w:val="00164B80"/>
    <w:rsid w:val="001824F3"/>
    <w:rsid w:val="00196A81"/>
    <w:rsid w:val="001A6AE0"/>
    <w:rsid w:val="001B4FCB"/>
    <w:rsid w:val="001C65F9"/>
    <w:rsid w:val="001C73C0"/>
    <w:rsid w:val="001E79BD"/>
    <w:rsid w:val="00221318"/>
    <w:rsid w:val="002225CC"/>
    <w:rsid w:val="00224A3B"/>
    <w:rsid w:val="002313E2"/>
    <w:rsid w:val="00240A39"/>
    <w:rsid w:val="00246FE9"/>
    <w:rsid w:val="00250100"/>
    <w:rsid w:val="00262A69"/>
    <w:rsid w:val="00270AF7"/>
    <w:rsid w:val="00290639"/>
    <w:rsid w:val="002A3221"/>
    <w:rsid w:val="002B17F3"/>
    <w:rsid w:val="002B521B"/>
    <w:rsid w:val="002C3520"/>
    <w:rsid w:val="002E14E0"/>
    <w:rsid w:val="002E576C"/>
    <w:rsid w:val="002F0981"/>
    <w:rsid w:val="002F55E5"/>
    <w:rsid w:val="0032078A"/>
    <w:rsid w:val="0032539E"/>
    <w:rsid w:val="00386054"/>
    <w:rsid w:val="003860E4"/>
    <w:rsid w:val="003B1545"/>
    <w:rsid w:val="003C635F"/>
    <w:rsid w:val="003E568B"/>
    <w:rsid w:val="003F0326"/>
    <w:rsid w:val="003F3292"/>
    <w:rsid w:val="003F4757"/>
    <w:rsid w:val="00401666"/>
    <w:rsid w:val="00412915"/>
    <w:rsid w:val="00432435"/>
    <w:rsid w:val="00442E07"/>
    <w:rsid w:val="00464A95"/>
    <w:rsid w:val="00485217"/>
    <w:rsid w:val="004A3891"/>
    <w:rsid w:val="004B2E49"/>
    <w:rsid w:val="005105F4"/>
    <w:rsid w:val="0052073E"/>
    <w:rsid w:val="00534B4A"/>
    <w:rsid w:val="00535FFC"/>
    <w:rsid w:val="00574090"/>
    <w:rsid w:val="00575DDA"/>
    <w:rsid w:val="00581C11"/>
    <w:rsid w:val="00641ED8"/>
    <w:rsid w:val="00676195"/>
    <w:rsid w:val="0068567A"/>
    <w:rsid w:val="006856D2"/>
    <w:rsid w:val="006946F5"/>
    <w:rsid w:val="006A292A"/>
    <w:rsid w:val="006A38F7"/>
    <w:rsid w:val="006A4EBB"/>
    <w:rsid w:val="006B4172"/>
    <w:rsid w:val="006C7E8D"/>
    <w:rsid w:val="006F37AC"/>
    <w:rsid w:val="00713B69"/>
    <w:rsid w:val="0072341B"/>
    <w:rsid w:val="00741994"/>
    <w:rsid w:val="00755D99"/>
    <w:rsid w:val="00756FD3"/>
    <w:rsid w:val="00765392"/>
    <w:rsid w:val="00790E3E"/>
    <w:rsid w:val="007B1D37"/>
    <w:rsid w:val="007B6308"/>
    <w:rsid w:val="007C0A4C"/>
    <w:rsid w:val="007F6104"/>
    <w:rsid w:val="00800D30"/>
    <w:rsid w:val="00807D1A"/>
    <w:rsid w:val="00860E11"/>
    <w:rsid w:val="00863978"/>
    <w:rsid w:val="00874EFE"/>
    <w:rsid w:val="00882126"/>
    <w:rsid w:val="008933F1"/>
    <w:rsid w:val="008A240C"/>
    <w:rsid w:val="008D0601"/>
    <w:rsid w:val="008D1F11"/>
    <w:rsid w:val="008E5919"/>
    <w:rsid w:val="008F3332"/>
    <w:rsid w:val="00905951"/>
    <w:rsid w:val="00906A2B"/>
    <w:rsid w:val="00912D2C"/>
    <w:rsid w:val="00912F5A"/>
    <w:rsid w:val="00916EE4"/>
    <w:rsid w:val="00920F63"/>
    <w:rsid w:val="009243F3"/>
    <w:rsid w:val="0093366B"/>
    <w:rsid w:val="00934185"/>
    <w:rsid w:val="00946126"/>
    <w:rsid w:val="00952DF9"/>
    <w:rsid w:val="0095421D"/>
    <w:rsid w:val="00960C86"/>
    <w:rsid w:val="00972877"/>
    <w:rsid w:val="009767AF"/>
    <w:rsid w:val="00981F58"/>
    <w:rsid w:val="00986D0A"/>
    <w:rsid w:val="009A49A1"/>
    <w:rsid w:val="009E3E86"/>
    <w:rsid w:val="00A06788"/>
    <w:rsid w:val="00A118A2"/>
    <w:rsid w:val="00A23F26"/>
    <w:rsid w:val="00A4001C"/>
    <w:rsid w:val="00A40AAB"/>
    <w:rsid w:val="00A46D01"/>
    <w:rsid w:val="00A70816"/>
    <w:rsid w:val="00A71434"/>
    <w:rsid w:val="00A73590"/>
    <w:rsid w:val="00A7636D"/>
    <w:rsid w:val="00A9138E"/>
    <w:rsid w:val="00AA25EF"/>
    <w:rsid w:val="00AC1C89"/>
    <w:rsid w:val="00AC3695"/>
    <w:rsid w:val="00AD381B"/>
    <w:rsid w:val="00AF163C"/>
    <w:rsid w:val="00AF5B5B"/>
    <w:rsid w:val="00AF5D1A"/>
    <w:rsid w:val="00B017F9"/>
    <w:rsid w:val="00B07213"/>
    <w:rsid w:val="00B10A05"/>
    <w:rsid w:val="00B23456"/>
    <w:rsid w:val="00B252A3"/>
    <w:rsid w:val="00B54167"/>
    <w:rsid w:val="00B55D36"/>
    <w:rsid w:val="00B623A1"/>
    <w:rsid w:val="00B62E06"/>
    <w:rsid w:val="00B64B1D"/>
    <w:rsid w:val="00B9671B"/>
    <w:rsid w:val="00BA1D31"/>
    <w:rsid w:val="00C012E2"/>
    <w:rsid w:val="00C164D3"/>
    <w:rsid w:val="00C20670"/>
    <w:rsid w:val="00C224FD"/>
    <w:rsid w:val="00C22E0D"/>
    <w:rsid w:val="00C67402"/>
    <w:rsid w:val="00C86713"/>
    <w:rsid w:val="00C875E8"/>
    <w:rsid w:val="00C92035"/>
    <w:rsid w:val="00CB044A"/>
    <w:rsid w:val="00CB141C"/>
    <w:rsid w:val="00CB3FE8"/>
    <w:rsid w:val="00CC1402"/>
    <w:rsid w:val="00CC2A72"/>
    <w:rsid w:val="00CC3FB5"/>
    <w:rsid w:val="00CD2067"/>
    <w:rsid w:val="00CD47BC"/>
    <w:rsid w:val="00D27199"/>
    <w:rsid w:val="00D34984"/>
    <w:rsid w:val="00D36C35"/>
    <w:rsid w:val="00D75313"/>
    <w:rsid w:val="00DD3C7B"/>
    <w:rsid w:val="00DD5C4C"/>
    <w:rsid w:val="00E16ACD"/>
    <w:rsid w:val="00E17134"/>
    <w:rsid w:val="00E25EBC"/>
    <w:rsid w:val="00E31F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Revision">
    <w:name w:val="Revision"/>
    <w:hidden/>
    <w:uiPriority w:val="99"/>
    <w:semiHidden/>
    <w:rsid w:val="007B630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Valentine, Stephanie</cp:lastModifiedBy>
  <cp:revision>2</cp:revision>
  <dcterms:created xsi:type="dcterms:W3CDTF">2023-04-21T13:42:00Z</dcterms:created>
  <dcterms:modified xsi:type="dcterms:W3CDTF">2023-04-21T13:42:00Z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