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7FF4" w:rsidP="002259DE" w14:paraId="7350FC9F" w14:textId="77777777">
      <w:pPr>
        <w:pStyle w:val="BodyTextIndent2"/>
        <w:ind w:left="540" w:hanging="540"/>
        <w:rPr>
          <w:b/>
        </w:rPr>
      </w:pPr>
      <w:r>
        <w:rPr>
          <w:noProof/>
        </w:rPr>
        <w:drawing>
          <wp:anchor distT="0" distB="0" distL="114300" distR="114300" simplePos="0" relativeHeight="251658240" behindDoc="0" locked="0" layoutInCell="1" allowOverlap="1">
            <wp:simplePos x="0" y="0"/>
            <wp:positionH relativeFrom="margin">
              <wp:posOffset>-222250</wp:posOffset>
            </wp:positionH>
            <wp:positionV relativeFrom="paragraph">
              <wp:posOffset>-434975</wp:posOffset>
            </wp:positionV>
            <wp:extent cx="1463040" cy="1463040"/>
            <wp:effectExtent l="0" t="0" r="3810" b="3810"/>
            <wp:wrapSquare wrapText="bothSides"/>
            <wp:docPr id="4" name="Picture 1" descr="Description: EDSEALC" title="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Description: EDSEALC"/>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304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7FF4" w14:paraId="04F848F7" w14:textId="77777777">
      <w:pPr>
        <w:pStyle w:val="BodyTextIndent2"/>
        <w:ind w:left="540" w:hanging="540"/>
        <w:jc w:val="center"/>
        <w:rPr>
          <w:b/>
          <w:sz w:val="36"/>
          <w:szCs w:val="36"/>
        </w:rPr>
      </w:pPr>
      <w:r>
        <w:rPr>
          <w:b/>
          <w:sz w:val="36"/>
          <w:szCs w:val="36"/>
        </w:rPr>
        <w:t>U. S. Department of Education</w:t>
      </w:r>
    </w:p>
    <w:p w:rsidR="00FA7FF4" w14:paraId="4413E01B" w14:textId="77777777">
      <w:pPr>
        <w:pStyle w:val="BodyTextIndent2"/>
        <w:ind w:left="540" w:hanging="540"/>
        <w:jc w:val="center"/>
        <w:rPr>
          <w:b/>
          <w:sz w:val="16"/>
          <w:szCs w:val="16"/>
        </w:rPr>
      </w:pPr>
      <w:r w:rsidRPr="00C26F17">
        <w:rPr>
          <w:b/>
          <w:sz w:val="36"/>
          <w:szCs w:val="36"/>
        </w:rPr>
        <w:t>Office of Career, Technical, and Adult Education</w:t>
      </w:r>
    </w:p>
    <w:p w:rsidR="00FA7FF4" w14:paraId="49894460" w14:textId="77777777">
      <w:pPr>
        <w:pStyle w:val="BodyTextIndent2"/>
        <w:ind w:left="540" w:hanging="540"/>
        <w:jc w:val="center"/>
        <w:rPr>
          <w:b/>
          <w:sz w:val="16"/>
          <w:szCs w:val="16"/>
        </w:rPr>
      </w:pPr>
    </w:p>
    <w:p w:rsidR="00FA7FF4" w14:paraId="3210E52D" w14:textId="77777777">
      <w:pPr>
        <w:pStyle w:val="BodyTextIndent2"/>
        <w:ind w:left="540" w:hanging="540"/>
        <w:jc w:val="center"/>
        <w:rPr>
          <w:b/>
          <w:sz w:val="16"/>
          <w:szCs w:val="16"/>
        </w:rPr>
      </w:pPr>
    </w:p>
    <w:p w:rsidR="00FA7FF4" w14:paraId="4D34C211" w14:textId="77777777">
      <w:pPr>
        <w:pStyle w:val="BodyTextIndent2"/>
        <w:ind w:left="540" w:hanging="540"/>
        <w:jc w:val="center"/>
        <w:rPr>
          <w:b/>
          <w:sz w:val="16"/>
          <w:szCs w:val="16"/>
        </w:rPr>
      </w:pPr>
    </w:p>
    <w:p w:rsidR="00FA7FF4" w14:paraId="7C05F464" w14:textId="77777777">
      <w:pPr>
        <w:pStyle w:val="BodyTextIndent2"/>
        <w:ind w:left="360" w:firstLine="0"/>
        <w:jc w:val="center"/>
        <w:rPr>
          <w:b/>
          <w:sz w:val="16"/>
          <w:szCs w:val="16"/>
        </w:rPr>
      </w:pPr>
      <w:r>
        <w:rPr>
          <w:b/>
          <w:sz w:val="16"/>
          <w:szCs w:val="16"/>
        </w:rPr>
        <w:t>* * * * * * * * * * *</w:t>
      </w:r>
    </w:p>
    <w:p w:rsidR="00FA7FF4" w14:paraId="0B7DA7F4" w14:textId="77777777">
      <w:pPr>
        <w:pStyle w:val="BodyTextIndent2"/>
        <w:ind w:left="360" w:firstLine="0"/>
        <w:jc w:val="center"/>
        <w:rPr>
          <w:b/>
          <w:sz w:val="16"/>
          <w:szCs w:val="16"/>
        </w:rPr>
      </w:pPr>
    </w:p>
    <w:p w:rsidR="006C01D9" w14:paraId="6EA0E66C" w14:textId="77777777">
      <w:pPr>
        <w:pStyle w:val="BodyTextIndent2"/>
        <w:ind w:left="360" w:firstLine="0"/>
        <w:jc w:val="center"/>
        <w:rPr>
          <w:b/>
          <w:sz w:val="16"/>
          <w:szCs w:val="16"/>
        </w:rPr>
      </w:pPr>
    </w:p>
    <w:p w:rsidR="006C01D9" w14:paraId="2DB4B293" w14:textId="77777777">
      <w:pPr>
        <w:pStyle w:val="BodyTextIndent2"/>
        <w:ind w:left="360" w:firstLine="0"/>
        <w:jc w:val="center"/>
        <w:rPr>
          <w:b/>
          <w:sz w:val="16"/>
          <w:szCs w:val="16"/>
        </w:rPr>
      </w:pPr>
    </w:p>
    <w:p w:rsidR="00FA7FF4" w14:paraId="08337644" w14:textId="77777777">
      <w:pPr>
        <w:pStyle w:val="BodyTextIndent2"/>
        <w:ind w:left="540" w:hanging="540"/>
        <w:rPr>
          <w:b/>
          <w:sz w:val="16"/>
          <w:szCs w:val="16"/>
        </w:rPr>
      </w:pPr>
    </w:p>
    <w:p w:rsidR="00FA7FF4" w14:paraId="394CBF68" w14:textId="77777777">
      <w:pPr>
        <w:pStyle w:val="BodyTextIndent2"/>
        <w:ind w:left="540" w:hanging="540"/>
        <w:rPr>
          <w:b/>
          <w:sz w:val="16"/>
          <w:szCs w:val="16"/>
        </w:rPr>
      </w:pPr>
    </w:p>
    <w:p w:rsidR="00697002" w:rsidP="00697002" w14:paraId="5057D52B" w14:textId="77777777">
      <w:pPr>
        <w:pStyle w:val="BodyTextIndent2"/>
        <w:tabs>
          <w:tab w:val="left" w:pos="0"/>
        </w:tabs>
        <w:jc w:val="center"/>
        <w:rPr>
          <w:b/>
          <w:i/>
          <w:sz w:val="48"/>
          <w:szCs w:val="48"/>
        </w:rPr>
      </w:pPr>
      <w:r w:rsidRPr="00697002">
        <w:rPr>
          <w:b/>
          <w:i/>
          <w:sz w:val="48"/>
          <w:szCs w:val="48"/>
        </w:rPr>
        <w:t xml:space="preserve">The Carl D. Perkins Career and Technical Education Act of 2006, </w:t>
      </w:r>
    </w:p>
    <w:p w:rsidR="00697002" w:rsidP="00697002" w14:paraId="5499AB09" w14:textId="77777777">
      <w:pPr>
        <w:pStyle w:val="BodyTextIndent2"/>
        <w:tabs>
          <w:tab w:val="left" w:pos="0"/>
        </w:tabs>
        <w:jc w:val="center"/>
        <w:rPr>
          <w:b/>
          <w:i/>
          <w:sz w:val="48"/>
          <w:szCs w:val="48"/>
        </w:rPr>
      </w:pPr>
      <w:r w:rsidRPr="00697002">
        <w:rPr>
          <w:b/>
          <w:sz w:val="48"/>
          <w:szCs w:val="48"/>
        </w:rPr>
        <w:t>as amended by</w:t>
      </w:r>
      <w:r>
        <w:rPr>
          <w:b/>
          <w:sz w:val="48"/>
          <w:szCs w:val="48"/>
        </w:rPr>
        <w:t xml:space="preserve"> </w:t>
      </w:r>
      <w:r w:rsidRPr="00697002">
        <w:rPr>
          <w:b/>
          <w:sz w:val="48"/>
          <w:szCs w:val="48"/>
        </w:rPr>
        <w:t>the</w:t>
      </w:r>
    </w:p>
    <w:p w:rsidR="009C4D43" w:rsidRPr="00697002" w:rsidP="00697002" w14:paraId="26435F00" w14:textId="77777777">
      <w:pPr>
        <w:pStyle w:val="BodyTextIndent2"/>
        <w:tabs>
          <w:tab w:val="left" w:pos="0"/>
        </w:tabs>
        <w:jc w:val="center"/>
        <w:rPr>
          <w:b/>
          <w:sz w:val="48"/>
          <w:szCs w:val="48"/>
        </w:rPr>
      </w:pPr>
      <w:r w:rsidRPr="00697002">
        <w:rPr>
          <w:b/>
          <w:i/>
          <w:sz w:val="48"/>
          <w:szCs w:val="48"/>
        </w:rPr>
        <w:t>Strengthening Career and Technical Education for the 21st Century Act</w:t>
      </w:r>
      <w:r w:rsidRPr="00697002">
        <w:rPr>
          <w:b/>
          <w:sz w:val="48"/>
          <w:szCs w:val="48"/>
        </w:rPr>
        <w:t xml:space="preserve"> </w:t>
      </w:r>
    </w:p>
    <w:p w:rsidR="00FA7FF4" w:rsidRPr="00697002" w:rsidP="00DF4260" w14:paraId="01A0379B" w14:textId="77777777">
      <w:pPr>
        <w:pStyle w:val="BodyTextIndent2"/>
        <w:ind w:left="540" w:hanging="540"/>
        <w:jc w:val="center"/>
        <w:rPr>
          <w:b/>
          <w:sz w:val="48"/>
          <w:szCs w:val="48"/>
        </w:rPr>
      </w:pPr>
      <w:r w:rsidRPr="00697002">
        <w:rPr>
          <w:b/>
          <w:sz w:val="48"/>
          <w:szCs w:val="48"/>
        </w:rPr>
        <w:t>(</w:t>
      </w:r>
      <w:r w:rsidRPr="00ED4C04">
        <w:rPr>
          <w:b/>
          <w:sz w:val="48"/>
          <w:szCs w:val="48"/>
        </w:rPr>
        <w:t xml:space="preserve">Perkins </w:t>
      </w:r>
      <w:r w:rsidRPr="00ED4C04" w:rsidR="009C4D43">
        <w:rPr>
          <w:b/>
          <w:sz w:val="48"/>
          <w:szCs w:val="48"/>
        </w:rPr>
        <w:t>V</w:t>
      </w:r>
      <w:r w:rsidRPr="00697002" w:rsidR="002A0ABC">
        <w:rPr>
          <w:b/>
          <w:sz w:val="48"/>
          <w:szCs w:val="48"/>
        </w:rPr>
        <w:t>)</w:t>
      </w:r>
    </w:p>
    <w:p w:rsidR="00DF4260" w:rsidRPr="00061796" w:rsidP="00DF4260" w14:paraId="7A81D60D" w14:textId="77777777">
      <w:pPr>
        <w:pStyle w:val="BodyTextIndent2"/>
        <w:ind w:left="540" w:hanging="540"/>
        <w:jc w:val="center"/>
        <w:rPr>
          <w:b/>
          <w:sz w:val="44"/>
          <w:szCs w:val="44"/>
        </w:rPr>
      </w:pPr>
    </w:p>
    <w:p w:rsidR="00697002" w:rsidP="00DF4260" w14:paraId="61FD9906" w14:textId="77777777">
      <w:pPr>
        <w:pStyle w:val="BodyTextIndent2"/>
        <w:ind w:left="540" w:hanging="540"/>
        <w:jc w:val="center"/>
        <w:rPr>
          <w:b/>
          <w:sz w:val="44"/>
          <w:szCs w:val="44"/>
        </w:rPr>
      </w:pPr>
      <w:r>
        <w:rPr>
          <w:b/>
          <w:sz w:val="44"/>
          <w:szCs w:val="44"/>
        </w:rPr>
        <w:t>GUIDE FOR THE SUBMISSION</w:t>
      </w:r>
    </w:p>
    <w:p w:rsidR="00FA7FF4" w:rsidP="00DF4260" w14:paraId="58E45A90" w14:textId="77777777">
      <w:pPr>
        <w:pStyle w:val="BodyTextIndent2"/>
        <w:ind w:left="540" w:hanging="540"/>
        <w:jc w:val="center"/>
        <w:rPr>
          <w:b/>
          <w:sz w:val="44"/>
          <w:szCs w:val="44"/>
        </w:rPr>
      </w:pPr>
      <w:r>
        <w:rPr>
          <w:b/>
          <w:sz w:val="44"/>
          <w:szCs w:val="44"/>
        </w:rPr>
        <w:t>OF STATE PLANS</w:t>
      </w:r>
    </w:p>
    <w:p w:rsidR="00FA7FF4" w14:paraId="4B7328EB" w14:textId="77777777">
      <w:pPr>
        <w:pStyle w:val="BodyTextIndent2"/>
        <w:ind w:left="540" w:hanging="540"/>
        <w:jc w:val="center"/>
        <w:rPr>
          <w:b/>
          <w:sz w:val="56"/>
          <w:szCs w:val="56"/>
        </w:rPr>
      </w:pPr>
    </w:p>
    <w:p w:rsidR="00697002" w14:paraId="1BF59AB6" w14:textId="77777777">
      <w:pPr>
        <w:pStyle w:val="BodyTextIndent2"/>
        <w:ind w:left="540" w:hanging="540"/>
        <w:jc w:val="center"/>
        <w:rPr>
          <w:b/>
          <w:sz w:val="56"/>
          <w:szCs w:val="56"/>
        </w:rPr>
      </w:pPr>
    </w:p>
    <w:p w:rsidR="001474F4" w:rsidP="001474F4" w14:paraId="383CFBB4" w14:textId="77777777">
      <w:pPr>
        <w:pStyle w:val="BodyTextIndent2"/>
        <w:ind w:left="1440" w:firstLine="0"/>
        <w:rPr>
          <w:b/>
          <w:sz w:val="32"/>
          <w:szCs w:val="32"/>
        </w:rPr>
      </w:pPr>
      <w:r w:rsidRPr="001474F4">
        <w:rPr>
          <w:b/>
          <w:sz w:val="32"/>
          <w:szCs w:val="32"/>
        </w:rPr>
        <w:t>OMB Control Number:</w:t>
      </w:r>
      <w:r w:rsidRPr="001474F4">
        <w:rPr>
          <w:b/>
          <w:sz w:val="32"/>
          <w:szCs w:val="32"/>
        </w:rPr>
        <w:t xml:space="preserve"> </w:t>
      </w:r>
      <w:r>
        <w:rPr>
          <w:b/>
          <w:sz w:val="32"/>
          <w:szCs w:val="32"/>
        </w:rPr>
        <w:tab/>
      </w:r>
      <w:r w:rsidR="00D34334">
        <w:rPr>
          <w:b/>
          <w:sz w:val="32"/>
          <w:szCs w:val="32"/>
          <w:u w:val="single"/>
        </w:rPr>
        <w:t>1830-0029</w:t>
      </w:r>
      <w:r w:rsidRPr="001474F4">
        <w:rPr>
          <w:b/>
          <w:sz w:val="32"/>
          <w:szCs w:val="32"/>
        </w:rPr>
        <w:t xml:space="preserve"> </w:t>
      </w:r>
    </w:p>
    <w:p w:rsidR="00FA7FF4" w:rsidRPr="001474F4" w:rsidP="001474F4" w14:paraId="1690FC17" w14:textId="331EBA6D">
      <w:pPr>
        <w:pStyle w:val="BodyTextIndent2"/>
        <w:ind w:left="1440" w:firstLine="0"/>
        <w:rPr>
          <w:b/>
          <w:sz w:val="32"/>
          <w:szCs w:val="32"/>
          <w:u w:val="single"/>
        </w:rPr>
      </w:pPr>
      <w:r w:rsidRPr="001474F4">
        <w:rPr>
          <w:b/>
          <w:sz w:val="32"/>
          <w:szCs w:val="32"/>
        </w:rPr>
        <w:t>Expiration Date:</w:t>
      </w:r>
      <w:r w:rsidRPr="001474F4">
        <w:rPr>
          <w:b/>
          <w:sz w:val="32"/>
          <w:szCs w:val="32"/>
        </w:rPr>
        <w:tab/>
      </w:r>
      <w:r w:rsidRPr="001474F4" w:rsidR="001474F4">
        <w:rPr>
          <w:b/>
          <w:sz w:val="32"/>
          <w:szCs w:val="32"/>
        </w:rPr>
        <w:tab/>
      </w:r>
      <w:r w:rsidR="00A73A8B">
        <w:rPr>
          <w:b/>
          <w:sz w:val="32"/>
          <w:szCs w:val="32"/>
          <w:u w:val="single"/>
        </w:rPr>
        <w:t>08/31/2025</w:t>
      </w:r>
    </w:p>
    <w:p w:rsidR="00FA7FF4" w14:paraId="5323ADB6" w14:textId="77777777">
      <w:pPr>
        <w:pStyle w:val="BodyTextIndent2"/>
        <w:ind w:left="540" w:hanging="540"/>
        <w:jc w:val="center"/>
        <w:rPr>
          <w:b/>
          <w:sz w:val="36"/>
          <w:szCs w:val="36"/>
        </w:rPr>
      </w:pPr>
    </w:p>
    <w:p w:rsidR="001E0D7F" w14:paraId="1ACBF12B" w14:textId="77777777">
      <w:pPr>
        <w:pStyle w:val="BodyTextIndent2"/>
        <w:ind w:left="540" w:hanging="540"/>
        <w:jc w:val="center"/>
        <w:rPr>
          <w:b/>
          <w:sz w:val="36"/>
          <w:szCs w:val="36"/>
        </w:rPr>
      </w:pPr>
    </w:p>
    <w:p w:rsidR="00532870" w:rsidRPr="001C0EDA" w14:paraId="62AE6FD7" w14:textId="466FF70F">
      <w:pPr>
        <w:rPr>
          <w:sz w:val="20"/>
          <w:szCs w:val="20"/>
        </w:rPr>
      </w:pPr>
      <w:r w:rsidRPr="008450EE">
        <w:rPr>
          <w:sz w:val="20"/>
          <w:szCs w:val="20"/>
        </w:rPr>
        <w:t>According to the Paperwork Reduction Act of 1995, no persons are required to respond to a collection of information unless such collection displays a valid OMB control number.  The valid OMB control number for this information collection is 18</w:t>
      </w:r>
      <w:r>
        <w:rPr>
          <w:sz w:val="20"/>
          <w:szCs w:val="20"/>
        </w:rPr>
        <w:t>30-0029</w:t>
      </w:r>
      <w:r w:rsidRPr="008450EE">
        <w:rPr>
          <w:sz w:val="20"/>
          <w:szCs w:val="20"/>
        </w:rPr>
        <w:t xml:space="preserve">.  Public reporting burden for this collection of information is estimated to average </w:t>
      </w:r>
      <w:r w:rsidR="00A73A8B">
        <w:rPr>
          <w:sz w:val="20"/>
          <w:szCs w:val="20"/>
        </w:rPr>
        <w:t xml:space="preserve">30 </w:t>
      </w:r>
      <w:r w:rsidRPr="008450EE">
        <w:rPr>
          <w:sz w:val="20"/>
          <w:szCs w:val="20"/>
        </w:rPr>
        <w:t xml:space="preserve">hours per response, including time for reviewing instructions, searching existing data sources, </w:t>
      </w:r>
      <w:r w:rsidRPr="008450EE">
        <w:rPr>
          <w:sz w:val="20"/>
          <w:szCs w:val="20"/>
        </w:rPr>
        <w:t>gathering</w:t>
      </w:r>
      <w:r w:rsidRPr="008450EE">
        <w:rPr>
          <w:sz w:val="20"/>
          <w:szCs w:val="20"/>
        </w:rPr>
        <w:t xml:space="preserve"> and maintaining the data needed, and completing and reviewing the collection of information.  The obligation to respond to this collection is required to obtain or retain benefit (</w:t>
      </w:r>
      <w:r w:rsidRPr="00C12BD1" w:rsidR="00C12BD1">
        <w:rPr>
          <w:sz w:val="20"/>
          <w:szCs w:val="20"/>
        </w:rPr>
        <w:t>Carl D. Perkins Career and Technical Education Act, as amended by the Strengthening Career and Technical Education Act for the 21st Century Act (Public Law 115-224)</w:t>
      </w:r>
      <w:r w:rsidRPr="008450EE">
        <w:rPr>
          <w:sz w:val="20"/>
          <w:szCs w:val="20"/>
        </w:rPr>
        <w:t xml:space="preserve">).  If you have any comments concerning the accuracy of the time estimate, suggestions for improving this individual collection, or if you have comments or concerns regarding the status of your individual form, please contact </w:t>
      </w:r>
      <w:r w:rsidRPr="00596D53" w:rsidR="00596D53">
        <w:rPr>
          <w:sz w:val="20"/>
          <w:szCs w:val="20"/>
        </w:rPr>
        <w:t xml:space="preserve">your State’s Perkins Regional Coordinator (PRC) who can be located under the “Contact Us” tab on the Perkins Collaborative Resource Network (PCRN) at https://cte.ed.gov. </w:t>
      </w:r>
      <w:r w:rsidRPr="008450EE">
        <w:rPr>
          <w:sz w:val="20"/>
          <w:szCs w:val="20"/>
        </w:rPr>
        <w:t>directly.</w:t>
      </w:r>
      <w:r w:rsidR="00FA7FF4">
        <w:rPr>
          <w:b/>
          <w:sz w:val="20"/>
          <w:szCs w:val="20"/>
        </w:rPr>
        <w:br w:type="page"/>
      </w:r>
    </w:p>
    <w:p w:rsidR="00532870" w:rsidRPr="00532870" w:rsidP="00532870" w14:paraId="5905817E" w14:textId="77777777">
      <w:pPr>
        <w:rPr>
          <w:bCs/>
          <w:sz w:val="22"/>
          <w:szCs w:val="22"/>
        </w:rPr>
      </w:pPr>
      <w:r>
        <w:rPr>
          <w:bCs/>
          <w:sz w:val="22"/>
          <w:szCs w:val="22"/>
        </w:rPr>
        <w:tab/>
      </w:r>
    </w:p>
    <w:p w:rsidR="008552E6" w:rsidP="008552E6" w14:paraId="43459850" w14:textId="77777777">
      <w:pPr>
        <w:jc w:val="center"/>
        <w:rPr>
          <w:b/>
          <w:u w:val="single"/>
        </w:rPr>
        <w:sectPr w:rsidSect="002E125A">
          <w:footerReference w:type="first" r:id="rId10"/>
          <w:pgSz w:w="12240" w:h="15840" w:code="1"/>
          <w:pgMar w:top="1440" w:right="1152" w:bottom="1440" w:left="1152" w:header="720" w:footer="720" w:gutter="0"/>
          <w:pgNumType w:start="1"/>
          <w:cols w:space="720"/>
          <w:docGrid w:linePitch="360"/>
        </w:sectPr>
      </w:pPr>
    </w:p>
    <w:p w:rsidR="008552E6" w:rsidP="008552E6" w14:paraId="5FF11139" w14:textId="77777777">
      <w:pPr>
        <w:jc w:val="center"/>
        <w:rPr>
          <w:b/>
          <w:u w:val="single"/>
        </w:rPr>
      </w:pPr>
      <w:r>
        <w:rPr>
          <w:b/>
          <w:u w:val="single"/>
        </w:rPr>
        <w:t>TABLE OF CONTENTS</w:t>
      </w:r>
    </w:p>
    <w:p w:rsidR="008552E6" w:rsidP="008552E6" w14:paraId="3E2EA195" w14:textId="77777777">
      <w:pPr>
        <w:jc w:val="center"/>
        <w:rPr>
          <w:b/>
          <w:u w:val="single"/>
        </w:rPr>
      </w:pPr>
    </w:p>
    <w:p w:rsidR="008552E6" w:rsidP="008552E6" w14:paraId="1DF99DDC" w14:textId="77777777">
      <w:pPr>
        <w:jc w:val="center"/>
        <w:rPr>
          <w:b/>
        </w:rPr>
      </w:pPr>
    </w:p>
    <w:p w:rsidR="008552E6" w:rsidP="008552E6" w14:paraId="0C29B467" w14:textId="77777777">
      <w:pPr>
        <w:pStyle w:val="Footer"/>
        <w:tabs>
          <w:tab w:val="left" w:pos="0"/>
          <w:tab w:val="clear" w:pos="4320"/>
          <w:tab w:val="clear" w:pos="8640"/>
          <w:tab w:val="right" w:leader="dot" w:pos="8820"/>
        </w:tabs>
        <w:ind w:right="-144"/>
      </w:pPr>
      <w:r>
        <w:t>INTRODUCTION AND SUBMISSION REQUIREMENTS</w:t>
      </w:r>
      <w:r>
        <w:tab/>
        <w:t>1</w:t>
      </w:r>
    </w:p>
    <w:p w:rsidR="008552E6" w:rsidP="008552E6" w14:paraId="36FA7EBA" w14:textId="77777777">
      <w:pPr>
        <w:pStyle w:val="Footer"/>
        <w:tabs>
          <w:tab w:val="left" w:pos="0"/>
          <w:tab w:val="clear" w:pos="4320"/>
          <w:tab w:val="clear" w:pos="8640"/>
          <w:tab w:val="right" w:leader="dot" w:pos="8820"/>
        </w:tabs>
        <w:ind w:right="-144"/>
        <w:rPr>
          <w:rFonts w:ascii="Arial" w:hAnsi="Arial" w:cs="Arial"/>
        </w:rPr>
      </w:pPr>
    </w:p>
    <w:p w:rsidR="008552E6" w:rsidP="008552E6" w14:paraId="42DC7EF6" w14:textId="5AC5ECAD">
      <w:pPr>
        <w:pStyle w:val="Footer"/>
        <w:numPr>
          <w:ilvl w:val="0"/>
          <w:numId w:val="7"/>
        </w:numPr>
        <w:tabs>
          <w:tab w:val="left" w:pos="540"/>
          <w:tab w:val="clear" w:pos="4320"/>
          <w:tab w:val="clear" w:pos="8640"/>
          <w:tab w:val="right" w:leader="dot" w:pos="8820"/>
        </w:tabs>
        <w:ind w:left="540" w:right="-144" w:hanging="540"/>
      </w:pPr>
      <w:r>
        <w:t>COVER PAGE</w:t>
      </w:r>
      <w:r>
        <w:tab/>
      </w:r>
      <w:r w:rsidR="00361C9B">
        <w:t>5</w:t>
      </w:r>
    </w:p>
    <w:p w:rsidR="008552E6" w:rsidP="008552E6" w14:paraId="1FFF7198" w14:textId="77777777">
      <w:pPr>
        <w:pStyle w:val="Footer"/>
        <w:tabs>
          <w:tab w:val="left" w:pos="0"/>
          <w:tab w:val="num" w:pos="720"/>
          <w:tab w:val="clear" w:pos="4320"/>
          <w:tab w:val="right" w:leader="dot" w:pos="6480"/>
          <w:tab w:val="clear" w:pos="8640"/>
          <w:tab w:val="right" w:leader="dot" w:pos="8820"/>
        </w:tabs>
        <w:ind w:left="720" w:right="-144" w:hanging="720"/>
        <w:rPr>
          <w:rFonts w:ascii="Arial" w:hAnsi="Arial" w:cs="Arial"/>
        </w:rPr>
      </w:pPr>
    </w:p>
    <w:p w:rsidR="008552E6" w:rsidP="008552E6" w14:paraId="25B59FF9" w14:textId="786CF943">
      <w:pPr>
        <w:pStyle w:val="Footer"/>
        <w:tabs>
          <w:tab w:val="left" w:pos="540"/>
          <w:tab w:val="clear" w:pos="4320"/>
          <w:tab w:val="clear" w:pos="8640"/>
          <w:tab w:val="right" w:leader="dot" w:pos="8820"/>
        </w:tabs>
        <w:ind w:left="540" w:right="-144" w:hanging="540"/>
      </w:pPr>
      <w:r>
        <w:t xml:space="preserve">II.  </w:t>
      </w:r>
      <w:r>
        <w:tab/>
        <w:t>NARRATIVE DESCRIPTIONS</w:t>
      </w:r>
      <w:r>
        <w:tab/>
      </w:r>
      <w:r w:rsidR="00361C9B">
        <w:t>7</w:t>
      </w:r>
    </w:p>
    <w:p w:rsidR="008552E6" w:rsidP="008552E6" w14:paraId="43C6DF6F" w14:textId="5C405D82">
      <w:pPr>
        <w:pStyle w:val="Footer"/>
        <w:numPr>
          <w:ilvl w:val="0"/>
          <w:numId w:val="22"/>
        </w:numPr>
        <w:tabs>
          <w:tab w:val="left" w:pos="1080"/>
          <w:tab w:val="clear" w:pos="4320"/>
          <w:tab w:val="clear" w:pos="8640"/>
          <w:tab w:val="right" w:leader="dot" w:pos="8820"/>
        </w:tabs>
        <w:ind w:left="1080" w:right="-144" w:hanging="540"/>
      </w:pPr>
      <w:r>
        <w:t>Plan</w:t>
      </w:r>
      <w:r w:rsidR="00EC3D0C">
        <w:t xml:space="preserve"> Development and Consultation</w:t>
      </w:r>
      <w:r w:rsidR="00EC3D0C">
        <w:tab/>
      </w:r>
      <w:r w:rsidR="003C1B9B">
        <w:t>7</w:t>
      </w:r>
    </w:p>
    <w:p w:rsidR="008552E6" w:rsidP="008552E6" w14:paraId="3F768635" w14:textId="4134E730">
      <w:pPr>
        <w:pStyle w:val="Footer"/>
        <w:numPr>
          <w:ilvl w:val="0"/>
          <w:numId w:val="22"/>
        </w:numPr>
        <w:tabs>
          <w:tab w:val="left" w:pos="1080"/>
          <w:tab w:val="clear" w:pos="4320"/>
          <w:tab w:val="clear" w:pos="8640"/>
          <w:tab w:val="right" w:leader="dot" w:pos="8820"/>
        </w:tabs>
        <w:ind w:left="1080" w:right="-144" w:hanging="540"/>
      </w:pPr>
      <w:r>
        <w:t>Program Administration and I</w:t>
      </w:r>
      <w:r w:rsidR="00EC3D0C">
        <w:t>mplementation</w:t>
      </w:r>
      <w:r w:rsidR="00EC3D0C">
        <w:tab/>
      </w:r>
      <w:r w:rsidR="003C1B9B">
        <w:t>7</w:t>
      </w:r>
    </w:p>
    <w:p w:rsidR="008552E6" w:rsidP="008552E6" w14:paraId="410773C6" w14:textId="5734DA54">
      <w:pPr>
        <w:pStyle w:val="Footer"/>
        <w:numPr>
          <w:ilvl w:val="0"/>
          <w:numId w:val="33"/>
        </w:numPr>
        <w:tabs>
          <w:tab w:val="left" w:pos="1620"/>
          <w:tab w:val="left" w:pos="2160"/>
          <w:tab w:val="clear" w:pos="4320"/>
          <w:tab w:val="clear" w:pos="8640"/>
          <w:tab w:val="right" w:leader="dot" w:pos="8820"/>
        </w:tabs>
        <w:ind w:left="1620" w:right="-144" w:hanging="540"/>
      </w:pPr>
      <w:r>
        <w:t>State’s Vision for Educat</w:t>
      </w:r>
      <w:r w:rsidR="00EC3D0C">
        <w:t>ion and Workforce Development</w:t>
      </w:r>
      <w:r w:rsidR="00EC3D0C">
        <w:tab/>
      </w:r>
      <w:r w:rsidR="003C1B9B">
        <w:t>7</w:t>
      </w:r>
    </w:p>
    <w:p w:rsidR="008552E6" w:rsidP="008552E6" w14:paraId="55F14892" w14:textId="77777777">
      <w:pPr>
        <w:pStyle w:val="Footer"/>
        <w:numPr>
          <w:ilvl w:val="0"/>
          <w:numId w:val="33"/>
        </w:numPr>
        <w:tabs>
          <w:tab w:val="left" w:pos="1620"/>
          <w:tab w:val="left" w:pos="2160"/>
          <w:tab w:val="clear" w:pos="4320"/>
          <w:tab w:val="clear" w:pos="8640"/>
          <w:tab w:val="right" w:leader="dot" w:pos="8820"/>
        </w:tabs>
        <w:ind w:left="1620" w:right="-144" w:hanging="540"/>
      </w:pPr>
      <w:r>
        <w:t xml:space="preserve">Implementing Career and Technical Education Programs </w:t>
      </w:r>
    </w:p>
    <w:p w:rsidR="008552E6" w:rsidP="008552E6" w14:paraId="2479FA7C" w14:textId="4C941EB4">
      <w:pPr>
        <w:pStyle w:val="Footer"/>
        <w:tabs>
          <w:tab w:val="left" w:pos="1620"/>
          <w:tab w:val="left" w:pos="2160"/>
          <w:tab w:val="clear" w:pos="4320"/>
          <w:tab w:val="clear" w:pos="8640"/>
          <w:tab w:val="right" w:leader="dot" w:pos="8820"/>
        </w:tabs>
        <w:ind w:left="1080" w:right="-144"/>
      </w:pPr>
      <w:r>
        <w:tab/>
        <w:t>and Programs of Study</w:t>
      </w:r>
      <w:r>
        <w:tab/>
      </w:r>
      <w:r w:rsidR="003C1B9B">
        <w:t>10</w:t>
      </w:r>
    </w:p>
    <w:p w:rsidR="008552E6" w:rsidP="008552E6" w14:paraId="768B1AAB" w14:textId="19A08EFE">
      <w:pPr>
        <w:pStyle w:val="Footer"/>
        <w:numPr>
          <w:ilvl w:val="0"/>
          <w:numId w:val="33"/>
        </w:numPr>
        <w:tabs>
          <w:tab w:val="left" w:pos="1620"/>
          <w:tab w:val="left" w:pos="2160"/>
          <w:tab w:val="clear" w:pos="4320"/>
          <w:tab w:val="clear" w:pos="8640"/>
          <w:tab w:val="right" w:leader="dot" w:pos="8820"/>
        </w:tabs>
        <w:ind w:left="1620" w:right="-144" w:hanging="540"/>
      </w:pPr>
      <w:r>
        <w:t>Meeting the</w:t>
      </w:r>
      <w:r w:rsidR="00EC3D0C">
        <w:t xml:space="preserve"> Needs of Special Populations</w:t>
      </w:r>
      <w:r w:rsidR="00EC3D0C">
        <w:tab/>
      </w:r>
      <w:r w:rsidR="003C1B9B">
        <w:t>16</w:t>
      </w:r>
    </w:p>
    <w:p w:rsidR="008552E6" w:rsidRPr="003D28BB" w:rsidP="008552E6" w14:paraId="518B1818" w14:textId="0BD89307">
      <w:pPr>
        <w:pStyle w:val="Footer"/>
        <w:numPr>
          <w:ilvl w:val="0"/>
          <w:numId w:val="33"/>
        </w:numPr>
        <w:tabs>
          <w:tab w:val="left" w:pos="1620"/>
          <w:tab w:val="left" w:pos="2160"/>
          <w:tab w:val="clear" w:pos="4320"/>
          <w:tab w:val="clear" w:pos="8640"/>
          <w:tab w:val="right" w:leader="dot" w:pos="8820"/>
        </w:tabs>
        <w:ind w:left="1620" w:right="-144" w:hanging="540"/>
      </w:pPr>
      <w:r>
        <w:t>P</w:t>
      </w:r>
      <w:r w:rsidR="00EC3D0C">
        <w:t>reparing Teachers and Faculty</w:t>
      </w:r>
      <w:r w:rsidR="00EC3D0C">
        <w:tab/>
      </w:r>
      <w:r w:rsidR="003C1B9B">
        <w:t>16</w:t>
      </w:r>
    </w:p>
    <w:p w:rsidR="008552E6" w:rsidRPr="003D28BB" w:rsidP="008552E6" w14:paraId="602821DD" w14:textId="3B12E194">
      <w:pPr>
        <w:pStyle w:val="Footer"/>
        <w:numPr>
          <w:ilvl w:val="0"/>
          <w:numId w:val="34"/>
        </w:numPr>
        <w:tabs>
          <w:tab w:val="left" w:pos="1080"/>
          <w:tab w:val="clear" w:pos="4320"/>
          <w:tab w:val="clear" w:pos="8640"/>
          <w:tab w:val="right" w:leader="dot" w:pos="8820"/>
        </w:tabs>
        <w:ind w:left="1080" w:right="-144" w:hanging="540"/>
      </w:pPr>
      <w:r w:rsidRPr="003D28BB">
        <w:t>Fiscal Responsibility</w:t>
      </w:r>
      <w:r w:rsidRPr="003D28BB">
        <w:tab/>
      </w:r>
      <w:r w:rsidR="00984305">
        <w:t>16</w:t>
      </w:r>
    </w:p>
    <w:p w:rsidR="008552E6" w:rsidRPr="003D28BB" w:rsidP="008552E6" w14:paraId="7EA8109F" w14:textId="7F3859AD">
      <w:pPr>
        <w:pStyle w:val="Footer"/>
        <w:numPr>
          <w:ilvl w:val="0"/>
          <w:numId w:val="34"/>
        </w:numPr>
        <w:tabs>
          <w:tab w:val="left" w:pos="1080"/>
          <w:tab w:val="clear" w:pos="4320"/>
          <w:tab w:val="clear" w:pos="8640"/>
          <w:tab w:val="right" w:leader="dot" w:pos="8820"/>
        </w:tabs>
        <w:ind w:left="1080" w:right="-144" w:hanging="540"/>
      </w:pPr>
      <w:r w:rsidRPr="003D28BB">
        <w:t>Accountability for Results</w:t>
      </w:r>
      <w:r w:rsidRPr="003D28BB">
        <w:tab/>
      </w:r>
      <w:r w:rsidR="00984305">
        <w:t>1</w:t>
      </w:r>
      <w:r w:rsidR="00403864">
        <w:t>8</w:t>
      </w:r>
    </w:p>
    <w:p w:rsidR="008552E6" w:rsidP="008552E6" w14:paraId="10928ED6" w14:textId="77777777">
      <w:pPr>
        <w:pStyle w:val="Footer"/>
        <w:tabs>
          <w:tab w:val="left" w:pos="2160"/>
          <w:tab w:val="clear" w:pos="4320"/>
          <w:tab w:val="clear" w:pos="8640"/>
          <w:tab w:val="right" w:leader="dot" w:pos="8820"/>
        </w:tabs>
        <w:ind w:left="1440" w:right="-144" w:hanging="540"/>
      </w:pPr>
    </w:p>
    <w:p w:rsidR="008552E6" w:rsidP="008552E6" w14:paraId="617E70F2" w14:textId="138A75A4">
      <w:pPr>
        <w:pStyle w:val="Footer"/>
        <w:numPr>
          <w:ilvl w:val="0"/>
          <w:numId w:val="38"/>
        </w:numPr>
        <w:tabs>
          <w:tab w:val="left" w:pos="540"/>
          <w:tab w:val="clear" w:pos="4320"/>
          <w:tab w:val="clear" w:pos="8640"/>
          <w:tab w:val="right" w:leader="dot" w:pos="8820"/>
        </w:tabs>
        <w:ind w:right="-144" w:hanging="1080"/>
      </w:pPr>
      <w:r>
        <w:t>ASSURANCES, CE</w:t>
      </w:r>
      <w:r w:rsidR="00EC3D0C">
        <w:t>RTIFICATIONS, AND OTHER FORMS</w:t>
      </w:r>
      <w:r w:rsidR="00EC3D0C">
        <w:tab/>
      </w:r>
      <w:r w:rsidR="0035086D">
        <w:t>21</w:t>
      </w:r>
    </w:p>
    <w:p w:rsidR="008552E6" w:rsidRPr="003D28BB" w:rsidP="008552E6" w14:paraId="4ABFDF83" w14:textId="5E09326D">
      <w:pPr>
        <w:pStyle w:val="Footer"/>
        <w:numPr>
          <w:ilvl w:val="0"/>
          <w:numId w:val="39"/>
        </w:numPr>
        <w:tabs>
          <w:tab w:val="left" w:pos="1080"/>
          <w:tab w:val="clear" w:pos="4320"/>
          <w:tab w:val="clear" w:pos="8640"/>
          <w:tab w:val="right" w:leader="dot" w:pos="8820"/>
        </w:tabs>
        <w:ind w:right="-144" w:hanging="720"/>
      </w:pPr>
      <w:r>
        <w:t>Statutory Assurances</w:t>
      </w:r>
      <w:r>
        <w:tab/>
        <w:t>2</w:t>
      </w:r>
      <w:r w:rsidR="0035086D">
        <w:t>1</w:t>
      </w:r>
    </w:p>
    <w:p w:rsidR="008552E6" w:rsidP="008552E6" w14:paraId="3DEE7823" w14:textId="37976691">
      <w:pPr>
        <w:pStyle w:val="Footer"/>
        <w:numPr>
          <w:ilvl w:val="0"/>
          <w:numId w:val="39"/>
        </w:numPr>
        <w:tabs>
          <w:tab w:val="left" w:pos="1080"/>
          <w:tab w:val="clear" w:pos="4320"/>
          <w:tab w:val="clear" w:pos="8640"/>
          <w:tab w:val="right" w:leader="dot" w:pos="8820"/>
        </w:tabs>
        <w:ind w:right="-144" w:hanging="720"/>
      </w:pPr>
      <w:r>
        <w:t xml:space="preserve">EDGAR Certifications </w:t>
      </w:r>
      <w:r w:rsidRPr="003D28BB">
        <w:tab/>
      </w:r>
      <w:r w:rsidR="00EC3D0C">
        <w:t>2</w:t>
      </w:r>
      <w:r w:rsidR="0035086D">
        <w:t>2</w:t>
      </w:r>
    </w:p>
    <w:p w:rsidR="008552E6" w:rsidP="008552E6" w14:paraId="00839E80" w14:textId="1D03C894">
      <w:pPr>
        <w:pStyle w:val="Footer"/>
        <w:numPr>
          <w:ilvl w:val="0"/>
          <w:numId w:val="39"/>
        </w:numPr>
        <w:tabs>
          <w:tab w:val="left" w:pos="1080"/>
          <w:tab w:val="clear" w:pos="4320"/>
          <w:tab w:val="clear" w:pos="8640"/>
          <w:tab w:val="right" w:leader="dot" w:pos="8820"/>
        </w:tabs>
        <w:ind w:right="-144" w:hanging="720"/>
      </w:pPr>
      <w:r>
        <w:t>Other Forms</w:t>
      </w:r>
      <w:r w:rsidRPr="003D28BB">
        <w:tab/>
      </w:r>
      <w:r w:rsidR="00EC3D0C">
        <w:t>2</w:t>
      </w:r>
      <w:r w:rsidR="0035086D">
        <w:t>2</w:t>
      </w:r>
    </w:p>
    <w:p w:rsidR="008552E6" w:rsidP="008552E6" w14:paraId="5464486D" w14:textId="77777777">
      <w:pPr>
        <w:pStyle w:val="Footer"/>
        <w:tabs>
          <w:tab w:val="left" w:pos="540"/>
          <w:tab w:val="clear" w:pos="4320"/>
          <w:tab w:val="clear" w:pos="8640"/>
          <w:tab w:val="right" w:leader="dot" w:pos="8820"/>
        </w:tabs>
        <w:ind w:right="-144"/>
      </w:pPr>
    </w:p>
    <w:p w:rsidR="008552E6" w:rsidP="008552E6" w14:paraId="263B52B8" w14:textId="7106C754">
      <w:pPr>
        <w:pStyle w:val="Footer"/>
        <w:tabs>
          <w:tab w:val="left" w:pos="540"/>
          <w:tab w:val="clear" w:pos="4320"/>
          <w:tab w:val="clear" w:pos="8640"/>
          <w:tab w:val="right" w:leader="dot" w:pos="8820"/>
        </w:tabs>
        <w:ind w:right="-144"/>
      </w:pPr>
      <w:r>
        <w:t xml:space="preserve">IV.   </w:t>
      </w:r>
      <w:r>
        <w:tab/>
      </w:r>
      <w:r w:rsidR="00EC3D0C">
        <w:t>BUDGET</w:t>
      </w:r>
      <w:r w:rsidR="00EC3D0C">
        <w:tab/>
        <w:t>2</w:t>
      </w:r>
      <w:r w:rsidR="0035086D">
        <w:t>3</w:t>
      </w:r>
    </w:p>
    <w:p w:rsidR="008552E6" w:rsidP="008552E6" w14:paraId="4CE128F8" w14:textId="751B0270">
      <w:pPr>
        <w:pStyle w:val="Footer"/>
        <w:tabs>
          <w:tab w:val="left" w:pos="1080"/>
          <w:tab w:val="clear" w:pos="4320"/>
          <w:tab w:val="clear" w:pos="8640"/>
          <w:tab w:val="right" w:leader="dot" w:pos="8820"/>
        </w:tabs>
        <w:ind w:left="1080" w:right="-144" w:hanging="540"/>
      </w:pPr>
      <w:r>
        <w:t xml:space="preserve">A.  </w:t>
      </w:r>
      <w:r>
        <w:tab/>
        <w:t>Instructions</w:t>
      </w:r>
      <w:r>
        <w:tab/>
        <w:t>2</w:t>
      </w:r>
      <w:r w:rsidR="0035086D">
        <w:t>3</w:t>
      </w:r>
    </w:p>
    <w:p w:rsidR="008552E6" w:rsidP="008552E6" w14:paraId="74EDA0E9" w14:textId="3E3D3A95">
      <w:pPr>
        <w:pStyle w:val="Footer"/>
        <w:tabs>
          <w:tab w:val="left" w:pos="1080"/>
          <w:tab w:val="left" w:pos="1170"/>
          <w:tab w:val="clear" w:pos="4320"/>
          <w:tab w:val="clear" w:pos="8640"/>
          <w:tab w:val="right" w:leader="dot" w:pos="8820"/>
        </w:tabs>
        <w:ind w:left="1080" w:right="-144" w:hanging="540"/>
      </w:pPr>
      <w:r>
        <w:t xml:space="preserve">B.  </w:t>
      </w:r>
      <w:r>
        <w:tab/>
        <w:t>Budget Form</w:t>
      </w:r>
      <w:r>
        <w:tab/>
        <w:t>2</w:t>
      </w:r>
      <w:r w:rsidR="0035086D">
        <w:t>5</w:t>
      </w:r>
    </w:p>
    <w:p w:rsidR="008552E6" w:rsidP="008552E6" w14:paraId="5B42FD49" w14:textId="77777777">
      <w:pPr>
        <w:pStyle w:val="Footer"/>
        <w:tabs>
          <w:tab w:val="left" w:pos="1080"/>
          <w:tab w:val="clear" w:pos="4320"/>
          <w:tab w:val="clear" w:pos="8640"/>
          <w:tab w:val="right" w:leader="dot" w:pos="8820"/>
        </w:tabs>
        <w:ind w:left="1080" w:right="-144" w:hanging="540"/>
      </w:pPr>
    </w:p>
    <w:p w:rsidR="008552E6" w:rsidP="008552E6" w14:paraId="33FBB010" w14:textId="4A3EA72F">
      <w:pPr>
        <w:pStyle w:val="Footer"/>
        <w:tabs>
          <w:tab w:val="left" w:pos="540"/>
          <w:tab w:val="clear" w:pos="4320"/>
          <w:tab w:val="clear" w:pos="8640"/>
          <w:tab w:val="right" w:leader="dot" w:pos="8820"/>
        </w:tabs>
        <w:ind w:right="-144"/>
      </w:pPr>
      <w:r>
        <w:t xml:space="preserve">V.   </w:t>
      </w:r>
      <w:r>
        <w:tab/>
        <w:t>STATE DETERMI</w:t>
      </w:r>
      <w:r w:rsidR="007855B6">
        <w:t>NED PERFORMANCE LEVELS</w:t>
      </w:r>
      <w:r w:rsidR="00EC3D0C">
        <w:tab/>
      </w:r>
      <w:r w:rsidR="0035086D">
        <w:t>26</w:t>
      </w:r>
    </w:p>
    <w:p w:rsidR="008552E6" w:rsidP="008552E6" w14:paraId="599E27C8" w14:textId="722AC55D">
      <w:pPr>
        <w:pStyle w:val="Footer"/>
        <w:tabs>
          <w:tab w:val="left" w:pos="1080"/>
          <w:tab w:val="clear" w:pos="4320"/>
          <w:tab w:val="clear" w:pos="8640"/>
          <w:tab w:val="right" w:leader="dot" w:pos="8820"/>
        </w:tabs>
        <w:ind w:left="1080" w:right="-144" w:hanging="540"/>
      </w:pPr>
      <w:r>
        <w:t xml:space="preserve">A.  </w:t>
      </w:r>
      <w:r>
        <w:tab/>
      </w:r>
      <w:r w:rsidR="00EC3D0C">
        <w:t>Instructions</w:t>
      </w:r>
      <w:r w:rsidR="00EC3D0C">
        <w:tab/>
      </w:r>
      <w:r w:rsidR="0035086D">
        <w:t>26</w:t>
      </w:r>
    </w:p>
    <w:p w:rsidR="008552E6" w:rsidP="00FA17CA" w14:paraId="236918EC" w14:textId="45A7C22F">
      <w:pPr>
        <w:pStyle w:val="Footer"/>
        <w:tabs>
          <w:tab w:val="left" w:pos="1080"/>
          <w:tab w:val="clear" w:pos="4320"/>
          <w:tab w:val="clear" w:pos="8640"/>
          <w:tab w:val="right" w:leader="dot" w:pos="8820"/>
        </w:tabs>
        <w:ind w:left="1094" w:right="-144" w:hanging="547"/>
      </w:pPr>
      <w:r>
        <w:t xml:space="preserve">B.  </w:t>
      </w:r>
      <w:r>
        <w:tab/>
        <w:t>State Determined Pe</w:t>
      </w:r>
      <w:r w:rsidR="007855B6">
        <w:t>rformance Levels (SDPL</w:t>
      </w:r>
      <w:r w:rsidR="00EC3D0C">
        <w:t>) Form</w:t>
      </w:r>
      <w:r w:rsidR="00EC3D0C">
        <w:tab/>
      </w:r>
      <w:r w:rsidR="0035086D">
        <w:t>31</w:t>
      </w:r>
    </w:p>
    <w:p w:rsidR="008552E6" w:rsidP="008552E6" w14:paraId="11EDD37A" w14:textId="77777777">
      <w:pPr>
        <w:pStyle w:val="Footer"/>
        <w:tabs>
          <w:tab w:val="left" w:pos="540"/>
          <w:tab w:val="clear" w:pos="4320"/>
          <w:tab w:val="clear" w:pos="8640"/>
          <w:tab w:val="right" w:leader="dot" w:pos="8820"/>
        </w:tabs>
        <w:ind w:right="-144"/>
      </w:pPr>
    </w:p>
    <w:p w:rsidR="008552E6" w:rsidP="008552E6" w14:paraId="6BD6BC92" w14:textId="77777777">
      <w:pPr>
        <w:pStyle w:val="Footer"/>
        <w:tabs>
          <w:tab w:val="left" w:pos="540"/>
          <w:tab w:val="clear" w:pos="4320"/>
          <w:tab w:val="clear" w:pos="8640"/>
          <w:tab w:val="right" w:leader="dot" w:pos="8820"/>
        </w:tabs>
        <w:ind w:right="-144"/>
      </w:pPr>
      <w:r>
        <w:t>TABLES:</w:t>
      </w:r>
    </w:p>
    <w:p w:rsidR="008552E6" w:rsidP="008552E6" w14:paraId="280D114B" w14:textId="77777777">
      <w:pPr>
        <w:pStyle w:val="Footer"/>
        <w:tabs>
          <w:tab w:val="left" w:pos="540"/>
          <w:tab w:val="clear" w:pos="4320"/>
          <w:tab w:val="clear" w:pos="8640"/>
          <w:tab w:val="right" w:leader="dot" w:pos="8820"/>
        </w:tabs>
        <w:ind w:right="-144"/>
      </w:pPr>
    </w:p>
    <w:p w:rsidR="008552E6" w:rsidP="008552E6" w14:paraId="2A3D85F6" w14:textId="7797BEC6">
      <w:pPr>
        <w:pStyle w:val="Footer"/>
        <w:tabs>
          <w:tab w:val="left" w:pos="1080"/>
          <w:tab w:val="clear" w:pos="4320"/>
          <w:tab w:val="clear" w:pos="8640"/>
          <w:tab w:val="right" w:leader="dot" w:pos="8820"/>
        </w:tabs>
        <w:ind w:right="-144"/>
      </w:pPr>
      <w:r>
        <w:t xml:space="preserve">Table </w:t>
      </w:r>
      <w:r w:rsidR="00C71F21">
        <w:t>1</w:t>
      </w:r>
      <w:r w:rsidRPr="0089421C">
        <w:t xml:space="preserve">:  </w:t>
      </w:r>
      <w:r>
        <w:tab/>
      </w:r>
      <w:r w:rsidRPr="0089421C">
        <w:t>Timeline for the Issuance of Perkins V Grant Awards</w:t>
      </w:r>
      <w:r>
        <w:t>…………………………</w:t>
      </w:r>
      <w:r>
        <w:tab/>
      </w:r>
      <w:r w:rsidR="00D45164">
        <w:t>2</w:t>
      </w:r>
    </w:p>
    <w:p w:rsidR="008552E6" w:rsidP="0035086D" w14:paraId="2D2E920A" w14:textId="7ED06D4A">
      <w:pPr>
        <w:pStyle w:val="Footer"/>
        <w:tabs>
          <w:tab w:val="left" w:pos="1080"/>
          <w:tab w:val="clear" w:pos="4320"/>
          <w:tab w:val="clear" w:pos="8640"/>
          <w:tab w:val="right" w:leader="dot" w:pos="8820"/>
        </w:tabs>
        <w:ind w:right="-144"/>
        <w:rPr>
          <w:color w:val="000000"/>
        </w:rPr>
      </w:pPr>
      <w:r>
        <w:rPr>
          <w:color w:val="000000"/>
        </w:rPr>
        <w:t xml:space="preserve">Table </w:t>
      </w:r>
      <w:r w:rsidR="00DA259A">
        <w:rPr>
          <w:color w:val="000000"/>
        </w:rPr>
        <w:t>2</w:t>
      </w:r>
      <w:r>
        <w:rPr>
          <w:color w:val="000000"/>
        </w:rPr>
        <w:t>:</w:t>
      </w:r>
      <w:r>
        <w:rPr>
          <w:color w:val="000000"/>
        </w:rPr>
        <w:tab/>
      </w:r>
      <w:r>
        <w:t xml:space="preserve">Timeline for Submitting </w:t>
      </w:r>
      <w:r w:rsidR="00DA259A">
        <w:t xml:space="preserve">State Plans and Subsequent </w:t>
      </w:r>
      <w:r w:rsidR="00BB52B0">
        <w:t>Revision</w:t>
      </w:r>
      <w:r w:rsidR="00FA17CA">
        <w:t>s</w:t>
      </w:r>
      <w:r w:rsidR="00BB52B0">
        <w:t>………</w:t>
      </w:r>
      <w:r w:rsidR="00B23E39">
        <w:t>…</w:t>
      </w:r>
      <w:r w:rsidR="00FA17CA">
        <w:t>…......</w:t>
      </w:r>
      <w:r w:rsidR="008A577A">
        <w:t>4</w:t>
      </w:r>
    </w:p>
    <w:p w:rsidR="008552E6" w:rsidP="008552E6" w14:paraId="594D917B" w14:textId="5FDE7DCE">
      <w:pPr>
        <w:pStyle w:val="Footer"/>
        <w:tabs>
          <w:tab w:val="left" w:pos="1080"/>
          <w:tab w:val="clear" w:pos="4320"/>
          <w:tab w:val="clear" w:pos="8640"/>
          <w:tab w:val="right" w:leader="dot" w:pos="8820"/>
        </w:tabs>
        <w:ind w:right="-144"/>
        <w:rPr>
          <w:color w:val="000000"/>
        </w:rPr>
      </w:pPr>
    </w:p>
    <w:p w:rsidR="008552E6" w:rsidP="008552E6" w14:paraId="0FD30FC0" w14:textId="1613C6D9">
      <w:pPr>
        <w:pStyle w:val="Footer"/>
        <w:tabs>
          <w:tab w:val="left" w:pos="1080"/>
          <w:tab w:val="clear" w:pos="4320"/>
          <w:tab w:val="clear" w:pos="8640"/>
          <w:tab w:val="right" w:leader="dot" w:pos="8820"/>
        </w:tabs>
        <w:ind w:right="-144"/>
      </w:pPr>
      <w:r>
        <w:t xml:space="preserve">Table </w:t>
      </w:r>
      <w:r w:rsidR="00DA259A">
        <w:t>3</w:t>
      </w:r>
      <w:r>
        <w:t xml:space="preserve">:  </w:t>
      </w:r>
      <w:r>
        <w:tab/>
      </w:r>
      <w:r w:rsidRPr="008F3C37">
        <w:t>Secti</w:t>
      </w:r>
      <w:r>
        <w:t>on 113(b) C</w:t>
      </w:r>
      <w:r w:rsidR="00EC3D0C">
        <w:t>ore Indicators of Performance</w:t>
      </w:r>
      <w:r w:rsidR="00EC3D0C">
        <w:tab/>
      </w:r>
      <w:r w:rsidR="00060CFB">
        <w:t>28</w:t>
      </w:r>
    </w:p>
    <w:p w:rsidR="008552E6" w:rsidP="008552E6" w14:paraId="2F0FFA17" w14:textId="77777777">
      <w:pPr>
        <w:pStyle w:val="Footer"/>
        <w:tabs>
          <w:tab w:val="left" w:pos="1080"/>
          <w:tab w:val="clear" w:pos="4320"/>
          <w:tab w:val="clear" w:pos="8640"/>
          <w:tab w:val="right" w:leader="dot" w:pos="8820"/>
        </w:tabs>
        <w:ind w:right="-144"/>
      </w:pPr>
    </w:p>
    <w:p w:rsidR="008552E6" w:rsidP="008552E6" w14:paraId="12FA06D2" w14:textId="77777777">
      <w:pPr>
        <w:rPr>
          <w:b/>
        </w:rPr>
        <w:sectPr w:rsidSect="00FB7599">
          <w:footerReference w:type="default" r:id="rId11"/>
          <w:type w:val="continuous"/>
          <w:pgSz w:w="12240" w:h="15840" w:code="1"/>
          <w:pgMar w:top="1440" w:right="1152" w:bottom="1440" w:left="1152" w:header="720" w:footer="720" w:gutter="0"/>
          <w:pgNumType w:start="0"/>
          <w:cols w:space="720"/>
          <w:titlePg/>
          <w:docGrid w:linePitch="360"/>
        </w:sectPr>
      </w:pPr>
      <w:r>
        <w:rPr>
          <w:b/>
        </w:rPr>
        <w:br w:type="page"/>
      </w:r>
    </w:p>
    <w:p w:rsidR="008552E6" w:rsidRPr="00D87F3F" w:rsidP="008552E6" w14:paraId="1CE45E30" w14:textId="77777777">
      <w:pPr>
        <w:rPr>
          <w:b/>
        </w:rPr>
      </w:pPr>
      <w:r w:rsidRPr="00D87F3F">
        <w:rPr>
          <w:b/>
        </w:rPr>
        <w:t>INTRODUCTION</w:t>
      </w:r>
      <w:r>
        <w:rPr>
          <w:b/>
        </w:rPr>
        <w:t xml:space="preserve"> AND SUBMISSION REQUIREMENTS</w:t>
      </w:r>
    </w:p>
    <w:p w:rsidR="008552E6" w:rsidRPr="00D87F3F" w:rsidP="008552E6" w14:paraId="7FFE1E3E" w14:textId="77777777">
      <w:pPr>
        <w:rPr>
          <w:b/>
        </w:rPr>
      </w:pPr>
    </w:p>
    <w:p w:rsidR="008552E6" w:rsidP="008552E6" w14:paraId="52DB2350" w14:textId="3EBD3F75">
      <w:r w:rsidRPr="00182395">
        <w:t xml:space="preserve">On July 31, 2018, </w:t>
      </w:r>
      <w:r w:rsidR="00A340EC">
        <w:t>The</w:t>
      </w:r>
      <w:r w:rsidRPr="00182395">
        <w:t xml:space="preserve"> </w:t>
      </w:r>
      <w:r w:rsidRPr="002856A6">
        <w:rPr>
          <w:i/>
        </w:rPr>
        <w:t>Strengthening Career and Technical Education for the 21st Century Act</w:t>
      </w:r>
      <w:r>
        <w:t xml:space="preserve"> (</w:t>
      </w:r>
      <w:r w:rsidRPr="00D34334">
        <w:t>Public Law 115-224</w:t>
      </w:r>
      <w:r>
        <w:t xml:space="preserve">) (Perkins V, the Act, or statute), </w:t>
      </w:r>
      <w:r w:rsidR="00C920C0">
        <w:t xml:space="preserve">was signed into law and thus </w:t>
      </w:r>
      <w:r>
        <w:t>reauthorized</w:t>
      </w:r>
      <w:r w:rsidRPr="00182395">
        <w:t xml:space="preserve"> </w:t>
      </w:r>
      <w:r>
        <w:t xml:space="preserve">and amended </w:t>
      </w:r>
      <w:r w:rsidRPr="00182395">
        <w:t xml:space="preserve">the </w:t>
      </w:r>
      <w:r w:rsidRPr="002856A6">
        <w:rPr>
          <w:i/>
        </w:rPr>
        <w:t>Carl D. Perkins Career and Technical Education Act of 2006</w:t>
      </w:r>
      <w:r>
        <w:t xml:space="preserve">.   </w:t>
      </w:r>
      <w:r w:rsidRPr="00975350">
        <w:t xml:space="preserve">The </w:t>
      </w:r>
      <w:r>
        <w:t xml:space="preserve">U. S. Department of Education’s (Department) Office of Career, Technical, and Adult Education (OCTAE) </w:t>
      </w:r>
      <w:r w:rsidRPr="00975350">
        <w:t xml:space="preserve">developed </w:t>
      </w:r>
      <w:r w:rsidR="00947BA2">
        <w:t xml:space="preserve">and first issued </w:t>
      </w:r>
      <w:r w:rsidRPr="00975350">
        <w:t xml:space="preserve">this guide </w:t>
      </w:r>
      <w:r w:rsidR="002543DB">
        <w:t xml:space="preserve">on April 26, 2019, </w:t>
      </w:r>
      <w:r w:rsidRPr="00975350">
        <w:t xml:space="preserve">to assist </w:t>
      </w:r>
      <w:r>
        <w:t>each eligible agency in preparing and submitting a new State P</w:t>
      </w:r>
      <w:r w:rsidRPr="00975350">
        <w:t>lan</w:t>
      </w:r>
      <w:r w:rsidR="00A340EC">
        <w:t xml:space="preserve"> </w:t>
      </w:r>
      <w:r w:rsidRPr="00975350">
        <w:t xml:space="preserve">under </w:t>
      </w:r>
      <w:r>
        <w:t>Perkins V and applicable Federal regulations</w:t>
      </w:r>
      <w:r w:rsidRPr="00975350">
        <w:t>.</w:t>
      </w:r>
      <w:r w:rsidR="00947BA2">
        <w:t xml:space="preserve"> This guide has now been updated to assist each eligible agency in preparing and submitting any subsequent revisions </w:t>
      </w:r>
      <w:r w:rsidR="00FD1E57">
        <w:t xml:space="preserve">to existing State plans </w:t>
      </w:r>
      <w:r w:rsidR="00947BA2">
        <w:t>or new State Plans under Perkins V and applicable Federal regulation</w:t>
      </w:r>
      <w:r w:rsidR="00FD1E57">
        <w:t>s</w:t>
      </w:r>
      <w:r w:rsidR="00947BA2">
        <w:t>.</w:t>
      </w:r>
      <w:r w:rsidR="00FD1E57">
        <w:t xml:space="preserve">  </w:t>
      </w:r>
    </w:p>
    <w:p w:rsidR="008552E6" w:rsidP="008552E6" w14:paraId="3BE69864" w14:textId="77777777"/>
    <w:p w:rsidR="008552E6" w:rsidP="008552E6" w14:paraId="37AB5580" w14:textId="27640BE3">
      <w:pPr>
        <w:rPr>
          <w:b/>
        </w:rPr>
      </w:pPr>
      <w:r>
        <w:rPr>
          <w:b/>
        </w:rPr>
        <w:t>Options for the Submission of State Plans in FY 2019</w:t>
      </w:r>
    </w:p>
    <w:p w:rsidR="008A3180" w:rsidP="008552E6" w14:paraId="4428C45A" w14:textId="77777777">
      <w:pPr>
        <w:rPr>
          <w:b/>
        </w:rPr>
      </w:pPr>
    </w:p>
    <w:p w:rsidR="008552E6" w:rsidRPr="001A043F" w:rsidP="008552E6" w14:paraId="53F18EC3" w14:textId="64B37608">
      <w:r>
        <w:t xml:space="preserve">Section 122(a)(1) of Perkins V </w:t>
      </w:r>
      <w:r w:rsidRPr="00975350">
        <w:t xml:space="preserve">requires each eligible agency desiring assistance for any fiscal year </w:t>
      </w:r>
      <w:r>
        <w:t xml:space="preserve">under the Act </w:t>
      </w:r>
      <w:r w:rsidRPr="00975350">
        <w:t xml:space="preserve">to prepare and submit </w:t>
      </w:r>
      <w:r>
        <w:t>a State p</w:t>
      </w:r>
      <w:r w:rsidRPr="00975350">
        <w:t>lan to the Secretary</w:t>
      </w:r>
      <w:r>
        <w:t xml:space="preserve">.  Each eligible agency must develop its State plan in consultation with </w:t>
      </w:r>
      <w:r w:rsidRPr="001A043F">
        <w:t xml:space="preserve">key stakeholders, the Governor, and other State agencies with authority for </w:t>
      </w:r>
      <w:r w:rsidR="00BA0F00">
        <w:t>career and technical education (</w:t>
      </w:r>
      <w:r w:rsidRPr="001A043F">
        <w:t>CTE</w:t>
      </w:r>
      <w:r w:rsidR="00BA0F00">
        <w:t>)</w:t>
      </w:r>
      <w:r>
        <w:t>, consistent with section 122(c) of the Act.</w:t>
      </w:r>
    </w:p>
    <w:p w:rsidR="008552E6" w:rsidP="008552E6" w14:paraId="74FEA96D" w14:textId="6E44E2A7"/>
    <w:p w:rsidR="008552E6" w:rsidP="008552E6" w14:paraId="68B6AB96" w14:textId="26D9ED55">
      <w:r>
        <w:t xml:space="preserve">To fulfill the obligation for a </w:t>
      </w:r>
      <w:r>
        <w:t>State</w:t>
      </w:r>
      <w:r>
        <w:t xml:space="preserve"> plan, each eligible agency </w:t>
      </w:r>
      <w:r w:rsidR="00A340EC">
        <w:t xml:space="preserve">had </w:t>
      </w:r>
      <w:r>
        <w:t xml:space="preserve">the following options for how and when it </w:t>
      </w:r>
      <w:r w:rsidR="00A340EC">
        <w:t xml:space="preserve">would </w:t>
      </w:r>
      <w:r>
        <w:t xml:space="preserve">submit its Perkins V State Plan.  It </w:t>
      </w:r>
      <w:r w:rsidR="00A340EC">
        <w:t xml:space="preserve">could </w:t>
      </w:r>
      <w:r>
        <w:t>submit—</w:t>
      </w:r>
    </w:p>
    <w:p w:rsidR="008552E6" w:rsidP="008552E6" w14:paraId="42E19666" w14:textId="7F3FF082"/>
    <w:p w:rsidR="008552E6" w:rsidP="008552E6" w14:paraId="63539906" w14:textId="1172A29C">
      <w:pPr>
        <w:numPr>
          <w:ilvl w:val="0"/>
          <w:numId w:val="53"/>
        </w:numPr>
        <w:tabs>
          <w:tab w:val="left" w:pos="1080"/>
        </w:tabs>
        <w:ind w:left="1080" w:hanging="540"/>
      </w:pPr>
      <w:r>
        <w:t>Option 1 – a 1-Year Transition P</w:t>
      </w:r>
      <w:r w:rsidRPr="003F603A">
        <w:t xml:space="preserve">lan </w:t>
      </w:r>
      <w:r>
        <w:t xml:space="preserve">for FY 2019, which </w:t>
      </w:r>
      <w:r w:rsidR="00A340EC">
        <w:t xml:space="preserve">was </w:t>
      </w:r>
      <w:r>
        <w:t xml:space="preserve">the </w:t>
      </w:r>
      <w:r w:rsidRPr="003F603A">
        <w:t>first fiscal year</w:t>
      </w:r>
      <w:r>
        <w:t xml:space="preserve"> </w:t>
      </w:r>
      <w:r w:rsidRPr="003F603A">
        <w:t xml:space="preserve">following </w:t>
      </w:r>
      <w:r>
        <w:t>the enactment of the law.  Under this option, the eligible agency would submit its Perkins V State Plan in FY 2020 covering FY 2020-23.</w:t>
      </w:r>
    </w:p>
    <w:p w:rsidR="008552E6" w:rsidP="008552E6" w14:paraId="19227072" w14:textId="2424AF97">
      <w:pPr>
        <w:tabs>
          <w:tab w:val="left" w:pos="1080"/>
        </w:tabs>
        <w:ind w:left="1080"/>
      </w:pPr>
    </w:p>
    <w:p w:rsidR="008552E6" w:rsidP="008552E6" w14:paraId="59408327" w14:textId="04C0F97B">
      <w:pPr>
        <w:numPr>
          <w:ilvl w:val="0"/>
          <w:numId w:val="53"/>
        </w:numPr>
        <w:tabs>
          <w:tab w:val="left" w:pos="1080"/>
        </w:tabs>
        <w:ind w:left="1080" w:hanging="540"/>
      </w:pPr>
      <w:r>
        <w:t xml:space="preserve">Option 2 – a Perkins V State Plan that </w:t>
      </w:r>
      <w:r w:rsidR="003613CF">
        <w:t xml:space="preserve">covered </w:t>
      </w:r>
      <w:r>
        <w:t xml:space="preserve">5 years, which </w:t>
      </w:r>
      <w:r w:rsidR="003613CF">
        <w:t xml:space="preserve">included </w:t>
      </w:r>
      <w:r>
        <w:t xml:space="preserve">a transition year in FY 2019 and then a 4-year period covering FY 2020-23.  </w:t>
      </w:r>
    </w:p>
    <w:p w:rsidR="008552E6" w:rsidP="008552E6" w14:paraId="1AF462C9" w14:textId="622077AC"/>
    <w:p w:rsidR="008552E6" w:rsidP="008552E6" w14:paraId="2C7E76E9" w14:textId="7A2F96DB">
      <w:r>
        <w:t xml:space="preserve">Under either option, the eligible agency </w:t>
      </w:r>
      <w:r w:rsidR="003613CF">
        <w:t xml:space="preserve">could </w:t>
      </w:r>
      <w:r>
        <w:t>choose to submit its State Plan as part of its Workforce Innovation and Opportunity Act (WIOA) Combined State Plan pursuant to section 122(b)(1) of the Act.</w:t>
      </w:r>
    </w:p>
    <w:p w:rsidR="008552E6" w:rsidP="008552E6" w14:paraId="24851E44" w14:textId="198B0CF8">
      <w:pPr>
        <w:rPr>
          <w:b/>
        </w:rPr>
      </w:pPr>
    </w:p>
    <w:p w:rsidR="008552E6" w:rsidP="008552E6" w14:paraId="21E6EBAD" w14:textId="77777777">
      <w:pPr>
        <w:rPr>
          <w:b/>
        </w:rPr>
      </w:pPr>
      <w:r>
        <w:rPr>
          <w:b/>
        </w:rPr>
        <w:t>Contents of Perkins V State Plans</w:t>
      </w:r>
    </w:p>
    <w:p w:rsidR="008552E6" w:rsidP="008552E6" w14:paraId="32EBFE93" w14:textId="77777777">
      <w:pPr>
        <w:rPr>
          <w:b/>
        </w:rPr>
      </w:pPr>
    </w:p>
    <w:p w:rsidR="008552E6" w:rsidP="008552E6" w14:paraId="2292261F" w14:textId="77777777">
      <w:r>
        <w:t>State Plans under Perkins V must include the following items—</w:t>
      </w:r>
    </w:p>
    <w:p w:rsidR="008552E6" w:rsidP="008552E6" w14:paraId="5BCD2922" w14:textId="77777777"/>
    <w:p w:rsidR="008552E6" w:rsidP="008552E6" w14:paraId="68AFEE31" w14:textId="77777777">
      <w:pPr>
        <w:numPr>
          <w:ilvl w:val="0"/>
          <w:numId w:val="47"/>
        </w:numPr>
        <w:ind w:left="1080" w:hanging="540"/>
      </w:pPr>
      <w:r>
        <w:t>A cover page, including a letter providing joint signature authority from the Governor;</w:t>
      </w:r>
    </w:p>
    <w:p w:rsidR="008552E6" w:rsidP="008552E6" w14:paraId="4051BCC5" w14:textId="77777777">
      <w:pPr>
        <w:numPr>
          <w:ilvl w:val="0"/>
          <w:numId w:val="47"/>
        </w:numPr>
        <w:ind w:left="1080" w:hanging="540"/>
      </w:pPr>
      <w:r>
        <w:t>Narrative descriptions required by statute;</w:t>
      </w:r>
    </w:p>
    <w:p w:rsidR="008552E6" w:rsidP="008552E6" w14:paraId="1AC3ABC8" w14:textId="77777777">
      <w:pPr>
        <w:numPr>
          <w:ilvl w:val="0"/>
          <w:numId w:val="47"/>
        </w:numPr>
        <w:ind w:left="1080" w:hanging="540"/>
      </w:pPr>
      <w:r>
        <w:t>Assurances, certifications, and other forms required by statute and/or applicable Federal regulations, including the Education Department General Administrative Regulations (EDGAR) at 34 CFR Part 76;</w:t>
      </w:r>
    </w:p>
    <w:p w:rsidR="008552E6" w:rsidP="008552E6" w14:paraId="5FA1E5CE" w14:textId="77777777">
      <w:pPr>
        <w:numPr>
          <w:ilvl w:val="0"/>
          <w:numId w:val="47"/>
        </w:numPr>
        <w:ind w:left="1080" w:hanging="540"/>
      </w:pPr>
      <w:r>
        <w:t>A budget for the upcoming year;</w:t>
      </w:r>
    </w:p>
    <w:p w:rsidR="008552E6" w:rsidP="008552E6" w14:paraId="60F9FAFB" w14:textId="77777777">
      <w:pPr>
        <w:numPr>
          <w:ilvl w:val="0"/>
          <w:numId w:val="47"/>
        </w:numPr>
        <w:ind w:left="1080" w:hanging="540"/>
      </w:pPr>
      <w:r>
        <w:t>State determined levels of performance (SDPLs).</w:t>
      </w:r>
    </w:p>
    <w:p w:rsidR="008552E6" w:rsidP="008552E6" w14:paraId="711E65A4" w14:textId="77777777"/>
    <w:p w:rsidR="008552E6" w:rsidP="008552E6" w14:paraId="5AA73A91" w14:textId="77777777">
      <w:pPr>
        <w:rPr>
          <w:b/>
        </w:rPr>
      </w:pPr>
      <w:r>
        <w:rPr>
          <w:b/>
        </w:rPr>
        <w:t>State Plans and Revisions in Subsequent Years</w:t>
      </w:r>
    </w:p>
    <w:p w:rsidR="008552E6" w:rsidP="008552E6" w14:paraId="5C7EB067" w14:textId="77777777">
      <w:pPr>
        <w:rPr>
          <w:b/>
        </w:rPr>
      </w:pPr>
    </w:p>
    <w:p w:rsidR="008552E6" w:rsidP="008552E6" w14:paraId="0342568F" w14:textId="76E42F2B">
      <w:r>
        <w:t>In subsequent years, each eligible agency must submit State plan revisions, if any,</w:t>
      </w:r>
      <w:r w:rsidR="003F1DA1">
        <w:t xml:space="preserve"> </w:t>
      </w:r>
      <w:r>
        <w:t>and a budget for the upcoming fiscal year.</w:t>
      </w:r>
      <w:r w:rsidR="00226391">
        <w:t xml:space="preserve">  </w:t>
      </w:r>
      <w:r w:rsidR="00EB50D0">
        <w:t>Under 34 CFR 76.14</w:t>
      </w:r>
      <w:r w:rsidR="00366B05">
        <w:t>1</w:t>
      </w:r>
      <w:r w:rsidR="00EB50D0">
        <w:t xml:space="preserve">, </w:t>
      </w:r>
      <w:r w:rsidR="00136293">
        <w:t>if a</w:t>
      </w:r>
      <w:r w:rsidR="00DF7C33">
        <w:t xml:space="preserve">n eligible agency </w:t>
      </w:r>
      <w:r w:rsidR="00136293">
        <w:t>makes a</w:t>
      </w:r>
      <w:r w:rsidR="00826BFE">
        <w:t xml:space="preserve"> significant and relevant change in the information or assurances in the plan; the administration or operation of the plan; or the organization, policies, </w:t>
      </w:r>
      <w:r w:rsidR="007C269E">
        <w:t>or operations of the State agency that received the grant</w:t>
      </w:r>
      <w:r w:rsidR="00FA32AE">
        <w:t>, if the change materially affects the information or assurances in the plan</w:t>
      </w:r>
      <w:r w:rsidR="009B4FC7">
        <w:t xml:space="preserve">, then the </w:t>
      </w:r>
      <w:r w:rsidR="004F74A9">
        <w:t xml:space="preserve">eligible agency </w:t>
      </w:r>
      <w:r w:rsidR="00FA32AE">
        <w:t xml:space="preserve">must follow </w:t>
      </w:r>
      <w:r w:rsidR="00366B05">
        <w:t xml:space="preserve">the same procedures as those it used </w:t>
      </w:r>
      <w:r w:rsidR="00C26F6A">
        <w:t>to</w:t>
      </w:r>
      <w:r w:rsidR="00366B05">
        <w:t xml:space="preserve"> prepar</w:t>
      </w:r>
      <w:r w:rsidR="00C26F6A">
        <w:t>e</w:t>
      </w:r>
      <w:r w:rsidR="00366B05">
        <w:t xml:space="preserve"> and submit its State Plan</w:t>
      </w:r>
      <w:r w:rsidR="00FA32AE">
        <w:t>.</w:t>
      </w:r>
      <w:r>
        <w:t xml:space="preserve">  Consistent with the requirements in section 113(b)(3)(A)(ii) and (iii) of Perkins V, an eligible agency may revise its SDPLs for the subsequent years covered by its Perkins V State Plan.</w:t>
      </w:r>
    </w:p>
    <w:p w:rsidR="008552E6" w:rsidP="008552E6" w14:paraId="22FF5816" w14:textId="77777777">
      <w:pPr>
        <w:ind w:left="360" w:hanging="360"/>
        <w:rPr>
          <w:b/>
        </w:rPr>
      </w:pPr>
    </w:p>
    <w:p w:rsidR="008552E6" w:rsidP="008552E6" w14:paraId="38E2F6F2" w14:textId="77777777">
      <w:pPr>
        <w:ind w:left="360" w:hanging="360"/>
      </w:pPr>
      <w:r>
        <w:rPr>
          <w:b/>
        </w:rPr>
        <w:t>Timeline for the Issuance of Perkins V Grant Awards</w:t>
      </w:r>
    </w:p>
    <w:p w:rsidR="008552E6" w:rsidP="008552E6" w14:paraId="7628802C" w14:textId="77777777">
      <w:pPr>
        <w:rPr>
          <w:color w:val="FF0000"/>
        </w:rPr>
      </w:pPr>
    </w:p>
    <w:p w:rsidR="008552E6" w:rsidP="008552E6" w14:paraId="0ACA0529" w14:textId="71610918">
      <w:r>
        <w:t xml:space="preserve">Table </w:t>
      </w:r>
      <w:r w:rsidR="003613CF">
        <w:t xml:space="preserve">1 </w:t>
      </w:r>
      <w:r>
        <w:t xml:space="preserve">below provides the annual timeline for the Department to issue Perkins V grant awards.  </w:t>
      </w:r>
      <w:r w:rsidRPr="00586FA2">
        <w:t xml:space="preserve">Congress appropriates funding for Perkins V </w:t>
      </w:r>
      <w:r>
        <w:t>State g</w:t>
      </w:r>
      <w:r w:rsidRPr="00586FA2">
        <w:t>rants in two installments, one of which becomes available on July 1 and a second which becomes available on October 1</w:t>
      </w:r>
      <w:r>
        <w:t xml:space="preserve">.  In each fiscal year, the Secretary will issue program memoranda with </w:t>
      </w:r>
      <w:r w:rsidR="0038575C">
        <w:t xml:space="preserve">a reminder about the </w:t>
      </w:r>
      <w:r>
        <w:t xml:space="preserve">State plan </w:t>
      </w:r>
      <w:r w:rsidR="0038575C">
        <w:t xml:space="preserve">submission </w:t>
      </w:r>
      <w:r>
        <w:t>requirements</w:t>
      </w:r>
      <w:r w:rsidR="0038575C">
        <w:t xml:space="preserve"> and due dates, and </w:t>
      </w:r>
      <w:r>
        <w:t>estimated State allocations, respectively, for the upcoming fiscal year.</w:t>
      </w:r>
    </w:p>
    <w:p w:rsidR="008552E6" w:rsidP="008552E6" w14:paraId="03349C09" w14:textId="77777777"/>
    <w:p w:rsidR="008552E6" w:rsidRPr="00097E14" w:rsidP="008552E6" w14:paraId="1452CA35" w14:textId="32A6D5AE">
      <w:pPr>
        <w:jc w:val="center"/>
        <w:rPr>
          <w:b/>
        </w:rPr>
      </w:pPr>
      <w:r>
        <w:rPr>
          <w:b/>
        </w:rPr>
        <w:t xml:space="preserve">Table </w:t>
      </w:r>
      <w:r w:rsidR="003613CF">
        <w:rPr>
          <w:b/>
        </w:rPr>
        <w:t>1</w:t>
      </w:r>
      <w:r>
        <w:rPr>
          <w:b/>
        </w:rPr>
        <w:t>:  Timeline for the Issuance of Perkins V Grant Awards</w:t>
      </w:r>
    </w:p>
    <w:p w:rsidR="008552E6" w:rsidP="008552E6" w14:paraId="47240AEE" w14:textId="777777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0"/>
        <w:gridCol w:w="6772"/>
      </w:tblGrid>
      <w:tr w14:paraId="2666FD0B" w14:textId="77777777" w:rsidTr="001D197E">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520" w:type="dxa"/>
            <w:shd w:val="clear" w:color="auto" w:fill="D9D9D9"/>
          </w:tcPr>
          <w:p w:rsidR="008552E6" w:rsidP="001D197E" w14:paraId="4CC4155E" w14:textId="77777777">
            <w:pPr>
              <w:pStyle w:val="Header"/>
              <w:tabs>
                <w:tab w:val="clear" w:pos="4320"/>
                <w:tab w:val="clear" w:pos="8640"/>
              </w:tabs>
              <w:spacing w:before="120" w:after="120"/>
              <w:jc w:val="center"/>
              <w:rPr>
                <w:rFonts w:cs="Arial"/>
                <w:b/>
                <w:bCs/>
                <w:szCs w:val="20"/>
              </w:rPr>
            </w:pPr>
            <w:r>
              <w:rPr>
                <w:rFonts w:cs="Arial"/>
                <w:b/>
                <w:bCs/>
                <w:szCs w:val="20"/>
              </w:rPr>
              <w:t>Timeline</w:t>
            </w:r>
          </w:p>
        </w:tc>
        <w:tc>
          <w:tcPr>
            <w:tcW w:w="7020" w:type="dxa"/>
            <w:shd w:val="clear" w:color="auto" w:fill="D9D9D9"/>
          </w:tcPr>
          <w:p w:rsidR="008552E6" w:rsidP="001D197E" w14:paraId="197486E0" w14:textId="77777777">
            <w:pPr>
              <w:spacing w:before="120" w:after="120"/>
              <w:jc w:val="center"/>
              <w:rPr>
                <w:rFonts w:cs="Arial"/>
                <w:b/>
                <w:bCs/>
                <w:szCs w:val="20"/>
              </w:rPr>
            </w:pPr>
            <w:r>
              <w:rPr>
                <w:rFonts w:cs="Arial"/>
                <w:b/>
                <w:bCs/>
                <w:szCs w:val="20"/>
              </w:rPr>
              <w:t>Actions</w:t>
            </w:r>
          </w:p>
        </w:tc>
      </w:tr>
      <w:tr w14:paraId="2622E570" w14:textId="77777777" w:rsidTr="001D197E">
        <w:tblPrEx>
          <w:tblW w:w="0" w:type="auto"/>
          <w:tblInd w:w="108" w:type="dxa"/>
          <w:tblLook w:val="0000"/>
        </w:tblPrEx>
        <w:tc>
          <w:tcPr>
            <w:tcW w:w="2520" w:type="dxa"/>
          </w:tcPr>
          <w:p w:rsidR="008552E6" w:rsidP="007A432A" w14:paraId="58065547" w14:textId="77777777">
            <w:pPr>
              <w:pStyle w:val="Header"/>
              <w:tabs>
                <w:tab w:val="clear" w:pos="4320"/>
                <w:tab w:val="clear" w:pos="8640"/>
              </w:tabs>
              <w:spacing w:before="120"/>
              <w:rPr>
                <w:rFonts w:cs="Arial"/>
                <w:szCs w:val="20"/>
              </w:rPr>
            </w:pPr>
            <w:r>
              <w:rPr>
                <w:rFonts w:cs="Arial"/>
                <w:szCs w:val="20"/>
              </w:rPr>
              <w:t xml:space="preserve">January </w:t>
            </w:r>
          </w:p>
        </w:tc>
        <w:tc>
          <w:tcPr>
            <w:tcW w:w="7020" w:type="dxa"/>
          </w:tcPr>
          <w:p w:rsidR="008552E6" w:rsidP="001D197E" w14:paraId="06026D2C" w14:textId="77777777">
            <w:pPr>
              <w:spacing w:before="120"/>
              <w:rPr>
                <w:rFonts w:cs="Arial"/>
                <w:szCs w:val="20"/>
              </w:rPr>
            </w:pPr>
            <w:r>
              <w:rPr>
                <w:rFonts w:cs="Arial"/>
                <w:szCs w:val="20"/>
              </w:rPr>
              <w:t xml:space="preserve">Department issues </w:t>
            </w:r>
            <w:r w:rsidRPr="00586FA2">
              <w:rPr>
                <w:rFonts w:cs="Arial"/>
                <w:i/>
                <w:szCs w:val="20"/>
              </w:rPr>
              <w:t>Carl D. Perkins Career and Technical Education Act of 2006</w:t>
            </w:r>
            <w:r>
              <w:rPr>
                <w:rFonts w:cs="Arial"/>
                <w:szCs w:val="20"/>
              </w:rPr>
              <w:t xml:space="preserve">, as amended by the </w:t>
            </w:r>
            <w:r>
              <w:rPr>
                <w:rFonts w:cs="Arial"/>
                <w:i/>
                <w:szCs w:val="20"/>
              </w:rPr>
              <w:t>Strengthening Career and Technical Education for the 21</w:t>
            </w:r>
            <w:r w:rsidRPr="00B448EF">
              <w:rPr>
                <w:rFonts w:cs="Arial"/>
                <w:i/>
                <w:szCs w:val="20"/>
                <w:vertAlign w:val="superscript"/>
              </w:rPr>
              <w:t>st</w:t>
            </w:r>
            <w:r>
              <w:rPr>
                <w:rFonts w:cs="Arial"/>
                <w:i/>
                <w:szCs w:val="20"/>
              </w:rPr>
              <w:t xml:space="preserve"> Century </w:t>
            </w:r>
            <w:r>
              <w:rPr>
                <w:rFonts w:cs="Arial"/>
                <w:szCs w:val="20"/>
              </w:rPr>
              <w:t>(</w:t>
            </w:r>
            <w:r w:rsidRPr="00F0221F">
              <w:rPr>
                <w:i/>
              </w:rPr>
              <w:t>Perkins V):  Guide for the Submission of State Plans in 2019</w:t>
            </w:r>
            <w:r>
              <w:rPr>
                <w:rFonts w:cs="Arial"/>
                <w:szCs w:val="20"/>
              </w:rPr>
              <w:t xml:space="preserve"> </w:t>
            </w:r>
            <w:r w:rsidR="007A432A">
              <w:rPr>
                <w:rFonts w:cs="Arial"/>
                <w:szCs w:val="20"/>
              </w:rPr>
              <w:t>and then program memoranda in subsequent years</w:t>
            </w:r>
          </w:p>
        </w:tc>
      </w:tr>
      <w:tr w14:paraId="5779F48A" w14:textId="77777777" w:rsidTr="001D197E">
        <w:tblPrEx>
          <w:tblW w:w="0" w:type="auto"/>
          <w:tblInd w:w="108" w:type="dxa"/>
          <w:tblLook w:val="0000"/>
        </w:tblPrEx>
        <w:tc>
          <w:tcPr>
            <w:tcW w:w="2520" w:type="dxa"/>
          </w:tcPr>
          <w:p w:rsidR="008552E6" w:rsidP="001D197E" w14:paraId="23C8B2DC" w14:textId="77777777">
            <w:pPr>
              <w:spacing w:before="120"/>
              <w:rPr>
                <w:rFonts w:cs="Arial"/>
              </w:rPr>
            </w:pPr>
            <w:r>
              <w:rPr>
                <w:rFonts w:cs="Arial"/>
              </w:rPr>
              <w:t>No later than March</w:t>
            </w:r>
            <w:r>
              <w:rPr>
                <w:rStyle w:val="FootnoteReference"/>
                <w:rFonts w:cs="Arial"/>
              </w:rPr>
              <w:footnoteReference w:id="3"/>
            </w:r>
            <w:r>
              <w:rPr>
                <w:rFonts w:cs="Arial"/>
              </w:rPr>
              <w:t xml:space="preserve"> </w:t>
            </w:r>
          </w:p>
        </w:tc>
        <w:tc>
          <w:tcPr>
            <w:tcW w:w="7020" w:type="dxa"/>
          </w:tcPr>
          <w:p w:rsidR="008552E6" w:rsidP="001D197E" w14:paraId="65826C19" w14:textId="77777777">
            <w:pPr>
              <w:spacing w:before="120"/>
              <w:rPr>
                <w:rFonts w:cs="Arial"/>
                <w:szCs w:val="20"/>
              </w:rPr>
            </w:pPr>
            <w:r>
              <w:rPr>
                <w:rFonts w:cs="Arial"/>
                <w:szCs w:val="20"/>
              </w:rPr>
              <w:t xml:space="preserve">Department issues </w:t>
            </w:r>
            <w:r w:rsidR="007A432A">
              <w:rPr>
                <w:rFonts w:cs="Arial"/>
                <w:szCs w:val="20"/>
              </w:rPr>
              <w:t xml:space="preserve">estimated allocations for </w:t>
            </w:r>
            <w:r>
              <w:rPr>
                <w:rFonts w:cs="Arial"/>
                <w:szCs w:val="20"/>
              </w:rPr>
              <w:t>State’s Perkins V grant</w:t>
            </w:r>
            <w:r w:rsidR="007A432A">
              <w:rPr>
                <w:rFonts w:cs="Arial"/>
                <w:szCs w:val="20"/>
              </w:rPr>
              <w:t xml:space="preserve"> awards</w:t>
            </w:r>
          </w:p>
        </w:tc>
      </w:tr>
      <w:tr w14:paraId="3836F9DA" w14:textId="77777777" w:rsidTr="001D197E">
        <w:tblPrEx>
          <w:tblW w:w="0" w:type="auto"/>
          <w:tblInd w:w="108" w:type="dxa"/>
          <w:tblLook w:val="0000"/>
        </w:tblPrEx>
        <w:tc>
          <w:tcPr>
            <w:tcW w:w="2520" w:type="dxa"/>
          </w:tcPr>
          <w:p w:rsidR="008552E6" w:rsidP="001D197E" w14:paraId="7CA73CD4" w14:textId="77777777">
            <w:pPr>
              <w:spacing w:before="120"/>
              <w:rPr>
                <w:rFonts w:cs="Arial"/>
              </w:rPr>
            </w:pPr>
            <w:r>
              <w:rPr>
                <w:rFonts w:cs="Arial"/>
              </w:rPr>
              <w:t xml:space="preserve">Spring Date </w:t>
            </w:r>
            <w:r>
              <w:rPr>
                <w:rFonts w:cs="Arial"/>
              </w:rPr>
              <w:t>To</w:t>
            </w:r>
            <w:r>
              <w:rPr>
                <w:rFonts w:cs="Arial"/>
              </w:rPr>
              <w:t xml:space="preserve"> Be Determined</w:t>
            </w:r>
            <w:r>
              <w:rPr>
                <w:rStyle w:val="FootnoteReference"/>
                <w:rFonts w:cs="Arial"/>
              </w:rPr>
              <w:footnoteReference w:id="4"/>
            </w:r>
          </w:p>
        </w:tc>
        <w:tc>
          <w:tcPr>
            <w:tcW w:w="7020" w:type="dxa"/>
          </w:tcPr>
          <w:p w:rsidR="008552E6" w:rsidP="001D197E" w14:paraId="36D58408" w14:textId="456046B5">
            <w:pPr>
              <w:spacing w:before="120"/>
              <w:rPr>
                <w:rFonts w:cs="Arial"/>
                <w:szCs w:val="20"/>
              </w:rPr>
            </w:pPr>
            <w:r>
              <w:rPr>
                <w:rFonts w:cs="Arial"/>
              </w:rPr>
              <w:t>Eligible agencies submit their Perkins V State Plans</w:t>
            </w:r>
            <w:r w:rsidR="007A432A">
              <w:rPr>
                <w:rFonts w:cs="Arial"/>
              </w:rPr>
              <w:t>, revisions, if any, and budgets</w:t>
            </w:r>
            <w:r>
              <w:rPr>
                <w:rFonts w:cs="Arial"/>
              </w:rPr>
              <w:t xml:space="preserve"> </w:t>
            </w:r>
            <w:r w:rsidR="007A432A">
              <w:rPr>
                <w:rFonts w:cs="Arial"/>
              </w:rPr>
              <w:t xml:space="preserve">for the upcoming year </w:t>
            </w:r>
            <w:r>
              <w:rPr>
                <w:rFonts w:cs="Arial"/>
              </w:rPr>
              <w:t>to the Department</w:t>
            </w:r>
          </w:p>
        </w:tc>
      </w:tr>
      <w:tr w14:paraId="49D5A4AD" w14:textId="77777777" w:rsidTr="001D197E">
        <w:tblPrEx>
          <w:tblW w:w="0" w:type="auto"/>
          <w:tblInd w:w="108" w:type="dxa"/>
          <w:tblLook w:val="0000"/>
        </w:tblPrEx>
        <w:tc>
          <w:tcPr>
            <w:tcW w:w="2520" w:type="dxa"/>
          </w:tcPr>
          <w:p w:rsidR="008552E6" w:rsidP="001D197E" w14:paraId="301BFCF5" w14:textId="77777777">
            <w:pPr>
              <w:pStyle w:val="Header"/>
              <w:tabs>
                <w:tab w:val="clear" w:pos="4320"/>
                <w:tab w:val="clear" w:pos="8640"/>
              </w:tabs>
              <w:spacing w:before="120"/>
              <w:rPr>
                <w:rFonts w:cs="Arial"/>
              </w:rPr>
            </w:pPr>
            <w:r>
              <w:rPr>
                <w:rFonts w:cs="Arial"/>
              </w:rPr>
              <w:t>June 30</w:t>
            </w:r>
            <w:r>
              <w:rPr>
                <w:rFonts w:cs="Arial"/>
              </w:rPr>
              <w:t xml:space="preserve"> </w:t>
            </w:r>
          </w:p>
        </w:tc>
        <w:tc>
          <w:tcPr>
            <w:tcW w:w="7020" w:type="dxa"/>
          </w:tcPr>
          <w:p w:rsidR="008552E6" w:rsidP="00297581" w14:paraId="3CC417E6" w14:textId="77777777">
            <w:pPr>
              <w:spacing w:before="120"/>
              <w:rPr>
                <w:rFonts w:cs="Arial"/>
                <w:szCs w:val="20"/>
              </w:rPr>
            </w:pPr>
            <w:r>
              <w:rPr>
                <w:rFonts w:cs="Arial"/>
                <w:szCs w:val="20"/>
              </w:rPr>
              <w:t xml:space="preserve">Department </w:t>
            </w:r>
            <w:r w:rsidR="00AE4714">
              <w:rPr>
                <w:rFonts w:cs="Arial"/>
                <w:szCs w:val="20"/>
              </w:rPr>
              <w:t>approves</w:t>
            </w:r>
            <w:r>
              <w:rPr>
                <w:rFonts w:cs="Arial"/>
                <w:szCs w:val="20"/>
              </w:rPr>
              <w:t xml:space="preserve"> </w:t>
            </w:r>
            <w:r w:rsidR="006412F8">
              <w:rPr>
                <w:rFonts w:cs="Arial"/>
                <w:szCs w:val="20"/>
              </w:rPr>
              <w:t xml:space="preserve">State plans and/or revisions </w:t>
            </w:r>
            <w:r w:rsidR="00297581">
              <w:rPr>
                <w:rFonts w:cs="Arial"/>
                <w:szCs w:val="20"/>
              </w:rPr>
              <w:t xml:space="preserve">that meet the requirements of the statute </w:t>
            </w:r>
            <w:r w:rsidR="006412F8">
              <w:rPr>
                <w:rFonts w:cs="Arial"/>
                <w:szCs w:val="20"/>
              </w:rPr>
              <w:t>for the upcoming year</w:t>
            </w:r>
            <w:r w:rsidR="00955CC9">
              <w:rPr>
                <w:rFonts w:cs="Arial"/>
                <w:szCs w:val="20"/>
              </w:rPr>
              <w:t xml:space="preserve"> </w:t>
            </w:r>
          </w:p>
        </w:tc>
      </w:tr>
      <w:tr w14:paraId="35933CB0" w14:textId="77777777" w:rsidTr="001D197E">
        <w:tblPrEx>
          <w:tblW w:w="0" w:type="auto"/>
          <w:tblInd w:w="108" w:type="dxa"/>
          <w:tblLook w:val="0000"/>
        </w:tblPrEx>
        <w:tc>
          <w:tcPr>
            <w:tcW w:w="2520" w:type="dxa"/>
          </w:tcPr>
          <w:p w:rsidR="008552E6" w:rsidP="001D197E" w14:paraId="241B5DB0" w14:textId="77777777">
            <w:pPr>
              <w:spacing w:before="120"/>
              <w:rPr>
                <w:rFonts w:cs="Arial"/>
              </w:rPr>
            </w:pPr>
            <w:r>
              <w:rPr>
                <w:rFonts w:cs="Arial"/>
              </w:rPr>
              <w:t>July 1</w:t>
            </w:r>
          </w:p>
        </w:tc>
        <w:tc>
          <w:tcPr>
            <w:tcW w:w="7020" w:type="dxa"/>
          </w:tcPr>
          <w:p w:rsidR="008552E6" w:rsidP="007A432A" w14:paraId="48E5DE70" w14:textId="77777777">
            <w:pPr>
              <w:spacing w:before="120"/>
              <w:rPr>
                <w:rFonts w:cs="Arial"/>
                <w:szCs w:val="20"/>
              </w:rPr>
            </w:pPr>
            <w:r>
              <w:rPr>
                <w:rFonts w:cs="Arial"/>
                <w:szCs w:val="20"/>
              </w:rPr>
              <w:t xml:space="preserve">Department issues 1st installment of State’s Perkins V </w:t>
            </w:r>
            <w:r w:rsidR="007A432A">
              <w:rPr>
                <w:rFonts w:cs="Arial"/>
                <w:szCs w:val="20"/>
              </w:rPr>
              <w:t xml:space="preserve">grant awards </w:t>
            </w:r>
            <w:r>
              <w:rPr>
                <w:rFonts w:cs="Arial"/>
                <w:szCs w:val="20"/>
              </w:rPr>
              <w:t xml:space="preserve">for the </w:t>
            </w:r>
            <w:r w:rsidR="007A432A">
              <w:rPr>
                <w:rFonts w:cs="Arial"/>
                <w:szCs w:val="20"/>
              </w:rPr>
              <w:t xml:space="preserve">upcoming </w:t>
            </w:r>
            <w:r>
              <w:rPr>
                <w:rFonts w:cs="Arial"/>
                <w:szCs w:val="20"/>
              </w:rPr>
              <w:t>year</w:t>
            </w:r>
          </w:p>
        </w:tc>
      </w:tr>
      <w:tr w14:paraId="04E29E47" w14:textId="77777777" w:rsidTr="001D197E">
        <w:tblPrEx>
          <w:tblW w:w="0" w:type="auto"/>
          <w:tblInd w:w="108" w:type="dxa"/>
          <w:tblLook w:val="0000"/>
        </w:tblPrEx>
        <w:tc>
          <w:tcPr>
            <w:tcW w:w="2520" w:type="dxa"/>
          </w:tcPr>
          <w:p w:rsidR="008552E6" w:rsidP="001D197E" w14:paraId="6C8C0925" w14:textId="77777777">
            <w:pPr>
              <w:spacing w:before="120"/>
              <w:rPr>
                <w:rFonts w:cs="Arial"/>
              </w:rPr>
            </w:pPr>
            <w:r>
              <w:rPr>
                <w:rFonts w:cs="Arial"/>
              </w:rPr>
              <w:t>October 1</w:t>
            </w:r>
          </w:p>
        </w:tc>
        <w:tc>
          <w:tcPr>
            <w:tcW w:w="7020" w:type="dxa"/>
          </w:tcPr>
          <w:p w:rsidR="008552E6" w:rsidP="007A432A" w14:paraId="5347CF25" w14:textId="77777777">
            <w:pPr>
              <w:spacing w:before="120"/>
              <w:rPr>
                <w:rFonts w:cs="Arial"/>
                <w:szCs w:val="20"/>
              </w:rPr>
            </w:pPr>
            <w:r>
              <w:rPr>
                <w:rFonts w:cs="Arial"/>
                <w:szCs w:val="20"/>
              </w:rPr>
              <w:t xml:space="preserve">Department issues supplemental (and final) installment of State’s Perkins V </w:t>
            </w:r>
            <w:r w:rsidR="007A432A">
              <w:rPr>
                <w:rFonts w:cs="Arial"/>
                <w:szCs w:val="20"/>
              </w:rPr>
              <w:t xml:space="preserve">grant awards </w:t>
            </w:r>
            <w:r>
              <w:rPr>
                <w:rFonts w:cs="Arial"/>
                <w:szCs w:val="20"/>
              </w:rPr>
              <w:t xml:space="preserve">for the </w:t>
            </w:r>
            <w:r w:rsidR="007A432A">
              <w:rPr>
                <w:rFonts w:cs="Arial"/>
                <w:szCs w:val="20"/>
              </w:rPr>
              <w:t xml:space="preserve">upcoming </w:t>
            </w:r>
            <w:r>
              <w:rPr>
                <w:rFonts w:cs="Arial"/>
                <w:szCs w:val="20"/>
              </w:rPr>
              <w:t xml:space="preserve">year </w:t>
            </w:r>
          </w:p>
        </w:tc>
      </w:tr>
    </w:tbl>
    <w:p w:rsidR="008552E6" w:rsidP="008552E6" w14:paraId="04DEC97C" w14:textId="77777777">
      <w:pPr>
        <w:rPr>
          <w:b/>
        </w:rPr>
      </w:pPr>
    </w:p>
    <w:p w:rsidR="0077522C" w:rsidP="008552E6" w14:paraId="2CE2B3A2" w14:textId="77777777">
      <w:pPr>
        <w:rPr>
          <w:b/>
        </w:rPr>
      </w:pPr>
    </w:p>
    <w:p w:rsidR="0077522C" w:rsidP="008552E6" w14:paraId="23F6BE0F" w14:textId="77777777">
      <w:pPr>
        <w:rPr>
          <w:b/>
        </w:rPr>
      </w:pPr>
    </w:p>
    <w:p w:rsidR="008552E6" w:rsidRPr="00D87F3F" w:rsidP="008552E6" w14:paraId="71E45CA8" w14:textId="10122A8B">
      <w:r w:rsidRPr="00D87F3F">
        <w:rPr>
          <w:b/>
        </w:rPr>
        <w:t>Submission Instructions</w:t>
      </w:r>
    </w:p>
    <w:p w:rsidR="008552E6" w:rsidRPr="00D87F3F" w:rsidP="008552E6" w14:paraId="60C3853A" w14:textId="77777777"/>
    <w:p w:rsidR="008552E6" w:rsidRPr="00F0221F" w:rsidP="008552E6" w14:paraId="47DAE700" w14:textId="19856712">
      <w:pPr>
        <w:rPr>
          <w:b/>
        </w:rPr>
      </w:pPr>
      <w:r>
        <w:t xml:space="preserve">Each eligible agency must submit its Perkins V State Plan and any annual revisions, including budgets and SDPLs, </w:t>
      </w:r>
      <w:r w:rsidRPr="00D87F3F">
        <w:t>no later than close of business (5:00 pm EST) of each submission year</w:t>
      </w:r>
      <w:r>
        <w:t xml:space="preserve"> on the date established by the Secretary</w:t>
      </w:r>
      <w:r w:rsidRPr="00D87F3F">
        <w:rPr>
          <w:bCs/>
        </w:rPr>
        <w:t xml:space="preserve"> </w:t>
      </w:r>
      <w:r>
        <w:rPr>
          <w:bCs/>
        </w:rPr>
        <w:t>in accordance with EDGAR 76.703</w:t>
      </w:r>
      <w:r w:rsidRPr="00D87F3F">
        <w:rPr>
          <w:bCs/>
        </w:rPr>
        <w:t>(b)(3)(ii)</w:t>
      </w:r>
      <w:r w:rsidRPr="00D87F3F">
        <w:t xml:space="preserve">.  </w:t>
      </w:r>
      <w:r>
        <w:t>Submissions must be entered into the Perkins V State Pl</w:t>
      </w:r>
      <w:r w:rsidR="00955CC9">
        <w:t>an Portal at https://perkins.ed.gov</w:t>
      </w:r>
      <w:r>
        <w:t>.</w:t>
      </w:r>
      <w:r>
        <w:rPr>
          <w:rStyle w:val="FootnoteReference"/>
        </w:rPr>
        <w:footnoteReference w:id="5"/>
      </w:r>
      <w:r>
        <w:t xml:space="preserve">  As in years past, the Department will provide eligible agencies with </w:t>
      </w:r>
      <w:r w:rsidR="003613CF">
        <w:t>online</w:t>
      </w:r>
      <w:r>
        <w:t xml:space="preserve"> training and technical assistance before and throughout the Perkins V State Plan submission process.  </w:t>
      </w:r>
    </w:p>
    <w:p w:rsidR="008552E6" w:rsidP="008552E6" w14:paraId="33DCB82D" w14:textId="77777777">
      <w:pPr>
        <w:rPr>
          <w:b/>
        </w:rPr>
      </w:pPr>
    </w:p>
    <w:p w:rsidR="008552E6" w:rsidP="008552E6" w14:paraId="359273A2" w14:textId="2DCFE4CC">
      <w:pPr>
        <w:rPr>
          <w:b/>
        </w:rPr>
      </w:pPr>
      <w:r w:rsidRPr="00705B4E">
        <w:rPr>
          <w:b/>
        </w:rPr>
        <w:t xml:space="preserve">Approval of State Plans </w:t>
      </w:r>
    </w:p>
    <w:p w:rsidR="008552E6" w:rsidP="008552E6" w14:paraId="4E6AED29" w14:textId="77777777">
      <w:pPr>
        <w:rPr>
          <w:b/>
        </w:rPr>
      </w:pPr>
    </w:p>
    <w:p w:rsidR="008552E6" w:rsidP="008552E6" w14:paraId="77191987" w14:textId="41646455">
      <w:r>
        <w:t>Section 122(f)(1) of Perkins V requires the Secretary, not less than 120 days after the eligible agency submits its State Plan to approve such State Plan, or a revision of the plan under section 122(a)(2), including a revision of State determined performance levels in accordance with section 113(b)(3)(A)(ii)</w:t>
      </w:r>
      <w:r w:rsidR="003613CF">
        <w:t xml:space="preserve"> and (iii)</w:t>
      </w:r>
      <w:r>
        <w:t xml:space="preserve">, if the Secretary determines that the State has submitted State determined performance levels that meet the criteria established in section 113(b)(3), including the minimum requirements described in section 113(b)(3)(A)(i)(III).  The Secretary shall not </w:t>
      </w:r>
    </w:p>
    <w:p w:rsidR="008552E6" w:rsidP="008552E6" w14:paraId="18F555DE" w14:textId="77777777">
      <w:r>
        <w:t>disapprove such plan unless the Secretary determines it does not meet the requirements of the Act pursuant to section 122(f)(1) and takes the disapproval actions described in section 122(f)(2) of the Act.</w:t>
      </w:r>
    </w:p>
    <w:p w:rsidR="008552E6" w:rsidP="008552E6" w14:paraId="16EBE903" w14:textId="77777777">
      <w:pPr>
        <w:rPr>
          <w:b/>
        </w:rPr>
      </w:pPr>
    </w:p>
    <w:p w:rsidR="008552E6" w:rsidRPr="00D87F3F" w:rsidP="008552E6" w14:paraId="7356D6E0" w14:textId="77777777">
      <w:pPr>
        <w:rPr>
          <w:b/>
        </w:rPr>
      </w:pPr>
      <w:r w:rsidRPr="00D87F3F">
        <w:rPr>
          <w:b/>
        </w:rPr>
        <w:t>Publication Information</w:t>
      </w:r>
    </w:p>
    <w:p w:rsidR="008552E6" w:rsidRPr="00D87F3F" w:rsidP="008552E6" w14:paraId="657E57D1" w14:textId="77777777">
      <w:pPr>
        <w:rPr>
          <w:b/>
        </w:rPr>
      </w:pPr>
    </w:p>
    <w:p w:rsidR="008552E6" w:rsidRPr="00D87F3F" w:rsidP="008552E6" w14:paraId="3AFBE44A" w14:textId="79D49954">
      <w:r w:rsidRPr="00D87F3F">
        <w:t>The Department</w:t>
      </w:r>
      <w:r>
        <w:t xml:space="preserve"> plans to p</w:t>
      </w:r>
      <w:r w:rsidRPr="00D87F3F">
        <w:t xml:space="preserve">ublish </w:t>
      </w:r>
      <w:r>
        <w:t>Perkins V State P</w:t>
      </w:r>
      <w:r w:rsidRPr="00D87F3F">
        <w:t>lan</w:t>
      </w:r>
      <w:r>
        <w:t>s, including State determined performance levels (SDPLs)</w:t>
      </w:r>
      <w:r w:rsidRPr="00D87F3F">
        <w:t xml:space="preserve"> on </w:t>
      </w:r>
      <w:r>
        <w:t>its</w:t>
      </w:r>
      <w:r w:rsidRPr="00D87F3F">
        <w:t xml:space="preserve"> </w:t>
      </w:r>
      <w:r w:rsidR="003613CF">
        <w:t>website</w:t>
      </w:r>
      <w:r w:rsidRPr="00D87F3F">
        <w:t xml:space="preserve"> or thr</w:t>
      </w:r>
      <w:r>
        <w:t>ough other means available</w:t>
      </w:r>
      <w:r w:rsidRPr="00D87F3F">
        <w:t>.</w:t>
      </w:r>
    </w:p>
    <w:p w:rsidR="008552E6" w:rsidRPr="00D87F3F" w:rsidP="008552E6" w14:paraId="6C71ABEB" w14:textId="77777777"/>
    <w:p w:rsidR="008552E6" w:rsidRPr="00A55CF0" w:rsidP="008552E6" w14:paraId="5FDD49AF" w14:textId="77777777">
      <w:pPr>
        <w:rPr>
          <w:b/>
        </w:rPr>
      </w:pPr>
      <w:r>
        <w:rPr>
          <w:b/>
        </w:rPr>
        <w:t>For Further Information</w:t>
      </w:r>
    </w:p>
    <w:p w:rsidR="008552E6" w:rsidP="008552E6" w14:paraId="4760AD65" w14:textId="77777777"/>
    <w:p w:rsidR="008552E6" w:rsidRPr="00B90C0D" w:rsidP="008552E6" w14:paraId="62E8C7F7" w14:textId="77777777">
      <w:r w:rsidRPr="00B90C0D">
        <w:t xml:space="preserve">For questions regarding the Perkins V State Plan submission requirements or process, an eligible agency should contact its Perkins Regional Coordinator (PRC) </w:t>
      </w:r>
      <w:r w:rsidRPr="00B90C0D" w:rsidR="00B90C0D">
        <w:t xml:space="preserve">under the “Contact Us” tab on the Perkins Collaborative Resource Network </w:t>
      </w:r>
      <w:r w:rsidR="00297581">
        <w:t xml:space="preserve">(PCRN) </w:t>
      </w:r>
      <w:r w:rsidRPr="00B90C0D" w:rsidR="00B90C0D">
        <w:t xml:space="preserve">at </w:t>
      </w:r>
      <w:hyperlink r:id="rId12" w:history="1">
        <w:r w:rsidRPr="00B90C0D" w:rsidR="00B90C0D">
          <w:rPr>
            <w:rStyle w:val="Hyperlink"/>
            <w:color w:val="auto"/>
          </w:rPr>
          <w:t>https://cte.ed.gov</w:t>
        </w:r>
      </w:hyperlink>
      <w:r w:rsidRPr="00B90C0D">
        <w:t>.</w:t>
      </w:r>
    </w:p>
    <w:p w:rsidR="008552E6" w:rsidP="008552E6" w14:paraId="174C4B7D" w14:textId="77777777">
      <w:pPr>
        <w:tabs>
          <w:tab w:val="left" w:pos="5849"/>
        </w:tabs>
      </w:pPr>
      <w:r>
        <w:tab/>
      </w:r>
    </w:p>
    <w:p w:rsidR="008552E6" w:rsidP="008552E6" w14:paraId="64F8BE71" w14:textId="77777777">
      <w:pPr>
        <w:rPr>
          <w:b/>
        </w:rPr>
      </w:pPr>
      <w:r>
        <w:rPr>
          <w:b/>
        </w:rPr>
        <w:br w:type="page"/>
      </w:r>
    </w:p>
    <w:p w:rsidR="008552E6" w:rsidP="008552E6" w14:paraId="35AEF28E" w14:textId="77777777">
      <w:pPr>
        <w:jc w:val="center"/>
        <w:rPr>
          <w:b/>
        </w:rPr>
        <w:sectPr w:rsidSect="00573661">
          <w:footerReference w:type="first" r:id="rId13"/>
          <w:type w:val="continuous"/>
          <w:pgSz w:w="12240" w:h="15840" w:code="1"/>
          <w:pgMar w:top="1440" w:right="1440" w:bottom="1440" w:left="1440" w:header="720" w:footer="720" w:gutter="0"/>
          <w:pgNumType w:start="1"/>
          <w:cols w:space="720"/>
          <w:titlePg/>
          <w:docGrid w:linePitch="360"/>
        </w:sectPr>
      </w:pPr>
    </w:p>
    <w:p w:rsidR="008552E6" w:rsidRPr="00097E14" w:rsidP="008552E6" w14:paraId="139C14F2" w14:textId="70954BA4">
      <w:pPr>
        <w:jc w:val="center"/>
        <w:rPr>
          <w:b/>
        </w:rPr>
      </w:pPr>
      <w:r w:rsidRPr="00097E14">
        <w:rPr>
          <w:b/>
        </w:rPr>
        <w:t xml:space="preserve">Table </w:t>
      </w:r>
      <w:r w:rsidR="00C71F21">
        <w:rPr>
          <w:b/>
        </w:rPr>
        <w:t>2</w:t>
      </w:r>
      <w:r w:rsidRPr="00097E14">
        <w:rPr>
          <w:b/>
        </w:rPr>
        <w:t xml:space="preserve">:  Timeline for </w:t>
      </w:r>
      <w:r w:rsidR="00C71F21">
        <w:rPr>
          <w:b/>
        </w:rPr>
        <w:t>Submitting State Plans and Subsequent Revisions</w:t>
      </w:r>
    </w:p>
    <w:p w:rsidR="008552E6" w:rsidRPr="00097E14" w:rsidP="008552E6" w14:paraId="65DC35D8" w14:textId="77777777">
      <w:pPr>
        <w:jc w:val="center"/>
        <w:rPr>
          <w:b/>
        </w:rPr>
      </w:pPr>
    </w:p>
    <w:tbl>
      <w:tblPr>
        <w:tblW w:w="7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1890"/>
        <w:gridCol w:w="1890"/>
        <w:gridCol w:w="1890"/>
      </w:tblGrid>
      <w:tr w14:paraId="624A4279" w14:textId="77777777" w:rsidTr="004B04C5">
        <w:tblPrEx>
          <w:tblW w:w="7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98" w:type="dxa"/>
            <w:shd w:val="clear" w:color="auto" w:fill="D9D9D9"/>
          </w:tcPr>
          <w:p w:rsidR="004B04C5" w:rsidRPr="00E342E5" w:rsidP="001D197E" w14:paraId="4C0A8692" w14:textId="77777777">
            <w:pPr>
              <w:jc w:val="center"/>
              <w:rPr>
                <w:rFonts w:eastAsia="Calibri"/>
                <w:b/>
                <w:sz w:val="20"/>
                <w:szCs w:val="20"/>
              </w:rPr>
            </w:pPr>
            <w:r w:rsidRPr="00E342E5">
              <w:rPr>
                <w:rFonts w:eastAsia="Calibri"/>
                <w:b/>
                <w:sz w:val="20"/>
                <w:szCs w:val="20"/>
              </w:rPr>
              <w:t>Action</w:t>
            </w:r>
          </w:p>
        </w:tc>
        <w:tc>
          <w:tcPr>
            <w:tcW w:w="1890" w:type="dxa"/>
            <w:shd w:val="clear" w:color="auto" w:fill="D9D9D9"/>
          </w:tcPr>
          <w:p w:rsidR="004B04C5" w:rsidRPr="00E342E5" w:rsidP="001D197E" w14:paraId="187D9354" w14:textId="77777777">
            <w:pPr>
              <w:jc w:val="center"/>
              <w:rPr>
                <w:rFonts w:eastAsia="Calibri"/>
                <w:b/>
                <w:sz w:val="20"/>
                <w:szCs w:val="20"/>
              </w:rPr>
            </w:pPr>
            <w:r w:rsidRPr="00E342E5">
              <w:rPr>
                <w:rFonts w:eastAsia="Calibri"/>
                <w:b/>
                <w:sz w:val="20"/>
                <w:szCs w:val="20"/>
              </w:rPr>
              <w:t>FY 2022</w:t>
            </w:r>
          </w:p>
          <w:p w:rsidR="004B04C5" w:rsidRPr="00E342E5" w:rsidP="001D197E" w14:paraId="2489C1ED" w14:textId="77777777">
            <w:pPr>
              <w:jc w:val="center"/>
              <w:rPr>
                <w:rFonts w:eastAsia="Calibri"/>
                <w:b/>
                <w:sz w:val="20"/>
                <w:szCs w:val="20"/>
              </w:rPr>
            </w:pPr>
            <w:r w:rsidRPr="00E342E5">
              <w:rPr>
                <w:rFonts w:eastAsia="Calibri"/>
                <w:b/>
                <w:sz w:val="20"/>
                <w:szCs w:val="20"/>
              </w:rPr>
              <w:t>(July 1, 2022 –</w:t>
            </w:r>
          </w:p>
          <w:p w:rsidR="004B04C5" w:rsidRPr="00E342E5" w:rsidP="001D197E" w14:paraId="53E174B7" w14:textId="77777777">
            <w:pPr>
              <w:jc w:val="center"/>
              <w:rPr>
                <w:rFonts w:eastAsia="Calibri"/>
                <w:b/>
                <w:sz w:val="20"/>
                <w:szCs w:val="20"/>
              </w:rPr>
            </w:pPr>
            <w:r w:rsidRPr="00E342E5">
              <w:rPr>
                <w:rFonts w:eastAsia="Calibri"/>
                <w:b/>
                <w:sz w:val="20"/>
                <w:szCs w:val="20"/>
              </w:rPr>
              <w:t>June 30, 2023)</w:t>
            </w:r>
          </w:p>
        </w:tc>
        <w:tc>
          <w:tcPr>
            <w:tcW w:w="1890" w:type="dxa"/>
            <w:shd w:val="clear" w:color="auto" w:fill="D9D9D9"/>
          </w:tcPr>
          <w:p w:rsidR="004B04C5" w:rsidRPr="00E342E5" w:rsidP="001D197E" w14:paraId="0B478599" w14:textId="77777777">
            <w:pPr>
              <w:jc w:val="center"/>
              <w:rPr>
                <w:rFonts w:eastAsia="Calibri"/>
                <w:b/>
                <w:sz w:val="20"/>
                <w:szCs w:val="20"/>
              </w:rPr>
            </w:pPr>
            <w:r w:rsidRPr="00E342E5">
              <w:rPr>
                <w:rFonts w:eastAsia="Calibri"/>
                <w:b/>
                <w:sz w:val="20"/>
                <w:szCs w:val="20"/>
              </w:rPr>
              <w:t>FY 2023</w:t>
            </w:r>
          </w:p>
          <w:p w:rsidR="004B04C5" w:rsidRPr="00E342E5" w:rsidP="001D197E" w14:paraId="51DCEE63" w14:textId="77777777">
            <w:pPr>
              <w:jc w:val="center"/>
              <w:rPr>
                <w:rFonts w:eastAsia="Calibri"/>
                <w:b/>
                <w:sz w:val="20"/>
                <w:szCs w:val="20"/>
              </w:rPr>
            </w:pPr>
            <w:r w:rsidRPr="00E342E5">
              <w:rPr>
                <w:rFonts w:eastAsia="Calibri"/>
                <w:b/>
                <w:sz w:val="20"/>
                <w:szCs w:val="20"/>
              </w:rPr>
              <w:t xml:space="preserve">(July 1, 2023 – </w:t>
            </w:r>
          </w:p>
          <w:p w:rsidR="004B04C5" w:rsidRPr="00E342E5" w:rsidP="001D197E" w14:paraId="23B22176" w14:textId="77777777">
            <w:pPr>
              <w:jc w:val="center"/>
              <w:rPr>
                <w:rFonts w:eastAsia="Calibri"/>
                <w:b/>
                <w:sz w:val="20"/>
                <w:szCs w:val="20"/>
              </w:rPr>
            </w:pPr>
            <w:r w:rsidRPr="00E342E5">
              <w:rPr>
                <w:rFonts w:eastAsia="Calibri"/>
                <w:b/>
                <w:sz w:val="20"/>
                <w:szCs w:val="20"/>
              </w:rPr>
              <w:t>June 30, 2024)</w:t>
            </w:r>
          </w:p>
        </w:tc>
        <w:tc>
          <w:tcPr>
            <w:tcW w:w="1890" w:type="dxa"/>
            <w:shd w:val="clear" w:color="auto" w:fill="D9D9D9"/>
          </w:tcPr>
          <w:p w:rsidR="004B04C5" w:rsidRPr="00E342E5" w:rsidP="001D197E" w14:paraId="03BA6903" w14:textId="77777777">
            <w:pPr>
              <w:jc w:val="center"/>
              <w:rPr>
                <w:rFonts w:eastAsia="Calibri"/>
                <w:b/>
                <w:sz w:val="20"/>
                <w:szCs w:val="20"/>
              </w:rPr>
            </w:pPr>
            <w:r w:rsidRPr="00E342E5">
              <w:rPr>
                <w:rFonts w:eastAsia="Calibri"/>
                <w:b/>
                <w:sz w:val="20"/>
                <w:szCs w:val="20"/>
              </w:rPr>
              <w:t>FY 2024</w:t>
            </w:r>
          </w:p>
          <w:p w:rsidR="004B04C5" w:rsidRPr="00E342E5" w:rsidP="001D197E" w14:paraId="215B53F6" w14:textId="77777777">
            <w:pPr>
              <w:jc w:val="center"/>
              <w:rPr>
                <w:rFonts w:eastAsia="Calibri"/>
                <w:b/>
                <w:sz w:val="20"/>
                <w:szCs w:val="20"/>
              </w:rPr>
            </w:pPr>
            <w:r>
              <w:rPr>
                <w:rFonts w:eastAsia="Calibri"/>
                <w:b/>
                <w:sz w:val="20"/>
                <w:szCs w:val="20"/>
              </w:rPr>
              <w:t>(July 1, 2024</w:t>
            </w:r>
            <w:r w:rsidRPr="00E342E5">
              <w:rPr>
                <w:rFonts w:eastAsia="Calibri"/>
                <w:b/>
                <w:sz w:val="20"/>
                <w:szCs w:val="20"/>
              </w:rPr>
              <w:t xml:space="preserve"> –</w:t>
            </w:r>
          </w:p>
          <w:p w:rsidR="004B04C5" w:rsidRPr="00E342E5" w:rsidP="00AE4714" w14:paraId="47B0BCDD" w14:textId="77777777">
            <w:pPr>
              <w:jc w:val="center"/>
              <w:rPr>
                <w:rFonts w:eastAsia="Calibri"/>
                <w:b/>
                <w:sz w:val="20"/>
                <w:szCs w:val="20"/>
              </w:rPr>
            </w:pPr>
            <w:r>
              <w:rPr>
                <w:rFonts w:eastAsia="Calibri"/>
                <w:b/>
                <w:sz w:val="20"/>
                <w:szCs w:val="20"/>
              </w:rPr>
              <w:t>June 30, 2025</w:t>
            </w:r>
            <w:r w:rsidRPr="00E342E5">
              <w:rPr>
                <w:rFonts w:eastAsia="Calibri"/>
                <w:b/>
                <w:sz w:val="20"/>
                <w:szCs w:val="20"/>
              </w:rPr>
              <w:t>)</w:t>
            </w:r>
          </w:p>
        </w:tc>
      </w:tr>
      <w:tr w14:paraId="75DFC465" w14:textId="77777777" w:rsidTr="004B04C5">
        <w:tblPrEx>
          <w:tblW w:w="7668" w:type="dxa"/>
          <w:jc w:val="center"/>
          <w:tblLayout w:type="fixed"/>
          <w:tblLook w:val="04A0"/>
        </w:tblPrEx>
        <w:trPr>
          <w:jc w:val="center"/>
        </w:trPr>
        <w:tc>
          <w:tcPr>
            <w:tcW w:w="1998" w:type="dxa"/>
            <w:shd w:val="clear" w:color="auto" w:fill="auto"/>
          </w:tcPr>
          <w:p w:rsidR="004B04C5" w:rsidRPr="00E342E5" w:rsidP="00F45735" w14:paraId="55E51424" w14:textId="77777777">
            <w:pPr>
              <w:rPr>
                <w:rFonts w:eastAsia="Calibri"/>
                <w:sz w:val="20"/>
                <w:szCs w:val="20"/>
              </w:rPr>
            </w:pPr>
            <w:r w:rsidRPr="00E342E5">
              <w:rPr>
                <w:rFonts w:eastAsia="Calibri"/>
                <w:sz w:val="20"/>
                <w:szCs w:val="20"/>
              </w:rPr>
              <w:t>Submission of State Plan</w:t>
            </w:r>
            <w:r>
              <w:rPr>
                <w:rFonts w:eastAsia="Calibri"/>
                <w:sz w:val="20"/>
                <w:szCs w:val="20"/>
              </w:rPr>
              <w:t xml:space="preserve"> </w:t>
            </w:r>
          </w:p>
        </w:tc>
        <w:tc>
          <w:tcPr>
            <w:tcW w:w="1890" w:type="dxa"/>
            <w:shd w:val="clear" w:color="auto" w:fill="auto"/>
          </w:tcPr>
          <w:p w:rsidR="004B04C5" w:rsidRPr="00E342E5" w:rsidP="001D197E" w14:paraId="7CE6C99B" w14:textId="77777777">
            <w:pPr>
              <w:jc w:val="center"/>
              <w:rPr>
                <w:rFonts w:eastAsia="Calibri"/>
                <w:sz w:val="20"/>
                <w:szCs w:val="20"/>
              </w:rPr>
            </w:pPr>
            <w:r w:rsidRPr="00E342E5">
              <w:rPr>
                <w:rFonts w:eastAsia="Calibri"/>
                <w:sz w:val="20"/>
                <w:szCs w:val="20"/>
              </w:rPr>
              <w:t xml:space="preserve">Spring 2022 – </w:t>
            </w:r>
          </w:p>
          <w:p w:rsidR="004B04C5" w:rsidRPr="00E342E5" w:rsidP="001D197E" w14:paraId="3CD12F67" w14:textId="77777777">
            <w:pPr>
              <w:jc w:val="center"/>
              <w:rPr>
                <w:rFonts w:eastAsia="Calibri"/>
                <w:sz w:val="20"/>
                <w:szCs w:val="20"/>
              </w:rPr>
            </w:pPr>
            <w:r w:rsidRPr="00E342E5">
              <w:rPr>
                <w:rFonts w:eastAsia="Calibri"/>
                <w:sz w:val="20"/>
                <w:szCs w:val="20"/>
              </w:rPr>
              <w:t xml:space="preserve">Agency submits </w:t>
            </w:r>
            <w:r w:rsidRPr="00E342E5">
              <w:rPr>
                <w:rFonts w:eastAsia="Calibri"/>
                <w:sz w:val="20"/>
                <w:szCs w:val="20"/>
              </w:rPr>
              <w:t>revisions, if</w:t>
            </w:r>
            <w:r w:rsidRPr="00E342E5">
              <w:rPr>
                <w:rFonts w:eastAsia="Calibri"/>
                <w:sz w:val="20"/>
                <w:szCs w:val="20"/>
              </w:rPr>
              <w:t xml:space="preserve"> any</w:t>
            </w:r>
          </w:p>
        </w:tc>
        <w:tc>
          <w:tcPr>
            <w:tcW w:w="1890" w:type="dxa"/>
            <w:shd w:val="clear" w:color="auto" w:fill="auto"/>
          </w:tcPr>
          <w:p w:rsidR="004B04C5" w:rsidRPr="00E342E5" w:rsidP="001D197E" w14:paraId="40145211" w14:textId="77777777">
            <w:pPr>
              <w:jc w:val="center"/>
              <w:rPr>
                <w:rFonts w:eastAsia="Calibri"/>
                <w:sz w:val="20"/>
                <w:szCs w:val="20"/>
              </w:rPr>
            </w:pPr>
            <w:r w:rsidRPr="00E342E5">
              <w:rPr>
                <w:rFonts w:eastAsia="Calibri"/>
                <w:sz w:val="20"/>
                <w:szCs w:val="20"/>
              </w:rPr>
              <w:t xml:space="preserve">Spring 2023 – </w:t>
            </w:r>
          </w:p>
          <w:p w:rsidR="004B04C5" w:rsidRPr="00E342E5" w:rsidP="001D197E" w14:paraId="669D333C" w14:textId="77777777">
            <w:pPr>
              <w:jc w:val="center"/>
              <w:rPr>
                <w:rFonts w:eastAsia="Calibri"/>
                <w:sz w:val="20"/>
                <w:szCs w:val="20"/>
              </w:rPr>
            </w:pPr>
            <w:r w:rsidRPr="00E342E5">
              <w:rPr>
                <w:rFonts w:eastAsia="Calibri"/>
                <w:sz w:val="20"/>
                <w:szCs w:val="20"/>
              </w:rPr>
              <w:t xml:space="preserve">Agency submits </w:t>
            </w:r>
            <w:r w:rsidRPr="00E342E5">
              <w:rPr>
                <w:rFonts w:eastAsia="Calibri"/>
                <w:sz w:val="20"/>
                <w:szCs w:val="20"/>
              </w:rPr>
              <w:t>revisions, if</w:t>
            </w:r>
            <w:r w:rsidRPr="00E342E5">
              <w:rPr>
                <w:rFonts w:eastAsia="Calibri"/>
                <w:sz w:val="20"/>
                <w:szCs w:val="20"/>
              </w:rPr>
              <w:t xml:space="preserve"> any</w:t>
            </w:r>
          </w:p>
        </w:tc>
        <w:tc>
          <w:tcPr>
            <w:tcW w:w="1890" w:type="dxa"/>
            <w:shd w:val="clear" w:color="auto" w:fill="D9D9D9"/>
          </w:tcPr>
          <w:p w:rsidR="004B04C5" w:rsidRPr="00E342E5" w:rsidP="001D197E" w14:paraId="37C37591" w14:textId="77777777">
            <w:pPr>
              <w:jc w:val="center"/>
              <w:rPr>
                <w:rFonts w:eastAsia="Calibri"/>
                <w:sz w:val="20"/>
                <w:szCs w:val="20"/>
              </w:rPr>
            </w:pPr>
            <w:r w:rsidRPr="00E342E5">
              <w:rPr>
                <w:rFonts w:eastAsia="Calibri"/>
                <w:sz w:val="20"/>
                <w:szCs w:val="20"/>
              </w:rPr>
              <w:t xml:space="preserve">Spring 2024 – </w:t>
            </w:r>
          </w:p>
          <w:p w:rsidR="004B04C5" w:rsidP="001D197E" w14:paraId="7857C538" w14:textId="77777777">
            <w:pPr>
              <w:jc w:val="center"/>
              <w:rPr>
                <w:rFonts w:eastAsia="Calibri"/>
                <w:sz w:val="20"/>
                <w:szCs w:val="20"/>
              </w:rPr>
            </w:pPr>
            <w:r w:rsidRPr="00E342E5">
              <w:rPr>
                <w:rFonts w:eastAsia="Calibri"/>
                <w:sz w:val="20"/>
                <w:szCs w:val="20"/>
              </w:rPr>
              <w:t>Agency submits new 4-Year Plan covering FY 2024-27 or revisions to 4-Year Plan submitted in FY 2020</w:t>
            </w:r>
          </w:p>
          <w:p w:rsidR="004B04C5" w:rsidRPr="00E342E5" w:rsidP="001D197E" w14:paraId="6081FD50" w14:textId="2542377F">
            <w:pPr>
              <w:jc w:val="center"/>
              <w:rPr>
                <w:rFonts w:eastAsia="Calibri"/>
                <w:sz w:val="20"/>
                <w:szCs w:val="20"/>
              </w:rPr>
            </w:pPr>
          </w:p>
        </w:tc>
      </w:tr>
      <w:tr w14:paraId="15F9F4D7" w14:textId="77777777" w:rsidTr="004B04C5">
        <w:tblPrEx>
          <w:tblW w:w="7668" w:type="dxa"/>
          <w:jc w:val="center"/>
          <w:tblLayout w:type="fixed"/>
          <w:tblLook w:val="04A0"/>
        </w:tblPrEx>
        <w:trPr>
          <w:jc w:val="center"/>
        </w:trPr>
        <w:tc>
          <w:tcPr>
            <w:tcW w:w="1998" w:type="dxa"/>
            <w:shd w:val="clear" w:color="auto" w:fill="auto"/>
          </w:tcPr>
          <w:p w:rsidR="004B04C5" w:rsidRPr="00E342E5" w:rsidP="001D197E" w14:paraId="247E4AD5" w14:textId="77777777">
            <w:pPr>
              <w:rPr>
                <w:rFonts w:eastAsia="Calibri"/>
                <w:sz w:val="20"/>
                <w:szCs w:val="20"/>
              </w:rPr>
            </w:pPr>
            <w:r w:rsidRPr="00E342E5">
              <w:rPr>
                <w:rFonts w:eastAsia="Calibri"/>
                <w:sz w:val="20"/>
                <w:szCs w:val="20"/>
              </w:rPr>
              <w:t>Submission/Revision of Performance Levels (as part of State Plan Submission)</w:t>
            </w:r>
          </w:p>
        </w:tc>
        <w:tc>
          <w:tcPr>
            <w:tcW w:w="1890" w:type="dxa"/>
            <w:shd w:val="clear" w:color="auto" w:fill="auto"/>
          </w:tcPr>
          <w:p w:rsidR="004B04C5" w:rsidRPr="00E342E5" w:rsidP="001D197E" w14:paraId="2F2076D7" w14:textId="77777777">
            <w:pPr>
              <w:jc w:val="center"/>
              <w:rPr>
                <w:rFonts w:eastAsia="Calibri"/>
                <w:sz w:val="20"/>
                <w:szCs w:val="20"/>
              </w:rPr>
            </w:pPr>
            <w:r w:rsidRPr="00E342E5">
              <w:rPr>
                <w:rFonts w:eastAsia="Calibri"/>
                <w:sz w:val="20"/>
                <w:szCs w:val="20"/>
              </w:rPr>
              <w:t>Agency revises, as appropriate, SDPLs for FY 2022-23</w:t>
            </w:r>
          </w:p>
        </w:tc>
        <w:tc>
          <w:tcPr>
            <w:tcW w:w="1890" w:type="dxa"/>
            <w:shd w:val="clear" w:color="auto" w:fill="auto"/>
          </w:tcPr>
          <w:p w:rsidR="004B04C5" w:rsidRPr="00E342E5" w:rsidP="001D197E" w14:paraId="0B7BED8D" w14:textId="77777777">
            <w:pPr>
              <w:jc w:val="center"/>
              <w:rPr>
                <w:rFonts w:eastAsia="Calibri"/>
                <w:sz w:val="20"/>
                <w:szCs w:val="20"/>
              </w:rPr>
            </w:pPr>
            <w:r w:rsidRPr="00E342E5">
              <w:rPr>
                <w:rFonts w:eastAsia="Calibri"/>
                <w:sz w:val="20"/>
                <w:szCs w:val="20"/>
              </w:rPr>
              <w:t>N/A</w:t>
            </w:r>
          </w:p>
        </w:tc>
        <w:tc>
          <w:tcPr>
            <w:tcW w:w="1890" w:type="dxa"/>
            <w:shd w:val="clear" w:color="auto" w:fill="auto"/>
          </w:tcPr>
          <w:p w:rsidR="004B04C5" w:rsidP="001D197E" w14:paraId="2C54ECBA" w14:textId="77777777">
            <w:pPr>
              <w:jc w:val="center"/>
              <w:rPr>
                <w:rFonts w:eastAsia="Calibri"/>
                <w:sz w:val="20"/>
                <w:szCs w:val="20"/>
              </w:rPr>
            </w:pPr>
            <w:r w:rsidRPr="00E342E5">
              <w:rPr>
                <w:rFonts w:eastAsia="Calibri"/>
                <w:sz w:val="20"/>
                <w:szCs w:val="20"/>
              </w:rPr>
              <w:t>Agency submits SDPLs for FY 2024-27 (if new plan) or FY 2024 (if only revisions)</w:t>
            </w:r>
          </w:p>
          <w:p w:rsidR="004B04C5" w:rsidRPr="00E342E5" w:rsidP="001D197E" w14:paraId="510A5F61" w14:textId="77777777">
            <w:pPr>
              <w:jc w:val="center"/>
              <w:rPr>
                <w:rFonts w:eastAsia="Calibri"/>
                <w:sz w:val="20"/>
                <w:szCs w:val="20"/>
              </w:rPr>
            </w:pPr>
          </w:p>
        </w:tc>
      </w:tr>
      <w:tr w14:paraId="200BA9C2" w14:textId="77777777" w:rsidTr="004B04C5">
        <w:tblPrEx>
          <w:tblW w:w="7668" w:type="dxa"/>
          <w:jc w:val="center"/>
          <w:tblLayout w:type="fixed"/>
          <w:tblLook w:val="04A0"/>
        </w:tblPrEx>
        <w:trPr>
          <w:jc w:val="center"/>
        </w:trPr>
        <w:tc>
          <w:tcPr>
            <w:tcW w:w="1998" w:type="dxa"/>
            <w:vMerge w:val="restart"/>
            <w:shd w:val="clear" w:color="auto" w:fill="auto"/>
          </w:tcPr>
          <w:p w:rsidR="004B04C5" w:rsidRPr="00E342E5" w:rsidP="001D197E" w14:paraId="3132A576" w14:textId="77777777">
            <w:pPr>
              <w:rPr>
                <w:rFonts w:eastAsia="Calibri"/>
                <w:sz w:val="20"/>
                <w:szCs w:val="20"/>
              </w:rPr>
            </w:pPr>
            <w:r w:rsidRPr="00E342E5">
              <w:rPr>
                <w:rFonts w:eastAsia="Calibri"/>
                <w:sz w:val="20"/>
                <w:szCs w:val="20"/>
              </w:rPr>
              <w:t>Receipt of Grant Award</w:t>
            </w:r>
          </w:p>
        </w:tc>
        <w:tc>
          <w:tcPr>
            <w:tcW w:w="1890" w:type="dxa"/>
            <w:shd w:val="clear" w:color="auto" w:fill="auto"/>
          </w:tcPr>
          <w:p w:rsidR="004B04C5" w:rsidRPr="00E342E5" w:rsidP="001D197E" w14:paraId="496704B1" w14:textId="77777777">
            <w:pPr>
              <w:jc w:val="center"/>
              <w:rPr>
                <w:rFonts w:eastAsia="Calibri"/>
                <w:sz w:val="20"/>
                <w:szCs w:val="20"/>
              </w:rPr>
            </w:pPr>
            <w:r>
              <w:rPr>
                <w:rFonts w:eastAsia="Calibri"/>
                <w:sz w:val="20"/>
                <w:szCs w:val="20"/>
              </w:rPr>
              <w:t>July 1, 2022</w:t>
            </w:r>
            <w:r w:rsidRPr="00E342E5">
              <w:rPr>
                <w:rFonts w:eastAsia="Calibri"/>
                <w:sz w:val="20"/>
                <w:szCs w:val="20"/>
              </w:rPr>
              <w:t xml:space="preserve"> – </w:t>
            </w:r>
          </w:p>
          <w:p w:rsidR="004B04C5" w:rsidRPr="00E342E5" w:rsidP="001D197E" w14:paraId="102BE8C0" w14:textId="2ACA9147">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w:t>
            </w:r>
            <w:r>
              <w:rPr>
                <w:rFonts w:eastAsia="Calibri"/>
                <w:sz w:val="20"/>
                <w:szCs w:val="20"/>
              </w:rPr>
              <w:t>2022</w:t>
            </w:r>
            <w:r w:rsidRPr="00E342E5">
              <w:rPr>
                <w:rFonts w:eastAsia="Calibri"/>
                <w:sz w:val="20"/>
                <w:szCs w:val="20"/>
              </w:rPr>
              <w:t xml:space="preserve"> grant award</w:t>
            </w:r>
          </w:p>
        </w:tc>
        <w:tc>
          <w:tcPr>
            <w:tcW w:w="1890" w:type="dxa"/>
            <w:shd w:val="clear" w:color="auto" w:fill="auto"/>
          </w:tcPr>
          <w:p w:rsidR="004B04C5" w:rsidRPr="00E342E5" w:rsidP="001D197E" w14:paraId="7F8CB72F" w14:textId="77777777">
            <w:pPr>
              <w:jc w:val="center"/>
              <w:rPr>
                <w:rFonts w:eastAsia="Calibri"/>
                <w:sz w:val="20"/>
                <w:szCs w:val="20"/>
              </w:rPr>
            </w:pPr>
            <w:r>
              <w:rPr>
                <w:rFonts w:eastAsia="Calibri"/>
                <w:sz w:val="20"/>
                <w:szCs w:val="20"/>
              </w:rPr>
              <w:t>July 1, 2023</w:t>
            </w:r>
            <w:r w:rsidRPr="00E342E5">
              <w:rPr>
                <w:rFonts w:eastAsia="Calibri"/>
                <w:sz w:val="20"/>
                <w:szCs w:val="20"/>
              </w:rPr>
              <w:t xml:space="preserve"> – </w:t>
            </w:r>
          </w:p>
          <w:p w:rsidR="004B04C5" w:rsidRPr="00E342E5" w:rsidP="001D197E" w14:paraId="545C7112" w14:textId="38341DE5">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w:t>
            </w:r>
            <w:r>
              <w:rPr>
                <w:rFonts w:eastAsia="Calibri"/>
                <w:sz w:val="20"/>
                <w:szCs w:val="20"/>
              </w:rPr>
              <w:t>2023</w:t>
            </w:r>
            <w:r w:rsidRPr="00E342E5">
              <w:rPr>
                <w:rFonts w:eastAsia="Calibri"/>
                <w:sz w:val="20"/>
                <w:szCs w:val="20"/>
              </w:rPr>
              <w:t xml:space="preserve"> grant award</w:t>
            </w:r>
          </w:p>
        </w:tc>
        <w:tc>
          <w:tcPr>
            <w:tcW w:w="1890" w:type="dxa"/>
            <w:shd w:val="clear" w:color="auto" w:fill="auto"/>
          </w:tcPr>
          <w:p w:rsidR="004B04C5" w:rsidRPr="00E342E5" w:rsidP="001D197E" w14:paraId="796AA810" w14:textId="77777777">
            <w:pPr>
              <w:jc w:val="center"/>
              <w:rPr>
                <w:rFonts w:eastAsia="Calibri"/>
                <w:sz w:val="20"/>
                <w:szCs w:val="20"/>
              </w:rPr>
            </w:pPr>
            <w:r>
              <w:rPr>
                <w:rFonts w:eastAsia="Calibri"/>
                <w:sz w:val="20"/>
                <w:szCs w:val="20"/>
              </w:rPr>
              <w:t>July 1, 2024</w:t>
            </w:r>
            <w:r w:rsidRPr="00E342E5">
              <w:rPr>
                <w:rFonts w:eastAsia="Calibri"/>
                <w:sz w:val="20"/>
                <w:szCs w:val="20"/>
              </w:rPr>
              <w:t xml:space="preserve"> – </w:t>
            </w:r>
          </w:p>
          <w:p w:rsidR="004B04C5" w:rsidP="001D197E" w14:paraId="30CF784B" w14:textId="426BBEE5">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w:t>
            </w:r>
            <w:r>
              <w:rPr>
                <w:rFonts w:eastAsia="Calibri"/>
                <w:sz w:val="20"/>
                <w:szCs w:val="20"/>
              </w:rPr>
              <w:t>2024</w:t>
            </w:r>
            <w:r w:rsidRPr="00E342E5">
              <w:rPr>
                <w:rFonts w:eastAsia="Calibri"/>
                <w:sz w:val="20"/>
                <w:szCs w:val="20"/>
              </w:rPr>
              <w:t xml:space="preserve"> grant award</w:t>
            </w:r>
          </w:p>
          <w:p w:rsidR="004B04C5" w:rsidRPr="00E342E5" w:rsidP="001D197E" w14:paraId="0BBE5691" w14:textId="4C53401D">
            <w:pPr>
              <w:jc w:val="center"/>
              <w:rPr>
                <w:rFonts w:eastAsia="Calibri"/>
                <w:sz w:val="20"/>
                <w:szCs w:val="20"/>
              </w:rPr>
            </w:pPr>
          </w:p>
        </w:tc>
      </w:tr>
      <w:tr w14:paraId="5FB30FDD" w14:textId="77777777" w:rsidTr="004B04C5">
        <w:tblPrEx>
          <w:tblW w:w="7668" w:type="dxa"/>
          <w:jc w:val="center"/>
          <w:tblLayout w:type="fixed"/>
          <w:tblLook w:val="04A0"/>
        </w:tblPrEx>
        <w:trPr>
          <w:trHeight w:val="1133"/>
          <w:jc w:val="center"/>
        </w:trPr>
        <w:tc>
          <w:tcPr>
            <w:tcW w:w="1998" w:type="dxa"/>
            <w:vMerge/>
            <w:shd w:val="clear" w:color="auto" w:fill="auto"/>
          </w:tcPr>
          <w:p w:rsidR="004B04C5" w:rsidRPr="00E342E5" w:rsidP="001D197E" w14:paraId="7A7C29FA" w14:textId="77777777">
            <w:pPr>
              <w:rPr>
                <w:rFonts w:eastAsia="Calibri"/>
                <w:sz w:val="20"/>
                <w:szCs w:val="20"/>
              </w:rPr>
            </w:pPr>
          </w:p>
        </w:tc>
        <w:tc>
          <w:tcPr>
            <w:tcW w:w="1890" w:type="dxa"/>
            <w:shd w:val="clear" w:color="auto" w:fill="auto"/>
          </w:tcPr>
          <w:p w:rsidR="004B04C5" w:rsidRPr="00E342E5" w:rsidP="001D197E" w14:paraId="3DFB7A67" w14:textId="77777777">
            <w:pPr>
              <w:jc w:val="center"/>
              <w:rPr>
                <w:rFonts w:eastAsia="Calibri"/>
                <w:sz w:val="20"/>
                <w:szCs w:val="20"/>
              </w:rPr>
            </w:pPr>
            <w:r>
              <w:rPr>
                <w:rFonts w:eastAsia="Calibri"/>
                <w:sz w:val="20"/>
                <w:szCs w:val="20"/>
              </w:rPr>
              <w:t>October</w:t>
            </w:r>
            <w:r w:rsidRPr="00E342E5">
              <w:rPr>
                <w:rFonts w:eastAsia="Calibri"/>
                <w:sz w:val="20"/>
                <w:szCs w:val="20"/>
              </w:rPr>
              <w:t xml:space="preserve"> 1, 2022 – </w:t>
            </w:r>
          </w:p>
          <w:p w:rsidR="004B04C5" w:rsidRPr="00E342E5" w:rsidP="001D197E" w14:paraId="73939C87" w14:textId="77777777">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2022 grant award</w:t>
            </w:r>
          </w:p>
        </w:tc>
        <w:tc>
          <w:tcPr>
            <w:tcW w:w="1890" w:type="dxa"/>
            <w:shd w:val="clear" w:color="auto" w:fill="auto"/>
          </w:tcPr>
          <w:p w:rsidR="004B04C5" w:rsidRPr="00E342E5" w:rsidP="001D197E" w14:paraId="00E8E274" w14:textId="77777777">
            <w:pPr>
              <w:jc w:val="center"/>
              <w:rPr>
                <w:rFonts w:eastAsia="Calibri"/>
                <w:sz w:val="20"/>
                <w:szCs w:val="20"/>
              </w:rPr>
            </w:pPr>
            <w:r>
              <w:rPr>
                <w:rFonts w:eastAsia="Calibri"/>
                <w:sz w:val="20"/>
                <w:szCs w:val="20"/>
              </w:rPr>
              <w:t>October</w:t>
            </w:r>
            <w:r w:rsidRPr="00E342E5">
              <w:rPr>
                <w:rFonts w:eastAsia="Calibri"/>
                <w:sz w:val="20"/>
                <w:szCs w:val="20"/>
              </w:rPr>
              <w:t xml:space="preserve"> 1, 2023 – </w:t>
            </w:r>
          </w:p>
          <w:p w:rsidR="004B04C5" w:rsidRPr="00E342E5" w:rsidP="001D197E" w14:paraId="014435EA" w14:textId="77777777">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2023 grant award</w:t>
            </w:r>
          </w:p>
        </w:tc>
        <w:tc>
          <w:tcPr>
            <w:tcW w:w="1890" w:type="dxa"/>
            <w:shd w:val="clear" w:color="auto" w:fill="auto"/>
          </w:tcPr>
          <w:p w:rsidR="004B04C5" w:rsidRPr="00E342E5" w:rsidP="001D197E" w14:paraId="30D50736" w14:textId="77777777">
            <w:pPr>
              <w:jc w:val="center"/>
              <w:rPr>
                <w:rFonts w:eastAsia="Calibri"/>
                <w:sz w:val="20"/>
                <w:szCs w:val="20"/>
              </w:rPr>
            </w:pPr>
            <w:r>
              <w:rPr>
                <w:rFonts w:eastAsia="Calibri"/>
                <w:sz w:val="20"/>
                <w:szCs w:val="20"/>
              </w:rPr>
              <w:t>October</w:t>
            </w:r>
            <w:r w:rsidRPr="00E342E5">
              <w:rPr>
                <w:rFonts w:eastAsia="Calibri"/>
                <w:sz w:val="20"/>
                <w:szCs w:val="20"/>
              </w:rPr>
              <w:t xml:space="preserve"> 1, 2024 – </w:t>
            </w:r>
          </w:p>
          <w:p w:rsidR="004B04C5" w:rsidP="001D197E" w14:paraId="0D80E79D" w14:textId="77777777">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2024 grant award</w:t>
            </w:r>
          </w:p>
          <w:p w:rsidR="004B04C5" w:rsidRPr="00E342E5" w:rsidP="001D197E" w14:paraId="7782603E" w14:textId="2246B455">
            <w:pPr>
              <w:jc w:val="center"/>
              <w:rPr>
                <w:rFonts w:eastAsia="Calibri"/>
                <w:sz w:val="20"/>
                <w:szCs w:val="20"/>
              </w:rPr>
            </w:pPr>
          </w:p>
        </w:tc>
      </w:tr>
    </w:tbl>
    <w:p w:rsidR="008552E6" w:rsidP="008552E6" w14:paraId="737471B7" w14:textId="77777777">
      <w:pPr>
        <w:rPr>
          <w:sz w:val="20"/>
          <w:szCs w:val="20"/>
        </w:rPr>
      </w:pPr>
    </w:p>
    <w:p w:rsidR="008552E6" w:rsidRPr="00097E14" w:rsidP="008552E6" w14:paraId="553B70EA" w14:textId="77777777">
      <w:pPr>
        <w:ind w:left="360" w:hanging="360"/>
        <w:rPr>
          <w:b/>
        </w:rPr>
      </w:pPr>
    </w:p>
    <w:p w:rsidR="008552E6" w:rsidP="008552E6" w14:paraId="6467AF86" w14:textId="77777777">
      <w:pPr>
        <w:rPr>
          <w:b/>
        </w:rPr>
      </w:pPr>
      <w:r>
        <w:rPr>
          <w:b/>
        </w:rPr>
        <w:br w:type="page"/>
      </w:r>
    </w:p>
    <w:p w:rsidR="008552E6" w:rsidP="0019367B" w14:paraId="638E0569" w14:textId="77777777">
      <w:pPr>
        <w:pStyle w:val="BodyTextIndent2"/>
        <w:ind w:left="0" w:firstLine="0"/>
        <w:rPr>
          <w:b/>
        </w:rPr>
        <w:sectPr w:rsidSect="00F23DDB">
          <w:pgSz w:w="15840" w:h="12240" w:orient="landscape" w:code="1"/>
          <w:pgMar w:top="1152" w:right="1440" w:bottom="1152" w:left="1440" w:header="720" w:footer="720" w:gutter="0"/>
          <w:cols w:space="720"/>
          <w:titlePg/>
          <w:docGrid w:linePitch="360"/>
        </w:sectPr>
      </w:pPr>
    </w:p>
    <w:p w:rsidR="008552E6" w:rsidRPr="001874E3" w:rsidP="008552E6" w14:paraId="5A7268B5" w14:textId="77777777">
      <w:pPr>
        <w:pStyle w:val="BodyTextIndent2"/>
        <w:ind w:left="540" w:hanging="540"/>
        <w:jc w:val="center"/>
        <w:rPr>
          <w:b/>
        </w:rPr>
      </w:pPr>
      <w:r w:rsidRPr="001874E3">
        <w:rPr>
          <w:b/>
        </w:rPr>
        <w:t>U. S. Department of Education</w:t>
      </w:r>
    </w:p>
    <w:p w:rsidR="008552E6" w:rsidRPr="001874E3" w:rsidP="008552E6" w14:paraId="7227C03E" w14:textId="77777777">
      <w:pPr>
        <w:pStyle w:val="BodyTextIndent2"/>
        <w:spacing w:line="276" w:lineRule="auto"/>
        <w:ind w:left="540" w:hanging="540"/>
        <w:jc w:val="center"/>
        <w:rPr>
          <w:b/>
        </w:rPr>
      </w:pPr>
      <w:r w:rsidRPr="001874E3">
        <w:rPr>
          <w:b/>
        </w:rPr>
        <w:t>Office of Career, Technical, and Adult Education</w:t>
      </w:r>
    </w:p>
    <w:p w:rsidR="008552E6" w:rsidRPr="001874E3" w:rsidP="008552E6" w14:paraId="7A06F837" w14:textId="77777777">
      <w:pPr>
        <w:pStyle w:val="BodyTextIndent2"/>
        <w:ind w:left="540" w:hanging="540"/>
        <w:jc w:val="center"/>
        <w:rPr>
          <w:b/>
        </w:rPr>
      </w:pPr>
    </w:p>
    <w:p w:rsidR="008552E6" w:rsidRPr="001874E3" w:rsidP="008552E6" w14:paraId="786D532F" w14:textId="77777777">
      <w:pPr>
        <w:pStyle w:val="BodyTextIndent2"/>
        <w:ind w:left="540" w:hanging="540"/>
        <w:jc w:val="center"/>
        <w:rPr>
          <w:b/>
        </w:rPr>
      </w:pPr>
      <w:r w:rsidRPr="001874E3">
        <w:rPr>
          <w:b/>
        </w:rPr>
        <w:t>Strengthening Career and Technical Education for the 21st Century Act</w:t>
      </w:r>
      <w:r w:rsidRPr="001874E3">
        <w:rPr>
          <w:b/>
        </w:rPr>
        <w:t xml:space="preserve"> </w:t>
      </w:r>
    </w:p>
    <w:p w:rsidR="008552E6" w:rsidP="008552E6" w14:paraId="151D1FFF" w14:textId="77777777">
      <w:pPr>
        <w:pStyle w:val="BodyTextIndent2"/>
        <w:ind w:left="540" w:hanging="540"/>
        <w:jc w:val="center"/>
        <w:rPr>
          <w:b/>
        </w:rPr>
      </w:pPr>
      <w:r w:rsidRPr="001874E3">
        <w:rPr>
          <w:b/>
        </w:rPr>
        <w:t xml:space="preserve">(Perkins V) </w:t>
      </w:r>
      <w:r>
        <w:rPr>
          <w:b/>
        </w:rPr>
        <w:t>State Plan</w:t>
      </w:r>
    </w:p>
    <w:p w:rsidR="008552E6" w:rsidRPr="001874E3" w:rsidP="008552E6" w14:paraId="19613F19" w14:textId="77777777">
      <w:pPr>
        <w:pStyle w:val="BodyTextIndent2"/>
        <w:ind w:left="540" w:hanging="540"/>
        <w:jc w:val="center"/>
        <w:rPr>
          <w:b/>
        </w:rPr>
      </w:pPr>
    </w:p>
    <w:p w:rsidR="008552E6" w:rsidP="008552E6" w14:paraId="42BE642B" w14:textId="77777777">
      <w:pPr>
        <w:pStyle w:val="BodyTextIndent2"/>
        <w:ind w:left="0" w:firstLine="0"/>
        <w:rPr>
          <w:b/>
        </w:rPr>
      </w:pPr>
    </w:p>
    <w:p w:rsidR="008552E6" w:rsidRPr="001874E3" w:rsidP="008552E6" w14:paraId="1D15A768" w14:textId="77777777">
      <w:pPr>
        <w:pStyle w:val="BodyTextIndent2"/>
        <w:numPr>
          <w:ilvl w:val="0"/>
          <w:numId w:val="9"/>
        </w:numPr>
        <w:ind w:left="360"/>
        <w:jc w:val="center"/>
        <w:rPr>
          <w:b/>
        </w:rPr>
      </w:pPr>
      <w:r>
        <w:rPr>
          <w:b/>
        </w:rPr>
        <w:t>COVER PAGE</w:t>
      </w:r>
    </w:p>
    <w:p w:rsidR="008552E6" w:rsidP="008552E6" w14:paraId="62C3F5D4" w14:textId="77777777">
      <w:pPr>
        <w:pStyle w:val="BodyTextIndent2"/>
        <w:ind w:left="540" w:hanging="540"/>
        <w:jc w:val="center"/>
        <w:rPr>
          <w:b/>
          <w:sz w:val="44"/>
          <w:szCs w:val="44"/>
        </w:rPr>
      </w:pPr>
    </w:p>
    <w:p w:rsidR="008552E6" w:rsidRPr="000C4194" w:rsidP="008552E6" w14:paraId="12BAB6F0" w14:textId="77777777">
      <w:pPr>
        <w:pStyle w:val="BodyTextIndent2"/>
        <w:numPr>
          <w:ilvl w:val="0"/>
          <w:numId w:val="4"/>
        </w:numPr>
        <w:ind w:left="540" w:hanging="540"/>
      </w:pPr>
      <w:r w:rsidRPr="000C4194">
        <w:t xml:space="preserve">State Name: </w:t>
      </w:r>
      <w:r w:rsidRPr="000C4194">
        <w:tab/>
        <w:t>______________________</w:t>
      </w:r>
    </w:p>
    <w:p w:rsidR="008552E6" w:rsidRPr="000C4194" w:rsidP="008552E6" w14:paraId="2008BE66" w14:textId="77777777">
      <w:pPr>
        <w:pStyle w:val="BodyTextIndent2"/>
        <w:ind w:left="540" w:hanging="540"/>
      </w:pPr>
    </w:p>
    <w:p w:rsidR="008552E6" w:rsidRPr="000C4194" w:rsidP="00437E50" w14:paraId="0A7D2527" w14:textId="4C159EE6">
      <w:pPr>
        <w:pStyle w:val="BodyTextIndent2"/>
        <w:numPr>
          <w:ilvl w:val="0"/>
          <w:numId w:val="4"/>
        </w:numPr>
        <w:spacing w:line="360" w:lineRule="auto"/>
        <w:ind w:left="547" w:hanging="547"/>
      </w:pPr>
      <w:r w:rsidRPr="000C4194">
        <w:t xml:space="preserve">Eligible </w:t>
      </w:r>
      <w:r w:rsidR="00600DA0">
        <w:t>A</w:t>
      </w:r>
      <w:r w:rsidRPr="000C4194">
        <w:t xml:space="preserve">gency (State </w:t>
      </w:r>
      <w:r w:rsidR="00600DA0">
        <w:t>B</w:t>
      </w:r>
      <w:r w:rsidRPr="000C4194">
        <w:t>oard)</w:t>
      </w:r>
      <w:r>
        <w:rPr>
          <w:rStyle w:val="FootnoteReference"/>
        </w:rPr>
        <w:footnoteReference w:id="6"/>
      </w:r>
      <w:r w:rsidRPr="000C4194">
        <w:t xml:space="preserve"> </w:t>
      </w:r>
      <w:r w:rsidR="00600DA0">
        <w:t>s</w:t>
      </w:r>
      <w:r w:rsidRPr="000C4194">
        <w:t xml:space="preserve">ubmitting </w:t>
      </w:r>
      <w:r w:rsidR="00600DA0">
        <w:t>pl</w:t>
      </w:r>
      <w:r w:rsidRPr="000C4194">
        <w:t xml:space="preserve">an on </w:t>
      </w:r>
      <w:r w:rsidR="00600DA0">
        <w:t>b</w:t>
      </w:r>
      <w:r w:rsidRPr="000C4194">
        <w:t xml:space="preserve">ehalf of </w:t>
      </w:r>
      <w:r w:rsidR="00600DA0">
        <w:t xml:space="preserve">the </w:t>
      </w:r>
      <w:r w:rsidRPr="000C4194">
        <w:t xml:space="preserve">State: </w:t>
      </w:r>
    </w:p>
    <w:p w:rsidR="008552E6" w:rsidRPr="000C4194" w:rsidP="00437E50" w14:paraId="7E06F153" w14:textId="77777777">
      <w:pPr>
        <w:pStyle w:val="BodyTextIndent2"/>
        <w:spacing w:line="360" w:lineRule="auto"/>
        <w:ind w:left="547" w:firstLine="0"/>
        <w:rPr>
          <w:bCs/>
          <w:u w:val="single"/>
        </w:rPr>
      </w:pP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rsidR="008552E6" w:rsidRPr="000C4194" w:rsidP="008552E6" w14:paraId="6B650B24" w14:textId="77777777">
      <w:pPr>
        <w:pStyle w:val="BodyTextIndent2"/>
        <w:ind w:left="540" w:hanging="540"/>
      </w:pPr>
    </w:p>
    <w:p w:rsidR="00395674" w:rsidP="00600DA0" w14:paraId="62AE3E18" w14:textId="36A464C0">
      <w:pPr>
        <w:pStyle w:val="BodyTextIndent2"/>
        <w:numPr>
          <w:ilvl w:val="0"/>
          <w:numId w:val="4"/>
        </w:numPr>
        <w:ind w:left="547" w:hanging="547"/>
      </w:pPr>
      <w:r>
        <w:t xml:space="preserve">State </w:t>
      </w:r>
      <w:r w:rsidR="00600DA0">
        <w:t>A</w:t>
      </w:r>
      <w:r>
        <w:t xml:space="preserve">gency </w:t>
      </w:r>
      <w:r w:rsidR="00600DA0">
        <w:t>d</w:t>
      </w:r>
      <w:r>
        <w:t xml:space="preserve">elegated </w:t>
      </w:r>
      <w:r w:rsidR="00600DA0">
        <w:t>res</w:t>
      </w:r>
      <w:r>
        <w:t>ponsibilit</w:t>
      </w:r>
      <w:r w:rsidR="00C0757F">
        <w:t xml:space="preserve">ies by </w:t>
      </w:r>
      <w:r w:rsidR="00600DA0">
        <w:t>E</w:t>
      </w:r>
      <w:r w:rsidR="00C0757F">
        <w:t xml:space="preserve">ligible </w:t>
      </w:r>
      <w:r w:rsidR="00600DA0">
        <w:t>A</w:t>
      </w:r>
      <w:r w:rsidR="00C0757F">
        <w:t xml:space="preserve">gency </w:t>
      </w:r>
      <w:r w:rsidR="00B224C0">
        <w:t xml:space="preserve">under section 131(b) </w:t>
      </w:r>
      <w:r>
        <w:t xml:space="preserve">for the administration, operation, or supervision of activities </w:t>
      </w:r>
      <w:r w:rsidR="00B224C0">
        <w:t>of the State plan</w:t>
      </w:r>
      <w:r w:rsidR="00600DA0">
        <w:t xml:space="preserve"> </w:t>
      </w:r>
      <w:r w:rsidR="00B224C0">
        <w:t>(</w:t>
      </w:r>
      <w:r w:rsidRPr="006A4344" w:rsidR="00B224C0">
        <w:rPr>
          <w:i/>
          <w:iCs/>
        </w:rPr>
        <w:t>if applicable</w:t>
      </w:r>
      <w:r w:rsidR="00B224C0">
        <w:t>):</w:t>
      </w:r>
    </w:p>
    <w:p w:rsidR="008552E6" w:rsidRPr="000C4194" w:rsidP="00600DA0" w14:paraId="1E694603" w14:textId="38418EBE">
      <w:pPr>
        <w:pStyle w:val="BodyTextIndent2"/>
        <w:spacing w:before="120"/>
        <w:ind w:left="547" w:hanging="547"/>
      </w:pPr>
      <w:r>
        <w:tab/>
      </w:r>
      <w:r w:rsidRPr="00395674" w:rsidR="00395674">
        <w:rPr>
          <w:u w:val="single"/>
        </w:rPr>
        <w:tab/>
      </w:r>
      <w:r w:rsidRPr="00395674" w:rsidR="00395674">
        <w:rPr>
          <w:u w:val="single"/>
        </w:rPr>
        <w:tab/>
      </w:r>
      <w:r w:rsidRPr="00395674" w:rsidR="00395674">
        <w:rPr>
          <w:u w:val="single"/>
        </w:rPr>
        <w:tab/>
      </w:r>
      <w:r w:rsidRPr="00395674" w:rsidR="00395674">
        <w:rPr>
          <w:u w:val="single"/>
        </w:rPr>
        <w:tab/>
      </w:r>
      <w:r w:rsidRPr="00395674" w:rsidR="00395674">
        <w:rPr>
          <w:u w:val="single"/>
        </w:rPr>
        <w:tab/>
      </w:r>
      <w:r w:rsidRPr="00395674" w:rsidR="00395674">
        <w:rPr>
          <w:u w:val="single"/>
        </w:rPr>
        <w:tab/>
      </w:r>
      <w:r w:rsidRPr="00395674" w:rsidR="00395674">
        <w:rPr>
          <w:u w:val="single"/>
        </w:rPr>
        <w:tab/>
      </w:r>
      <w:r w:rsidRPr="00395674" w:rsidR="00395674">
        <w:rPr>
          <w:u w:val="single"/>
        </w:rPr>
        <w:tab/>
      </w:r>
      <w:r w:rsidRPr="00395674" w:rsidR="00395674">
        <w:rPr>
          <w:u w:val="single"/>
        </w:rPr>
        <w:tab/>
      </w:r>
      <w:r w:rsidRPr="00395674" w:rsidR="00395674">
        <w:rPr>
          <w:u w:val="single"/>
        </w:rPr>
        <w:tab/>
      </w:r>
      <w:r w:rsidRPr="00395674" w:rsidR="00395674">
        <w:rPr>
          <w:u w:val="single"/>
        </w:rPr>
        <w:tab/>
      </w:r>
      <w:r w:rsidRPr="00395674" w:rsidR="00395674">
        <w:rPr>
          <w:u w:val="single"/>
        </w:rPr>
        <w:tab/>
      </w:r>
      <w:r>
        <w:rPr>
          <w:u w:val="single"/>
        </w:rPr>
        <w:tab/>
      </w:r>
    </w:p>
    <w:p w:rsidR="008552E6" w:rsidRPr="000C4194" w:rsidP="008552E6" w14:paraId="4AA757C8" w14:textId="77777777">
      <w:pPr>
        <w:pStyle w:val="BodyTextIndent2"/>
        <w:ind w:left="540" w:hanging="540"/>
      </w:pPr>
    </w:p>
    <w:p w:rsidR="008552E6" w:rsidRPr="000C4194" w:rsidP="008552E6" w14:paraId="10DF7A89" w14:textId="04EAFF88">
      <w:pPr>
        <w:pStyle w:val="BodyTextIndent2"/>
        <w:numPr>
          <w:ilvl w:val="0"/>
          <w:numId w:val="4"/>
        </w:numPr>
        <w:ind w:left="540" w:hanging="540"/>
      </w:pPr>
      <w:r>
        <w:t xml:space="preserve">Individual </w:t>
      </w:r>
      <w:r w:rsidR="00600DA0">
        <w:t>s</w:t>
      </w:r>
      <w:r>
        <w:t xml:space="preserve">erving as the State </w:t>
      </w:r>
      <w:r w:rsidRPr="000C4194">
        <w:t>Director</w:t>
      </w:r>
      <w:r>
        <w:t xml:space="preserve"> for Career and Technical Education</w:t>
      </w:r>
      <w:r w:rsidRPr="000C4194">
        <w:t xml:space="preserve">: </w:t>
      </w:r>
    </w:p>
    <w:p w:rsidR="008552E6" w:rsidRPr="000C4194" w:rsidP="008552E6" w14:paraId="686C9C4E" w14:textId="77777777">
      <w:pPr>
        <w:pStyle w:val="BodyTextIndent2"/>
        <w:ind w:left="540" w:hanging="540"/>
      </w:pPr>
    </w:p>
    <w:p w:rsidR="008552E6" w:rsidRPr="000C4194" w:rsidP="008552E6" w14:paraId="247D2E97" w14:textId="77777777">
      <w:pPr>
        <w:pStyle w:val="BodyTextIndent2"/>
        <w:numPr>
          <w:ilvl w:val="0"/>
          <w:numId w:val="17"/>
        </w:numPr>
        <w:spacing w:line="360" w:lineRule="auto"/>
        <w:rPr>
          <w:bCs/>
          <w:u w:val="single"/>
        </w:rPr>
      </w:pPr>
      <w:r>
        <w:rPr>
          <w:bCs/>
        </w:rPr>
        <w:t xml:space="preserve"> </w:t>
      </w:r>
      <w:r w:rsidRPr="000C4194">
        <w:rPr>
          <w:bCs/>
        </w:rPr>
        <w:t xml:space="preserve">Name: </w:t>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p>
    <w:p w:rsidR="008552E6" w:rsidRPr="009A1CF3" w:rsidP="008552E6" w14:paraId="7171114C" w14:textId="77777777">
      <w:pPr>
        <w:pStyle w:val="BodyTextIndent2"/>
        <w:numPr>
          <w:ilvl w:val="0"/>
          <w:numId w:val="17"/>
        </w:numPr>
        <w:spacing w:line="360" w:lineRule="auto"/>
        <w:rPr>
          <w:bCs/>
        </w:rPr>
      </w:pPr>
      <w:r>
        <w:rPr>
          <w:bCs/>
        </w:rPr>
        <w:t xml:space="preserve"> </w:t>
      </w:r>
      <w:r w:rsidRPr="000C4194">
        <w:rPr>
          <w:bCs/>
        </w:rPr>
        <w:t xml:space="preserve">Official Position Title:  </w:t>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p>
    <w:p w:rsidR="008552E6" w:rsidP="008552E6" w14:paraId="19B18487" w14:textId="77777777">
      <w:pPr>
        <w:pStyle w:val="BodyTextIndent2"/>
        <w:numPr>
          <w:ilvl w:val="0"/>
          <w:numId w:val="17"/>
        </w:numPr>
        <w:spacing w:line="360" w:lineRule="auto"/>
        <w:rPr>
          <w:bCs/>
        </w:rPr>
      </w:pPr>
      <w:r>
        <w:rPr>
          <w:bCs/>
        </w:rPr>
        <w:t xml:space="preserve"> </w:t>
      </w:r>
      <w:r w:rsidRPr="009A1CF3">
        <w:rPr>
          <w:bCs/>
        </w:rPr>
        <w:t>Agency</w:t>
      </w:r>
      <w:r>
        <w:rPr>
          <w:bCs/>
        </w:rPr>
        <w:t xml:space="preserv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rsidR="008552E6" w:rsidRPr="00FA2C27" w:rsidP="008552E6" w14:paraId="4A35E285" w14:textId="147CC060">
      <w:pPr>
        <w:pStyle w:val="BodyTextIndent2"/>
        <w:numPr>
          <w:ilvl w:val="0"/>
          <w:numId w:val="17"/>
        </w:numPr>
        <w:spacing w:line="360" w:lineRule="auto"/>
        <w:rPr>
          <w:bCs/>
        </w:rPr>
      </w:pPr>
      <w:r>
        <w:rPr>
          <w:bCs/>
        </w:rPr>
        <w:t xml:space="preserve"> </w:t>
      </w:r>
      <w:r w:rsidRPr="000D5937">
        <w:rPr>
          <w:bCs/>
        </w:rPr>
        <w:t xml:space="preserve">Telephone:  </w:t>
      </w:r>
      <w:r w:rsidRPr="000D5937">
        <w:rPr>
          <w:bCs/>
          <w:u w:val="single"/>
        </w:rPr>
        <w:t>(</w:t>
      </w:r>
      <w:r w:rsidRPr="000D5937">
        <w:rPr>
          <w:bCs/>
          <w:u w:val="single"/>
        </w:rPr>
        <w:tab/>
        <w:t>)</w:t>
      </w:r>
      <w:r w:rsidRPr="000D5937">
        <w:rPr>
          <w:bCs/>
          <w:u w:val="single"/>
        </w:rPr>
        <w:tab/>
      </w:r>
      <w:r w:rsidRPr="000D5937">
        <w:rPr>
          <w:bCs/>
          <w:u w:val="single"/>
        </w:rPr>
        <w:tab/>
      </w:r>
      <w:r w:rsidRPr="000D5937">
        <w:rPr>
          <w:bCs/>
        </w:rPr>
        <w:t xml:space="preserve">    </w:t>
      </w:r>
      <w:r>
        <w:rPr>
          <w:bCs/>
        </w:rPr>
        <w:t xml:space="preserve"> 5</w:t>
      </w:r>
      <w:r w:rsidRPr="000D5937">
        <w:rPr>
          <w:bCs/>
        </w:rPr>
        <w:t xml:space="preserve">.   Email: </w:t>
      </w:r>
      <w:r w:rsidRPr="000D5937">
        <w:rPr>
          <w:bCs/>
          <w:u w:val="single"/>
        </w:rPr>
        <w:tab/>
      </w:r>
      <w:r w:rsidRPr="000D5937">
        <w:rPr>
          <w:bCs/>
          <w:u w:val="single"/>
        </w:rPr>
        <w:tab/>
      </w:r>
      <w:r w:rsidRPr="000D5937">
        <w:rPr>
          <w:bCs/>
          <w:u w:val="single"/>
        </w:rPr>
        <w:tab/>
      </w:r>
      <w:r w:rsidRPr="000D5937">
        <w:rPr>
          <w:bCs/>
          <w:u w:val="single"/>
        </w:rPr>
        <w:tab/>
      </w:r>
      <w:r w:rsidRPr="000D5937">
        <w:rPr>
          <w:bCs/>
          <w:u w:val="single"/>
        </w:rPr>
        <w:tab/>
      </w:r>
      <w:r w:rsidRPr="000D5937">
        <w:rPr>
          <w:bCs/>
          <w:u w:val="single"/>
        </w:rPr>
        <w:tab/>
      </w:r>
    </w:p>
    <w:p w:rsidR="00FA2C27" w:rsidRPr="000D5937" w:rsidP="00FA2C27" w14:paraId="10ECD215" w14:textId="77777777">
      <w:pPr>
        <w:pStyle w:val="BodyTextIndent2"/>
        <w:spacing w:line="360" w:lineRule="auto"/>
        <w:ind w:left="907" w:firstLine="0"/>
        <w:rPr>
          <w:bCs/>
        </w:rPr>
      </w:pPr>
    </w:p>
    <w:p w:rsidR="008552E6" w:rsidP="00C0757F" w14:paraId="20C88D0F" w14:textId="1150DB96">
      <w:pPr>
        <w:pStyle w:val="BodyTextIndent2"/>
        <w:numPr>
          <w:ilvl w:val="0"/>
          <w:numId w:val="4"/>
        </w:numPr>
        <w:ind w:left="540" w:hanging="540"/>
      </w:pPr>
      <w:r w:rsidRPr="000C4194">
        <w:t xml:space="preserve">Type of </w:t>
      </w:r>
      <w:r>
        <w:t xml:space="preserve">Perkins V </w:t>
      </w:r>
      <w:r w:rsidRPr="000C4194">
        <w:t>State Plan Submission</w:t>
      </w:r>
      <w:r>
        <w:t xml:space="preserve"> - </w:t>
      </w:r>
      <w:r w:rsidRPr="00D217F9">
        <w:rPr>
          <w:i/>
        </w:rPr>
        <w:t>Subsequent Years</w:t>
      </w:r>
      <w:r w:rsidRPr="000C4194">
        <w:t xml:space="preserve"> (</w:t>
      </w:r>
      <w:r>
        <w:t>C</w:t>
      </w:r>
      <w:r>
        <w:rPr>
          <w:i/>
        </w:rPr>
        <w:t>heck o</w:t>
      </w:r>
      <w:r w:rsidRPr="005949C3">
        <w:rPr>
          <w:i/>
        </w:rPr>
        <w:t>ne</w:t>
      </w:r>
      <w:r w:rsidRPr="000C4194">
        <w:t xml:space="preserve">): </w:t>
      </w:r>
    </w:p>
    <w:p w:rsidR="008552E6" w:rsidRPr="000C4194" w:rsidP="008552E6" w14:paraId="48D845DA" w14:textId="77777777">
      <w:pPr>
        <w:pStyle w:val="BodyTextIndent2"/>
        <w:ind w:left="540" w:firstLine="0"/>
      </w:pPr>
    </w:p>
    <w:p w:rsidR="00F45735" w:rsidRPr="00D217F9" w:rsidP="00F45735" w14:paraId="2BFC8806" w14:textId="3994F386">
      <w:pPr>
        <w:pStyle w:val="BodyTextIndent2"/>
        <w:ind w:left="907" w:hanging="360"/>
        <w:rPr>
          <w:bCs/>
          <w:i/>
        </w:rPr>
      </w:pPr>
      <w:r w:rsidRPr="00C87E3F">
        <w:rPr>
          <w:rFonts w:ascii="Wingdings 2" w:hAnsi="Wingdings 2"/>
          <w:bCs/>
          <w:sz w:val="32"/>
          <w:szCs w:val="32"/>
        </w:rPr>
        <w:sym w:font="Wingdings 2" w:char="F030"/>
      </w:r>
      <w:r w:rsidRPr="000C4194">
        <w:rPr>
          <w:bCs/>
        </w:rPr>
        <w:t xml:space="preserve"> </w:t>
      </w:r>
      <w:r>
        <w:rPr>
          <w:bCs/>
        </w:rPr>
        <w:t xml:space="preserve"> </w:t>
      </w:r>
      <w:r>
        <w:rPr>
          <w:bCs/>
        </w:rPr>
        <w:tab/>
      </w:r>
      <w:r w:rsidR="00C71F21">
        <w:rPr>
          <w:bCs/>
        </w:rPr>
        <w:t xml:space="preserve">New </w:t>
      </w:r>
      <w:r>
        <w:rPr>
          <w:bCs/>
        </w:rPr>
        <w:t xml:space="preserve">State </w:t>
      </w:r>
      <w:r w:rsidRPr="000C4194">
        <w:rPr>
          <w:bCs/>
        </w:rPr>
        <w:t>Plan</w:t>
      </w:r>
      <w:r>
        <w:rPr>
          <w:bCs/>
        </w:rPr>
        <w:t xml:space="preserve"> (FY </w:t>
      </w:r>
      <w:r w:rsidR="00C71F21">
        <w:rPr>
          <w:bCs/>
        </w:rPr>
        <w:t>2024-27</w:t>
      </w:r>
      <w:r>
        <w:rPr>
          <w:bCs/>
        </w:rPr>
        <w:t xml:space="preserve">) </w:t>
      </w:r>
      <w:r>
        <w:rPr>
          <w:bCs/>
        </w:rPr>
        <w:t xml:space="preserve">- </w:t>
      </w:r>
      <w:r>
        <w:rPr>
          <w:bCs/>
          <w:i/>
        </w:rPr>
        <w:t xml:space="preserve">if an eligible agency selects this option, it will then complete Items </w:t>
      </w:r>
      <w:r w:rsidR="00C71F21">
        <w:rPr>
          <w:bCs/>
          <w:i/>
        </w:rPr>
        <w:t>F, G, and H</w:t>
      </w:r>
      <w:r w:rsidR="00B461CD">
        <w:rPr>
          <w:bCs/>
          <w:i/>
        </w:rPr>
        <w:t>.</w:t>
      </w:r>
    </w:p>
    <w:p w:rsidR="008552E6" w:rsidP="004D5E8F" w14:paraId="33FF9BDC" w14:textId="2BA3AD3F">
      <w:pPr>
        <w:pStyle w:val="BodyTextIndent2"/>
        <w:ind w:left="907" w:hanging="360"/>
        <w:rPr>
          <w:bCs/>
          <w:i/>
        </w:rPr>
      </w:pPr>
      <w:r w:rsidRPr="00C87E3F">
        <w:rPr>
          <w:rFonts w:ascii="Wingdings 2" w:hAnsi="Wingdings 2"/>
          <w:bCs/>
          <w:sz w:val="32"/>
          <w:szCs w:val="32"/>
        </w:rPr>
        <w:sym w:font="Wingdings 2" w:char="F030"/>
      </w:r>
      <w:r w:rsidRPr="000C4194">
        <w:rPr>
          <w:bCs/>
        </w:rPr>
        <w:t xml:space="preserve"> </w:t>
      </w:r>
      <w:r>
        <w:rPr>
          <w:bCs/>
        </w:rPr>
        <w:t xml:space="preserve"> </w:t>
      </w:r>
      <w:r>
        <w:rPr>
          <w:bCs/>
        </w:rPr>
        <w:tab/>
        <w:t xml:space="preserve">State </w:t>
      </w:r>
      <w:r w:rsidRPr="000C4194">
        <w:rPr>
          <w:bCs/>
        </w:rPr>
        <w:t>Plan</w:t>
      </w:r>
      <w:r>
        <w:rPr>
          <w:bCs/>
        </w:rPr>
        <w:t xml:space="preserve"> Revisions</w:t>
      </w:r>
      <w:r w:rsidR="00D217F9">
        <w:rPr>
          <w:bCs/>
        </w:rPr>
        <w:t xml:space="preserve"> (Please indicate year of </w:t>
      </w:r>
      <w:r w:rsidR="00D217F9">
        <w:rPr>
          <w:bCs/>
          <w:i/>
        </w:rPr>
        <w:t xml:space="preserve">submission:  </w:t>
      </w:r>
      <w:r w:rsidR="00D217F9">
        <w:rPr>
          <w:bCs/>
          <w:i/>
          <w:u w:val="single"/>
        </w:rPr>
        <w:tab/>
      </w:r>
      <w:r w:rsidR="00D217F9">
        <w:rPr>
          <w:bCs/>
          <w:i/>
          <w:u w:val="single"/>
        </w:rPr>
        <w:tab/>
      </w:r>
      <w:r w:rsidR="00D217F9">
        <w:rPr>
          <w:bCs/>
          <w:i/>
          <w:u w:val="single"/>
        </w:rPr>
        <w:tab/>
      </w:r>
      <w:r w:rsidRPr="00F45735" w:rsidR="00F45735">
        <w:rPr>
          <w:bCs/>
        </w:rPr>
        <w:t xml:space="preserve">) - </w:t>
      </w:r>
      <w:r w:rsidR="00F45735">
        <w:rPr>
          <w:bCs/>
          <w:i/>
        </w:rPr>
        <w:t>if an eligible agency selects this option, it will then complete Item</w:t>
      </w:r>
      <w:r w:rsidR="00014E81">
        <w:rPr>
          <w:bCs/>
          <w:i/>
        </w:rPr>
        <w:t xml:space="preserve"> F.</w:t>
      </w:r>
    </w:p>
    <w:p w:rsidR="004D5E8F" w:rsidP="004D5E8F" w14:paraId="413A0B39" w14:textId="6ACD7288">
      <w:pPr>
        <w:pStyle w:val="BodyTextIndent2"/>
        <w:ind w:left="907" w:hanging="360"/>
        <w:rPr>
          <w:bCs/>
          <w:i/>
        </w:rPr>
      </w:pPr>
    </w:p>
    <w:p w:rsidR="004D5E8F" w:rsidP="004D5E8F" w14:paraId="66AFA9AA" w14:textId="7C0CCC13">
      <w:pPr>
        <w:pStyle w:val="BodyTextIndent2"/>
        <w:ind w:left="907" w:hanging="360"/>
        <w:rPr>
          <w:bCs/>
          <w:i/>
        </w:rPr>
      </w:pPr>
    </w:p>
    <w:p w:rsidR="004D5E8F" w:rsidP="004D5E8F" w14:paraId="11FDF5A2" w14:textId="32A1D13D">
      <w:pPr>
        <w:pStyle w:val="BodyTextIndent2"/>
        <w:ind w:left="907" w:hanging="360"/>
        <w:rPr>
          <w:bCs/>
          <w:i/>
        </w:rPr>
      </w:pPr>
    </w:p>
    <w:p w:rsidR="004D5E8F" w:rsidRPr="004D5E8F" w:rsidP="004D5E8F" w14:paraId="04E4F1E6" w14:textId="77777777">
      <w:pPr>
        <w:pStyle w:val="BodyTextIndent2"/>
        <w:ind w:left="907" w:hanging="360"/>
        <w:rPr>
          <w:bCs/>
          <w:i/>
        </w:rPr>
      </w:pPr>
    </w:p>
    <w:p w:rsidR="00AE4714" w:rsidP="008552E6" w14:paraId="190B25A8" w14:textId="77777777">
      <w:pPr>
        <w:pStyle w:val="BodyTextIndent2"/>
        <w:tabs>
          <w:tab w:val="left" w:pos="900"/>
        </w:tabs>
        <w:ind w:left="900" w:hanging="360"/>
        <w:rPr>
          <w:bCs/>
        </w:rPr>
      </w:pPr>
    </w:p>
    <w:p w:rsidR="00AE4714" w:rsidRPr="004E3A65" w:rsidP="00AE4714" w14:paraId="5BB04C43" w14:textId="068C8E9F">
      <w:pPr>
        <w:pStyle w:val="BodyTextIndent2"/>
        <w:numPr>
          <w:ilvl w:val="0"/>
          <w:numId w:val="4"/>
        </w:numPr>
        <w:ind w:left="540" w:hanging="540"/>
        <w:rPr>
          <w:bCs/>
          <w:i/>
        </w:rPr>
      </w:pPr>
      <w:r>
        <w:rPr>
          <w:bCs/>
        </w:rPr>
        <w:t xml:space="preserve">Submitting Perkins V State Plan as Part of a Workforce Innovation and Opportunities Act (WIOA) Combined State Plan – </w:t>
      </w:r>
      <w:r w:rsidRPr="00D217F9">
        <w:rPr>
          <w:bCs/>
          <w:i/>
        </w:rPr>
        <w:t>Subsequent Years</w:t>
      </w:r>
      <w:r w:rsidRPr="004E3A65">
        <w:rPr>
          <w:bCs/>
        </w:rPr>
        <w:t xml:space="preserve"> (</w:t>
      </w:r>
      <w:r w:rsidRPr="004E3A65">
        <w:rPr>
          <w:bCs/>
          <w:i/>
        </w:rPr>
        <w:t xml:space="preserve">Check </w:t>
      </w:r>
      <w:r>
        <w:rPr>
          <w:bCs/>
          <w:i/>
        </w:rPr>
        <w:t>o</w:t>
      </w:r>
      <w:r w:rsidRPr="004E3A65">
        <w:rPr>
          <w:bCs/>
          <w:i/>
        </w:rPr>
        <w:t>ne</w:t>
      </w:r>
      <w:r w:rsidRPr="004E3A65">
        <w:rPr>
          <w:bCs/>
        </w:rPr>
        <w:t>):</w:t>
      </w:r>
    </w:p>
    <w:p w:rsidR="00AE4714" w:rsidRPr="004E3A65" w:rsidP="00AE4714" w14:paraId="156A82F4" w14:textId="77777777">
      <w:pPr>
        <w:pStyle w:val="BodyTextIndent2"/>
        <w:ind w:left="540" w:firstLine="0"/>
        <w:rPr>
          <w:bCs/>
          <w:i/>
        </w:rPr>
      </w:pPr>
    </w:p>
    <w:p w:rsidR="00AE4714" w:rsidRPr="00D217F9" w:rsidP="00AE4714" w14:paraId="322E9199" w14:textId="48A80161">
      <w:pPr>
        <w:pStyle w:val="BodyTextIndent2"/>
        <w:tabs>
          <w:tab w:val="left" w:pos="900"/>
        </w:tabs>
        <w:ind w:left="900" w:hanging="360"/>
        <w:rPr>
          <w:bCs/>
          <w:i/>
          <w:u w:val="single"/>
        </w:rPr>
      </w:pPr>
      <w:r w:rsidRPr="00AC7C2C">
        <w:rPr>
          <w:rFonts w:ascii="Wingdings 2" w:hAnsi="Wingdings 2"/>
          <w:bCs/>
          <w:sz w:val="32"/>
          <w:szCs w:val="32"/>
        </w:rPr>
        <w:sym w:font="Wingdings 2" w:char="F030"/>
      </w:r>
      <w:r w:rsidRPr="004E3A65">
        <w:rPr>
          <w:bCs/>
        </w:rPr>
        <w:t xml:space="preserve"> </w:t>
      </w:r>
      <w:r w:rsidRPr="004E3A65">
        <w:rPr>
          <w:bCs/>
        </w:rPr>
        <w:tab/>
      </w:r>
      <w:r>
        <w:rPr>
          <w:bCs/>
        </w:rPr>
        <w:t>Yes (</w:t>
      </w:r>
      <w:r>
        <w:rPr>
          <w:bCs/>
          <w:i/>
        </w:rPr>
        <w:t xml:space="preserve">If yes, please indicate year of submission:  </w:t>
      </w:r>
      <w:r>
        <w:rPr>
          <w:bCs/>
          <w:i/>
          <w:u w:val="single"/>
        </w:rPr>
        <w:tab/>
      </w:r>
      <w:r>
        <w:rPr>
          <w:bCs/>
          <w:i/>
          <w:u w:val="single"/>
        </w:rPr>
        <w:tab/>
      </w:r>
      <w:r>
        <w:rPr>
          <w:bCs/>
          <w:i/>
          <w:u w:val="single"/>
        </w:rPr>
        <w:tab/>
      </w:r>
      <w:r w:rsidRPr="00437E50">
        <w:rPr>
          <w:bCs/>
          <w:i/>
        </w:rPr>
        <w:t>)</w:t>
      </w:r>
    </w:p>
    <w:p w:rsidR="00AE4714" w:rsidP="00AE4714" w14:paraId="3F9474F2" w14:textId="77777777">
      <w:pPr>
        <w:pStyle w:val="BodyTextIndent2"/>
        <w:tabs>
          <w:tab w:val="left" w:pos="900"/>
        </w:tabs>
        <w:ind w:left="900" w:hanging="360"/>
        <w:rPr>
          <w:bCs/>
          <w:i/>
        </w:rPr>
      </w:pPr>
      <w:r w:rsidRPr="00AC7C2C">
        <w:rPr>
          <w:rFonts w:ascii="Wingdings 2" w:hAnsi="Wingdings 2"/>
          <w:bCs/>
          <w:sz w:val="32"/>
          <w:szCs w:val="32"/>
        </w:rPr>
        <w:sym w:font="Wingdings 2" w:char="F030"/>
      </w:r>
      <w:r w:rsidRPr="000C4194">
        <w:rPr>
          <w:bCs/>
        </w:rPr>
        <w:t xml:space="preserve"> </w:t>
      </w:r>
      <w:r>
        <w:rPr>
          <w:bCs/>
        </w:rPr>
        <w:tab/>
        <w:t>No</w:t>
      </w:r>
    </w:p>
    <w:p w:rsidR="00AE4714" w:rsidP="008552E6" w14:paraId="3D574400" w14:textId="77777777">
      <w:pPr>
        <w:pStyle w:val="BodyTextIndent2"/>
        <w:tabs>
          <w:tab w:val="left" w:pos="900"/>
        </w:tabs>
        <w:ind w:left="900" w:hanging="360"/>
        <w:rPr>
          <w:bCs/>
          <w:i/>
        </w:rPr>
      </w:pPr>
    </w:p>
    <w:p w:rsidR="008552E6" w:rsidP="008552E6" w14:paraId="2B221321" w14:textId="4EAB9A54">
      <w:pPr>
        <w:numPr>
          <w:ilvl w:val="0"/>
          <w:numId w:val="4"/>
        </w:numPr>
        <w:tabs>
          <w:tab w:val="left" w:pos="540"/>
        </w:tabs>
        <w:ind w:left="540" w:hanging="540"/>
        <w:rPr>
          <w:rFonts w:eastAsia="Calibri"/>
        </w:rPr>
      </w:pPr>
      <w:r>
        <w:rPr>
          <w:rFonts w:eastAsia="Calibri"/>
        </w:rPr>
        <w:t xml:space="preserve">Governor’s </w:t>
      </w:r>
      <w:r w:rsidR="00135E3B">
        <w:rPr>
          <w:rFonts w:eastAsia="Calibri"/>
        </w:rPr>
        <w:t xml:space="preserve">Joint </w:t>
      </w:r>
      <w:r w:rsidR="00610639">
        <w:rPr>
          <w:rFonts w:eastAsia="Calibri"/>
        </w:rPr>
        <w:t xml:space="preserve">Signatory </w:t>
      </w:r>
      <w:r>
        <w:rPr>
          <w:rFonts w:eastAsia="Calibri"/>
        </w:rPr>
        <w:t>A</w:t>
      </w:r>
      <w:r w:rsidR="00610639">
        <w:rPr>
          <w:rFonts w:eastAsia="Calibri"/>
        </w:rPr>
        <w:t>uthority</w:t>
      </w:r>
      <w:r>
        <w:rPr>
          <w:rFonts w:eastAsia="Calibri"/>
        </w:rPr>
        <w:t xml:space="preserve"> of the Perkins V State Plan (</w:t>
      </w:r>
      <w:r>
        <w:rPr>
          <w:rFonts w:eastAsia="Calibri"/>
          <w:i/>
        </w:rPr>
        <w:t>Fill in text box and then check one box below):</w:t>
      </w:r>
      <w:r w:rsidR="00C71F21">
        <w:rPr>
          <w:rStyle w:val="FootnoteReference"/>
          <w:rFonts w:eastAsia="Calibri"/>
          <w:i/>
        </w:rPr>
        <w:t xml:space="preserve"> </w:t>
      </w:r>
      <w:r>
        <w:rPr>
          <w:rFonts w:eastAsia="Calibri"/>
          <w:i/>
        </w:rPr>
        <w:br/>
      </w:r>
    </w:p>
    <w:p w:rsidR="00C0757F" w:rsidRPr="00FA51BA" w:rsidP="008552E6" w14:paraId="69C2EA62" w14:textId="5BB9EEA4">
      <w:pPr>
        <w:numPr>
          <w:ilvl w:val="0"/>
          <w:numId w:val="4"/>
        </w:numPr>
        <w:tabs>
          <w:tab w:val="left" w:pos="540"/>
        </w:tabs>
        <w:ind w:left="540" w:hanging="540"/>
        <w:rPr>
          <w:rFonts w:eastAsia="Calibri"/>
        </w:rPr>
      </w:pPr>
      <w:r>
        <w:rPr>
          <w:rFonts w:eastAsia="Calibri"/>
        </w:rPr>
        <w:t xml:space="preserve">Date that the State Plan was sent to the Governor for </w:t>
      </w:r>
      <w:r w:rsidR="00600DA0">
        <w:rPr>
          <w:rFonts w:eastAsia="Calibri"/>
        </w:rPr>
        <w:t>s</w:t>
      </w:r>
      <w:r>
        <w:rPr>
          <w:rFonts w:eastAsia="Calibri"/>
        </w:rPr>
        <w:t xml:space="preserve">ignature:  </w:t>
      </w:r>
      <w:r>
        <w:rPr>
          <w:rFonts w:eastAsia="Calibri"/>
        </w:rPr>
        <w:tab/>
      </w:r>
      <w:r>
        <w:rPr>
          <w:rFonts w:eastAsia="Calibri"/>
        </w:rPr>
        <w:tab/>
      </w:r>
      <w:r>
        <w:rPr>
          <w:rFonts w:eastAsia="Calibri"/>
        </w:rPr>
        <w:tab/>
      </w:r>
    </w:p>
    <w:p w:rsidR="008552E6" w:rsidP="008552E6" w14:paraId="3761E4E4" w14:textId="77777777">
      <w:pPr>
        <w:tabs>
          <w:tab w:val="left" w:pos="540"/>
        </w:tabs>
        <w:ind w:left="540"/>
        <w:rPr>
          <w:rFonts w:eastAsia="Calibri"/>
        </w:rPr>
      </w:pPr>
    </w:p>
    <w:p w:rsidR="008552E6" w:rsidRPr="004E3A65" w:rsidP="008552E6" w14:paraId="4196BDEB" w14:textId="77777777">
      <w:pPr>
        <w:pStyle w:val="BodyTextIndent2"/>
        <w:numPr>
          <w:ilvl w:val="1"/>
          <w:numId w:val="18"/>
        </w:numPr>
        <w:tabs>
          <w:tab w:val="left" w:pos="900"/>
        </w:tabs>
        <w:rPr>
          <w:bCs/>
          <w:i/>
        </w:rPr>
      </w:pPr>
      <w:r>
        <w:rPr>
          <w:bCs/>
        </w:rPr>
        <w:t xml:space="preserve">The Governor has provided a letter that he or she is jointly </w:t>
      </w:r>
      <w:r w:rsidR="00610639">
        <w:rPr>
          <w:bCs/>
        </w:rPr>
        <w:t xml:space="preserve">signing </w:t>
      </w:r>
      <w:r>
        <w:rPr>
          <w:bCs/>
        </w:rPr>
        <w:t>the State plan for submission to the Department.</w:t>
      </w:r>
    </w:p>
    <w:p w:rsidR="008552E6" w:rsidRPr="004E3A65" w:rsidP="008552E6" w14:paraId="4F00B7F6" w14:textId="77777777">
      <w:pPr>
        <w:pStyle w:val="BodyTextIndent2"/>
        <w:numPr>
          <w:ilvl w:val="1"/>
          <w:numId w:val="18"/>
        </w:numPr>
        <w:tabs>
          <w:tab w:val="left" w:pos="900"/>
        </w:tabs>
        <w:rPr>
          <w:bCs/>
          <w:i/>
        </w:rPr>
      </w:pPr>
      <w:r>
        <w:rPr>
          <w:bCs/>
        </w:rPr>
        <w:t xml:space="preserve">The Governor has not provided a letter that he or she is jointly </w:t>
      </w:r>
      <w:r w:rsidR="00610639">
        <w:rPr>
          <w:bCs/>
        </w:rPr>
        <w:t xml:space="preserve">signing </w:t>
      </w:r>
      <w:r>
        <w:rPr>
          <w:bCs/>
        </w:rPr>
        <w:t>the State plan for submission to the Department.</w:t>
      </w:r>
    </w:p>
    <w:p w:rsidR="008552E6" w:rsidP="008552E6" w14:paraId="699E3F2B" w14:textId="77777777">
      <w:pPr>
        <w:pStyle w:val="BodyTextIndent2"/>
        <w:tabs>
          <w:tab w:val="left" w:pos="900"/>
        </w:tabs>
        <w:ind w:left="900" w:hanging="360"/>
        <w:rPr>
          <w:rFonts w:eastAsia="Calibri"/>
        </w:rPr>
      </w:pPr>
    </w:p>
    <w:p w:rsidR="008552E6" w:rsidRPr="00696331" w:rsidP="008552E6" w14:paraId="123BA893" w14:textId="77777777">
      <w:pPr>
        <w:numPr>
          <w:ilvl w:val="0"/>
          <w:numId w:val="4"/>
        </w:numPr>
        <w:tabs>
          <w:tab w:val="left" w:pos="540"/>
        </w:tabs>
        <w:ind w:left="540" w:hanging="540"/>
        <w:rPr>
          <w:rFonts w:eastAsia="Calibri"/>
        </w:rPr>
      </w:pPr>
      <w:r w:rsidRPr="00696331">
        <w:rPr>
          <w:rFonts w:eastAsia="Calibri"/>
        </w:rPr>
        <w:t>By signing this document, the eligible entity, through its authorized representative, agrees:</w:t>
      </w:r>
    </w:p>
    <w:p w:rsidR="008552E6" w:rsidRPr="00696331" w:rsidP="008552E6" w14:paraId="15BED1DE" w14:textId="77777777">
      <w:pPr>
        <w:tabs>
          <w:tab w:val="left" w:pos="900"/>
        </w:tabs>
        <w:ind w:left="540"/>
        <w:rPr>
          <w:rFonts w:eastAsia="Calibri"/>
        </w:rPr>
      </w:pPr>
    </w:p>
    <w:p w:rsidR="008552E6" w:rsidRPr="00696331" w:rsidP="008552E6" w14:paraId="5485E98B" w14:textId="77777777">
      <w:pPr>
        <w:pStyle w:val="ListParagraph"/>
        <w:numPr>
          <w:ilvl w:val="0"/>
          <w:numId w:val="46"/>
        </w:numPr>
        <w:tabs>
          <w:tab w:val="left" w:pos="900"/>
        </w:tabs>
        <w:ind w:left="900"/>
        <w:rPr>
          <w:rFonts w:ascii="Times New Roman" w:eastAsia="Calibri" w:hAnsi="Times New Roman"/>
          <w:szCs w:val="24"/>
        </w:rPr>
      </w:pPr>
      <w:r w:rsidRPr="00696331">
        <w:rPr>
          <w:rFonts w:ascii="Times New Roman" w:eastAsia="Calibri" w:hAnsi="Times New Roman"/>
          <w:szCs w:val="24"/>
        </w:rPr>
        <w:t xml:space="preserve">To the assurances, certifications, and </w:t>
      </w:r>
      <w:r>
        <w:rPr>
          <w:rFonts w:ascii="Times New Roman" w:eastAsia="Calibri" w:hAnsi="Times New Roman"/>
          <w:szCs w:val="24"/>
        </w:rPr>
        <w:t xml:space="preserve">other </w:t>
      </w:r>
      <w:r w:rsidRPr="00696331">
        <w:rPr>
          <w:rFonts w:ascii="Times New Roman" w:eastAsia="Calibri" w:hAnsi="Times New Roman"/>
          <w:szCs w:val="24"/>
        </w:rPr>
        <w:t>forms</w:t>
      </w:r>
      <w:r>
        <w:rPr>
          <w:rFonts w:ascii="Times New Roman" w:eastAsia="Calibri" w:hAnsi="Times New Roman"/>
          <w:szCs w:val="24"/>
        </w:rPr>
        <w:t xml:space="preserve"> enclosed in its </w:t>
      </w:r>
      <w:r>
        <w:rPr>
          <w:rFonts w:ascii="Times New Roman" w:eastAsia="Calibri" w:hAnsi="Times New Roman"/>
          <w:szCs w:val="24"/>
        </w:rPr>
        <w:t>State</w:t>
      </w:r>
      <w:r>
        <w:rPr>
          <w:rFonts w:ascii="Times New Roman" w:eastAsia="Calibri" w:hAnsi="Times New Roman"/>
          <w:szCs w:val="24"/>
        </w:rPr>
        <w:t xml:space="preserve"> plan submission</w:t>
      </w:r>
      <w:r w:rsidRPr="00696331">
        <w:rPr>
          <w:rFonts w:ascii="Times New Roman" w:eastAsia="Calibri" w:hAnsi="Times New Roman"/>
          <w:szCs w:val="24"/>
        </w:rPr>
        <w:t>; and</w:t>
      </w:r>
    </w:p>
    <w:p w:rsidR="008552E6" w:rsidRPr="00696331" w:rsidP="008552E6" w14:paraId="305D66AB" w14:textId="77777777">
      <w:pPr>
        <w:pStyle w:val="ListParagraph"/>
        <w:numPr>
          <w:ilvl w:val="0"/>
          <w:numId w:val="46"/>
        </w:numPr>
        <w:tabs>
          <w:tab w:val="left" w:pos="900"/>
        </w:tabs>
        <w:ind w:left="900"/>
        <w:rPr>
          <w:rFonts w:ascii="Times New Roman" w:eastAsia="Calibri" w:hAnsi="Times New Roman"/>
          <w:szCs w:val="24"/>
        </w:rPr>
      </w:pPr>
      <w:r>
        <w:rPr>
          <w:rFonts w:ascii="Times New Roman" w:eastAsia="Calibri" w:hAnsi="Times New Roman"/>
          <w:szCs w:val="24"/>
        </w:rPr>
        <w:t>That, t</w:t>
      </w:r>
      <w:r w:rsidRPr="00696331">
        <w:rPr>
          <w:rFonts w:ascii="Times New Roman" w:eastAsia="Calibri" w:hAnsi="Times New Roman"/>
          <w:szCs w:val="24"/>
        </w:rPr>
        <w:t xml:space="preserve">o the best of my knowledge and belief, all information and data included in this </w:t>
      </w:r>
      <w:r>
        <w:rPr>
          <w:rFonts w:ascii="Times New Roman" w:eastAsia="Calibri" w:hAnsi="Times New Roman"/>
          <w:szCs w:val="24"/>
        </w:rPr>
        <w:t xml:space="preserve">State </w:t>
      </w:r>
      <w:r w:rsidRPr="00696331">
        <w:rPr>
          <w:rFonts w:ascii="Times New Roman" w:eastAsia="Calibri" w:hAnsi="Times New Roman"/>
          <w:szCs w:val="24"/>
        </w:rPr>
        <w:t xml:space="preserve">plan </w:t>
      </w:r>
      <w:r>
        <w:rPr>
          <w:rFonts w:ascii="Times New Roman" w:eastAsia="Calibri" w:hAnsi="Times New Roman"/>
          <w:szCs w:val="24"/>
        </w:rPr>
        <w:t xml:space="preserve">submission </w:t>
      </w:r>
      <w:r w:rsidRPr="00696331">
        <w:rPr>
          <w:rFonts w:ascii="Times New Roman" w:eastAsia="Calibri" w:hAnsi="Times New Roman"/>
          <w:szCs w:val="24"/>
        </w:rPr>
        <w:t>are true and correct.</w:t>
      </w:r>
    </w:p>
    <w:p w:rsidR="008552E6" w:rsidP="008552E6" w14:paraId="0A387A8D" w14:textId="77777777">
      <w:pPr>
        <w:tabs>
          <w:tab w:val="left" w:pos="900"/>
        </w:tabs>
        <w:rPr>
          <w:b/>
        </w:rPr>
      </w:pPr>
    </w:p>
    <w:tbl>
      <w:tblPr>
        <w:tblW w:w="4477"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1"/>
        <w:gridCol w:w="3257"/>
      </w:tblGrid>
      <w:tr w14:paraId="351BD39F" w14:textId="77777777" w:rsidTr="001D197E">
        <w:tblPrEx>
          <w:tblW w:w="4477"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68" w:type="pct"/>
            <w:shd w:val="clear" w:color="auto" w:fill="auto"/>
          </w:tcPr>
          <w:p w:rsidR="008552E6" w:rsidRPr="00BD1318" w:rsidP="001D197E" w14:paraId="33C23130" w14:textId="77777777">
            <w:pPr>
              <w:rPr>
                <w:rFonts w:eastAsia="Calibri"/>
                <w:b/>
                <w:sz w:val="22"/>
                <w:szCs w:val="22"/>
              </w:rPr>
            </w:pPr>
            <w:r w:rsidRPr="00BD1318">
              <w:rPr>
                <w:rFonts w:eastAsia="Calibri"/>
                <w:b/>
                <w:sz w:val="22"/>
                <w:szCs w:val="22"/>
              </w:rPr>
              <w:t xml:space="preserve">Authorized Representative </w:t>
            </w:r>
            <w:r>
              <w:rPr>
                <w:rFonts w:eastAsia="Calibri"/>
                <w:b/>
                <w:sz w:val="22"/>
                <w:szCs w:val="22"/>
              </w:rPr>
              <w:t xml:space="preserve">Identified in Item C Above </w:t>
            </w:r>
            <w:r w:rsidRPr="00BD1318">
              <w:rPr>
                <w:rFonts w:eastAsia="Calibri"/>
                <w:b/>
                <w:sz w:val="22"/>
                <w:szCs w:val="22"/>
              </w:rPr>
              <w:t>(Printed Name)</w:t>
            </w:r>
          </w:p>
          <w:p w:rsidR="008552E6" w:rsidRPr="00BD1318" w:rsidP="001D197E" w14:paraId="3BE5E098" w14:textId="77777777">
            <w:pPr>
              <w:rPr>
                <w:rFonts w:eastAsia="Calibri"/>
                <w:b/>
                <w:sz w:val="22"/>
                <w:szCs w:val="22"/>
              </w:rPr>
            </w:pPr>
          </w:p>
          <w:p w:rsidR="008552E6" w:rsidRPr="00BD1318" w:rsidP="001D197E" w14:paraId="7CE5FF1B" w14:textId="77777777">
            <w:pPr>
              <w:rPr>
                <w:rFonts w:eastAsia="Calibri"/>
                <w:b/>
                <w:sz w:val="22"/>
                <w:szCs w:val="22"/>
              </w:rPr>
            </w:pPr>
          </w:p>
          <w:p w:rsidR="008552E6" w:rsidRPr="00BD1318" w:rsidP="001D197E" w14:paraId="1E78B17C" w14:textId="77777777">
            <w:pPr>
              <w:rPr>
                <w:rFonts w:eastAsia="Calibri"/>
                <w:sz w:val="22"/>
                <w:szCs w:val="22"/>
              </w:rPr>
            </w:pPr>
          </w:p>
        </w:tc>
        <w:tc>
          <w:tcPr>
            <w:tcW w:w="1832" w:type="pct"/>
            <w:shd w:val="clear" w:color="auto" w:fill="auto"/>
          </w:tcPr>
          <w:p w:rsidR="008552E6" w:rsidRPr="00BD1318" w:rsidP="001D197E" w14:paraId="173DB37F" w14:textId="77777777">
            <w:pPr>
              <w:rPr>
                <w:rFonts w:eastAsia="Calibri"/>
                <w:sz w:val="22"/>
                <w:szCs w:val="22"/>
              </w:rPr>
            </w:pPr>
            <w:r w:rsidRPr="00BD1318">
              <w:rPr>
                <w:rFonts w:eastAsia="Calibri"/>
                <w:sz w:val="22"/>
                <w:szCs w:val="22"/>
              </w:rPr>
              <w:t>Telephone:</w:t>
            </w:r>
          </w:p>
        </w:tc>
      </w:tr>
      <w:tr w14:paraId="449FFCA4" w14:textId="77777777" w:rsidTr="001D197E">
        <w:tblPrEx>
          <w:tblW w:w="4477" w:type="pct"/>
          <w:tblInd w:w="648" w:type="dxa"/>
          <w:tblLook w:val="04A0"/>
        </w:tblPrEx>
        <w:tc>
          <w:tcPr>
            <w:tcW w:w="3168" w:type="pct"/>
            <w:shd w:val="clear" w:color="auto" w:fill="auto"/>
          </w:tcPr>
          <w:p w:rsidR="008552E6" w:rsidRPr="00BD1318" w:rsidP="001D197E" w14:paraId="0792555B" w14:textId="77777777">
            <w:pPr>
              <w:rPr>
                <w:rFonts w:eastAsia="Calibri"/>
                <w:b/>
                <w:sz w:val="22"/>
                <w:szCs w:val="22"/>
              </w:rPr>
            </w:pPr>
            <w:r w:rsidRPr="00BD1318">
              <w:rPr>
                <w:rFonts w:eastAsia="Calibri"/>
                <w:b/>
                <w:sz w:val="22"/>
                <w:szCs w:val="22"/>
              </w:rPr>
              <w:t>Signature of Authorized Representative</w:t>
            </w:r>
          </w:p>
          <w:p w:rsidR="008552E6" w:rsidRPr="00BD1318" w:rsidP="001D197E" w14:paraId="13E12854" w14:textId="77777777">
            <w:pPr>
              <w:rPr>
                <w:rFonts w:eastAsia="Calibri"/>
                <w:b/>
                <w:sz w:val="22"/>
                <w:szCs w:val="22"/>
              </w:rPr>
            </w:pPr>
          </w:p>
          <w:p w:rsidR="008552E6" w:rsidRPr="00BD1318" w:rsidP="001D197E" w14:paraId="3FD4CEB2" w14:textId="77777777">
            <w:pPr>
              <w:rPr>
                <w:rFonts w:eastAsia="Calibri"/>
                <w:sz w:val="22"/>
                <w:szCs w:val="22"/>
              </w:rPr>
            </w:pPr>
          </w:p>
          <w:p w:rsidR="008552E6" w:rsidRPr="00BD1318" w:rsidP="001D197E" w14:paraId="620A54A2" w14:textId="77777777">
            <w:pPr>
              <w:rPr>
                <w:rFonts w:eastAsia="Calibri"/>
                <w:sz w:val="22"/>
                <w:szCs w:val="22"/>
              </w:rPr>
            </w:pPr>
          </w:p>
        </w:tc>
        <w:tc>
          <w:tcPr>
            <w:tcW w:w="1832" w:type="pct"/>
            <w:shd w:val="clear" w:color="auto" w:fill="auto"/>
          </w:tcPr>
          <w:p w:rsidR="008552E6" w:rsidRPr="00BD1318" w:rsidP="001D197E" w14:paraId="415DC01D" w14:textId="77777777">
            <w:pPr>
              <w:rPr>
                <w:rFonts w:eastAsia="Calibri"/>
                <w:sz w:val="22"/>
                <w:szCs w:val="22"/>
              </w:rPr>
            </w:pPr>
            <w:r w:rsidRPr="00BD1318">
              <w:rPr>
                <w:rFonts w:eastAsia="Calibri"/>
                <w:sz w:val="22"/>
                <w:szCs w:val="22"/>
              </w:rPr>
              <w:t>Date:</w:t>
            </w:r>
          </w:p>
        </w:tc>
      </w:tr>
    </w:tbl>
    <w:p w:rsidR="008552E6" w:rsidP="008552E6" w14:paraId="48ABECD4" w14:textId="77777777">
      <w:pPr>
        <w:jc w:val="center"/>
        <w:rPr>
          <w:b/>
        </w:rPr>
      </w:pPr>
    </w:p>
    <w:p w:rsidR="008552E6" w:rsidP="008552E6" w14:paraId="06A96546" w14:textId="77777777">
      <w:pPr>
        <w:rPr>
          <w:b/>
        </w:rPr>
      </w:pPr>
      <w:r>
        <w:rPr>
          <w:b/>
        </w:rPr>
        <w:br w:type="page"/>
      </w:r>
    </w:p>
    <w:p w:rsidR="008552E6" w:rsidP="008552E6" w14:paraId="2B9EE341" w14:textId="77777777">
      <w:pPr>
        <w:jc w:val="center"/>
        <w:rPr>
          <w:b/>
        </w:rPr>
      </w:pPr>
      <w:r>
        <w:rPr>
          <w:b/>
        </w:rPr>
        <w:t>I</w:t>
      </w:r>
      <w:r w:rsidRPr="003B7C60">
        <w:rPr>
          <w:b/>
        </w:rPr>
        <w:t>I.</w:t>
      </w:r>
      <w:r>
        <w:rPr>
          <w:b/>
        </w:rPr>
        <w:t xml:space="preserve">  NARRATIVE DESCRIPTIONS</w:t>
      </w:r>
    </w:p>
    <w:p w:rsidR="008552E6" w:rsidP="008552E6" w14:paraId="098110A1" w14:textId="77777777">
      <w:pPr>
        <w:rPr>
          <w:b/>
        </w:rPr>
      </w:pPr>
    </w:p>
    <w:p w:rsidR="008552E6" w:rsidRPr="00187B63" w:rsidP="008552E6" w14:paraId="3767A610" w14:textId="77777777">
      <w:pPr>
        <w:numPr>
          <w:ilvl w:val="0"/>
          <w:numId w:val="8"/>
        </w:numPr>
        <w:ind w:left="540" w:hanging="540"/>
        <w:rPr>
          <w:b/>
          <w:u w:val="single"/>
        </w:rPr>
      </w:pPr>
      <w:r w:rsidRPr="00187B63">
        <w:rPr>
          <w:b/>
          <w:u w:val="single"/>
        </w:rPr>
        <w:t>Plan Development and Consultation</w:t>
      </w:r>
    </w:p>
    <w:p w:rsidR="008552E6" w:rsidP="008552E6" w14:paraId="1E5A88C9" w14:textId="77777777">
      <w:pPr>
        <w:ind w:left="360"/>
        <w:rPr>
          <w:b/>
        </w:rPr>
      </w:pPr>
    </w:p>
    <w:p w:rsidR="008552E6" w:rsidP="008552E6" w14:paraId="123E39C0" w14:textId="77777777">
      <w:pPr>
        <w:numPr>
          <w:ilvl w:val="0"/>
          <w:numId w:val="35"/>
        </w:numPr>
        <w:tabs>
          <w:tab w:val="left" w:pos="1080"/>
        </w:tabs>
        <w:ind w:left="1080" w:hanging="540"/>
      </w:pPr>
      <w:r>
        <w:t>Describe how the State plan was developed in consultation with the stakeholders and in accordance with the procedures in section 122(c)(2) of Perkins V</w:t>
      </w:r>
      <w:r w:rsidR="009461B4">
        <w:t xml:space="preserve">.  See Text Box 1 for the </w:t>
      </w:r>
      <w:r w:rsidR="00D217F9">
        <w:t xml:space="preserve">statutory </w:t>
      </w:r>
      <w:r w:rsidR="00896FAF">
        <w:t xml:space="preserve">requirements for </w:t>
      </w:r>
      <w:r w:rsidR="009461B4">
        <w:t>State plan consultation under section 122(c)(1) of Perkins V</w:t>
      </w:r>
      <w:r>
        <w:t>.</w:t>
      </w:r>
    </w:p>
    <w:p w:rsidR="008552E6" w:rsidP="008552E6" w14:paraId="783A2D19" w14:textId="77777777">
      <w:pPr>
        <w:tabs>
          <w:tab w:val="left" w:pos="1080"/>
        </w:tabs>
        <w:ind w:left="1080" w:hanging="540"/>
      </w:pPr>
    </w:p>
    <w:p w:rsidR="008552E6" w:rsidP="008552E6" w14:paraId="6AE11AAE" w14:textId="77777777">
      <w:pPr>
        <w:numPr>
          <w:ilvl w:val="0"/>
          <w:numId w:val="35"/>
        </w:numPr>
        <w:tabs>
          <w:tab w:val="left" w:pos="1080"/>
        </w:tabs>
        <w:ind w:left="1080" w:hanging="540"/>
      </w:pPr>
      <w:r>
        <w:t xml:space="preserve">Consistent with section 122(e)(1) of Perkins V, each eligible agency must develop the portion of the State plan relating to the amount and uses of any funds proposed to be reserved for adult career and technical education, postsecondary career and technical education, and secondary career and technical education after consultation with the State agencies identified in section 122(e)(1)(A)-(C) of the Act.  If a </w:t>
      </w:r>
      <w:r>
        <w:t>State</w:t>
      </w:r>
      <w:r>
        <w:t xml:space="preserve"> agency, other than the eligible agency, finds a portion of the final State plan objectionable, the eligible agency must provide a copy of such objections and a description of its response in the final plan submitted to the Secretary.  (Section 122(e)(2) of Perkins V)</w:t>
      </w:r>
    </w:p>
    <w:p w:rsidR="008552E6" w:rsidRPr="00F66E99" w:rsidP="008552E6" w14:paraId="58C97620" w14:textId="77777777">
      <w:pPr>
        <w:tabs>
          <w:tab w:val="left" w:pos="1080"/>
        </w:tabs>
        <w:ind w:left="1080" w:hanging="540"/>
      </w:pPr>
    </w:p>
    <w:p w:rsidR="008552E6" w:rsidP="008552E6" w14:paraId="43C59FA3" w14:textId="77777777">
      <w:pPr>
        <w:numPr>
          <w:ilvl w:val="0"/>
          <w:numId w:val="35"/>
        </w:numPr>
        <w:tabs>
          <w:tab w:val="left" w:pos="1080"/>
        </w:tabs>
        <w:ind w:left="1080" w:hanging="540"/>
      </w:pPr>
      <w:r>
        <w:t xml:space="preserve">Describe </w:t>
      </w:r>
      <w:r w:rsidRPr="00F66E99">
        <w:t>opportunities for the public to comment in person and in writing on the State plan</w:t>
      </w:r>
      <w:r>
        <w:t>.  (Section 122(d)(</w:t>
      </w:r>
      <w:r w:rsidRPr="00F66E99">
        <w:t xml:space="preserve">14) </w:t>
      </w:r>
      <w:r>
        <w:t xml:space="preserve">of Perkins V)  </w:t>
      </w:r>
    </w:p>
    <w:p w:rsidR="008552E6" w:rsidP="008552E6" w14:paraId="0F8A0D47" w14:textId="77777777">
      <w:pPr>
        <w:pStyle w:val="ListParagraph"/>
      </w:pPr>
    </w:p>
    <w:p w:rsidR="008552E6" w:rsidRPr="00187B63" w:rsidP="008552E6" w14:paraId="3E2C2732" w14:textId="77777777">
      <w:pPr>
        <w:numPr>
          <w:ilvl w:val="0"/>
          <w:numId w:val="8"/>
        </w:numPr>
        <w:ind w:left="540" w:hanging="540"/>
        <w:rPr>
          <w:b/>
          <w:u w:val="single"/>
        </w:rPr>
      </w:pPr>
      <w:r w:rsidRPr="00187B63">
        <w:rPr>
          <w:b/>
          <w:u w:val="single"/>
        </w:rPr>
        <w:t>Program Administration and Implementation</w:t>
      </w:r>
    </w:p>
    <w:p w:rsidR="008552E6" w:rsidP="008552E6" w14:paraId="3EE8912A" w14:textId="77777777">
      <w:pPr>
        <w:tabs>
          <w:tab w:val="left" w:pos="0"/>
          <w:tab w:val="left" w:pos="900"/>
        </w:tabs>
        <w:rPr>
          <w:b/>
        </w:rPr>
      </w:pPr>
    </w:p>
    <w:p w:rsidR="008552E6" w:rsidRPr="00E67CD5" w:rsidP="008552E6" w14:paraId="7B15D697" w14:textId="77777777">
      <w:pPr>
        <w:numPr>
          <w:ilvl w:val="0"/>
          <w:numId w:val="5"/>
        </w:numPr>
        <w:tabs>
          <w:tab w:val="left" w:pos="1080"/>
        </w:tabs>
        <w:ind w:left="1080" w:hanging="540"/>
        <w:rPr>
          <w:b/>
        </w:rPr>
      </w:pPr>
      <w:r w:rsidRPr="00E67CD5">
        <w:rPr>
          <w:b/>
        </w:rPr>
        <w:t>State’s Vision for Education and Workforce Development</w:t>
      </w:r>
    </w:p>
    <w:p w:rsidR="008552E6" w:rsidP="008552E6" w14:paraId="0FD652FF" w14:textId="77777777">
      <w:pPr>
        <w:tabs>
          <w:tab w:val="left" w:pos="900"/>
        </w:tabs>
        <w:ind w:left="1800"/>
        <w:rPr>
          <w:b/>
        </w:rPr>
      </w:pPr>
    </w:p>
    <w:p w:rsidR="008552E6" w:rsidP="008552E6" w14:paraId="2C3AC918" w14:textId="77777777">
      <w:pPr>
        <w:numPr>
          <w:ilvl w:val="0"/>
          <w:numId w:val="10"/>
        </w:numPr>
        <w:tabs>
          <w:tab w:val="left" w:pos="1620"/>
        </w:tabs>
        <w:ind w:left="1620" w:hanging="540"/>
      </w:pPr>
      <w:r>
        <w:t xml:space="preserve">Provide </w:t>
      </w:r>
      <w:r w:rsidRPr="008D5204">
        <w:t>a summary of State-supported workforce development activities (including education and training) in the State, including the degree to which the State's career and technical education programs and programs of study are aligned with and address the education and skill needs of the employers in the Stat</w:t>
      </w:r>
      <w:r>
        <w:t>e identified by the State workforce development board.  (Section 122(d)(1) of Perkins V)</w:t>
      </w:r>
    </w:p>
    <w:p w:rsidR="008552E6" w:rsidP="008552E6" w14:paraId="664169FE" w14:textId="77777777">
      <w:pPr>
        <w:tabs>
          <w:tab w:val="left" w:pos="1080"/>
          <w:tab w:val="left" w:pos="1620"/>
        </w:tabs>
        <w:ind w:left="1620" w:hanging="540"/>
      </w:pPr>
    </w:p>
    <w:p w:rsidR="008552E6" w:rsidP="008552E6" w14:paraId="768C3207" w14:textId="77777777">
      <w:pPr>
        <w:numPr>
          <w:ilvl w:val="0"/>
          <w:numId w:val="10"/>
        </w:numPr>
        <w:tabs>
          <w:tab w:val="left" w:pos="1620"/>
        </w:tabs>
        <w:ind w:left="1620" w:hanging="540"/>
      </w:pPr>
      <w:r>
        <w:t xml:space="preserve">Describe the </w:t>
      </w:r>
      <w:r w:rsidRPr="008D5204">
        <w:t xml:space="preserve">State's strategic vision and set of goals for preparing an educated and skilled workforce (including special populations) and for meeting the skilled workforce needs of employers, including in existing and emerging in-demand industry sectors and occupations as identified by the State, and how the State's career and technical education programs will help to meet </w:t>
      </w:r>
      <w:r>
        <w:t>these goals.  (Section 122(d)(2) of Perkins V)</w:t>
      </w:r>
    </w:p>
    <w:p w:rsidR="008552E6" w:rsidP="008552E6" w14:paraId="7B6820F0" w14:textId="77777777">
      <w:pPr>
        <w:tabs>
          <w:tab w:val="left" w:pos="1080"/>
        </w:tabs>
        <w:ind w:left="1080"/>
      </w:pPr>
    </w:p>
    <w:p w:rsidR="008552E6" w:rsidRPr="00F66E99" w:rsidP="008552E6" w14:paraId="64C494B1" w14:textId="77777777">
      <w:pPr>
        <w:tabs>
          <w:tab w:val="left" w:pos="1080"/>
        </w:tabs>
      </w:pPr>
      <w:r>
        <w:rPr>
          <w:noProof/>
        </w:rPr>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0</wp:posOffset>
                </wp:positionV>
                <wp:extent cx="6098540" cy="7663815"/>
                <wp:effectExtent l="0" t="0" r="16510" b="13335"/>
                <wp:wrapTopAndBottom/>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8540" cy="7663815"/>
                        </a:xfrm>
                        <a:prstGeom prst="rect">
                          <a:avLst/>
                        </a:prstGeom>
                        <a:solidFill>
                          <a:srgbClr val="FFFFFF"/>
                        </a:solidFill>
                        <a:ln w="9525">
                          <a:solidFill>
                            <a:srgbClr val="000000"/>
                          </a:solidFill>
                          <a:miter lim="800000"/>
                          <a:headEnd/>
                          <a:tailEnd/>
                        </a:ln>
                      </wps:spPr>
                      <wps:txbx>
                        <w:txbxContent>
                          <w:p w:rsidR="00E73FFF" w:rsidRPr="002C4526" w:rsidP="008552E6" w14:textId="77777777">
                            <w:pPr>
                              <w:autoSpaceDE w:val="0"/>
                              <w:autoSpaceDN w:val="0"/>
                              <w:adjustRightInd w:val="0"/>
                              <w:jc w:val="center"/>
                              <w:rPr>
                                <w:color w:val="000000"/>
                              </w:rPr>
                            </w:pPr>
                            <w:r w:rsidRPr="00B2644B">
                              <w:rPr>
                                <w:b/>
                              </w:rPr>
                              <w:t>Text Box 1:</w:t>
                            </w:r>
                            <w:r>
                              <w:rPr>
                                <w:b/>
                              </w:rPr>
                              <w:t xml:space="preserve">  Statutory Requirements for State Plan Consultation </w:t>
                            </w:r>
                          </w:p>
                          <w:p w:rsidR="00E73FFF" w:rsidRPr="00FF2D74" w:rsidP="008552E6" w14:textId="77777777">
                            <w:pPr>
                              <w:autoSpaceDE w:val="0"/>
                              <w:autoSpaceDN w:val="0"/>
                              <w:adjustRightInd w:val="0"/>
                              <w:rPr>
                                <w:color w:val="000000"/>
                              </w:rPr>
                            </w:pPr>
                          </w:p>
                          <w:p w:rsidR="00E73FFF" w:rsidRPr="00FF2D74" w:rsidP="008552E6" w14:textId="77777777">
                            <w:pPr>
                              <w:autoSpaceDE w:val="0"/>
                              <w:autoSpaceDN w:val="0"/>
                              <w:adjustRightInd w:val="0"/>
                              <w:rPr>
                                <w:color w:val="000000"/>
                              </w:rPr>
                            </w:pPr>
                            <w:r w:rsidRPr="00FF2D74">
                              <w:rPr>
                                <w:color w:val="000000"/>
                              </w:rPr>
                              <w:t>(c) PLAN DEVELOPMENT.—</w:t>
                            </w:r>
                          </w:p>
                          <w:p w:rsidR="00E73FFF" w:rsidRPr="00FF2D74" w:rsidP="008552E6" w14:textId="77777777">
                            <w:pPr>
                              <w:autoSpaceDE w:val="0"/>
                              <w:autoSpaceDN w:val="0"/>
                              <w:adjustRightInd w:val="0"/>
                              <w:rPr>
                                <w:color w:val="000000"/>
                              </w:rPr>
                            </w:pPr>
                            <w:r w:rsidRPr="00FF2D74">
                              <w:rPr>
                                <w:color w:val="000000"/>
                              </w:rPr>
                              <w:t>(1) IN GENERAL.—The eligible agency shall—</w:t>
                            </w:r>
                          </w:p>
                          <w:p w:rsidR="00E73FFF" w:rsidRPr="00FF2D74" w:rsidP="008552E6" w14:textId="77777777">
                            <w:pPr>
                              <w:autoSpaceDE w:val="0"/>
                              <w:autoSpaceDN w:val="0"/>
                              <w:adjustRightInd w:val="0"/>
                              <w:ind w:left="360"/>
                              <w:rPr>
                                <w:color w:val="000000"/>
                              </w:rPr>
                            </w:pPr>
                            <w:r w:rsidRPr="00FF2D74">
                              <w:rPr>
                                <w:color w:val="000000"/>
                              </w:rPr>
                              <w:t>(A) develop the State plan in consultation with—</w:t>
                            </w:r>
                          </w:p>
                          <w:p w:rsidR="00E73FFF" w:rsidRPr="00FF2D74" w:rsidP="008552E6" w14:textId="77777777">
                            <w:pPr>
                              <w:autoSpaceDE w:val="0"/>
                              <w:autoSpaceDN w:val="0"/>
                              <w:adjustRightInd w:val="0"/>
                              <w:ind w:left="1260" w:hanging="540"/>
                              <w:rPr>
                                <w:color w:val="000000"/>
                              </w:rPr>
                            </w:pPr>
                            <w:r w:rsidRPr="00FF2D74">
                              <w:rPr>
                                <w:color w:val="000000"/>
                              </w:rPr>
                              <w:t xml:space="preserve">(i) </w:t>
                            </w:r>
                            <w:r w:rsidRPr="00FF2D74">
                              <w:rPr>
                                <w:color w:val="000000"/>
                              </w:rPr>
                              <w:tab/>
                              <w:t>representatives of secondary and postsecondary career and technical education programs, including eligible recipients and representatives of 2-year minority servin</w:t>
                            </w:r>
                            <w:r>
                              <w:rPr>
                                <w:color w:val="000000"/>
                              </w:rPr>
                              <w:t>g</w:t>
                            </w:r>
                            <w:r w:rsidRPr="00FF2D74">
                              <w:rPr>
                                <w:color w:val="000000"/>
                              </w:rPr>
                              <w:t xml:space="preserve"> institutions and historically Black colleges and universities and tribally controlled colleges or universities in States where such institutions are in existence, adult career and technical education providers, and charter school representatives in States where such schools are in existence, which shall include teachers, faculty, school leaders, specialized instructional support personnel, career and academic guidance counselors, and paraprofessionals;</w:t>
                            </w:r>
                          </w:p>
                          <w:p w:rsidR="00E73FFF" w:rsidRPr="00FF2D74" w:rsidP="008552E6" w14:textId="77777777">
                            <w:pPr>
                              <w:autoSpaceDE w:val="0"/>
                              <w:autoSpaceDN w:val="0"/>
                              <w:adjustRightInd w:val="0"/>
                              <w:ind w:left="1260" w:hanging="540"/>
                              <w:rPr>
                                <w:color w:val="000000"/>
                              </w:rPr>
                            </w:pPr>
                            <w:r w:rsidRPr="00FF2D74">
                              <w:rPr>
                                <w:color w:val="000000"/>
                              </w:rPr>
                              <w:t xml:space="preserve">(ii) </w:t>
                            </w:r>
                            <w:r>
                              <w:rPr>
                                <w:color w:val="000000"/>
                              </w:rPr>
                              <w:tab/>
                            </w:r>
                            <w:r w:rsidRPr="00FF2D74">
                              <w:rPr>
                                <w:color w:val="000000"/>
                              </w:rPr>
                              <w:t>interested community representatives, including parents, students, and community organizations;</w:t>
                            </w:r>
                          </w:p>
                          <w:p w:rsidR="00E73FFF" w:rsidRPr="00FF2D74" w:rsidP="008552E6" w14:textId="77777777">
                            <w:pPr>
                              <w:autoSpaceDE w:val="0"/>
                              <w:autoSpaceDN w:val="0"/>
                              <w:adjustRightInd w:val="0"/>
                              <w:ind w:left="1260" w:hanging="540"/>
                              <w:rPr>
                                <w:color w:val="000000"/>
                              </w:rPr>
                            </w:pPr>
                            <w:r w:rsidRPr="00FF2D74">
                              <w:rPr>
                                <w:color w:val="000000"/>
                              </w:rPr>
                              <w:t xml:space="preserve">(iii) </w:t>
                            </w:r>
                            <w:r>
                              <w:rPr>
                                <w:color w:val="000000"/>
                              </w:rPr>
                              <w:tab/>
                            </w:r>
                            <w:r w:rsidRPr="00FF2D74">
                              <w:rPr>
                                <w:color w:val="000000"/>
                              </w:rPr>
                              <w:t>representatives of the State workforce development board established under section 101 of the Workforce Innovation and Opportunity Act (29 U.S.C. 3111) (referred to in this section as the ‘‘State board’’);</w:t>
                            </w:r>
                          </w:p>
                          <w:p w:rsidR="00E73FFF" w:rsidRPr="00FF2D74" w:rsidP="008552E6" w14:textId="77777777">
                            <w:pPr>
                              <w:autoSpaceDE w:val="0"/>
                              <w:autoSpaceDN w:val="0"/>
                              <w:adjustRightInd w:val="0"/>
                              <w:ind w:left="1260" w:hanging="540"/>
                              <w:rPr>
                                <w:color w:val="000000"/>
                              </w:rPr>
                            </w:pPr>
                            <w:r w:rsidRPr="00FF2D74">
                              <w:rPr>
                                <w:color w:val="000000"/>
                              </w:rPr>
                              <w:t xml:space="preserve">(iv) </w:t>
                            </w:r>
                            <w:r>
                              <w:rPr>
                                <w:color w:val="000000"/>
                              </w:rPr>
                              <w:tab/>
                            </w:r>
                            <w:r w:rsidRPr="00FF2D74">
                              <w:rPr>
                                <w:color w:val="000000"/>
                              </w:rPr>
                              <w:t>members and representatives of special populations;</w:t>
                            </w:r>
                          </w:p>
                          <w:p w:rsidR="00E73FFF" w:rsidRPr="00FF2D74" w:rsidP="008552E6" w14:textId="77777777">
                            <w:pPr>
                              <w:tabs>
                                <w:tab w:val="left" w:pos="1260"/>
                              </w:tabs>
                              <w:autoSpaceDE w:val="0"/>
                              <w:autoSpaceDN w:val="0"/>
                              <w:adjustRightInd w:val="0"/>
                              <w:ind w:left="1260" w:hanging="540"/>
                              <w:rPr>
                                <w:color w:val="000000"/>
                              </w:rPr>
                            </w:pPr>
                            <w:r w:rsidRPr="00FF2D74">
                              <w:rPr>
                                <w:color w:val="000000"/>
                              </w:rPr>
                              <w:t xml:space="preserve">(v) </w:t>
                            </w:r>
                            <w:r>
                              <w:rPr>
                                <w:color w:val="000000"/>
                              </w:rPr>
                              <w:tab/>
                            </w:r>
                            <w:r w:rsidRPr="00FF2D74">
                              <w:rPr>
                                <w:color w:val="000000"/>
                              </w:rPr>
                              <w:t>representatives of business and industry (including representatives of small business), which shall include representatives of industry and sector partnerships in the State, as appropriate, and representatives of labor organizations in the State;</w:t>
                            </w:r>
                          </w:p>
                          <w:p w:rsidR="00E73FFF" w:rsidRPr="00FF2D74" w:rsidP="008552E6" w14:textId="77777777">
                            <w:pPr>
                              <w:autoSpaceDE w:val="0"/>
                              <w:autoSpaceDN w:val="0"/>
                              <w:adjustRightInd w:val="0"/>
                              <w:ind w:left="1260" w:hanging="540"/>
                              <w:rPr>
                                <w:color w:val="000000"/>
                              </w:rPr>
                            </w:pPr>
                            <w:r w:rsidRPr="00FF2D74">
                              <w:rPr>
                                <w:color w:val="000000"/>
                              </w:rPr>
                              <w:t xml:space="preserve">(vi) </w:t>
                            </w:r>
                            <w:r>
                              <w:rPr>
                                <w:color w:val="000000"/>
                              </w:rPr>
                              <w:tab/>
                            </w:r>
                            <w:r w:rsidRPr="00FF2D74">
                              <w:rPr>
                                <w:color w:val="000000"/>
                              </w:rPr>
                              <w:t>representatives of agencies serving out-of-school youth, homeless children and youth, and at-risk youth, including the State Coordinator for Education of Homeless Children and Youths established or designated under section 722(d)(3) of the McKinney-Vento Homeless Assistance Act (42 U.S.C. 11432(d)(3));</w:t>
                            </w:r>
                          </w:p>
                          <w:p w:rsidR="00E73FFF" w:rsidRPr="00FF2D74" w:rsidP="008552E6" w14:textId="77777777">
                            <w:pPr>
                              <w:autoSpaceDE w:val="0"/>
                              <w:autoSpaceDN w:val="0"/>
                              <w:adjustRightInd w:val="0"/>
                              <w:ind w:left="1260" w:hanging="540"/>
                              <w:rPr>
                                <w:color w:val="000000"/>
                              </w:rPr>
                            </w:pPr>
                            <w:r w:rsidRPr="00FF2D74">
                              <w:rPr>
                                <w:color w:val="000000"/>
                              </w:rPr>
                              <w:t xml:space="preserve">(vii) </w:t>
                            </w:r>
                            <w:r>
                              <w:rPr>
                                <w:color w:val="000000"/>
                              </w:rPr>
                              <w:tab/>
                            </w:r>
                            <w:r w:rsidRPr="00FF2D74">
                              <w:rPr>
                                <w:color w:val="000000"/>
                              </w:rPr>
                              <w:t>representatives of Indian Tribes and Tribal organizations located in, or providing services in, the State; and</w:t>
                            </w:r>
                          </w:p>
                          <w:p w:rsidR="00E73FFF" w:rsidRPr="00FF2D74" w:rsidP="008552E6" w14:textId="77777777">
                            <w:pPr>
                              <w:autoSpaceDE w:val="0"/>
                              <w:autoSpaceDN w:val="0"/>
                              <w:adjustRightInd w:val="0"/>
                              <w:ind w:left="1260" w:hanging="540"/>
                              <w:rPr>
                                <w:color w:val="000000"/>
                              </w:rPr>
                            </w:pPr>
                            <w:r w:rsidRPr="00FF2D74">
                              <w:rPr>
                                <w:color w:val="000000"/>
                              </w:rPr>
                              <w:t>(viii) individuals with disabilities; and</w:t>
                            </w:r>
                          </w:p>
                          <w:p w:rsidR="00E73FFF" w:rsidRPr="00FF2D74" w:rsidP="008552E6" w14:textId="77777777">
                            <w:pPr>
                              <w:autoSpaceDE w:val="0"/>
                              <w:autoSpaceDN w:val="0"/>
                              <w:adjustRightInd w:val="0"/>
                              <w:ind w:left="720" w:hanging="360"/>
                              <w:rPr>
                                <w:color w:val="000000"/>
                              </w:rPr>
                            </w:pPr>
                            <w:r w:rsidRPr="00FF2D74">
                              <w:rPr>
                                <w:color w:val="000000"/>
                              </w:rPr>
                              <w:t>(B) consult the Governor of the State, and the heads of other State agencies with authority for career and technical education programs that are not the eligible agency, with respect to the development of the State plan.</w:t>
                            </w:r>
                          </w:p>
                          <w:p w:rsidR="00E73FFF" w:rsidRPr="00FF2D74" w:rsidP="008552E6" w14:textId="77777777">
                            <w:pPr>
                              <w:autoSpaceDE w:val="0"/>
                              <w:autoSpaceDN w:val="0"/>
                              <w:adjustRightInd w:val="0"/>
                              <w:ind w:left="360" w:hanging="360"/>
                              <w:rPr>
                                <w:color w:val="000000"/>
                              </w:rPr>
                            </w:pPr>
                            <w:r w:rsidRPr="00FF2D74">
                              <w:rPr>
                                <w:color w:val="000000"/>
                              </w:rPr>
                              <w:t>(2) ACTIVITIES AND PROCEDURES.—The eligible agency shall develop effective activities and procedures, including access to information needed to use such procedures, to allow the individuals and entities described in paragraph (1) to participate in State and local decisions that relate to development of the</w:t>
                            </w:r>
                            <w:r>
                              <w:rPr>
                                <w:color w:val="000000"/>
                              </w:rPr>
                              <w:t xml:space="preserve"> </w:t>
                            </w:r>
                            <w:r w:rsidRPr="00FF2D74">
                              <w:rPr>
                                <w:color w:val="000000"/>
                              </w:rPr>
                              <w:t>State plan.</w:t>
                            </w:r>
                          </w:p>
                          <w:p w:rsidR="00E73FFF" w:rsidRPr="00FF2D74" w:rsidP="008552E6" w14:textId="77777777">
                            <w:pPr>
                              <w:autoSpaceDE w:val="0"/>
                              <w:autoSpaceDN w:val="0"/>
                              <w:adjustRightInd w:val="0"/>
                              <w:ind w:left="360" w:hanging="360"/>
                              <w:rPr>
                                <w:color w:val="000000"/>
                              </w:rPr>
                            </w:pPr>
                            <w:r w:rsidRPr="00FF2D74">
                              <w:rPr>
                                <w:color w:val="000000"/>
                              </w:rPr>
                              <w:t>(3) CONSULTATION WITH THE GOVERNOR.—The consultation described in paragraph (1)(B) shall include meetings of officials from the eligible agency and the Governor’s office and shall occur—</w:t>
                            </w:r>
                          </w:p>
                          <w:p w:rsidR="00E73FFF" w:rsidRPr="00FF2D74" w:rsidP="008552E6" w14:textId="77777777">
                            <w:pPr>
                              <w:autoSpaceDE w:val="0"/>
                              <w:autoSpaceDN w:val="0"/>
                              <w:adjustRightInd w:val="0"/>
                              <w:ind w:left="360"/>
                              <w:rPr>
                                <w:color w:val="000000"/>
                              </w:rPr>
                            </w:pPr>
                            <w:r w:rsidRPr="00FF2D74">
                              <w:rPr>
                                <w:color w:val="000000"/>
                              </w:rPr>
                              <w:t>(A) during the development of such plan; and</w:t>
                            </w:r>
                          </w:p>
                          <w:p w:rsidR="00E73FFF" w:rsidP="008552E6" w14:textId="77777777">
                            <w:pPr>
                              <w:autoSpaceDE w:val="0"/>
                              <w:autoSpaceDN w:val="0"/>
                              <w:adjustRightInd w:val="0"/>
                              <w:ind w:left="360"/>
                              <w:rPr>
                                <w:color w:val="000000"/>
                              </w:rPr>
                            </w:pPr>
                            <w:r w:rsidRPr="00FF2D74">
                              <w:rPr>
                                <w:color w:val="000000"/>
                              </w:rPr>
                              <w:t>(B) prior to submission of the plan to the Secretary.</w:t>
                            </w:r>
                            <w:r>
                              <w:rPr>
                                <w:color w:val="000000"/>
                              </w:rPr>
                              <w:t xml:space="preserve">  </w:t>
                            </w:r>
                          </w:p>
                          <w:p w:rsidR="00E73FFF" w:rsidP="008552E6" w14:textId="77777777">
                            <w:pPr>
                              <w:autoSpaceDE w:val="0"/>
                              <w:autoSpaceDN w:val="0"/>
                              <w:adjustRightInd w:val="0"/>
                              <w:ind w:left="360"/>
                              <w:rPr>
                                <w:color w:val="000000"/>
                              </w:rPr>
                            </w:pPr>
                          </w:p>
                          <w:p w:rsidR="00E73FFF" w:rsidRPr="002C4526" w:rsidP="008552E6" w14:textId="77777777">
                            <w:pPr>
                              <w:autoSpaceDE w:val="0"/>
                              <w:autoSpaceDN w:val="0"/>
                              <w:adjustRightInd w:val="0"/>
                              <w:rPr>
                                <w:color w:val="000000"/>
                              </w:rPr>
                            </w:pPr>
                            <w:r>
                              <w:t>(</w:t>
                            </w:r>
                            <w:r w:rsidRPr="002C4526">
                              <w:t>Section 122(c)(1) of Perkins V</w:t>
                            </w:r>
                            <w:r>
                              <w:t>)</w:t>
                            </w:r>
                          </w:p>
                          <w:p w:rsidR="00E73FFF" w:rsidRPr="00FF2D74" w:rsidP="008552E6" w14:textId="77777777">
                            <w:pPr>
                              <w:autoSpaceDE w:val="0"/>
                              <w:autoSpaceDN w:val="0"/>
                              <w:adjustRightInd w:val="0"/>
                              <w:ind w:left="360"/>
                              <w:rPr>
                                <w:color w:val="000000"/>
                              </w:rPr>
                            </w:pPr>
                          </w:p>
                          <w:p w:rsidR="00E73FFF" w:rsidRPr="00F06690" w:rsidP="008552E6" w14:textId="77777777">
                            <w:pPr>
                              <w:autoSpaceDE w:val="0"/>
                              <w:autoSpaceDN w:val="0"/>
                              <w:adjustRightInd w:val="0"/>
                              <w:ind w:left="360"/>
                              <w:rPr>
                                <w:color w:val="000000"/>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0.2pt;height:603.45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668480">
                <v:textbox>
                  <w:txbxContent>
                    <w:p w:rsidR="00E73FFF" w:rsidRPr="002C4526" w:rsidP="008552E6" w14:paraId="0BE06B47" w14:textId="77777777">
                      <w:pPr>
                        <w:autoSpaceDE w:val="0"/>
                        <w:autoSpaceDN w:val="0"/>
                        <w:adjustRightInd w:val="0"/>
                        <w:jc w:val="center"/>
                        <w:rPr>
                          <w:color w:val="000000"/>
                        </w:rPr>
                      </w:pPr>
                      <w:r w:rsidRPr="00B2644B">
                        <w:rPr>
                          <w:b/>
                        </w:rPr>
                        <w:t>Text Box 1:</w:t>
                      </w:r>
                      <w:r>
                        <w:rPr>
                          <w:b/>
                        </w:rPr>
                        <w:t xml:space="preserve">  Statutory Requirements for State Plan Consultation </w:t>
                      </w:r>
                    </w:p>
                    <w:p w:rsidR="00E73FFF" w:rsidRPr="00FF2D74" w:rsidP="008552E6" w14:paraId="3B802CE7" w14:textId="77777777">
                      <w:pPr>
                        <w:autoSpaceDE w:val="0"/>
                        <w:autoSpaceDN w:val="0"/>
                        <w:adjustRightInd w:val="0"/>
                        <w:rPr>
                          <w:color w:val="000000"/>
                        </w:rPr>
                      </w:pPr>
                    </w:p>
                    <w:p w:rsidR="00E73FFF" w:rsidRPr="00FF2D74" w:rsidP="008552E6" w14:paraId="3F4776E8" w14:textId="77777777">
                      <w:pPr>
                        <w:autoSpaceDE w:val="0"/>
                        <w:autoSpaceDN w:val="0"/>
                        <w:adjustRightInd w:val="0"/>
                        <w:rPr>
                          <w:color w:val="000000"/>
                        </w:rPr>
                      </w:pPr>
                      <w:r w:rsidRPr="00FF2D74">
                        <w:rPr>
                          <w:color w:val="000000"/>
                        </w:rPr>
                        <w:t>(c) PLAN DEVELOPMENT.—</w:t>
                      </w:r>
                    </w:p>
                    <w:p w:rsidR="00E73FFF" w:rsidRPr="00FF2D74" w:rsidP="008552E6" w14:paraId="33A965B8" w14:textId="77777777">
                      <w:pPr>
                        <w:autoSpaceDE w:val="0"/>
                        <w:autoSpaceDN w:val="0"/>
                        <w:adjustRightInd w:val="0"/>
                        <w:rPr>
                          <w:color w:val="000000"/>
                        </w:rPr>
                      </w:pPr>
                      <w:r w:rsidRPr="00FF2D74">
                        <w:rPr>
                          <w:color w:val="000000"/>
                        </w:rPr>
                        <w:t>(1) IN GENERAL.—The eligible agency shall—</w:t>
                      </w:r>
                    </w:p>
                    <w:p w:rsidR="00E73FFF" w:rsidRPr="00FF2D74" w:rsidP="008552E6" w14:paraId="04B0099B" w14:textId="77777777">
                      <w:pPr>
                        <w:autoSpaceDE w:val="0"/>
                        <w:autoSpaceDN w:val="0"/>
                        <w:adjustRightInd w:val="0"/>
                        <w:ind w:left="360"/>
                        <w:rPr>
                          <w:color w:val="000000"/>
                        </w:rPr>
                      </w:pPr>
                      <w:r w:rsidRPr="00FF2D74">
                        <w:rPr>
                          <w:color w:val="000000"/>
                        </w:rPr>
                        <w:t>(A) develop the State plan in consultation with—</w:t>
                      </w:r>
                    </w:p>
                    <w:p w:rsidR="00E73FFF" w:rsidRPr="00FF2D74" w:rsidP="008552E6" w14:paraId="706D36E7" w14:textId="77777777">
                      <w:pPr>
                        <w:autoSpaceDE w:val="0"/>
                        <w:autoSpaceDN w:val="0"/>
                        <w:adjustRightInd w:val="0"/>
                        <w:ind w:left="1260" w:hanging="540"/>
                        <w:rPr>
                          <w:color w:val="000000"/>
                        </w:rPr>
                      </w:pPr>
                      <w:r w:rsidRPr="00FF2D74">
                        <w:rPr>
                          <w:color w:val="000000"/>
                        </w:rPr>
                        <w:t xml:space="preserve">(i) </w:t>
                      </w:r>
                      <w:r w:rsidRPr="00FF2D74">
                        <w:rPr>
                          <w:color w:val="000000"/>
                        </w:rPr>
                        <w:tab/>
                        <w:t>representatives of secondary and postsecondary career and technical education programs, including eligible recipients and representatives of 2-year minority servin</w:t>
                      </w:r>
                      <w:r>
                        <w:rPr>
                          <w:color w:val="000000"/>
                        </w:rPr>
                        <w:t>g</w:t>
                      </w:r>
                      <w:r w:rsidRPr="00FF2D74">
                        <w:rPr>
                          <w:color w:val="000000"/>
                        </w:rPr>
                        <w:t xml:space="preserve"> institutions and historically Black colleges and universities and tribally controlled colleges or universities in States where such institutions are in existence, adult career and technical education providers, and charter school representatives in States where such schools are in existence, which shall include teachers, faculty, school leaders, specialized instructional support personnel, career and academic guidance counselors, and paraprofessionals;</w:t>
                      </w:r>
                    </w:p>
                    <w:p w:rsidR="00E73FFF" w:rsidRPr="00FF2D74" w:rsidP="008552E6" w14:paraId="28E03395" w14:textId="77777777">
                      <w:pPr>
                        <w:autoSpaceDE w:val="0"/>
                        <w:autoSpaceDN w:val="0"/>
                        <w:adjustRightInd w:val="0"/>
                        <w:ind w:left="1260" w:hanging="540"/>
                        <w:rPr>
                          <w:color w:val="000000"/>
                        </w:rPr>
                      </w:pPr>
                      <w:r w:rsidRPr="00FF2D74">
                        <w:rPr>
                          <w:color w:val="000000"/>
                        </w:rPr>
                        <w:t xml:space="preserve">(ii) </w:t>
                      </w:r>
                      <w:r>
                        <w:rPr>
                          <w:color w:val="000000"/>
                        </w:rPr>
                        <w:tab/>
                      </w:r>
                      <w:r w:rsidRPr="00FF2D74">
                        <w:rPr>
                          <w:color w:val="000000"/>
                        </w:rPr>
                        <w:t>interested community representatives, including parents, students, and community organizations;</w:t>
                      </w:r>
                    </w:p>
                    <w:p w:rsidR="00E73FFF" w:rsidRPr="00FF2D74" w:rsidP="008552E6" w14:paraId="3C2791C1" w14:textId="77777777">
                      <w:pPr>
                        <w:autoSpaceDE w:val="0"/>
                        <w:autoSpaceDN w:val="0"/>
                        <w:adjustRightInd w:val="0"/>
                        <w:ind w:left="1260" w:hanging="540"/>
                        <w:rPr>
                          <w:color w:val="000000"/>
                        </w:rPr>
                      </w:pPr>
                      <w:r w:rsidRPr="00FF2D74">
                        <w:rPr>
                          <w:color w:val="000000"/>
                        </w:rPr>
                        <w:t xml:space="preserve">(iii) </w:t>
                      </w:r>
                      <w:r>
                        <w:rPr>
                          <w:color w:val="000000"/>
                        </w:rPr>
                        <w:tab/>
                      </w:r>
                      <w:r w:rsidRPr="00FF2D74">
                        <w:rPr>
                          <w:color w:val="000000"/>
                        </w:rPr>
                        <w:t>representatives of the State workforce development board established under section 101 of the Workforce Innovation and Opportunity Act (29 U.S.C. 3111) (referred to in this section as the ‘‘State board’’);</w:t>
                      </w:r>
                    </w:p>
                    <w:p w:rsidR="00E73FFF" w:rsidRPr="00FF2D74" w:rsidP="008552E6" w14:paraId="550F5C8C" w14:textId="77777777">
                      <w:pPr>
                        <w:autoSpaceDE w:val="0"/>
                        <w:autoSpaceDN w:val="0"/>
                        <w:adjustRightInd w:val="0"/>
                        <w:ind w:left="1260" w:hanging="540"/>
                        <w:rPr>
                          <w:color w:val="000000"/>
                        </w:rPr>
                      </w:pPr>
                      <w:r w:rsidRPr="00FF2D74">
                        <w:rPr>
                          <w:color w:val="000000"/>
                        </w:rPr>
                        <w:t xml:space="preserve">(iv) </w:t>
                      </w:r>
                      <w:r>
                        <w:rPr>
                          <w:color w:val="000000"/>
                        </w:rPr>
                        <w:tab/>
                      </w:r>
                      <w:r w:rsidRPr="00FF2D74">
                        <w:rPr>
                          <w:color w:val="000000"/>
                        </w:rPr>
                        <w:t>members and representatives of special populations;</w:t>
                      </w:r>
                    </w:p>
                    <w:p w:rsidR="00E73FFF" w:rsidRPr="00FF2D74" w:rsidP="008552E6" w14:paraId="495E52FB" w14:textId="77777777">
                      <w:pPr>
                        <w:tabs>
                          <w:tab w:val="left" w:pos="1260"/>
                        </w:tabs>
                        <w:autoSpaceDE w:val="0"/>
                        <w:autoSpaceDN w:val="0"/>
                        <w:adjustRightInd w:val="0"/>
                        <w:ind w:left="1260" w:hanging="540"/>
                        <w:rPr>
                          <w:color w:val="000000"/>
                        </w:rPr>
                      </w:pPr>
                      <w:r w:rsidRPr="00FF2D74">
                        <w:rPr>
                          <w:color w:val="000000"/>
                        </w:rPr>
                        <w:t xml:space="preserve">(v) </w:t>
                      </w:r>
                      <w:r>
                        <w:rPr>
                          <w:color w:val="000000"/>
                        </w:rPr>
                        <w:tab/>
                      </w:r>
                      <w:r w:rsidRPr="00FF2D74">
                        <w:rPr>
                          <w:color w:val="000000"/>
                        </w:rPr>
                        <w:t>representatives of business and industry (including representatives of small business), which shall include representatives of industry and sector partnerships in the State, as appropriate, and representatives of labor organizations in the State;</w:t>
                      </w:r>
                    </w:p>
                    <w:p w:rsidR="00E73FFF" w:rsidRPr="00FF2D74" w:rsidP="008552E6" w14:paraId="42A24525" w14:textId="77777777">
                      <w:pPr>
                        <w:autoSpaceDE w:val="0"/>
                        <w:autoSpaceDN w:val="0"/>
                        <w:adjustRightInd w:val="0"/>
                        <w:ind w:left="1260" w:hanging="540"/>
                        <w:rPr>
                          <w:color w:val="000000"/>
                        </w:rPr>
                      </w:pPr>
                      <w:r w:rsidRPr="00FF2D74">
                        <w:rPr>
                          <w:color w:val="000000"/>
                        </w:rPr>
                        <w:t xml:space="preserve">(vi) </w:t>
                      </w:r>
                      <w:r>
                        <w:rPr>
                          <w:color w:val="000000"/>
                        </w:rPr>
                        <w:tab/>
                      </w:r>
                      <w:r w:rsidRPr="00FF2D74">
                        <w:rPr>
                          <w:color w:val="000000"/>
                        </w:rPr>
                        <w:t>representatives of agencies serving out-of-school youth, homeless children and youth, and at-risk youth, including the State Coordinator for Education of Homeless Children and Youths established or designated under section 722(d)(3) of the McKinney-Vento Homeless Assistance Act (42 U.S.C. 11432(d)(3));</w:t>
                      </w:r>
                    </w:p>
                    <w:p w:rsidR="00E73FFF" w:rsidRPr="00FF2D74" w:rsidP="008552E6" w14:paraId="66436DBD" w14:textId="77777777">
                      <w:pPr>
                        <w:autoSpaceDE w:val="0"/>
                        <w:autoSpaceDN w:val="0"/>
                        <w:adjustRightInd w:val="0"/>
                        <w:ind w:left="1260" w:hanging="540"/>
                        <w:rPr>
                          <w:color w:val="000000"/>
                        </w:rPr>
                      </w:pPr>
                      <w:r w:rsidRPr="00FF2D74">
                        <w:rPr>
                          <w:color w:val="000000"/>
                        </w:rPr>
                        <w:t xml:space="preserve">(vii) </w:t>
                      </w:r>
                      <w:r>
                        <w:rPr>
                          <w:color w:val="000000"/>
                        </w:rPr>
                        <w:tab/>
                      </w:r>
                      <w:r w:rsidRPr="00FF2D74">
                        <w:rPr>
                          <w:color w:val="000000"/>
                        </w:rPr>
                        <w:t>representatives of Indian Tribes and Tribal organizations located in, or providing services in, the State; and</w:t>
                      </w:r>
                    </w:p>
                    <w:p w:rsidR="00E73FFF" w:rsidRPr="00FF2D74" w:rsidP="008552E6" w14:paraId="43D5C892" w14:textId="77777777">
                      <w:pPr>
                        <w:autoSpaceDE w:val="0"/>
                        <w:autoSpaceDN w:val="0"/>
                        <w:adjustRightInd w:val="0"/>
                        <w:ind w:left="1260" w:hanging="540"/>
                        <w:rPr>
                          <w:color w:val="000000"/>
                        </w:rPr>
                      </w:pPr>
                      <w:r w:rsidRPr="00FF2D74">
                        <w:rPr>
                          <w:color w:val="000000"/>
                        </w:rPr>
                        <w:t>(viii) individuals with disabilities; and</w:t>
                      </w:r>
                    </w:p>
                    <w:p w:rsidR="00E73FFF" w:rsidRPr="00FF2D74" w:rsidP="008552E6" w14:paraId="7B7C6BDE" w14:textId="77777777">
                      <w:pPr>
                        <w:autoSpaceDE w:val="0"/>
                        <w:autoSpaceDN w:val="0"/>
                        <w:adjustRightInd w:val="0"/>
                        <w:ind w:left="720" w:hanging="360"/>
                        <w:rPr>
                          <w:color w:val="000000"/>
                        </w:rPr>
                      </w:pPr>
                      <w:r w:rsidRPr="00FF2D74">
                        <w:rPr>
                          <w:color w:val="000000"/>
                        </w:rPr>
                        <w:t>(B) consult the Governor of the State, and the heads of other State agencies with authority for career and technical education programs that are not the eligible agency, with respect to the development of the State plan.</w:t>
                      </w:r>
                    </w:p>
                    <w:p w:rsidR="00E73FFF" w:rsidRPr="00FF2D74" w:rsidP="008552E6" w14:paraId="6F4313E3" w14:textId="77777777">
                      <w:pPr>
                        <w:autoSpaceDE w:val="0"/>
                        <w:autoSpaceDN w:val="0"/>
                        <w:adjustRightInd w:val="0"/>
                        <w:ind w:left="360" w:hanging="360"/>
                        <w:rPr>
                          <w:color w:val="000000"/>
                        </w:rPr>
                      </w:pPr>
                      <w:r w:rsidRPr="00FF2D74">
                        <w:rPr>
                          <w:color w:val="000000"/>
                        </w:rPr>
                        <w:t>(2) ACTIVITIES AND PROCEDURES.—The eligible agency shall develop effective activities and procedures, including access to information needed to use such procedures, to allow the individuals and entities described in paragraph (1) to participate in State and local decisions that relate to development of the</w:t>
                      </w:r>
                      <w:r>
                        <w:rPr>
                          <w:color w:val="000000"/>
                        </w:rPr>
                        <w:t xml:space="preserve"> </w:t>
                      </w:r>
                      <w:r w:rsidRPr="00FF2D74">
                        <w:rPr>
                          <w:color w:val="000000"/>
                        </w:rPr>
                        <w:t>State plan.</w:t>
                      </w:r>
                    </w:p>
                    <w:p w:rsidR="00E73FFF" w:rsidRPr="00FF2D74" w:rsidP="008552E6" w14:paraId="7B5EEF8F" w14:textId="77777777">
                      <w:pPr>
                        <w:autoSpaceDE w:val="0"/>
                        <w:autoSpaceDN w:val="0"/>
                        <w:adjustRightInd w:val="0"/>
                        <w:ind w:left="360" w:hanging="360"/>
                        <w:rPr>
                          <w:color w:val="000000"/>
                        </w:rPr>
                      </w:pPr>
                      <w:r w:rsidRPr="00FF2D74">
                        <w:rPr>
                          <w:color w:val="000000"/>
                        </w:rPr>
                        <w:t>(3) CONSULTATION WITH THE GOVERNOR.—The consultation described in paragraph (1)(B) shall include meetings of officials from the eligible agency and the Governor’s office and shall occur—</w:t>
                      </w:r>
                    </w:p>
                    <w:p w:rsidR="00E73FFF" w:rsidRPr="00FF2D74" w:rsidP="008552E6" w14:paraId="04194A26" w14:textId="77777777">
                      <w:pPr>
                        <w:autoSpaceDE w:val="0"/>
                        <w:autoSpaceDN w:val="0"/>
                        <w:adjustRightInd w:val="0"/>
                        <w:ind w:left="360"/>
                        <w:rPr>
                          <w:color w:val="000000"/>
                        </w:rPr>
                      </w:pPr>
                      <w:r w:rsidRPr="00FF2D74">
                        <w:rPr>
                          <w:color w:val="000000"/>
                        </w:rPr>
                        <w:t>(A) during the development of such plan; and</w:t>
                      </w:r>
                    </w:p>
                    <w:p w:rsidR="00E73FFF" w:rsidP="008552E6" w14:paraId="593E3765" w14:textId="77777777">
                      <w:pPr>
                        <w:autoSpaceDE w:val="0"/>
                        <w:autoSpaceDN w:val="0"/>
                        <w:adjustRightInd w:val="0"/>
                        <w:ind w:left="360"/>
                        <w:rPr>
                          <w:color w:val="000000"/>
                        </w:rPr>
                      </w:pPr>
                      <w:r w:rsidRPr="00FF2D74">
                        <w:rPr>
                          <w:color w:val="000000"/>
                        </w:rPr>
                        <w:t>(B) prior to submission of the plan to the Secretary.</w:t>
                      </w:r>
                      <w:r>
                        <w:rPr>
                          <w:color w:val="000000"/>
                        </w:rPr>
                        <w:t xml:space="preserve">  </w:t>
                      </w:r>
                    </w:p>
                    <w:p w:rsidR="00E73FFF" w:rsidP="008552E6" w14:paraId="42E0023F" w14:textId="77777777">
                      <w:pPr>
                        <w:autoSpaceDE w:val="0"/>
                        <w:autoSpaceDN w:val="0"/>
                        <w:adjustRightInd w:val="0"/>
                        <w:ind w:left="360"/>
                        <w:rPr>
                          <w:color w:val="000000"/>
                        </w:rPr>
                      </w:pPr>
                    </w:p>
                    <w:p w:rsidR="00E73FFF" w:rsidRPr="002C4526" w:rsidP="008552E6" w14:paraId="26C2FB96" w14:textId="77777777">
                      <w:pPr>
                        <w:autoSpaceDE w:val="0"/>
                        <w:autoSpaceDN w:val="0"/>
                        <w:adjustRightInd w:val="0"/>
                        <w:rPr>
                          <w:color w:val="000000"/>
                        </w:rPr>
                      </w:pPr>
                      <w:r>
                        <w:t>(</w:t>
                      </w:r>
                      <w:r w:rsidRPr="002C4526">
                        <w:t>Section 122(c)(1) of Perkins V</w:t>
                      </w:r>
                      <w:r>
                        <w:t>)</w:t>
                      </w:r>
                    </w:p>
                    <w:p w:rsidR="00E73FFF" w:rsidRPr="00FF2D74" w:rsidP="008552E6" w14:paraId="213A7506" w14:textId="77777777">
                      <w:pPr>
                        <w:autoSpaceDE w:val="0"/>
                        <w:autoSpaceDN w:val="0"/>
                        <w:adjustRightInd w:val="0"/>
                        <w:ind w:left="360"/>
                        <w:rPr>
                          <w:color w:val="000000"/>
                        </w:rPr>
                      </w:pPr>
                    </w:p>
                    <w:p w:rsidR="00E73FFF" w:rsidRPr="00F06690" w:rsidP="008552E6" w14:paraId="5AA81E40" w14:textId="77777777">
                      <w:pPr>
                        <w:autoSpaceDE w:val="0"/>
                        <w:autoSpaceDN w:val="0"/>
                        <w:adjustRightInd w:val="0"/>
                        <w:ind w:left="360"/>
                        <w:rPr>
                          <w:color w:val="000000"/>
                          <w:sz w:val="22"/>
                          <w:szCs w:val="22"/>
                        </w:rPr>
                      </w:pPr>
                    </w:p>
                  </w:txbxContent>
                </v:textbox>
                <w10:wrap type="topAndBottom"/>
              </v:shape>
            </w:pict>
          </mc:Fallback>
        </mc:AlternateContent>
      </w:r>
    </w:p>
    <w:p w:rsidR="008552E6" w:rsidP="008552E6" w14:paraId="64892DBB" w14:textId="77777777">
      <w:pPr>
        <w:pStyle w:val="ListParagraph"/>
        <w:tabs>
          <w:tab w:val="left" w:pos="1620"/>
        </w:tabs>
        <w:ind w:left="1620" w:hanging="540"/>
      </w:pPr>
    </w:p>
    <w:p w:rsidR="008552E6" w:rsidP="008552E6" w14:paraId="7DAC3A31" w14:textId="77777777">
      <w:pPr>
        <w:pStyle w:val="ListParagraph"/>
        <w:tabs>
          <w:tab w:val="left" w:pos="1620"/>
        </w:tabs>
        <w:ind w:left="1620" w:hanging="540"/>
      </w:pPr>
    </w:p>
    <w:p w:rsidR="008552E6" w:rsidP="008552E6" w14:paraId="53417325" w14:textId="77777777">
      <w:pPr>
        <w:numPr>
          <w:ilvl w:val="0"/>
          <w:numId w:val="10"/>
        </w:numPr>
        <w:tabs>
          <w:tab w:val="left" w:pos="1620"/>
        </w:tabs>
        <w:ind w:left="1620" w:hanging="540"/>
      </w:pPr>
      <w:r>
        <w:rPr>
          <w:noProof/>
        </w:rPr>
        <mc:AlternateContent>
          <mc:Choice Requires="wps">
            <w:drawing>
              <wp:anchor distT="0" distB="0" distL="114300" distR="114300" simplePos="0" relativeHeight="251672576" behindDoc="0" locked="0" layoutInCell="1" allowOverlap="1">
                <wp:simplePos x="0" y="0"/>
                <wp:positionH relativeFrom="column">
                  <wp:posOffset>353695</wp:posOffset>
                </wp:positionH>
                <wp:positionV relativeFrom="paragraph">
                  <wp:posOffset>3131185</wp:posOffset>
                </wp:positionV>
                <wp:extent cx="5957570" cy="3770630"/>
                <wp:effectExtent l="0" t="0" r="24130" b="20320"/>
                <wp:wrapTopAndBottom/>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7570" cy="3770630"/>
                        </a:xfrm>
                        <a:prstGeom prst="rect">
                          <a:avLst/>
                        </a:prstGeom>
                        <a:solidFill>
                          <a:srgbClr val="FFFFFF"/>
                        </a:solidFill>
                        <a:ln w="9525">
                          <a:solidFill>
                            <a:srgbClr val="000000"/>
                          </a:solidFill>
                          <a:miter lim="800000"/>
                          <a:headEnd/>
                          <a:tailEnd/>
                        </a:ln>
                      </wps:spPr>
                      <wps:txbx>
                        <w:txbxContent>
                          <w:p w:rsidR="00E73FFF" w:rsidP="005C477B" w14:textId="77777777">
                            <w:pPr>
                              <w:autoSpaceDE w:val="0"/>
                              <w:autoSpaceDN w:val="0"/>
                              <w:adjustRightInd w:val="0"/>
                              <w:jc w:val="center"/>
                              <w:rPr>
                                <w:b/>
                              </w:rPr>
                            </w:pPr>
                            <w:r w:rsidRPr="00B2644B">
                              <w:rPr>
                                <w:b/>
                              </w:rPr>
                              <w:t xml:space="preserve">Text Box </w:t>
                            </w:r>
                            <w:r>
                              <w:rPr>
                                <w:b/>
                              </w:rPr>
                              <w:t>2:  Required Uses of State Leadership Funds</w:t>
                            </w:r>
                          </w:p>
                          <w:p w:rsidR="00E73FFF" w:rsidRPr="002C4526" w:rsidP="005C477B" w14:textId="77777777">
                            <w:pPr>
                              <w:autoSpaceDE w:val="0"/>
                              <w:autoSpaceDN w:val="0"/>
                              <w:adjustRightInd w:val="0"/>
                              <w:jc w:val="center"/>
                              <w:rPr>
                                <w:color w:val="000000"/>
                              </w:rPr>
                            </w:pPr>
                          </w:p>
                          <w:p w:rsidR="00E73FFF" w:rsidP="005C477B" w14:textId="77777777">
                            <w:pPr>
                              <w:autoSpaceDE w:val="0"/>
                              <w:autoSpaceDN w:val="0"/>
                              <w:adjustRightInd w:val="0"/>
                            </w:pPr>
                            <w:r>
                              <w:t>(a) GENERAL AUTHORITY.—</w:t>
                            </w:r>
                          </w:p>
                          <w:p w:rsidR="00E73FFF" w:rsidP="005C477B" w14:textId="77777777">
                            <w:pPr>
                              <w:autoSpaceDE w:val="0"/>
                              <w:autoSpaceDN w:val="0"/>
                              <w:adjustRightInd w:val="0"/>
                            </w:pPr>
                            <w:r>
                              <w:t xml:space="preserve">From amounts reserved under section 112(a)(2), each eligible agency shall— </w:t>
                            </w:r>
                          </w:p>
                          <w:p w:rsidR="00E73FFF" w:rsidP="009921CE" w14:textId="77777777">
                            <w:pPr>
                              <w:autoSpaceDE w:val="0"/>
                              <w:autoSpaceDN w:val="0"/>
                              <w:adjustRightInd w:val="0"/>
                              <w:ind w:left="360" w:hanging="360"/>
                            </w:pPr>
                            <w:r>
                              <w:t>(1)</w:t>
                            </w:r>
                            <w:r>
                              <w:tab/>
                              <w:t xml:space="preserve">conduct State leadership activities to improve career and technical education, which shall include support for— </w:t>
                            </w:r>
                          </w:p>
                          <w:p w:rsidR="00E73FFF" w:rsidP="009921CE" w14:textId="77777777">
                            <w:pPr>
                              <w:autoSpaceDE w:val="0"/>
                              <w:autoSpaceDN w:val="0"/>
                              <w:adjustRightInd w:val="0"/>
                              <w:ind w:left="720" w:hanging="360"/>
                            </w:pPr>
                            <w:r>
                              <w:t xml:space="preserve">(A) preparation for non-traditional fields in current and emerging professions, programs for special populations, and other activities that expose students, including special populations, to high-skill, high-wage, and in-demand occupations; </w:t>
                            </w:r>
                          </w:p>
                          <w:p w:rsidR="00E73FFF" w:rsidP="009921CE" w14:textId="77777777">
                            <w:pPr>
                              <w:autoSpaceDE w:val="0"/>
                              <w:autoSpaceDN w:val="0"/>
                              <w:adjustRightInd w:val="0"/>
                              <w:ind w:left="720" w:hanging="360"/>
                            </w:pPr>
                            <w:r>
                              <w:t xml:space="preserve">(B) individuals in State institutions, such as State correctional institutions, including juvenile justice facilities, and educational institutions that serve individuals with disabilities; </w:t>
                            </w:r>
                          </w:p>
                          <w:p w:rsidR="00E73FFF" w:rsidP="009921CE" w14:textId="77777777">
                            <w:pPr>
                              <w:autoSpaceDE w:val="0"/>
                              <w:autoSpaceDN w:val="0"/>
                              <w:adjustRightInd w:val="0"/>
                              <w:ind w:left="720" w:hanging="360"/>
                            </w:pPr>
                            <w:r>
                              <w:t xml:space="preserve">(C) recruiting, preparing, or retaining career and technical education teachers, faculty, specialized instructional support personnel, or paraprofessionals, such as preservice, professional development, or leadership development programs; and </w:t>
                            </w:r>
                          </w:p>
                          <w:p w:rsidR="00E73FFF" w:rsidP="009921CE" w14:textId="77777777">
                            <w:pPr>
                              <w:autoSpaceDE w:val="0"/>
                              <w:autoSpaceDN w:val="0"/>
                              <w:adjustRightInd w:val="0"/>
                              <w:ind w:left="720" w:hanging="360"/>
                            </w:pPr>
                            <w:r>
                              <w:t xml:space="preserve">(D) technical assistance for eligible recipients; and </w:t>
                            </w:r>
                          </w:p>
                          <w:p w:rsidR="00E73FFF" w:rsidP="009921CE" w14:textId="77777777">
                            <w:pPr>
                              <w:tabs>
                                <w:tab w:val="left" w:pos="360"/>
                              </w:tabs>
                              <w:autoSpaceDE w:val="0"/>
                              <w:autoSpaceDN w:val="0"/>
                              <w:adjustRightInd w:val="0"/>
                              <w:ind w:left="360" w:hanging="360"/>
                            </w:pPr>
                            <w:r>
                              <w:t xml:space="preserve">(2) </w:t>
                            </w:r>
                            <w:r>
                              <w:tab/>
                              <w:t>report on the effectiveness of such use of funds in achieving the goals described in section 122(d)(2) and the State determined levels of performance described in section 113(b)(3)(A</w:t>
                            </w:r>
                            <w:r>
                              <w:t>), and</w:t>
                            </w:r>
                            <w:r>
                              <w:t xml:space="preserve"> reducing disparities or performance gaps as described in section 113(b)(3)(C)(ii)(II).</w:t>
                            </w:r>
                          </w:p>
                          <w:p w:rsidR="00E73FFF" w:rsidP="005C477B" w14:textId="77777777">
                            <w:pPr>
                              <w:autoSpaceDE w:val="0"/>
                              <w:autoSpaceDN w:val="0"/>
                              <w:adjustRightInd w:val="0"/>
                              <w:rPr>
                                <w:color w:val="000000"/>
                              </w:rPr>
                            </w:pPr>
                          </w:p>
                          <w:p w:rsidR="00E73FFF" w:rsidRPr="002C4526" w:rsidP="005C477B" w14:textId="77777777">
                            <w:pPr>
                              <w:autoSpaceDE w:val="0"/>
                              <w:autoSpaceDN w:val="0"/>
                              <w:adjustRightInd w:val="0"/>
                              <w:rPr>
                                <w:color w:val="000000"/>
                              </w:rPr>
                            </w:pPr>
                            <w:r>
                              <w:t>(Section 124 of Perkins V)</w:t>
                            </w:r>
                          </w:p>
                          <w:p w:rsidR="00E73FFF" w:rsidRPr="00FF2D74" w:rsidP="005C477B" w14:textId="77777777">
                            <w:pPr>
                              <w:autoSpaceDE w:val="0"/>
                              <w:autoSpaceDN w:val="0"/>
                              <w:adjustRightInd w:val="0"/>
                              <w:ind w:left="360"/>
                              <w:rPr>
                                <w:color w:val="000000"/>
                              </w:rPr>
                            </w:pPr>
                          </w:p>
                          <w:p w:rsidR="00E73FFF" w:rsidRPr="00F06690" w:rsidP="005C477B" w14:textId="77777777">
                            <w:pPr>
                              <w:autoSpaceDE w:val="0"/>
                              <w:autoSpaceDN w:val="0"/>
                              <w:adjustRightInd w:val="0"/>
                              <w:ind w:left="360"/>
                              <w:rPr>
                                <w:color w:val="000000"/>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69.1pt;height:296.9pt;margin-top:246.55pt;margin-left:27.85pt;mso-height-percent:0;mso-height-relative:margin;mso-width-percent:0;mso-width-relative:margin;mso-wrap-distance-bottom:0;mso-wrap-distance-left:9pt;mso-wrap-distance-right:9pt;mso-wrap-distance-top:0;position:absolute;v-text-anchor:top;z-index:251671552" fillcolor="white" stroked="t" strokecolor="black" strokeweight="0.75pt">
                <v:textbox>
                  <w:txbxContent>
                    <w:p w:rsidR="00E73FFF" w:rsidP="005C477B" w14:paraId="780B5D87" w14:textId="77777777">
                      <w:pPr>
                        <w:autoSpaceDE w:val="0"/>
                        <w:autoSpaceDN w:val="0"/>
                        <w:adjustRightInd w:val="0"/>
                        <w:jc w:val="center"/>
                        <w:rPr>
                          <w:b/>
                        </w:rPr>
                      </w:pPr>
                      <w:r w:rsidRPr="00B2644B">
                        <w:rPr>
                          <w:b/>
                        </w:rPr>
                        <w:t xml:space="preserve">Text Box </w:t>
                      </w:r>
                      <w:r>
                        <w:rPr>
                          <w:b/>
                        </w:rPr>
                        <w:t>2:  Required Uses of State Leadership Funds</w:t>
                      </w:r>
                    </w:p>
                    <w:p w:rsidR="00E73FFF" w:rsidRPr="002C4526" w:rsidP="005C477B" w14:paraId="67100AB0" w14:textId="77777777">
                      <w:pPr>
                        <w:autoSpaceDE w:val="0"/>
                        <w:autoSpaceDN w:val="0"/>
                        <w:adjustRightInd w:val="0"/>
                        <w:jc w:val="center"/>
                        <w:rPr>
                          <w:color w:val="000000"/>
                        </w:rPr>
                      </w:pPr>
                    </w:p>
                    <w:p w:rsidR="00E73FFF" w:rsidP="005C477B" w14:paraId="6D76EB82" w14:textId="77777777">
                      <w:pPr>
                        <w:autoSpaceDE w:val="0"/>
                        <w:autoSpaceDN w:val="0"/>
                        <w:adjustRightInd w:val="0"/>
                      </w:pPr>
                      <w:r>
                        <w:t>(a) GENERAL AUTHORITY.—</w:t>
                      </w:r>
                    </w:p>
                    <w:p w:rsidR="00E73FFF" w:rsidP="005C477B" w14:paraId="0635D7CF" w14:textId="77777777">
                      <w:pPr>
                        <w:autoSpaceDE w:val="0"/>
                        <w:autoSpaceDN w:val="0"/>
                        <w:adjustRightInd w:val="0"/>
                      </w:pPr>
                      <w:r>
                        <w:t xml:space="preserve">From amounts reserved under section 112(a)(2), each eligible agency shall— </w:t>
                      </w:r>
                    </w:p>
                    <w:p w:rsidR="00E73FFF" w:rsidP="009921CE" w14:paraId="5AA4E428" w14:textId="77777777">
                      <w:pPr>
                        <w:autoSpaceDE w:val="0"/>
                        <w:autoSpaceDN w:val="0"/>
                        <w:adjustRightInd w:val="0"/>
                        <w:ind w:left="360" w:hanging="360"/>
                      </w:pPr>
                      <w:r>
                        <w:t>(1)</w:t>
                      </w:r>
                      <w:r>
                        <w:tab/>
                        <w:t xml:space="preserve">conduct State leadership activities to improve career and technical education, which shall include support for— </w:t>
                      </w:r>
                    </w:p>
                    <w:p w:rsidR="00E73FFF" w:rsidP="009921CE" w14:paraId="02D1C912" w14:textId="77777777">
                      <w:pPr>
                        <w:autoSpaceDE w:val="0"/>
                        <w:autoSpaceDN w:val="0"/>
                        <w:adjustRightInd w:val="0"/>
                        <w:ind w:left="720" w:hanging="360"/>
                      </w:pPr>
                      <w:r>
                        <w:t xml:space="preserve">(A) preparation for non-traditional fields in current and emerging professions, programs for special populations, and other activities that expose students, including special populations, to high-skill, high-wage, and in-demand occupations; </w:t>
                      </w:r>
                    </w:p>
                    <w:p w:rsidR="00E73FFF" w:rsidP="009921CE" w14:paraId="451B78A7" w14:textId="77777777">
                      <w:pPr>
                        <w:autoSpaceDE w:val="0"/>
                        <w:autoSpaceDN w:val="0"/>
                        <w:adjustRightInd w:val="0"/>
                        <w:ind w:left="720" w:hanging="360"/>
                      </w:pPr>
                      <w:r>
                        <w:t xml:space="preserve">(B) individuals in State institutions, such as State correctional institutions, including juvenile justice facilities, and educational institutions that serve individuals with disabilities; </w:t>
                      </w:r>
                    </w:p>
                    <w:p w:rsidR="00E73FFF" w:rsidP="009921CE" w14:paraId="49F07297" w14:textId="77777777">
                      <w:pPr>
                        <w:autoSpaceDE w:val="0"/>
                        <w:autoSpaceDN w:val="0"/>
                        <w:adjustRightInd w:val="0"/>
                        <w:ind w:left="720" w:hanging="360"/>
                      </w:pPr>
                      <w:r>
                        <w:t xml:space="preserve">(C) recruiting, preparing, or retaining career and technical education teachers, faculty, specialized instructional support personnel, or paraprofessionals, such as preservice, professional development, or leadership development programs; and </w:t>
                      </w:r>
                    </w:p>
                    <w:p w:rsidR="00E73FFF" w:rsidP="009921CE" w14:paraId="2868E61F" w14:textId="77777777">
                      <w:pPr>
                        <w:autoSpaceDE w:val="0"/>
                        <w:autoSpaceDN w:val="0"/>
                        <w:adjustRightInd w:val="0"/>
                        <w:ind w:left="720" w:hanging="360"/>
                      </w:pPr>
                      <w:r>
                        <w:t xml:space="preserve">(D) technical assistance for eligible recipients; and </w:t>
                      </w:r>
                    </w:p>
                    <w:p w:rsidR="00E73FFF" w:rsidP="009921CE" w14:paraId="5B50EFE1" w14:textId="77777777">
                      <w:pPr>
                        <w:tabs>
                          <w:tab w:val="left" w:pos="360"/>
                        </w:tabs>
                        <w:autoSpaceDE w:val="0"/>
                        <w:autoSpaceDN w:val="0"/>
                        <w:adjustRightInd w:val="0"/>
                        <w:ind w:left="360" w:hanging="360"/>
                      </w:pPr>
                      <w:r>
                        <w:t xml:space="preserve">(2) </w:t>
                      </w:r>
                      <w:r>
                        <w:tab/>
                        <w:t>report on the effectiveness of such use of funds in achieving the goals described in section 122(d)(2) and the State determined levels of performance described in section 113(b)(3)(A</w:t>
                      </w:r>
                      <w:r>
                        <w:t>), and</w:t>
                      </w:r>
                      <w:r>
                        <w:t xml:space="preserve"> reducing disparities or performance gaps as described in section 113(b)(3)(C)(ii)(II).</w:t>
                      </w:r>
                    </w:p>
                    <w:p w:rsidR="00E73FFF" w:rsidP="005C477B" w14:paraId="4B0F628E" w14:textId="77777777">
                      <w:pPr>
                        <w:autoSpaceDE w:val="0"/>
                        <w:autoSpaceDN w:val="0"/>
                        <w:adjustRightInd w:val="0"/>
                        <w:rPr>
                          <w:color w:val="000000"/>
                        </w:rPr>
                      </w:pPr>
                    </w:p>
                    <w:p w:rsidR="00E73FFF" w:rsidRPr="002C4526" w:rsidP="005C477B" w14:paraId="2844B6EE" w14:textId="77777777">
                      <w:pPr>
                        <w:autoSpaceDE w:val="0"/>
                        <w:autoSpaceDN w:val="0"/>
                        <w:adjustRightInd w:val="0"/>
                        <w:rPr>
                          <w:color w:val="000000"/>
                        </w:rPr>
                      </w:pPr>
                      <w:r>
                        <w:t>(Section 124 of Perkins V)</w:t>
                      </w:r>
                    </w:p>
                    <w:p w:rsidR="00E73FFF" w:rsidRPr="00FF2D74" w:rsidP="005C477B" w14:paraId="6F2A9E07" w14:textId="77777777">
                      <w:pPr>
                        <w:autoSpaceDE w:val="0"/>
                        <w:autoSpaceDN w:val="0"/>
                        <w:adjustRightInd w:val="0"/>
                        <w:ind w:left="360"/>
                        <w:rPr>
                          <w:color w:val="000000"/>
                        </w:rPr>
                      </w:pPr>
                    </w:p>
                    <w:p w:rsidR="00E73FFF" w:rsidRPr="00F06690" w:rsidP="005C477B" w14:paraId="50FD5D04" w14:textId="77777777">
                      <w:pPr>
                        <w:autoSpaceDE w:val="0"/>
                        <w:autoSpaceDN w:val="0"/>
                        <w:adjustRightInd w:val="0"/>
                        <w:ind w:left="360"/>
                        <w:rPr>
                          <w:color w:val="000000"/>
                          <w:sz w:val="22"/>
                          <w:szCs w:val="22"/>
                        </w:rPr>
                      </w:pPr>
                    </w:p>
                  </w:txbxContent>
                </v:textbox>
                <w10:wrap type="topAndBottom"/>
              </v:shape>
            </w:pict>
          </mc:Fallback>
        </mc:AlternateContent>
      </w:r>
      <w:r w:rsidR="008552E6">
        <w:t xml:space="preserve">Describe the State’s strategy </w:t>
      </w:r>
      <w:r w:rsidRPr="008D5204" w:rsidR="008552E6">
        <w:t>for any joint planning, alignment, coordi</w:t>
      </w:r>
      <w:r w:rsidR="008552E6">
        <w:t xml:space="preserve">nation, and leveraging of funds </w:t>
      </w:r>
      <w:r w:rsidRPr="008D5204" w:rsidR="008552E6">
        <w:t xml:space="preserve">between the State's career and technical education programs and programs of study with the State's workforce development system, to achieve the strategic vision and goals described in </w:t>
      </w:r>
      <w:r w:rsidR="008552E6">
        <w:t>section 122(d)(2) of Perkins V</w:t>
      </w:r>
      <w:r w:rsidRPr="008D5204" w:rsidR="008552E6">
        <w:t>, including the core programs defined in section 3 of the Workforce Innovation and Opportunity Act (29 U.S.C. 3102) and the elements related to system alignment under section 102(b)(2)(B) of such</w:t>
      </w:r>
      <w:r w:rsidR="008552E6">
        <w:t xml:space="preserve"> Act (29 U.S.C. 3112(b)(2)(B)); </w:t>
      </w:r>
      <w:r w:rsidRPr="008D5204" w:rsidR="008552E6">
        <w:t>and</w:t>
      </w:r>
      <w:r w:rsidR="008552E6">
        <w:t xml:space="preserve"> </w:t>
      </w:r>
      <w:r w:rsidRPr="008D5204" w:rsidR="008552E6">
        <w:t>for programs carried out under this title with other Federal programs, which may include programs funded under the Elementary and Secondary Education Act of 1965 and t</w:t>
      </w:r>
      <w:r w:rsidR="008552E6">
        <w:t>he Higher Education Act of 1965.  (Section 122(d)(3) of Perkins V)</w:t>
      </w:r>
    </w:p>
    <w:p w:rsidR="008552E6" w:rsidP="008552E6" w14:paraId="10EB2A56" w14:textId="77777777">
      <w:pPr>
        <w:tabs>
          <w:tab w:val="left" w:pos="1620"/>
        </w:tabs>
        <w:ind w:left="1620" w:hanging="540"/>
      </w:pPr>
    </w:p>
    <w:p w:rsidR="008552E6" w:rsidP="008552E6" w14:paraId="28C3DB31" w14:textId="77777777">
      <w:pPr>
        <w:numPr>
          <w:ilvl w:val="0"/>
          <w:numId w:val="10"/>
        </w:numPr>
        <w:tabs>
          <w:tab w:val="left" w:pos="1620"/>
        </w:tabs>
        <w:ind w:left="1620" w:hanging="540"/>
      </w:pPr>
      <w:r>
        <w:t>Describe</w:t>
      </w:r>
      <w:r w:rsidRPr="00F66E99">
        <w:t xml:space="preserve"> how the eligible agency will use State leadership funds </w:t>
      </w:r>
      <w:r>
        <w:t xml:space="preserve">made available under section 112(a)(2) of </w:t>
      </w:r>
      <w:r w:rsidR="00297581">
        <w:t xml:space="preserve">Perkins V </w:t>
      </w:r>
      <w:r>
        <w:t xml:space="preserve">for </w:t>
      </w:r>
      <w:r w:rsidR="003509FE">
        <w:t xml:space="preserve">each of the </w:t>
      </w:r>
      <w:r>
        <w:t xml:space="preserve">purposes </w:t>
      </w:r>
      <w:r w:rsidRPr="00F66E99">
        <w:t>under section</w:t>
      </w:r>
      <w:r>
        <w:t xml:space="preserve"> </w:t>
      </w:r>
      <w:r w:rsidRPr="00F66E99">
        <w:t>124</w:t>
      </w:r>
      <w:r w:rsidR="003509FE">
        <w:t>(a)</w:t>
      </w:r>
      <w:r>
        <w:t xml:space="preserve"> of the Act. </w:t>
      </w:r>
      <w:r w:rsidR="007A1F0E">
        <w:t xml:space="preserve"> </w:t>
      </w:r>
      <w:r w:rsidR="009461B4">
        <w:t xml:space="preserve">See </w:t>
      </w:r>
      <w:r w:rsidR="007A1F0E">
        <w:t xml:space="preserve">Text Box 2 </w:t>
      </w:r>
      <w:r w:rsidR="00A2726B">
        <w:t>for the required uses of State lea</w:t>
      </w:r>
      <w:r w:rsidR="005C477B">
        <w:t xml:space="preserve">dership funds under section 124(a) </w:t>
      </w:r>
      <w:r w:rsidR="00A2726B">
        <w:t>of Perkins V</w:t>
      </w:r>
      <w:r w:rsidR="007A1F0E">
        <w:t xml:space="preserve">. </w:t>
      </w:r>
      <w:r>
        <w:t xml:space="preserve"> (Section 122(d)(7) of Perkins V)</w:t>
      </w:r>
      <w:r w:rsidR="007A1F0E">
        <w:t xml:space="preserve"> </w:t>
      </w:r>
    </w:p>
    <w:p w:rsidR="005C477B" w:rsidP="00D217F9" w14:paraId="7CBCB83F" w14:textId="77777777">
      <w:pPr>
        <w:pStyle w:val="ListParagraph"/>
      </w:pPr>
    </w:p>
    <w:p w:rsidR="008552E6" w:rsidP="008552E6" w14:paraId="6EF533BB" w14:textId="77777777">
      <w:pPr>
        <w:tabs>
          <w:tab w:val="left" w:pos="1620"/>
        </w:tabs>
      </w:pPr>
    </w:p>
    <w:p w:rsidR="005C477B" w14:paraId="4FCE8E09" w14:textId="77777777">
      <w:pPr>
        <w:rPr>
          <w:b/>
        </w:rPr>
      </w:pPr>
      <w:r>
        <w:rPr>
          <w:b/>
        </w:rPr>
        <w:br w:type="page"/>
      </w:r>
    </w:p>
    <w:p w:rsidR="008552E6" w:rsidRPr="00E67CD5" w:rsidP="008552E6" w14:paraId="422BC7E9" w14:textId="77777777">
      <w:pPr>
        <w:numPr>
          <w:ilvl w:val="0"/>
          <w:numId w:val="5"/>
        </w:numPr>
        <w:tabs>
          <w:tab w:val="left" w:pos="1080"/>
        </w:tabs>
        <w:ind w:left="1080" w:hanging="540"/>
        <w:rPr>
          <w:b/>
        </w:rPr>
      </w:pPr>
      <w:r w:rsidRPr="00E67CD5">
        <w:rPr>
          <w:b/>
        </w:rPr>
        <w:t>Implementing Career and Technical Education Programs and Programs of Study</w:t>
      </w:r>
    </w:p>
    <w:p w:rsidR="008552E6" w:rsidRPr="00D87F3F" w:rsidP="008552E6" w14:paraId="24A10AEA" w14:textId="77777777">
      <w:pPr>
        <w:tabs>
          <w:tab w:val="left" w:pos="360"/>
        </w:tabs>
        <w:rPr>
          <w:b/>
        </w:rPr>
      </w:pPr>
    </w:p>
    <w:p w:rsidR="008552E6" w:rsidP="008552E6" w14:paraId="512C819B" w14:textId="77777777">
      <w:pPr>
        <w:numPr>
          <w:ilvl w:val="0"/>
          <w:numId w:val="11"/>
        </w:numPr>
        <w:tabs>
          <w:tab w:val="left" w:pos="1620"/>
        </w:tabs>
        <w:ind w:left="1620" w:hanging="540"/>
      </w:pPr>
      <w:r>
        <w:t>Describe the career and technical education programs or programs of study that will be supported, developed, or improved at the State level, including descriptions of the programs of study to be developed at the State level and made available for adoption by eligible recipients.  (Section 122(d)(4)(A) of Perkins V)</w:t>
      </w:r>
    </w:p>
    <w:p w:rsidR="008552E6" w:rsidP="008552E6" w14:paraId="337505E7" w14:textId="77777777">
      <w:pPr>
        <w:tabs>
          <w:tab w:val="left" w:pos="1620"/>
        </w:tabs>
        <w:ind w:left="1620" w:hanging="540"/>
      </w:pPr>
    </w:p>
    <w:p w:rsidR="008552E6" w:rsidP="008552E6" w14:paraId="2B704CA8" w14:textId="77777777">
      <w:pPr>
        <w:numPr>
          <w:ilvl w:val="0"/>
          <w:numId w:val="11"/>
        </w:numPr>
        <w:tabs>
          <w:tab w:val="left" w:pos="1620"/>
        </w:tabs>
        <w:ind w:left="1620" w:hanging="540"/>
      </w:pPr>
      <w:r>
        <w:t>Describe the process and criteria to be used for approving locally developed programs of study or career pathways</w:t>
      </w:r>
      <w:r w:rsidR="005468C7">
        <w:t xml:space="preserve"> (see Text Box 3 for the statutory definition of career pathways under section 3(8) of Perkins V)</w:t>
      </w:r>
      <w:r>
        <w:t>, including how such programs address State workforce development and education needs and the criteria to assess the extent to which the local application under section 132</w:t>
      </w:r>
      <w:r>
        <w:rPr>
          <w:rStyle w:val="FootnoteReference"/>
        </w:rPr>
        <w:footnoteReference w:id="7"/>
      </w:r>
      <w:r>
        <w:t xml:space="preserve"> will—</w:t>
      </w:r>
    </w:p>
    <w:p w:rsidR="008552E6" w:rsidP="008552E6" w14:paraId="0E39856D" w14:textId="77777777">
      <w:pPr>
        <w:pStyle w:val="BodyTextIndent3"/>
        <w:numPr>
          <w:ilvl w:val="2"/>
          <w:numId w:val="24"/>
        </w:numPr>
        <w:tabs>
          <w:tab w:val="left" w:pos="2160"/>
        </w:tabs>
        <w:ind w:hanging="540"/>
      </w:pPr>
      <w:r>
        <w:t>promote continuous improvement in academic achievement and technical skill attainment;</w:t>
      </w:r>
    </w:p>
    <w:p w:rsidR="008552E6" w:rsidP="008552E6" w14:paraId="4FC06982" w14:textId="77777777">
      <w:pPr>
        <w:pStyle w:val="BodyTextIndent3"/>
        <w:numPr>
          <w:ilvl w:val="2"/>
          <w:numId w:val="24"/>
        </w:numPr>
        <w:tabs>
          <w:tab w:val="left" w:pos="2160"/>
        </w:tabs>
        <w:ind w:hanging="540"/>
      </w:pPr>
      <w:r>
        <w:t>expand access to career and technical education for special populations; and</w:t>
      </w:r>
    </w:p>
    <w:p w:rsidR="008552E6" w:rsidP="005468C7" w14:paraId="239C81EF" w14:textId="77777777">
      <w:pPr>
        <w:pStyle w:val="BodyTextIndent3"/>
        <w:numPr>
          <w:ilvl w:val="2"/>
          <w:numId w:val="24"/>
        </w:numPr>
        <w:tabs>
          <w:tab w:val="left" w:pos="2160"/>
        </w:tabs>
        <w:ind w:hanging="540"/>
      </w:pPr>
      <w:r>
        <w:t xml:space="preserve">support the inclusion of employability skills in programs of study and career pathways.  </w:t>
      </w:r>
      <w:r w:rsidR="002A6EC6">
        <w:t>(Section 122(d)(4)(B) of Perkins V)</w:t>
      </w:r>
    </w:p>
    <w:p w:rsidR="002A6EC6" w:rsidP="003509FE" w14:paraId="46318245" w14:textId="77777777">
      <w:pPr>
        <w:pStyle w:val="BodyTextIndent3"/>
        <w:tabs>
          <w:tab w:val="left" w:pos="2160"/>
        </w:tabs>
        <w:ind w:left="1620"/>
      </w:pPr>
    </w:p>
    <w:p w:rsidR="008552E6" w:rsidP="008552E6" w14:paraId="745F5FBD" w14:textId="77777777">
      <w:pPr>
        <w:pStyle w:val="BodyTextIndent3"/>
        <w:numPr>
          <w:ilvl w:val="0"/>
          <w:numId w:val="11"/>
        </w:numPr>
        <w:tabs>
          <w:tab w:val="left" w:pos="1620"/>
        </w:tabs>
        <w:ind w:left="1620" w:hanging="540"/>
      </w:pPr>
      <w:r>
        <w:t>Describe how the eligible agency will—</w:t>
      </w:r>
    </w:p>
    <w:p w:rsidR="008552E6" w:rsidP="008552E6" w14:paraId="09E8CB3A" w14:textId="77777777">
      <w:pPr>
        <w:pStyle w:val="BodyTextIndent3"/>
        <w:numPr>
          <w:ilvl w:val="2"/>
          <w:numId w:val="25"/>
        </w:numPr>
        <w:tabs>
          <w:tab w:val="left" w:pos="2160"/>
          <w:tab w:val="left" w:pos="2700"/>
        </w:tabs>
        <w:ind w:hanging="540"/>
      </w:pPr>
      <w:r>
        <w:t>make information on approved programs of study and career pathways (including career exploration, work-based learning opportunities, early college high schools, and dual or concurrent enrollment program opportunities) and guidance and advisement resources, available to students (and parents, as appropriate), representatives of secondary and postsecondary education, and special populations, and to the extent practicable, provide that information and those resources in a language students, parents, and educators can understand;</w:t>
      </w:r>
    </w:p>
    <w:p w:rsidR="008552E6" w:rsidP="008552E6" w14:paraId="42C92365" w14:textId="77777777">
      <w:pPr>
        <w:pStyle w:val="BodyTextIndent3"/>
        <w:numPr>
          <w:ilvl w:val="2"/>
          <w:numId w:val="25"/>
        </w:numPr>
        <w:tabs>
          <w:tab w:val="left" w:pos="2160"/>
          <w:tab w:val="left" w:pos="2700"/>
        </w:tabs>
        <w:ind w:hanging="540"/>
      </w:pPr>
      <w:r>
        <w:t>facilitate collaboration among eligible recipients in the development and coordination of career and technical education programs and programs of study and career pathways that include multiple entry and exit points;</w:t>
      </w:r>
    </w:p>
    <w:p w:rsidR="008552E6" w:rsidP="008552E6" w14:paraId="395FC3CA" w14:textId="77777777">
      <w:pPr>
        <w:pStyle w:val="BodyTextIndent3"/>
        <w:numPr>
          <w:ilvl w:val="2"/>
          <w:numId w:val="25"/>
        </w:numPr>
        <w:tabs>
          <w:tab w:val="left" w:pos="2160"/>
          <w:tab w:val="left" w:pos="2700"/>
        </w:tabs>
        <w:ind w:hanging="540"/>
      </w:pPr>
      <w:r>
        <w:t>use State, regional, or local labor market data to determine alignment of eligible recipients' programs of study to the needs of the State, regional, or local economy, including in-demand industry sectors and occupations identified by the State board, and to align career and technical education with such needs, as appropriate;</w:t>
      </w:r>
    </w:p>
    <w:p w:rsidR="008552E6" w:rsidP="008552E6" w14:paraId="29E6FE04" w14:textId="77777777">
      <w:pPr>
        <w:pStyle w:val="BodyTextIndent3"/>
        <w:numPr>
          <w:ilvl w:val="2"/>
          <w:numId w:val="25"/>
        </w:numPr>
        <w:tabs>
          <w:tab w:val="left" w:pos="2160"/>
          <w:tab w:val="left" w:pos="2700"/>
        </w:tabs>
        <w:ind w:hanging="540"/>
      </w:pPr>
      <w:r>
        <w:t>ensure equal access to approved career and technical education programs of study and activities assisted under this Act for special populations;</w:t>
      </w:r>
    </w:p>
    <w:p w:rsidR="008552E6" w:rsidP="008552E6" w14:paraId="1DABACEE" w14:textId="77777777">
      <w:pPr>
        <w:pStyle w:val="BodyTextIndent3"/>
        <w:numPr>
          <w:ilvl w:val="2"/>
          <w:numId w:val="25"/>
        </w:numPr>
        <w:tabs>
          <w:tab w:val="left" w:pos="2160"/>
          <w:tab w:val="left" w:pos="2700"/>
        </w:tabs>
        <w:ind w:hanging="540"/>
      </w:pPr>
      <w:r>
        <w:t>coordinate with the State board to support the local development of career pathways and articulate processes by which career pathways will be developed by local workforce development boards, as appropriate;</w:t>
      </w:r>
    </w:p>
    <w:p w:rsidR="005468C7" w:rsidP="005468C7" w14:paraId="5E15F941" w14:textId="77777777">
      <w:pPr>
        <w:pStyle w:val="BodyTextIndent3"/>
        <w:numPr>
          <w:ilvl w:val="2"/>
          <w:numId w:val="25"/>
        </w:numPr>
        <w:tabs>
          <w:tab w:val="left" w:pos="2160"/>
          <w:tab w:val="left" w:pos="2700"/>
        </w:tabs>
        <w:ind w:hanging="540"/>
      </w:pPr>
      <w:r>
        <w:br w:type="page"/>
      </w:r>
      <w:r>
        <w:t>support effective and meaningful collaboration between secondary schools, postsecondary institutions, and employers to provide students with experience in, and understanding of, all aspects of an industry, which may include work-based learning such as internships, mentorships, simulated work environments, and other hands-on or inquiry-based learning activities; and</w:t>
      </w:r>
    </w:p>
    <w:p w:rsidR="005468C7" w:rsidP="005468C7" w14:paraId="0C0827CE" w14:textId="77777777">
      <w:pPr>
        <w:pStyle w:val="BodyTextIndent3"/>
        <w:numPr>
          <w:ilvl w:val="2"/>
          <w:numId w:val="25"/>
        </w:numPr>
        <w:tabs>
          <w:tab w:val="left" w:pos="2160"/>
        </w:tabs>
        <w:ind w:hanging="540"/>
      </w:pPr>
      <w:r>
        <w:t>improve outcomes and reduce performance gaps for CTE concentrators, including those who are members of special populations.  (Section 122(d)(4)(C) of Perkins V)</w:t>
      </w:r>
    </w:p>
    <w:p w:rsidR="00243843" w14:paraId="2FEBC09C" w14:textId="77777777"/>
    <w:p w:rsidR="005468C7" w:rsidP="005468C7" w14:paraId="0248F20C" w14:textId="77777777">
      <w:pPr>
        <w:pStyle w:val="BodyTextIndent3"/>
        <w:tabs>
          <w:tab w:val="left" w:pos="2160"/>
        </w:tabs>
        <w:ind w:left="2160"/>
      </w:pPr>
    </w:p>
    <w:p w:rsidR="008552E6" w:rsidP="008552E6" w14:paraId="437A73E0" w14:textId="77777777">
      <w:pPr>
        <w:pStyle w:val="BodyTextIndent3"/>
        <w:tabs>
          <w:tab w:val="left" w:pos="1620"/>
        </w:tabs>
        <w:ind w:left="1620" w:hanging="540"/>
      </w:pPr>
      <w:r>
        <w:rPr>
          <w:noProof/>
        </w:rPr>
        <mc:AlternateContent>
          <mc:Choice Requires="wps">
            <w:drawing>
              <wp:anchor distT="0" distB="0" distL="114300" distR="114300" simplePos="0" relativeHeight="251673600" behindDoc="1" locked="0" layoutInCell="1" allowOverlap="1">
                <wp:simplePos x="0" y="0"/>
                <wp:positionH relativeFrom="column">
                  <wp:posOffset>779780</wp:posOffset>
                </wp:positionH>
                <wp:positionV relativeFrom="paragraph">
                  <wp:posOffset>241300</wp:posOffset>
                </wp:positionV>
                <wp:extent cx="5266055" cy="5588000"/>
                <wp:effectExtent l="0" t="0" r="10795" b="12700"/>
                <wp:wrapTopAndBottom/>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66055" cy="5588000"/>
                        </a:xfrm>
                        <a:prstGeom prst="rect">
                          <a:avLst/>
                        </a:prstGeom>
                        <a:solidFill>
                          <a:srgbClr val="FFFFFF"/>
                        </a:solidFill>
                        <a:ln w="9525">
                          <a:solidFill>
                            <a:srgbClr val="000000"/>
                          </a:solidFill>
                          <a:miter lim="800000"/>
                          <a:headEnd/>
                          <a:tailEnd/>
                        </a:ln>
                      </wps:spPr>
                      <wps:txbx>
                        <w:txbxContent>
                          <w:p w:rsidR="00E73FFF" w:rsidRPr="002C4526" w:rsidP="007D1C1C" w14:textId="77777777">
                            <w:pPr>
                              <w:jc w:val="center"/>
                              <w:rPr>
                                <w:b/>
                              </w:rPr>
                            </w:pPr>
                            <w:r w:rsidRPr="002C4526">
                              <w:rPr>
                                <w:b/>
                              </w:rPr>
                              <w:t xml:space="preserve">Text Box </w:t>
                            </w:r>
                            <w:r>
                              <w:rPr>
                                <w:b/>
                              </w:rPr>
                              <w:t>3</w:t>
                            </w:r>
                            <w:r w:rsidRPr="002C4526">
                              <w:rPr>
                                <w:b/>
                              </w:rPr>
                              <w:t xml:space="preserve">:  </w:t>
                            </w:r>
                            <w:r>
                              <w:rPr>
                                <w:b/>
                              </w:rPr>
                              <w:t>Statutory Definition of Career Pathways</w:t>
                            </w:r>
                          </w:p>
                          <w:p w:rsidR="00E73FFF" w:rsidP="007D1C1C" w14:textId="77777777">
                            <w:pPr>
                              <w:jc w:val="center"/>
                              <w:rPr>
                                <w:b/>
                              </w:rPr>
                            </w:pPr>
                          </w:p>
                          <w:p w:rsidR="00E73FFF" w:rsidP="007D1C1C" w14:textId="77777777">
                            <w:r>
                              <w:t>The term ‘career pathways</w:t>
                            </w:r>
                            <w:r w:rsidRPr="00EE0570">
                              <w:t>’</w:t>
                            </w:r>
                            <w:r>
                              <w:t xml:space="preserve"> has the meaning given the term in section 3 of the Workforce Innovation and Opportunity Act (29 U.S.C. 3102)</w:t>
                            </w:r>
                          </w:p>
                          <w:p w:rsidR="00E73FFF" w:rsidP="007D1C1C" w14:textId="77777777"/>
                          <w:p w:rsidR="00E73FFF" w:rsidP="007D1C1C" w14:textId="77777777">
                            <w:pPr>
                              <w:ind w:left="360" w:hanging="360"/>
                            </w:pPr>
                            <w:r w:rsidRPr="00FE0B23">
                              <w:t>(7)  Career pathway.--The term ``career pathway'' means a combination of rigorous and high-quality education, tra</w:t>
                            </w:r>
                            <w:r>
                              <w:t>ining, and other services that—</w:t>
                            </w:r>
                          </w:p>
                          <w:p w:rsidR="00E73FFF" w:rsidRPr="00FE0B23" w:rsidP="005468C7" w14:textId="77777777">
                            <w:pPr>
                              <w:ind w:left="900" w:hanging="540"/>
                            </w:pPr>
                            <w:r w:rsidRPr="00FE0B23">
                              <w:t>(A)</w:t>
                            </w:r>
                            <w:r>
                              <w:tab/>
                            </w:r>
                            <w:r w:rsidRPr="00FE0B23">
                              <w:t>aligns with the skill needs of industries in the economy of the State or regional economy involved;</w:t>
                            </w:r>
                          </w:p>
                          <w:p w:rsidR="00E73FFF" w:rsidRPr="00FE0B23" w:rsidP="005468C7" w14:textId="77777777">
                            <w:pPr>
                              <w:ind w:left="900" w:hanging="540"/>
                            </w:pPr>
                            <w:r w:rsidRPr="00FE0B23">
                              <w:t xml:space="preserve">(B)  </w:t>
                            </w:r>
                            <w:r>
                              <w:tab/>
                            </w:r>
                            <w:r w:rsidRPr="00FE0B23">
                              <w:t>prepares an individual to be successful in any of a full range of secondary or postsecondary education options, including apprenticeships registered under the Act of August 16, 1937 (commonly known as the ``National Apprenticeship Act''; 50 Stat. 664, chapter 663; 29 U.S.C. 50 et seq.) (referred to individually in this Act as an ``apprenticeship'', except in section 171);</w:t>
                            </w:r>
                          </w:p>
                          <w:p w:rsidR="00E73FFF" w:rsidRPr="00FE0B23" w:rsidP="005468C7" w14:textId="77777777">
                            <w:pPr>
                              <w:ind w:left="900" w:hanging="540"/>
                            </w:pPr>
                            <w:r w:rsidRPr="00FE0B23">
                              <w:t xml:space="preserve">(C) </w:t>
                            </w:r>
                            <w:r>
                              <w:tab/>
                            </w:r>
                            <w:r w:rsidRPr="00FE0B23">
                              <w:t>includes counseling to support an individual in achieving the individual's education and career goals;</w:t>
                            </w:r>
                          </w:p>
                          <w:p w:rsidR="00E73FFF" w:rsidRPr="00FE0B23" w:rsidP="005468C7" w14:textId="77777777">
                            <w:pPr>
                              <w:ind w:left="900" w:hanging="540"/>
                            </w:pPr>
                            <w:r w:rsidRPr="00FE0B23">
                              <w:t xml:space="preserve">(D) </w:t>
                            </w:r>
                            <w:r>
                              <w:tab/>
                            </w:r>
                            <w:r w:rsidRPr="00FE0B23">
                              <w:t>includes, as appropriate, education offered concurrently with and in the same context as workforce preparation activities and training for a specific occupation or occupational cluster;</w:t>
                            </w:r>
                          </w:p>
                          <w:p w:rsidR="00E73FFF" w:rsidRPr="00FE0B23" w:rsidP="005468C7" w14:textId="77777777">
                            <w:pPr>
                              <w:ind w:left="900" w:hanging="540"/>
                            </w:pPr>
                            <w:r w:rsidRPr="00FE0B23">
                              <w:t>(E)</w:t>
                            </w:r>
                            <w:r>
                              <w:tab/>
                            </w:r>
                            <w:r w:rsidRPr="00FE0B23">
                              <w:t xml:space="preserve"> organizes education, training, and other services to meet the particular needs of an individual in a manner that accelerates the educational and career advancement of the individual to the extent practicable;</w:t>
                            </w:r>
                          </w:p>
                          <w:p w:rsidR="00E73FFF" w:rsidRPr="00FE0B23" w:rsidP="005468C7" w14:textId="77777777">
                            <w:pPr>
                              <w:ind w:left="900" w:hanging="540"/>
                            </w:pPr>
                            <w:r w:rsidRPr="00FE0B23">
                              <w:t xml:space="preserve">(F) </w:t>
                            </w:r>
                            <w:r>
                              <w:tab/>
                            </w:r>
                            <w:r w:rsidRPr="00FE0B23">
                              <w:t>enables an individual to attain a secondary school diploma or its recognized equivalent, and at least 1 recognized postsecondary credential; and</w:t>
                            </w:r>
                          </w:p>
                          <w:p w:rsidR="00E73FFF" w:rsidRPr="00FE0B23" w:rsidP="005468C7" w14:textId="77777777">
                            <w:pPr>
                              <w:ind w:left="900" w:hanging="540"/>
                            </w:pPr>
                            <w:r w:rsidRPr="00FE0B23">
                              <w:t xml:space="preserve">(G) </w:t>
                            </w:r>
                            <w:r>
                              <w:tab/>
                            </w:r>
                            <w:r w:rsidRPr="00FE0B23">
                              <w:t>helps an individual enter or advance within a specific occupation or occupational cluster.</w:t>
                            </w:r>
                            <w:r>
                              <w:t xml:space="preserve"> (Section 3(7</w:t>
                            </w:r>
                            <w:r w:rsidRPr="00FE0B23">
                              <w:t>) of the Workforce Innovation and Opportunity Act [Public Law 113- 128])</w:t>
                            </w:r>
                          </w:p>
                          <w:p w:rsidR="00E73FFF" w:rsidP="007D1C1C" w14:textId="77777777">
                            <w:pPr>
                              <w:ind w:left="360" w:hanging="360"/>
                            </w:pPr>
                          </w:p>
                          <w:p w:rsidR="00E73FFF" w:rsidRPr="002C4526" w:rsidP="007D1C1C" w14:textId="77777777">
                            <w:r>
                              <w:t>(Section 3(8</w:t>
                            </w:r>
                            <w:r w:rsidRPr="002C4526">
                              <w:t>) of Perkins V</w:t>
                            </w:r>
                            <w:r>
                              <w:t>)</w:t>
                            </w:r>
                          </w:p>
                          <w:p w:rsidR="00E73FFF" w:rsidRPr="00EE0570" w:rsidP="007D1C1C" w14:textId="77777777">
                            <w:pPr>
                              <w:ind w:left="360" w:hanging="36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414.65pt;height:440pt;margin-top:19pt;margin-left:61.4pt;mso-height-percent:0;mso-height-relative:margin;mso-width-percent:0;mso-width-relative:margin;mso-wrap-distance-bottom:0;mso-wrap-distance-left:9pt;mso-wrap-distance-right:9pt;mso-wrap-distance-top:0;mso-wrap-style:square;position:absolute;visibility:visible;v-text-anchor:top;z-index:-251641856">
                <v:textbox>
                  <w:txbxContent>
                    <w:p w:rsidR="00E73FFF" w:rsidRPr="002C4526" w:rsidP="007D1C1C" w14:paraId="764A936A" w14:textId="77777777">
                      <w:pPr>
                        <w:jc w:val="center"/>
                        <w:rPr>
                          <w:b/>
                        </w:rPr>
                      </w:pPr>
                      <w:r w:rsidRPr="002C4526">
                        <w:rPr>
                          <w:b/>
                        </w:rPr>
                        <w:t xml:space="preserve">Text Box </w:t>
                      </w:r>
                      <w:r>
                        <w:rPr>
                          <w:b/>
                        </w:rPr>
                        <w:t>3</w:t>
                      </w:r>
                      <w:r w:rsidRPr="002C4526">
                        <w:rPr>
                          <w:b/>
                        </w:rPr>
                        <w:t xml:space="preserve">:  </w:t>
                      </w:r>
                      <w:r>
                        <w:rPr>
                          <w:b/>
                        </w:rPr>
                        <w:t>Statutory Definition of Career Pathways</w:t>
                      </w:r>
                    </w:p>
                    <w:p w:rsidR="00E73FFF" w:rsidP="007D1C1C" w14:paraId="2606406C" w14:textId="77777777">
                      <w:pPr>
                        <w:jc w:val="center"/>
                        <w:rPr>
                          <w:b/>
                        </w:rPr>
                      </w:pPr>
                    </w:p>
                    <w:p w:rsidR="00E73FFF" w:rsidP="007D1C1C" w14:paraId="58E22CE6" w14:textId="77777777">
                      <w:r>
                        <w:t>The term ‘career pathways</w:t>
                      </w:r>
                      <w:r w:rsidRPr="00EE0570">
                        <w:t>’</w:t>
                      </w:r>
                      <w:r>
                        <w:t xml:space="preserve"> has the meaning given the term in section 3 of the Workforce Innovation and Opportunity Act (29 U.S.C. 3102)</w:t>
                      </w:r>
                    </w:p>
                    <w:p w:rsidR="00E73FFF" w:rsidP="007D1C1C" w14:paraId="77E16033" w14:textId="77777777"/>
                    <w:p w:rsidR="00E73FFF" w:rsidP="007D1C1C" w14:paraId="1C346CE8" w14:textId="77777777">
                      <w:pPr>
                        <w:ind w:left="360" w:hanging="360"/>
                      </w:pPr>
                      <w:r w:rsidRPr="00FE0B23">
                        <w:t>(7)  Career pathway.--The term ``career pathway'' means a combination of rigorous and high-quality education, tra</w:t>
                      </w:r>
                      <w:r>
                        <w:t>ining, and other services that—</w:t>
                      </w:r>
                    </w:p>
                    <w:p w:rsidR="00E73FFF" w:rsidRPr="00FE0B23" w:rsidP="005468C7" w14:paraId="2242B4CF" w14:textId="77777777">
                      <w:pPr>
                        <w:ind w:left="900" w:hanging="540"/>
                      </w:pPr>
                      <w:r w:rsidRPr="00FE0B23">
                        <w:t>(A)</w:t>
                      </w:r>
                      <w:r>
                        <w:tab/>
                      </w:r>
                      <w:r w:rsidRPr="00FE0B23">
                        <w:t>aligns with the skill needs of industries in the economy of the State or regional economy involved;</w:t>
                      </w:r>
                    </w:p>
                    <w:p w:rsidR="00E73FFF" w:rsidRPr="00FE0B23" w:rsidP="005468C7" w14:paraId="741F2956" w14:textId="77777777">
                      <w:pPr>
                        <w:ind w:left="900" w:hanging="540"/>
                      </w:pPr>
                      <w:r w:rsidRPr="00FE0B23">
                        <w:t xml:space="preserve">(B)  </w:t>
                      </w:r>
                      <w:r>
                        <w:tab/>
                      </w:r>
                      <w:r w:rsidRPr="00FE0B23">
                        <w:t>prepares an individual to be successful in any of a full range of secondary or postsecondary education options, including apprenticeships registered under the Act of August 16, 1937 (commonly known as the ``National Apprenticeship Act''; 50 Stat. 664, chapter 663; 29 U.S.C. 50 et seq.) (referred to individually in this Act as an ``apprenticeship'', except in section 171);</w:t>
                      </w:r>
                    </w:p>
                    <w:p w:rsidR="00E73FFF" w:rsidRPr="00FE0B23" w:rsidP="005468C7" w14:paraId="6A81B4A9" w14:textId="77777777">
                      <w:pPr>
                        <w:ind w:left="900" w:hanging="540"/>
                      </w:pPr>
                      <w:r w:rsidRPr="00FE0B23">
                        <w:t xml:space="preserve">(C) </w:t>
                      </w:r>
                      <w:r>
                        <w:tab/>
                      </w:r>
                      <w:r w:rsidRPr="00FE0B23">
                        <w:t>includes counseling to support an individual in achieving the individual's education and career goals;</w:t>
                      </w:r>
                    </w:p>
                    <w:p w:rsidR="00E73FFF" w:rsidRPr="00FE0B23" w:rsidP="005468C7" w14:paraId="0CFCB14E" w14:textId="77777777">
                      <w:pPr>
                        <w:ind w:left="900" w:hanging="540"/>
                      </w:pPr>
                      <w:r w:rsidRPr="00FE0B23">
                        <w:t xml:space="preserve">(D) </w:t>
                      </w:r>
                      <w:r>
                        <w:tab/>
                      </w:r>
                      <w:r w:rsidRPr="00FE0B23">
                        <w:t>includes, as appropriate, education offered concurrently with and in the same context as workforce preparation activities and training for a specific occupation or occupational cluster;</w:t>
                      </w:r>
                    </w:p>
                    <w:p w:rsidR="00E73FFF" w:rsidRPr="00FE0B23" w:rsidP="005468C7" w14:paraId="552AC51E" w14:textId="77777777">
                      <w:pPr>
                        <w:ind w:left="900" w:hanging="540"/>
                      </w:pPr>
                      <w:r w:rsidRPr="00FE0B23">
                        <w:t>(E)</w:t>
                      </w:r>
                      <w:r>
                        <w:tab/>
                      </w:r>
                      <w:r w:rsidRPr="00FE0B23">
                        <w:t xml:space="preserve"> organizes education, training, and other services to meet the particular needs of an individual in a manner that accelerates the educational and career advancement of the individual to the extent practicable;</w:t>
                      </w:r>
                    </w:p>
                    <w:p w:rsidR="00E73FFF" w:rsidRPr="00FE0B23" w:rsidP="005468C7" w14:paraId="64D8EA2F" w14:textId="77777777">
                      <w:pPr>
                        <w:ind w:left="900" w:hanging="540"/>
                      </w:pPr>
                      <w:r w:rsidRPr="00FE0B23">
                        <w:t xml:space="preserve">(F) </w:t>
                      </w:r>
                      <w:r>
                        <w:tab/>
                      </w:r>
                      <w:r w:rsidRPr="00FE0B23">
                        <w:t>enables an individual to attain a secondary school diploma or its recognized equivalent, and at least 1 recognized postsecondary credential; and</w:t>
                      </w:r>
                    </w:p>
                    <w:p w:rsidR="00E73FFF" w:rsidRPr="00FE0B23" w:rsidP="005468C7" w14:paraId="709D088E" w14:textId="77777777">
                      <w:pPr>
                        <w:ind w:left="900" w:hanging="540"/>
                      </w:pPr>
                      <w:r w:rsidRPr="00FE0B23">
                        <w:t xml:space="preserve">(G) </w:t>
                      </w:r>
                      <w:r>
                        <w:tab/>
                      </w:r>
                      <w:r w:rsidRPr="00FE0B23">
                        <w:t>helps an individual enter or advance within a specific occupation or occupational cluster.</w:t>
                      </w:r>
                      <w:r>
                        <w:t xml:space="preserve"> (Section 3(7</w:t>
                      </w:r>
                      <w:r w:rsidRPr="00FE0B23">
                        <w:t>) of the Workforce Innovation and Opportunity Act [Public Law 113- 128])</w:t>
                      </w:r>
                    </w:p>
                    <w:p w:rsidR="00E73FFF" w:rsidP="007D1C1C" w14:paraId="535E169D" w14:textId="77777777">
                      <w:pPr>
                        <w:ind w:left="360" w:hanging="360"/>
                      </w:pPr>
                    </w:p>
                    <w:p w:rsidR="00E73FFF" w:rsidRPr="002C4526" w:rsidP="007D1C1C" w14:paraId="5B965595" w14:textId="77777777">
                      <w:r>
                        <w:t>(Section 3(8</w:t>
                      </w:r>
                      <w:r w:rsidRPr="002C4526">
                        <w:t>) of Perkins V</w:t>
                      </w:r>
                      <w:r>
                        <w:t>)</w:t>
                      </w:r>
                    </w:p>
                    <w:p w:rsidR="00E73FFF" w:rsidRPr="00EE0570" w:rsidP="007D1C1C" w14:paraId="315E1916" w14:textId="77777777">
                      <w:pPr>
                        <w:ind w:left="360" w:hanging="360"/>
                      </w:pPr>
                    </w:p>
                  </w:txbxContent>
                </v:textbox>
                <w10:wrap type="topAndBottom"/>
              </v:shape>
            </w:pict>
          </mc:Fallback>
        </mc:AlternateContent>
      </w:r>
    </w:p>
    <w:p w:rsidR="007D1C1C" w:rsidP="008552E6" w14:paraId="4BBC3716" w14:textId="77777777">
      <w:pPr>
        <w:pStyle w:val="BodyTextIndent3"/>
        <w:tabs>
          <w:tab w:val="left" w:pos="1620"/>
        </w:tabs>
        <w:ind w:left="1620" w:hanging="540"/>
      </w:pPr>
    </w:p>
    <w:p w:rsidR="008552E6" w:rsidP="008552E6" w14:paraId="0E9A2841" w14:textId="77777777">
      <w:pPr>
        <w:pStyle w:val="ListParagraph"/>
      </w:pPr>
    </w:p>
    <w:p w:rsidR="005468C7" w14:paraId="4B06F03F" w14:textId="77777777">
      <w:r>
        <w:br w:type="page"/>
      </w:r>
    </w:p>
    <w:p w:rsidR="005468C7" w:rsidP="005468C7" w14:paraId="643B8849" w14:textId="77777777">
      <w:pPr>
        <w:pStyle w:val="BodyTextIndent3"/>
        <w:numPr>
          <w:ilvl w:val="0"/>
          <w:numId w:val="11"/>
        </w:numPr>
        <w:tabs>
          <w:tab w:val="left" w:pos="1620"/>
        </w:tabs>
        <w:ind w:left="1620" w:hanging="540"/>
      </w:pPr>
      <w:r>
        <w:t>Describe how the</w:t>
      </w:r>
      <w:r w:rsidR="00EC3D0C">
        <w:t xml:space="preserve"> eligible agency, if it opts </w:t>
      </w:r>
      <w:r>
        <w:t>to do so, will include the opportunity for secondary school students to participate in dual or concurrent enrollment programs, early college high school, or competency-based education.  (Section 122(d)(4)(D) of Perkins V)</w:t>
      </w:r>
    </w:p>
    <w:p w:rsidR="005468C7" w:rsidP="005468C7" w14:paraId="5AE84BD5" w14:textId="77777777">
      <w:pPr>
        <w:pStyle w:val="BodyTextIndent3"/>
        <w:tabs>
          <w:tab w:val="left" w:pos="1620"/>
        </w:tabs>
        <w:ind w:left="1620" w:hanging="540"/>
      </w:pPr>
    </w:p>
    <w:p w:rsidR="005468C7" w:rsidP="005468C7" w14:paraId="1CB21920" w14:textId="77777777">
      <w:pPr>
        <w:pStyle w:val="BodyTextIndent3"/>
        <w:numPr>
          <w:ilvl w:val="0"/>
          <w:numId w:val="11"/>
        </w:numPr>
        <w:tabs>
          <w:tab w:val="left" w:pos="1620"/>
        </w:tabs>
        <w:ind w:left="1620" w:hanging="540"/>
      </w:pPr>
      <w:r>
        <w:t>Describe how the eligible agency</w:t>
      </w:r>
      <w:r w:rsidRPr="008423C9">
        <w:t xml:space="preserve"> will involve parents, academic and career and technical education teachers, administrators, faculty, career guidance and academic counselors, local business (including small businesses), labor organizations, and representatives of Indian Tribes and Tribal organizations, as appropriate, in the planning, development, implementation, and evaluation of </w:t>
      </w:r>
      <w:r>
        <w:t>its</w:t>
      </w:r>
      <w:r w:rsidRPr="008423C9">
        <w:t xml:space="preserve"> career and technical education programs</w:t>
      </w:r>
      <w:r>
        <w:t>.  (Section 122(d)(12) of Perkins V)</w:t>
      </w:r>
    </w:p>
    <w:p w:rsidR="005468C7" w:rsidP="005468C7" w14:paraId="777AA5EE" w14:textId="77777777">
      <w:pPr>
        <w:pStyle w:val="ListParagraph"/>
      </w:pPr>
    </w:p>
    <w:p w:rsidR="00243843" w:rsidP="005468C7" w14:paraId="373C9C57" w14:textId="77777777">
      <w:pPr>
        <w:pStyle w:val="BodyTextIndent3"/>
        <w:numPr>
          <w:ilvl w:val="0"/>
          <w:numId w:val="11"/>
        </w:numPr>
        <w:tabs>
          <w:tab w:val="left" w:pos="1620"/>
        </w:tabs>
        <w:ind w:left="1620" w:hanging="540"/>
      </w:pPr>
      <w:r>
        <w:t>Include a copy of the local application template that the eligible agency will require eligible recipients to submit pursuant to section 134(b) of Perkins V.</w:t>
      </w:r>
      <w:r w:rsidR="005468C7">
        <w:t xml:space="preserve">  See Text Box 4</w:t>
      </w:r>
      <w:r>
        <w:t xml:space="preserve"> for the statutory requirements for local applications under section 134(b) of Perkins V.</w:t>
      </w:r>
    </w:p>
    <w:p w:rsidR="005468C7" w:rsidP="005468C7" w14:paraId="2B467944" w14:textId="77777777">
      <w:pPr>
        <w:pStyle w:val="ListParagraph"/>
      </w:pPr>
    </w:p>
    <w:p w:rsidR="005468C7" w:rsidP="005468C7" w14:paraId="49A7005E" w14:textId="77777777">
      <w:pPr>
        <w:pStyle w:val="BodyTextIndent3"/>
        <w:numPr>
          <w:ilvl w:val="0"/>
          <w:numId w:val="11"/>
        </w:numPr>
        <w:tabs>
          <w:tab w:val="left" w:pos="1620"/>
        </w:tabs>
        <w:ind w:left="1620" w:hanging="540"/>
      </w:pPr>
      <w:r>
        <w:t>Include a copy of the comprehensive local needs assessment template and/or guidelines that the eligible agency will require of eligible recipients to meet the requirements of section 134(c) of Perkins V.  See Tex</w:t>
      </w:r>
      <w:r w:rsidR="005E2E37">
        <w:t>t Box 5</w:t>
      </w:r>
      <w:r>
        <w:t xml:space="preserve"> for the requirements </w:t>
      </w:r>
      <w:r w:rsidR="009F49B4">
        <w:t>for</w:t>
      </w:r>
      <w:r>
        <w:t xml:space="preserve"> the comprehensive local needs assessment under section 134(c) of Perkins V.</w:t>
      </w:r>
    </w:p>
    <w:p w:rsidR="005468C7" w:rsidP="005468C7" w14:paraId="26C5E7BF" w14:textId="77777777">
      <w:pPr>
        <w:pStyle w:val="ListParagraph"/>
      </w:pPr>
    </w:p>
    <w:p w:rsidR="005468C7" w:rsidP="005468C7" w14:paraId="11585CD0" w14:textId="77777777">
      <w:pPr>
        <w:pStyle w:val="BodyTextIndent3"/>
        <w:numPr>
          <w:ilvl w:val="0"/>
          <w:numId w:val="11"/>
        </w:numPr>
        <w:tabs>
          <w:tab w:val="left" w:pos="1620"/>
        </w:tabs>
        <w:ind w:left="1620" w:hanging="540"/>
      </w:pPr>
      <w:r>
        <w:t>Provide the eligible agency’s definition for “size, scope, and quality” that will be used to make funds available to eligible recipients pursuant to section 135(b) of Perkins V.</w:t>
      </w:r>
    </w:p>
    <w:p w:rsidR="00BC0775" w:rsidP="005468C7" w14:paraId="05ED438D" w14:textId="77777777">
      <w:pPr>
        <w:pStyle w:val="BodyTextIndent3"/>
        <w:tabs>
          <w:tab w:val="left" w:pos="1620"/>
        </w:tabs>
      </w:pPr>
      <w:r>
        <w:rPr>
          <w:noProof/>
        </w:rPr>
        <mc:AlternateContent>
          <mc:Choice Requires="wps">
            <w:drawing>
              <wp:anchor distT="0" distB="0" distL="114300" distR="114300" simplePos="0" relativeHeight="251675648" behindDoc="1" locked="0" layoutInCell="1" allowOverlap="1">
                <wp:simplePos x="0" y="0"/>
                <wp:positionH relativeFrom="column">
                  <wp:posOffset>373380</wp:posOffset>
                </wp:positionH>
                <wp:positionV relativeFrom="paragraph">
                  <wp:posOffset>-114300</wp:posOffset>
                </wp:positionV>
                <wp:extent cx="5862955" cy="6972300"/>
                <wp:effectExtent l="0" t="0" r="23495" b="19050"/>
                <wp:wrapTopAndBottom/>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2955" cy="6972300"/>
                        </a:xfrm>
                        <a:prstGeom prst="rect">
                          <a:avLst/>
                        </a:prstGeom>
                        <a:solidFill>
                          <a:srgbClr val="FFFFFF"/>
                        </a:solidFill>
                        <a:ln w="9525">
                          <a:solidFill>
                            <a:srgbClr val="000000"/>
                          </a:solidFill>
                          <a:miter lim="800000"/>
                          <a:headEnd/>
                          <a:tailEnd/>
                        </a:ln>
                      </wps:spPr>
                      <wps:txbx>
                        <w:txbxContent>
                          <w:p w:rsidR="00E73FFF" w:rsidRPr="004A5605" w:rsidP="005B697A" w14:textId="77777777">
                            <w:pPr>
                              <w:jc w:val="center"/>
                              <w:rPr>
                                <w:b/>
                              </w:rPr>
                            </w:pPr>
                            <w:r w:rsidRPr="004A5605">
                              <w:rPr>
                                <w:b/>
                              </w:rPr>
                              <w:t>Text Box 4:  Statutory Requirements for Local Applications</w:t>
                            </w:r>
                          </w:p>
                          <w:p w:rsidR="00E73FFF" w:rsidRPr="004A5605" w:rsidP="005B697A" w14:textId="77777777">
                            <w:pPr>
                              <w:jc w:val="center"/>
                              <w:rPr>
                                <w:b/>
                              </w:rPr>
                            </w:pPr>
                          </w:p>
                          <w:p w:rsidR="00E73FFF" w:rsidRPr="004A5605" w:rsidP="00A279F4" w14:textId="77777777">
                            <w:pPr>
                              <w:autoSpaceDE w:val="0"/>
                              <w:autoSpaceDN w:val="0"/>
                              <w:adjustRightInd w:val="0"/>
                              <w:ind w:left="360" w:hanging="360"/>
                              <w:rPr>
                                <w:color w:val="000000"/>
                              </w:rPr>
                            </w:pPr>
                            <w:r w:rsidRPr="004A5605">
                              <w:rPr>
                                <w:color w:val="000000"/>
                              </w:rPr>
                              <w:t>(b) CONTENTS.—The eligible agency shall determine the requirements for local applications, except that each local application shall contain—</w:t>
                            </w:r>
                          </w:p>
                          <w:p w:rsidR="00E73FFF" w:rsidRPr="004A5605" w:rsidP="00A279F4" w14:textId="77777777">
                            <w:pPr>
                              <w:autoSpaceDE w:val="0"/>
                              <w:autoSpaceDN w:val="0"/>
                              <w:adjustRightInd w:val="0"/>
                              <w:ind w:left="360" w:hanging="360"/>
                              <w:rPr>
                                <w:color w:val="000000"/>
                              </w:rPr>
                            </w:pPr>
                            <w:r w:rsidRPr="004A5605">
                              <w:rPr>
                                <w:color w:val="000000"/>
                              </w:rPr>
                              <w:t>(1) a description of the results of the comprehensive needs assessment conducted under subsection (c);</w:t>
                            </w:r>
                          </w:p>
                          <w:p w:rsidR="00E73FFF" w:rsidRPr="004A5605" w:rsidP="00A279F4" w14:textId="77777777">
                            <w:pPr>
                              <w:autoSpaceDE w:val="0"/>
                              <w:autoSpaceDN w:val="0"/>
                              <w:adjustRightInd w:val="0"/>
                              <w:ind w:left="360" w:hanging="360"/>
                              <w:rPr>
                                <w:color w:val="000000"/>
                              </w:rPr>
                            </w:pPr>
                            <w:r w:rsidRPr="004A5605">
                              <w:rPr>
                                <w:color w:val="000000"/>
                              </w:rPr>
                              <w:t>(2) information on the career and technical education course offerings and activities that the eligible recipient will provide with funds under this part, which shall include not less than 1 program of study approved by a State under section 124(b)(2), including—</w:t>
                            </w:r>
                          </w:p>
                          <w:p w:rsidR="00E73FFF" w:rsidRPr="004A5605" w:rsidP="00A279F4" w14:textId="77777777">
                            <w:pPr>
                              <w:tabs>
                                <w:tab w:val="left" w:pos="720"/>
                              </w:tabs>
                              <w:autoSpaceDE w:val="0"/>
                              <w:autoSpaceDN w:val="0"/>
                              <w:adjustRightInd w:val="0"/>
                              <w:ind w:left="720" w:hanging="360"/>
                              <w:rPr>
                                <w:color w:val="000000"/>
                              </w:rPr>
                            </w:pPr>
                            <w:r w:rsidRPr="004A5605">
                              <w:rPr>
                                <w:color w:val="000000"/>
                              </w:rPr>
                              <w:t>(A) how the results of the comprehensive needs assessment described in subsection (c) informed the selection of the specific career and technical education programs and activities selected to be funded;</w:t>
                            </w:r>
                          </w:p>
                          <w:p w:rsidR="00E73FFF" w:rsidRPr="004A5605" w:rsidP="00A279F4" w14:textId="77777777">
                            <w:pPr>
                              <w:tabs>
                                <w:tab w:val="left" w:pos="720"/>
                              </w:tabs>
                              <w:autoSpaceDE w:val="0"/>
                              <w:autoSpaceDN w:val="0"/>
                              <w:adjustRightInd w:val="0"/>
                              <w:ind w:left="720" w:hanging="360"/>
                              <w:rPr>
                                <w:color w:val="000000"/>
                              </w:rPr>
                            </w:pPr>
                            <w:r w:rsidRPr="004A5605">
                              <w:rPr>
                                <w:color w:val="000000"/>
                              </w:rPr>
                              <w:t>(B) a description of any new programs of study the eligible recipient will develop and submit to the State for approval; and</w:t>
                            </w:r>
                          </w:p>
                          <w:p w:rsidR="00E73FFF" w:rsidRPr="004A5605" w:rsidP="00A279F4" w14:textId="77777777">
                            <w:pPr>
                              <w:tabs>
                                <w:tab w:val="left" w:pos="720"/>
                              </w:tabs>
                              <w:autoSpaceDE w:val="0"/>
                              <w:autoSpaceDN w:val="0"/>
                              <w:adjustRightInd w:val="0"/>
                              <w:ind w:left="720" w:hanging="360"/>
                              <w:rPr>
                                <w:color w:val="000000"/>
                              </w:rPr>
                            </w:pPr>
                            <w:r w:rsidRPr="004A5605">
                              <w:rPr>
                                <w:color w:val="000000"/>
                              </w:rPr>
                              <w:t>(C) how students, including students who are members of special populations, will learn about their school’s career and technical education course offerings and  whether each course is part of a career and technical education program of study;</w:t>
                            </w:r>
                          </w:p>
                          <w:p w:rsidR="00E73FFF" w:rsidRPr="004A5605" w:rsidP="00A279F4" w14:textId="77777777">
                            <w:pPr>
                              <w:autoSpaceDE w:val="0"/>
                              <w:autoSpaceDN w:val="0"/>
                              <w:adjustRightInd w:val="0"/>
                              <w:ind w:left="360" w:hanging="360"/>
                              <w:rPr>
                                <w:color w:val="000000"/>
                              </w:rPr>
                            </w:pPr>
                            <w:r w:rsidRPr="004A5605">
                              <w:rPr>
                                <w:color w:val="000000"/>
                              </w:rPr>
                              <w:t>(3) a description of how the eligible recipient, in collaboration with local  workforce development boards and other local workforce agencies, one-stop delivery systems described in section 121(e)(2) of the Workforce Innovation and Opportunity Act (29 U.S.C. 3151(e)(2)), and other partners, will provide—</w:t>
                            </w:r>
                          </w:p>
                          <w:p w:rsidR="00E73FFF" w:rsidRPr="004A5605" w:rsidP="00A279F4" w14:textId="77777777">
                            <w:pPr>
                              <w:autoSpaceDE w:val="0"/>
                              <w:autoSpaceDN w:val="0"/>
                              <w:adjustRightInd w:val="0"/>
                              <w:ind w:left="720" w:hanging="360"/>
                              <w:rPr>
                                <w:color w:val="000000"/>
                              </w:rPr>
                            </w:pPr>
                            <w:r w:rsidRPr="004A5605">
                              <w:rPr>
                                <w:color w:val="000000"/>
                              </w:rPr>
                              <w:t>(A) career exploration and career development coursework, activities, or services;</w:t>
                            </w:r>
                          </w:p>
                          <w:p w:rsidR="00E73FFF" w:rsidRPr="004A5605" w:rsidP="00A279F4" w14:textId="77777777">
                            <w:pPr>
                              <w:autoSpaceDE w:val="0"/>
                              <w:autoSpaceDN w:val="0"/>
                              <w:adjustRightInd w:val="0"/>
                              <w:ind w:left="720" w:hanging="360"/>
                              <w:rPr>
                                <w:color w:val="000000"/>
                              </w:rPr>
                            </w:pPr>
                            <w:r w:rsidRPr="004A5605">
                              <w:rPr>
                                <w:color w:val="000000"/>
                              </w:rPr>
                              <w:t>(B) career information on employment opportunities that incorporate the most up-to-date information on high-skill, high-wage, or in-demand industry sectors or occupations, as determined by the comprehensive needs assessment described in subsection (c); and</w:t>
                            </w:r>
                          </w:p>
                          <w:p w:rsidR="00E73FFF" w:rsidRPr="004A5605" w:rsidP="00A279F4" w14:textId="77777777">
                            <w:pPr>
                              <w:autoSpaceDE w:val="0"/>
                              <w:autoSpaceDN w:val="0"/>
                              <w:adjustRightInd w:val="0"/>
                              <w:ind w:left="720" w:hanging="360"/>
                              <w:rPr>
                                <w:color w:val="000000"/>
                              </w:rPr>
                            </w:pPr>
                            <w:r w:rsidRPr="004A5605">
                              <w:rPr>
                                <w:color w:val="000000"/>
                              </w:rPr>
                              <w:t>(C) an organized system of career guidance and academic counseling to students before enrolling and while participating in a career and technical education program;</w:t>
                            </w:r>
                          </w:p>
                          <w:p w:rsidR="00E73FFF" w:rsidRPr="004A5605" w:rsidP="00A279F4" w14:textId="77777777">
                            <w:pPr>
                              <w:autoSpaceDE w:val="0"/>
                              <w:autoSpaceDN w:val="0"/>
                              <w:adjustRightInd w:val="0"/>
                              <w:ind w:left="360" w:hanging="360"/>
                              <w:rPr>
                                <w:color w:val="000000"/>
                              </w:rPr>
                            </w:pPr>
                            <w:r w:rsidRPr="004A5605">
                              <w:rPr>
                                <w:color w:val="000000"/>
                              </w:rPr>
                              <w:t>(4) a description of how the eligible recipient will improve the academic and technical skills of students participating in career and technical education programs by strengthening the academic and career and technical education components of such programs through the integration of coherent and rigorous content aligned with challenging academic standards and relevant career and technical education programs to ensure learning in the subjects that constitute a well-rounded education (as defined in section 8101 of the Elementary and Secondary Education Act of 1965);</w:t>
                            </w:r>
                          </w:p>
                          <w:p w:rsidR="00E73FFF" w:rsidRPr="004A5605" w:rsidP="00A279F4" w14:textId="77777777">
                            <w:pPr>
                              <w:autoSpaceDE w:val="0"/>
                              <w:autoSpaceDN w:val="0"/>
                              <w:adjustRightInd w:val="0"/>
                              <w:ind w:left="360" w:hanging="360"/>
                              <w:rPr>
                                <w:color w:val="000000"/>
                              </w:rPr>
                            </w:pPr>
                          </w:p>
                          <w:p w:rsidR="00E73FFF" w:rsidRPr="004A5605" w:rsidP="00A279F4" w14:textId="77777777">
                            <w:pPr>
                              <w:autoSpaceDE w:val="0"/>
                              <w:autoSpaceDN w:val="0"/>
                              <w:adjustRightInd w:val="0"/>
                              <w:ind w:left="360" w:hanging="360"/>
                              <w:rPr>
                                <w:color w:val="000000"/>
                              </w:rPr>
                            </w:pPr>
                            <w:r w:rsidRPr="004A5605">
                              <w:rPr>
                                <w:color w:val="000000"/>
                              </w:rPr>
                              <w:t>(Continued on the following page)</w:t>
                            </w:r>
                          </w:p>
                          <w:p w:rsidR="00E73FFF" w:rsidRPr="004A5605" w:rsidP="005B697A" w14:textId="77777777">
                            <w:pPr>
                              <w:ind w:left="360" w:hanging="36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461.65pt;height:549pt;margin-top:-9pt;margin-left:29.4pt;mso-height-percent:0;mso-height-relative:margin;mso-width-percent:0;mso-width-relative:margin;mso-wrap-distance-bottom:0;mso-wrap-distance-left:9pt;mso-wrap-distance-right:9pt;mso-wrap-distance-top:0;mso-wrap-style:square;position:absolute;visibility:visible;v-text-anchor:top;z-index:-251639808">
                <v:textbox>
                  <w:txbxContent>
                    <w:p w:rsidR="00E73FFF" w:rsidRPr="004A5605" w:rsidP="005B697A" w14:paraId="33E53CD5" w14:textId="77777777">
                      <w:pPr>
                        <w:jc w:val="center"/>
                        <w:rPr>
                          <w:b/>
                        </w:rPr>
                      </w:pPr>
                      <w:r w:rsidRPr="004A5605">
                        <w:rPr>
                          <w:b/>
                        </w:rPr>
                        <w:t>Text Box 4:  Statutory Requirements for Local Applications</w:t>
                      </w:r>
                    </w:p>
                    <w:p w:rsidR="00E73FFF" w:rsidRPr="004A5605" w:rsidP="005B697A" w14:paraId="7C5B91D1" w14:textId="77777777">
                      <w:pPr>
                        <w:jc w:val="center"/>
                        <w:rPr>
                          <w:b/>
                        </w:rPr>
                      </w:pPr>
                    </w:p>
                    <w:p w:rsidR="00E73FFF" w:rsidRPr="004A5605" w:rsidP="00A279F4" w14:paraId="5FF5F8FB" w14:textId="77777777">
                      <w:pPr>
                        <w:autoSpaceDE w:val="0"/>
                        <w:autoSpaceDN w:val="0"/>
                        <w:adjustRightInd w:val="0"/>
                        <w:ind w:left="360" w:hanging="360"/>
                        <w:rPr>
                          <w:color w:val="000000"/>
                        </w:rPr>
                      </w:pPr>
                      <w:r w:rsidRPr="004A5605">
                        <w:rPr>
                          <w:color w:val="000000"/>
                        </w:rPr>
                        <w:t>(b) CONTENTS.—The eligible agency shall determine the requirements for local applications, except that each local application shall contain—</w:t>
                      </w:r>
                    </w:p>
                    <w:p w:rsidR="00E73FFF" w:rsidRPr="004A5605" w:rsidP="00A279F4" w14:paraId="7A5DB156" w14:textId="77777777">
                      <w:pPr>
                        <w:autoSpaceDE w:val="0"/>
                        <w:autoSpaceDN w:val="0"/>
                        <w:adjustRightInd w:val="0"/>
                        <w:ind w:left="360" w:hanging="360"/>
                        <w:rPr>
                          <w:color w:val="000000"/>
                        </w:rPr>
                      </w:pPr>
                      <w:r w:rsidRPr="004A5605">
                        <w:rPr>
                          <w:color w:val="000000"/>
                        </w:rPr>
                        <w:t>(1) a description of the results of the comprehensive needs assessment conducted under subsection (c);</w:t>
                      </w:r>
                    </w:p>
                    <w:p w:rsidR="00E73FFF" w:rsidRPr="004A5605" w:rsidP="00A279F4" w14:paraId="77692F9E" w14:textId="77777777">
                      <w:pPr>
                        <w:autoSpaceDE w:val="0"/>
                        <w:autoSpaceDN w:val="0"/>
                        <w:adjustRightInd w:val="0"/>
                        <w:ind w:left="360" w:hanging="360"/>
                        <w:rPr>
                          <w:color w:val="000000"/>
                        </w:rPr>
                      </w:pPr>
                      <w:r w:rsidRPr="004A5605">
                        <w:rPr>
                          <w:color w:val="000000"/>
                        </w:rPr>
                        <w:t>(2) information on the career and technical education course offerings and activities that the eligible recipient will provide with funds under this part, which shall include not less than 1 program of study approved by a State under section 124(b)(2), including—</w:t>
                      </w:r>
                    </w:p>
                    <w:p w:rsidR="00E73FFF" w:rsidRPr="004A5605" w:rsidP="00A279F4" w14:paraId="1954B883" w14:textId="77777777">
                      <w:pPr>
                        <w:tabs>
                          <w:tab w:val="left" w:pos="720"/>
                        </w:tabs>
                        <w:autoSpaceDE w:val="0"/>
                        <w:autoSpaceDN w:val="0"/>
                        <w:adjustRightInd w:val="0"/>
                        <w:ind w:left="720" w:hanging="360"/>
                        <w:rPr>
                          <w:color w:val="000000"/>
                        </w:rPr>
                      </w:pPr>
                      <w:r w:rsidRPr="004A5605">
                        <w:rPr>
                          <w:color w:val="000000"/>
                        </w:rPr>
                        <w:t>(A) how the results of the comprehensive needs assessment described in subsection (c) informed the selection of the specific career and technical education programs and activities selected to be funded;</w:t>
                      </w:r>
                    </w:p>
                    <w:p w:rsidR="00E73FFF" w:rsidRPr="004A5605" w:rsidP="00A279F4" w14:paraId="623733A8" w14:textId="77777777">
                      <w:pPr>
                        <w:tabs>
                          <w:tab w:val="left" w:pos="720"/>
                        </w:tabs>
                        <w:autoSpaceDE w:val="0"/>
                        <w:autoSpaceDN w:val="0"/>
                        <w:adjustRightInd w:val="0"/>
                        <w:ind w:left="720" w:hanging="360"/>
                        <w:rPr>
                          <w:color w:val="000000"/>
                        </w:rPr>
                      </w:pPr>
                      <w:r w:rsidRPr="004A5605">
                        <w:rPr>
                          <w:color w:val="000000"/>
                        </w:rPr>
                        <w:t>(B) a description of any new programs of study the eligible recipient will develop and submit to the State for approval; and</w:t>
                      </w:r>
                    </w:p>
                    <w:p w:rsidR="00E73FFF" w:rsidRPr="004A5605" w:rsidP="00A279F4" w14:paraId="7AC5AB77" w14:textId="77777777">
                      <w:pPr>
                        <w:tabs>
                          <w:tab w:val="left" w:pos="720"/>
                        </w:tabs>
                        <w:autoSpaceDE w:val="0"/>
                        <w:autoSpaceDN w:val="0"/>
                        <w:adjustRightInd w:val="0"/>
                        <w:ind w:left="720" w:hanging="360"/>
                        <w:rPr>
                          <w:color w:val="000000"/>
                        </w:rPr>
                      </w:pPr>
                      <w:r w:rsidRPr="004A5605">
                        <w:rPr>
                          <w:color w:val="000000"/>
                        </w:rPr>
                        <w:t>(C) how students, including students who are members of special populations, will learn about their school’s career and technical education course offerings and  whether each course is part of a career and technical education program of study;</w:t>
                      </w:r>
                    </w:p>
                    <w:p w:rsidR="00E73FFF" w:rsidRPr="004A5605" w:rsidP="00A279F4" w14:paraId="0C4FE29A" w14:textId="77777777">
                      <w:pPr>
                        <w:autoSpaceDE w:val="0"/>
                        <w:autoSpaceDN w:val="0"/>
                        <w:adjustRightInd w:val="0"/>
                        <w:ind w:left="360" w:hanging="360"/>
                        <w:rPr>
                          <w:color w:val="000000"/>
                        </w:rPr>
                      </w:pPr>
                      <w:r w:rsidRPr="004A5605">
                        <w:rPr>
                          <w:color w:val="000000"/>
                        </w:rPr>
                        <w:t>(3) a description of how the eligible recipient, in collaboration with local  workforce development boards and other local workforce agencies, one-stop delivery systems described in section 121(e)(2) of the Workforce Innovation and Opportunity Act (29 U.S.C. 3151(e)(2)), and other partners, will provide—</w:t>
                      </w:r>
                    </w:p>
                    <w:p w:rsidR="00E73FFF" w:rsidRPr="004A5605" w:rsidP="00A279F4" w14:paraId="6FB4F6D9" w14:textId="77777777">
                      <w:pPr>
                        <w:autoSpaceDE w:val="0"/>
                        <w:autoSpaceDN w:val="0"/>
                        <w:adjustRightInd w:val="0"/>
                        <w:ind w:left="720" w:hanging="360"/>
                        <w:rPr>
                          <w:color w:val="000000"/>
                        </w:rPr>
                      </w:pPr>
                      <w:r w:rsidRPr="004A5605">
                        <w:rPr>
                          <w:color w:val="000000"/>
                        </w:rPr>
                        <w:t>(A) career exploration and career development coursework, activities, or services;</w:t>
                      </w:r>
                    </w:p>
                    <w:p w:rsidR="00E73FFF" w:rsidRPr="004A5605" w:rsidP="00A279F4" w14:paraId="0C6ED8EC" w14:textId="77777777">
                      <w:pPr>
                        <w:autoSpaceDE w:val="0"/>
                        <w:autoSpaceDN w:val="0"/>
                        <w:adjustRightInd w:val="0"/>
                        <w:ind w:left="720" w:hanging="360"/>
                        <w:rPr>
                          <w:color w:val="000000"/>
                        </w:rPr>
                      </w:pPr>
                      <w:r w:rsidRPr="004A5605">
                        <w:rPr>
                          <w:color w:val="000000"/>
                        </w:rPr>
                        <w:t>(B) career information on employment opportunities that incorporate the most up-to-date information on high-skill, high-wage, or in-demand industry sectors or occupations, as determined by the comprehensive needs assessment described in subsection (c); and</w:t>
                      </w:r>
                    </w:p>
                    <w:p w:rsidR="00E73FFF" w:rsidRPr="004A5605" w:rsidP="00A279F4" w14:paraId="13849367" w14:textId="77777777">
                      <w:pPr>
                        <w:autoSpaceDE w:val="0"/>
                        <w:autoSpaceDN w:val="0"/>
                        <w:adjustRightInd w:val="0"/>
                        <w:ind w:left="720" w:hanging="360"/>
                        <w:rPr>
                          <w:color w:val="000000"/>
                        </w:rPr>
                      </w:pPr>
                      <w:r w:rsidRPr="004A5605">
                        <w:rPr>
                          <w:color w:val="000000"/>
                        </w:rPr>
                        <w:t>(C) an organized system of career guidance and academic counseling to students before enrolling and while participating in a career and technical education program;</w:t>
                      </w:r>
                    </w:p>
                    <w:p w:rsidR="00E73FFF" w:rsidRPr="004A5605" w:rsidP="00A279F4" w14:paraId="60179CB3" w14:textId="77777777">
                      <w:pPr>
                        <w:autoSpaceDE w:val="0"/>
                        <w:autoSpaceDN w:val="0"/>
                        <w:adjustRightInd w:val="0"/>
                        <w:ind w:left="360" w:hanging="360"/>
                        <w:rPr>
                          <w:color w:val="000000"/>
                        </w:rPr>
                      </w:pPr>
                      <w:r w:rsidRPr="004A5605">
                        <w:rPr>
                          <w:color w:val="000000"/>
                        </w:rPr>
                        <w:t>(4) a description of how the eligible recipient will improve the academic and technical skills of students participating in career and technical education programs by strengthening the academic and career and technical education components of such programs through the integration of coherent and rigorous content aligned with challenging academic standards and relevant career and technical education programs to ensure learning in the subjects that constitute a well-rounded education (as defined in section 8101 of the Elementary and Secondary Education Act of 1965);</w:t>
                      </w:r>
                    </w:p>
                    <w:p w:rsidR="00E73FFF" w:rsidRPr="004A5605" w:rsidP="00A279F4" w14:paraId="04E36768" w14:textId="77777777">
                      <w:pPr>
                        <w:autoSpaceDE w:val="0"/>
                        <w:autoSpaceDN w:val="0"/>
                        <w:adjustRightInd w:val="0"/>
                        <w:ind w:left="360" w:hanging="360"/>
                        <w:rPr>
                          <w:color w:val="000000"/>
                        </w:rPr>
                      </w:pPr>
                    </w:p>
                    <w:p w:rsidR="00E73FFF" w:rsidRPr="004A5605" w:rsidP="00A279F4" w14:paraId="2302B53C" w14:textId="77777777">
                      <w:pPr>
                        <w:autoSpaceDE w:val="0"/>
                        <w:autoSpaceDN w:val="0"/>
                        <w:adjustRightInd w:val="0"/>
                        <w:ind w:left="360" w:hanging="360"/>
                        <w:rPr>
                          <w:color w:val="000000"/>
                        </w:rPr>
                      </w:pPr>
                      <w:r w:rsidRPr="004A5605">
                        <w:rPr>
                          <w:color w:val="000000"/>
                        </w:rPr>
                        <w:t>(Continued on the following page)</w:t>
                      </w:r>
                    </w:p>
                    <w:p w:rsidR="00E73FFF" w:rsidRPr="004A5605" w:rsidP="005B697A" w14:paraId="39EF77F8" w14:textId="77777777">
                      <w:pPr>
                        <w:ind w:left="360" w:hanging="360"/>
                      </w:pPr>
                    </w:p>
                  </w:txbxContent>
                </v:textbox>
                <w10:wrap type="topAndBottom"/>
              </v:shape>
            </w:pict>
          </mc:Fallback>
        </mc:AlternateContent>
      </w:r>
    </w:p>
    <w:p w:rsidR="00243843" w:rsidP="00243843" w14:paraId="7A451D3C" w14:textId="77777777">
      <w:pPr>
        <w:pStyle w:val="BodyTextIndent3"/>
        <w:tabs>
          <w:tab w:val="left" w:pos="1620"/>
        </w:tabs>
        <w:ind w:left="1620"/>
      </w:pPr>
    </w:p>
    <w:p w:rsidR="008552E6" w:rsidP="00BC0775" w14:paraId="487F7CA9" w14:textId="77777777">
      <w:pPr>
        <w:pStyle w:val="BodyTextIndent3"/>
        <w:tabs>
          <w:tab w:val="left" w:pos="1620"/>
        </w:tabs>
      </w:pPr>
      <w:r>
        <w:t xml:space="preserve">  </w:t>
      </w:r>
    </w:p>
    <w:p w:rsidR="00A2726B" w:rsidP="00A2726B" w14:paraId="5DDE2E98" w14:textId="77777777">
      <w:pPr>
        <w:pStyle w:val="ListParagraph"/>
      </w:pPr>
    </w:p>
    <w:p w:rsidR="00D217F9" w:rsidP="00D217F9" w14:paraId="2FAE56D6" w14:textId="77777777">
      <w:pPr>
        <w:pStyle w:val="BodyTextIndent3"/>
        <w:ind w:left="1800"/>
      </w:pPr>
    </w:p>
    <w:p w:rsidR="00523B76" w14:paraId="4E460C82" w14:textId="77777777">
      <w:r>
        <w:br w:type="page"/>
      </w:r>
      <w:r w:rsidR="005468C7">
        <w:rPr>
          <w:noProof/>
        </w:rPr>
        <mc:AlternateContent>
          <mc:Choice Requires="wps">
            <w:drawing>
              <wp:anchor distT="0" distB="0" distL="114300" distR="114300" simplePos="0" relativeHeight="251677696" behindDoc="0" locked="0" layoutInCell="1" allowOverlap="1">
                <wp:simplePos x="0" y="0"/>
                <wp:positionH relativeFrom="column">
                  <wp:posOffset>220980</wp:posOffset>
                </wp:positionH>
                <wp:positionV relativeFrom="paragraph">
                  <wp:posOffset>-304800</wp:posOffset>
                </wp:positionV>
                <wp:extent cx="5862955" cy="5803900"/>
                <wp:effectExtent l="0" t="0" r="23495" b="25400"/>
                <wp:wrapTopAndBottom/>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2955" cy="5803900"/>
                        </a:xfrm>
                        <a:prstGeom prst="rect">
                          <a:avLst/>
                        </a:prstGeom>
                        <a:solidFill>
                          <a:srgbClr val="FFFFFF"/>
                        </a:solidFill>
                        <a:ln w="9525">
                          <a:solidFill>
                            <a:srgbClr val="000000"/>
                          </a:solidFill>
                          <a:miter lim="800000"/>
                          <a:headEnd/>
                          <a:tailEnd/>
                        </a:ln>
                      </wps:spPr>
                      <wps:txbx>
                        <w:txbxContent>
                          <w:p w:rsidR="00E73FFF" w:rsidRPr="004A5605" w:rsidP="005468C7" w14:textId="77777777">
                            <w:pPr>
                              <w:jc w:val="center"/>
                              <w:rPr>
                                <w:b/>
                              </w:rPr>
                            </w:pPr>
                            <w:r w:rsidRPr="004A5605">
                              <w:rPr>
                                <w:b/>
                              </w:rPr>
                              <w:t>Text Box 4:  Statutory Requirements of Local Applications (continued))</w:t>
                            </w:r>
                          </w:p>
                          <w:p w:rsidR="00E73FFF" w:rsidRPr="004A5605" w:rsidP="005468C7" w14:textId="77777777">
                            <w:pPr>
                              <w:jc w:val="center"/>
                              <w:rPr>
                                <w:b/>
                              </w:rPr>
                            </w:pPr>
                          </w:p>
                          <w:p w:rsidR="00E73FFF" w:rsidRPr="004A5605" w:rsidP="005468C7" w14:textId="77777777">
                            <w:pPr>
                              <w:autoSpaceDE w:val="0"/>
                              <w:autoSpaceDN w:val="0"/>
                              <w:adjustRightInd w:val="0"/>
                              <w:ind w:left="360" w:hanging="360"/>
                              <w:rPr>
                                <w:color w:val="000000"/>
                              </w:rPr>
                            </w:pPr>
                            <w:r w:rsidRPr="004A5605">
                              <w:rPr>
                                <w:color w:val="000000"/>
                              </w:rPr>
                              <w:t xml:space="preserve"> (5) a description of how the eligible recipient will—</w:t>
                            </w:r>
                          </w:p>
                          <w:p w:rsidR="00E73FFF" w:rsidRPr="004A5605" w:rsidP="005468C7" w14:textId="77777777">
                            <w:pPr>
                              <w:autoSpaceDE w:val="0"/>
                              <w:autoSpaceDN w:val="0"/>
                              <w:adjustRightInd w:val="0"/>
                              <w:ind w:left="720" w:hanging="360"/>
                              <w:rPr>
                                <w:color w:val="000000"/>
                              </w:rPr>
                            </w:pPr>
                            <w:r w:rsidRPr="004A5605">
                              <w:rPr>
                                <w:color w:val="000000"/>
                              </w:rPr>
                              <w:t>(A) provide activities to prepare special populations for high-skill, high-wage, or in-demand industry sectors or occupations that will lead to self-sufficiency;</w:t>
                            </w:r>
                          </w:p>
                          <w:p w:rsidR="00E73FFF" w:rsidRPr="004A5605" w:rsidP="005468C7" w14:textId="77777777">
                            <w:pPr>
                              <w:autoSpaceDE w:val="0"/>
                              <w:autoSpaceDN w:val="0"/>
                              <w:adjustRightInd w:val="0"/>
                              <w:ind w:left="720" w:hanging="360"/>
                              <w:rPr>
                                <w:color w:val="000000"/>
                              </w:rPr>
                            </w:pPr>
                            <w:r w:rsidRPr="004A5605">
                              <w:rPr>
                                <w:color w:val="000000"/>
                              </w:rPr>
                              <w:t>(B) prepare CTE participants for non-traditional fields;</w:t>
                            </w:r>
                          </w:p>
                          <w:p w:rsidR="00E73FFF" w:rsidRPr="004A5605" w:rsidP="005468C7" w14:textId="77777777">
                            <w:pPr>
                              <w:autoSpaceDE w:val="0"/>
                              <w:autoSpaceDN w:val="0"/>
                              <w:adjustRightInd w:val="0"/>
                              <w:ind w:left="720" w:hanging="360"/>
                            </w:pPr>
                            <w:r w:rsidRPr="004A5605">
                              <w:rPr>
                                <w:color w:val="000000"/>
                              </w:rPr>
                              <w:t>(C) provide equal access for special populations to career and technical education courses, programs, and programs of study; and</w:t>
                            </w:r>
                          </w:p>
                          <w:p w:rsidR="00E73FFF" w:rsidRPr="004A5605" w:rsidP="005468C7" w14:textId="77777777">
                            <w:pPr>
                              <w:autoSpaceDE w:val="0"/>
                              <w:autoSpaceDN w:val="0"/>
                              <w:adjustRightInd w:val="0"/>
                              <w:ind w:left="720" w:hanging="360"/>
                            </w:pPr>
                            <w:r w:rsidRPr="004A5605">
                              <w:t>D) ensure that members of special populations will not be discriminated against on the basis of their status as members of special populations;</w:t>
                            </w:r>
                          </w:p>
                          <w:p w:rsidR="00E73FFF" w:rsidRPr="004A5605" w:rsidP="005468C7" w14:textId="77777777">
                            <w:pPr>
                              <w:autoSpaceDE w:val="0"/>
                              <w:autoSpaceDN w:val="0"/>
                              <w:adjustRightInd w:val="0"/>
                              <w:ind w:left="360" w:hanging="360"/>
                            </w:pPr>
                            <w:r w:rsidRPr="004A5605">
                              <w:t>(6) a description of the work-based learning opportunities that the eligible recipient will provide to students participating in career and technical education programs and how the recipient will work with representatives from employers to develop or expand work-based learning opportunities for career and technical education students, as applicable;</w:t>
                            </w:r>
                          </w:p>
                          <w:p w:rsidR="00E73FFF" w:rsidRPr="004A5605" w:rsidP="005468C7" w14:textId="77777777">
                            <w:pPr>
                              <w:autoSpaceDE w:val="0"/>
                              <w:autoSpaceDN w:val="0"/>
                              <w:adjustRightInd w:val="0"/>
                              <w:ind w:left="360" w:hanging="360"/>
                            </w:pPr>
                            <w:r w:rsidRPr="004A5605">
                              <w:t>(7) a description of how the eligible recipient will provide students participating in career and technical education programs with the opportunity to gain postsecondary credit while still attending high school, such as through dual or concurrent enrollment programs or early college high school, as practicable;</w:t>
                            </w:r>
                          </w:p>
                          <w:p w:rsidR="00E73FFF" w:rsidRPr="004A5605" w:rsidP="005468C7" w14:textId="77777777">
                            <w:pPr>
                              <w:autoSpaceDE w:val="0"/>
                              <w:autoSpaceDN w:val="0"/>
                              <w:adjustRightInd w:val="0"/>
                              <w:ind w:left="360" w:hanging="360"/>
                            </w:pPr>
                            <w:r w:rsidRPr="004A5605">
                              <w:t>(8) a description of how the eligible recipient will coordinate with the eligible agency and institutions of higher education to support the recruitment, preparation, retention, and training, including professional development, of teachers, faculty, administrators, and specialized instructional support personnel and paraprofessionals who meet applicable State certification and licensure requirements (including any requirements met through alternative routes to certification), including individuals from groups underrepresented in the teaching profession; and</w:t>
                            </w:r>
                          </w:p>
                          <w:p w:rsidR="00E73FFF" w:rsidRPr="004A5605" w:rsidP="005468C7" w14:textId="77777777">
                            <w:pPr>
                              <w:autoSpaceDE w:val="0"/>
                              <w:autoSpaceDN w:val="0"/>
                              <w:adjustRightInd w:val="0"/>
                              <w:ind w:left="360" w:hanging="360"/>
                            </w:pPr>
                            <w:r w:rsidRPr="004A5605">
                              <w:t xml:space="preserve">(9) a description of how the eligible recipient will address disparities or gaps in performance as described in section 113(b)(3)(C)(ii)(II) in each of the plan years, and if no meaningful progress has been achieved prior to the third program year, a description of the additional actions such recipient will take to eliminate those disparities or gaps. </w:t>
                            </w:r>
                          </w:p>
                          <w:p w:rsidR="00E73FFF" w:rsidRPr="004A5605" w:rsidP="005468C7" w14:textId="77777777">
                            <w:pPr>
                              <w:autoSpaceDE w:val="0"/>
                              <w:autoSpaceDN w:val="0"/>
                              <w:adjustRightInd w:val="0"/>
                              <w:ind w:left="720" w:hanging="360"/>
                            </w:pPr>
                          </w:p>
                          <w:p w:rsidR="00E73FFF" w:rsidRPr="004A5605" w:rsidP="005468C7" w14:textId="77777777">
                            <w:pPr>
                              <w:autoSpaceDE w:val="0"/>
                              <w:autoSpaceDN w:val="0"/>
                              <w:adjustRightInd w:val="0"/>
                              <w:ind w:left="360" w:hanging="360"/>
                            </w:pPr>
                            <w:r w:rsidRPr="004A5605">
                              <w:t>(Section 134(b) of Perkins V)</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id="_x0000_s1029" type="#_x0000_t202" style="width:461.65pt;height:457pt;margin-top:-24pt;margin-left:17.4pt;mso-height-percent:0;mso-height-relative:page;mso-width-percent:0;mso-width-relative:page;mso-wrap-distance-bottom:0;mso-wrap-distance-left:9pt;mso-wrap-distance-right:9pt;mso-wrap-distance-top:0;mso-wrap-style:square;position:absolute;visibility:visible;v-text-anchor:top;z-index:251678720">
                <v:textbox>
                  <w:txbxContent>
                    <w:p w:rsidR="00E73FFF" w:rsidRPr="004A5605" w:rsidP="005468C7" w14:paraId="77546386" w14:textId="77777777">
                      <w:pPr>
                        <w:jc w:val="center"/>
                        <w:rPr>
                          <w:b/>
                        </w:rPr>
                      </w:pPr>
                      <w:r w:rsidRPr="004A5605">
                        <w:rPr>
                          <w:b/>
                        </w:rPr>
                        <w:t>Text Box 4:  Statutory Requirements of Local Applications (continued))</w:t>
                      </w:r>
                    </w:p>
                    <w:p w:rsidR="00E73FFF" w:rsidRPr="004A5605" w:rsidP="005468C7" w14:paraId="7B7AF660" w14:textId="77777777">
                      <w:pPr>
                        <w:jc w:val="center"/>
                        <w:rPr>
                          <w:b/>
                        </w:rPr>
                      </w:pPr>
                    </w:p>
                    <w:p w:rsidR="00E73FFF" w:rsidRPr="004A5605" w:rsidP="005468C7" w14:paraId="374AB3E4" w14:textId="77777777">
                      <w:pPr>
                        <w:autoSpaceDE w:val="0"/>
                        <w:autoSpaceDN w:val="0"/>
                        <w:adjustRightInd w:val="0"/>
                        <w:ind w:left="360" w:hanging="360"/>
                        <w:rPr>
                          <w:color w:val="000000"/>
                        </w:rPr>
                      </w:pPr>
                      <w:r w:rsidRPr="004A5605">
                        <w:rPr>
                          <w:color w:val="000000"/>
                        </w:rPr>
                        <w:t xml:space="preserve"> (5) a description of how the eligible recipient will—</w:t>
                      </w:r>
                    </w:p>
                    <w:p w:rsidR="00E73FFF" w:rsidRPr="004A5605" w:rsidP="005468C7" w14:paraId="47E404C6" w14:textId="77777777">
                      <w:pPr>
                        <w:autoSpaceDE w:val="0"/>
                        <w:autoSpaceDN w:val="0"/>
                        <w:adjustRightInd w:val="0"/>
                        <w:ind w:left="720" w:hanging="360"/>
                        <w:rPr>
                          <w:color w:val="000000"/>
                        </w:rPr>
                      </w:pPr>
                      <w:r w:rsidRPr="004A5605">
                        <w:rPr>
                          <w:color w:val="000000"/>
                        </w:rPr>
                        <w:t>(A) provide activities to prepare special populations for high-skill, high-wage, or in-demand industry sectors or occupations that will lead to self-sufficiency;</w:t>
                      </w:r>
                    </w:p>
                    <w:p w:rsidR="00E73FFF" w:rsidRPr="004A5605" w:rsidP="005468C7" w14:paraId="1197FCB2" w14:textId="77777777">
                      <w:pPr>
                        <w:autoSpaceDE w:val="0"/>
                        <w:autoSpaceDN w:val="0"/>
                        <w:adjustRightInd w:val="0"/>
                        <w:ind w:left="720" w:hanging="360"/>
                        <w:rPr>
                          <w:color w:val="000000"/>
                        </w:rPr>
                      </w:pPr>
                      <w:r w:rsidRPr="004A5605">
                        <w:rPr>
                          <w:color w:val="000000"/>
                        </w:rPr>
                        <w:t>(B) prepare CTE participants for non-traditional fields;</w:t>
                      </w:r>
                    </w:p>
                    <w:p w:rsidR="00E73FFF" w:rsidRPr="004A5605" w:rsidP="005468C7" w14:paraId="0EC5E733" w14:textId="77777777">
                      <w:pPr>
                        <w:autoSpaceDE w:val="0"/>
                        <w:autoSpaceDN w:val="0"/>
                        <w:adjustRightInd w:val="0"/>
                        <w:ind w:left="720" w:hanging="360"/>
                      </w:pPr>
                      <w:r w:rsidRPr="004A5605">
                        <w:rPr>
                          <w:color w:val="000000"/>
                        </w:rPr>
                        <w:t>(C) provide equal access for special populations to career and technical education courses, programs, and programs of study; and</w:t>
                      </w:r>
                    </w:p>
                    <w:p w:rsidR="00E73FFF" w:rsidRPr="004A5605" w:rsidP="005468C7" w14:paraId="59433B49" w14:textId="77777777">
                      <w:pPr>
                        <w:autoSpaceDE w:val="0"/>
                        <w:autoSpaceDN w:val="0"/>
                        <w:adjustRightInd w:val="0"/>
                        <w:ind w:left="720" w:hanging="360"/>
                      </w:pPr>
                      <w:r w:rsidRPr="004A5605">
                        <w:t>D) ensure that members of special populations will not be discriminated against on the basis of their status as members of special populations;</w:t>
                      </w:r>
                    </w:p>
                    <w:p w:rsidR="00E73FFF" w:rsidRPr="004A5605" w:rsidP="005468C7" w14:paraId="03463C5C" w14:textId="77777777">
                      <w:pPr>
                        <w:autoSpaceDE w:val="0"/>
                        <w:autoSpaceDN w:val="0"/>
                        <w:adjustRightInd w:val="0"/>
                        <w:ind w:left="360" w:hanging="360"/>
                      </w:pPr>
                      <w:r w:rsidRPr="004A5605">
                        <w:t>(6) a description of the work-based learning opportunities that the eligible recipient will provide to students participating in career and technical education programs and how the recipient will work with representatives from employers to develop or expand work-based learning opportunities for career and technical education students, as applicable;</w:t>
                      </w:r>
                    </w:p>
                    <w:p w:rsidR="00E73FFF" w:rsidRPr="004A5605" w:rsidP="005468C7" w14:paraId="38864AEC" w14:textId="77777777">
                      <w:pPr>
                        <w:autoSpaceDE w:val="0"/>
                        <w:autoSpaceDN w:val="0"/>
                        <w:adjustRightInd w:val="0"/>
                        <w:ind w:left="360" w:hanging="360"/>
                      </w:pPr>
                      <w:r w:rsidRPr="004A5605">
                        <w:t>(7) a description of how the eligible recipient will provide students participating in career and technical education programs with the opportunity to gain postsecondary credit while still attending high school, such as through dual or concurrent enrollment programs or early college high school, as practicable;</w:t>
                      </w:r>
                    </w:p>
                    <w:p w:rsidR="00E73FFF" w:rsidRPr="004A5605" w:rsidP="005468C7" w14:paraId="12F50DBD" w14:textId="77777777">
                      <w:pPr>
                        <w:autoSpaceDE w:val="0"/>
                        <w:autoSpaceDN w:val="0"/>
                        <w:adjustRightInd w:val="0"/>
                        <w:ind w:left="360" w:hanging="360"/>
                      </w:pPr>
                      <w:r w:rsidRPr="004A5605">
                        <w:t>(8) a description of how the eligible recipient will coordinate with the eligible agency and institutions of higher education to support the recruitment, preparation, retention, and training, including professional development, of teachers, faculty, administrators, and specialized instructional support personnel and paraprofessionals who meet applicable State certification and licensure requirements (including any requirements met through alternative routes to certification), including individuals from groups underrepresented in the teaching profession; and</w:t>
                      </w:r>
                    </w:p>
                    <w:p w:rsidR="00E73FFF" w:rsidRPr="004A5605" w:rsidP="005468C7" w14:paraId="5E1CD982" w14:textId="77777777">
                      <w:pPr>
                        <w:autoSpaceDE w:val="0"/>
                        <w:autoSpaceDN w:val="0"/>
                        <w:adjustRightInd w:val="0"/>
                        <w:ind w:left="360" w:hanging="360"/>
                      </w:pPr>
                      <w:r w:rsidRPr="004A5605">
                        <w:t xml:space="preserve">(9) a description of how the eligible recipient will address disparities or gaps in performance as described in section 113(b)(3)(C)(ii)(II) in each of the plan years, and if no meaningful progress has been achieved prior to the third program year, a description of the additional actions such recipient will take to eliminate those disparities or gaps. </w:t>
                      </w:r>
                    </w:p>
                    <w:p w:rsidR="00E73FFF" w:rsidRPr="004A5605" w:rsidP="005468C7" w14:paraId="13D145DE" w14:textId="77777777">
                      <w:pPr>
                        <w:autoSpaceDE w:val="0"/>
                        <w:autoSpaceDN w:val="0"/>
                        <w:adjustRightInd w:val="0"/>
                        <w:ind w:left="720" w:hanging="360"/>
                      </w:pPr>
                    </w:p>
                    <w:p w:rsidR="00E73FFF" w:rsidRPr="004A5605" w:rsidP="005468C7" w14:paraId="5E720FDE" w14:textId="77777777">
                      <w:pPr>
                        <w:autoSpaceDE w:val="0"/>
                        <w:autoSpaceDN w:val="0"/>
                        <w:adjustRightInd w:val="0"/>
                        <w:ind w:left="360" w:hanging="360"/>
                      </w:pPr>
                      <w:r w:rsidRPr="004A5605">
                        <w:t>(Section 134(b) of Perkins V)</w:t>
                      </w:r>
                    </w:p>
                  </w:txbxContent>
                </v:textbox>
                <w10:wrap type="topAndBottom"/>
              </v:shape>
            </w:pict>
          </mc:Fallback>
        </mc:AlternateContent>
      </w:r>
      <w:r w:rsidR="00523B76">
        <w:br w:type="page"/>
      </w:r>
    </w:p>
    <w:p w:rsidR="005468C7" w14:paraId="705ABCFA" w14:textId="77777777">
      <w:pPr>
        <w:rPr>
          <w:b/>
        </w:rPr>
      </w:pPr>
      <w:r>
        <w:rPr>
          <w:noProof/>
        </w:rPr>
        <mc:AlternateContent>
          <mc:Choice Requires="wps">
            <w:drawing>
              <wp:anchor distT="0" distB="0" distL="114300" distR="114300" simplePos="0" relativeHeight="251669504" behindDoc="0" locked="0" layoutInCell="1" allowOverlap="1">
                <wp:simplePos x="0" y="0"/>
                <wp:positionH relativeFrom="column">
                  <wp:posOffset>398780</wp:posOffset>
                </wp:positionH>
                <wp:positionV relativeFrom="paragraph">
                  <wp:posOffset>-368300</wp:posOffset>
                </wp:positionV>
                <wp:extent cx="5527040" cy="8178800"/>
                <wp:effectExtent l="0" t="0" r="16510" b="12700"/>
                <wp:wrapTopAndBottom/>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7040" cy="8178800"/>
                        </a:xfrm>
                        <a:prstGeom prst="rect">
                          <a:avLst/>
                        </a:prstGeom>
                        <a:solidFill>
                          <a:srgbClr val="FFFFFF"/>
                        </a:solidFill>
                        <a:ln w="9525">
                          <a:solidFill>
                            <a:srgbClr val="000000"/>
                          </a:solidFill>
                          <a:miter lim="800000"/>
                          <a:headEnd/>
                          <a:tailEnd/>
                        </a:ln>
                      </wps:spPr>
                      <wps:txbx>
                        <w:txbxContent>
                          <w:p w:rsidR="00E73FFF" w:rsidRPr="002C4526" w:rsidP="00523B76" w14:textId="77777777">
                            <w:pPr>
                              <w:autoSpaceDE w:val="0"/>
                              <w:autoSpaceDN w:val="0"/>
                              <w:adjustRightInd w:val="0"/>
                              <w:jc w:val="center"/>
                              <w:rPr>
                                <w:color w:val="000000"/>
                              </w:rPr>
                            </w:pPr>
                            <w:r w:rsidRPr="00B2644B">
                              <w:rPr>
                                <w:b/>
                              </w:rPr>
                              <w:t xml:space="preserve">Text Box </w:t>
                            </w:r>
                            <w:r>
                              <w:rPr>
                                <w:b/>
                              </w:rPr>
                              <w:t>5</w:t>
                            </w:r>
                            <w:r w:rsidRPr="00B2644B">
                              <w:rPr>
                                <w:b/>
                              </w:rPr>
                              <w:t>:</w:t>
                            </w:r>
                            <w:r>
                              <w:rPr>
                                <w:b/>
                              </w:rPr>
                              <w:t xml:space="preserve">  Statutory Requirements for Comprehensive Local Needs Assessment</w:t>
                            </w:r>
                          </w:p>
                          <w:p w:rsidR="00E73FFF" w:rsidP="00523B76" w14:textId="77777777">
                            <w:pPr>
                              <w:autoSpaceDE w:val="0"/>
                              <w:autoSpaceDN w:val="0"/>
                              <w:adjustRightInd w:val="0"/>
                              <w:rPr>
                                <w:color w:val="000000"/>
                              </w:rPr>
                            </w:pPr>
                          </w:p>
                          <w:p w:rsidR="00E73FFF" w:rsidP="00523B76" w14:textId="77777777">
                            <w:pPr>
                              <w:autoSpaceDE w:val="0"/>
                              <w:autoSpaceDN w:val="0"/>
                              <w:adjustRightInd w:val="0"/>
                            </w:pPr>
                            <w:r>
                              <w:t xml:space="preserve">(c) COMPREHENSIVE NEEDS ASSESSMENT.— </w:t>
                            </w:r>
                          </w:p>
                          <w:p w:rsidR="00E73FFF" w:rsidP="009921CE" w14:textId="77777777">
                            <w:pPr>
                              <w:autoSpaceDE w:val="0"/>
                              <w:autoSpaceDN w:val="0"/>
                              <w:adjustRightInd w:val="0"/>
                              <w:ind w:left="360" w:hanging="360"/>
                            </w:pPr>
                            <w:r>
                              <w:t xml:space="preserve">(1) IN GENERAL.—To be eligible to receive financial assistance under this part, an eligible recipient shall— </w:t>
                            </w:r>
                          </w:p>
                          <w:p w:rsidR="00E73FFF" w:rsidP="009921CE" w14:textId="77777777">
                            <w:pPr>
                              <w:autoSpaceDE w:val="0"/>
                              <w:autoSpaceDN w:val="0"/>
                              <w:adjustRightInd w:val="0"/>
                              <w:ind w:left="720" w:hanging="360"/>
                            </w:pPr>
                            <w:r>
                              <w:t xml:space="preserve">(A) conduct a comprehensive local needs assessment related to career and technical education and include the results of the needs assessment in the local application submitted under subsection (a); and </w:t>
                            </w:r>
                          </w:p>
                          <w:p w:rsidR="00E73FFF" w:rsidP="009921CE" w14:textId="77777777">
                            <w:pPr>
                              <w:autoSpaceDE w:val="0"/>
                              <w:autoSpaceDN w:val="0"/>
                              <w:adjustRightInd w:val="0"/>
                              <w:ind w:left="720" w:hanging="360"/>
                            </w:pPr>
                            <w:r>
                              <w:t>(B) not less than once every 2 years, update such comprehensive local needs assessment.</w:t>
                            </w:r>
                          </w:p>
                          <w:p w:rsidR="00E73FFF" w:rsidP="009921CE" w14:textId="77777777">
                            <w:pPr>
                              <w:autoSpaceDE w:val="0"/>
                              <w:autoSpaceDN w:val="0"/>
                              <w:adjustRightInd w:val="0"/>
                              <w:ind w:left="360" w:hanging="360"/>
                            </w:pPr>
                            <w:r>
                              <w:t xml:space="preserve">(2) REQUIREMENTS.—The comprehensive local needs assessment described in paragraph (1) shall include each of the following: </w:t>
                            </w:r>
                          </w:p>
                          <w:p w:rsidR="00E73FFF" w:rsidP="009921CE" w14:textId="77777777">
                            <w:pPr>
                              <w:autoSpaceDE w:val="0"/>
                              <w:autoSpaceDN w:val="0"/>
                              <w:adjustRightInd w:val="0"/>
                              <w:ind w:left="720" w:hanging="360"/>
                            </w:pPr>
                            <w:r>
                              <w:t xml:space="preserve">(A) An evaluation of the performance of the students served by the eligible recipient with respect to State determined and local levels of performance established pursuant to section 113, including an evaluation of performance for special populations and each subgroup described in section 1111(h)(1)(C)(ii) of the Elementary and Secondary Education Act of 1965. </w:t>
                            </w:r>
                          </w:p>
                          <w:p w:rsidR="00E73FFF" w:rsidP="009921CE" w14:textId="77777777">
                            <w:pPr>
                              <w:autoSpaceDE w:val="0"/>
                              <w:autoSpaceDN w:val="0"/>
                              <w:adjustRightInd w:val="0"/>
                              <w:ind w:left="720" w:hanging="360"/>
                            </w:pPr>
                            <w:r>
                              <w:t xml:space="preserve">(B) A description of how career and technical education programs offered by the eligible recipient are—(i) sufficient in size, scope, and quality to meet the needs of all students served by the eligible recipient; and (ii)(I) aligned to State, regional, Tribal, or local in-demand industry sectors or occupations identified by the State workforce development board described in section 101 of the Workforce Innovation and Opportunity Act (29 U.S.C. 3111) (referred to in this section as the ‘‘State board’’) or local workforce development board, including career pathways, where appropriate; or (II) designed to meet local education or economic needs not identified by State boards or local workforce development boards. </w:t>
                            </w:r>
                          </w:p>
                          <w:p w:rsidR="00E73FFF" w:rsidP="009921CE" w14:textId="77777777">
                            <w:pPr>
                              <w:autoSpaceDE w:val="0"/>
                              <w:autoSpaceDN w:val="0"/>
                              <w:adjustRightInd w:val="0"/>
                              <w:ind w:left="720" w:hanging="360"/>
                            </w:pPr>
                            <w:r>
                              <w:t xml:space="preserve">(C) An evaluation of progress toward the implementation of career and technical education programs and programs of study. </w:t>
                            </w:r>
                          </w:p>
                          <w:p w:rsidR="00E73FFF" w:rsidP="009921CE" w14:textId="77777777">
                            <w:pPr>
                              <w:autoSpaceDE w:val="0"/>
                              <w:autoSpaceDN w:val="0"/>
                              <w:adjustRightInd w:val="0"/>
                              <w:ind w:left="720" w:hanging="360"/>
                            </w:pPr>
                            <w:r>
                              <w:t xml:space="preserve">(D) A description of how the eligible recipient will improve recruitment, retention, and training of career and technical education teachers, faculty, specialized instructional support personnel, paraprofessionals, and career guidance and academic counselors, including individuals in groups underrepresented in such professions. </w:t>
                            </w:r>
                          </w:p>
                          <w:p w:rsidR="00E73FFF" w:rsidP="009921CE" w14:textId="77777777">
                            <w:pPr>
                              <w:autoSpaceDE w:val="0"/>
                              <w:autoSpaceDN w:val="0"/>
                              <w:adjustRightInd w:val="0"/>
                              <w:ind w:left="720" w:hanging="360"/>
                              <w:rPr>
                                <w:color w:val="000000"/>
                              </w:rPr>
                            </w:pPr>
                            <w:r>
                              <w:t>(E) A description of progress toward implementation of equal access to high-quality career and technical education courses and programs of study for all students, including— (i) strategies to overcome barriers that result in lower rates of access to, or performance gaps in, the courses and programs for special populations; (ii) providing programs that are designed to enable special populations to meet the local levels of performance; and (iii) providing activities to prepare special populations for high-skill, high-wage, or in-demand industry sectors or occupations in competitive, integrated settings that will lead to self-sufficiency.</w:t>
                            </w:r>
                          </w:p>
                          <w:p w:rsidR="00E73FFF" w:rsidP="00523B76" w14:textId="77777777">
                            <w:pPr>
                              <w:autoSpaceDE w:val="0"/>
                              <w:autoSpaceDN w:val="0"/>
                              <w:adjustRightInd w:val="0"/>
                              <w:rPr>
                                <w:color w:val="000000"/>
                              </w:rPr>
                            </w:pPr>
                          </w:p>
                          <w:p w:rsidR="00E73FFF" w:rsidRPr="002C4526" w:rsidP="00523B76" w14:textId="77777777">
                            <w:pPr>
                              <w:autoSpaceDE w:val="0"/>
                              <w:autoSpaceDN w:val="0"/>
                              <w:adjustRightInd w:val="0"/>
                              <w:rPr>
                                <w:color w:val="000000"/>
                              </w:rPr>
                            </w:pPr>
                            <w:r>
                              <w:t>(Section 134(c)</w:t>
                            </w:r>
                            <w:r w:rsidRPr="002C4526">
                              <w:t xml:space="preserve"> of Perkins V</w:t>
                            </w:r>
                            <w:r>
                              <w:t>)</w:t>
                            </w:r>
                          </w:p>
                          <w:p w:rsidR="00E73FFF" w:rsidRPr="00FF2D74" w:rsidP="00523B76" w14:textId="77777777">
                            <w:pPr>
                              <w:autoSpaceDE w:val="0"/>
                              <w:autoSpaceDN w:val="0"/>
                              <w:adjustRightInd w:val="0"/>
                              <w:ind w:left="360"/>
                              <w:rPr>
                                <w:color w:val="000000"/>
                              </w:rPr>
                            </w:pPr>
                          </w:p>
                          <w:p w:rsidR="00E73FFF" w:rsidRPr="00F06690" w:rsidP="00523B76" w14:textId="77777777">
                            <w:pPr>
                              <w:autoSpaceDE w:val="0"/>
                              <w:autoSpaceDN w:val="0"/>
                              <w:adjustRightInd w:val="0"/>
                              <w:ind w:left="360"/>
                              <w:rPr>
                                <w:color w:val="000000"/>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435.2pt;height:644pt;margin-top:-29pt;margin-left:31.4pt;mso-height-percent:0;mso-height-relative:margin;mso-width-percent:0;mso-width-relative:margin;mso-wrap-distance-bottom:0;mso-wrap-distance-left:9pt;mso-wrap-distance-right:9pt;mso-wrap-distance-top:0;mso-wrap-style:square;position:absolute;visibility:visible;v-text-anchor:top;z-index:251670528">
                <v:textbox>
                  <w:txbxContent>
                    <w:p w:rsidR="00E73FFF" w:rsidRPr="002C4526" w:rsidP="00523B76" w14:paraId="61BB9128" w14:textId="77777777">
                      <w:pPr>
                        <w:autoSpaceDE w:val="0"/>
                        <w:autoSpaceDN w:val="0"/>
                        <w:adjustRightInd w:val="0"/>
                        <w:jc w:val="center"/>
                        <w:rPr>
                          <w:color w:val="000000"/>
                        </w:rPr>
                      </w:pPr>
                      <w:r w:rsidRPr="00B2644B">
                        <w:rPr>
                          <w:b/>
                        </w:rPr>
                        <w:t xml:space="preserve">Text Box </w:t>
                      </w:r>
                      <w:r>
                        <w:rPr>
                          <w:b/>
                        </w:rPr>
                        <w:t>5</w:t>
                      </w:r>
                      <w:r w:rsidRPr="00B2644B">
                        <w:rPr>
                          <w:b/>
                        </w:rPr>
                        <w:t>:</w:t>
                      </w:r>
                      <w:r>
                        <w:rPr>
                          <w:b/>
                        </w:rPr>
                        <w:t xml:space="preserve">  Statutory Requirements for Comprehensive Local Needs Assessment</w:t>
                      </w:r>
                    </w:p>
                    <w:p w:rsidR="00E73FFF" w:rsidP="00523B76" w14:paraId="73BC9B79" w14:textId="77777777">
                      <w:pPr>
                        <w:autoSpaceDE w:val="0"/>
                        <w:autoSpaceDN w:val="0"/>
                        <w:adjustRightInd w:val="0"/>
                        <w:rPr>
                          <w:color w:val="000000"/>
                        </w:rPr>
                      </w:pPr>
                    </w:p>
                    <w:p w:rsidR="00E73FFF" w:rsidP="00523B76" w14:paraId="25A55909" w14:textId="77777777">
                      <w:pPr>
                        <w:autoSpaceDE w:val="0"/>
                        <w:autoSpaceDN w:val="0"/>
                        <w:adjustRightInd w:val="0"/>
                      </w:pPr>
                      <w:r>
                        <w:t xml:space="preserve">(c) COMPREHENSIVE NEEDS ASSESSMENT.— </w:t>
                      </w:r>
                    </w:p>
                    <w:p w:rsidR="00E73FFF" w:rsidP="009921CE" w14:paraId="53556D49" w14:textId="77777777">
                      <w:pPr>
                        <w:autoSpaceDE w:val="0"/>
                        <w:autoSpaceDN w:val="0"/>
                        <w:adjustRightInd w:val="0"/>
                        <w:ind w:left="360" w:hanging="360"/>
                      </w:pPr>
                      <w:r>
                        <w:t xml:space="preserve">(1) IN GENERAL.—To be eligible to receive financial assistance under this part, an eligible recipient shall— </w:t>
                      </w:r>
                    </w:p>
                    <w:p w:rsidR="00E73FFF" w:rsidP="009921CE" w14:paraId="0F4E5A25" w14:textId="77777777">
                      <w:pPr>
                        <w:autoSpaceDE w:val="0"/>
                        <w:autoSpaceDN w:val="0"/>
                        <w:adjustRightInd w:val="0"/>
                        <w:ind w:left="720" w:hanging="360"/>
                      </w:pPr>
                      <w:r>
                        <w:t xml:space="preserve">(A) conduct a comprehensive local needs assessment related to career and technical education and include the results of the needs assessment in the local application submitted under subsection (a); and </w:t>
                      </w:r>
                    </w:p>
                    <w:p w:rsidR="00E73FFF" w:rsidP="009921CE" w14:paraId="4BE50200" w14:textId="77777777">
                      <w:pPr>
                        <w:autoSpaceDE w:val="0"/>
                        <w:autoSpaceDN w:val="0"/>
                        <w:adjustRightInd w:val="0"/>
                        <w:ind w:left="720" w:hanging="360"/>
                      </w:pPr>
                      <w:r>
                        <w:t>(B) not less than once every 2 years, update such comprehensive local needs assessment.</w:t>
                      </w:r>
                    </w:p>
                    <w:p w:rsidR="00E73FFF" w:rsidP="009921CE" w14:paraId="2B8A9B8F" w14:textId="77777777">
                      <w:pPr>
                        <w:autoSpaceDE w:val="0"/>
                        <w:autoSpaceDN w:val="0"/>
                        <w:adjustRightInd w:val="0"/>
                        <w:ind w:left="360" w:hanging="360"/>
                      </w:pPr>
                      <w:r>
                        <w:t xml:space="preserve">(2) REQUIREMENTS.—The comprehensive local needs assessment described in paragraph (1) shall include each of the following: </w:t>
                      </w:r>
                    </w:p>
                    <w:p w:rsidR="00E73FFF" w:rsidP="009921CE" w14:paraId="7F7E8374" w14:textId="77777777">
                      <w:pPr>
                        <w:autoSpaceDE w:val="0"/>
                        <w:autoSpaceDN w:val="0"/>
                        <w:adjustRightInd w:val="0"/>
                        <w:ind w:left="720" w:hanging="360"/>
                      </w:pPr>
                      <w:r>
                        <w:t xml:space="preserve">(A) An evaluation of the performance of the students served by the eligible recipient with respect to State determined and local levels of performance established pursuant to section 113, including an evaluation of performance for special populations and each subgroup described in section 1111(h)(1)(C)(ii) of the Elementary and Secondary Education Act of 1965. </w:t>
                      </w:r>
                    </w:p>
                    <w:p w:rsidR="00E73FFF" w:rsidP="009921CE" w14:paraId="3385F66C" w14:textId="77777777">
                      <w:pPr>
                        <w:autoSpaceDE w:val="0"/>
                        <w:autoSpaceDN w:val="0"/>
                        <w:adjustRightInd w:val="0"/>
                        <w:ind w:left="720" w:hanging="360"/>
                      </w:pPr>
                      <w:r>
                        <w:t xml:space="preserve">(B) A description of how career and technical education programs offered by the eligible recipient are—(i) sufficient in size, scope, and quality to meet the needs of all students served by the eligible recipient; and (ii)(I) aligned to State, regional, Tribal, or local in-demand industry sectors or occupations identified by the State workforce development board described in section 101 of the Workforce Innovation and Opportunity Act (29 U.S.C. 3111) (referred to in this section as the ‘‘State board’’) or local workforce development board, including career pathways, where appropriate; or (II) designed to meet local education or economic needs not identified by State boards or local workforce development boards. </w:t>
                      </w:r>
                    </w:p>
                    <w:p w:rsidR="00E73FFF" w:rsidP="009921CE" w14:paraId="354B5BAF" w14:textId="77777777">
                      <w:pPr>
                        <w:autoSpaceDE w:val="0"/>
                        <w:autoSpaceDN w:val="0"/>
                        <w:adjustRightInd w:val="0"/>
                        <w:ind w:left="720" w:hanging="360"/>
                      </w:pPr>
                      <w:r>
                        <w:t xml:space="preserve">(C) An evaluation of progress toward the implementation of career and technical education programs and programs of study. </w:t>
                      </w:r>
                    </w:p>
                    <w:p w:rsidR="00E73FFF" w:rsidP="009921CE" w14:paraId="2709293C" w14:textId="77777777">
                      <w:pPr>
                        <w:autoSpaceDE w:val="0"/>
                        <w:autoSpaceDN w:val="0"/>
                        <w:adjustRightInd w:val="0"/>
                        <w:ind w:left="720" w:hanging="360"/>
                      </w:pPr>
                      <w:r>
                        <w:t xml:space="preserve">(D) A description of how the eligible recipient will improve recruitment, retention, and training of career and technical education teachers, faculty, specialized instructional support personnel, paraprofessionals, and career guidance and academic counselors, including individuals in groups underrepresented in such professions. </w:t>
                      </w:r>
                    </w:p>
                    <w:p w:rsidR="00E73FFF" w:rsidP="009921CE" w14:paraId="257FA26A" w14:textId="77777777">
                      <w:pPr>
                        <w:autoSpaceDE w:val="0"/>
                        <w:autoSpaceDN w:val="0"/>
                        <w:adjustRightInd w:val="0"/>
                        <w:ind w:left="720" w:hanging="360"/>
                        <w:rPr>
                          <w:color w:val="000000"/>
                        </w:rPr>
                      </w:pPr>
                      <w:r>
                        <w:t>(E) A description of progress toward implementation of equal access to high-quality career and technical education courses and programs of study for all students, including— (i) strategies to overcome barriers that result in lower rates of access to, or performance gaps in, the courses and programs for special populations; (ii) providing programs that are designed to enable special populations to meet the local levels of performance; and (iii) providing activities to prepare special populations for high-skill, high-wage, or in-demand industry sectors or occupations in competitive, integrated settings that will lead to self-sufficiency.</w:t>
                      </w:r>
                    </w:p>
                    <w:p w:rsidR="00E73FFF" w:rsidP="00523B76" w14:paraId="2C867827" w14:textId="77777777">
                      <w:pPr>
                        <w:autoSpaceDE w:val="0"/>
                        <w:autoSpaceDN w:val="0"/>
                        <w:adjustRightInd w:val="0"/>
                        <w:rPr>
                          <w:color w:val="000000"/>
                        </w:rPr>
                      </w:pPr>
                    </w:p>
                    <w:p w:rsidR="00E73FFF" w:rsidRPr="002C4526" w:rsidP="00523B76" w14:paraId="3DBC3A1F" w14:textId="77777777">
                      <w:pPr>
                        <w:autoSpaceDE w:val="0"/>
                        <w:autoSpaceDN w:val="0"/>
                        <w:adjustRightInd w:val="0"/>
                        <w:rPr>
                          <w:color w:val="000000"/>
                        </w:rPr>
                      </w:pPr>
                      <w:r>
                        <w:t>(Section 134(c)</w:t>
                      </w:r>
                      <w:r w:rsidRPr="002C4526">
                        <w:t xml:space="preserve"> of Perkins V</w:t>
                      </w:r>
                      <w:r>
                        <w:t>)</w:t>
                      </w:r>
                    </w:p>
                    <w:p w:rsidR="00E73FFF" w:rsidRPr="00FF2D74" w:rsidP="00523B76" w14:paraId="790E9BD0" w14:textId="77777777">
                      <w:pPr>
                        <w:autoSpaceDE w:val="0"/>
                        <w:autoSpaceDN w:val="0"/>
                        <w:adjustRightInd w:val="0"/>
                        <w:ind w:left="360"/>
                        <w:rPr>
                          <w:color w:val="000000"/>
                        </w:rPr>
                      </w:pPr>
                    </w:p>
                    <w:p w:rsidR="00E73FFF" w:rsidRPr="00F06690" w:rsidP="00523B76" w14:paraId="407C71A0" w14:textId="77777777">
                      <w:pPr>
                        <w:autoSpaceDE w:val="0"/>
                        <w:autoSpaceDN w:val="0"/>
                        <w:adjustRightInd w:val="0"/>
                        <w:ind w:left="360"/>
                        <w:rPr>
                          <w:color w:val="000000"/>
                          <w:sz w:val="22"/>
                          <w:szCs w:val="22"/>
                        </w:rPr>
                      </w:pPr>
                    </w:p>
                  </w:txbxContent>
                </v:textbox>
                <w10:wrap type="topAndBottom"/>
              </v:shape>
            </w:pict>
          </mc:Fallback>
        </mc:AlternateContent>
      </w:r>
      <w:r>
        <w:rPr>
          <w:b/>
        </w:rPr>
        <w:br w:type="page"/>
      </w:r>
    </w:p>
    <w:p w:rsidR="00243843" w:rsidRPr="00E67CD5" w:rsidP="00243843" w14:paraId="6410B648" w14:textId="77777777">
      <w:pPr>
        <w:pStyle w:val="BodyTextIndent3"/>
        <w:numPr>
          <w:ilvl w:val="0"/>
          <w:numId w:val="5"/>
        </w:numPr>
        <w:ind w:left="1080" w:hanging="540"/>
        <w:rPr>
          <w:b/>
        </w:rPr>
      </w:pPr>
      <w:r w:rsidRPr="00E67CD5">
        <w:rPr>
          <w:b/>
        </w:rPr>
        <w:t xml:space="preserve">Meeting the Needs of Special Populations </w:t>
      </w:r>
    </w:p>
    <w:p w:rsidR="00243843" w:rsidP="00243843" w14:paraId="702DE4E9" w14:textId="77777777">
      <w:pPr>
        <w:pStyle w:val="BodyTextIndent3"/>
        <w:ind w:left="540"/>
      </w:pPr>
    </w:p>
    <w:p w:rsidR="00243843" w:rsidP="00243843" w14:paraId="2BB3A90B" w14:textId="77777777">
      <w:pPr>
        <w:pStyle w:val="BodyTextIndent3"/>
        <w:numPr>
          <w:ilvl w:val="0"/>
          <w:numId w:val="14"/>
        </w:numPr>
        <w:tabs>
          <w:tab w:val="left" w:pos="1620"/>
        </w:tabs>
        <w:ind w:left="1620" w:hanging="540"/>
      </w:pPr>
      <w:r>
        <w:t>Describe the eligible agency’s program strategies for special populations, including a description of how individuals who are members of special populations—</w:t>
      </w:r>
    </w:p>
    <w:p w:rsidR="00243843" w:rsidP="00243843" w14:paraId="2668E224" w14:textId="77777777">
      <w:pPr>
        <w:pStyle w:val="BodyTextIndent3"/>
        <w:numPr>
          <w:ilvl w:val="0"/>
          <w:numId w:val="48"/>
        </w:numPr>
        <w:tabs>
          <w:tab w:val="left" w:pos="2160"/>
        </w:tabs>
        <w:ind w:left="2160" w:hanging="540"/>
      </w:pPr>
      <w:r>
        <w:t>will be provided with equal access to activities assisted under this Act;</w:t>
      </w:r>
    </w:p>
    <w:p w:rsidR="00243843" w:rsidP="00243843" w14:paraId="20B83C12" w14:textId="77777777">
      <w:pPr>
        <w:pStyle w:val="BodyTextIndent3"/>
        <w:numPr>
          <w:ilvl w:val="0"/>
          <w:numId w:val="48"/>
        </w:numPr>
        <w:tabs>
          <w:tab w:val="left" w:pos="2160"/>
        </w:tabs>
        <w:ind w:left="2160" w:hanging="540"/>
      </w:pPr>
      <w:r>
        <w:t>will not be discriminated against on the basis of status as a member of a special population;</w:t>
      </w:r>
    </w:p>
    <w:p w:rsidR="00243843" w:rsidP="00243843" w14:paraId="56E552D5" w14:textId="77777777">
      <w:pPr>
        <w:pStyle w:val="BodyTextIndent3"/>
        <w:numPr>
          <w:ilvl w:val="0"/>
          <w:numId w:val="48"/>
        </w:numPr>
        <w:tabs>
          <w:tab w:val="left" w:pos="2160"/>
        </w:tabs>
        <w:ind w:left="2160" w:hanging="540"/>
      </w:pPr>
      <w:r>
        <w:t>will be provided with programs designed to enable individuals who are members of special populations to meet or exceed State determined levels of performance described in section 113, and prepare special populations for further learning and for high-skill, high-wage, or in-demand industry sectors or occupations;</w:t>
      </w:r>
    </w:p>
    <w:p w:rsidR="00243843" w:rsidP="00243843" w14:paraId="36A79C7B" w14:textId="77777777">
      <w:pPr>
        <w:pStyle w:val="BodyTextIndent3"/>
        <w:numPr>
          <w:ilvl w:val="0"/>
          <w:numId w:val="48"/>
        </w:numPr>
        <w:tabs>
          <w:tab w:val="left" w:pos="2160"/>
        </w:tabs>
        <w:ind w:left="2160" w:hanging="540"/>
      </w:pPr>
      <w:r>
        <w:t>will be provided with appropriate accommodations; and</w:t>
      </w:r>
    </w:p>
    <w:p w:rsidR="00243843" w:rsidP="00243843" w14:paraId="572AF220" w14:textId="77777777">
      <w:pPr>
        <w:pStyle w:val="BodyTextIndent3"/>
        <w:numPr>
          <w:ilvl w:val="0"/>
          <w:numId w:val="48"/>
        </w:numPr>
        <w:tabs>
          <w:tab w:val="left" w:pos="2160"/>
        </w:tabs>
        <w:ind w:left="2160" w:hanging="540"/>
      </w:pPr>
      <w:r>
        <w:t>will be provided instruction and work-based learning opportunities in integrated settings that support competitive, integrated employment.  (Section 122(d)(9) of Perkins V)</w:t>
      </w:r>
    </w:p>
    <w:p w:rsidR="00243843" w:rsidP="00243843" w14:paraId="25978E7E" w14:textId="77777777">
      <w:pPr>
        <w:pStyle w:val="BodyTextIndent3"/>
        <w:tabs>
          <w:tab w:val="left" w:pos="2160"/>
        </w:tabs>
        <w:ind w:left="2160"/>
      </w:pPr>
    </w:p>
    <w:p w:rsidR="008552E6" w:rsidRPr="00E67CD5" w:rsidP="008552E6" w14:paraId="42423B95" w14:textId="77777777">
      <w:pPr>
        <w:pStyle w:val="BodyTextIndent3"/>
        <w:numPr>
          <w:ilvl w:val="0"/>
          <w:numId w:val="5"/>
        </w:numPr>
        <w:tabs>
          <w:tab w:val="left" w:pos="1080"/>
        </w:tabs>
        <w:ind w:left="1080" w:hanging="540"/>
        <w:rPr>
          <w:b/>
        </w:rPr>
      </w:pPr>
      <w:r w:rsidRPr="00E67CD5">
        <w:rPr>
          <w:b/>
        </w:rPr>
        <w:t>Preparing Teachers and Faculty</w:t>
      </w:r>
    </w:p>
    <w:p w:rsidR="008552E6" w:rsidP="008552E6" w14:paraId="01F4ABBC" w14:textId="77777777">
      <w:pPr>
        <w:pStyle w:val="BodyTextIndent3"/>
        <w:ind w:left="540"/>
        <w:rPr>
          <w:b/>
        </w:rPr>
      </w:pPr>
    </w:p>
    <w:p w:rsidR="008552E6" w:rsidRPr="00C545CB" w:rsidP="008552E6" w14:paraId="226CEE4A" w14:textId="77777777">
      <w:pPr>
        <w:pStyle w:val="BodyTextIndent3"/>
        <w:numPr>
          <w:ilvl w:val="0"/>
          <w:numId w:val="6"/>
        </w:numPr>
        <w:tabs>
          <w:tab w:val="left" w:pos="1620"/>
        </w:tabs>
        <w:ind w:hanging="540"/>
        <w:rPr>
          <w:b/>
        </w:rPr>
      </w:pPr>
      <w:r>
        <w:t xml:space="preserve">Describe </w:t>
      </w:r>
      <w:r w:rsidRPr="001B32BA">
        <w:t xml:space="preserve">how </w:t>
      </w:r>
      <w:r>
        <w:t xml:space="preserve">the eligible agency will </w:t>
      </w:r>
      <w:r w:rsidRPr="001B32BA">
        <w:t>support the recruitment and preparation of teachers, including special education teachers, faculty, school principals, administrators, specialized instructional support personnel, and paraprofessionals to provide career and technical education instruction, leadership, and support, including professional development that provides the knowledge and skills needed to work with and improve instruction for special populations</w:t>
      </w:r>
      <w:r>
        <w:t>.  (Section 122(d)(6) of Perkins V)</w:t>
      </w:r>
    </w:p>
    <w:p w:rsidR="008552E6" w:rsidRPr="00187B63" w:rsidP="008552E6" w14:paraId="47FE600E" w14:textId="77777777">
      <w:pPr>
        <w:pStyle w:val="BodyTextIndent3"/>
        <w:tabs>
          <w:tab w:val="left" w:pos="2160"/>
        </w:tabs>
        <w:ind w:left="2160"/>
        <w:rPr>
          <w:b/>
        </w:rPr>
      </w:pPr>
    </w:p>
    <w:p w:rsidR="008552E6" w:rsidRPr="00522B2C" w:rsidP="008552E6" w14:paraId="04B7DB65" w14:textId="77777777">
      <w:pPr>
        <w:numPr>
          <w:ilvl w:val="0"/>
          <w:numId w:val="8"/>
        </w:numPr>
        <w:ind w:left="540" w:hanging="540"/>
        <w:rPr>
          <w:b/>
          <w:color w:val="000000"/>
          <w:u w:val="single"/>
        </w:rPr>
      </w:pPr>
      <w:r w:rsidRPr="00522B2C">
        <w:rPr>
          <w:b/>
          <w:color w:val="000000"/>
          <w:u w:val="single"/>
        </w:rPr>
        <w:t>Fiscal Responsibility</w:t>
      </w:r>
    </w:p>
    <w:p w:rsidR="008552E6" w:rsidP="008552E6" w14:paraId="1C687128" w14:textId="77777777">
      <w:pPr>
        <w:rPr>
          <w:b/>
          <w:color w:val="FF0000"/>
        </w:rPr>
      </w:pPr>
    </w:p>
    <w:p w:rsidR="008552E6" w:rsidP="008552E6" w14:paraId="6DC9DF99" w14:textId="77777777">
      <w:pPr>
        <w:pStyle w:val="BodyTextIndent3"/>
        <w:numPr>
          <w:ilvl w:val="4"/>
          <w:numId w:val="12"/>
        </w:numPr>
        <w:ind w:left="1080" w:hanging="540"/>
      </w:pPr>
      <w:r>
        <w:t>Describe the criteria and process for how the eligible agency will approve eligible recipients for funds under this Act, including how—</w:t>
      </w:r>
    </w:p>
    <w:p w:rsidR="008552E6" w:rsidP="008552E6" w14:paraId="7493E924" w14:textId="77777777">
      <w:pPr>
        <w:numPr>
          <w:ilvl w:val="1"/>
          <w:numId w:val="26"/>
        </w:numPr>
        <w:tabs>
          <w:tab w:val="left" w:pos="1620"/>
          <w:tab w:val="left" w:pos="2160"/>
        </w:tabs>
        <w:ind w:left="1620" w:hanging="540"/>
      </w:pPr>
      <w:r>
        <w:t>each eligible recipient will promote academic achievement;</w:t>
      </w:r>
    </w:p>
    <w:p w:rsidR="008552E6" w:rsidP="008552E6" w14:paraId="6963EDF5" w14:textId="77777777">
      <w:pPr>
        <w:numPr>
          <w:ilvl w:val="1"/>
          <w:numId w:val="26"/>
        </w:numPr>
        <w:tabs>
          <w:tab w:val="left" w:pos="1620"/>
          <w:tab w:val="left" w:pos="2160"/>
        </w:tabs>
        <w:ind w:left="1620" w:hanging="540"/>
      </w:pPr>
      <w:r>
        <w:t>each eligible recipient will promote skill attainment, including skill attainment that leads to a recognized postsecondary credential; and</w:t>
      </w:r>
    </w:p>
    <w:p w:rsidR="008552E6" w:rsidP="008552E6" w14:paraId="39ACAECA" w14:textId="77777777">
      <w:pPr>
        <w:numPr>
          <w:ilvl w:val="1"/>
          <w:numId w:val="26"/>
        </w:numPr>
        <w:tabs>
          <w:tab w:val="left" w:pos="1620"/>
          <w:tab w:val="left" w:pos="2160"/>
        </w:tabs>
        <w:ind w:left="1620" w:hanging="540"/>
      </w:pPr>
      <w:r>
        <w:t xml:space="preserve">each eligible recipient will ensure the </w:t>
      </w:r>
      <w:r w:rsidRPr="005072A9">
        <w:rPr>
          <w:shd w:val="clear" w:color="auto" w:fill="FFFFFF"/>
        </w:rPr>
        <w:t>local needs assessment</w:t>
      </w:r>
      <w:r>
        <w:t xml:space="preserve"> under section 134 takes into consideration local economic and education needs, including, where appropriate, in-demand industry sectors and occupations.  (Section 122(d)(5) of Perkins V)</w:t>
      </w:r>
    </w:p>
    <w:p w:rsidR="008552E6" w:rsidP="008552E6" w14:paraId="30BA4C9B" w14:textId="77777777">
      <w:pPr>
        <w:tabs>
          <w:tab w:val="left" w:pos="1080"/>
        </w:tabs>
        <w:ind w:left="1080" w:hanging="540"/>
      </w:pPr>
    </w:p>
    <w:p w:rsidR="008552E6" w:rsidP="008552E6" w14:paraId="7619AC40" w14:textId="77777777">
      <w:pPr>
        <w:numPr>
          <w:ilvl w:val="4"/>
          <w:numId w:val="12"/>
        </w:numPr>
        <w:tabs>
          <w:tab w:val="left" w:pos="1080"/>
        </w:tabs>
        <w:ind w:left="1080" w:hanging="540"/>
      </w:pPr>
      <w:r>
        <w:t>Describe how funds received by the eligible agency through the allotment made under section 111 of the Act will be distributed—</w:t>
      </w:r>
    </w:p>
    <w:p w:rsidR="008552E6" w:rsidP="008552E6" w14:paraId="51F1FA33" w14:textId="77777777">
      <w:pPr>
        <w:numPr>
          <w:ilvl w:val="1"/>
          <w:numId w:val="28"/>
        </w:numPr>
        <w:tabs>
          <w:tab w:val="left" w:pos="1620"/>
        </w:tabs>
        <w:ind w:left="1620" w:hanging="540"/>
      </w:pPr>
      <w:r>
        <w:t>among career and technical education at the secondary level, or career and technical education at the postsecondary and adult level, or both, including how such distribution will most effectively provide students with the skills needed to succeed in the workplace; and</w:t>
      </w:r>
    </w:p>
    <w:p w:rsidR="007F1B19" w14:paraId="4B18668B" w14:textId="77777777">
      <w:r>
        <w:br w:type="page"/>
      </w:r>
    </w:p>
    <w:p w:rsidR="008552E6" w:rsidP="008552E6" w14:paraId="0222D18B" w14:textId="77777777">
      <w:pPr>
        <w:numPr>
          <w:ilvl w:val="1"/>
          <w:numId w:val="28"/>
        </w:numPr>
        <w:tabs>
          <w:tab w:val="left" w:pos="1620"/>
        </w:tabs>
        <w:ind w:left="1620" w:hanging="540"/>
      </w:pPr>
      <w:r>
        <w:t xml:space="preserve">among any consortia that may be formed among secondary schools and eligible institutions, and how funds will be distributed among the members of the consortia, including the rationale for such distribution and how it will </w:t>
      </w:r>
      <w:r w:rsidRPr="009E3108">
        <w:t>most effectively provide students with the skills needed to succeed in the workplace.</w:t>
      </w:r>
      <w:r>
        <w:t xml:space="preserve">  (Section 122(d)(8) of Perkins V)</w:t>
      </w:r>
    </w:p>
    <w:p w:rsidR="008552E6" w:rsidRPr="00950AB2" w:rsidP="008552E6" w14:paraId="0CCD7C51" w14:textId="77777777">
      <w:pPr>
        <w:rPr>
          <w:b/>
          <w:color w:val="FF0000"/>
        </w:rPr>
      </w:pPr>
    </w:p>
    <w:p w:rsidR="008552E6" w:rsidP="008552E6" w14:paraId="6BFA8A76" w14:textId="77777777">
      <w:pPr>
        <w:tabs>
          <w:tab w:val="left" w:pos="1080"/>
        </w:tabs>
        <w:ind w:left="1080"/>
        <w:rPr>
          <w:b/>
        </w:rPr>
      </w:pPr>
    </w:p>
    <w:p w:rsidR="008552E6" w:rsidP="008552E6" w14:paraId="059ED4D2" w14:textId="77777777">
      <w:pPr>
        <w:numPr>
          <w:ilvl w:val="0"/>
          <w:numId w:val="27"/>
        </w:numPr>
        <w:tabs>
          <w:tab w:val="left" w:pos="1080"/>
        </w:tabs>
        <w:ind w:left="1080" w:hanging="540"/>
      </w:pPr>
      <w:r>
        <w:t>D</w:t>
      </w:r>
      <w:r w:rsidRPr="009559DA">
        <w:rPr>
          <w:bCs/>
        </w:rPr>
        <w:t>escribe</w:t>
      </w:r>
      <w:r w:rsidRPr="009559DA">
        <w:rPr>
          <w:b/>
          <w:bCs/>
        </w:rPr>
        <w:t xml:space="preserve"> </w:t>
      </w:r>
      <w:r w:rsidRPr="009559DA">
        <w:t xml:space="preserve">how </w:t>
      </w:r>
      <w:r>
        <w:t>the eligible agency</w:t>
      </w:r>
      <w:r w:rsidRPr="009559DA">
        <w:t xml:space="preserve"> will adjust the data used to make the allocations to reflect any changes in school district boundaries that may have occurred since the population and/or enrollment data was collected, and include local education agencies without geographical boundaries, such as chart</w:t>
      </w:r>
      <w:r>
        <w:t>er</w:t>
      </w:r>
      <w:r w:rsidRPr="009559DA">
        <w:t xml:space="preserve"> schools and secondary schools funded by </w:t>
      </w:r>
      <w:r>
        <w:t>the Bureau of Indian Education.  (</w:t>
      </w:r>
      <w:r w:rsidRPr="009559DA">
        <w:t>Section 131(a)(3) of Perkins V</w:t>
      </w:r>
      <w:r>
        <w:t>)</w:t>
      </w:r>
    </w:p>
    <w:p w:rsidR="008552E6" w:rsidP="008552E6" w14:paraId="39572AD2" w14:textId="77777777">
      <w:pPr>
        <w:pStyle w:val="ListParagraph"/>
      </w:pPr>
    </w:p>
    <w:p w:rsidR="008552E6" w:rsidP="008552E6" w14:paraId="60128C69" w14:textId="77777777">
      <w:pPr>
        <w:numPr>
          <w:ilvl w:val="0"/>
          <w:numId w:val="27"/>
        </w:numPr>
        <w:tabs>
          <w:tab w:val="left" w:pos="1080"/>
        </w:tabs>
        <w:ind w:left="1080" w:hanging="540"/>
      </w:pPr>
      <w:r>
        <w:t xml:space="preserve">If the eligible agency will </w:t>
      </w:r>
      <w:r>
        <w:t>submit an application</w:t>
      </w:r>
      <w:r>
        <w:t xml:space="preserve"> for a waiver to the secondary allocation formula described in section 131(a)—</w:t>
      </w:r>
    </w:p>
    <w:p w:rsidR="008552E6" w:rsidP="008552E6" w14:paraId="42A174FB" w14:textId="77777777">
      <w:pPr>
        <w:numPr>
          <w:ilvl w:val="0"/>
          <w:numId w:val="49"/>
        </w:numPr>
        <w:tabs>
          <w:tab w:val="left" w:pos="1620"/>
        </w:tabs>
        <w:ind w:left="1620" w:hanging="540"/>
      </w:pPr>
      <w:r>
        <w:t>include a proposal for such an alternative formula; and</w:t>
      </w:r>
    </w:p>
    <w:p w:rsidR="008552E6" w:rsidP="008552E6" w14:paraId="47119D0C" w14:textId="77777777">
      <w:pPr>
        <w:numPr>
          <w:ilvl w:val="0"/>
          <w:numId w:val="49"/>
        </w:numPr>
        <w:tabs>
          <w:tab w:val="left" w:pos="1620"/>
        </w:tabs>
        <w:ind w:left="1620" w:hanging="540"/>
      </w:pPr>
      <w:r>
        <w:t xml:space="preserve">describe how the waiver demonstrates that a proposed alternative formula </w:t>
      </w:r>
      <w:r w:rsidRPr="00F4635F">
        <w:t>more effectively targets funds on the basis of poverty</w:t>
      </w:r>
      <w:r>
        <w:t xml:space="preserve"> (as defined by the Office of Management and Budget and revised annually in accordance with section 673(2) of the Community Services Block Grant Act (42 U.S.C. 9902(2)) to local educational agencies with the State.  </w:t>
      </w:r>
      <w:r w:rsidRPr="00CE75BA">
        <w:t>(Section</w:t>
      </w:r>
      <w:r>
        <w:t xml:space="preserve"> 131(b) </w:t>
      </w:r>
      <w:r w:rsidRPr="00F4635F">
        <w:t>of Perkins V</w:t>
      </w:r>
      <w:r>
        <w:t>)</w:t>
      </w:r>
    </w:p>
    <w:p w:rsidR="008552E6" w:rsidP="008552E6" w14:paraId="09C2A35D" w14:textId="77777777">
      <w:pPr>
        <w:pStyle w:val="ListParagraph"/>
        <w:tabs>
          <w:tab w:val="left" w:pos="1620"/>
        </w:tabs>
        <w:ind w:left="1620" w:hanging="540"/>
      </w:pPr>
    </w:p>
    <w:p w:rsidR="008552E6" w:rsidRPr="00CE75BA" w:rsidP="008552E6" w14:paraId="0B01DDA3" w14:textId="77777777">
      <w:pPr>
        <w:tabs>
          <w:tab w:val="left" w:pos="1620"/>
        </w:tabs>
        <w:ind w:left="1080"/>
      </w:pPr>
      <w:r>
        <w:t xml:space="preserve">Also indicate </w:t>
      </w:r>
      <w:r w:rsidRPr="00C76C18">
        <w:t xml:space="preserve">if this is a waiver </w:t>
      </w:r>
      <w:r>
        <w:t xml:space="preserve">request for which you </w:t>
      </w:r>
      <w:r w:rsidRPr="00C76C18">
        <w:t>received approval under the prior Carl D. Perkins Career and Technical Education Act of 2006 (Perkins IV).</w:t>
      </w:r>
      <w:r>
        <w:t xml:space="preserve">  </w:t>
      </w:r>
    </w:p>
    <w:p w:rsidR="008552E6" w:rsidP="008552E6" w14:paraId="61A06831" w14:textId="77777777">
      <w:pPr>
        <w:tabs>
          <w:tab w:val="left" w:pos="1620"/>
        </w:tabs>
        <w:rPr>
          <w:color w:val="FF0000"/>
        </w:rPr>
      </w:pPr>
    </w:p>
    <w:p w:rsidR="008552E6" w:rsidRPr="008552E6" w:rsidP="008552E6" w14:paraId="61C9FF8F" w14:textId="77777777">
      <w:pPr>
        <w:numPr>
          <w:ilvl w:val="0"/>
          <w:numId w:val="27"/>
        </w:numPr>
        <w:tabs>
          <w:tab w:val="left" w:pos="1080"/>
        </w:tabs>
        <w:ind w:left="1080" w:hanging="540"/>
        <w:rPr>
          <w:b/>
        </w:rPr>
      </w:pPr>
      <w:r>
        <w:t xml:space="preserve">If the eligible agency will </w:t>
      </w:r>
      <w:r>
        <w:t>submit an application</w:t>
      </w:r>
      <w:r>
        <w:t xml:space="preserve"> for a waiver to the postsecondary allocation formula described in section 132(a)—</w:t>
      </w:r>
    </w:p>
    <w:p w:rsidR="008552E6" w:rsidRPr="00CE75BA" w:rsidP="008552E6" w14:paraId="1D5DF009" w14:textId="77777777">
      <w:pPr>
        <w:numPr>
          <w:ilvl w:val="2"/>
          <w:numId w:val="29"/>
        </w:numPr>
        <w:tabs>
          <w:tab w:val="left" w:pos="1620"/>
        </w:tabs>
        <w:ind w:left="1620" w:hanging="540"/>
        <w:rPr>
          <w:b/>
        </w:rPr>
      </w:pPr>
      <w:r>
        <w:t xml:space="preserve">include a proposal for such an alternative formula; and </w:t>
      </w:r>
    </w:p>
    <w:p w:rsidR="008552E6" w:rsidRPr="00CE75BA" w:rsidP="008552E6" w14:paraId="37CE5001" w14:textId="77777777">
      <w:pPr>
        <w:numPr>
          <w:ilvl w:val="2"/>
          <w:numId w:val="29"/>
        </w:numPr>
        <w:tabs>
          <w:tab w:val="left" w:pos="1620"/>
        </w:tabs>
        <w:ind w:left="1620" w:hanging="540"/>
        <w:rPr>
          <w:b/>
        </w:rPr>
      </w:pPr>
      <w:r>
        <w:t xml:space="preserve">describe how the formula does not result in a distribution of funds to the eligible institutions or consortia with the State that have the highest numbers of </w:t>
      </w:r>
      <w:r>
        <w:t>economically disadvantaged</w:t>
      </w:r>
      <w:r>
        <w:t xml:space="preserve"> individuals and that an alternative formula will result in such a distribution.  </w:t>
      </w:r>
      <w:r w:rsidRPr="00CE75BA">
        <w:t>(Section</w:t>
      </w:r>
      <w:r>
        <w:t xml:space="preserve"> 132(b) </w:t>
      </w:r>
      <w:r w:rsidRPr="00F4635F">
        <w:t>of Perkins V</w:t>
      </w:r>
      <w:r>
        <w:t>)</w:t>
      </w:r>
    </w:p>
    <w:p w:rsidR="008552E6" w:rsidP="008552E6" w14:paraId="00DFFBD3" w14:textId="77777777">
      <w:pPr>
        <w:widowControl w:val="0"/>
        <w:autoSpaceDE w:val="0"/>
        <w:autoSpaceDN w:val="0"/>
        <w:adjustRightInd w:val="0"/>
      </w:pPr>
    </w:p>
    <w:p w:rsidR="008552E6" w:rsidP="005B2509" w14:paraId="2BCC8FBE" w14:textId="77777777">
      <w:pPr>
        <w:tabs>
          <w:tab w:val="left" w:pos="1080"/>
        </w:tabs>
        <w:ind w:left="1080"/>
      </w:pPr>
      <w:r>
        <w:t xml:space="preserve">Also </w:t>
      </w:r>
      <w:r w:rsidRPr="00C76C18">
        <w:t xml:space="preserve">indicate if this is a </w:t>
      </w:r>
      <w:r>
        <w:t xml:space="preserve">waiver request </w:t>
      </w:r>
      <w:r w:rsidRPr="00C76C18">
        <w:t>for which you received approval under the prior Carl D. Perkins Career and Technical Edu</w:t>
      </w:r>
      <w:r>
        <w:t>cation Act of 2006 (Perkins IV).</w:t>
      </w:r>
    </w:p>
    <w:p w:rsidR="005B2509" w:rsidP="005B2509" w14:paraId="61B32771" w14:textId="77777777">
      <w:pPr>
        <w:tabs>
          <w:tab w:val="left" w:pos="1080"/>
        </w:tabs>
        <w:ind w:left="1080"/>
      </w:pPr>
    </w:p>
    <w:p w:rsidR="00F143A5" w:rsidP="008552E6" w14:paraId="30FD00F7" w14:textId="77777777">
      <w:pPr>
        <w:numPr>
          <w:ilvl w:val="0"/>
          <w:numId w:val="27"/>
        </w:numPr>
        <w:tabs>
          <w:tab w:val="left" w:pos="1080"/>
        </w:tabs>
        <w:ind w:left="1080" w:hanging="540"/>
      </w:pPr>
      <w:r>
        <w:t>If the eligible agency will award reserve funds to eligible recipients under section 112(c) of Perkins V, describe the process and criteria for awarding those funds.</w:t>
      </w:r>
    </w:p>
    <w:p w:rsidR="00F143A5" w:rsidP="006A4344" w14:paraId="751ADCE4" w14:textId="77777777">
      <w:pPr>
        <w:tabs>
          <w:tab w:val="left" w:pos="1080"/>
        </w:tabs>
        <w:ind w:left="1080"/>
      </w:pPr>
    </w:p>
    <w:p w:rsidR="008552E6" w:rsidP="008552E6" w14:paraId="22991CE1" w14:textId="135C004D">
      <w:pPr>
        <w:numPr>
          <w:ilvl w:val="0"/>
          <w:numId w:val="27"/>
        </w:numPr>
        <w:tabs>
          <w:tab w:val="left" w:pos="1080"/>
        </w:tabs>
        <w:ind w:left="1080" w:hanging="540"/>
      </w:pPr>
      <w:r>
        <w:t>P</w:t>
      </w:r>
      <w:r>
        <w:t xml:space="preserve">rovide the State’s fiscal effort per student, or aggregate expenditures for the State, that will establish the baseline for the Secretary’s annual determination on whether the State has maintained its fiscal </w:t>
      </w:r>
      <w:r>
        <w:t>effort, and</w:t>
      </w:r>
      <w:r>
        <w:t xml:space="preserve"> indicate whether the baseline is a continuing level or new level.  If the baseline is new, please provide the fiscal effort per student, or aggregate expenditures for the State, for the preceding fiscal year.  (Section 211(b)(1)(D) of Perkins V)</w:t>
      </w:r>
    </w:p>
    <w:p w:rsidR="008552E6" w:rsidP="008552E6" w14:paraId="66F59590" w14:textId="77777777"/>
    <w:p w:rsidR="008552E6" w:rsidRPr="00F23DDB" w:rsidP="008552E6" w14:paraId="7677AD7F" w14:textId="77777777">
      <w:pPr>
        <w:pStyle w:val="ListParagraph"/>
        <w:numPr>
          <w:ilvl w:val="0"/>
          <w:numId w:val="8"/>
        </w:numPr>
        <w:ind w:left="540" w:hanging="540"/>
        <w:rPr>
          <w:rFonts w:ascii="Times New Roman" w:hAnsi="Times New Roman"/>
          <w:b/>
          <w:color w:val="000000"/>
          <w:u w:val="single"/>
        </w:rPr>
      </w:pPr>
      <w:r w:rsidRPr="00F23DDB">
        <w:rPr>
          <w:rFonts w:ascii="Times New Roman" w:hAnsi="Times New Roman"/>
          <w:b/>
          <w:color w:val="000000"/>
          <w:u w:val="single"/>
        </w:rPr>
        <w:t>Accountability for Results</w:t>
      </w:r>
    </w:p>
    <w:p w:rsidR="008552E6" w:rsidP="008552E6" w14:paraId="6847C876" w14:textId="77777777">
      <w:pPr>
        <w:widowControl w:val="0"/>
        <w:autoSpaceDE w:val="0"/>
        <w:autoSpaceDN w:val="0"/>
        <w:adjustRightInd w:val="0"/>
        <w:ind w:left="1080"/>
      </w:pPr>
    </w:p>
    <w:p w:rsidR="008552E6" w:rsidP="008552E6" w14:paraId="24E2434A" w14:textId="77777777">
      <w:pPr>
        <w:numPr>
          <w:ilvl w:val="0"/>
          <w:numId w:val="15"/>
        </w:numPr>
        <w:tabs>
          <w:tab w:val="left" w:pos="1080"/>
        </w:tabs>
        <w:ind w:hanging="540"/>
      </w:pPr>
      <w:r>
        <w:t>Identify and include at least one (1) of the following indicators of career and technical education program quality—</w:t>
      </w:r>
    </w:p>
    <w:p w:rsidR="008552E6" w:rsidP="008552E6" w14:paraId="173C415B" w14:textId="77777777">
      <w:pPr>
        <w:numPr>
          <w:ilvl w:val="2"/>
          <w:numId w:val="30"/>
        </w:numPr>
        <w:tabs>
          <w:tab w:val="left" w:pos="1620"/>
        </w:tabs>
        <w:ind w:left="1620" w:hanging="540"/>
      </w:pPr>
      <w:r>
        <w:t>the percentage of CTE concentrators (</w:t>
      </w:r>
      <w:r w:rsidR="009F49B4">
        <w:t>s</w:t>
      </w:r>
      <w:r>
        <w:t xml:space="preserve">ee Text Box </w:t>
      </w:r>
      <w:r w:rsidR="007F1B19">
        <w:t xml:space="preserve">6 </w:t>
      </w:r>
      <w:r w:rsidR="005C477B">
        <w:t xml:space="preserve">for the </w:t>
      </w:r>
      <w:r w:rsidR="00CF3546">
        <w:t xml:space="preserve">statutory </w:t>
      </w:r>
      <w:r w:rsidR="005C477B">
        <w:t>definition of a CTE concentrator under section 3(12) of Perkins V</w:t>
      </w:r>
      <w:r>
        <w:t>) graduating from high school having attained a recognized postsecondary credential;</w:t>
      </w:r>
    </w:p>
    <w:p w:rsidR="008552E6" w:rsidP="008552E6" w14:paraId="7DA400DE" w14:textId="77777777">
      <w:pPr>
        <w:numPr>
          <w:ilvl w:val="2"/>
          <w:numId w:val="30"/>
        </w:numPr>
        <w:tabs>
          <w:tab w:val="left" w:pos="1620"/>
        </w:tabs>
        <w:ind w:left="1620" w:hanging="540"/>
      </w:pPr>
      <w:r>
        <w:t>the percentage of CTE concentrators graduating high school having attained postsecondary credits in relevant career and technical education programs and programs of study earned through a dual or concurrent enrollment program or another credit transfer agreement; and/or</w:t>
      </w:r>
    </w:p>
    <w:p w:rsidR="008552E6" w:rsidP="008552E6" w14:paraId="17C2496D" w14:textId="77777777">
      <w:pPr>
        <w:numPr>
          <w:ilvl w:val="2"/>
          <w:numId w:val="30"/>
        </w:numPr>
        <w:tabs>
          <w:tab w:val="left" w:pos="1620"/>
        </w:tabs>
        <w:ind w:left="1620" w:hanging="540"/>
      </w:pPr>
      <w:r>
        <w:t>the percentage of CTE concentrators graduating from high school having participated in work-based learning.  (Section 113(b)(2)(A)(iv)(I) of Perkins V)</w:t>
      </w:r>
    </w:p>
    <w:p w:rsidR="008552E6" w:rsidP="008552E6" w14:paraId="138788FB" w14:textId="77777777">
      <w:pPr>
        <w:tabs>
          <w:tab w:val="left" w:pos="1620"/>
        </w:tabs>
        <w:ind w:left="1620"/>
      </w:pPr>
    </w:p>
    <w:p w:rsidR="008552E6" w:rsidP="008552E6" w14:paraId="519EC95E" w14:textId="77777777">
      <w:pPr>
        <w:tabs>
          <w:tab w:val="left" w:pos="1080"/>
        </w:tabs>
        <w:ind w:left="1080" w:hanging="540"/>
      </w:pPr>
      <w:r>
        <w:tab/>
        <w:t>Include any other measure</w:t>
      </w:r>
      <w:r w:rsidR="008C025D">
        <w:t>(s)</w:t>
      </w:r>
      <w:r>
        <w:t xml:space="preserve"> of student success in career and technical education that </w:t>
      </w:r>
      <w:r w:rsidR="008C025D">
        <w:t xml:space="preserve">are </w:t>
      </w:r>
      <w:r>
        <w:t>statewide, valid, and reliable, and comparable across the State.  (Section 1</w:t>
      </w:r>
      <w:r w:rsidR="000A72F2">
        <w:t xml:space="preserve">13(b)(2)(A)(iv)(II) of Perkins </w:t>
      </w:r>
      <w:r>
        <w:t>V)</w:t>
      </w:r>
      <w:r w:rsidR="00B3063C">
        <w:t xml:space="preserve">  Please note that inclusion of “other” </w:t>
      </w:r>
      <w:r w:rsidR="003E41D3">
        <w:t xml:space="preserve">program quality </w:t>
      </w:r>
      <w:r w:rsidR="00B3063C">
        <w:t>measure</w:t>
      </w:r>
      <w:r w:rsidR="008C025D">
        <w:t>(s)</w:t>
      </w:r>
      <w:r w:rsidR="00B3063C">
        <w:t xml:space="preserve"> </w:t>
      </w:r>
      <w:r w:rsidR="009F49B4">
        <w:t>is</w:t>
      </w:r>
      <w:r w:rsidR="00B3063C">
        <w:t xml:space="preserve"> optional for States.</w:t>
      </w:r>
    </w:p>
    <w:p w:rsidR="008552E6" w:rsidP="008552E6" w14:paraId="53A0003A" w14:textId="77777777">
      <w:pPr>
        <w:tabs>
          <w:tab w:val="left" w:pos="1080"/>
        </w:tabs>
        <w:ind w:left="540"/>
      </w:pPr>
    </w:p>
    <w:p w:rsidR="008552E6" w:rsidP="008552E6" w14:paraId="3C358C2F" w14:textId="77777777">
      <w:pPr>
        <w:tabs>
          <w:tab w:val="left" w:pos="1080"/>
        </w:tabs>
        <w:ind w:left="1080"/>
      </w:pPr>
      <w:r>
        <w:t xml:space="preserve">Provide the eligible agency’s measurement definition with a numerator and denominator for each of the quality indicator(s) the eligible agency selects to use. </w:t>
      </w:r>
    </w:p>
    <w:p w:rsidR="008552E6" w:rsidP="008552E6" w14:paraId="6D4FBC1E" w14:textId="77777777">
      <w:pPr>
        <w:tabs>
          <w:tab w:val="left" w:pos="1080"/>
        </w:tabs>
        <w:ind w:left="1080"/>
      </w:pPr>
    </w:p>
    <w:p w:rsidR="007F1B19" w:rsidP="008552E6" w14:paraId="26F0AAF5" w14:textId="48D845EB">
      <w:pPr>
        <w:pStyle w:val="ListParagraph"/>
        <w:numPr>
          <w:ilvl w:val="0"/>
          <w:numId w:val="15"/>
        </w:numPr>
        <w:tabs>
          <w:tab w:val="left" w:pos="1080"/>
        </w:tabs>
        <w:rPr>
          <w:rFonts w:ascii="Times New Roman" w:hAnsi="Times New Roman"/>
          <w:color w:val="000000"/>
        </w:rPr>
      </w:pPr>
      <w:r w:rsidRPr="00F23DDB">
        <w:rPr>
          <w:rFonts w:ascii="Times New Roman" w:hAnsi="Times New Roman"/>
          <w:color w:val="000000"/>
        </w:rPr>
        <w:t xml:space="preserve">Provide on the form in Section V.B, for each year covered by the State plan beginning in </w:t>
      </w:r>
      <w:r w:rsidR="000D51C4">
        <w:rPr>
          <w:rFonts w:ascii="Times New Roman" w:hAnsi="Times New Roman"/>
          <w:color w:val="000000"/>
        </w:rPr>
        <w:t>program year (PY) 2020-21</w:t>
      </w:r>
      <w:r w:rsidRPr="00F23DDB">
        <w:rPr>
          <w:rFonts w:ascii="Times New Roman" w:hAnsi="Times New Roman"/>
          <w:color w:val="000000"/>
        </w:rPr>
        <w:t xml:space="preserve">, State determined </w:t>
      </w:r>
      <w:r w:rsidR="009B2ABC">
        <w:rPr>
          <w:rFonts w:ascii="Times New Roman" w:hAnsi="Times New Roman"/>
          <w:color w:val="000000"/>
        </w:rPr>
        <w:t xml:space="preserve">performance </w:t>
      </w:r>
      <w:r w:rsidRPr="00F23DDB">
        <w:rPr>
          <w:rFonts w:ascii="Times New Roman" w:hAnsi="Times New Roman"/>
          <w:color w:val="000000"/>
        </w:rPr>
        <w:t xml:space="preserve">levels </w:t>
      </w:r>
      <w:r w:rsidR="00720CDA">
        <w:rPr>
          <w:rFonts w:ascii="Times New Roman" w:hAnsi="Times New Roman"/>
          <w:color w:val="000000"/>
        </w:rPr>
        <w:t>for</w:t>
      </w:r>
      <w:r w:rsidRPr="00F23DDB" w:rsidR="00720CDA">
        <w:rPr>
          <w:rFonts w:ascii="Times New Roman" w:hAnsi="Times New Roman"/>
          <w:color w:val="000000"/>
        </w:rPr>
        <w:t xml:space="preserve"> </w:t>
      </w:r>
      <w:r w:rsidRPr="00F23DDB">
        <w:rPr>
          <w:rFonts w:ascii="Times New Roman" w:hAnsi="Times New Roman"/>
          <w:color w:val="000000"/>
        </w:rPr>
        <w:t>each of the secondary and postsecondary core indicators, with the levels of performance being the same for all CTE concentrators in the State.   (Section 113(b)(3)(A)(i)(I) of Perkins V)</w:t>
      </w:r>
    </w:p>
    <w:p w:rsidR="007F1B19" w14:paraId="79DB4DBF" w14:textId="77777777">
      <w:pPr>
        <w:rPr>
          <w:color w:val="000000"/>
          <w:szCs w:val="20"/>
        </w:rPr>
      </w:pPr>
      <w:r>
        <w:rPr>
          <w:color w:val="000000"/>
        </w:rPr>
        <w:br w:type="page"/>
      </w:r>
    </w:p>
    <w:p w:rsidR="008552E6" w:rsidP="008552E6" w14:paraId="6D4282EF" w14:textId="77777777">
      <w:pPr>
        <w:tabs>
          <w:tab w:val="left" w:pos="1080"/>
        </w:tabs>
        <w:ind w:left="1080"/>
      </w:pPr>
      <w:r>
        <w:rPr>
          <w:noProof/>
        </w:rPr>
        <mc:AlternateContent>
          <mc:Choice Requires="wps">
            <w:drawing>
              <wp:anchor distT="0" distB="0" distL="114300" distR="114300" simplePos="0" relativeHeight="251659264" behindDoc="1" locked="0" layoutInCell="1" allowOverlap="1">
                <wp:simplePos x="0" y="0"/>
                <wp:positionH relativeFrom="column">
                  <wp:posOffset>665480</wp:posOffset>
                </wp:positionH>
                <wp:positionV relativeFrom="paragraph">
                  <wp:posOffset>50800</wp:posOffset>
                </wp:positionV>
                <wp:extent cx="5266055" cy="3119755"/>
                <wp:effectExtent l="0" t="0" r="10795" b="23495"/>
                <wp:wrapTopAndBottom/>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66055" cy="3119755"/>
                        </a:xfrm>
                        <a:prstGeom prst="rect">
                          <a:avLst/>
                        </a:prstGeom>
                        <a:solidFill>
                          <a:srgbClr val="FFFFFF"/>
                        </a:solidFill>
                        <a:ln w="9525">
                          <a:solidFill>
                            <a:srgbClr val="000000"/>
                          </a:solidFill>
                          <a:miter lim="800000"/>
                          <a:headEnd/>
                          <a:tailEnd/>
                        </a:ln>
                      </wps:spPr>
                      <wps:txbx>
                        <w:txbxContent>
                          <w:p w:rsidR="00E73FFF" w:rsidRPr="002C4526" w:rsidP="008552E6" w14:textId="77777777">
                            <w:pPr>
                              <w:jc w:val="center"/>
                              <w:rPr>
                                <w:b/>
                              </w:rPr>
                            </w:pPr>
                            <w:r w:rsidRPr="002C4526">
                              <w:rPr>
                                <w:b/>
                              </w:rPr>
                              <w:t xml:space="preserve">Text Box </w:t>
                            </w:r>
                            <w:r>
                              <w:rPr>
                                <w:b/>
                              </w:rPr>
                              <w:t>6</w:t>
                            </w:r>
                            <w:r w:rsidRPr="002C4526">
                              <w:rPr>
                                <w:b/>
                              </w:rPr>
                              <w:t xml:space="preserve">:  </w:t>
                            </w:r>
                            <w:r>
                              <w:rPr>
                                <w:b/>
                              </w:rPr>
                              <w:t>Statutory Definition of CTE Concentrator</w:t>
                            </w:r>
                          </w:p>
                          <w:p w:rsidR="00E73FFF" w:rsidP="008552E6" w14:textId="77777777">
                            <w:pPr>
                              <w:jc w:val="center"/>
                              <w:rPr>
                                <w:b/>
                              </w:rPr>
                            </w:pPr>
                          </w:p>
                          <w:p w:rsidR="00E73FFF" w:rsidRPr="00EE0570" w:rsidP="008552E6" w14:textId="77777777">
                            <w:r>
                              <w:t xml:space="preserve">The term ‘CTE </w:t>
                            </w:r>
                            <w:r w:rsidRPr="00EE0570">
                              <w:t>concentrator’ means—</w:t>
                            </w:r>
                          </w:p>
                          <w:p w:rsidR="00E73FFF" w:rsidRPr="00EE0570" w:rsidP="008552E6" w14:textId="77777777">
                            <w:pPr>
                              <w:ind w:left="900" w:hanging="360"/>
                            </w:pPr>
                            <w:r w:rsidRPr="00EE0570">
                              <w:t>(A) at the secondary school level, a student served by an eligible recipient who has completed at least 2 courses* in a single career and technical education program or program of study; and</w:t>
                            </w:r>
                          </w:p>
                          <w:p w:rsidR="00E73FFF" w:rsidRPr="00EE0570" w:rsidP="008552E6" w14:textId="77777777">
                            <w:pPr>
                              <w:ind w:left="900" w:hanging="360"/>
                            </w:pPr>
                            <w:r>
                              <w:t xml:space="preserve">(B) </w:t>
                            </w:r>
                            <w:r w:rsidRPr="00EE0570">
                              <w:t>at the postsecondary level, a student enrolled in an eligible recipient who has—</w:t>
                            </w:r>
                          </w:p>
                          <w:p w:rsidR="00E73FFF" w:rsidRPr="00EE0570" w:rsidP="008552E6" w14:textId="77777777">
                            <w:pPr>
                              <w:ind w:left="1260" w:hanging="360"/>
                            </w:pPr>
                            <w:r w:rsidRPr="00EE0570">
                              <w:t xml:space="preserve">(i) </w:t>
                            </w:r>
                            <w:r>
                              <w:tab/>
                            </w:r>
                            <w:r w:rsidRPr="00EE0570">
                              <w:t>earned at least 12 credits within a career and technical education program or program of study; or</w:t>
                            </w:r>
                          </w:p>
                          <w:p w:rsidR="00E73FFF" w:rsidRPr="00EE0570" w:rsidP="008552E6" w14:textId="77777777">
                            <w:pPr>
                              <w:ind w:left="1260" w:hanging="360"/>
                            </w:pPr>
                            <w:r w:rsidRPr="00EE0570">
                              <w:t>(ii) completed such a program if the program encompasses fewer than 12 credits or the equivalent in total.</w:t>
                            </w:r>
                            <w:r>
                              <w:t xml:space="preserve">  </w:t>
                            </w:r>
                            <w:r w:rsidRPr="00EE0570">
                              <w:t>(Section 3(12) of Perkins V)</w:t>
                            </w:r>
                            <w:r w:rsidRPr="00EE0570">
                              <w:br/>
                            </w:r>
                          </w:p>
                          <w:p w:rsidR="00E73FFF" w:rsidP="008552E6" w14:textId="77777777">
                            <w:pPr>
                              <w:ind w:left="360" w:hanging="360"/>
                            </w:pPr>
                            <w:r w:rsidRPr="00EE0570">
                              <w:t>*</w:t>
                            </w:r>
                            <w:r w:rsidRPr="00EE0570">
                              <w:tab/>
                              <w:t xml:space="preserve">This means that once a student completes 2 courses in </w:t>
                            </w:r>
                            <w:r w:rsidRPr="0099307C">
                              <w:t xml:space="preserve">a single CTE program or program of study, </w:t>
                            </w:r>
                            <w:r>
                              <w:t>they are</w:t>
                            </w:r>
                            <w:r w:rsidRPr="0099307C">
                              <w:t xml:space="preserve"> counted as a CTE concentrator.</w:t>
                            </w:r>
                          </w:p>
                          <w:p w:rsidR="00E73FFF" w:rsidP="008552E6" w14:textId="77777777">
                            <w:pPr>
                              <w:ind w:left="360" w:hanging="360"/>
                            </w:pPr>
                          </w:p>
                          <w:p w:rsidR="00E73FFF" w:rsidRPr="002C4526" w:rsidP="008552E6" w14:textId="77777777">
                            <w:r>
                              <w:t>(</w:t>
                            </w:r>
                            <w:r w:rsidRPr="002C4526">
                              <w:t>Section 3(12) of Perkins V</w:t>
                            </w:r>
                            <w:r>
                              <w:t>)</w:t>
                            </w:r>
                          </w:p>
                          <w:p w:rsidR="00E73FFF" w:rsidRPr="00EE0570" w:rsidP="008552E6" w14:textId="77777777">
                            <w:pPr>
                              <w:ind w:left="360" w:hanging="36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414.65pt;height:245.65pt;margin-top:4pt;margin-left:52.4pt;mso-height-percent:0;mso-height-relative:margin;mso-width-percent:0;mso-width-relative:margin;mso-wrap-distance-bottom:0;mso-wrap-distance-left:9pt;mso-wrap-distance-right:9pt;mso-wrap-distance-top:0;mso-wrap-style:square;position:absolute;visibility:visible;v-text-anchor:top;z-index:-251656192">
                <v:textbox>
                  <w:txbxContent>
                    <w:p w:rsidR="00E73FFF" w:rsidRPr="002C4526" w:rsidP="008552E6" w14:paraId="3CE40DFA" w14:textId="77777777">
                      <w:pPr>
                        <w:jc w:val="center"/>
                        <w:rPr>
                          <w:b/>
                        </w:rPr>
                      </w:pPr>
                      <w:r w:rsidRPr="002C4526">
                        <w:rPr>
                          <w:b/>
                        </w:rPr>
                        <w:t xml:space="preserve">Text Box </w:t>
                      </w:r>
                      <w:r>
                        <w:rPr>
                          <w:b/>
                        </w:rPr>
                        <w:t>6</w:t>
                      </w:r>
                      <w:r w:rsidRPr="002C4526">
                        <w:rPr>
                          <w:b/>
                        </w:rPr>
                        <w:t xml:space="preserve">:  </w:t>
                      </w:r>
                      <w:r>
                        <w:rPr>
                          <w:b/>
                        </w:rPr>
                        <w:t>Statutory Definition of CTE Concentrator</w:t>
                      </w:r>
                    </w:p>
                    <w:p w:rsidR="00E73FFF" w:rsidP="008552E6" w14:paraId="13F8F296" w14:textId="77777777">
                      <w:pPr>
                        <w:jc w:val="center"/>
                        <w:rPr>
                          <w:b/>
                        </w:rPr>
                      </w:pPr>
                    </w:p>
                    <w:p w:rsidR="00E73FFF" w:rsidRPr="00EE0570" w:rsidP="008552E6" w14:paraId="507F1D5D" w14:textId="77777777">
                      <w:r>
                        <w:t xml:space="preserve">The term ‘CTE </w:t>
                      </w:r>
                      <w:r w:rsidRPr="00EE0570">
                        <w:t>concentrator’ means—</w:t>
                      </w:r>
                    </w:p>
                    <w:p w:rsidR="00E73FFF" w:rsidRPr="00EE0570" w:rsidP="008552E6" w14:paraId="37964D74" w14:textId="77777777">
                      <w:pPr>
                        <w:ind w:left="900" w:hanging="360"/>
                      </w:pPr>
                      <w:r w:rsidRPr="00EE0570">
                        <w:t>(A) at the secondary school level, a student served by an eligible recipient who has completed at least 2 courses* in a single career and technical education program or program of study; and</w:t>
                      </w:r>
                    </w:p>
                    <w:p w:rsidR="00E73FFF" w:rsidRPr="00EE0570" w:rsidP="008552E6" w14:paraId="1C263EB9" w14:textId="77777777">
                      <w:pPr>
                        <w:ind w:left="900" w:hanging="360"/>
                      </w:pPr>
                      <w:r>
                        <w:t xml:space="preserve">(B) </w:t>
                      </w:r>
                      <w:r w:rsidRPr="00EE0570">
                        <w:t>at the postsecondary level, a student enrolled in an eligible recipient who has—</w:t>
                      </w:r>
                    </w:p>
                    <w:p w:rsidR="00E73FFF" w:rsidRPr="00EE0570" w:rsidP="008552E6" w14:paraId="0241020C" w14:textId="77777777">
                      <w:pPr>
                        <w:ind w:left="1260" w:hanging="360"/>
                      </w:pPr>
                      <w:r w:rsidRPr="00EE0570">
                        <w:t xml:space="preserve">(i) </w:t>
                      </w:r>
                      <w:r>
                        <w:tab/>
                      </w:r>
                      <w:r w:rsidRPr="00EE0570">
                        <w:t>earned at least 12 credits within a career and technical education program or program of study; or</w:t>
                      </w:r>
                    </w:p>
                    <w:p w:rsidR="00E73FFF" w:rsidRPr="00EE0570" w:rsidP="008552E6" w14:paraId="12F83ABD" w14:textId="77777777">
                      <w:pPr>
                        <w:ind w:left="1260" w:hanging="360"/>
                      </w:pPr>
                      <w:r w:rsidRPr="00EE0570">
                        <w:t>(ii) completed such a program if the program encompasses fewer than 12 credits or the equivalent in total.</w:t>
                      </w:r>
                      <w:r>
                        <w:t xml:space="preserve">  </w:t>
                      </w:r>
                      <w:r w:rsidRPr="00EE0570">
                        <w:t>(Section 3(12) of Perkins V)</w:t>
                      </w:r>
                      <w:r w:rsidRPr="00EE0570">
                        <w:br/>
                      </w:r>
                    </w:p>
                    <w:p w:rsidR="00E73FFF" w:rsidP="008552E6" w14:paraId="57F216DD" w14:textId="77777777">
                      <w:pPr>
                        <w:ind w:left="360" w:hanging="360"/>
                      </w:pPr>
                      <w:r w:rsidRPr="00EE0570">
                        <w:t>*</w:t>
                      </w:r>
                      <w:r w:rsidRPr="00EE0570">
                        <w:tab/>
                        <w:t xml:space="preserve">This means that once a student completes 2 courses in </w:t>
                      </w:r>
                      <w:r w:rsidRPr="0099307C">
                        <w:t xml:space="preserve">a single CTE program or program of study, </w:t>
                      </w:r>
                      <w:r>
                        <w:t>they are</w:t>
                      </w:r>
                      <w:r w:rsidRPr="0099307C">
                        <w:t xml:space="preserve"> counted as a CTE concentrator.</w:t>
                      </w:r>
                    </w:p>
                    <w:p w:rsidR="00E73FFF" w:rsidP="008552E6" w14:paraId="7D640196" w14:textId="77777777">
                      <w:pPr>
                        <w:ind w:left="360" w:hanging="360"/>
                      </w:pPr>
                    </w:p>
                    <w:p w:rsidR="00E73FFF" w:rsidRPr="002C4526" w:rsidP="008552E6" w14:paraId="009DC784" w14:textId="77777777">
                      <w:r>
                        <w:t>(</w:t>
                      </w:r>
                      <w:r w:rsidRPr="002C4526">
                        <w:t>Section 3(12) of Perkins V</w:t>
                      </w:r>
                      <w:r>
                        <w:t>)</w:t>
                      </w:r>
                    </w:p>
                    <w:p w:rsidR="00E73FFF" w:rsidRPr="00EE0570" w:rsidP="008552E6" w14:paraId="3FFBB558" w14:textId="77777777">
                      <w:pPr>
                        <w:ind w:left="360" w:hanging="360"/>
                      </w:pPr>
                    </w:p>
                  </w:txbxContent>
                </v:textbox>
                <w10:wrap type="topAndBottom"/>
              </v:shape>
            </w:pict>
          </mc:Fallback>
        </mc:AlternateContent>
      </w:r>
    </w:p>
    <w:p w:rsidR="008552E6" w:rsidP="008552E6" w14:paraId="2BA5F00E" w14:textId="77777777">
      <w:pPr>
        <w:tabs>
          <w:tab w:val="left" w:pos="1080"/>
        </w:tabs>
        <w:ind w:left="1080"/>
      </w:pPr>
    </w:p>
    <w:p w:rsidR="008552E6" w:rsidRPr="00B90C0D" w:rsidP="00B90C0D" w14:paraId="17F70BDA" w14:textId="77777777">
      <w:pPr>
        <w:pStyle w:val="ListParagraph"/>
        <w:numPr>
          <w:ilvl w:val="0"/>
          <w:numId w:val="15"/>
        </w:numPr>
        <w:tabs>
          <w:tab w:val="left" w:pos="1080"/>
        </w:tabs>
        <w:rPr>
          <w:rFonts w:ascii="Times New Roman" w:hAnsi="Times New Roman"/>
        </w:rPr>
      </w:pPr>
      <w:r w:rsidRPr="00B90C0D">
        <w:rPr>
          <w:rFonts w:ascii="Times New Roman" w:hAnsi="Times New Roman"/>
        </w:rPr>
        <w:t xml:space="preserve">Describe the procedure the eligible agency adopted for determining State determined levels of performance described in section 113 of </w:t>
      </w:r>
      <w:r w:rsidRPr="00B90C0D" w:rsidR="006A6F33">
        <w:rPr>
          <w:rFonts w:ascii="Times New Roman" w:hAnsi="Times New Roman"/>
        </w:rPr>
        <w:t>Perkins V</w:t>
      </w:r>
      <w:r w:rsidRPr="00B90C0D">
        <w:rPr>
          <w:rFonts w:ascii="Times New Roman" w:hAnsi="Times New Roman"/>
        </w:rPr>
        <w:t>, which at a minimum shall include—</w:t>
      </w:r>
    </w:p>
    <w:p w:rsidR="008552E6" w:rsidRPr="009E3108" w:rsidP="008552E6" w14:paraId="7B8E5799" w14:textId="77777777">
      <w:pPr>
        <w:widowControl w:val="0"/>
        <w:numPr>
          <w:ilvl w:val="0"/>
          <w:numId w:val="31"/>
        </w:numPr>
        <w:tabs>
          <w:tab w:val="left" w:pos="1620"/>
        </w:tabs>
        <w:autoSpaceDE w:val="0"/>
        <w:autoSpaceDN w:val="0"/>
        <w:adjustRightInd w:val="0"/>
        <w:ind w:left="1620" w:hanging="540"/>
      </w:pPr>
      <w:r w:rsidRPr="00B90C0D">
        <w:t xml:space="preserve">a description of the process for public comment under section 113(b)(3)(B) of Perkins V as part </w:t>
      </w:r>
      <w:r w:rsidRPr="009E3108">
        <w:t>of the development of the State determined levels of performance</w:t>
      </w:r>
      <w:r w:rsidR="009F49B4">
        <w:t xml:space="preserve"> (see</w:t>
      </w:r>
      <w:r w:rsidR="005C477B">
        <w:t xml:space="preserve"> </w:t>
      </w:r>
      <w:r w:rsidR="00523B76">
        <w:t xml:space="preserve">Text Box </w:t>
      </w:r>
      <w:r w:rsidR="007F1B19">
        <w:t>7</w:t>
      </w:r>
      <w:r w:rsidR="005C477B">
        <w:t xml:space="preserve"> for the </w:t>
      </w:r>
      <w:r w:rsidR="00B40887">
        <w:t xml:space="preserve">statutory requirements for consultation on </w:t>
      </w:r>
      <w:r w:rsidR="005C477B">
        <w:t xml:space="preserve">State determined performance </w:t>
      </w:r>
      <w:r w:rsidR="00DB6831">
        <w:t xml:space="preserve">levels </w:t>
      </w:r>
      <w:r w:rsidR="005C477B">
        <w:t>under se</w:t>
      </w:r>
      <w:r w:rsidR="00B40887">
        <w:t>ction 113(b)(3)(B) of Perkins V)</w:t>
      </w:r>
      <w:r w:rsidRPr="009E3108">
        <w:t>;</w:t>
      </w:r>
    </w:p>
    <w:p w:rsidR="008552E6" w:rsidRPr="009E3108" w:rsidP="008552E6" w14:paraId="1EC38BA2" w14:textId="77777777">
      <w:pPr>
        <w:widowControl w:val="0"/>
        <w:numPr>
          <w:ilvl w:val="0"/>
          <w:numId w:val="31"/>
        </w:numPr>
        <w:tabs>
          <w:tab w:val="left" w:pos="1620"/>
        </w:tabs>
        <w:autoSpaceDE w:val="0"/>
        <w:autoSpaceDN w:val="0"/>
        <w:adjustRightInd w:val="0"/>
        <w:ind w:left="1620" w:hanging="540"/>
      </w:pPr>
      <w:r w:rsidRPr="009E3108">
        <w:t>an explanation for the State determined levels of performance</w:t>
      </w:r>
      <w:r w:rsidR="00955CC9">
        <w:t xml:space="preserve"> that meet </w:t>
      </w:r>
      <w:r w:rsidR="009F49B4">
        <w:t xml:space="preserve">each of the </w:t>
      </w:r>
      <w:r w:rsidR="00955CC9">
        <w:t>statutor</w:t>
      </w:r>
      <w:r w:rsidR="007F1B19">
        <w:t>y requirements in Text Box 8</w:t>
      </w:r>
      <w:r w:rsidRPr="009E3108">
        <w:t>; and</w:t>
      </w:r>
    </w:p>
    <w:p w:rsidR="008552E6" w:rsidP="008552E6" w14:paraId="4ED093DA" w14:textId="77777777">
      <w:pPr>
        <w:widowControl w:val="0"/>
        <w:numPr>
          <w:ilvl w:val="0"/>
          <w:numId w:val="31"/>
        </w:numPr>
        <w:tabs>
          <w:tab w:val="left" w:pos="1620"/>
        </w:tabs>
        <w:autoSpaceDE w:val="0"/>
        <w:autoSpaceDN w:val="0"/>
        <w:adjustRightInd w:val="0"/>
        <w:ind w:left="1620" w:hanging="540"/>
      </w:pPr>
      <w:r>
        <w:t>a description of how the S</w:t>
      </w:r>
      <w:r w:rsidRPr="009E3108">
        <w:t>tate determined levels of performance set by the eligible agency align with the levels, goals and objectiv</w:t>
      </w:r>
      <w:r>
        <w:t xml:space="preserve">es other Federal and State </w:t>
      </w:r>
      <w:r>
        <w:t>laws,  (</w:t>
      </w:r>
      <w:r>
        <w:t>S</w:t>
      </w:r>
      <w:r w:rsidRPr="009E3108">
        <w:t>ection 122(</w:t>
      </w:r>
      <w:r>
        <w:t>d</w:t>
      </w:r>
      <w:r w:rsidRPr="009E3108">
        <w:t xml:space="preserve">)(10) </w:t>
      </w:r>
      <w:r w:rsidR="00DB6831">
        <w:t>of Perkins V).</w:t>
      </w:r>
    </w:p>
    <w:p w:rsidR="00DB6831" w:rsidP="00DB6831" w14:paraId="32C4EF68" w14:textId="77777777">
      <w:pPr>
        <w:widowControl w:val="0"/>
        <w:tabs>
          <w:tab w:val="left" w:pos="1620"/>
        </w:tabs>
        <w:autoSpaceDE w:val="0"/>
        <w:autoSpaceDN w:val="0"/>
        <w:adjustRightInd w:val="0"/>
        <w:ind w:left="1620"/>
      </w:pPr>
    </w:p>
    <w:p w:rsidR="00B21AB8" w:rsidRPr="00B3482F" w:rsidP="00DB6831" w14:paraId="4821411F" w14:textId="77777777">
      <w:pPr>
        <w:widowControl w:val="0"/>
        <w:tabs>
          <w:tab w:val="left" w:pos="1620"/>
        </w:tabs>
        <w:autoSpaceDE w:val="0"/>
        <w:autoSpaceDN w:val="0"/>
        <w:adjustRightInd w:val="0"/>
        <w:ind w:left="1080"/>
      </w:pPr>
      <w:r>
        <w:t>A</w:t>
      </w:r>
      <w:r w:rsidRPr="00E44E5A">
        <w:t>s part of the procedures for determining State determined levels of performance, describe the process that will be used to establish a baseline for those levels.</w:t>
      </w:r>
    </w:p>
    <w:p w:rsidR="008552E6" w:rsidP="008552E6" w14:paraId="3ECC2205" w14:textId="77777777">
      <w:pPr>
        <w:widowControl w:val="0"/>
        <w:tabs>
          <w:tab w:val="left" w:pos="1080"/>
        </w:tabs>
        <w:autoSpaceDE w:val="0"/>
        <w:autoSpaceDN w:val="0"/>
        <w:adjustRightInd w:val="0"/>
        <w:ind w:left="1080"/>
      </w:pPr>
    </w:p>
    <w:p w:rsidR="00B40887" w:rsidP="00B40887" w14:paraId="3841F8E7" w14:textId="77777777">
      <w:pPr>
        <w:pStyle w:val="ListParagraph"/>
        <w:numPr>
          <w:ilvl w:val="0"/>
          <w:numId w:val="15"/>
        </w:numPr>
        <w:tabs>
          <w:tab w:val="left" w:pos="540"/>
        </w:tabs>
        <w:ind w:hanging="540"/>
        <w:rPr>
          <w:rFonts w:ascii="Times New Roman" w:hAnsi="Times New Roman"/>
          <w:color w:val="000000"/>
        </w:rPr>
      </w:pPr>
      <w:r w:rsidRPr="00F23DDB">
        <w:rPr>
          <w:rFonts w:ascii="Times New Roman" w:hAnsi="Times New Roman"/>
          <w:color w:val="000000"/>
        </w:rPr>
        <w:t xml:space="preserve">Provide a written response to the comments </w:t>
      </w:r>
      <w:r>
        <w:rPr>
          <w:rFonts w:ascii="Times New Roman" w:hAnsi="Times New Roman"/>
          <w:color w:val="000000"/>
        </w:rPr>
        <w:t xml:space="preserve">regarding State determined performance levels received </w:t>
      </w:r>
      <w:r w:rsidRPr="00F23DDB">
        <w:rPr>
          <w:rFonts w:ascii="Times New Roman" w:hAnsi="Times New Roman"/>
          <w:color w:val="000000"/>
        </w:rPr>
        <w:t xml:space="preserve">during the public comment period </w:t>
      </w:r>
      <w:r>
        <w:rPr>
          <w:rFonts w:ascii="Times New Roman" w:hAnsi="Times New Roman"/>
          <w:color w:val="000000"/>
        </w:rPr>
        <w:t>pursuant to</w:t>
      </w:r>
      <w:r w:rsidRPr="00F23DDB">
        <w:rPr>
          <w:rFonts w:ascii="Times New Roman" w:hAnsi="Times New Roman"/>
          <w:color w:val="000000"/>
        </w:rPr>
        <w:t xml:space="preserve"> section 113(b)(3)(B) of </w:t>
      </w:r>
      <w:r>
        <w:rPr>
          <w:rFonts w:ascii="Times New Roman" w:hAnsi="Times New Roman"/>
          <w:color w:val="000000"/>
        </w:rPr>
        <w:t xml:space="preserve">Perkins V.  </w:t>
      </w:r>
      <w:r w:rsidRPr="00F23DDB">
        <w:rPr>
          <w:rFonts w:ascii="Times New Roman" w:hAnsi="Times New Roman"/>
          <w:color w:val="000000"/>
        </w:rPr>
        <w:t>(Section 113(b)(3)(B)(iii) of Perkins V)</w:t>
      </w:r>
      <w:r>
        <w:rPr>
          <w:rFonts w:ascii="Times New Roman" w:hAnsi="Times New Roman"/>
          <w:color w:val="000000"/>
        </w:rPr>
        <w:t xml:space="preserve">.  </w:t>
      </w:r>
    </w:p>
    <w:p w:rsidR="00B40887" w:rsidRPr="00B40887" w:rsidP="00B40887" w14:paraId="55F67CA6" w14:textId="77777777">
      <w:pPr>
        <w:tabs>
          <w:tab w:val="left" w:pos="540"/>
        </w:tabs>
        <w:ind w:left="1080"/>
        <w:rPr>
          <w:color w:val="000000"/>
        </w:rPr>
      </w:pPr>
    </w:p>
    <w:p w:rsidR="00B40887" w:rsidRPr="00B40887" w:rsidP="00B40887" w14:paraId="6C18D820" w14:textId="77777777">
      <w:pPr>
        <w:tabs>
          <w:tab w:val="left" w:pos="540"/>
        </w:tabs>
        <w:ind w:left="1080"/>
        <w:rPr>
          <w:color w:val="000000"/>
        </w:rPr>
      </w:pPr>
      <w:r w:rsidRPr="00B40887">
        <w:rPr>
          <w:color w:val="000000"/>
        </w:rPr>
        <w:t xml:space="preserve">As part of the written response, include a description of any the changes made to the State determined performance levels as a result of stakeholder feedback.   </w:t>
      </w:r>
    </w:p>
    <w:p w:rsidR="00B40887" w:rsidRPr="00B40887" w:rsidP="00B40887" w14:paraId="10282C14" w14:textId="77777777">
      <w:pPr>
        <w:widowControl w:val="0"/>
        <w:autoSpaceDE w:val="0"/>
        <w:autoSpaceDN w:val="0"/>
        <w:adjustRightInd w:val="0"/>
        <w:ind w:left="1080"/>
        <w:rPr>
          <w:color w:val="000000"/>
        </w:rPr>
      </w:pPr>
    </w:p>
    <w:p w:rsidR="00B90C0D" w14:paraId="702FB6D5" w14:textId="77777777">
      <w:r>
        <w:br w:type="page"/>
      </w:r>
    </w:p>
    <w:p w:rsidR="00DB6831" w:rsidP="008552E6" w14:paraId="7185F2BA" w14:textId="77777777">
      <w:pPr>
        <w:widowControl w:val="0"/>
        <w:numPr>
          <w:ilvl w:val="0"/>
          <w:numId w:val="15"/>
        </w:numPr>
        <w:autoSpaceDE w:val="0"/>
        <w:autoSpaceDN w:val="0"/>
        <w:adjustRightInd w:val="0"/>
        <w:ind w:hanging="540"/>
      </w:pPr>
      <w:r>
        <w:t>D</w:t>
      </w:r>
      <w:r w:rsidRPr="009E3108">
        <w:t xml:space="preserve">escribe how </w:t>
      </w:r>
      <w:r>
        <w:t>the eligible agency</w:t>
      </w:r>
      <w:r w:rsidRPr="009E3108">
        <w:t xml:space="preserve"> will address disparities or gaps in performance as described </w:t>
      </w:r>
      <w:r>
        <w:t xml:space="preserve">in section 113(b)(3)(C)(ii)(II) of Perkins V </w:t>
      </w:r>
      <w:r w:rsidRPr="009E3108">
        <w:t>in each of the plan years, and if no meaningful progress has been achieved prior to the third program year, a description of the additional actions the eligible agency will take to elim</w:t>
      </w:r>
      <w:r>
        <w:t>inate these disparities or gaps.  (</w:t>
      </w:r>
      <w:r w:rsidRPr="009E3108">
        <w:t>Section 122(</w:t>
      </w:r>
      <w:r>
        <w:t>d</w:t>
      </w:r>
      <w:r w:rsidRPr="009E3108">
        <w:t>)</w:t>
      </w:r>
      <w:r>
        <w:t>(11</w:t>
      </w:r>
      <w:r w:rsidRPr="009E3108">
        <w:t xml:space="preserve">) </w:t>
      </w:r>
      <w:r>
        <w:t>of Perkins V)</w:t>
      </w:r>
    </w:p>
    <w:p w:rsidR="00B90C0D" w:rsidP="00B90C0D" w14:paraId="3ABDB265" w14:textId="77777777">
      <w:pPr>
        <w:widowControl w:val="0"/>
        <w:autoSpaceDE w:val="0"/>
        <w:autoSpaceDN w:val="0"/>
        <w:adjustRightInd w:val="0"/>
        <w:ind w:left="1080"/>
      </w:pPr>
    </w:p>
    <w:p w:rsidR="00712BA8" w:rsidP="00712BA8" w14:paraId="1A71AB07" w14:textId="77777777">
      <w:pPr>
        <w:widowControl w:val="0"/>
        <w:autoSpaceDE w:val="0"/>
        <w:autoSpaceDN w:val="0"/>
        <w:adjustRightInd w:val="0"/>
        <w:ind w:left="1080"/>
      </w:pPr>
      <w:r>
        <w:t xml:space="preserve">As part of the written response, </w:t>
      </w:r>
      <w:r w:rsidR="009F49B4">
        <w:t>and pursuant to the Report of the Senate Committee on Health, Education, Labor, and Pensions (HELP),</w:t>
      </w:r>
      <w:r>
        <w:rPr>
          <w:rStyle w:val="FootnoteReference"/>
        </w:rPr>
        <w:footnoteReference w:id="8"/>
      </w:r>
      <w:r w:rsidR="009F49B4">
        <w:t xml:space="preserve"> </w:t>
      </w:r>
      <w:r>
        <w:t xml:space="preserve">the eligible agency </w:t>
      </w:r>
      <w:r w:rsidRPr="00FE0B23">
        <w:t>could indicate that it will analyze data on the core indicators of performance to identify gaps in performance, explain how they will use evidence-based research to develop a plan to provide support and technical assistance to eligible recipients to address and close such gaps, and how they will implement this plan. The eligible agency is not required to submit a new State plan prior to the third program year in ord</w:t>
      </w:r>
      <w:r>
        <w:t xml:space="preserve">er to address this requirement.  </w:t>
      </w:r>
    </w:p>
    <w:p w:rsidR="00712BA8" w:rsidP="00712BA8" w14:paraId="15BAF952" w14:textId="77777777">
      <w:pPr>
        <w:widowControl w:val="0"/>
        <w:autoSpaceDE w:val="0"/>
        <w:autoSpaceDN w:val="0"/>
        <w:adjustRightInd w:val="0"/>
        <w:ind w:left="540"/>
      </w:pPr>
    </w:p>
    <w:p w:rsidR="00712BA8" w:rsidP="00712BA8" w14:paraId="40FB8718" w14:textId="77777777">
      <w:pPr>
        <w:widowControl w:val="0"/>
        <w:autoSpaceDE w:val="0"/>
        <w:autoSpaceDN w:val="0"/>
        <w:adjustRightInd w:val="0"/>
        <w:ind w:left="540"/>
      </w:pPr>
    </w:p>
    <w:p w:rsidR="008552E6" w:rsidP="008552E6" w14:paraId="0C7A886D" w14:textId="77777777">
      <w:pPr>
        <w:rPr>
          <w:rFonts w:ascii="Courier New" w:hAnsi="Courier New"/>
          <w:szCs w:val="20"/>
        </w:rPr>
      </w:pPr>
      <w:r>
        <w:br w:type="page"/>
      </w:r>
      <w:r w:rsidRPr="00623AE0">
        <w:rPr>
          <w:b/>
          <w:noProof/>
          <w:u w:val="single"/>
        </w:rPr>
        <mc:AlternateContent>
          <mc:Choice Requires="wps">
            <w:drawing>
              <wp:anchor distT="0" distB="0" distL="114300" distR="114300" simplePos="0" relativeHeight="251665408" behindDoc="0" locked="0" layoutInCell="1" allowOverlap="1">
                <wp:simplePos x="0" y="0"/>
                <wp:positionH relativeFrom="column">
                  <wp:posOffset>652780</wp:posOffset>
                </wp:positionH>
                <wp:positionV relativeFrom="paragraph">
                  <wp:posOffset>0</wp:posOffset>
                </wp:positionV>
                <wp:extent cx="5099685" cy="4109720"/>
                <wp:effectExtent l="0" t="0" r="24765" b="24130"/>
                <wp:wrapTopAndBottom/>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99685" cy="4109720"/>
                        </a:xfrm>
                        <a:prstGeom prst="rect">
                          <a:avLst/>
                        </a:prstGeom>
                        <a:solidFill>
                          <a:srgbClr val="FFFFFF"/>
                        </a:solidFill>
                        <a:ln w="9525">
                          <a:solidFill>
                            <a:srgbClr val="000000"/>
                          </a:solidFill>
                          <a:miter lim="800000"/>
                          <a:headEnd/>
                          <a:tailEnd/>
                        </a:ln>
                      </wps:spPr>
                      <wps:txbx>
                        <w:txbxContent>
                          <w:p w:rsidR="00E73FFF" w:rsidP="008552E6" w14:textId="77777777">
                            <w:pPr>
                              <w:autoSpaceDE w:val="0"/>
                              <w:autoSpaceDN w:val="0"/>
                              <w:adjustRightInd w:val="0"/>
                              <w:jc w:val="center"/>
                              <w:rPr>
                                <w:b/>
                              </w:rPr>
                            </w:pPr>
                            <w:r>
                              <w:rPr>
                                <w:b/>
                              </w:rPr>
                              <w:t>Text Box 7: Statutory Requirements for Consultation on</w:t>
                            </w:r>
                          </w:p>
                          <w:p w:rsidR="00E73FFF" w:rsidRPr="002C4526" w:rsidP="008552E6" w14:textId="77777777">
                            <w:pPr>
                              <w:autoSpaceDE w:val="0"/>
                              <w:autoSpaceDN w:val="0"/>
                              <w:adjustRightInd w:val="0"/>
                              <w:jc w:val="center"/>
                              <w:rPr>
                                <w:b/>
                              </w:rPr>
                            </w:pPr>
                            <w:r>
                              <w:rPr>
                                <w:b/>
                              </w:rPr>
                              <w:t>State Determined Performance Levels</w:t>
                            </w:r>
                          </w:p>
                          <w:p w:rsidR="00E73FFF" w:rsidP="008552E6" w14:textId="77777777">
                            <w:pPr>
                              <w:autoSpaceDE w:val="0"/>
                              <w:autoSpaceDN w:val="0"/>
                              <w:adjustRightInd w:val="0"/>
                            </w:pPr>
                          </w:p>
                          <w:p w:rsidR="00E73FFF" w:rsidRPr="00E44E5A" w:rsidP="008552E6" w14:textId="77777777">
                            <w:pPr>
                              <w:autoSpaceDE w:val="0"/>
                              <w:autoSpaceDN w:val="0"/>
                              <w:adjustRightInd w:val="0"/>
                            </w:pPr>
                            <w:r w:rsidRPr="00E44E5A">
                              <w:t>(B) PUBLIC COMMENT.—</w:t>
                            </w:r>
                          </w:p>
                          <w:p w:rsidR="00E73FFF" w:rsidRPr="00E44E5A" w:rsidP="008552E6" w14:textId="77777777">
                            <w:pPr>
                              <w:autoSpaceDE w:val="0"/>
                              <w:autoSpaceDN w:val="0"/>
                              <w:adjustRightInd w:val="0"/>
                              <w:ind w:left="720" w:hanging="360"/>
                            </w:pPr>
                            <w:r w:rsidRPr="00E44E5A">
                              <w:t xml:space="preserve">(i) </w:t>
                            </w:r>
                            <w:r>
                              <w:tab/>
                            </w:r>
                            <w:r w:rsidRPr="00E44E5A">
                              <w:t>IN GENERAL.—Each eligible agency shall develop</w:t>
                            </w:r>
                            <w:r>
                              <w:t xml:space="preserve"> </w:t>
                            </w:r>
                            <w:r w:rsidRPr="00E44E5A">
                              <w:t>the levels of performance under subparagraph</w:t>
                            </w:r>
                            <w:r>
                              <w:t xml:space="preserve"> </w:t>
                            </w:r>
                            <w:r w:rsidRPr="00E44E5A">
                              <w:t>(A) in consultation with the stakeholders identified in</w:t>
                            </w:r>
                            <w:r>
                              <w:t xml:space="preserve"> </w:t>
                            </w:r>
                            <w:r w:rsidRPr="00E44E5A">
                              <w:t>section 122(c)(1)(A).</w:t>
                            </w:r>
                          </w:p>
                          <w:p w:rsidR="00E73FFF" w:rsidRPr="00E44E5A" w:rsidP="008552E6" w14:textId="77777777">
                            <w:pPr>
                              <w:autoSpaceDE w:val="0"/>
                              <w:autoSpaceDN w:val="0"/>
                              <w:adjustRightInd w:val="0"/>
                              <w:ind w:left="720" w:hanging="360"/>
                            </w:pPr>
                            <w:r w:rsidRPr="00E44E5A">
                              <w:t>(ii) WRITTEN COMMENTS.—Not less than 60 days</w:t>
                            </w:r>
                            <w:r>
                              <w:t xml:space="preserve"> </w:t>
                            </w:r>
                            <w:r w:rsidRPr="00E44E5A">
                              <w:t>prior to submission of the State plan, the eligible</w:t>
                            </w:r>
                            <w:r>
                              <w:t xml:space="preserve"> </w:t>
                            </w:r>
                            <w:r w:rsidRPr="00E44E5A">
                              <w:t>agency shall provide such stakeholders with the opportunity to provide written comments to the eligible</w:t>
                            </w:r>
                            <w:r>
                              <w:t xml:space="preserve"> </w:t>
                            </w:r>
                            <w:r w:rsidRPr="00E44E5A">
                              <w:t>agency, which shall be included in the State plan, regarding</w:t>
                            </w:r>
                            <w:r>
                              <w:t xml:space="preserve"> </w:t>
                            </w:r>
                            <w:r w:rsidRPr="00E44E5A">
                              <w:t>how the levels of performance described under</w:t>
                            </w:r>
                            <w:r>
                              <w:t xml:space="preserve"> </w:t>
                            </w:r>
                            <w:r w:rsidRPr="00E44E5A">
                              <w:t>subparagraph (A)—</w:t>
                            </w:r>
                          </w:p>
                          <w:p w:rsidR="00E73FFF" w:rsidRPr="00E44E5A" w:rsidP="008552E6" w14:textId="77777777">
                            <w:pPr>
                              <w:tabs>
                                <w:tab w:val="left" w:pos="1260"/>
                              </w:tabs>
                              <w:autoSpaceDE w:val="0"/>
                              <w:autoSpaceDN w:val="0"/>
                              <w:adjustRightInd w:val="0"/>
                              <w:ind w:left="1260" w:hanging="540"/>
                            </w:pPr>
                            <w:r w:rsidRPr="00E44E5A">
                              <w:t xml:space="preserve">(I) </w:t>
                            </w:r>
                            <w:r>
                              <w:tab/>
                            </w:r>
                            <w:r w:rsidRPr="00E44E5A">
                              <w:t>meet the requirements of the law;</w:t>
                            </w:r>
                            <w:r>
                              <w:t xml:space="preserve"> </w:t>
                            </w:r>
                          </w:p>
                          <w:p w:rsidR="00E73FFF" w:rsidRPr="00E44E5A" w:rsidP="008552E6" w14:textId="77777777">
                            <w:pPr>
                              <w:tabs>
                                <w:tab w:val="left" w:pos="1260"/>
                              </w:tabs>
                              <w:autoSpaceDE w:val="0"/>
                              <w:autoSpaceDN w:val="0"/>
                              <w:adjustRightInd w:val="0"/>
                              <w:ind w:left="1260" w:hanging="540"/>
                            </w:pPr>
                            <w:r w:rsidRPr="00E44E5A">
                              <w:t xml:space="preserve">(II) </w:t>
                            </w:r>
                            <w:r>
                              <w:tab/>
                            </w:r>
                            <w:r w:rsidRPr="00E44E5A">
                              <w:t>support the improvement of performance</w:t>
                            </w:r>
                            <w:r>
                              <w:t xml:space="preserve"> </w:t>
                            </w:r>
                            <w:r w:rsidRPr="00E44E5A">
                              <w:t>of all CTE concentrators, including subgroups of</w:t>
                            </w:r>
                            <w:r>
                              <w:t xml:space="preserve"> </w:t>
                            </w:r>
                            <w:r w:rsidRPr="00E44E5A">
                              <w:t>students, as described in section 1111(h)(1)(C)(ii)</w:t>
                            </w:r>
                            <w:r>
                              <w:t xml:space="preserve"> </w:t>
                            </w:r>
                            <w:r w:rsidRPr="00E44E5A">
                              <w:t>of the Elementary and Secondary Education Act of</w:t>
                            </w:r>
                            <w:r>
                              <w:t xml:space="preserve"> </w:t>
                            </w:r>
                            <w:r w:rsidRPr="00E44E5A">
                              <w:t>1965, and special populations, as described in section</w:t>
                            </w:r>
                            <w:r>
                              <w:t xml:space="preserve"> </w:t>
                            </w:r>
                            <w:r w:rsidRPr="00E44E5A">
                              <w:t>3(48); and</w:t>
                            </w:r>
                          </w:p>
                          <w:p w:rsidR="00E73FFF" w:rsidRPr="00E44E5A" w:rsidP="008552E6" w14:textId="77777777">
                            <w:pPr>
                              <w:tabs>
                                <w:tab w:val="left" w:pos="1260"/>
                              </w:tabs>
                              <w:autoSpaceDE w:val="0"/>
                              <w:autoSpaceDN w:val="0"/>
                              <w:adjustRightInd w:val="0"/>
                              <w:ind w:left="1260" w:hanging="540"/>
                            </w:pPr>
                            <w:r w:rsidRPr="00E44E5A">
                              <w:t xml:space="preserve">(III) </w:t>
                            </w:r>
                            <w:r>
                              <w:tab/>
                            </w:r>
                            <w:r w:rsidRPr="00E44E5A">
                              <w:t>support the needs of the local education</w:t>
                            </w:r>
                            <w:r>
                              <w:t xml:space="preserve"> </w:t>
                            </w:r>
                            <w:r w:rsidRPr="00E44E5A">
                              <w:t>and business community.</w:t>
                            </w:r>
                          </w:p>
                          <w:p w:rsidR="00E73FFF" w:rsidP="008552E6" w14:textId="77777777">
                            <w:pPr>
                              <w:autoSpaceDE w:val="0"/>
                              <w:autoSpaceDN w:val="0"/>
                              <w:adjustRightInd w:val="0"/>
                              <w:ind w:left="720" w:hanging="360"/>
                            </w:pPr>
                            <w:r w:rsidRPr="00E44E5A">
                              <w:t>(</w:t>
                            </w:r>
                            <w:r w:rsidRPr="00B40887">
                              <w:t>iii) ELIGIBLE AGENCY RESPONSE.—Each eligible agency shall provide, in the State plan, a written response to the comments provided by stakeholders under clause (ii).</w:t>
                            </w:r>
                          </w:p>
                          <w:p w:rsidR="00E73FFF" w:rsidP="008552E6" w14:textId="77777777">
                            <w:pPr>
                              <w:autoSpaceDE w:val="0"/>
                              <w:autoSpaceDN w:val="0"/>
                              <w:adjustRightInd w:val="0"/>
                              <w:ind w:left="720" w:hanging="360"/>
                            </w:pPr>
                          </w:p>
                          <w:p w:rsidR="00E73FFF" w:rsidRPr="00E44E5A" w:rsidP="008552E6" w14:textId="77777777">
                            <w:pPr>
                              <w:autoSpaceDE w:val="0"/>
                              <w:autoSpaceDN w:val="0"/>
                              <w:adjustRightInd w:val="0"/>
                            </w:pPr>
                            <w:r>
                              <w:t>(Section 113(b)(3)(B) of Perkins V)</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401.55pt;height:323.6pt;margin-top:0;margin-left:51.4pt;mso-height-percent:0;mso-height-relative:margin;mso-width-percent:0;mso-width-relative:margin;mso-wrap-distance-bottom:0;mso-wrap-distance-left:9pt;mso-wrap-distance-right:9pt;mso-wrap-distance-top:0;mso-wrap-style:square;position:absolute;visibility:visible;v-text-anchor:top;z-index:251666432">
                <v:textbox>
                  <w:txbxContent>
                    <w:p w:rsidR="00E73FFF" w:rsidP="008552E6" w14:paraId="6F5E4BA2" w14:textId="77777777">
                      <w:pPr>
                        <w:autoSpaceDE w:val="0"/>
                        <w:autoSpaceDN w:val="0"/>
                        <w:adjustRightInd w:val="0"/>
                        <w:jc w:val="center"/>
                        <w:rPr>
                          <w:b/>
                        </w:rPr>
                      </w:pPr>
                      <w:r>
                        <w:rPr>
                          <w:b/>
                        </w:rPr>
                        <w:t>Text Box 7: Statutory Requirements for Consultation on</w:t>
                      </w:r>
                    </w:p>
                    <w:p w:rsidR="00E73FFF" w:rsidRPr="002C4526" w:rsidP="008552E6" w14:paraId="0F8869BC" w14:textId="77777777">
                      <w:pPr>
                        <w:autoSpaceDE w:val="0"/>
                        <w:autoSpaceDN w:val="0"/>
                        <w:adjustRightInd w:val="0"/>
                        <w:jc w:val="center"/>
                        <w:rPr>
                          <w:b/>
                        </w:rPr>
                      </w:pPr>
                      <w:r>
                        <w:rPr>
                          <w:b/>
                        </w:rPr>
                        <w:t>State Determined Performance Levels</w:t>
                      </w:r>
                    </w:p>
                    <w:p w:rsidR="00E73FFF" w:rsidP="008552E6" w14:paraId="7F4D09B7" w14:textId="77777777">
                      <w:pPr>
                        <w:autoSpaceDE w:val="0"/>
                        <w:autoSpaceDN w:val="0"/>
                        <w:adjustRightInd w:val="0"/>
                      </w:pPr>
                    </w:p>
                    <w:p w:rsidR="00E73FFF" w:rsidRPr="00E44E5A" w:rsidP="008552E6" w14:paraId="497AA911" w14:textId="77777777">
                      <w:pPr>
                        <w:autoSpaceDE w:val="0"/>
                        <w:autoSpaceDN w:val="0"/>
                        <w:adjustRightInd w:val="0"/>
                      </w:pPr>
                      <w:r w:rsidRPr="00E44E5A">
                        <w:t>(B) PUBLIC COMMENT.—</w:t>
                      </w:r>
                    </w:p>
                    <w:p w:rsidR="00E73FFF" w:rsidRPr="00E44E5A" w:rsidP="008552E6" w14:paraId="01B4C71F" w14:textId="77777777">
                      <w:pPr>
                        <w:autoSpaceDE w:val="0"/>
                        <w:autoSpaceDN w:val="0"/>
                        <w:adjustRightInd w:val="0"/>
                        <w:ind w:left="720" w:hanging="360"/>
                      </w:pPr>
                      <w:r w:rsidRPr="00E44E5A">
                        <w:t xml:space="preserve">(i) </w:t>
                      </w:r>
                      <w:r>
                        <w:tab/>
                      </w:r>
                      <w:r w:rsidRPr="00E44E5A">
                        <w:t>IN GENERAL.—Each eligible agency shall develop</w:t>
                      </w:r>
                      <w:r>
                        <w:t xml:space="preserve"> </w:t>
                      </w:r>
                      <w:r w:rsidRPr="00E44E5A">
                        <w:t>the levels of performance under subparagraph</w:t>
                      </w:r>
                      <w:r>
                        <w:t xml:space="preserve"> </w:t>
                      </w:r>
                      <w:r w:rsidRPr="00E44E5A">
                        <w:t>(A) in consultation with the stakeholders identified in</w:t>
                      </w:r>
                      <w:r>
                        <w:t xml:space="preserve"> </w:t>
                      </w:r>
                      <w:r w:rsidRPr="00E44E5A">
                        <w:t>section 122(c)(1)(A).</w:t>
                      </w:r>
                    </w:p>
                    <w:p w:rsidR="00E73FFF" w:rsidRPr="00E44E5A" w:rsidP="008552E6" w14:paraId="0F47B0DA" w14:textId="77777777">
                      <w:pPr>
                        <w:autoSpaceDE w:val="0"/>
                        <w:autoSpaceDN w:val="0"/>
                        <w:adjustRightInd w:val="0"/>
                        <w:ind w:left="720" w:hanging="360"/>
                      </w:pPr>
                      <w:r w:rsidRPr="00E44E5A">
                        <w:t>(ii) WRITTEN COMMENTS.—Not less than 60 days</w:t>
                      </w:r>
                      <w:r>
                        <w:t xml:space="preserve"> </w:t>
                      </w:r>
                      <w:r w:rsidRPr="00E44E5A">
                        <w:t>prior to submission of the State plan, the eligible</w:t>
                      </w:r>
                      <w:r>
                        <w:t xml:space="preserve"> </w:t>
                      </w:r>
                      <w:r w:rsidRPr="00E44E5A">
                        <w:t>agency shall provide such stakeholders with the opportunity to provide written comments to the eligible</w:t>
                      </w:r>
                      <w:r>
                        <w:t xml:space="preserve"> </w:t>
                      </w:r>
                      <w:r w:rsidRPr="00E44E5A">
                        <w:t>agency, which shall be included in the State plan, regarding</w:t>
                      </w:r>
                      <w:r>
                        <w:t xml:space="preserve"> </w:t>
                      </w:r>
                      <w:r w:rsidRPr="00E44E5A">
                        <w:t>how the levels of performance described under</w:t>
                      </w:r>
                      <w:r>
                        <w:t xml:space="preserve"> </w:t>
                      </w:r>
                      <w:r w:rsidRPr="00E44E5A">
                        <w:t>subparagraph (A)—</w:t>
                      </w:r>
                    </w:p>
                    <w:p w:rsidR="00E73FFF" w:rsidRPr="00E44E5A" w:rsidP="008552E6" w14:paraId="4C5864B4" w14:textId="77777777">
                      <w:pPr>
                        <w:tabs>
                          <w:tab w:val="left" w:pos="1260"/>
                        </w:tabs>
                        <w:autoSpaceDE w:val="0"/>
                        <w:autoSpaceDN w:val="0"/>
                        <w:adjustRightInd w:val="0"/>
                        <w:ind w:left="1260" w:hanging="540"/>
                      </w:pPr>
                      <w:r w:rsidRPr="00E44E5A">
                        <w:t xml:space="preserve">(I) </w:t>
                      </w:r>
                      <w:r>
                        <w:tab/>
                      </w:r>
                      <w:r w:rsidRPr="00E44E5A">
                        <w:t>meet the requirements of the law;</w:t>
                      </w:r>
                      <w:r>
                        <w:t xml:space="preserve"> </w:t>
                      </w:r>
                    </w:p>
                    <w:p w:rsidR="00E73FFF" w:rsidRPr="00E44E5A" w:rsidP="008552E6" w14:paraId="761C1F22" w14:textId="77777777">
                      <w:pPr>
                        <w:tabs>
                          <w:tab w:val="left" w:pos="1260"/>
                        </w:tabs>
                        <w:autoSpaceDE w:val="0"/>
                        <w:autoSpaceDN w:val="0"/>
                        <w:adjustRightInd w:val="0"/>
                        <w:ind w:left="1260" w:hanging="540"/>
                      </w:pPr>
                      <w:r w:rsidRPr="00E44E5A">
                        <w:t xml:space="preserve">(II) </w:t>
                      </w:r>
                      <w:r>
                        <w:tab/>
                      </w:r>
                      <w:r w:rsidRPr="00E44E5A">
                        <w:t>support the improvement of performance</w:t>
                      </w:r>
                      <w:r>
                        <w:t xml:space="preserve"> </w:t>
                      </w:r>
                      <w:r w:rsidRPr="00E44E5A">
                        <w:t>of all CTE concentrators, including subgroups of</w:t>
                      </w:r>
                      <w:r>
                        <w:t xml:space="preserve"> </w:t>
                      </w:r>
                      <w:r w:rsidRPr="00E44E5A">
                        <w:t>students, as described in section 1111(h)(1)(C)(ii)</w:t>
                      </w:r>
                      <w:r>
                        <w:t xml:space="preserve"> </w:t>
                      </w:r>
                      <w:r w:rsidRPr="00E44E5A">
                        <w:t>of the Elementary and Secondary Education Act of</w:t>
                      </w:r>
                      <w:r>
                        <w:t xml:space="preserve"> </w:t>
                      </w:r>
                      <w:r w:rsidRPr="00E44E5A">
                        <w:t>1965, and special populations, as described in section</w:t>
                      </w:r>
                      <w:r>
                        <w:t xml:space="preserve"> </w:t>
                      </w:r>
                      <w:r w:rsidRPr="00E44E5A">
                        <w:t>3(48); and</w:t>
                      </w:r>
                    </w:p>
                    <w:p w:rsidR="00E73FFF" w:rsidRPr="00E44E5A" w:rsidP="008552E6" w14:paraId="2FE36213" w14:textId="77777777">
                      <w:pPr>
                        <w:tabs>
                          <w:tab w:val="left" w:pos="1260"/>
                        </w:tabs>
                        <w:autoSpaceDE w:val="0"/>
                        <w:autoSpaceDN w:val="0"/>
                        <w:adjustRightInd w:val="0"/>
                        <w:ind w:left="1260" w:hanging="540"/>
                      </w:pPr>
                      <w:r w:rsidRPr="00E44E5A">
                        <w:t xml:space="preserve">(III) </w:t>
                      </w:r>
                      <w:r>
                        <w:tab/>
                      </w:r>
                      <w:r w:rsidRPr="00E44E5A">
                        <w:t>support the needs of the local education</w:t>
                      </w:r>
                      <w:r>
                        <w:t xml:space="preserve"> </w:t>
                      </w:r>
                      <w:r w:rsidRPr="00E44E5A">
                        <w:t>and business community.</w:t>
                      </w:r>
                    </w:p>
                    <w:p w:rsidR="00E73FFF" w:rsidP="008552E6" w14:paraId="41363D28" w14:textId="77777777">
                      <w:pPr>
                        <w:autoSpaceDE w:val="0"/>
                        <w:autoSpaceDN w:val="0"/>
                        <w:adjustRightInd w:val="0"/>
                        <w:ind w:left="720" w:hanging="360"/>
                      </w:pPr>
                      <w:r w:rsidRPr="00E44E5A">
                        <w:t>(</w:t>
                      </w:r>
                      <w:r w:rsidRPr="00B40887">
                        <w:t>iii) ELIGIBLE AGENCY RESPONSE.—Each eligible agency shall provide, in the State plan, a written response to the comments provided by stakeholders under clause (ii).</w:t>
                      </w:r>
                    </w:p>
                    <w:p w:rsidR="00E73FFF" w:rsidP="008552E6" w14:paraId="58D50198" w14:textId="77777777">
                      <w:pPr>
                        <w:autoSpaceDE w:val="0"/>
                        <w:autoSpaceDN w:val="0"/>
                        <w:adjustRightInd w:val="0"/>
                        <w:ind w:left="720" w:hanging="360"/>
                      </w:pPr>
                    </w:p>
                    <w:p w:rsidR="00E73FFF" w:rsidRPr="00E44E5A" w:rsidP="008552E6" w14:paraId="7EAB0ACB" w14:textId="77777777">
                      <w:pPr>
                        <w:autoSpaceDE w:val="0"/>
                        <w:autoSpaceDN w:val="0"/>
                        <w:adjustRightInd w:val="0"/>
                      </w:pPr>
                      <w:r>
                        <w:t>(Section 113(b)(3)(B) of Perkins V)</w:t>
                      </w:r>
                    </w:p>
                  </w:txbxContent>
                </v:textbox>
                <w10:wrap type="topAndBottom"/>
              </v:shape>
            </w:pict>
          </mc:Fallback>
        </mc:AlternateContent>
      </w:r>
    </w:p>
    <w:p w:rsidR="008552E6" w:rsidRPr="00C25301" w:rsidP="008552E6" w14:paraId="53D075DE" w14:textId="77777777">
      <w:pPr>
        <w:numPr>
          <w:ilvl w:val="0"/>
          <w:numId w:val="32"/>
        </w:numPr>
        <w:tabs>
          <w:tab w:val="left" w:pos="540"/>
        </w:tabs>
        <w:jc w:val="center"/>
        <w:rPr>
          <w:b/>
        </w:rPr>
      </w:pPr>
      <w:r>
        <w:rPr>
          <w:b/>
        </w:rPr>
        <w:t>ASSURANCES, CERTIFICATIONS, AND OTHER FORMS</w:t>
      </w:r>
    </w:p>
    <w:p w:rsidR="008552E6" w:rsidP="008552E6" w14:paraId="7F46AF4B" w14:textId="77777777">
      <w:pPr>
        <w:tabs>
          <w:tab w:val="left" w:pos="0"/>
          <w:tab w:val="left" w:pos="540"/>
        </w:tabs>
        <w:ind w:left="540"/>
        <w:rPr>
          <w:b/>
        </w:rPr>
      </w:pPr>
    </w:p>
    <w:p w:rsidR="008552E6" w:rsidRPr="00696331" w:rsidP="008552E6" w14:paraId="55BFD4CB" w14:textId="77777777">
      <w:pPr>
        <w:numPr>
          <w:ilvl w:val="2"/>
          <w:numId w:val="28"/>
        </w:numPr>
        <w:tabs>
          <w:tab w:val="left" w:pos="540"/>
        </w:tabs>
        <w:ind w:left="540" w:hanging="540"/>
        <w:rPr>
          <w:b/>
          <w:u w:val="single"/>
        </w:rPr>
      </w:pPr>
      <w:r w:rsidRPr="00696331">
        <w:rPr>
          <w:b/>
          <w:u w:val="single"/>
        </w:rPr>
        <w:t>Statutory Assurances</w:t>
      </w:r>
    </w:p>
    <w:p w:rsidR="008552E6" w:rsidP="008552E6" w14:paraId="3B535606" w14:textId="77777777">
      <w:pPr>
        <w:tabs>
          <w:tab w:val="left" w:pos="0"/>
          <w:tab w:val="left" w:pos="1260"/>
        </w:tabs>
        <w:ind w:left="2340"/>
        <w:rPr>
          <w:b/>
        </w:rPr>
      </w:pPr>
    </w:p>
    <w:p w:rsidR="008552E6" w:rsidP="008552E6" w14:paraId="0717FBB3" w14:textId="77777777">
      <w:pPr>
        <w:numPr>
          <w:ilvl w:val="1"/>
          <w:numId w:val="18"/>
        </w:numPr>
        <w:tabs>
          <w:tab w:val="left" w:pos="1080"/>
          <w:tab w:val="left" w:pos="1260"/>
        </w:tabs>
      </w:pPr>
      <w:r w:rsidRPr="00315631">
        <w:t xml:space="preserve">The </w:t>
      </w:r>
      <w:r>
        <w:t>eligible agency</w:t>
      </w:r>
      <w:r w:rsidRPr="00315631">
        <w:t xml:space="preserve"> assures that: </w:t>
      </w:r>
    </w:p>
    <w:p w:rsidR="008552E6" w:rsidRPr="00315631" w:rsidP="008552E6" w14:paraId="3E1FBB7F" w14:textId="77777777">
      <w:pPr>
        <w:tabs>
          <w:tab w:val="left" w:pos="540"/>
          <w:tab w:val="left" w:pos="1260"/>
        </w:tabs>
        <w:ind w:left="540"/>
      </w:pPr>
    </w:p>
    <w:p w:rsidR="008552E6" w:rsidP="008552E6" w14:paraId="6268DD30" w14:textId="77777777">
      <w:pPr>
        <w:numPr>
          <w:ilvl w:val="0"/>
          <w:numId w:val="23"/>
        </w:numPr>
        <w:tabs>
          <w:tab w:val="left" w:pos="1620"/>
        </w:tabs>
        <w:ind w:left="1620" w:hanging="540"/>
      </w:pPr>
      <w:r>
        <w:t>It made</w:t>
      </w:r>
      <w:r w:rsidRPr="0073393F">
        <w:t xml:space="preserve"> the State plan publicly available for public comment</w:t>
      </w:r>
      <w:r>
        <w:rPr>
          <w:rStyle w:val="FootnoteReference"/>
        </w:rPr>
        <w:footnoteReference w:id="9"/>
      </w:r>
      <w:r w:rsidRPr="0073393F">
        <w:t xml:space="preserve"> for a period of not less than 30 days, by electronic means and in an easily accessible format, prior to submission to the Secretary for approval </w:t>
      </w:r>
      <w:r>
        <w:t>and</w:t>
      </w:r>
      <w:r w:rsidRPr="0073393F">
        <w:t xml:space="preserve"> </w:t>
      </w:r>
      <w:r>
        <w:t xml:space="preserve">such </w:t>
      </w:r>
      <w:r w:rsidRPr="0073393F">
        <w:t xml:space="preserve">public comments were </w:t>
      </w:r>
      <w:r w:rsidRPr="0073393F">
        <w:t>taken into account</w:t>
      </w:r>
      <w:r w:rsidRPr="0073393F">
        <w:t xml:space="preserve"> in the development of th</w:t>
      </w:r>
      <w:r>
        <w:t>is</w:t>
      </w:r>
      <w:r w:rsidRPr="0073393F">
        <w:t xml:space="preserve"> State plan.</w:t>
      </w:r>
      <w:r>
        <w:t xml:space="preserve">  (Section 122(a)(4) of Perkins V)</w:t>
      </w:r>
    </w:p>
    <w:p w:rsidR="008552E6" w:rsidP="008552E6" w14:paraId="6BFA6369" w14:textId="77777777">
      <w:pPr>
        <w:tabs>
          <w:tab w:val="left" w:pos="1620"/>
        </w:tabs>
        <w:ind w:left="1620" w:hanging="540"/>
      </w:pPr>
    </w:p>
    <w:p w:rsidR="008552E6" w:rsidP="008552E6" w14:paraId="7FC49F56" w14:textId="77777777">
      <w:pPr>
        <w:numPr>
          <w:ilvl w:val="0"/>
          <w:numId w:val="23"/>
        </w:numPr>
        <w:tabs>
          <w:tab w:val="left" w:pos="1620"/>
        </w:tabs>
        <w:ind w:left="1620" w:hanging="540"/>
      </w:pPr>
      <w:r>
        <w:rPr>
          <w:color w:val="000000"/>
        </w:rPr>
        <w:t>It</w:t>
      </w:r>
      <w:r w:rsidRPr="00315631">
        <w:rPr>
          <w:color w:val="000000"/>
        </w:rPr>
        <w:t xml:space="preserve"> will use the funds to promote preparation for high-skill, high-wage, or in-demand industry</w:t>
      </w:r>
      <w:r w:rsidRPr="00C25301">
        <w:t xml:space="preserve"> sectors or occupations and non-traditional fields, as identified by the State.</w:t>
      </w:r>
      <w:r>
        <w:t xml:space="preserve">  (S</w:t>
      </w:r>
      <w:r w:rsidRPr="00315631">
        <w:rPr>
          <w:color w:val="000000"/>
        </w:rPr>
        <w:t>ection 122(d)(13)(C) of Perkins V</w:t>
      </w:r>
      <w:r>
        <w:rPr>
          <w:color w:val="000000"/>
        </w:rPr>
        <w:t>)</w:t>
      </w:r>
    </w:p>
    <w:p w:rsidR="008552E6" w:rsidRPr="00C25301" w:rsidP="008552E6" w14:paraId="3521B189" w14:textId="77777777">
      <w:pPr>
        <w:widowControl w:val="0"/>
        <w:tabs>
          <w:tab w:val="left" w:pos="1620"/>
        </w:tabs>
        <w:autoSpaceDE w:val="0"/>
        <w:autoSpaceDN w:val="0"/>
        <w:adjustRightInd w:val="0"/>
        <w:ind w:left="1620" w:hanging="540"/>
      </w:pPr>
    </w:p>
    <w:p w:rsidR="008552E6" w:rsidP="008552E6" w14:paraId="68A4A205" w14:textId="77777777">
      <w:pPr>
        <w:widowControl w:val="0"/>
        <w:numPr>
          <w:ilvl w:val="0"/>
          <w:numId w:val="23"/>
        </w:numPr>
        <w:tabs>
          <w:tab w:val="left" w:pos="1620"/>
        </w:tabs>
        <w:autoSpaceDE w:val="0"/>
        <w:autoSpaceDN w:val="0"/>
        <w:adjustRightInd w:val="0"/>
        <w:ind w:left="1620" w:hanging="540"/>
      </w:pPr>
      <w:r>
        <w:t>It</w:t>
      </w:r>
      <w:r>
        <w:rPr>
          <w:color w:val="000000"/>
        </w:rPr>
        <w:t xml:space="preserve"> </w:t>
      </w:r>
      <w:r w:rsidRPr="00C25301">
        <w:rPr>
          <w:color w:val="000000"/>
        </w:rPr>
        <w:t xml:space="preserve">will </w:t>
      </w:r>
      <w:r w:rsidRPr="00C25301">
        <w:t>provide local educational agencies, area career and technical education schools, and eligible institutions in the State with technical assistance, including technical assistance on how to close gaps in student participation and performance in career and technical education programs.</w:t>
      </w:r>
      <w:r w:rsidR="00770DB3">
        <w:t xml:space="preserve">  (S</w:t>
      </w:r>
      <w:r w:rsidRPr="00C25301">
        <w:t>ection 122(</w:t>
      </w:r>
      <w:r>
        <w:t>d</w:t>
      </w:r>
      <w:r w:rsidRPr="00C25301">
        <w:t xml:space="preserve">)(13)(E) </w:t>
      </w:r>
      <w:r w:rsidRPr="00C25301">
        <w:rPr>
          <w:color w:val="000000"/>
        </w:rPr>
        <w:t>of Perkins V</w:t>
      </w:r>
      <w:r>
        <w:rPr>
          <w:color w:val="000000"/>
        </w:rPr>
        <w:t>)</w:t>
      </w:r>
    </w:p>
    <w:p w:rsidR="008552E6" w:rsidP="008552E6" w14:paraId="0EE87E13" w14:textId="77777777">
      <w:pPr>
        <w:pStyle w:val="ListParagraph"/>
        <w:tabs>
          <w:tab w:val="left" w:pos="1620"/>
        </w:tabs>
        <w:ind w:left="1620" w:hanging="540"/>
      </w:pPr>
    </w:p>
    <w:p w:rsidR="008552E6" w:rsidP="008552E6" w14:paraId="083953BB" w14:textId="77777777">
      <w:pPr>
        <w:widowControl w:val="0"/>
        <w:numPr>
          <w:ilvl w:val="0"/>
          <w:numId w:val="23"/>
        </w:numPr>
        <w:tabs>
          <w:tab w:val="left" w:pos="1620"/>
        </w:tabs>
        <w:autoSpaceDE w:val="0"/>
        <w:autoSpaceDN w:val="0"/>
        <w:adjustRightInd w:val="0"/>
        <w:ind w:left="1620" w:hanging="540"/>
      </w:pPr>
      <w:r>
        <w:t>It</w:t>
      </w:r>
      <w:r w:rsidRPr="000A551D">
        <w:t xml:space="preserve"> will comply with the requirements of this Act and the provisions of the State plan, including the provision of a financial audit of funds received under this Act, which may be included as part of an audit of other Federal or State programs.</w:t>
      </w:r>
      <w:r>
        <w:t xml:space="preserve">  (</w:t>
      </w:r>
      <w:r w:rsidRPr="000A551D">
        <w:t>Section 122(</w:t>
      </w:r>
      <w:r>
        <w:t>d</w:t>
      </w:r>
      <w:r w:rsidRPr="000A551D">
        <w:t>)(13)(</w:t>
      </w:r>
      <w:r>
        <w:t>A</w:t>
      </w:r>
      <w:r w:rsidRPr="000A551D">
        <w:t>) of Perkins V</w:t>
      </w:r>
      <w:r>
        <w:t>)</w:t>
      </w:r>
    </w:p>
    <w:p w:rsidR="008552E6" w:rsidP="008552E6" w14:paraId="1A4DE296" w14:textId="77777777">
      <w:pPr>
        <w:pStyle w:val="ListParagraph"/>
        <w:tabs>
          <w:tab w:val="left" w:pos="1620"/>
        </w:tabs>
        <w:ind w:left="1620" w:hanging="540"/>
      </w:pPr>
    </w:p>
    <w:p w:rsidR="008552E6" w:rsidP="008552E6" w14:paraId="38FA4A11" w14:textId="77777777">
      <w:pPr>
        <w:widowControl w:val="0"/>
        <w:numPr>
          <w:ilvl w:val="0"/>
          <w:numId w:val="23"/>
        </w:numPr>
        <w:tabs>
          <w:tab w:val="left" w:pos="1620"/>
        </w:tabs>
        <w:autoSpaceDE w:val="0"/>
        <w:autoSpaceDN w:val="0"/>
        <w:adjustRightInd w:val="0"/>
        <w:ind w:left="1620" w:hanging="540"/>
      </w:pPr>
      <w:r>
        <w:t>N</w:t>
      </w:r>
      <w:r w:rsidRPr="000A551D">
        <w:t>one of the funds expended under this Act will be used to acquire equipment (including computer software) in any instance in which such acquisition results in a direct financial benefit to any organization representing the interests of the acquiring entity or the employees of the acquiring entity, or any affiliate of such an organization.</w:t>
      </w:r>
      <w:r>
        <w:t xml:space="preserve">  (</w:t>
      </w:r>
      <w:r w:rsidRPr="000A551D">
        <w:t>Section 122(</w:t>
      </w:r>
      <w:r>
        <w:t>d</w:t>
      </w:r>
      <w:r w:rsidRPr="000A551D">
        <w:t>)(13)(</w:t>
      </w:r>
      <w:r>
        <w:t>B</w:t>
      </w:r>
      <w:r w:rsidRPr="000A551D">
        <w:t>) of Perkins V</w:t>
      </w:r>
      <w:r>
        <w:t>)</w:t>
      </w:r>
    </w:p>
    <w:p w:rsidR="008552E6" w:rsidP="008552E6" w14:paraId="74F84324" w14:textId="77777777">
      <w:pPr>
        <w:pStyle w:val="ListParagraph"/>
        <w:tabs>
          <w:tab w:val="left" w:pos="1620"/>
        </w:tabs>
        <w:ind w:left="1620" w:hanging="540"/>
      </w:pPr>
    </w:p>
    <w:p w:rsidR="008552E6" w:rsidRPr="000A551D" w:rsidP="008552E6" w14:paraId="7334BB87" w14:textId="77777777">
      <w:pPr>
        <w:widowControl w:val="0"/>
        <w:numPr>
          <w:ilvl w:val="0"/>
          <w:numId w:val="23"/>
        </w:numPr>
        <w:tabs>
          <w:tab w:val="left" w:pos="1620"/>
        </w:tabs>
        <w:autoSpaceDE w:val="0"/>
        <w:autoSpaceDN w:val="0"/>
        <w:adjustRightInd w:val="0"/>
        <w:ind w:left="1620" w:hanging="540"/>
      </w:pPr>
      <w:r>
        <w:t>It will use the funds provided under this Act to implement career and technical education programs and programs of study for individuals in State correctional institutions, including juvenile justice facilities.  (Section 122 (d)(13)(D) of Perkins V)</w:t>
      </w:r>
    </w:p>
    <w:p w:rsidR="008552E6" w:rsidP="008552E6" w14:paraId="490B2932" w14:textId="77777777">
      <w:pPr>
        <w:tabs>
          <w:tab w:val="left" w:pos="1620"/>
        </w:tabs>
      </w:pPr>
      <w:r>
        <w:br w:type="page"/>
      </w:r>
    </w:p>
    <w:p w:rsidR="008552E6" w:rsidRPr="00696331" w:rsidP="008552E6" w14:paraId="4C384672" w14:textId="77777777">
      <w:pPr>
        <w:numPr>
          <w:ilvl w:val="2"/>
          <w:numId w:val="28"/>
        </w:numPr>
        <w:ind w:left="540" w:hanging="540"/>
        <w:rPr>
          <w:b/>
          <w:u w:val="single"/>
        </w:rPr>
      </w:pPr>
      <w:r w:rsidRPr="00315631">
        <w:rPr>
          <w:b/>
        </w:rPr>
        <w:t xml:space="preserve"> </w:t>
      </w:r>
      <w:r w:rsidRPr="00696331">
        <w:rPr>
          <w:b/>
          <w:u w:val="single"/>
        </w:rPr>
        <w:t>EDGAR Certifications</w:t>
      </w:r>
    </w:p>
    <w:p w:rsidR="008552E6" w:rsidP="008552E6" w14:paraId="25F350BE" w14:textId="77777777"/>
    <w:p w:rsidR="008552E6" w:rsidRPr="00315631" w:rsidP="008552E6" w14:paraId="026D4DE3" w14:textId="77777777">
      <w:pPr>
        <w:numPr>
          <w:ilvl w:val="1"/>
          <w:numId w:val="18"/>
        </w:numPr>
        <w:tabs>
          <w:tab w:val="left" w:pos="1080"/>
        </w:tabs>
        <w:autoSpaceDE w:val="0"/>
        <w:autoSpaceDN w:val="0"/>
        <w:adjustRightInd w:val="0"/>
        <w:ind w:left="1080" w:hanging="540"/>
        <w:rPr>
          <w:rFonts w:eastAsia="Calibri"/>
        </w:rPr>
      </w:pPr>
      <w:r w:rsidRPr="00315631">
        <w:rPr>
          <w:rFonts w:eastAsia="Calibri"/>
        </w:rPr>
        <w:t xml:space="preserve">By submitting a </w:t>
      </w:r>
      <w:r>
        <w:rPr>
          <w:rFonts w:eastAsia="Calibri"/>
        </w:rPr>
        <w:t xml:space="preserve">Perkins V </w:t>
      </w:r>
      <w:r w:rsidRPr="00315631">
        <w:rPr>
          <w:rFonts w:eastAsia="Calibri"/>
        </w:rPr>
        <w:t>S</w:t>
      </w:r>
      <w:r>
        <w:rPr>
          <w:rFonts w:eastAsia="Calibri"/>
        </w:rPr>
        <w:t>tate Plan, consistent with 34 C</w:t>
      </w:r>
      <w:r w:rsidRPr="00315631">
        <w:rPr>
          <w:rFonts w:eastAsia="Calibri"/>
        </w:rPr>
        <w:t>F</w:t>
      </w:r>
      <w:r>
        <w:rPr>
          <w:rFonts w:eastAsia="Calibri"/>
        </w:rPr>
        <w:t>R</w:t>
      </w:r>
      <w:r w:rsidRPr="00315631">
        <w:rPr>
          <w:rFonts w:eastAsia="Calibri"/>
        </w:rPr>
        <w:t xml:space="preserve"> 76.104, the </w:t>
      </w:r>
      <w:r>
        <w:rPr>
          <w:rFonts w:eastAsia="Calibri"/>
        </w:rPr>
        <w:t>eligible agency</w:t>
      </w:r>
      <w:r w:rsidRPr="00315631">
        <w:rPr>
          <w:rFonts w:eastAsia="Calibri"/>
        </w:rPr>
        <w:t xml:space="preserve"> certifies that:</w:t>
      </w:r>
    </w:p>
    <w:p w:rsidR="008552E6" w:rsidP="008552E6" w14:paraId="3651AE2B" w14:textId="77777777">
      <w:pPr>
        <w:autoSpaceDE w:val="0"/>
        <w:autoSpaceDN w:val="0"/>
        <w:adjustRightInd w:val="0"/>
        <w:ind w:left="540" w:hanging="540"/>
        <w:rPr>
          <w:rFonts w:eastAsia="Calibri"/>
        </w:rPr>
      </w:pPr>
    </w:p>
    <w:p w:rsidR="008552E6" w:rsidRPr="00315631" w:rsidP="008552E6" w14:paraId="76938402" w14:textId="77777777">
      <w:pPr>
        <w:tabs>
          <w:tab w:val="left" w:pos="1620"/>
        </w:tabs>
        <w:autoSpaceDE w:val="0"/>
        <w:autoSpaceDN w:val="0"/>
        <w:adjustRightInd w:val="0"/>
        <w:ind w:left="1620" w:hanging="540"/>
        <w:rPr>
          <w:rFonts w:eastAsia="Calibri"/>
        </w:rPr>
      </w:pPr>
      <w:r>
        <w:rPr>
          <w:rFonts w:eastAsia="Calibri"/>
        </w:rPr>
        <w:t>1.</w:t>
      </w:r>
      <w:r>
        <w:rPr>
          <w:rFonts w:eastAsia="Calibri"/>
        </w:rPr>
        <w:tab/>
        <w:t>It is</w:t>
      </w:r>
      <w:r w:rsidRPr="00315631">
        <w:rPr>
          <w:rFonts w:eastAsia="Calibri"/>
        </w:rPr>
        <w:t xml:space="preserve"> eligible to submit the Perkins State plan.</w:t>
      </w:r>
    </w:p>
    <w:p w:rsidR="008552E6" w:rsidRPr="00315631" w:rsidP="008552E6" w14:paraId="143C3026" w14:textId="77777777">
      <w:pPr>
        <w:tabs>
          <w:tab w:val="left" w:pos="1620"/>
        </w:tabs>
        <w:autoSpaceDE w:val="0"/>
        <w:autoSpaceDN w:val="0"/>
        <w:adjustRightInd w:val="0"/>
        <w:ind w:left="1620" w:hanging="540"/>
        <w:rPr>
          <w:rFonts w:eastAsia="Calibri"/>
        </w:rPr>
      </w:pPr>
      <w:r>
        <w:rPr>
          <w:rFonts w:eastAsia="Calibri"/>
        </w:rPr>
        <w:t>2.</w:t>
      </w:r>
      <w:r>
        <w:rPr>
          <w:rFonts w:eastAsia="Calibri"/>
        </w:rPr>
        <w:tab/>
        <w:t>It ha</w:t>
      </w:r>
      <w:r w:rsidRPr="00315631">
        <w:rPr>
          <w:rFonts w:eastAsia="Calibri"/>
        </w:rPr>
        <w:t>s authority under State law to perform the functions of the State under the Perkins program(s).</w:t>
      </w:r>
    </w:p>
    <w:p w:rsidR="008552E6" w:rsidRPr="00315631" w:rsidP="008552E6" w14:paraId="640FD92D" w14:textId="77777777">
      <w:pPr>
        <w:tabs>
          <w:tab w:val="left" w:pos="1620"/>
        </w:tabs>
        <w:autoSpaceDE w:val="0"/>
        <w:autoSpaceDN w:val="0"/>
        <w:adjustRightInd w:val="0"/>
        <w:ind w:left="1620" w:hanging="540"/>
        <w:rPr>
          <w:rFonts w:eastAsia="Calibri"/>
        </w:rPr>
      </w:pPr>
      <w:r>
        <w:rPr>
          <w:rFonts w:eastAsia="Calibri"/>
        </w:rPr>
        <w:t xml:space="preserve">3.  </w:t>
      </w:r>
      <w:r>
        <w:rPr>
          <w:rFonts w:eastAsia="Calibri"/>
        </w:rPr>
        <w:tab/>
        <w:t>It</w:t>
      </w:r>
      <w:r w:rsidRPr="00315631">
        <w:rPr>
          <w:rFonts w:eastAsia="Calibri"/>
        </w:rPr>
        <w:t xml:space="preserve"> legally may carry out each provision of the plan.</w:t>
      </w:r>
    </w:p>
    <w:p w:rsidR="008552E6" w:rsidP="008552E6" w14:paraId="4F0B761A" w14:textId="77777777">
      <w:pPr>
        <w:tabs>
          <w:tab w:val="left" w:pos="1620"/>
        </w:tabs>
        <w:autoSpaceDE w:val="0"/>
        <w:autoSpaceDN w:val="0"/>
        <w:adjustRightInd w:val="0"/>
        <w:ind w:left="1620" w:hanging="540"/>
        <w:rPr>
          <w:rFonts w:eastAsia="Calibri"/>
        </w:rPr>
      </w:pPr>
      <w:r>
        <w:rPr>
          <w:rFonts w:eastAsia="Calibri"/>
        </w:rPr>
        <w:t xml:space="preserve">4.  </w:t>
      </w:r>
      <w:r>
        <w:rPr>
          <w:rFonts w:eastAsia="Calibri"/>
        </w:rPr>
        <w:tab/>
      </w:r>
      <w:r w:rsidRPr="00315631">
        <w:rPr>
          <w:rFonts w:eastAsia="Calibri"/>
        </w:rPr>
        <w:t>All provisions of the plan are consistent with State law.</w:t>
      </w:r>
    </w:p>
    <w:p w:rsidR="008552E6" w:rsidP="008552E6" w14:paraId="05BEACB9" w14:textId="77777777">
      <w:pPr>
        <w:tabs>
          <w:tab w:val="left" w:pos="1620"/>
        </w:tabs>
        <w:autoSpaceDE w:val="0"/>
        <w:autoSpaceDN w:val="0"/>
        <w:adjustRightInd w:val="0"/>
        <w:ind w:left="1620" w:hanging="540"/>
        <w:rPr>
          <w:rFonts w:eastAsia="Calibri"/>
        </w:rPr>
      </w:pPr>
      <w:r>
        <w:rPr>
          <w:rFonts w:eastAsia="Calibri"/>
        </w:rPr>
        <w:t xml:space="preserve">5.  </w:t>
      </w:r>
      <w:r>
        <w:rPr>
          <w:rFonts w:eastAsia="Calibri"/>
        </w:rPr>
        <w:tab/>
      </w:r>
      <w:r w:rsidRPr="00315631">
        <w:rPr>
          <w:rFonts w:eastAsia="Calibri"/>
        </w:rPr>
        <w:t xml:space="preserve">A State officer, specified by title </w:t>
      </w:r>
      <w:r>
        <w:rPr>
          <w:rFonts w:eastAsia="Calibri"/>
        </w:rPr>
        <w:t>in Item C on the Cover Page</w:t>
      </w:r>
      <w:r w:rsidRPr="00315631">
        <w:rPr>
          <w:rFonts w:eastAsia="Calibri"/>
        </w:rPr>
        <w:t xml:space="preserve">, has authority under </w:t>
      </w:r>
      <w:r>
        <w:rPr>
          <w:rFonts w:eastAsia="Calibri"/>
        </w:rPr>
        <w:t xml:space="preserve">State law to receive, hold, and </w:t>
      </w:r>
      <w:r w:rsidRPr="00315631">
        <w:rPr>
          <w:rFonts w:eastAsia="Calibri"/>
        </w:rPr>
        <w:t>disburse Federal funds</w:t>
      </w:r>
      <w:r>
        <w:rPr>
          <w:rFonts w:eastAsia="Calibri"/>
        </w:rPr>
        <w:t xml:space="preserve"> made available under the plan.</w:t>
      </w:r>
    </w:p>
    <w:p w:rsidR="008552E6" w:rsidRPr="00315631" w:rsidP="008552E6" w14:paraId="7EF4F08C" w14:textId="77777777">
      <w:pPr>
        <w:tabs>
          <w:tab w:val="left" w:pos="1620"/>
        </w:tabs>
        <w:autoSpaceDE w:val="0"/>
        <w:autoSpaceDN w:val="0"/>
        <w:adjustRightInd w:val="0"/>
        <w:ind w:left="1620" w:hanging="540"/>
        <w:rPr>
          <w:rFonts w:eastAsia="Calibri"/>
        </w:rPr>
      </w:pPr>
      <w:r>
        <w:rPr>
          <w:rFonts w:eastAsia="Calibri"/>
        </w:rPr>
        <w:t>6.</w:t>
      </w:r>
      <w:r>
        <w:rPr>
          <w:rFonts w:eastAsia="Calibri"/>
        </w:rPr>
        <w:tab/>
      </w:r>
      <w:r w:rsidRPr="00315631">
        <w:rPr>
          <w:rFonts w:eastAsia="Calibri"/>
        </w:rPr>
        <w:t xml:space="preserve">The State officer who submits the plan, specified by title </w:t>
      </w:r>
      <w:r>
        <w:rPr>
          <w:rFonts w:eastAsia="Calibri"/>
        </w:rPr>
        <w:t>in Item C on the Cover Page</w:t>
      </w:r>
      <w:r w:rsidRPr="00315631">
        <w:rPr>
          <w:rFonts w:eastAsia="Calibri"/>
        </w:rPr>
        <w:t>, has authority to submit the</w:t>
      </w:r>
      <w:r>
        <w:rPr>
          <w:rFonts w:eastAsia="Calibri"/>
        </w:rPr>
        <w:t xml:space="preserve"> </w:t>
      </w:r>
      <w:r w:rsidRPr="00315631">
        <w:rPr>
          <w:rFonts w:eastAsia="Calibri"/>
        </w:rPr>
        <w:t>plan.</w:t>
      </w:r>
    </w:p>
    <w:p w:rsidR="008552E6" w:rsidRPr="00315631" w:rsidP="008552E6" w14:paraId="15BD25AB" w14:textId="77777777">
      <w:pPr>
        <w:tabs>
          <w:tab w:val="left" w:pos="1620"/>
        </w:tabs>
        <w:autoSpaceDE w:val="0"/>
        <w:autoSpaceDN w:val="0"/>
        <w:adjustRightInd w:val="0"/>
        <w:ind w:left="1620" w:hanging="540"/>
        <w:rPr>
          <w:rFonts w:eastAsia="Calibri"/>
        </w:rPr>
      </w:pPr>
      <w:r>
        <w:rPr>
          <w:rFonts w:eastAsia="Calibri"/>
        </w:rPr>
        <w:t>7.</w:t>
      </w:r>
      <w:r>
        <w:rPr>
          <w:rFonts w:eastAsia="Calibri"/>
        </w:rPr>
        <w:tab/>
      </w:r>
      <w:r w:rsidRPr="00315631">
        <w:rPr>
          <w:rFonts w:eastAsia="Calibri"/>
        </w:rPr>
        <w:t>The entity has adopted or otherwise formally approved the plan.</w:t>
      </w:r>
    </w:p>
    <w:p w:rsidR="008552E6" w:rsidP="008552E6" w14:paraId="145ADFE0" w14:textId="20CCA5AD">
      <w:pPr>
        <w:tabs>
          <w:tab w:val="left" w:pos="1620"/>
        </w:tabs>
        <w:autoSpaceDE w:val="0"/>
        <w:autoSpaceDN w:val="0"/>
        <w:adjustRightInd w:val="0"/>
        <w:ind w:left="1620" w:hanging="540"/>
        <w:rPr>
          <w:rFonts w:eastAsia="Calibri"/>
        </w:rPr>
      </w:pPr>
      <w:r>
        <w:rPr>
          <w:rFonts w:eastAsia="Calibri"/>
        </w:rPr>
        <w:t xml:space="preserve">8.  </w:t>
      </w:r>
      <w:r w:rsidRPr="00315631">
        <w:rPr>
          <w:rFonts w:eastAsia="Calibri"/>
        </w:rPr>
        <w:t xml:space="preserve"> </w:t>
      </w:r>
      <w:r>
        <w:rPr>
          <w:rFonts w:eastAsia="Calibri"/>
        </w:rPr>
        <w:tab/>
      </w:r>
      <w:r w:rsidRPr="00315631">
        <w:rPr>
          <w:rFonts w:eastAsia="Calibri"/>
        </w:rPr>
        <w:t>The plan is the basis for State operation and administration of the Perkins program.</w:t>
      </w:r>
    </w:p>
    <w:p w:rsidR="00FF7AAB" w:rsidP="008552E6" w14:paraId="65FCA76D" w14:textId="6416F4DF">
      <w:pPr>
        <w:tabs>
          <w:tab w:val="left" w:pos="1620"/>
        </w:tabs>
        <w:autoSpaceDE w:val="0"/>
        <w:autoSpaceDN w:val="0"/>
        <w:adjustRightInd w:val="0"/>
        <w:ind w:left="1620" w:hanging="540"/>
        <w:rPr>
          <w:rFonts w:eastAsia="Calibri"/>
        </w:rPr>
      </w:pPr>
    </w:p>
    <w:p w:rsidR="00CE5504" w:rsidRPr="00315631" w:rsidP="00F4131D" w14:paraId="1948B26D" w14:textId="667D68A0">
      <w:pPr>
        <w:numPr>
          <w:ilvl w:val="1"/>
          <w:numId w:val="18"/>
        </w:numPr>
        <w:tabs>
          <w:tab w:val="left" w:pos="1080"/>
        </w:tabs>
        <w:autoSpaceDE w:val="0"/>
        <w:autoSpaceDN w:val="0"/>
        <w:adjustRightInd w:val="0"/>
        <w:ind w:left="1080" w:hanging="540"/>
        <w:rPr>
          <w:rFonts w:eastAsia="Calibri"/>
        </w:rPr>
      </w:pPr>
      <w:r w:rsidRPr="00315631">
        <w:rPr>
          <w:rFonts w:eastAsia="Calibri"/>
        </w:rPr>
        <w:t xml:space="preserve">By </w:t>
      </w:r>
      <w:r>
        <w:rPr>
          <w:rFonts w:eastAsia="Calibri"/>
        </w:rPr>
        <w:t>submitting</w:t>
      </w:r>
      <w:r w:rsidRPr="00315631">
        <w:rPr>
          <w:rFonts w:eastAsia="Calibri"/>
        </w:rPr>
        <w:t xml:space="preserve"> a </w:t>
      </w:r>
      <w:r>
        <w:rPr>
          <w:rFonts w:eastAsia="Calibri"/>
        </w:rPr>
        <w:t xml:space="preserve">Perkins V </w:t>
      </w:r>
      <w:r w:rsidRPr="00315631">
        <w:rPr>
          <w:rFonts w:eastAsia="Calibri"/>
        </w:rPr>
        <w:t>S</w:t>
      </w:r>
      <w:r>
        <w:rPr>
          <w:rFonts w:eastAsia="Calibri"/>
        </w:rPr>
        <w:t>tate Plan revision, consistent with 34 C</w:t>
      </w:r>
      <w:r w:rsidRPr="00315631">
        <w:rPr>
          <w:rFonts w:eastAsia="Calibri"/>
        </w:rPr>
        <w:t>F</w:t>
      </w:r>
      <w:r>
        <w:rPr>
          <w:rFonts w:eastAsia="Calibri"/>
        </w:rPr>
        <w:t>R</w:t>
      </w:r>
      <w:r w:rsidRPr="00315631">
        <w:rPr>
          <w:rFonts w:eastAsia="Calibri"/>
        </w:rPr>
        <w:t xml:space="preserve"> 76.1</w:t>
      </w:r>
      <w:r>
        <w:rPr>
          <w:rFonts w:eastAsia="Calibri"/>
        </w:rPr>
        <w:t>41</w:t>
      </w:r>
      <w:r w:rsidRPr="00315631">
        <w:rPr>
          <w:rFonts w:eastAsia="Calibri"/>
        </w:rPr>
        <w:t xml:space="preserve">, the </w:t>
      </w:r>
      <w:r>
        <w:rPr>
          <w:rFonts w:eastAsia="Calibri"/>
        </w:rPr>
        <w:t>eligible agency</w:t>
      </w:r>
      <w:r w:rsidRPr="00315631">
        <w:rPr>
          <w:rFonts w:eastAsia="Calibri"/>
        </w:rPr>
        <w:t xml:space="preserve"> certifies </w:t>
      </w:r>
      <w:r w:rsidRPr="00315631">
        <w:rPr>
          <w:rFonts w:eastAsia="Calibri"/>
        </w:rPr>
        <w:t>that</w:t>
      </w:r>
      <w:r w:rsidR="00282125">
        <w:rPr>
          <w:rFonts w:eastAsia="Calibri"/>
        </w:rPr>
        <w:t>i</w:t>
      </w:r>
      <w:r>
        <w:rPr>
          <w:rFonts w:eastAsia="Calibri"/>
        </w:rPr>
        <w:t>t</w:t>
      </w:r>
      <w:r>
        <w:rPr>
          <w:rFonts w:eastAsia="Calibri"/>
        </w:rPr>
        <w:t xml:space="preserve"> </w:t>
      </w:r>
      <w:r w:rsidR="009278FA">
        <w:rPr>
          <w:rFonts w:eastAsia="Calibri"/>
        </w:rPr>
        <w:t>used the same procedures as those it used to prepare and submit</w:t>
      </w:r>
      <w:r w:rsidR="00A43374">
        <w:rPr>
          <w:rFonts w:eastAsia="Calibri"/>
        </w:rPr>
        <w:t xml:space="preserve"> its original State </w:t>
      </w:r>
      <w:r w:rsidR="00282125">
        <w:rPr>
          <w:rFonts w:eastAsia="Calibri"/>
        </w:rPr>
        <w:t>p</w:t>
      </w:r>
      <w:r w:rsidR="00A43374">
        <w:rPr>
          <w:rFonts w:eastAsia="Calibri"/>
        </w:rPr>
        <w:t>lan</w:t>
      </w:r>
      <w:r w:rsidRPr="00315631">
        <w:rPr>
          <w:rFonts w:eastAsia="Calibri"/>
        </w:rPr>
        <w:t>.</w:t>
      </w:r>
    </w:p>
    <w:p w:rsidR="0098729E" w:rsidP="0098729E" w14:paraId="5FBCFD61" w14:textId="77777777">
      <w:pPr>
        <w:tabs>
          <w:tab w:val="left" w:pos="1620"/>
        </w:tabs>
        <w:autoSpaceDE w:val="0"/>
        <w:autoSpaceDN w:val="0"/>
        <w:adjustRightInd w:val="0"/>
        <w:ind w:left="1080" w:hanging="540"/>
        <w:rPr>
          <w:rFonts w:eastAsia="Calibri"/>
        </w:rPr>
      </w:pPr>
    </w:p>
    <w:p w:rsidR="008552E6" w:rsidP="008552E6" w14:paraId="7D4B442D" w14:textId="77777777">
      <w:pPr>
        <w:autoSpaceDE w:val="0"/>
        <w:autoSpaceDN w:val="0"/>
        <w:adjustRightInd w:val="0"/>
        <w:ind w:left="540" w:hanging="540"/>
        <w:rPr>
          <w:rFonts w:eastAsia="Calibri"/>
        </w:rPr>
      </w:pPr>
    </w:p>
    <w:p w:rsidR="008552E6" w:rsidRPr="00696331" w:rsidP="008552E6" w14:paraId="4B836E34" w14:textId="77777777">
      <w:pPr>
        <w:numPr>
          <w:ilvl w:val="2"/>
          <w:numId w:val="28"/>
        </w:numPr>
        <w:tabs>
          <w:tab w:val="left" w:pos="540"/>
        </w:tabs>
        <w:autoSpaceDE w:val="0"/>
        <w:autoSpaceDN w:val="0"/>
        <w:adjustRightInd w:val="0"/>
        <w:ind w:left="540" w:hanging="540"/>
        <w:rPr>
          <w:rFonts w:eastAsia="Calibri"/>
          <w:b/>
          <w:u w:val="single"/>
        </w:rPr>
      </w:pPr>
      <w:r>
        <w:rPr>
          <w:rFonts w:eastAsia="Calibri"/>
          <w:b/>
          <w:u w:val="single"/>
        </w:rPr>
        <w:t xml:space="preserve">Other </w:t>
      </w:r>
      <w:r w:rsidRPr="00696331">
        <w:rPr>
          <w:rFonts w:eastAsia="Calibri"/>
          <w:b/>
          <w:u w:val="single"/>
        </w:rPr>
        <w:t>Forms</w:t>
      </w:r>
    </w:p>
    <w:p w:rsidR="008552E6" w:rsidRPr="00460FEC" w:rsidP="008552E6" w14:paraId="0C27A479" w14:textId="77777777">
      <w:pPr>
        <w:tabs>
          <w:tab w:val="left" w:pos="540"/>
        </w:tabs>
        <w:autoSpaceDE w:val="0"/>
        <w:autoSpaceDN w:val="0"/>
        <w:adjustRightInd w:val="0"/>
        <w:ind w:left="540"/>
        <w:rPr>
          <w:rFonts w:eastAsia="Calibri"/>
          <w:b/>
        </w:rPr>
      </w:pPr>
    </w:p>
    <w:p w:rsidR="008552E6" w:rsidRPr="004263B2" w:rsidP="008552E6" w14:paraId="67DD78CA" w14:textId="77777777">
      <w:pPr>
        <w:numPr>
          <w:ilvl w:val="1"/>
          <w:numId w:val="18"/>
        </w:numPr>
        <w:tabs>
          <w:tab w:val="left" w:pos="1080"/>
        </w:tabs>
        <w:autoSpaceDE w:val="0"/>
        <w:autoSpaceDN w:val="0"/>
        <w:adjustRightInd w:val="0"/>
        <w:ind w:left="1080" w:hanging="540"/>
        <w:rPr>
          <w:rFonts w:eastAsia="Calibri"/>
        </w:rPr>
      </w:pPr>
      <w:r w:rsidRPr="004263B2">
        <w:rPr>
          <w:rFonts w:eastAsia="Calibri"/>
        </w:rPr>
        <w:t>The eligible agency certifies and assures compliance with the following enclosed forms:</w:t>
      </w:r>
    </w:p>
    <w:p w:rsidR="008552E6" w:rsidRPr="004263B2" w:rsidP="008552E6" w14:paraId="366FDE7C" w14:textId="77777777">
      <w:pPr>
        <w:tabs>
          <w:tab w:val="left" w:pos="1080"/>
        </w:tabs>
        <w:autoSpaceDE w:val="0"/>
        <w:autoSpaceDN w:val="0"/>
        <w:adjustRightInd w:val="0"/>
        <w:ind w:left="720"/>
        <w:rPr>
          <w:rFonts w:eastAsia="Calibri"/>
        </w:rPr>
      </w:pPr>
    </w:p>
    <w:p w:rsidR="008552E6" w:rsidRPr="000A72F2" w:rsidP="008552E6" w14:paraId="7CB7139C" w14:textId="77777777">
      <w:pPr>
        <w:numPr>
          <w:ilvl w:val="0"/>
          <w:numId w:val="52"/>
        </w:numPr>
        <w:tabs>
          <w:tab w:val="left" w:pos="1620"/>
        </w:tabs>
        <w:autoSpaceDE w:val="0"/>
        <w:autoSpaceDN w:val="0"/>
        <w:adjustRightInd w:val="0"/>
        <w:ind w:left="1620" w:hanging="540"/>
        <w:rPr>
          <w:rFonts w:eastAsia="Calibri"/>
          <w:color w:val="000000" w:themeColor="text1"/>
        </w:rPr>
      </w:pPr>
      <w:r w:rsidRPr="004263B2">
        <w:rPr>
          <w:rFonts w:eastAsia="Calibri"/>
        </w:rPr>
        <w:t xml:space="preserve">Assurances for </w:t>
      </w:r>
      <w:r w:rsidRPr="000A72F2">
        <w:rPr>
          <w:rFonts w:eastAsia="Calibri"/>
          <w:color w:val="000000" w:themeColor="text1"/>
        </w:rPr>
        <w:t xml:space="preserve">Non-Construction Programs (SF 424B) Form (OMB Control No. 0348-0040) - </w:t>
      </w:r>
      <w:hyperlink r:id="rId14" w:history="1">
        <w:r w:rsidRPr="000A72F2">
          <w:rPr>
            <w:rStyle w:val="Hyperlink"/>
            <w:rFonts w:eastAsia="Calibri"/>
            <w:color w:val="000000" w:themeColor="text1"/>
          </w:rPr>
          <w:t>https://www2.ed.gov/fund/grant/apply/appforms/sf424b.pdf</w:t>
        </w:r>
      </w:hyperlink>
      <w:r w:rsidRPr="000A72F2">
        <w:rPr>
          <w:rFonts w:eastAsia="Calibri"/>
          <w:color w:val="000000" w:themeColor="text1"/>
        </w:rPr>
        <w:t xml:space="preserve"> </w:t>
      </w:r>
    </w:p>
    <w:p w:rsidR="008552E6" w:rsidRPr="000A72F2" w:rsidP="008552E6" w14:paraId="16783C57" w14:textId="77777777">
      <w:pPr>
        <w:numPr>
          <w:ilvl w:val="0"/>
          <w:numId w:val="52"/>
        </w:numPr>
        <w:tabs>
          <w:tab w:val="left" w:pos="1620"/>
        </w:tabs>
        <w:autoSpaceDE w:val="0"/>
        <w:autoSpaceDN w:val="0"/>
        <w:adjustRightInd w:val="0"/>
        <w:ind w:left="1620" w:hanging="540"/>
        <w:rPr>
          <w:rFonts w:eastAsia="Calibri"/>
          <w:color w:val="000000" w:themeColor="text1"/>
        </w:rPr>
      </w:pPr>
      <w:r w:rsidRPr="000A72F2">
        <w:rPr>
          <w:rFonts w:eastAsia="Calibri"/>
          <w:color w:val="000000" w:themeColor="text1"/>
        </w:rPr>
        <w:t xml:space="preserve">Disclosure of Lobbying Activities (SF LLL) (OMB Control No. 4040-0013):  </w:t>
      </w:r>
      <w:hyperlink r:id="rId15" w:history="1">
        <w:r w:rsidRPr="000A72F2">
          <w:rPr>
            <w:rStyle w:val="Hyperlink"/>
            <w:rFonts w:eastAsia="Calibri"/>
            <w:color w:val="000000" w:themeColor="text1"/>
          </w:rPr>
          <w:t>https://apply07.grants.gov/apply/forms/sample/SFLLL_1_2-V1.2.pdf</w:t>
        </w:r>
      </w:hyperlink>
      <w:r w:rsidRPr="000A72F2">
        <w:rPr>
          <w:rFonts w:eastAsia="Calibri"/>
          <w:color w:val="000000" w:themeColor="text1"/>
        </w:rPr>
        <w:t xml:space="preserve">    </w:t>
      </w:r>
    </w:p>
    <w:p w:rsidR="008552E6" w:rsidRPr="000A72F2" w:rsidP="008552E6" w14:paraId="1DAF820A" w14:textId="77777777">
      <w:pPr>
        <w:numPr>
          <w:ilvl w:val="0"/>
          <w:numId w:val="52"/>
        </w:numPr>
        <w:tabs>
          <w:tab w:val="left" w:pos="1620"/>
        </w:tabs>
        <w:ind w:left="1620" w:hanging="540"/>
        <w:rPr>
          <w:rFonts w:ascii="Calibri" w:eastAsia="Calibri" w:hAnsi="Calibri"/>
          <w:color w:val="000000" w:themeColor="text1"/>
        </w:rPr>
      </w:pPr>
      <w:r w:rsidRPr="000A72F2">
        <w:rPr>
          <w:rFonts w:eastAsia="Calibri"/>
          <w:color w:val="000000" w:themeColor="text1"/>
        </w:rPr>
        <w:t xml:space="preserve">Certification Regarding Lobbying (ED 80-0013 Form):  </w:t>
      </w:r>
      <w:hyperlink r:id="rId16" w:history="1">
        <w:r w:rsidRPr="000A72F2">
          <w:rPr>
            <w:rStyle w:val="Hyperlink"/>
            <w:rFonts w:eastAsia="Calibri"/>
            <w:color w:val="000000" w:themeColor="text1"/>
          </w:rPr>
          <w:t>https://www2.ed.gov/fund/grant/apply/appforms/ed80-013.pdf</w:t>
        </w:r>
      </w:hyperlink>
      <w:r w:rsidRPr="000A72F2">
        <w:rPr>
          <w:rFonts w:eastAsia="Calibri"/>
          <w:color w:val="000000" w:themeColor="text1"/>
        </w:rPr>
        <w:t xml:space="preserve"> </w:t>
      </w:r>
    </w:p>
    <w:p w:rsidR="008552E6" w:rsidRPr="000A72F2" w:rsidP="008552E6" w14:paraId="711C8874" w14:textId="77777777">
      <w:pPr>
        <w:numPr>
          <w:ilvl w:val="0"/>
          <w:numId w:val="52"/>
        </w:numPr>
        <w:tabs>
          <w:tab w:val="left" w:pos="1620"/>
        </w:tabs>
        <w:ind w:left="1627" w:hanging="547"/>
        <w:rPr>
          <w:rFonts w:ascii="Calibri" w:eastAsia="Calibri" w:hAnsi="Calibri"/>
          <w:color w:val="000000" w:themeColor="text1"/>
        </w:rPr>
      </w:pPr>
      <w:r w:rsidRPr="000A72F2">
        <w:rPr>
          <w:rFonts w:eastAsia="Calibri"/>
          <w:color w:val="000000" w:themeColor="text1"/>
        </w:rPr>
        <w:t xml:space="preserve">General Education Provisions Act (GEPA) 427 Form (OMB Control No. 1894-0005):  </w:t>
      </w:r>
      <w:hyperlink r:id="rId17" w:history="1">
        <w:r w:rsidRPr="000A72F2">
          <w:rPr>
            <w:rStyle w:val="Hyperlink"/>
            <w:color w:val="000000" w:themeColor="text1"/>
          </w:rPr>
          <w:t>https://www2.ed.gov/fund/grant/apply/appforms/gepa427.pdf</w:t>
        </w:r>
      </w:hyperlink>
    </w:p>
    <w:p w:rsidR="008552E6" w:rsidRPr="00CA1901" w:rsidP="008552E6" w14:paraId="6EABCDA3" w14:textId="77777777">
      <w:pPr>
        <w:ind w:left="1620" w:hanging="540"/>
        <w:rPr>
          <w:color w:val="FF0000"/>
        </w:rPr>
      </w:pPr>
    </w:p>
    <w:p w:rsidR="008552E6" w:rsidRPr="00CA1901" w:rsidP="008552E6" w14:paraId="4FFCDE06" w14:textId="77777777">
      <w:pPr>
        <w:pStyle w:val="ListParagraph"/>
        <w:rPr>
          <w:color w:val="FF0000"/>
        </w:rPr>
      </w:pPr>
    </w:p>
    <w:p w:rsidR="008552E6" w:rsidRPr="00CA1901" w:rsidP="008552E6" w14:paraId="32DE771A" w14:textId="77777777">
      <w:pPr>
        <w:rPr>
          <w:color w:val="FF0000"/>
        </w:rPr>
      </w:pPr>
      <w:r w:rsidRPr="00CA1901">
        <w:rPr>
          <w:color w:val="FF0000"/>
        </w:rPr>
        <w:t xml:space="preserve">        </w:t>
      </w:r>
    </w:p>
    <w:p w:rsidR="008552E6" w:rsidRPr="00CA1901" w:rsidP="008552E6" w14:paraId="1B8C0201" w14:textId="77777777">
      <w:pPr>
        <w:ind w:left="720"/>
        <w:rPr>
          <w:color w:val="FF0000"/>
        </w:rPr>
      </w:pPr>
    </w:p>
    <w:p w:rsidR="008552E6" w:rsidRPr="00CA1901" w:rsidP="008552E6" w14:paraId="6535A6DE" w14:textId="77777777">
      <w:pPr>
        <w:rPr>
          <w:color w:val="FF0000"/>
        </w:rPr>
      </w:pPr>
    </w:p>
    <w:p w:rsidR="008552E6" w:rsidP="008552E6" w14:paraId="564F8FED" w14:textId="77777777"/>
    <w:p w:rsidR="008552E6" w:rsidP="008552E6" w14:paraId="45516BE9" w14:textId="77777777">
      <w:pPr>
        <w:tabs>
          <w:tab w:val="num" w:pos="1260"/>
        </w:tabs>
        <w:ind w:left="1260" w:hanging="360"/>
      </w:pPr>
    </w:p>
    <w:p w:rsidR="008552E6" w:rsidP="008552E6" w14:paraId="5FA5AA4D" w14:textId="77777777"/>
    <w:p w:rsidR="008552E6" w:rsidRPr="001E307B" w:rsidP="008552E6" w14:paraId="718331F3" w14:textId="77777777">
      <w:pPr>
        <w:numPr>
          <w:ilvl w:val="0"/>
          <w:numId w:val="54"/>
        </w:numPr>
        <w:tabs>
          <w:tab w:val="left" w:pos="540"/>
        </w:tabs>
        <w:jc w:val="center"/>
        <w:rPr>
          <w:b/>
        </w:rPr>
      </w:pPr>
      <w:r>
        <w:br w:type="page"/>
      </w:r>
      <w:r>
        <w:rPr>
          <w:b/>
        </w:rPr>
        <w:t>BUDGET</w:t>
      </w:r>
    </w:p>
    <w:p w:rsidR="008552E6" w:rsidP="008552E6" w14:paraId="51201948" w14:textId="77777777"/>
    <w:p w:rsidR="008552E6" w:rsidRPr="002E100A" w:rsidP="008552E6" w14:paraId="5776CF79" w14:textId="77777777">
      <w:pPr>
        <w:numPr>
          <w:ilvl w:val="0"/>
          <w:numId w:val="19"/>
        </w:numPr>
        <w:ind w:left="540" w:hanging="540"/>
        <w:rPr>
          <w:u w:val="single"/>
        </w:rPr>
      </w:pPr>
      <w:r w:rsidRPr="002E100A">
        <w:rPr>
          <w:b/>
          <w:szCs w:val="52"/>
          <w:u w:val="single"/>
        </w:rPr>
        <w:t>Instructions</w:t>
      </w:r>
    </w:p>
    <w:p w:rsidR="008552E6" w:rsidP="008552E6" w14:paraId="04023984" w14:textId="77777777">
      <w:pPr>
        <w:pStyle w:val="Header"/>
        <w:tabs>
          <w:tab w:val="clear" w:pos="4320"/>
          <w:tab w:val="clear" w:pos="8640"/>
        </w:tabs>
        <w:rPr>
          <w:bCs/>
        </w:rPr>
      </w:pPr>
    </w:p>
    <w:p w:rsidR="008552E6" w:rsidRPr="004263B2" w:rsidP="008552E6" w14:paraId="64652749" w14:textId="77777777">
      <w:pPr>
        <w:pStyle w:val="Header"/>
        <w:numPr>
          <w:ilvl w:val="0"/>
          <w:numId w:val="20"/>
        </w:numPr>
        <w:tabs>
          <w:tab w:val="clear" w:pos="4320"/>
          <w:tab w:val="clear" w:pos="8640"/>
        </w:tabs>
        <w:ind w:left="1080" w:hanging="540"/>
        <w:rPr>
          <w:bCs/>
        </w:rPr>
      </w:pPr>
      <w:r>
        <w:rPr>
          <w:bCs/>
        </w:rPr>
        <w:t>On the form in Item IV.B below, provide a budget for the upcoming fiscal year.  As you prepare your budget, r</w:t>
      </w:r>
      <w:r w:rsidRPr="004263B2">
        <w:t xml:space="preserve">efer to the statutory descriptions </w:t>
      </w:r>
      <w:r>
        <w:t xml:space="preserve">and assurances </w:t>
      </w:r>
      <w:r w:rsidRPr="004263B2">
        <w:t>in</w:t>
      </w:r>
      <w:r>
        <w:t xml:space="preserve"> S</w:t>
      </w:r>
      <w:r w:rsidRPr="004263B2">
        <w:t>ection II.C</w:t>
      </w:r>
      <w:r>
        <w:t xml:space="preserve"> and Section III.A, respectively,</w:t>
      </w:r>
      <w:r w:rsidRPr="004263B2">
        <w:t xml:space="preserve"> of this guide.</w:t>
      </w:r>
    </w:p>
    <w:p w:rsidR="008552E6" w:rsidRPr="005C0775" w:rsidP="008552E6" w14:paraId="17A10D6A" w14:textId="77777777"/>
    <w:p w:rsidR="008552E6" w:rsidP="008552E6" w14:paraId="188C5295" w14:textId="77777777">
      <w:pPr>
        <w:pStyle w:val="Header"/>
        <w:numPr>
          <w:ilvl w:val="0"/>
          <w:numId w:val="21"/>
        </w:numPr>
        <w:tabs>
          <w:tab w:val="left" w:pos="1080"/>
          <w:tab w:val="clear" w:pos="4320"/>
          <w:tab w:val="clear" w:pos="8640"/>
        </w:tabs>
        <w:ind w:left="1080" w:hanging="540"/>
        <w:rPr>
          <w:bCs/>
        </w:rPr>
      </w:pPr>
      <w:r>
        <w:rPr>
          <w:bCs/>
        </w:rPr>
        <w:t>In completing the budget form, provide--</w:t>
      </w:r>
    </w:p>
    <w:p w:rsidR="008552E6" w:rsidP="008552E6" w14:paraId="5A48E503" w14:textId="77777777">
      <w:pPr>
        <w:pStyle w:val="Header"/>
        <w:tabs>
          <w:tab w:val="clear" w:pos="4320"/>
          <w:tab w:val="clear" w:pos="8640"/>
        </w:tabs>
        <w:rPr>
          <w:bCs/>
        </w:rPr>
      </w:pPr>
    </w:p>
    <w:p w:rsidR="008552E6" w:rsidRPr="00BB5CB2" w:rsidP="008552E6" w14:paraId="3986777C" w14:textId="77777777">
      <w:pPr>
        <w:pStyle w:val="Header"/>
        <w:tabs>
          <w:tab w:val="clear" w:pos="4320"/>
          <w:tab w:val="clear" w:pos="8640"/>
        </w:tabs>
        <w:ind w:left="1980" w:hanging="900"/>
        <w:rPr>
          <w:bCs/>
          <w:i/>
        </w:rPr>
      </w:pPr>
      <w:r>
        <w:rPr>
          <w:bCs/>
        </w:rPr>
        <w:t xml:space="preserve">Line 1:  </w:t>
      </w:r>
      <w:r>
        <w:rPr>
          <w:bCs/>
        </w:rPr>
        <w:tab/>
        <w:t xml:space="preserve">The total amount of funds allocated to the eligible agency under section 112(a) of Perkins V.  </w:t>
      </w:r>
      <w:r w:rsidRPr="00BB5CB2">
        <w:rPr>
          <w:bCs/>
          <w:i/>
        </w:rPr>
        <w:t>This amount should correspond to the amount of funds noted in the Department’s program memorandum with estimated State allocations for the fiscal year.</w:t>
      </w:r>
    </w:p>
    <w:p w:rsidR="008552E6" w:rsidP="008552E6" w14:paraId="76A2B040" w14:textId="77777777">
      <w:pPr>
        <w:pStyle w:val="Header"/>
        <w:tabs>
          <w:tab w:val="left" w:pos="1620"/>
          <w:tab w:val="clear" w:pos="4320"/>
          <w:tab w:val="clear" w:pos="8640"/>
        </w:tabs>
        <w:ind w:left="1980" w:hanging="900"/>
        <w:rPr>
          <w:bCs/>
        </w:rPr>
      </w:pPr>
    </w:p>
    <w:p w:rsidR="008552E6" w:rsidRPr="00BB5CB2" w:rsidP="008552E6" w14:paraId="5A509025" w14:textId="77777777">
      <w:pPr>
        <w:pStyle w:val="Header"/>
        <w:tabs>
          <w:tab w:val="left" w:pos="1620"/>
          <w:tab w:val="clear" w:pos="4320"/>
          <w:tab w:val="clear" w:pos="8640"/>
        </w:tabs>
        <w:ind w:left="1980" w:hanging="900"/>
        <w:rPr>
          <w:bCs/>
          <w:i/>
        </w:rPr>
      </w:pPr>
      <w:r>
        <w:rPr>
          <w:bCs/>
        </w:rPr>
        <w:t>Line 2:</w:t>
      </w:r>
      <w:r>
        <w:rPr>
          <w:bCs/>
        </w:rPr>
        <w:tab/>
        <w:t xml:space="preserve">The amount of funds made available to carry out the administration of the State plan under section 112(a)(3).   </w:t>
      </w:r>
      <w:r w:rsidRPr="00BB5CB2">
        <w:rPr>
          <w:bCs/>
          <w:i/>
        </w:rPr>
        <w:t xml:space="preserve">The percent should equal not more than 5 percent </w:t>
      </w:r>
      <w:r>
        <w:rPr>
          <w:bCs/>
          <w:i/>
        </w:rPr>
        <w:t xml:space="preserve">of the funds allocated to the eligible agency as noted on </w:t>
      </w:r>
      <w:r w:rsidRPr="00BB5CB2">
        <w:rPr>
          <w:bCs/>
          <w:i/>
        </w:rPr>
        <w:t xml:space="preserve">Line 1, </w:t>
      </w:r>
      <w:r>
        <w:rPr>
          <w:bCs/>
          <w:i/>
        </w:rPr>
        <w:t>or $250,000, whichever is greater</w:t>
      </w:r>
      <w:r w:rsidRPr="00BB5CB2">
        <w:rPr>
          <w:bCs/>
          <w:i/>
        </w:rPr>
        <w:t>.</w:t>
      </w:r>
    </w:p>
    <w:p w:rsidR="008552E6" w:rsidP="008552E6" w14:paraId="5FB6AFE2" w14:textId="77777777">
      <w:pPr>
        <w:pStyle w:val="Header"/>
        <w:tabs>
          <w:tab w:val="left" w:pos="1620"/>
          <w:tab w:val="clear" w:pos="4320"/>
          <w:tab w:val="clear" w:pos="8640"/>
        </w:tabs>
        <w:ind w:left="1980" w:hanging="900"/>
        <w:rPr>
          <w:bCs/>
        </w:rPr>
      </w:pPr>
    </w:p>
    <w:p w:rsidR="008552E6" w:rsidP="008552E6" w14:paraId="7E866623" w14:textId="77777777">
      <w:pPr>
        <w:pStyle w:val="Header"/>
        <w:tabs>
          <w:tab w:val="left" w:pos="1620"/>
          <w:tab w:val="clear" w:pos="4320"/>
          <w:tab w:val="clear" w:pos="8640"/>
        </w:tabs>
        <w:ind w:left="1980" w:hanging="900"/>
        <w:rPr>
          <w:bCs/>
        </w:rPr>
      </w:pPr>
      <w:r>
        <w:rPr>
          <w:bCs/>
        </w:rPr>
        <w:t>Line 3:</w:t>
      </w:r>
      <w:r>
        <w:rPr>
          <w:bCs/>
        </w:rPr>
        <w:tab/>
        <w:t xml:space="preserve">The amount of funds made available to carry out State leadership activities under section 112(a)(2) of Perkins V.  </w:t>
      </w:r>
      <w:r>
        <w:rPr>
          <w:bCs/>
          <w:i/>
        </w:rPr>
        <w:t xml:space="preserve">The percent should equal not more than 10 percent of the funds allocated to the eligible agency as noted on Line 1.  </w:t>
      </w:r>
    </w:p>
    <w:p w:rsidR="008552E6" w:rsidP="008552E6" w14:paraId="05094248" w14:textId="77777777">
      <w:pPr>
        <w:pStyle w:val="Header"/>
        <w:tabs>
          <w:tab w:val="left" w:pos="1620"/>
          <w:tab w:val="clear" w:pos="4320"/>
          <w:tab w:val="clear" w:pos="8640"/>
        </w:tabs>
        <w:ind w:left="1980" w:hanging="900"/>
        <w:rPr>
          <w:bCs/>
        </w:rPr>
      </w:pPr>
    </w:p>
    <w:p w:rsidR="008552E6" w:rsidP="008552E6" w14:paraId="4F40777B" w14:textId="336A168D">
      <w:pPr>
        <w:pStyle w:val="Header"/>
        <w:tabs>
          <w:tab w:val="left" w:pos="1620"/>
          <w:tab w:val="clear" w:pos="4320"/>
          <w:tab w:val="clear" w:pos="8640"/>
        </w:tabs>
        <w:ind w:left="1980" w:hanging="900"/>
        <w:rPr>
          <w:bCs/>
          <w:i/>
        </w:rPr>
      </w:pPr>
      <w:r>
        <w:rPr>
          <w:bCs/>
        </w:rPr>
        <w:t>Line 4:</w:t>
      </w:r>
      <w:r>
        <w:rPr>
          <w:bCs/>
        </w:rPr>
        <w:tab/>
        <w:t>The percent and amount of funds made available to serve individuals in State institutions, such as: (a) correctional institutions; (b) juvenile justice facilities; (c) educational institutions that serve individuals with disabilities</w:t>
      </w:r>
      <w:r w:rsidR="00DA259A">
        <w:rPr>
          <w:bCs/>
        </w:rPr>
        <w:t>;</w:t>
      </w:r>
      <w:r>
        <w:rPr>
          <w:bCs/>
        </w:rPr>
        <w:t xml:space="preserve"> </w:t>
      </w:r>
      <w:r w:rsidR="00DA259A">
        <w:rPr>
          <w:bCs/>
        </w:rPr>
        <w:t xml:space="preserve">or (d) other State institutions </w:t>
      </w:r>
      <w:r>
        <w:rPr>
          <w:bCs/>
        </w:rPr>
        <w:t xml:space="preserve">pursuant to section 112(a)(2)(A) of Perkins V.  </w:t>
      </w:r>
      <w:r>
        <w:rPr>
          <w:bCs/>
          <w:i/>
        </w:rPr>
        <w:t>The percent of funds should equal not more than 2 percent of the funds allocated to the eligible agency as noted on Line 1.</w:t>
      </w:r>
    </w:p>
    <w:p w:rsidR="008552E6" w:rsidP="008552E6" w14:paraId="773493C7" w14:textId="77777777">
      <w:pPr>
        <w:pStyle w:val="Header"/>
        <w:tabs>
          <w:tab w:val="left" w:pos="1620"/>
          <w:tab w:val="clear" w:pos="4320"/>
          <w:tab w:val="clear" w:pos="8640"/>
        </w:tabs>
        <w:ind w:left="1980" w:hanging="900"/>
        <w:rPr>
          <w:bCs/>
          <w:i/>
        </w:rPr>
      </w:pPr>
    </w:p>
    <w:p w:rsidR="008552E6" w:rsidP="008552E6" w14:paraId="3716414A" w14:textId="77777777">
      <w:pPr>
        <w:pStyle w:val="Header"/>
        <w:tabs>
          <w:tab w:val="left" w:pos="1620"/>
          <w:tab w:val="clear" w:pos="4320"/>
          <w:tab w:val="clear" w:pos="8640"/>
        </w:tabs>
        <w:ind w:left="1980" w:hanging="900"/>
        <w:rPr>
          <w:bCs/>
          <w:i/>
        </w:rPr>
      </w:pPr>
      <w:r>
        <w:rPr>
          <w:bCs/>
        </w:rPr>
        <w:t xml:space="preserve">Line 5:  </w:t>
      </w:r>
      <w:r w:rsidR="00DB6831">
        <w:rPr>
          <w:bCs/>
        </w:rPr>
        <w:tab/>
      </w:r>
      <w:r>
        <w:rPr>
          <w:bCs/>
        </w:rPr>
        <w:t xml:space="preserve">The amount of funds to be made available for services that prepare individuals for non-traditional fields pursuant to section 112(a)(2)(B) of Perkins V.  </w:t>
      </w:r>
      <w:r>
        <w:rPr>
          <w:bCs/>
          <w:i/>
        </w:rPr>
        <w:t>The amount of funds should be not less than $60,000 and not more than $150,000.</w:t>
      </w:r>
    </w:p>
    <w:p w:rsidR="008552E6" w:rsidRPr="00E140FA" w:rsidP="008552E6" w14:paraId="6BD3816E" w14:textId="77777777">
      <w:pPr>
        <w:pStyle w:val="Header"/>
        <w:tabs>
          <w:tab w:val="left" w:pos="1620"/>
          <w:tab w:val="clear" w:pos="4320"/>
          <w:tab w:val="clear" w:pos="8640"/>
        </w:tabs>
        <w:ind w:left="1980" w:hanging="900"/>
        <w:rPr>
          <w:bCs/>
          <w:i/>
        </w:rPr>
      </w:pPr>
    </w:p>
    <w:p w:rsidR="008552E6" w:rsidRPr="007432ED" w:rsidP="008552E6" w14:paraId="2C195917" w14:textId="77777777">
      <w:pPr>
        <w:pStyle w:val="Header"/>
        <w:tabs>
          <w:tab w:val="left" w:pos="1620"/>
          <w:tab w:val="clear" w:pos="4320"/>
          <w:tab w:val="clear" w:pos="8640"/>
        </w:tabs>
        <w:ind w:left="1980" w:hanging="900"/>
        <w:rPr>
          <w:bCs/>
          <w:i/>
        </w:rPr>
      </w:pPr>
      <w:r>
        <w:rPr>
          <w:bCs/>
        </w:rPr>
        <w:t xml:space="preserve">Line 6:  </w:t>
      </w:r>
      <w:r w:rsidR="00DB6831">
        <w:rPr>
          <w:bCs/>
        </w:rPr>
        <w:tab/>
      </w:r>
      <w:r>
        <w:rPr>
          <w:bCs/>
        </w:rPr>
        <w:t xml:space="preserve">The amount of funds to be made available for the recruitment of special populations to enroll in career and technical education programs pursuant to section 112 (a)(2)(C) of Perkins V.  </w:t>
      </w:r>
      <w:r>
        <w:rPr>
          <w:bCs/>
          <w:i/>
        </w:rPr>
        <w:t>The percent of funds sh</w:t>
      </w:r>
      <w:r w:rsidR="007E7294">
        <w:rPr>
          <w:bCs/>
          <w:i/>
        </w:rPr>
        <w:t xml:space="preserve">all not be less than the lesser of an amount </w:t>
      </w:r>
      <w:r>
        <w:rPr>
          <w:bCs/>
          <w:i/>
        </w:rPr>
        <w:t xml:space="preserve">equal </w:t>
      </w:r>
      <w:r w:rsidR="007E7294">
        <w:rPr>
          <w:bCs/>
          <w:i/>
        </w:rPr>
        <w:t xml:space="preserve">to </w:t>
      </w:r>
      <w:r>
        <w:rPr>
          <w:bCs/>
          <w:i/>
        </w:rPr>
        <w:t xml:space="preserve">0.1 percent of the funds </w:t>
      </w:r>
      <w:r w:rsidR="00B3063C">
        <w:rPr>
          <w:bCs/>
          <w:i/>
        </w:rPr>
        <w:t xml:space="preserve">made available </w:t>
      </w:r>
      <w:r w:rsidR="005C477B">
        <w:rPr>
          <w:bCs/>
          <w:i/>
        </w:rPr>
        <w:t xml:space="preserve">by the eligible agency </w:t>
      </w:r>
      <w:r w:rsidR="00B3063C">
        <w:rPr>
          <w:bCs/>
          <w:i/>
        </w:rPr>
        <w:t>for State leadership activities</w:t>
      </w:r>
      <w:r w:rsidR="005C477B">
        <w:rPr>
          <w:bCs/>
          <w:i/>
        </w:rPr>
        <w:t xml:space="preserve"> as noted on Line 3</w:t>
      </w:r>
      <w:r>
        <w:rPr>
          <w:bCs/>
          <w:i/>
        </w:rPr>
        <w:t>,</w:t>
      </w:r>
      <w:r w:rsidR="007E7294">
        <w:rPr>
          <w:bCs/>
          <w:i/>
        </w:rPr>
        <w:t xml:space="preserve"> or $50,000</w:t>
      </w:r>
      <w:r>
        <w:rPr>
          <w:bCs/>
          <w:i/>
        </w:rPr>
        <w:t>.</w:t>
      </w:r>
    </w:p>
    <w:p w:rsidR="008552E6" w:rsidP="008552E6" w14:paraId="637B9235" w14:textId="77777777">
      <w:pPr>
        <w:pStyle w:val="Header"/>
        <w:tabs>
          <w:tab w:val="left" w:pos="1620"/>
          <w:tab w:val="clear" w:pos="4320"/>
          <w:tab w:val="clear" w:pos="8640"/>
        </w:tabs>
        <w:ind w:left="1980" w:hanging="900"/>
        <w:rPr>
          <w:bCs/>
        </w:rPr>
      </w:pPr>
    </w:p>
    <w:p w:rsidR="008552E6" w:rsidRPr="00961CA0" w:rsidP="008552E6" w14:paraId="16A4E6B4" w14:textId="77777777">
      <w:pPr>
        <w:pStyle w:val="Header"/>
        <w:tabs>
          <w:tab w:val="left" w:pos="1620"/>
          <w:tab w:val="clear" w:pos="4320"/>
          <w:tab w:val="clear" w:pos="8640"/>
        </w:tabs>
        <w:ind w:left="1980" w:hanging="900"/>
        <w:rPr>
          <w:bCs/>
          <w:i/>
        </w:rPr>
      </w:pPr>
      <w:r>
        <w:rPr>
          <w:bCs/>
        </w:rPr>
        <w:t>Line 7:</w:t>
      </w:r>
      <w:r>
        <w:rPr>
          <w:bCs/>
        </w:rPr>
        <w:tab/>
        <w:t xml:space="preserve">The percent and amount of funds to be made available to eligible recipients [local education agencies (secondary recipients) and institutions of higher education (postsecondary recipients)] pursuant to section 112(a)(1) of Perkins V.   </w:t>
      </w:r>
      <w:r>
        <w:rPr>
          <w:bCs/>
          <w:i/>
        </w:rPr>
        <w:t>The percent of funds should be not less than 85 percent of the funds allocated to the eligible agency as noted on Line 1.</w:t>
      </w:r>
    </w:p>
    <w:p w:rsidR="008552E6" w:rsidP="008552E6" w14:paraId="4F334D00" w14:textId="77777777">
      <w:pPr>
        <w:pStyle w:val="Header"/>
        <w:tabs>
          <w:tab w:val="left" w:pos="1620"/>
          <w:tab w:val="clear" w:pos="4320"/>
          <w:tab w:val="clear" w:pos="8640"/>
        </w:tabs>
        <w:ind w:left="1980" w:hanging="900"/>
        <w:rPr>
          <w:bCs/>
        </w:rPr>
      </w:pPr>
    </w:p>
    <w:p w:rsidR="008552E6" w:rsidRPr="009044AA" w:rsidP="008552E6" w14:paraId="7E1DC905" w14:textId="77777777">
      <w:pPr>
        <w:pStyle w:val="Header"/>
        <w:tabs>
          <w:tab w:val="left" w:pos="1620"/>
          <w:tab w:val="clear" w:pos="4320"/>
          <w:tab w:val="clear" w:pos="8640"/>
        </w:tabs>
        <w:ind w:left="1980" w:hanging="900"/>
        <w:rPr>
          <w:bCs/>
          <w:i/>
        </w:rPr>
      </w:pPr>
      <w:r>
        <w:rPr>
          <w:bCs/>
        </w:rPr>
        <w:t>Line 8:</w:t>
      </w:r>
      <w:r>
        <w:rPr>
          <w:bCs/>
        </w:rPr>
        <w:tab/>
        <w:t xml:space="preserve">The percent and amount, if any, of funds to be reserved and made available to eligible recipients under section 112(c) of Perkins V.  </w:t>
      </w:r>
      <w:r>
        <w:rPr>
          <w:bCs/>
          <w:i/>
        </w:rPr>
        <w:t>The percent of funds should be not more than 15 percent of the 85 percent of funds noted on Line 7.</w:t>
      </w:r>
    </w:p>
    <w:p w:rsidR="008552E6" w:rsidP="008552E6" w14:paraId="57B5C4B8" w14:textId="77777777">
      <w:pPr>
        <w:pStyle w:val="Header"/>
        <w:tabs>
          <w:tab w:val="left" w:pos="1620"/>
          <w:tab w:val="clear" w:pos="4320"/>
          <w:tab w:val="clear" w:pos="8640"/>
        </w:tabs>
        <w:ind w:left="1980" w:hanging="900"/>
        <w:rPr>
          <w:bCs/>
        </w:rPr>
      </w:pPr>
    </w:p>
    <w:p w:rsidR="008552E6" w:rsidP="008552E6" w14:paraId="7348A314" w14:textId="77777777">
      <w:pPr>
        <w:pStyle w:val="Header"/>
        <w:tabs>
          <w:tab w:val="left" w:pos="1620"/>
          <w:tab w:val="clear" w:pos="4320"/>
          <w:tab w:val="clear" w:pos="8640"/>
        </w:tabs>
        <w:ind w:left="1980" w:hanging="900"/>
        <w:rPr>
          <w:bCs/>
        </w:rPr>
      </w:pPr>
      <w:r>
        <w:rPr>
          <w:bCs/>
        </w:rPr>
        <w:t>Line 9:</w:t>
      </w:r>
      <w:r>
        <w:rPr>
          <w:bCs/>
        </w:rPr>
        <w:tab/>
        <w:t>The percent and amount, if any, of funds to be reserved and made available to secondary recipients under section 112(c) of Perkins V.</w:t>
      </w:r>
    </w:p>
    <w:p w:rsidR="008552E6" w:rsidP="008552E6" w14:paraId="44A5271C" w14:textId="77777777">
      <w:pPr>
        <w:pStyle w:val="Header"/>
        <w:tabs>
          <w:tab w:val="left" w:pos="1620"/>
          <w:tab w:val="clear" w:pos="4320"/>
          <w:tab w:val="clear" w:pos="8640"/>
        </w:tabs>
        <w:ind w:left="1980" w:hanging="900"/>
        <w:rPr>
          <w:bCs/>
        </w:rPr>
      </w:pPr>
    </w:p>
    <w:p w:rsidR="008552E6" w:rsidP="008552E6" w14:paraId="0EDA25EE" w14:textId="77777777">
      <w:pPr>
        <w:pStyle w:val="Header"/>
        <w:tabs>
          <w:tab w:val="left" w:pos="1620"/>
          <w:tab w:val="clear" w:pos="4320"/>
          <w:tab w:val="clear" w:pos="8640"/>
        </w:tabs>
        <w:ind w:left="1980" w:hanging="900"/>
        <w:rPr>
          <w:bCs/>
        </w:rPr>
      </w:pPr>
      <w:r>
        <w:rPr>
          <w:bCs/>
        </w:rPr>
        <w:t>Line 10:</w:t>
      </w:r>
      <w:r>
        <w:rPr>
          <w:bCs/>
        </w:rPr>
        <w:tab/>
        <w:t>The percentage and amount, if any, of funds to be reserved and made available to postsecondary recipients under section 112(c) of Perkins V.</w:t>
      </w:r>
    </w:p>
    <w:p w:rsidR="008552E6" w:rsidP="008552E6" w14:paraId="61EDDD3F" w14:textId="77777777">
      <w:pPr>
        <w:pStyle w:val="Header"/>
        <w:tabs>
          <w:tab w:val="left" w:pos="1620"/>
          <w:tab w:val="clear" w:pos="4320"/>
          <w:tab w:val="clear" w:pos="8640"/>
        </w:tabs>
        <w:ind w:left="1980" w:hanging="900"/>
        <w:rPr>
          <w:bCs/>
        </w:rPr>
      </w:pPr>
    </w:p>
    <w:p w:rsidR="008552E6" w:rsidRPr="009044AA" w:rsidP="008552E6" w14:paraId="7D4DA628" w14:textId="77777777">
      <w:pPr>
        <w:pStyle w:val="Header"/>
        <w:tabs>
          <w:tab w:val="left" w:pos="1620"/>
          <w:tab w:val="clear" w:pos="4320"/>
          <w:tab w:val="clear" w:pos="8640"/>
        </w:tabs>
        <w:ind w:left="1980" w:hanging="900"/>
        <w:rPr>
          <w:bCs/>
          <w:i/>
        </w:rPr>
      </w:pPr>
      <w:r>
        <w:rPr>
          <w:bCs/>
        </w:rPr>
        <w:t>Line 11:</w:t>
      </w:r>
      <w:r>
        <w:rPr>
          <w:bCs/>
        </w:rPr>
        <w:tab/>
        <w:t xml:space="preserve">The percent and amount of funds to be made available to eligible recipients under section 112(a)(1) of Perkins V.  </w:t>
      </w:r>
      <w:r>
        <w:rPr>
          <w:bCs/>
          <w:i/>
        </w:rPr>
        <w:t>The percent and amount of funds should represent the funds remaining after subtracting any reserve as noted on Line 8.</w:t>
      </w:r>
    </w:p>
    <w:p w:rsidR="008552E6" w:rsidP="008552E6" w14:paraId="26EC386E" w14:textId="77777777">
      <w:pPr>
        <w:pStyle w:val="Header"/>
        <w:tabs>
          <w:tab w:val="left" w:pos="1620"/>
          <w:tab w:val="clear" w:pos="4320"/>
          <w:tab w:val="clear" w:pos="8640"/>
        </w:tabs>
        <w:ind w:left="1980" w:hanging="900"/>
        <w:rPr>
          <w:bCs/>
        </w:rPr>
      </w:pPr>
    </w:p>
    <w:p w:rsidR="008552E6" w:rsidP="008552E6" w14:paraId="4F3D9D04" w14:textId="77777777">
      <w:pPr>
        <w:pStyle w:val="Header"/>
        <w:tabs>
          <w:tab w:val="left" w:pos="1620"/>
          <w:tab w:val="clear" w:pos="4320"/>
          <w:tab w:val="clear" w:pos="8640"/>
        </w:tabs>
        <w:ind w:left="1980" w:hanging="900"/>
        <w:rPr>
          <w:bCs/>
        </w:rPr>
      </w:pPr>
      <w:r>
        <w:rPr>
          <w:bCs/>
        </w:rPr>
        <w:t>Line 12:</w:t>
      </w:r>
      <w:r>
        <w:rPr>
          <w:bCs/>
        </w:rPr>
        <w:tab/>
        <w:t>The percent and amount of funds to be distributed to secondary recipients under the allocation formula described in section 131 of Perkins V.</w:t>
      </w:r>
    </w:p>
    <w:p w:rsidR="008552E6" w:rsidP="008552E6" w14:paraId="09BD801E" w14:textId="77777777">
      <w:pPr>
        <w:pStyle w:val="Header"/>
        <w:tabs>
          <w:tab w:val="left" w:pos="1620"/>
          <w:tab w:val="clear" w:pos="4320"/>
          <w:tab w:val="clear" w:pos="8640"/>
        </w:tabs>
        <w:ind w:left="1980" w:hanging="900"/>
        <w:rPr>
          <w:bCs/>
        </w:rPr>
      </w:pPr>
    </w:p>
    <w:p w:rsidR="008552E6" w:rsidP="008552E6" w14:paraId="45E8B453" w14:textId="77777777">
      <w:pPr>
        <w:pStyle w:val="Header"/>
        <w:tabs>
          <w:tab w:val="left" w:pos="1620"/>
          <w:tab w:val="clear" w:pos="4320"/>
          <w:tab w:val="clear" w:pos="8640"/>
        </w:tabs>
        <w:ind w:left="1980" w:hanging="900"/>
        <w:rPr>
          <w:bCs/>
        </w:rPr>
      </w:pPr>
      <w:r>
        <w:rPr>
          <w:bCs/>
        </w:rPr>
        <w:t>Line 13:</w:t>
      </w:r>
      <w:r>
        <w:rPr>
          <w:bCs/>
        </w:rPr>
        <w:tab/>
        <w:t>The percent and amount of funds to be distributed to postsecondary recipients under the allocation formula described in section 132 of Perkins V.</w:t>
      </w:r>
    </w:p>
    <w:p w:rsidR="008552E6" w:rsidP="008552E6" w14:paraId="0B5A9B30" w14:textId="77777777">
      <w:pPr>
        <w:pStyle w:val="Header"/>
        <w:tabs>
          <w:tab w:val="left" w:pos="1620"/>
          <w:tab w:val="clear" w:pos="4320"/>
          <w:tab w:val="clear" w:pos="8640"/>
        </w:tabs>
        <w:ind w:left="1980" w:hanging="900"/>
        <w:rPr>
          <w:bCs/>
        </w:rPr>
      </w:pPr>
    </w:p>
    <w:p w:rsidR="008552E6" w:rsidRPr="00764D53" w:rsidP="008552E6" w14:paraId="2E003B68" w14:textId="77777777">
      <w:pPr>
        <w:pStyle w:val="Header"/>
        <w:tabs>
          <w:tab w:val="left" w:pos="1620"/>
          <w:tab w:val="clear" w:pos="4320"/>
          <w:tab w:val="clear" w:pos="8640"/>
        </w:tabs>
        <w:ind w:left="1980" w:hanging="900"/>
        <w:rPr>
          <w:bCs/>
          <w:i/>
        </w:rPr>
      </w:pPr>
      <w:r>
        <w:rPr>
          <w:bCs/>
        </w:rPr>
        <w:t>Line 14:</w:t>
      </w:r>
      <w:r>
        <w:rPr>
          <w:bCs/>
        </w:rPr>
        <w:tab/>
        <w:t xml:space="preserve">The amount of funds to be made available for the State administration match requirement under section 112(b) of Perkins.  </w:t>
      </w:r>
      <w:r>
        <w:rPr>
          <w:bCs/>
          <w:i/>
        </w:rPr>
        <w:t xml:space="preserve">The amount of funds shall be provided from non-Federal sources and on a dollar-for-dollar basis. </w:t>
      </w:r>
    </w:p>
    <w:p w:rsidR="008552E6" w:rsidP="008552E6" w14:paraId="59F3DCBF" w14:textId="77777777">
      <w:pPr>
        <w:ind w:left="1440" w:hanging="1440"/>
        <w:rPr>
          <w:bCs/>
          <w:color w:val="000000"/>
        </w:rPr>
      </w:pPr>
      <w:r>
        <w:rPr>
          <w:bCs/>
          <w:color w:val="000000"/>
        </w:rPr>
        <w:br w:type="page"/>
      </w:r>
    </w:p>
    <w:p w:rsidR="008552E6" w:rsidP="008552E6" w14:paraId="7B686EAA" w14:textId="77777777">
      <w:pPr>
        <w:ind w:left="540" w:hanging="540"/>
        <w:jc w:val="center"/>
        <w:rPr>
          <w:b/>
        </w:rPr>
      </w:pPr>
      <w:r w:rsidRPr="008E2223">
        <w:rPr>
          <w:b/>
        </w:rPr>
        <w:t xml:space="preserve">B:  </w:t>
      </w:r>
      <w:r>
        <w:rPr>
          <w:b/>
        </w:rPr>
        <w:tab/>
      </w:r>
      <w:r>
        <w:rPr>
          <w:b/>
          <w:u w:val="single"/>
        </w:rPr>
        <w:t>Budget Form</w:t>
      </w:r>
    </w:p>
    <w:p w:rsidR="008552E6" w:rsidP="008552E6" w14:paraId="706A6372" w14:textId="77777777">
      <w:pPr>
        <w:rPr>
          <w:b/>
        </w:rPr>
      </w:pPr>
    </w:p>
    <w:p w:rsidR="008552E6" w:rsidP="008552E6" w14:paraId="3C75F7A3" w14:textId="77777777">
      <w:pPr>
        <w:tabs>
          <w:tab w:val="left" w:pos="540"/>
        </w:tabs>
        <w:ind w:left="540" w:hanging="540"/>
        <w:rPr>
          <w:b/>
          <w:u w:val="single"/>
        </w:rPr>
      </w:pPr>
      <w:r>
        <w:rPr>
          <w:b/>
        </w:rPr>
        <w:t xml:space="preserve">State Name:  </w:t>
      </w:r>
      <w:r>
        <w:rPr>
          <w:b/>
        </w:rPr>
        <w:tab/>
      </w:r>
      <w:r w:rsidRPr="00FA7820">
        <w:rPr>
          <w:u w:val="single"/>
        </w:rPr>
        <w:tab/>
      </w:r>
      <w:r w:rsidRPr="00FA7820">
        <w:rPr>
          <w:u w:val="single"/>
        </w:rPr>
        <w:tab/>
      </w:r>
      <w:r w:rsidRPr="00FA7820">
        <w:rPr>
          <w:u w:val="single"/>
        </w:rPr>
        <w:tab/>
      </w:r>
      <w:r w:rsidRPr="00FA7820">
        <w:rPr>
          <w:u w:val="single"/>
        </w:rPr>
        <w:tab/>
      </w:r>
      <w:r w:rsidRPr="00FA7820">
        <w:rPr>
          <w:u w:val="single"/>
        </w:rPr>
        <w:tab/>
      </w:r>
    </w:p>
    <w:p w:rsidR="008552E6" w:rsidRPr="00B33BA3" w:rsidP="008552E6" w14:paraId="14A9FF5C" w14:textId="77777777">
      <w:pPr>
        <w:tabs>
          <w:tab w:val="left" w:pos="540"/>
        </w:tabs>
        <w:ind w:left="540" w:hanging="540"/>
        <w:rPr>
          <w:b/>
          <w:u w:val="single"/>
        </w:rPr>
      </w:pPr>
    </w:p>
    <w:p w:rsidR="008552E6" w:rsidRPr="00B33BA3" w:rsidP="008552E6" w14:paraId="58B6296A" w14:textId="77777777">
      <w:pPr>
        <w:tabs>
          <w:tab w:val="left" w:pos="540"/>
        </w:tabs>
        <w:ind w:left="540" w:hanging="540"/>
        <w:rPr>
          <w:b/>
          <w:u w:val="single"/>
        </w:rPr>
      </w:pPr>
      <w:r>
        <w:rPr>
          <w:b/>
        </w:rPr>
        <w:t xml:space="preserve">Fiscal Year (FY):   </w:t>
      </w:r>
      <w:r w:rsidRPr="00FA7820">
        <w:rPr>
          <w:u w:val="single"/>
        </w:rPr>
        <w:tab/>
      </w:r>
      <w:r w:rsidRPr="00FA7820">
        <w:rPr>
          <w:u w:val="single"/>
        </w:rPr>
        <w:tab/>
      </w:r>
      <w:r w:rsidRPr="00FA7820">
        <w:rPr>
          <w:u w:val="single"/>
        </w:rPr>
        <w:tab/>
      </w:r>
      <w:r w:rsidRPr="00FA7820">
        <w:rPr>
          <w:u w:val="single"/>
        </w:rPr>
        <w:tab/>
      </w:r>
      <w:r w:rsidRPr="00FA7820">
        <w:rPr>
          <w:u w:val="single"/>
        </w:rPr>
        <w:tab/>
      </w:r>
    </w:p>
    <w:p w:rsidR="008552E6" w:rsidP="008552E6" w14:paraId="5F5F9BCD" w14:textId="77777777">
      <w:pPr>
        <w:jc w:val="center"/>
        <w:rPr>
          <w:b/>
          <w:color w:val="FF0000"/>
        </w:rPr>
      </w:pPr>
    </w:p>
    <w:p w:rsidR="008552E6" w:rsidP="008552E6" w14:paraId="71E8EE92" w14:textId="77777777">
      <w:pPr>
        <w:ind w:left="540" w:hanging="540"/>
        <w:jc w:val="cente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3960"/>
        <w:gridCol w:w="1890"/>
        <w:gridCol w:w="1890"/>
      </w:tblGrid>
      <w:tr w14:paraId="5DCBDEB5" w14:textId="77777777" w:rsidTr="001D197E">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20" w:type="dxa"/>
            <w:shd w:val="clear" w:color="auto" w:fill="D9D9D9"/>
            <w:vAlign w:val="center"/>
          </w:tcPr>
          <w:p w:rsidR="008552E6" w:rsidRPr="00690311" w:rsidP="001D197E" w14:paraId="101554D9" w14:textId="77777777">
            <w:pPr>
              <w:spacing w:before="120" w:after="120"/>
              <w:jc w:val="center"/>
              <w:rPr>
                <w:rFonts w:eastAsia="Calibri"/>
                <w:b/>
              </w:rPr>
            </w:pPr>
            <w:r w:rsidRPr="00690311">
              <w:rPr>
                <w:rFonts w:eastAsia="Calibri"/>
                <w:b/>
              </w:rPr>
              <w:t xml:space="preserve">Line </w:t>
            </w:r>
            <w:r>
              <w:rPr>
                <w:rFonts w:eastAsia="Calibri"/>
                <w:b/>
              </w:rPr>
              <w:t xml:space="preserve"> Number</w:t>
            </w:r>
          </w:p>
        </w:tc>
        <w:tc>
          <w:tcPr>
            <w:tcW w:w="3960" w:type="dxa"/>
            <w:shd w:val="clear" w:color="auto" w:fill="D9D9D9"/>
            <w:vAlign w:val="center"/>
          </w:tcPr>
          <w:p w:rsidR="008552E6" w:rsidRPr="00690311" w:rsidP="001D197E" w14:paraId="1D64BB69" w14:textId="77777777">
            <w:pPr>
              <w:spacing w:before="120" w:after="120"/>
              <w:jc w:val="center"/>
              <w:rPr>
                <w:rFonts w:eastAsia="Calibri"/>
                <w:b/>
              </w:rPr>
            </w:pPr>
            <w:r w:rsidRPr="00690311">
              <w:rPr>
                <w:rFonts w:eastAsia="Calibri"/>
                <w:b/>
              </w:rPr>
              <w:t>Budget Item</w:t>
            </w:r>
          </w:p>
        </w:tc>
        <w:tc>
          <w:tcPr>
            <w:tcW w:w="1890" w:type="dxa"/>
            <w:shd w:val="clear" w:color="auto" w:fill="D9D9D9"/>
            <w:vAlign w:val="center"/>
          </w:tcPr>
          <w:p w:rsidR="008552E6" w:rsidRPr="00690311" w:rsidP="001D197E" w14:paraId="3C7675EC" w14:textId="77777777">
            <w:pPr>
              <w:spacing w:before="120" w:after="120"/>
              <w:jc w:val="center"/>
              <w:rPr>
                <w:rFonts w:eastAsia="Calibri"/>
                <w:b/>
              </w:rPr>
            </w:pPr>
            <w:r>
              <w:rPr>
                <w:rFonts w:eastAsia="Calibri"/>
                <w:b/>
              </w:rPr>
              <w:t>Percent of Funds</w:t>
            </w:r>
          </w:p>
        </w:tc>
        <w:tc>
          <w:tcPr>
            <w:tcW w:w="1890" w:type="dxa"/>
            <w:shd w:val="clear" w:color="auto" w:fill="D9D9D9"/>
            <w:vAlign w:val="center"/>
          </w:tcPr>
          <w:p w:rsidR="008552E6" w:rsidRPr="00690311" w:rsidP="001D197E" w14:paraId="2796C337" w14:textId="77777777">
            <w:pPr>
              <w:spacing w:before="120" w:after="120"/>
              <w:jc w:val="center"/>
              <w:rPr>
                <w:rFonts w:eastAsia="Calibri"/>
                <w:b/>
              </w:rPr>
            </w:pPr>
            <w:r w:rsidRPr="00690311">
              <w:rPr>
                <w:rFonts w:eastAsia="Calibri"/>
                <w:b/>
              </w:rPr>
              <w:t>Amount of Funds</w:t>
            </w:r>
          </w:p>
        </w:tc>
      </w:tr>
      <w:tr w14:paraId="29F0E851" w14:textId="77777777" w:rsidTr="001D197E">
        <w:tblPrEx>
          <w:tblW w:w="0" w:type="auto"/>
          <w:tblInd w:w="198" w:type="dxa"/>
          <w:tblLook w:val="04A0"/>
        </w:tblPrEx>
        <w:tc>
          <w:tcPr>
            <w:tcW w:w="1620" w:type="dxa"/>
            <w:shd w:val="clear" w:color="auto" w:fill="auto"/>
          </w:tcPr>
          <w:p w:rsidR="008552E6" w:rsidRPr="007B3922" w:rsidP="001D197E" w14:paraId="712BBBC3" w14:textId="77777777">
            <w:pPr>
              <w:spacing w:before="120"/>
              <w:jc w:val="center"/>
              <w:rPr>
                <w:rFonts w:eastAsia="Calibri"/>
              </w:rPr>
            </w:pPr>
            <w:r w:rsidRPr="007B3922">
              <w:rPr>
                <w:rFonts w:eastAsia="Calibri"/>
              </w:rPr>
              <w:t>1</w:t>
            </w:r>
          </w:p>
        </w:tc>
        <w:tc>
          <w:tcPr>
            <w:tcW w:w="3960" w:type="dxa"/>
            <w:shd w:val="clear" w:color="auto" w:fill="auto"/>
          </w:tcPr>
          <w:p w:rsidR="008552E6" w:rsidRPr="006112BF" w:rsidP="001D197E" w14:paraId="35CF2B44" w14:textId="77777777">
            <w:pPr>
              <w:spacing w:before="120"/>
              <w:rPr>
                <w:rFonts w:eastAsia="Calibri"/>
                <w:b/>
              </w:rPr>
            </w:pPr>
            <w:r w:rsidRPr="006112BF">
              <w:rPr>
                <w:rFonts w:eastAsia="Calibri"/>
                <w:b/>
              </w:rPr>
              <w:t>Total Perkins V Allocation</w:t>
            </w:r>
          </w:p>
        </w:tc>
        <w:tc>
          <w:tcPr>
            <w:tcW w:w="1890" w:type="dxa"/>
            <w:shd w:val="clear" w:color="auto" w:fill="D9D9D9"/>
          </w:tcPr>
          <w:p w:rsidR="008552E6" w:rsidRPr="00CB0FE1" w:rsidP="001D197E" w14:paraId="67BB9A41" w14:textId="77777777">
            <w:pPr>
              <w:spacing w:before="120"/>
              <w:jc w:val="center"/>
              <w:rPr>
                <w:rFonts w:eastAsia="Calibri"/>
                <w:b/>
                <w:sz w:val="20"/>
                <w:szCs w:val="20"/>
              </w:rPr>
            </w:pPr>
            <w:r w:rsidRPr="00CB0FE1">
              <w:rPr>
                <w:rFonts w:eastAsia="Calibri"/>
                <w:b/>
                <w:sz w:val="20"/>
                <w:szCs w:val="20"/>
              </w:rPr>
              <w:t>Not applicable</w:t>
            </w:r>
          </w:p>
        </w:tc>
        <w:tc>
          <w:tcPr>
            <w:tcW w:w="1890" w:type="dxa"/>
            <w:shd w:val="clear" w:color="auto" w:fill="auto"/>
          </w:tcPr>
          <w:p w:rsidR="008552E6" w:rsidRPr="00690311" w:rsidP="001D197E" w14:paraId="2319A58D" w14:textId="77777777">
            <w:pPr>
              <w:spacing w:before="120"/>
              <w:ind w:left="162"/>
              <w:rPr>
                <w:rFonts w:eastAsia="Calibri"/>
              </w:rPr>
            </w:pPr>
            <w:r w:rsidRPr="00690311">
              <w:rPr>
                <w:rFonts w:eastAsia="Calibri"/>
              </w:rPr>
              <w:t>$</w:t>
            </w:r>
          </w:p>
        </w:tc>
      </w:tr>
      <w:tr w14:paraId="7DA92E7E" w14:textId="77777777" w:rsidTr="001D197E">
        <w:tblPrEx>
          <w:tblW w:w="0" w:type="auto"/>
          <w:tblInd w:w="198" w:type="dxa"/>
          <w:tblLook w:val="04A0"/>
        </w:tblPrEx>
        <w:tc>
          <w:tcPr>
            <w:tcW w:w="1620" w:type="dxa"/>
            <w:shd w:val="clear" w:color="auto" w:fill="auto"/>
          </w:tcPr>
          <w:p w:rsidR="008552E6" w:rsidRPr="007B3922" w:rsidP="001D197E" w14:paraId="1A0D39F4" w14:textId="77777777">
            <w:pPr>
              <w:spacing w:before="120"/>
              <w:jc w:val="center"/>
              <w:rPr>
                <w:rFonts w:eastAsia="Calibri"/>
              </w:rPr>
            </w:pPr>
            <w:r w:rsidRPr="007B3922">
              <w:rPr>
                <w:rFonts w:eastAsia="Calibri"/>
              </w:rPr>
              <w:t>2</w:t>
            </w:r>
          </w:p>
        </w:tc>
        <w:tc>
          <w:tcPr>
            <w:tcW w:w="3960" w:type="dxa"/>
            <w:shd w:val="clear" w:color="auto" w:fill="auto"/>
          </w:tcPr>
          <w:p w:rsidR="008552E6" w:rsidRPr="006112BF" w:rsidP="001D197E" w14:paraId="087506E8" w14:textId="77777777">
            <w:pPr>
              <w:spacing w:before="120"/>
              <w:rPr>
                <w:rFonts w:eastAsia="Calibri"/>
                <w:b/>
              </w:rPr>
            </w:pPr>
            <w:r w:rsidRPr="006112BF">
              <w:rPr>
                <w:rFonts w:eastAsia="Calibri"/>
                <w:b/>
                <w:bCs/>
                <w:iCs/>
              </w:rPr>
              <w:t xml:space="preserve">State Administration </w:t>
            </w:r>
          </w:p>
        </w:tc>
        <w:tc>
          <w:tcPr>
            <w:tcW w:w="1890" w:type="dxa"/>
          </w:tcPr>
          <w:p w:rsidR="008552E6" w:rsidRPr="00690311" w:rsidP="001D197E" w14:paraId="0C96ADC7" w14:textId="77777777">
            <w:pPr>
              <w:spacing w:before="120"/>
              <w:ind w:right="342"/>
              <w:jc w:val="right"/>
              <w:rPr>
                <w:rFonts w:eastAsia="Calibri"/>
              </w:rPr>
            </w:pPr>
            <w:r>
              <w:rPr>
                <w:rFonts w:eastAsia="Calibri"/>
              </w:rPr>
              <w:t>%</w:t>
            </w:r>
          </w:p>
        </w:tc>
        <w:tc>
          <w:tcPr>
            <w:tcW w:w="1890" w:type="dxa"/>
            <w:shd w:val="clear" w:color="auto" w:fill="auto"/>
          </w:tcPr>
          <w:p w:rsidR="008552E6" w:rsidRPr="00690311" w:rsidP="001D197E" w14:paraId="0B956750" w14:textId="77777777">
            <w:pPr>
              <w:spacing w:before="120"/>
              <w:ind w:left="162"/>
              <w:rPr>
                <w:rFonts w:ascii="Calibri" w:eastAsia="Calibri" w:hAnsi="Calibri"/>
                <w:sz w:val="22"/>
                <w:szCs w:val="22"/>
              </w:rPr>
            </w:pPr>
            <w:r w:rsidRPr="00690311">
              <w:rPr>
                <w:rFonts w:eastAsia="Calibri"/>
              </w:rPr>
              <w:t>$</w:t>
            </w:r>
          </w:p>
        </w:tc>
      </w:tr>
      <w:tr w14:paraId="354C3B4C" w14:textId="77777777" w:rsidTr="001D197E">
        <w:tblPrEx>
          <w:tblW w:w="0" w:type="auto"/>
          <w:tblInd w:w="198" w:type="dxa"/>
          <w:tblLook w:val="04A0"/>
        </w:tblPrEx>
        <w:tc>
          <w:tcPr>
            <w:tcW w:w="1620" w:type="dxa"/>
            <w:shd w:val="clear" w:color="auto" w:fill="auto"/>
          </w:tcPr>
          <w:p w:rsidR="008552E6" w:rsidRPr="007B3922" w:rsidP="001D197E" w14:paraId="5E698E15" w14:textId="77777777">
            <w:pPr>
              <w:spacing w:before="120"/>
              <w:jc w:val="center"/>
              <w:rPr>
                <w:rFonts w:eastAsia="Calibri"/>
              </w:rPr>
            </w:pPr>
            <w:r w:rsidRPr="007B3922">
              <w:rPr>
                <w:rFonts w:eastAsia="Calibri"/>
              </w:rPr>
              <w:t>3</w:t>
            </w:r>
          </w:p>
        </w:tc>
        <w:tc>
          <w:tcPr>
            <w:tcW w:w="3960" w:type="dxa"/>
            <w:shd w:val="clear" w:color="auto" w:fill="auto"/>
          </w:tcPr>
          <w:p w:rsidR="008552E6" w:rsidRPr="006112BF" w:rsidP="001D197E" w14:paraId="127CB4A4" w14:textId="77777777">
            <w:pPr>
              <w:spacing w:before="120"/>
              <w:rPr>
                <w:rFonts w:eastAsia="Calibri"/>
                <w:b/>
                <w:bCs/>
              </w:rPr>
            </w:pPr>
            <w:r w:rsidRPr="006112BF">
              <w:rPr>
                <w:rFonts w:eastAsia="Calibri"/>
                <w:b/>
              </w:rPr>
              <w:t xml:space="preserve">State Leadership </w:t>
            </w:r>
          </w:p>
        </w:tc>
        <w:tc>
          <w:tcPr>
            <w:tcW w:w="1890" w:type="dxa"/>
          </w:tcPr>
          <w:p w:rsidR="008552E6" w:rsidRPr="00690311" w:rsidP="001D197E" w14:paraId="552AB877" w14:textId="77777777">
            <w:pPr>
              <w:spacing w:before="120"/>
              <w:ind w:right="342"/>
              <w:jc w:val="right"/>
              <w:rPr>
                <w:rFonts w:eastAsia="Calibri"/>
              </w:rPr>
            </w:pPr>
            <w:r>
              <w:rPr>
                <w:rFonts w:eastAsia="Calibri"/>
              </w:rPr>
              <w:t>%</w:t>
            </w:r>
          </w:p>
        </w:tc>
        <w:tc>
          <w:tcPr>
            <w:tcW w:w="1890" w:type="dxa"/>
            <w:shd w:val="clear" w:color="auto" w:fill="auto"/>
          </w:tcPr>
          <w:p w:rsidR="008552E6" w:rsidRPr="00690311" w:rsidP="001D197E" w14:paraId="62F3929B" w14:textId="77777777">
            <w:pPr>
              <w:spacing w:before="120"/>
              <w:ind w:left="162"/>
              <w:rPr>
                <w:rFonts w:ascii="Calibri" w:eastAsia="Calibri" w:hAnsi="Calibri"/>
                <w:sz w:val="22"/>
                <w:szCs w:val="22"/>
              </w:rPr>
            </w:pPr>
            <w:r w:rsidRPr="00690311">
              <w:rPr>
                <w:rFonts w:eastAsia="Calibri"/>
              </w:rPr>
              <w:t>$</w:t>
            </w:r>
          </w:p>
        </w:tc>
      </w:tr>
      <w:tr w14:paraId="422F70CA" w14:textId="77777777" w:rsidTr="001D197E">
        <w:tblPrEx>
          <w:tblW w:w="0" w:type="auto"/>
          <w:tblInd w:w="198" w:type="dxa"/>
          <w:tblLook w:val="04A0"/>
        </w:tblPrEx>
        <w:tc>
          <w:tcPr>
            <w:tcW w:w="1620" w:type="dxa"/>
            <w:shd w:val="clear" w:color="auto" w:fill="auto"/>
          </w:tcPr>
          <w:p w:rsidR="008552E6" w:rsidRPr="007B3922" w:rsidP="001D197E" w14:paraId="488B972B" w14:textId="77777777">
            <w:pPr>
              <w:spacing w:before="120"/>
              <w:jc w:val="center"/>
              <w:rPr>
                <w:rFonts w:eastAsia="Calibri"/>
              </w:rPr>
            </w:pPr>
            <w:r w:rsidRPr="007B3922">
              <w:rPr>
                <w:rFonts w:eastAsia="Calibri"/>
              </w:rPr>
              <w:t>4</w:t>
            </w:r>
          </w:p>
        </w:tc>
        <w:tc>
          <w:tcPr>
            <w:tcW w:w="3960" w:type="dxa"/>
            <w:shd w:val="clear" w:color="auto" w:fill="auto"/>
          </w:tcPr>
          <w:p w:rsidR="008552E6" w:rsidRPr="00690311" w:rsidP="001D197E" w14:paraId="2E332E2E" w14:textId="77777777">
            <w:pPr>
              <w:numPr>
                <w:ilvl w:val="0"/>
                <w:numId w:val="40"/>
              </w:numPr>
              <w:spacing w:before="120"/>
              <w:ind w:left="522"/>
              <w:rPr>
                <w:rFonts w:eastAsia="Calibri"/>
              </w:rPr>
            </w:pPr>
            <w:r>
              <w:rPr>
                <w:rFonts w:eastAsia="Calibri"/>
              </w:rPr>
              <w:t>Individuals in State Institutions</w:t>
            </w:r>
          </w:p>
        </w:tc>
        <w:tc>
          <w:tcPr>
            <w:tcW w:w="1890" w:type="dxa"/>
          </w:tcPr>
          <w:p w:rsidR="008552E6" w:rsidRPr="00690311" w:rsidP="001D197E" w14:paraId="7C7F6137" w14:textId="77777777">
            <w:pPr>
              <w:spacing w:before="120"/>
              <w:ind w:right="342"/>
              <w:jc w:val="right"/>
              <w:rPr>
                <w:rFonts w:eastAsia="Calibri"/>
              </w:rPr>
            </w:pPr>
            <w:r>
              <w:rPr>
                <w:rFonts w:eastAsia="Calibri"/>
              </w:rPr>
              <w:t>%</w:t>
            </w:r>
          </w:p>
        </w:tc>
        <w:tc>
          <w:tcPr>
            <w:tcW w:w="1890" w:type="dxa"/>
            <w:shd w:val="clear" w:color="auto" w:fill="auto"/>
          </w:tcPr>
          <w:p w:rsidR="008552E6" w:rsidRPr="00690311" w:rsidP="001D197E" w14:paraId="3DC17843" w14:textId="77777777">
            <w:pPr>
              <w:spacing w:before="120"/>
              <w:ind w:left="162"/>
              <w:rPr>
                <w:rFonts w:ascii="Calibri" w:eastAsia="Calibri" w:hAnsi="Calibri"/>
                <w:sz w:val="22"/>
                <w:szCs w:val="22"/>
              </w:rPr>
            </w:pPr>
            <w:r w:rsidRPr="00690311">
              <w:rPr>
                <w:rFonts w:eastAsia="Calibri"/>
              </w:rPr>
              <w:t>$</w:t>
            </w:r>
          </w:p>
        </w:tc>
      </w:tr>
      <w:tr w14:paraId="1B0FF9D0" w14:textId="77777777" w:rsidTr="001D197E">
        <w:tblPrEx>
          <w:tblW w:w="0" w:type="auto"/>
          <w:tblInd w:w="198" w:type="dxa"/>
          <w:tblLook w:val="04A0"/>
        </w:tblPrEx>
        <w:tc>
          <w:tcPr>
            <w:tcW w:w="1620" w:type="dxa"/>
            <w:shd w:val="clear" w:color="auto" w:fill="auto"/>
          </w:tcPr>
          <w:p w:rsidR="008552E6" w:rsidRPr="007B3922" w:rsidP="001D197E" w14:paraId="3106D60B" w14:textId="77777777">
            <w:pPr>
              <w:spacing w:before="120"/>
              <w:jc w:val="center"/>
              <w:rPr>
                <w:rFonts w:eastAsia="Calibri"/>
              </w:rPr>
            </w:pPr>
            <w:r>
              <w:rPr>
                <w:rFonts w:eastAsia="Calibri"/>
              </w:rPr>
              <w:t>4a</w:t>
            </w:r>
          </w:p>
        </w:tc>
        <w:tc>
          <w:tcPr>
            <w:tcW w:w="3960" w:type="dxa"/>
            <w:shd w:val="clear" w:color="auto" w:fill="auto"/>
          </w:tcPr>
          <w:p w:rsidR="008552E6" w:rsidRPr="006112BF" w:rsidP="001D197E" w14:paraId="6E4E239C" w14:textId="77777777">
            <w:pPr>
              <w:numPr>
                <w:ilvl w:val="0"/>
                <w:numId w:val="41"/>
              </w:numPr>
              <w:tabs>
                <w:tab w:val="left" w:pos="882"/>
              </w:tabs>
              <w:spacing w:before="120"/>
              <w:ind w:left="882"/>
              <w:rPr>
                <w:rFonts w:eastAsia="Calibri"/>
              </w:rPr>
            </w:pPr>
            <w:r w:rsidRPr="006112BF">
              <w:rPr>
                <w:rFonts w:eastAsia="Calibri"/>
              </w:rPr>
              <w:t>Correctional Institutions</w:t>
            </w:r>
          </w:p>
        </w:tc>
        <w:tc>
          <w:tcPr>
            <w:tcW w:w="1890" w:type="dxa"/>
            <w:shd w:val="clear" w:color="auto" w:fill="D9D9D9"/>
          </w:tcPr>
          <w:p w:rsidR="008552E6" w:rsidRPr="00CB0FE1" w:rsidP="001D197E" w14:paraId="46B8F9AE" w14:textId="77777777">
            <w:pPr>
              <w:spacing w:before="120"/>
              <w:jc w:val="center"/>
              <w:rPr>
                <w:rFonts w:eastAsia="Calibri"/>
                <w:b/>
                <w:sz w:val="20"/>
                <w:szCs w:val="20"/>
              </w:rPr>
            </w:pPr>
            <w:r>
              <w:rPr>
                <w:rFonts w:eastAsia="Calibri"/>
                <w:b/>
                <w:sz w:val="20"/>
                <w:szCs w:val="20"/>
              </w:rPr>
              <w:t>Not required</w:t>
            </w:r>
          </w:p>
        </w:tc>
        <w:tc>
          <w:tcPr>
            <w:tcW w:w="1890" w:type="dxa"/>
            <w:shd w:val="clear" w:color="auto" w:fill="auto"/>
          </w:tcPr>
          <w:p w:rsidR="008552E6" w:rsidRPr="00690311" w:rsidP="001D197E" w14:paraId="414F522A" w14:textId="77777777">
            <w:pPr>
              <w:spacing w:before="120"/>
              <w:ind w:left="162"/>
              <w:rPr>
                <w:rFonts w:ascii="Calibri" w:eastAsia="Calibri" w:hAnsi="Calibri"/>
                <w:sz w:val="22"/>
                <w:szCs w:val="22"/>
              </w:rPr>
            </w:pPr>
            <w:r w:rsidRPr="00690311">
              <w:rPr>
                <w:rFonts w:eastAsia="Calibri"/>
              </w:rPr>
              <w:t>$</w:t>
            </w:r>
          </w:p>
        </w:tc>
      </w:tr>
      <w:tr w14:paraId="6BD00AC5" w14:textId="77777777" w:rsidTr="001D197E">
        <w:tblPrEx>
          <w:tblW w:w="0" w:type="auto"/>
          <w:tblInd w:w="198" w:type="dxa"/>
          <w:tblLook w:val="04A0"/>
        </w:tblPrEx>
        <w:tc>
          <w:tcPr>
            <w:tcW w:w="1620" w:type="dxa"/>
            <w:shd w:val="clear" w:color="auto" w:fill="auto"/>
          </w:tcPr>
          <w:p w:rsidR="008552E6" w:rsidRPr="007B3922" w:rsidP="001D197E" w14:paraId="4EEF7142" w14:textId="77777777">
            <w:pPr>
              <w:spacing w:before="120"/>
              <w:jc w:val="center"/>
              <w:rPr>
                <w:rFonts w:eastAsia="Calibri"/>
              </w:rPr>
            </w:pPr>
            <w:r>
              <w:rPr>
                <w:rFonts w:eastAsia="Calibri"/>
              </w:rPr>
              <w:t>4b</w:t>
            </w:r>
          </w:p>
        </w:tc>
        <w:tc>
          <w:tcPr>
            <w:tcW w:w="3960" w:type="dxa"/>
            <w:shd w:val="clear" w:color="auto" w:fill="auto"/>
          </w:tcPr>
          <w:p w:rsidR="008552E6" w:rsidRPr="006112BF" w:rsidP="001D197E" w14:paraId="52D8E2DE" w14:textId="77777777">
            <w:pPr>
              <w:numPr>
                <w:ilvl w:val="0"/>
                <w:numId w:val="41"/>
              </w:numPr>
              <w:tabs>
                <w:tab w:val="left" w:pos="882"/>
              </w:tabs>
              <w:spacing w:before="120"/>
              <w:ind w:left="882"/>
              <w:rPr>
                <w:rFonts w:eastAsia="Calibri"/>
              </w:rPr>
            </w:pPr>
            <w:r w:rsidRPr="006112BF">
              <w:rPr>
                <w:rFonts w:eastAsia="Calibri"/>
              </w:rPr>
              <w:t>Juvenile Justice Facilities</w:t>
            </w:r>
          </w:p>
        </w:tc>
        <w:tc>
          <w:tcPr>
            <w:tcW w:w="1890" w:type="dxa"/>
            <w:shd w:val="clear" w:color="auto" w:fill="D9D9D9"/>
          </w:tcPr>
          <w:p w:rsidR="008552E6" w:rsidRPr="00CB0FE1" w:rsidP="001D197E" w14:paraId="65843C15" w14:textId="77777777">
            <w:pPr>
              <w:spacing w:before="120"/>
              <w:jc w:val="center"/>
              <w:rPr>
                <w:rFonts w:eastAsia="Calibri"/>
                <w:b/>
                <w:sz w:val="20"/>
                <w:szCs w:val="20"/>
              </w:rPr>
            </w:pPr>
            <w:r>
              <w:rPr>
                <w:rFonts w:eastAsia="Calibri"/>
                <w:b/>
                <w:sz w:val="20"/>
                <w:szCs w:val="20"/>
              </w:rPr>
              <w:t>Not required</w:t>
            </w:r>
          </w:p>
        </w:tc>
        <w:tc>
          <w:tcPr>
            <w:tcW w:w="1890" w:type="dxa"/>
            <w:shd w:val="clear" w:color="auto" w:fill="auto"/>
          </w:tcPr>
          <w:p w:rsidR="008552E6" w:rsidRPr="00690311" w:rsidP="001D197E" w14:paraId="1D01DEE0" w14:textId="77777777">
            <w:pPr>
              <w:spacing w:before="120"/>
              <w:ind w:left="162"/>
              <w:rPr>
                <w:rFonts w:ascii="Calibri" w:eastAsia="Calibri" w:hAnsi="Calibri"/>
                <w:sz w:val="22"/>
                <w:szCs w:val="22"/>
              </w:rPr>
            </w:pPr>
            <w:r w:rsidRPr="00690311">
              <w:rPr>
                <w:rFonts w:eastAsia="Calibri"/>
              </w:rPr>
              <w:t>$</w:t>
            </w:r>
          </w:p>
        </w:tc>
      </w:tr>
      <w:tr w14:paraId="51AD8EB6" w14:textId="77777777" w:rsidTr="001D197E">
        <w:tblPrEx>
          <w:tblW w:w="0" w:type="auto"/>
          <w:tblInd w:w="198" w:type="dxa"/>
          <w:tblLook w:val="04A0"/>
        </w:tblPrEx>
        <w:tc>
          <w:tcPr>
            <w:tcW w:w="1620" w:type="dxa"/>
            <w:shd w:val="clear" w:color="auto" w:fill="auto"/>
          </w:tcPr>
          <w:p w:rsidR="008552E6" w:rsidRPr="007B3922" w:rsidP="001D197E" w14:paraId="273A07C7" w14:textId="77777777">
            <w:pPr>
              <w:spacing w:before="120"/>
              <w:jc w:val="center"/>
              <w:rPr>
                <w:rFonts w:eastAsia="Calibri"/>
              </w:rPr>
            </w:pPr>
            <w:r>
              <w:rPr>
                <w:rFonts w:eastAsia="Calibri"/>
              </w:rPr>
              <w:t>4c</w:t>
            </w:r>
          </w:p>
        </w:tc>
        <w:tc>
          <w:tcPr>
            <w:tcW w:w="3960" w:type="dxa"/>
            <w:shd w:val="clear" w:color="auto" w:fill="auto"/>
          </w:tcPr>
          <w:p w:rsidR="008552E6" w:rsidRPr="006112BF" w:rsidP="001D197E" w14:paraId="78491975" w14:textId="77777777">
            <w:pPr>
              <w:numPr>
                <w:ilvl w:val="0"/>
                <w:numId w:val="41"/>
              </w:numPr>
              <w:tabs>
                <w:tab w:val="left" w:pos="882"/>
              </w:tabs>
              <w:spacing w:before="120"/>
              <w:ind w:left="882"/>
              <w:rPr>
                <w:rFonts w:eastAsia="Calibri"/>
              </w:rPr>
            </w:pPr>
            <w:r w:rsidRPr="006112BF">
              <w:rPr>
                <w:rFonts w:eastAsia="Calibri"/>
              </w:rPr>
              <w:t>Institutions that Serve Individuals with Disabilities</w:t>
            </w:r>
          </w:p>
        </w:tc>
        <w:tc>
          <w:tcPr>
            <w:tcW w:w="1890" w:type="dxa"/>
            <w:shd w:val="clear" w:color="auto" w:fill="D9D9D9"/>
          </w:tcPr>
          <w:p w:rsidR="008552E6" w:rsidRPr="00CB0FE1" w:rsidP="001D197E" w14:paraId="2762983D" w14:textId="77777777">
            <w:pPr>
              <w:spacing w:before="120"/>
              <w:jc w:val="center"/>
              <w:rPr>
                <w:rFonts w:eastAsia="Calibri"/>
                <w:b/>
                <w:sz w:val="20"/>
                <w:szCs w:val="20"/>
              </w:rPr>
            </w:pPr>
            <w:r>
              <w:rPr>
                <w:rFonts w:eastAsia="Calibri"/>
                <w:b/>
                <w:sz w:val="20"/>
                <w:szCs w:val="20"/>
              </w:rPr>
              <w:t>Not required</w:t>
            </w:r>
          </w:p>
        </w:tc>
        <w:tc>
          <w:tcPr>
            <w:tcW w:w="1890" w:type="dxa"/>
            <w:shd w:val="clear" w:color="auto" w:fill="auto"/>
          </w:tcPr>
          <w:p w:rsidR="008552E6" w:rsidRPr="00690311" w:rsidP="001D197E" w14:paraId="0C772405" w14:textId="77777777">
            <w:pPr>
              <w:spacing w:before="120"/>
              <w:ind w:left="162"/>
              <w:rPr>
                <w:rFonts w:ascii="Calibri" w:eastAsia="Calibri" w:hAnsi="Calibri"/>
                <w:sz w:val="22"/>
                <w:szCs w:val="22"/>
              </w:rPr>
            </w:pPr>
            <w:r w:rsidRPr="00690311">
              <w:rPr>
                <w:rFonts w:eastAsia="Calibri"/>
              </w:rPr>
              <w:t>$</w:t>
            </w:r>
          </w:p>
        </w:tc>
      </w:tr>
      <w:tr w14:paraId="770D78E6" w14:textId="77777777" w:rsidTr="001D197E">
        <w:tblPrEx>
          <w:tblW w:w="0" w:type="auto"/>
          <w:tblInd w:w="198" w:type="dxa"/>
          <w:tblLook w:val="04A0"/>
        </w:tblPrEx>
        <w:tc>
          <w:tcPr>
            <w:tcW w:w="1620" w:type="dxa"/>
            <w:shd w:val="clear" w:color="auto" w:fill="auto"/>
          </w:tcPr>
          <w:p w:rsidR="00DA259A" w:rsidP="001D197E" w14:paraId="73898CBB" w14:textId="78492DB9">
            <w:pPr>
              <w:spacing w:before="120"/>
              <w:jc w:val="center"/>
              <w:rPr>
                <w:rFonts w:eastAsia="Calibri"/>
              </w:rPr>
            </w:pPr>
            <w:r>
              <w:rPr>
                <w:rFonts w:eastAsia="Calibri"/>
              </w:rPr>
              <w:t>4d</w:t>
            </w:r>
          </w:p>
        </w:tc>
        <w:tc>
          <w:tcPr>
            <w:tcW w:w="3960" w:type="dxa"/>
            <w:shd w:val="clear" w:color="auto" w:fill="auto"/>
          </w:tcPr>
          <w:p w:rsidR="00DA259A" w:rsidRPr="006112BF" w:rsidP="001D197E" w14:paraId="7EE8E61B" w14:textId="265E58D0">
            <w:pPr>
              <w:numPr>
                <w:ilvl w:val="0"/>
                <w:numId w:val="41"/>
              </w:numPr>
              <w:tabs>
                <w:tab w:val="left" w:pos="882"/>
              </w:tabs>
              <w:spacing w:before="120"/>
              <w:ind w:left="882"/>
              <w:rPr>
                <w:rFonts w:eastAsia="Calibri"/>
              </w:rPr>
            </w:pPr>
            <w:r>
              <w:rPr>
                <w:rFonts w:eastAsia="Calibri"/>
              </w:rPr>
              <w:t>Other State Institutions</w:t>
            </w:r>
          </w:p>
        </w:tc>
        <w:tc>
          <w:tcPr>
            <w:tcW w:w="1890" w:type="dxa"/>
            <w:shd w:val="clear" w:color="auto" w:fill="D9D9D9"/>
          </w:tcPr>
          <w:p w:rsidR="00DA259A" w:rsidP="001D197E" w14:paraId="47D08388" w14:textId="6F84B0E0">
            <w:pPr>
              <w:spacing w:before="120"/>
              <w:jc w:val="center"/>
              <w:rPr>
                <w:rFonts w:eastAsia="Calibri"/>
                <w:b/>
                <w:sz w:val="20"/>
                <w:szCs w:val="20"/>
              </w:rPr>
            </w:pPr>
            <w:r>
              <w:rPr>
                <w:rFonts w:eastAsia="Calibri"/>
                <w:b/>
                <w:sz w:val="20"/>
                <w:szCs w:val="20"/>
              </w:rPr>
              <w:t>Not required</w:t>
            </w:r>
          </w:p>
        </w:tc>
        <w:tc>
          <w:tcPr>
            <w:tcW w:w="1890" w:type="dxa"/>
            <w:shd w:val="clear" w:color="auto" w:fill="auto"/>
          </w:tcPr>
          <w:p w:rsidR="00DA259A" w:rsidRPr="00690311" w:rsidP="001D197E" w14:paraId="2552DDA3" w14:textId="508282F6">
            <w:pPr>
              <w:spacing w:before="120"/>
              <w:ind w:left="162"/>
              <w:rPr>
                <w:rFonts w:eastAsia="Calibri"/>
              </w:rPr>
            </w:pPr>
            <w:r>
              <w:rPr>
                <w:rFonts w:eastAsia="Calibri"/>
              </w:rPr>
              <w:t>$</w:t>
            </w:r>
          </w:p>
        </w:tc>
      </w:tr>
      <w:tr w14:paraId="69E3292C" w14:textId="77777777" w:rsidTr="001D197E">
        <w:tblPrEx>
          <w:tblW w:w="0" w:type="auto"/>
          <w:tblInd w:w="198" w:type="dxa"/>
          <w:tblLook w:val="04A0"/>
        </w:tblPrEx>
        <w:tc>
          <w:tcPr>
            <w:tcW w:w="1620" w:type="dxa"/>
            <w:shd w:val="clear" w:color="auto" w:fill="auto"/>
          </w:tcPr>
          <w:p w:rsidR="008552E6" w:rsidRPr="007B3922" w:rsidP="001D197E" w14:paraId="0A48AD1E" w14:textId="77777777">
            <w:pPr>
              <w:spacing w:before="120"/>
              <w:jc w:val="center"/>
              <w:rPr>
                <w:rFonts w:eastAsia="Calibri"/>
              </w:rPr>
            </w:pPr>
            <w:r>
              <w:rPr>
                <w:rFonts w:eastAsia="Calibri"/>
              </w:rPr>
              <w:t>5</w:t>
            </w:r>
          </w:p>
        </w:tc>
        <w:tc>
          <w:tcPr>
            <w:tcW w:w="3960" w:type="dxa"/>
            <w:shd w:val="clear" w:color="auto" w:fill="auto"/>
          </w:tcPr>
          <w:p w:rsidR="008552E6" w:rsidRPr="00690311" w:rsidP="001D197E" w14:paraId="212618F0" w14:textId="77777777">
            <w:pPr>
              <w:numPr>
                <w:ilvl w:val="0"/>
                <w:numId w:val="42"/>
              </w:numPr>
              <w:spacing w:before="120"/>
              <w:ind w:left="522"/>
              <w:rPr>
                <w:rFonts w:eastAsia="Calibri"/>
              </w:rPr>
            </w:pPr>
            <w:r w:rsidRPr="00690311">
              <w:rPr>
                <w:rFonts w:eastAsia="Calibri"/>
              </w:rPr>
              <w:t>Non</w:t>
            </w:r>
            <w:r w:rsidR="009467C2">
              <w:rPr>
                <w:rFonts w:eastAsia="Calibri"/>
              </w:rPr>
              <w:t>-</w:t>
            </w:r>
            <w:r w:rsidRPr="00690311">
              <w:rPr>
                <w:rFonts w:eastAsia="Calibri"/>
              </w:rPr>
              <w:t>traditional Train</w:t>
            </w:r>
            <w:r>
              <w:rPr>
                <w:rFonts w:eastAsia="Calibri"/>
              </w:rPr>
              <w:t xml:space="preserve">ing and Employment </w:t>
            </w:r>
          </w:p>
        </w:tc>
        <w:tc>
          <w:tcPr>
            <w:tcW w:w="1890" w:type="dxa"/>
            <w:shd w:val="clear" w:color="auto" w:fill="D9D9D9"/>
          </w:tcPr>
          <w:p w:rsidR="008552E6" w:rsidRPr="00CB0FE1" w:rsidP="001D197E" w14:paraId="4D977C23" w14:textId="77777777">
            <w:pPr>
              <w:spacing w:before="120"/>
              <w:jc w:val="center"/>
              <w:rPr>
                <w:rFonts w:eastAsia="Calibri"/>
                <w:b/>
                <w:sz w:val="20"/>
                <w:szCs w:val="20"/>
              </w:rPr>
            </w:pPr>
            <w:r>
              <w:rPr>
                <w:rFonts w:eastAsia="Calibri"/>
                <w:b/>
                <w:sz w:val="20"/>
                <w:szCs w:val="20"/>
              </w:rPr>
              <w:t>Not applicable</w:t>
            </w:r>
          </w:p>
        </w:tc>
        <w:tc>
          <w:tcPr>
            <w:tcW w:w="1890" w:type="dxa"/>
            <w:shd w:val="clear" w:color="auto" w:fill="auto"/>
          </w:tcPr>
          <w:p w:rsidR="008552E6" w:rsidRPr="00690311" w:rsidP="001D197E" w14:paraId="47823975" w14:textId="77777777">
            <w:pPr>
              <w:spacing w:before="120"/>
              <w:ind w:left="162"/>
              <w:rPr>
                <w:rFonts w:ascii="Calibri" w:eastAsia="Calibri" w:hAnsi="Calibri"/>
                <w:sz w:val="22"/>
                <w:szCs w:val="22"/>
              </w:rPr>
            </w:pPr>
            <w:r w:rsidRPr="00690311">
              <w:rPr>
                <w:rFonts w:eastAsia="Calibri"/>
              </w:rPr>
              <w:t>$</w:t>
            </w:r>
          </w:p>
        </w:tc>
      </w:tr>
      <w:tr w14:paraId="2E9F6535" w14:textId="77777777" w:rsidTr="001D197E">
        <w:tblPrEx>
          <w:tblW w:w="0" w:type="auto"/>
          <w:tblInd w:w="198" w:type="dxa"/>
          <w:tblLook w:val="04A0"/>
        </w:tblPrEx>
        <w:tc>
          <w:tcPr>
            <w:tcW w:w="1620" w:type="dxa"/>
            <w:shd w:val="clear" w:color="auto" w:fill="auto"/>
          </w:tcPr>
          <w:p w:rsidR="008552E6" w:rsidRPr="007B3922" w:rsidP="001D197E" w14:paraId="4AAF7DDC" w14:textId="77777777">
            <w:pPr>
              <w:spacing w:before="120"/>
              <w:jc w:val="center"/>
              <w:rPr>
                <w:rFonts w:eastAsia="Calibri"/>
              </w:rPr>
            </w:pPr>
            <w:r>
              <w:rPr>
                <w:rFonts w:eastAsia="Calibri"/>
              </w:rPr>
              <w:t>6</w:t>
            </w:r>
          </w:p>
        </w:tc>
        <w:tc>
          <w:tcPr>
            <w:tcW w:w="3960" w:type="dxa"/>
            <w:shd w:val="clear" w:color="auto" w:fill="auto"/>
          </w:tcPr>
          <w:p w:rsidR="008552E6" w:rsidRPr="00690311" w:rsidP="001D197E" w14:paraId="497C4AF2" w14:textId="77777777">
            <w:pPr>
              <w:numPr>
                <w:ilvl w:val="0"/>
                <w:numId w:val="42"/>
              </w:numPr>
              <w:spacing w:before="120"/>
              <w:ind w:left="522"/>
              <w:rPr>
                <w:rFonts w:eastAsia="Calibri"/>
              </w:rPr>
            </w:pPr>
            <w:r>
              <w:rPr>
                <w:rFonts w:eastAsia="Calibri"/>
              </w:rPr>
              <w:t>Special Populations Recruitment</w:t>
            </w:r>
          </w:p>
        </w:tc>
        <w:tc>
          <w:tcPr>
            <w:tcW w:w="1890" w:type="dxa"/>
          </w:tcPr>
          <w:p w:rsidR="008552E6" w:rsidRPr="00690311" w:rsidP="001D197E" w14:paraId="40540094" w14:textId="77777777">
            <w:pPr>
              <w:spacing w:before="120"/>
              <w:ind w:right="342"/>
              <w:jc w:val="right"/>
              <w:rPr>
                <w:rFonts w:eastAsia="Calibri"/>
              </w:rPr>
            </w:pPr>
            <w:r>
              <w:rPr>
                <w:rFonts w:eastAsia="Calibri"/>
              </w:rPr>
              <w:t>%</w:t>
            </w:r>
          </w:p>
        </w:tc>
        <w:tc>
          <w:tcPr>
            <w:tcW w:w="1890" w:type="dxa"/>
            <w:shd w:val="clear" w:color="auto" w:fill="auto"/>
          </w:tcPr>
          <w:p w:rsidR="008552E6" w:rsidRPr="00690311" w:rsidP="001D197E" w14:paraId="71A6FF5C" w14:textId="77777777">
            <w:pPr>
              <w:spacing w:before="120"/>
              <w:ind w:left="162"/>
              <w:rPr>
                <w:rFonts w:eastAsia="Calibri"/>
              </w:rPr>
            </w:pPr>
            <w:r>
              <w:rPr>
                <w:rFonts w:eastAsia="Calibri"/>
              </w:rPr>
              <w:t>$</w:t>
            </w:r>
          </w:p>
        </w:tc>
      </w:tr>
      <w:tr w14:paraId="0FED2565" w14:textId="77777777" w:rsidTr="001D197E">
        <w:tblPrEx>
          <w:tblW w:w="0" w:type="auto"/>
          <w:tblInd w:w="198" w:type="dxa"/>
          <w:tblLook w:val="04A0"/>
        </w:tblPrEx>
        <w:tc>
          <w:tcPr>
            <w:tcW w:w="1620" w:type="dxa"/>
            <w:shd w:val="clear" w:color="auto" w:fill="auto"/>
          </w:tcPr>
          <w:p w:rsidR="008552E6" w:rsidRPr="007B3922" w:rsidP="001D197E" w14:paraId="33FA749A" w14:textId="77777777">
            <w:pPr>
              <w:spacing w:before="120"/>
              <w:jc w:val="center"/>
              <w:rPr>
                <w:rFonts w:eastAsia="Calibri"/>
              </w:rPr>
            </w:pPr>
            <w:r>
              <w:rPr>
                <w:rFonts w:eastAsia="Calibri"/>
              </w:rPr>
              <w:t>7</w:t>
            </w:r>
          </w:p>
        </w:tc>
        <w:tc>
          <w:tcPr>
            <w:tcW w:w="3960" w:type="dxa"/>
            <w:shd w:val="clear" w:color="auto" w:fill="auto"/>
          </w:tcPr>
          <w:p w:rsidR="008552E6" w:rsidRPr="006112BF" w:rsidP="001D197E" w14:paraId="2A580353" w14:textId="77777777">
            <w:pPr>
              <w:spacing w:before="120"/>
              <w:rPr>
                <w:rFonts w:eastAsia="Calibri"/>
                <w:b/>
              </w:rPr>
            </w:pPr>
            <w:r w:rsidRPr="006112BF">
              <w:rPr>
                <w:rFonts w:eastAsia="Calibri"/>
                <w:b/>
              </w:rPr>
              <w:t>Local Formula Distribution</w:t>
            </w:r>
          </w:p>
        </w:tc>
        <w:tc>
          <w:tcPr>
            <w:tcW w:w="1890" w:type="dxa"/>
          </w:tcPr>
          <w:p w:rsidR="008552E6" w:rsidRPr="00690311" w:rsidP="001D197E" w14:paraId="0D8456A8" w14:textId="77777777">
            <w:pPr>
              <w:spacing w:before="120"/>
              <w:ind w:right="342"/>
              <w:jc w:val="right"/>
              <w:rPr>
                <w:rFonts w:eastAsia="Calibri"/>
              </w:rPr>
            </w:pPr>
            <w:r>
              <w:rPr>
                <w:rFonts w:eastAsia="Calibri"/>
              </w:rPr>
              <w:t>%</w:t>
            </w:r>
          </w:p>
        </w:tc>
        <w:tc>
          <w:tcPr>
            <w:tcW w:w="1890" w:type="dxa"/>
            <w:shd w:val="clear" w:color="auto" w:fill="auto"/>
          </w:tcPr>
          <w:p w:rsidR="008552E6" w:rsidRPr="00690311" w:rsidP="001D197E" w14:paraId="28FD13CB" w14:textId="77777777">
            <w:pPr>
              <w:spacing w:before="120"/>
              <w:ind w:left="162"/>
              <w:rPr>
                <w:rFonts w:eastAsia="Calibri"/>
              </w:rPr>
            </w:pPr>
            <w:r w:rsidRPr="00690311">
              <w:rPr>
                <w:rFonts w:eastAsia="Calibri"/>
              </w:rPr>
              <w:t>$</w:t>
            </w:r>
          </w:p>
        </w:tc>
      </w:tr>
      <w:tr w14:paraId="06474CEF" w14:textId="77777777" w:rsidTr="001D197E">
        <w:tblPrEx>
          <w:tblW w:w="0" w:type="auto"/>
          <w:tblInd w:w="198" w:type="dxa"/>
          <w:tblLook w:val="04A0"/>
        </w:tblPrEx>
        <w:tc>
          <w:tcPr>
            <w:tcW w:w="1620" w:type="dxa"/>
            <w:shd w:val="clear" w:color="auto" w:fill="auto"/>
          </w:tcPr>
          <w:p w:rsidR="008552E6" w:rsidRPr="007B3922" w:rsidP="001D197E" w14:paraId="17C05495" w14:textId="77777777">
            <w:pPr>
              <w:spacing w:before="120"/>
              <w:jc w:val="center"/>
              <w:rPr>
                <w:rFonts w:eastAsia="Calibri"/>
              </w:rPr>
            </w:pPr>
            <w:r>
              <w:rPr>
                <w:rFonts w:eastAsia="Calibri"/>
              </w:rPr>
              <w:t>8</w:t>
            </w:r>
          </w:p>
        </w:tc>
        <w:tc>
          <w:tcPr>
            <w:tcW w:w="3960" w:type="dxa"/>
            <w:shd w:val="clear" w:color="auto" w:fill="auto"/>
          </w:tcPr>
          <w:p w:rsidR="008552E6" w:rsidRPr="00690311" w:rsidP="001D197E" w14:paraId="48799725" w14:textId="77777777">
            <w:pPr>
              <w:numPr>
                <w:ilvl w:val="0"/>
                <w:numId w:val="42"/>
              </w:numPr>
              <w:spacing w:before="120"/>
              <w:ind w:left="522"/>
              <w:rPr>
                <w:rFonts w:eastAsia="Calibri"/>
              </w:rPr>
            </w:pPr>
            <w:r w:rsidRPr="00690311">
              <w:rPr>
                <w:rFonts w:eastAsia="Calibri"/>
              </w:rPr>
              <w:t>Reserve</w:t>
            </w:r>
          </w:p>
        </w:tc>
        <w:tc>
          <w:tcPr>
            <w:tcW w:w="1890" w:type="dxa"/>
          </w:tcPr>
          <w:p w:rsidR="008552E6" w:rsidRPr="00690311" w:rsidP="001D197E" w14:paraId="7BA83710" w14:textId="77777777">
            <w:pPr>
              <w:spacing w:before="120"/>
              <w:ind w:right="342"/>
              <w:jc w:val="right"/>
              <w:rPr>
                <w:rFonts w:eastAsia="Calibri"/>
              </w:rPr>
            </w:pPr>
            <w:r>
              <w:rPr>
                <w:rFonts w:eastAsia="Calibri"/>
              </w:rPr>
              <w:t>%</w:t>
            </w:r>
          </w:p>
        </w:tc>
        <w:tc>
          <w:tcPr>
            <w:tcW w:w="1890" w:type="dxa"/>
            <w:shd w:val="clear" w:color="auto" w:fill="auto"/>
          </w:tcPr>
          <w:p w:rsidR="008552E6" w:rsidRPr="00690311" w:rsidP="001D197E" w14:paraId="7F554BBB" w14:textId="77777777">
            <w:pPr>
              <w:spacing w:before="120"/>
              <w:ind w:left="162"/>
              <w:rPr>
                <w:rFonts w:eastAsia="Calibri"/>
              </w:rPr>
            </w:pPr>
            <w:r w:rsidRPr="00690311">
              <w:rPr>
                <w:rFonts w:eastAsia="Calibri"/>
              </w:rPr>
              <w:t>$</w:t>
            </w:r>
          </w:p>
        </w:tc>
      </w:tr>
      <w:tr w14:paraId="31A263B3" w14:textId="77777777" w:rsidTr="001D197E">
        <w:tblPrEx>
          <w:tblW w:w="0" w:type="auto"/>
          <w:tblInd w:w="198" w:type="dxa"/>
          <w:tblLook w:val="04A0"/>
        </w:tblPrEx>
        <w:tc>
          <w:tcPr>
            <w:tcW w:w="1620" w:type="dxa"/>
            <w:shd w:val="clear" w:color="auto" w:fill="auto"/>
          </w:tcPr>
          <w:p w:rsidR="008552E6" w:rsidRPr="007B3922" w:rsidP="001D197E" w14:paraId="785F1402" w14:textId="77777777">
            <w:pPr>
              <w:spacing w:before="120"/>
              <w:jc w:val="center"/>
              <w:rPr>
                <w:rFonts w:eastAsia="Calibri"/>
              </w:rPr>
            </w:pPr>
            <w:r>
              <w:rPr>
                <w:rFonts w:eastAsia="Calibri"/>
              </w:rPr>
              <w:t>9</w:t>
            </w:r>
          </w:p>
        </w:tc>
        <w:tc>
          <w:tcPr>
            <w:tcW w:w="3960" w:type="dxa"/>
            <w:shd w:val="clear" w:color="auto" w:fill="auto"/>
          </w:tcPr>
          <w:p w:rsidR="008552E6" w:rsidRPr="006112BF" w:rsidP="001D197E" w14:paraId="728F90DA" w14:textId="77777777">
            <w:pPr>
              <w:numPr>
                <w:ilvl w:val="0"/>
                <w:numId w:val="43"/>
              </w:numPr>
              <w:spacing w:before="120"/>
              <w:ind w:left="882"/>
              <w:rPr>
                <w:rFonts w:eastAsia="Calibri"/>
              </w:rPr>
            </w:pPr>
            <w:r w:rsidRPr="006112BF">
              <w:rPr>
                <w:rFonts w:eastAsia="Calibri"/>
              </w:rPr>
              <w:t>Secondary Recipients</w:t>
            </w:r>
          </w:p>
        </w:tc>
        <w:tc>
          <w:tcPr>
            <w:tcW w:w="1890" w:type="dxa"/>
          </w:tcPr>
          <w:p w:rsidR="008552E6" w:rsidRPr="00690311" w:rsidP="001D197E" w14:paraId="08B4EC6A" w14:textId="77777777">
            <w:pPr>
              <w:spacing w:before="120"/>
              <w:ind w:right="342"/>
              <w:jc w:val="right"/>
              <w:rPr>
                <w:rFonts w:eastAsia="Calibri"/>
              </w:rPr>
            </w:pPr>
            <w:r>
              <w:rPr>
                <w:rFonts w:eastAsia="Calibri"/>
              </w:rPr>
              <w:t>%</w:t>
            </w:r>
          </w:p>
        </w:tc>
        <w:tc>
          <w:tcPr>
            <w:tcW w:w="1890" w:type="dxa"/>
            <w:shd w:val="clear" w:color="auto" w:fill="auto"/>
          </w:tcPr>
          <w:p w:rsidR="008552E6" w:rsidRPr="00690311" w:rsidP="001D197E" w14:paraId="1FDE63AB" w14:textId="77777777">
            <w:pPr>
              <w:spacing w:before="120"/>
              <w:ind w:left="162"/>
              <w:rPr>
                <w:rFonts w:eastAsia="Calibri"/>
              </w:rPr>
            </w:pPr>
            <w:r w:rsidRPr="00690311">
              <w:rPr>
                <w:rFonts w:eastAsia="Calibri"/>
              </w:rPr>
              <w:t>$</w:t>
            </w:r>
          </w:p>
        </w:tc>
      </w:tr>
      <w:tr w14:paraId="4A32EE4E" w14:textId="77777777" w:rsidTr="001D197E">
        <w:tblPrEx>
          <w:tblW w:w="0" w:type="auto"/>
          <w:tblInd w:w="198" w:type="dxa"/>
          <w:tblLook w:val="04A0"/>
        </w:tblPrEx>
        <w:tc>
          <w:tcPr>
            <w:tcW w:w="1620" w:type="dxa"/>
            <w:shd w:val="clear" w:color="auto" w:fill="auto"/>
          </w:tcPr>
          <w:p w:rsidR="008552E6" w:rsidRPr="007B3922" w:rsidP="001D197E" w14:paraId="3DD795EE" w14:textId="77777777">
            <w:pPr>
              <w:spacing w:before="120"/>
              <w:jc w:val="center"/>
              <w:rPr>
                <w:rFonts w:eastAsia="Calibri"/>
              </w:rPr>
            </w:pPr>
            <w:r w:rsidRPr="007B3922">
              <w:rPr>
                <w:rFonts w:eastAsia="Calibri"/>
              </w:rPr>
              <w:t>1</w:t>
            </w:r>
            <w:r>
              <w:rPr>
                <w:rFonts w:eastAsia="Calibri"/>
              </w:rPr>
              <w:t>0</w:t>
            </w:r>
          </w:p>
        </w:tc>
        <w:tc>
          <w:tcPr>
            <w:tcW w:w="3960" w:type="dxa"/>
            <w:shd w:val="clear" w:color="auto" w:fill="auto"/>
          </w:tcPr>
          <w:p w:rsidR="008552E6" w:rsidRPr="006112BF" w:rsidP="001D197E" w14:paraId="129FA561" w14:textId="77777777">
            <w:pPr>
              <w:numPr>
                <w:ilvl w:val="0"/>
                <w:numId w:val="43"/>
              </w:numPr>
              <w:spacing w:before="120"/>
              <w:ind w:left="882"/>
              <w:rPr>
                <w:rFonts w:eastAsia="Calibri"/>
              </w:rPr>
            </w:pPr>
            <w:r w:rsidRPr="006112BF">
              <w:rPr>
                <w:rFonts w:eastAsia="Calibri"/>
              </w:rPr>
              <w:t>Postsecondary Recipients</w:t>
            </w:r>
          </w:p>
        </w:tc>
        <w:tc>
          <w:tcPr>
            <w:tcW w:w="1890" w:type="dxa"/>
          </w:tcPr>
          <w:p w:rsidR="008552E6" w:rsidRPr="00690311" w:rsidP="001D197E" w14:paraId="11982C85" w14:textId="77777777">
            <w:pPr>
              <w:spacing w:before="120"/>
              <w:ind w:right="342"/>
              <w:jc w:val="right"/>
              <w:rPr>
                <w:rFonts w:eastAsia="Calibri"/>
              </w:rPr>
            </w:pPr>
            <w:r>
              <w:rPr>
                <w:rFonts w:eastAsia="Calibri"/>
              </w:rPr>
              <w:t>%</w:t>
            </w:r>
          </w:p>
        </w:tc>
        <w:tc>
          <w:tcPr>
            <w:tcW w:w="1890" w:type="dxa"/>
            <w:shd w:val="clear" w:color="auto" w:fill="auto"/>
          </w:tcPr>
          <w:p w:rsidR="008552E6" w:rsidRPr="00690311" w:rsidP="001D197E" w14:paraId="15F09939" w14:textId="77777777">
            <w:pPr>
              <w:spacing w:before="120"/>
              <w:ind w:left="162"/>
              <w:rPr>
                <w:rFonts w:eastAsia="Calibri"/>
              </w:rPr>
            </w:pPr>
            <w:r w:rsidRPr="00690311">
              <w:rPr>
                <w:rFonts w:eastAsia="Calibri"/>
              </w:rPr>
              <w:t>$</w:t>
            </w:r>
          </w:p>
        </w:tc>
      </w:tr>
      <w:tr w14:paraId="3B0C97B9" w14:textId="77777777" w:rsidTr="001D197E">
        <w:tblPrEx>
          <w:tblW w:w="0" w:type="auto"/>
          <w:tblInd w:w="198" w:type="dxa"/>
          <w:tblLook w:val="04A0"/>
        </w:tblPrEx>
        <w:tc>
          <w:tcPr>
            <w:tcW w:w="1620" w:type="dxa"/>
            <w:shd w:val="clear" w:color="auto" w:fill="auto"/>
          </w:tcPr>
          <w:p w:rsidR="008552E6" w:rsidRPr="007B3922" w:rsidP="001D197E" w14:paraId="1EED14EF" w14:textId="77777777">
            <w:pPr>
              <w:spacing w:before="120"/>
              <w:jc w:val="center"/>
              <w:rPr>
                <w:rFonts w:eastAsia="Calibri"/>
              </w:rPr>
            </w:pPr>
            <w:r>
              <w:rPr>
                <w:rFonts w:eastAsia="Calibri"/>
              </w:rPr>
              <w:t>11</w:t>
            </w:r>
          </w:p>
        </w:tc>
        <w:tc>
          <w:tcPr>
            <w:tcW w:w="3960" w:type="dxa"/>
            <w:shd w:val="clear" w:color="auto" w:fill="auto"/>
          </w:tcPr>
          <w:p w:rsidR="008552E6" w:rsidRPr="00690311" w:rsidP="001D197E" w14:paraId="0848CC33" w14:textId="77777777">
            <w:pPr>
              <w:numPr>
                <w:ilvl w:val="0"/>
                <w:numId w:val="44"/>
              </w:numPr>
              <w:spacing w:before="120"/>
              <w:ind w:left="522"/>
              <w:rPr>
                <w:rFonts w:eastAsia="Calibri"/>
              </w:rPr>
            </w:pPr>
            <w:r>
              <w:rPr>
                <w:rFonts w:eastAsia="Calibri"/>
              </w:rPr>
              <w:t>A</w:t>
            </w:r>
            <w:r w:rsidRPr="00690311">
              <w:rPr>
                <w:rFonts w:eastAsia="Calibri"/>
              </w:rPr>
              <w:t xml:space="preserve">llocation to </w:t>
            </w:r>
            <w:r>
              <w:rPr>
                <w:rFonts w:eastAsia="Calibri"/>
              </w:rPr>
              <w:t>Eligible Recipients</w:t>
            </w:r>
          </w:p>
        </w:tc>
        <w:tc>
          <w:tcPr>
            <w:tcW w:w="1890" w:type="dxa"/>
          </w:tcPr>
          <w:p w:rsidR="008552E6" w:rsidRPr="00690311" w:rsidP="001D197E" w14:paraId="6BCE7CEB" w14:textId="77777777">
            <w:pPr>
              <w:spacing w:before="120"/>
              <w:ind w:right="342"/>
              <w:jc w:val="right"/>
              <w:rPr>
                <w:rFonts w:eastAsia="Calibri"/>
              </w:rPr>
            </w:pPr>
            <w:r>
              <w:rPr>
                <w:rFonts w:eastAsia="Calibri"/>
              </w:rPr>
              <w:t>%</w:t>
            </w:r>
          </w:p>
        </w:tc>
        <w:tc>
          <w:tcPr>
            <w:tcW w:w="1890" w:type="dxa"/>
            <w:shd w:val="clear" w:color="auto" w:fill="auto"/>
          </w:tcPr>
          <w:p w:rsidR="008552E6" w:rsidRPr="00690311" w:rsidP="001D197E" w14:paraId="6B9B2CA5" w14:textId="77777777">
            <w:pPr>
              <w:spacing w:before="120"/>
              <w:ind w:left="162"/>
              <w:rPr>
                <w:rFonts w:eastAsia="Calibri"/>
              </w:rPr>
            </w:pPr>
            <w:r w:rsidRPr="00690311">
              <w:rPr>
                <w:rFonts w:eastAsia="Calibri"/>
              </w:rPr>
              <w:t>$</w:t>
            </w:r>
          </w:p>
        </w:tc>
      </w:tr>
      <w:tr w14:paraId="447C7CC3" w14:textId="77777777" w:rsidTr="001D197E">
        <w:tblPrEx>
          <w:tblW w:w="0" w:type="auto"/>
          <w:tblInd w:w="198" w:type="dxa"/>
          <w:tblLook w:val="04A0"/>
        </w:tblPrEx>
        <w:tc>
          <w:tcPr>
            <w:tcW w:w="1620" w:type="dxa"/>
            <w:shd w:val="clear" w:color="auto" w:fill="auto"/>
          </w:tcPr>
          <w:p w:rsidR="008552E6" w:rsidRPr="007B3922" w:rsidP="001D197E" w14:paraId="6D256FB1" w14:textId="77777777">
            <w:pPr>
              <w:spacing w:before="120"/>
              <w:jc w:val="center"/>
              <w:rPr>
                <w:rFonts w:eastAsia="Calibri"/>
              </w:rPr>
            </w:pPr>
            <w:r w:rsidRPr="007B3922">
              <w:rPr>
                <w:rFonts w:eastAsia="Calibri"/>
              </w:rPr>
              <w:t>1</w:t>
            </w:r>
            <w:r>
              <w:rPr>
                <w:rFonts w:eastAsia="Calibri"/>
              </w:rPr>
              <w:t>2</w:t>
            </w:r>
          </w:p>
        </w:tc>
        <w:tc>
          <w:tcPr>
            <w:tcW w:w="3960" w:type="dxa"/>
            <w:shd w:val="clear" w:color="auto" w:fill="auto"/>
          </w:tcPr>
          <w:p w:rsidR="008552E6" w:rsidRPr="006112BF" w:rsidP="001D197E" w14:paraId="503AD12F" w14:textId="77777777">
            <w:pPr>
              <w:numPr>
                <w:ilvl w:val="0"/>
                <w:numId w:val="45"/>
              </w:numPr>
              <w:spacing w:before="120"/>
              <w:ind w:left="882"/>
              <w:rPr>
                <w:rFonts w:eastAsia="Calibri"/>
              </w:rPr>
            </w:pPr>
            <w:r w:rsidRPr="006112BF">
              <w:rPr>
                <w:rFonts w:eastAsia="Calibri"/>
              </w:rPr>
              <w:t>Secondary Recipients</w:t>
            </w:r>
          </w:p>
        </w:tc>
        <w:tc>
          <w:tcPr>
            <w:tcW w:w="1890" w:type="dxa"/>
          </w:tcPr>
          <w:p w:rsidR="008552E6" w:rsidRPr="00690311" w:rsidP="001D197E" w14:paraId="7B77E9E3" w14:textId="77777777">
            <w:pPr>
              <w:spacing w:before="120"/>
              <w:ind w:right="342"/>
              <w:jc w:val="right"/>
              <w:rPr>
                <w:rFonts w:eastAsia="Calibri"/>
              </w:rPr>
            </w:pPr>
            <w:r>
              <w:rPr>
                <w:rFonts w:eastAsia="Calibri"/>
              </w:rPr>
              <w:t>%</w:t>
            </w:r>
          </w:p>
        </w:tc>
        <w:tc>
          <w:tcPr>
            <w:tcW w:w="1890" w:type="dxa"/>
            <w:shd w:val="clear" w:color="auto" w:fill="auto"/>
          </w:tcPr>
          <w:p w:rsidR="008552E6" w:rsidRPr="00690311" w:rsidP="001D197E" w14:paraId="4254A64C" w14:textId="77777777">
            <w:pPr>
              <w:spacing w:before="120"/>
              <w:ind w:left="162"/>
              <w:rPr>
                <w:rFonts w:eastAsia="Calibri"/>
              </w:rPr>
            </w:pPr>
            <w:r w:rsidRPr="00690311">
              <w:rPr>
                <w:rFonts w:eastAsia="Calibri"/>
              </w:rPr>
              <w:t>$</w:t>
            </w:r>
          </w:p>
        </w:tc>
      </w:tr>
      <w:tr w14:paraId="3636B2B3" w14:textId="77777777" w:rsidTr="001D197E">
        <w:tblPrEx>
          <w:tblW w:w="0" w:type="auto"/>
          <w:tblInd w:w="198" w:type="dxa"/>
          <w:tblLook w:val="04A0"/>
        </w:tblPrEx>
        <w:tc>
          <w:tcPr>
            <w:tcW w:w="1620" w:type="dxa"/>
            <w:shd w:val="clear" w:color="auto" w:fill="auto"/>
          </w:tcPr>
          <w:p w:rsidR="008552E6" w:rsidRPr="007B3922" w:rsidP="001D197E" w14:paraId="76CB25CB" w14:textId="77777777">
            <w:pPr>
              <w:spacing w:before="120"/>
              <w:jc w:val="center"/>
              <w:rPr>
                <w:rFonts w:eastAsia="Calibri"/>
              </w:rPr>
            </w:pPr>
            <w:r w:rsidRPr="007B3922">
              <w:rPr>
                <w:rFonts w:eastAsia="Calibri"/>
              </w:rPr>
              <w:t>1</w:t>
            </w:r>
            <w:r>
              <w:rPr>
                <w:rFonts w:eastAsia="Calibri"/>
              </w:rPr>
              <w:t>3</w:t>
            </w:r>
          </w:p>
        </w:tc>
        <w:tc>
          <w:tcPr>
            <w:tcW w:w="3960" w:type="dxa"/>
            <w:shd w:val="clear" w:color="auto" w:fill="auto"/>
          </w:tcPr>
          <w:p w:rsidR="008552E6" w:rsidRPr="006112BF" w:rsidP="001D197E" w14:paraId="6A75DE98" w14:textId="77777777">
            <w:pPr>
              <w:numPr>
                <w:ilvl w:val="0"/>
                <w:numId w:val="45"/>
              </w:numPr>
              <w:spacing w:before="120"/>
              <w:ind w:left="882"/>
              <w:rPr>
                <w:rFonts w:eastAsia="Calibri"/>
              </w:rPr>
            </w:pPr>
            <w:r w:rsidRPr="006112BF">
              <w:rPr>
                <w:rFonts w:eastAsia="Calibri"/>
                <w:bCs/>
              </w:rPr>
              <w:t>Postsecondary Recipients</w:t>
            </w:r>
          </w:p>
        </w:tc>
        <w:tc>
          <w:tcPr>
            <w:tcW w:w="1890" w:type="dxa"/>
          </w:tcPr>
          <w:p w:rsidR="008552E6" w:rsidRPr="00690311" w:rsidP="001D197E" w14:paraId="46E9652E" w14:textId="77777777">
            <w:pPr>
              <w:spacing w:before="120"/>
              <w:ind w:right="342"/>
              <w:jc w:val="right"/>
              <w:rPr>
                <w:rFonts w:eastAsia="Calibri"/>
              </w:rPr>
            </w:pPr>
            <w:r>
              <w:rPr>
                <w:rFonts w:eastAsia="Calibri"/>
              </w:rPr>
              <w:t>%</w:t>
            </w:r>
          </w:p>
        </w:tc>
        <w:tc>
          <w:tcPr>
            <w:tcW w:w="1890" w:type="dxa"/>
            <w:shd w:val="clear" w:color="auto" w:fill="auto"/>
          </w:tcPr>
          <w:p w:rsidR="008552E6" w:rsidRPr="00690311" w:rsidP="001D197E" w14:paraId="02DB6823" w14:textId="77777777">
            <w:pPr>
              <w:spacing w:before="120"/>
              <w:ind w:left="162"/>
              <w:rPr>
                <w:rFonts w:eastAsia="Calibri"/>
                <w:sz w:val="22"/>
                <w:szCs w:val="22"/>
              </w:rPr>
            </w:pPr>
            <w:r w:rsidRPr="00690311">
              <w:rPr>
                <w:rFonts w:eastAsia="Calibri"/>
              </w:rPr>
              <w:t>$</w:t>
            </w:r>
          </w:p>
        </w:tc>
      </w:tr>
      <w:tr w14:paraId="69A25BF9" w14:textId="77777777" w:rsidTr="001D197E">
        <w:tblPrEx>
          <w:tblW w:w="0" w:type="auto"/>
          <w:tblInd w:w="198" w:type="dxa"/>
          <w:tblLook w:val="04A0"/>
        </w:tblPrEx>
        <w:tc>
          <w:tcPr>
            <w:tcW w:w="1620" w:type="dxa"/>
            <w:shd w:val="clear" w:color="auto" w:fill="auto"/>
          </w:tcPr>
          <w:p w:rsidR="008552E6" w:rsidRPr="007B3922" w:rsidP="001D197E" w14:paraId="6B724868" w14:textId="77777777">
            <w:pPr>
              <w:spacing w:before="120"/>
              <w:jc w:val="center"/>
              <w:rPr>
                <w:rFonts w:eastAsia="Calibri"/>
              </w:rPr>
            </w:pPr>
            <w:r w:rsidRPr="007B3922">
              <w:rPr>
                <w:rFonts w:eastAsia="Calibri"/>
              </w:rPr>
              <w:t>1</w:t>
            </w:r>
            <w:r>
              <w:rPr>
                <w:rFonts w:eastAsia="Calibri"/>
              </w:rPr>
              <w:t>4</w:t>
            </w:r>
          </w:p>
        </w:tc>
        <w:tc>
          <w:tcPr>
            <w:tcW w:w="3960" w:type="dxa"/>
            <w:shd w:val="clear" w:color="auto" w:fill="auto"/>
          </w:tcPr>
          <w:p w:rsidR="008552E6" w:rsidRPr="006112BF" w:rsidP="001D197E" w14:paraId="1A50A449" w14:textId="77777777">
            <w:pPr>
              <w:spacing w:before="120"/>
              <w:rPr>
                <w:rFonts w:eastAsia="Calibri"/>
                <w:b/>
              </w:rPr>
            </w:pPr>
            <w:r w:rsidRPr="006112BF">
              <w:rPr>
                <w:rFonts w:eastAsia="Calibri"/>
                <w:b/>
                <w:bCs/>
                <w:iCs/>
              </w:rPr>
              <w:t>State Match</w:t>
            </w:r>
            <w:r w:rsidRPr="006112BF">
              <w:rPr>
                <w:rFonts w:eastAsia="Calibri"/>
                <w:b/>
                <w:bCs/>
                <w:i/>
                <w:iCs/>
              </w:rPr>
              <w:t xml:space="preserve"> (from non-federal funds)  </w:t>
            </w:r>
          </w:p>
        </w:tc>
        <w:tc>
          <w:tcPr>
            <w:tcW w:w="1890" w:type="dxa"/>
            <w:shd w:val="clear" w:color="auto" w:fill="D9D9D9"/>
          </w:tcPr>
          <w:p w:rsidR="008552E6" w:rsidRPr="00CB0FE1" w:rsidP="001D197E" w14:paraId="22BB4A94" w14:textId="77777777">
            <w:pPr>
              <w:spacing w:before="120"/>
              <w:jc w:val="center"/>
              <w:rPr>
                <w:rFonts w:eastAsia="Calibri"/>
                <w:b/>
                <w:sz w:val="20"/>
                <w:szCs w:val="20"/>
              </w:rPr>
            </w:pPr>
            <w:r>
              <w:rPr>
                <w:rFonts w:eastAsia="Calibri"/>
                <w:b/>
                <w:sz w:val="20"/>
                <w:szCs w:val="20"/>
              </w:rPr>
              <w:t>Not applicable</w:t>
            </w:r>
          </w:p>
        </w:tc>
        <w:tc>
          <w:tcPr>
            <w:tcW w:w="1890" w:type="dxa"/>
            <w:shd w:val="clear" w:color="auto" w:fill="auto"/>
          </w:tcPr>
          <w:p w:rsidR="008552E6" w:rsidRPr="00690311" w:rsidP="001D197E" w14:paraId="0628E33D" w14:textId="77777777">
            <w:pPr>
              <w:spacing w:before="120"/>
              <w:ind w:left="162"/>
              <w:rPr>
                <w:rFonts w:ascii="Calibri" w:eastAsia="Calibri" w:hAnsi="Calibri"/>
                <w:sz w:val="22"/>
                <w:szCs w:val="22"/>
              </w:rPr>
            </w:pPr>
            <w:r w:rsidRPr="00690311">
              <w:rPr>
                <w:rFonts w:eastAsia="Calibri"/>
              </w:rPr>
              <w:t>$</w:t>
            </w:r>
          </w:p>
        </w:tc>
      </w:tr>
    </w:tbl>
    <w:p w:rsidR="008552E6" w:rsidRPr="002E100A" w:rsidP="008552E6" w14:paraId="14AF3DDF" w14:textId="77777777">
      <w:pPr>
        <w:spacing w:before="120" w:after="120"/>
        <w:ind w:left="540" w:hanging="540"/>
        <w:jc w:val="center"/>
        <w:rPr>
          <w:b/>
        </w:rPr>
      </w:pPr>
    </w:p>
    <w:p w:rsidR="008552E6" w:rsidRPr="003D28BB" w:rsidP="008552E6" w14:paraId="21E54265" w14:textId="77777777">
      <w:pPr>
        <w:pStyle w:val="Heading1"/>
        <w:numPr>
          <w:ilvl w:val="0"/>
          <w:numId w:val="50"/>
        </w:numPr>
        <w:tabs>
          <w:tab w:val="left" w:pos="0"/>
          <w:tab w:val="left" w:pos="540"/>
        </w:tabs>
        <w:ind w:left="0" w:firstLine="0"/>
        <w:jc w:val="center"/>
      </w:pPr>
      <w:r>
        <w:br w:type="page"/>
      </w:r>
      <w:r>
        <w:t>STATE DETERMINED</w:t>
      </w:r>
      <w:r w:rsidR="009F49B4">
        <w:t xml:space="preserve"> PERFORMANCE LEVELS</w:t>
      </w:r>
    </w:p>
    <w:p w:rsidR="008552E6" w:rsidP="008552E6" w14:paraId="7330E0E0" w14:textId="77777777"/>
    <w:p w:rsidR="008552E6" w:rsidP="008552E6" w14:paraId="352FD674" w14:textId="77777777">
      <w:pPr>
        <w:numPr>
          <w:ilvl w:val="2"/>
          <w:numId w:val="13"/>
        </w:numPr>
        <w:ind w:left="540" w:hanging="540"/>
        <w:rPr>
          <w:b/>
          <w:u w:val="single"/>
        </w:rPr>
      </w:pPr>
      <w:r w:rsidRPr="00DF7091">
        <w:rPr>
          <w:b/>
          <w:u w:val="single"/>
        </w:rPr>
        <w:t>Instructions</w:t>
      </w:r>
    </w:p>
    <w:p w:rsidR="008552E6" w:rsidP="008552E6" w14:paraId="0742FB55" w14:textId="77777777">
      <w:pPr>
        <w:ind w:left="540"/>
        <w:rPr>
          <w:b/>
          <w:u w:val="single"/>
        </w:rPr>
      </w:pPr>
    </w:p>
    <w:p w:rsidR="008552E6" w:rsidRPr="009C44AC" w:rsidP="008552E6" w14:paraId="2FB0A187" w14:textId="24AEF043">
      <w:pPr>
        <w:pStyle w:val="Header"/>
        <w:numPr>
          <w:ilvl w:val="0"/>
          <w:numId w:val="51"/>
        </w:numPr>
        <w:tabs>
          <w:tab w:val="clear" w:pos="4320"/>
          <w:tab w:val="clear" w:pos="8640"/>
        </w:tabs>
        <w:ind w:left="1080" w:hanging="540"/>
        <w:rPr>
          <w:bCs/>
        </w:rPr>
      </w:pPr>
      <w:r>
        <w:rPr>
          <w:bCs/>
        </w:rPr>
        <w:t>On the form in Item V.B</w:t>
      </w:r>
      <w:r>
        <w:rPr>
          <w:bCs/>
        </w:rPr>
        <w:t xml:space="preserve">, provide </w:t>
      </w:r>
      <w:r>
        <w:t>State determined performance l</w:t>
      </w:r>
      <w:r w:rsidRPr="005A258F">
        <w:t>evels (SDPLs)</w:t>
      </w:r>
      <w:r>
        <w:t xml:space="preserve">, covering </w:t>
      </w:r>
      <w:r>
        <w:rPr>
          <w:bCs/>
        </w:rPr>
        <w:t>FY 2020-</w:t>
      </w:r>
      <w:r w:rsidR="00944F19">
        <w:rPr>
          <w:bCs/>
        </w:rPr>
        <w:t>27</w:t>
      </w:r>
      <w:r>
        <w:rPr>
          <w:rStyle w:val="FootnoteReference"/>
          <w:bCs/>
        </w:rPr>
        <w:footnoteReference w:id="10"/>
      </w:r>
      <w:r>
        <w:rPr>
          <w:bCs/>
        </w:rPr>
        <w:t xml:space="preserve">, </w:t>
      </w:r>
      <w:r>
        <w:t>for each of the secondary and postsecondary core indicators of performance for all CTE concentrators in the State described in section 1</w:t>
      </w:r>
      <w:r>
        <w:t>13(b) of Perkins V</w:t>
      </w:r>
      <w:r w:rsidR="007855B6">
        <w:t xml:space="preserve"> (see</w:t>
      </w:r>
      <w:r>
        <w:t xml:space="preserve"> Table </w:t>
      </w:r>
      <w:r w:rsidR="00D87726">
        <w:t>3</w:t>
      </w:r>
      <w:r w:rsidR="007855B6">
        <w:t>).</w:t>
      </w:r>
      <w:r>
        <w:rPr>
          <w:bCs/>
        </w:rPr>
        <w:t xml:space="preserve">  </w:t>
      </w:r>
      <w:r w:rsidRPr="004263B2">
        <w:t xml:space="preserve">In </w:t>
      </w:r>
      <w:r>
        <w:t>preparing your SDPLs</w:t>
      </w:r>
      <w:r w:rsidRPr="004263B2">
        <w:t xml:space="preserve">, </w:t>
      </w:r>
      <w:r>
        <w:t>r</w:t>
      </w:r>
      <w:r w:rsidRPr="004263B2">
        <w:t xml:space="preserve">efer to </w:t>
      </w:r>
      <w:r>
        <w:t>your</w:t>
      </w:r>
      <w:r w:rsidRPr="004263B2">
        <w:t xml:space="preserve"> </w:t>
      </w:r>
      <w:r>
        <w:t>narrative</w:t>
      </w:r>
      <w:r w:rsidRPr="004263B2">
        <w:t xml:space="preserve"> descriptions in</w:t>
      </w:r>
      <w:r>
        <w:t xml:space="preserve"> Section II.D </w:t>
      </w:r>
      <w:r w:rsidRPr="004263B2">
        <w:t>of this guide.</w:t>
      </w:r>
    </w:p>
    <w:p w:rsidR="008552E6" w:rsidP="008552E6" w14:paraId="263193FB" w14:textId="77777777">
      <w:pPr>
        <w:tabs>
          <w:tab w:val="left" w:pos="540"/>
        </w:tabs>
        <w:ind w:left="540"/>
        <w:rPr>
          <w:bCs/>
        </w:rPr>
      </w:pPr>
    </w:p>
    <w:p w:rsidR="008552E6" w:rsidP="008552E6" w14:paraId="5706D927" w14:textId="77777777">
      <w:pPr>
        <w:pStyle w:val="Heading1"/>
        <w:numPr>
          <w:ilvl w:val="0"/>
          <w:numId w:val="55"/>
        </w:numPr>
        <w:tabs>
          <w:tab w:val="left" w:pos="1080"/>
        </w:tabs>
        <w:ind w:left="1080" w:hanging="540"/>
        <w:rPr>
          <w:b w:val="0"/>
        </w:rPr>
      </w:pPr>
      <w:r w:rsidRPr="0020105F">
        <w:rPr>
          <w:b w:val="0"/>
        </w:rPr>
        <w:t xml:space="preserve">In completing </w:t>
      </w:r>
      <w:r>
        <w:rPr>
          <w:b w:val="0"/>
        </w:rPr>
        <w:t>the</w:t>
      </w:r>
      <w:r w:rsidRPr="0020105F">
        <w:rPr>
          <w:b w:val="0"/>
        </w:rPr>
        <w:t xml:space="preserve"> SDPL form</w:t>
      </w:r>
      <w:r>
        <w:rPr>
          <w:b w:val="0"/>
        </w:rPr>
        <w:t>, provide—</w:t>
      </w:r>
    </w:p>
    <w:p w:rsidR="008552E6" w:rsidP="008552E6" w14:paraId="3CC58642" w14:textId="77777777">
      <w:pPr>
        <w:pStyle w:val="Heading1"/>
        <w:tabs>
          <w:tab w:val="left" w:pos="1080"/>
          <w:tab w:val="left" w:pos="1620"/>
        </w:tabs>
        <w:rPr>
          <w:b w:val="0"/>
        </w:rPr>
      </w:pPr>
    </w:p>
    <w:p w:rsidR="008552E6" w:rsidP="008552E6" w14:paraId="00BC6AB2" w14:textId="77777777">
      <w:pPr>
        <w:pStyle w:val="Heading1"/>
        <w:tabs>
          <w:tab w:val="left" w:pos="2520"/>
        </w:tabs>
        <w:ind w:left="2520" w:hanging="1440"/>
        <w:rPr>
          <w:b w:val="0"/>
        </w:rPr>
      </w:pPr>
      <w:r w:rsidRPr="0025683C">
        <w:rPr>
          <w:b w:val="0"/>
        </w:rPr>
        <w:t>Column 2:</w:t>
      </w:r>
      <w:r>
        <w:rPr>
          <w:b w:val="0"/>
        </w:rPr>
        <w:t xml:space="preserve">  </w:t>
      </w:r>
      <w:r>
        <w:rPr>
          <w:b w:val="0"/>
        </w:rPr>
        <w:tab/>
        <w:t xml:space="preserve">Baseline level </w:t>
      </w:r>
    </w:p>
    <w:p w:rsidR="008552E6" w:rsidP="008552E6" w14:paraId="5755E489" w14:textId="13E86DE4">
      <w:pPr>
        <w:pStyle w:val="Heading1"/>
        <w:tabs>
          <w:tab w:val="left" w:pos="2520"/>
        </w:tabs>
        <w:ind w:left="2520" w:hanging="1440"/>
        <w:rPr>
          <w:b w:val="0"/>
        </w:rPr>
      </w:pPr>
      <w:r w:rsidRPr="0025683C">
        <w:rPr>
          <w:b w:val="0"/>
        </w:rPr>
        <w:t>Columns 3-</w:t>
      </w:r>
      <w:r w:rsidR="00167D4E">
        <w:rPr>
          <w:b w:val="0"/>
        </w:rPr>
        <w:t>10</w:t>
      </w:r>
      <w:r>
        <w:rPr>
          <w:b w:val="0"/>
        </w:rPr>
        <w:t xml:space="preserve">:  State </w:t>
      </w:r>
      <w:r w:rsidRPr="0020105F">
        <w:rPr>
          <w:b w:val="0"/>
        </w:rPr>
        <w:t>determined level</w:t>
      </w:r>
      <w:r>
        <w:rPr>
          <w:b w:val="0"/>
        </w:rPr>
        <w:t>s</w:t>
      </w:r>
      <w:r w:rsidRPr="0020105F">
        <w:rPr>
          <w:b w:val="0"/>
        </w:rPr>
        <w:t xml:space="preserve"> of performance for each year covered by the State plan,</w:t>
      </w:r>
      <w:r>
        <w:rPr>
          <w:b w:val="0"/>
        </w:rPr>
        <w:t xml:space="preserve"> beginning for FY 2020,</w:t>
      </w:r>
      <w:r w:rsidRPr="0020105F">
        <w:rPr>
          <w:b w:val="0"/>
        </w:rPr>
        <w:t xml:space="preserve"> expressed in percentage or numeric form and that meets the requirements of section 113(</w:t>
      </w:r>
      <w:r>
        <w:rPr>
          <w:b w:val="0"/>
        </w:rPr>
        <w:t>b</w:t>
      </w:r>
      <w:r w:rsidRPr="0020105F">
        <w:rPr>
          <w:b w:val="0"/>
        </w:rPr>
        <w:t>)(3)(A)(III) of Perkins V</w:t>
      </w:r>
      <w:r w:rsidR="005C477B">
        <w:rPr>
          <w:b w:val="0"/>
        </w:rPr>
        <w:t>.  See Text Bo</w:t>
      </w:r>
      <w:r w:rsidR="009F49B4">
        <w:rPr>
          <w:b w:val="0"/>
        </w:rPr>
        <w:t>x 8</w:t>
      </w:r>
      <w:r w:rsidR="00896FAF">
        <w:rPr>
          <w:b w:val="0"/>
        </w:rPr>
        <w:t xml:space="preserve"> for the </w:t>
      </w:r>
      <w:r w:rsidR="00DB6831">
        <w:rPr>
          <w:b w:val="0"/>
        </w:rPr>
        <w:t xml:space="preserve">statutory </w:t>
      </w:r>
      <w:r w:rsidR="00896FAF">
        <w:rPr>
          <w:b w:val="0"/>
        </w:rPr>
        <w:t>requirements for setting State determined levels of performance under section 113(b)(3)(A)</w:t>
      </w:r>
      <w:r w:rsidR="00DA259A">
        <w:rPr>
          <w:b w:val="0"/>
        </w:rPr>
        <w:t>(i)(III)</w:t>
      </w:r>
      <w:r w:rsidR="00896FAF">
        <w:rPr>
          <w:b w:val="0"/>
        </w:rPr>
        <w:t xml:space="preserve"> of Perkins V.</w:t>
      </w:r>
    </w:p>
    <w:p w:rsidR="008552E6" w:rsidP="008552E6" w14:paraId="152D4C9E" w14:textId="77777777">
      <w:pPr>
        <w:tabs>
          <w:tab w:val="left" w:pos="1080"/>
        </w:tabs>
        <w:ind w:left="3600"/>
        <w:rPr>
          <w:bCs/>
        </w:rPr>
      </w:pPr>
    </w:p>
    <w:p w:rsidR="008552E6" w:rsidP="008552E6" w14:paraId="05E0F71C" w14:textId="77777777">
      <w:pPr>
        <w:numPr>
          <w:ilvl w:val="0"/>
          <w:numId w:val="55"/>
        </w:numPr>
        <w:tabs>
          <w:tab w:val="left" w:pos="1080"/>
        </w:tabs>
        <w:ind w:left="1080" w:hanging="540"/>
        <w:rPr>
          <w:bCs/>
        </w:rPr>
      </w:pPr>
      <w:r>
        <w:rPr>
          <w:bCs/>
        </w:rPr>
        <w:t>R</w:t>
      </w:r>
      <w:r w:rsidRPr="00205360">
        <w:rPr>
          <w:bCs/>
        </w:rPr>
        <w:t>evise</w:t>
      </w:r>
      <w:r>
        <w:rPr>
          <w:bCs/>
        </w:rPr>
        <w:t xml:space="preserve">, as applicable, </w:t>
      </w:r>
      <w:r w:rsidRPr="00205360">
        <w:rPr>
          <w:bCs/>
        </w:rPr>
        <w:t>the State determined levels of performance for any of the core indicators of performance—</w:t>
      </w:r>
    </w:p>
    <w:p w:rsidR="008552E6" w:rsidRPr="00205360" w:rsidP="008552E6" w14:paraId="22749902" w14:textId="77777777">
      <w:pPr>
        <w:tabs>
          <w:tab w:val="left" w:pos="1080"/>
        </w:tabs>
        <w:ind w:left="1080"/>
        <w:rPr>
          <w:bCs/>
        </w:rPr>
      </w:pPr>
    </w:p>
    <w:p w:rsidR="008552E6" w:rsidP="008552E6" w14:paraId="6E1E9F2A" w14:textId="77777777">
      <w:pPr>
        <w:numPr>
          <w:ilvl w:val="0"/>
          <w:numId w:val="56"/>
        </w:numPr>
        <w:tabs>
          <w:tab w:val="left" w:pos="1620"/>
        </w:tabs>
        <w:ind w:left="1620" w:hanging="540"/>
        <w:rPr>
          <w:bCs/>
        </w:rPr>
      </w:pPr>
      <w:r>
        <w:rPr>
          <w:bCs/>
        </w:rPr>
        <w:t>Prior to the thi</w:t>
      </w:r>
      <w:r w:rsidR="003E41D3">
        <w:rPr>
          <w:bCs/>
        </w:rPr>
        <w:t>rd program year covered by the S</w:t>
      </w:r>
      <w:r>
        <w:rPr>
          <w:bCs/>
        </w:rPr>
        <w:t xml:space="preserve">tate plan for the subsequent program years covered by the State plan pursuant to section </w:t>
      </w:r>
      <w:r w:rsidR="003E41D3">
        <w:rPr>
          <w:bCs/>
        </w:rPr>
        <w:t>113(b)(3)(A)(ii); and/or</w:t>
      </w:r>
    </w:p>
    <w:p w:rsidR="008552E6" w:rsidP="008552E6" w14:paraId="27CD0C5D" w14:textId="77777777">
      <w:pPr>
        <w:numPr>
          <w:ilvl w:val="0"/>
          <w:numId w:val="56"/>
        </w:numPr>
        <w:tabs>
          <w:tab w:val="left" w:pos="1620"/>
        </w:tabs>
        <w:ind w:left="1620" w:hanging="540"/>
        <w:rPr>
          <w:bCs/>
        </w:rPr>
      </w:pPr>
      <w:r>
        <w:rPr>
          <w:bCs/>
        </w:rPr>
        <w:t>Should unanticipated circumstances arise in a State or changes occur related to improvement in data or measurement approaches pursuant to section 113(b)(3)(A)(iii).</w:t>
      </w:r>
    </w:p>
    <w:p w:rsidR="003E41D3" w:rsidP="003E41D3" w14:paraId="00601A3D" w14:textId="77777777">
      <w:pPr>
        <w:tabs>
          <w:tab w:val="left" w:pos="1620"/>
        </w:tabs>
        <w:ind w:left="1080"/>
        <w:rPr>
          <w:bCs/>
        </w:rPr>
      </w:pPr>
    </w:p>
    <w:p w:rsidR="008552E6" w:rsidRPr="00FD7106" w:rsidP="003E41D3" w14:paraId="01DB5075" w14:textId="77777777">
      <w:pPr>
        <w:tabs>
          <w:tab w:val="left" w:pos="1620"/>
        </w:tabs>
        <w:ind w:left="1080"/>
        <w:rPr>
          <w:bCs/>
        </w:rPr>
      </w:pPr>
      <w:r>
        <w:rPr>
          <w:bCs/>
        </w:rPr>
        <w:t>Please note that, pursuant to section 123(a)(5) of Perkins V, a</w:t>
      </w:r>
      <w:r w:rsidRPr="00FD7106">
        <w:rPr>
          <w:bCs/>
        </w:rPr>
        <w:t xml:space="preserve">n eligible agency </w:t>
      </w:r>
      <w:r>
        <w:rPr>
          <w:bCs/>
        </w:rPr>
        <w:t>may not</w:t>
      </w:r>
      <w:r w:rsidRPr="00FD7106">
        <w:rPr>
          <w:bCs/>
        </w:rPr>
        <w:t xml:space="preserve"> adjust performance levels </w:t>
      </w:r>
      <w:r w:rsidR="00A77181">
        <w:rPr>
          <w:bCs/>
        </w:rPr>
        <w:t>for any core indicators that are subject to</w:t>
      </w:r>
      <w:r w:rsidR="006A6F33">
        <w:rPr>
          <w:bCs/>
        </w:rPr>
        <w:t>,</w:t>
      </w:r>
      <w:r w:rsidR="00A77181">
        <w:rPr>
          <w:bCs/>
        </w:rPr>
        <w:t xml:space="preserve"> and while executing</w:t>
      </w:r>
      <w:r w:rsidR="006A6F33">
        <w:rPr>
          <w:bCs/>
        </w:rPr>
        <w:t>,</w:t>
      </w:r>
      <w:r w:rsidR="00A77181">
        <w:rPr>
          <w:bCs/>
        </w:rPr>
        <w:t xml:space="preserve"> </w:t>
      </w:r>
      <w:r w:rsidRPr="00FD7106">
        <w:rPr>
          <w:bCs/>
        </w:rPr>
        <w:t xml:space="preserve">an improvement </w:t>
      </w:r>
      <w:r w:rsidRPr="00FD7106">
        <w:rPr>
          <w:bCs/>
        </w:rPr>
        <w:t>plan</w:t>
      </w:r>
      <w:r w:rsidR="00A77181">
        <w:rPr>
          <w:bCs/>
        </w:rPr>
        <w:t xml:space="preserve"> </w:t>
      </w:r>
      <w:r>
        <w:rPr>
          <w:bCs/>
        </w:rPr>
        <w:t xml:space="preserve">pursuant to section </w:t>
      </w:r>
      <w:r>
        <w:rPr>
          <w:bCs/>
        </w:rPr>
        <w:t>123(a) of Perkins V</w:t>
      </w:r>
      <w:r>
        <w:rPr>
          <w:bCs/>
        </w:rPr>
        <w:t>.</w:t>
      </w:r>
    </w:p>
    <w:p w:rsidR="008552E6" w:rsidP="008552E6" w14:paraId="55AA581E" w14:textId="77777777">
      <w:pPr>
        <w:rPr>
          <w:bCs/>
        </w:rPr>
      </w:pPr>
      <w:r>
        <w:rPr>
          <w:bCs/>
        </w:rPr>
        <w:br w:type="page"/>
      </w:r>
    </w:p>
    <w:p w:rsidR="008552E6" w:rsidP="008552E6" w14:paraId="03036749" w14:textId="77777777">
      <w:pPr>
        <w:tabs>
          <w:tab w:val="left" w:pos="1620"/>
        </w:tabs>
        <w:ind w:left="1620"/>
        <w:rPr>
          <w:bCs/>
        </w:rPr>
      </w:pPr>
    </w:p>
    <w:p w:rsidR="008552E6" w:rsidRPr="00623AE0" w:rsidP="008552E6" w14:paraId="349DFA64" w14:textId="77777777">
      <w:pPr>
        <w:tabs>
          <w:tab w:val="left" w:pos="1620"/>
        </w:tabs>
        <w:ind w:left="1620"/>
        <w:rPr>
          <w:bCs/>
        </w:rPr>
        <w:sectPr w:rsidSect="00F23DDB">
          <w:pgSz w:w="12240" w:h="15840" w:code="1"/>
          <w:pgMar w:top="1440" w:right="1152" w:bottom="1440" w:left="1152" w:header="720" w:footer="720" w:gutter="0"/>
          <w:cols w:space="720"/>
          <w:titlePg/>
          <w:docGrid w:linePitch="360"/>
        </w:sectPr>
      </w:pPr>
      <w:r>
        <w:rPr>
          <w:noProof/>
        </w:rPr>
        <mc:AlternateContent>
          <mc:Choice Requires="wps">
            <w:drawing>
              <wp:anchor distT="0" distB="0" distL="114300" distR="114300" simplePos="0" relativeHeight="251664384" behindDoc="0" locked="0" layoutInCell="1" allowOverlap="1">
                <wp:simplePos x="0" y="0"/>
                <wp:positionH relativeFrom="column">
                  <wp:posOffset>678180</wp:posOffset>
                </wp:positionH>
                <wp:positionV relativeFrom="paragraph">
                  <wp:posOffset>104140</wp:posOffset>
                </wp:positionV>
                <wp:extent cx="5615305" cy="5422900"/>
                <wp:effectExtent l="0" t="0" r="23495" b="2540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15305" cy="5422900"/>
                        </a:xfrm>
                        <a:prstGeom prst="rect">
                          <a:avLst/>
                        </a:prstGeom>
                        <a:solidFill>
                          <a:srgbClr val="FFFFFF"/>
                        </a:solidFill>
                        <a:ln w="9525">
                          <a:solidFill>
                            <a:srgbClr val="000000"/>
                          </a:solidFill>
                          <a:miter lim="800000"/>
                          <a:headEnd/>
                          <a:tailEnd/>
                        </a:ln>
                      </wps:spPr>
                      <wps:txbx>
                        <w:txbxContent>
                          <w:p w:rsidR="00E73FFF" w:rsidRPr="004263B2" w:rsidP="008552E6" w14:textId="77777777"/>
                          <w:p w:rsidR="00E73FFF" w:rsidP="008552E6" w14:textId="77777777">
                            <w:pPr>
                              <w:tabs>
                                <w:tab w:val="left" w:pos="540"/>
                              </w:tabs>
                              <w:ind w:left="540" w:hanging="540"/>
                              <w:jc w:val="center"/>
                              <w:rPr>
                                <w:b/>
                              </w:rPr>
                            </w:pPr>
                            <w:r>
                              <w:rPr>
                                <w:b/>
                              </w:rPr>
                              <w:t xml:space="preserve">Text Box 8:  Statutory Requirements for State Determined </w:t>
                            </w:r>
                          </w:p>
                          <w:p w:rsidR="00E73FFF" w:rsidRPr="00BF270A" w:rsidP="008552E6" w14:textId="77777777">
                            <w:pPr>
                              <w:tabs>
                                <w:tab w:val="left" w:pos="540"/>
                              </w:tabs>
                              <w:ind w:left="540" w:hanging="540"/>
                              <w:jc w:val="center"/>
                              <w:rPr>
                                <w:b/>
                              </w:rPr>
                            </w:pPr>
                            <w:r>
                              <w:rPr>
                                <w:b/>
                              </w:rPr>
                              <w:t>Performance Levels</w:t>
                            </w:r>
                          </w:p>
                          <w:p w:rsidR="00E73FFF" w:rsidP="008552E6" w14:textId="77777777">
                            <w:pPr>
                              <w:tabs>
                                <w:tab w:val="left" w:pos="540"/>
                              </w:tabs>
                              <w:ind w:left="540" w:hanging="540"/>
                            </w:pPr>
                          </w:p>
                          <w:p w:rsidR="00E73FFF" w:rsidRPr="004263B2" w:rsidP="008552E6" w14:textId="77777777">
                            <w:pPr>
                              <w:tabs>
                                <w:tab w:val="left" w:pos="540"/>
                              </w:tabs>
                              <w:ind w:left="540" w:hanging="540"/>
                            </w:pPr>
                            <w:r w:rsidRPr="004263B2">
                              <w:t xml:space="preserve">(III) </w:t>
                            </w:r>
                            <w:r>
                              <w:t xml:space="preserve"> </w:t>
                            </w:r>
                            <w:r w:rsidRPr="004263B2">
                              <w:rPr>
                                <w:caps/>
                              </w:rPr>
                              <w:t>Requirements</w:t>
                            </w:r>
                            <w:r w:rsidRPr="004263B2">
                              <w:t>.—Such State determined levels of performance shall, at a minimum—</w:t>
                            </w:r>
                          </w:p>
                          <w:p w:rsidR="00E73FFF" w:rsidRPr="004263B2" w:rsidP="008552E6" w14:textId="77777777">
                            <w:pPr>
                              <w:tabs>
                                <w:tab w:val="left" w:pos="1080"/>
                              </w:tabs>
                              <w:ind w:left="1080" w:hanging="540"/>
                            </w:pPr>
                            <w:r w:rsidRPr="004263B2">
                              <w:t xml:space="preserve">(aa) </w:t>
                            </w:r>
                            <w:r>
                              <w:tab/>
                            </w:r>
                            <w:r w:rsidRPr="004263B2">
                              <w:t>be expressed in a percentage or numerical form, so as to be objective, quantifiable, and measurable;</w:t>
                            </w:r>
                          </w:p>
                          <w:p w:rsidR="00E73FFF" w:rsidRPr="004263B2" w:rsidP="008552E6" w14:textId="77777777">
                            <w:pPr>
                              <w:tabs>
                                <w:tab w:val="left" w:pos="1080"/>
                              </w:tabs>
                              <w:ind w:left="1080" w:hanging="540"/>
                            </w:pPr>
                            <w:r w:rsidRPr="004263B2">
                              <w:t xml:space="preserve">(bb) </w:t>
                            </w:r>
                            <w:r>
                              <w:tab/>
                            </w:r>
                            <w:r w:rsidRPr="004263B2">
                              <w:t>require the State to continually make meaningful progress toward improving the performance of all career and technical education students, including the subgroups of students described in section 1111(h)(1)(C)(ii) of the Elementary and Secondary Education Act of 1965, and special populations, as described in section 3(48); and</w:t>
                            </w:r>
                          </w:p>
                          <w:p w:rsidR="00E73FFF" w:rsidRPr="004263B2" w:rsidP="008552E6" w14:textId="77777777">
                            <w:pPr>
                              <w:tabs>
                                <w:tab w:val="left" w:pos="1080"/>
                              </w:tabs>
                              <w:ind w:left="1080" w:hanging="540"/>
                            </w:pPr>
                            <w:r w:rsidRPr="004263B2">
                              <w:t xml:space="preserve">(cc) </w:t>
                            </w:r>
                            <w:r>
                              <w:tab/>
                            </w:r>
                            <w:r w:rsidRPr="004263B2">
                              <w:t>have been subject to the public comment process described in subparagraph (B), and the eligible agency has provided a written response;</w:t>
                            </w:r>
                          </w:p>
                          <w:p w:rsidR="00E73FFF" w:rsidRPr="004263B2" w:rsidP="008552E6" w14:textId="77777777">
                            <w:pPr>
                              <w:tabs>
                                <w:tab w:val="left" w:pos="1080"/>
                              </w:tabs>
                              <w:ind w:left="1080" w:hanging="540"/>
                            </w:pPr>
                            <w:r w:rsidRPr="004263B2">
                              <w:t xml:space="preserve">(dd) </w:t>
                            </w:r>
                            <w:r>
                              <w:tab/>
                            </w:r>
                            <w:r w:rsidRPr="004263B2">
                              <w:t xml:space="preserve">when being adjusted pursuant to clause (ii), </w:t>
                            </w:r>
                            <w:r w:rsidRPr="004263B2">
                              <w:t>take into account</w:t>
                            </w:r>
                            <w:r w:rsidRPr="004263B2">
                              <w:t xml:space="preserve"> how the levels of performance involved compare with the State levels of performance established for other States, considering factors including the characteristics of actual (as opposed to anticipated) CTE concentrators when the CTE concentrators entered the program, and the services or instruction to be provided;</w:t>
                            </w:r>
                          </w:p>
                          <w:p w:rsidR="00E73FFF" w:rsidRPr="004263B2" w:rsidP="008552E6" w14:textId="77777777">
                            <w:pPr>
                              <w:tabs>
                                <w:tab w:val="left" w:pos="1080"/>
                              </w:tabs>
                              <w:ind w:left="1080" w:hanging="540"/>
                            </w:pPr>
                            <w:r w:rsidRPr="004263B2">
                              <w:t>(</w:t>
                            </w:r>
                            <w:r w:rsidRPr="004263B2">
                              <w:t>ee</w:t>
                            </w:r>
                            <w:r w:rsidRPr="004263B2">
                              <w:t xml:space="preserve">) </w:t>
                            </w:r>
                            <w:r>
                              <w:tab/>
                            </w:r>
                            <w:r w:rsidRPr="004263B2">
                              <w:t>when being adjusted pursuant to clause (ii), be higher than the average actual performance of the 2 most recently completed program years, except in the case of unanticipated circumstances that require revisions in accordance with clause (iii); and</w:t>
                            </w:r>
                          </w:p>
                          <w:p w:rsidR="00E73FFF" w:rsidRPr="004263B2" w:rsidP="008552E6" w14:textId="77777777">
                            <w:pPr>
                              <w:tabs>
                                <w:tab w:val="left" w:pos="1080"/>
                              </w:tabs>
                              <w:ind w:left="1080" w:hanging="540"/>
                            </w:pPr>
                            <w:r w:rsidRPr="004263B2">
                              <w:t xml:space="preserve">(ff) </w:t>
                            </w:r>
                            <w:r>
                              <w:tab/>
                            </w:r>
                            <w:r w:rsidRPr="004263B2">
                              <w:t>take into account</w:t>
                            </w:r>
                            <w:r w:rsidRPr="004263B2">
                              <w:t xml:space="preserve"> the extent to which the State determined levels of performance advance the eligible agency's goals, as set forth in the State plan.</w:t>
                            </w:r>
                          </w:p>
                          <w:p w:rsidR="00E73FFF" w:rsidP="008552E6" w14:textId="77777777"/>
                          <w:p w:rsidR="00E73FFF" w:rsidP="008552E6" w14:textId="77777777">
                            <w:r>
                              <w:t>(</w:t>
                            </w:r>
                            <w:r w:rsidRPr="004263B2">
                              <w:t xml:space="preserve">Section </w:t>
                            </w:r>
                            <w:r>
                              <w:t>113(b)(3)(A)(i)(III) of Perkins V)</w:t>
                            </w:r>
                          </w:p>
                          <w:p w:rsidR="00E73FFF" w:rsidP="008552E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3" type="#_x0000_t202" style="width:442.15pt;height:427pt;margin-top:8.2pt;margin-left:53.4pt;mso-height-percent:0;mso-height-relative:margin;mso-width-percent:0;mso-width-relative:margin;mso-wrap-distance-bottom:0;mso-wrap-distance-left:9pt;mso-wrap-distance-right:9pt;mso-wrap-distance-top:0;position:absolute;v-text-anchor:top;z-index:251663360" fillcolor="white" stroked="t" strokecolor="black" strokeweight="0.75pt">
                <v:textbox>
                  <w:txbxContent>
                    <w:p w:rsidR="00E73FFF" w:rsidRPr="004263B2" w:rsidP="008552E6" w14:paraId="1A9A6B11" w14:textId="77777777"/>
                    <w:p w:rsidR="00E73FFF" w:rsidP="008552E6" w14:paraId="310A2C5E" w14:textId="77777777">
                      <w:pPr>
                        <w:tabs>
                          <w:tab w:val="left" w:pos="540"/>
                        </w:tabs>
                        <w:ind w:left="540" w:hanging="540"/>
                        <w:jc w:val="center"/>
                        <w:rPr>
                          <w:b/>
                        </w:rPr>
                      </w:pPr>
                      <w:r>
                        <w:rPr>
                          <w:b/>
                        </w:rPr>
                        <w:t xml:space="preserve">Text Box 8:  Statutory Requirements for State Determined </w:t>
                      </w:r>
                    </w:p>
                    <w:p w:rsidR="00E73FFF" w:rsidRPr="00BF270A" w:rsidP="008552E6" w14:paraId="6E54DDAC" w14:textId="77777777">
                      <w:pPr>
                        <w:tabs>
                          <w:tab w:val="left" w:pos="540"/>
                        </w:tabs>
                        <w:ind w:left="540" w:hanging="540"/>
                        <w:jc w:val="center"/>
                        <w:rPr>
                          <w:b/>
                        </w:rPr>
                      </w:pPr>
                      <w:r>
                        <w:rPr>
                          <w:b/>
                        </w:rPr>
                        <w:t>Performance Levels</w:t>
                      </w:r>
                    </w:p>
                    <w:p w:rsidR="00E73FFF" w:rsidP="008552E6" w14:paraId="48C91348" w14:textId="77777777">
                      <w:pPr>
                        <w:tabs>
                          <w:tab w:val="left" w:pos="540"/>
                        </w:tabs>
                        <w:ind w:left="540" w:hanging="540"/>
                      </w:pPr>
                    </w:p>
                    <w:p w:rsidR="00E73FFF" w:rsidRPr="004263B2" w:rsidP="008552E6" w14:paraId="64F59E7A" w14:textId="77777777">
                      <w:pPr>
                        <w:tabs>
                          <w:tab w:val="left" w:pos="540"/>
                        </w:tabs>
                        <w:ind w:left="540" w:hanging="540"/>
                      </w:pPr>
                      <w:r w:rsidRPr="004263B2">
                        <w:t xml:space="preserve">(III) </w:t>
                      </w:r>
                      <w:r>
                        <w:t xml:space="preserve"> </w:t>
                      </w:r>
                      <w:r w:rsidRPr="004263B2">
                        <w:rPr>
                          <w:caps/>
                        </w:rPr>
                        <w:t>Requirements</w:t>
                      </w:r>
                      <w:r w:rsidRPr="004263B2">
                        <w:t>.—Such State determined levels of performance shall, at a minimum—</w:t>
                      </w:r>
                    </w:p>
                    <w:p w:rsidR="00E73FFF" w:rsidRPr="004263B2" w:rsidP="008552E6" w14:paraId="3DCD88AF" w14:textId="77777777">
                      <w:pPr>
                        <w:tabs>
                          <w:tab w:val="left" w:pos="1080"/>
                        </w:tabs>
                        <w:ind w:left="1080" w:hanging="540"/>
                      </w:pPr>
                      <w:r w:rsidRPr="004263B2">
                        <w:t xml:space="preserve">(aa) </w:t>
                      </w:r>
                      <w:r>
                        <w:tab/>
                      </w:r>
                      <w:r w:rsidRPr="004263B2">
                        <w:t>be expressed in a percentage or numerical form, so as to be objective, quantifiable, and measurable;</w:t>
                      </w:r>
                    </w:p>
                    <w:p w:rsidR="00E73FFF" w:rsidRPr="004263B2" w:rsidP="008552E6" w14:paraId="11017DAA" w14:textId="77777777">
                      <w:pPr>
                        <w:tabs>
                          <w:tab w:val="left" w:pos="1080"/>
                        </w:tabs>
                        <w:ind w:left="1080" w:hanging="540"/>
                      </w:pPr>
                      <w:r w:rsidRPr="004263B2">
                        <w:t xml:space="preserve">(bb) </w:t>
                      </w:r>
                      <w:r>
                        <w:tab/>
                      </w:r>
                      <w:r w:rsidRPr="004263B2">
                        <w:t>require the State to continually make meaningful progress toward improving the performance of all career and technical education students, including the subgroups of students described in section 1111(h)(1)(C)(ii) of the Elementary and Secondary Education Act of 1965, and special populations, as described in section 3(48); and</w:t>
                      </w:r>
                    </w:p>
                    <w:p w:rsidR="00E73FFF" w:rsidRPr="004263B2" w:rsidP="008552E6" w14:paraId="013E9F4E" w14:textId="77777777">
                      <w:pPr>
                        <w:tabs>
                          <w:tab w:val="left" w:pos="1080"/>
                        </w:tabs>
                        <w:ind w:left="1080" w:hanging="540"/>
                      </w:pPr>
                      <w:r w:rsidRPr="004263B2">
                        <w:t xml:space="preserve">(cc) </w:t>
                      </w:r>
                      <w:r>
                        <w:tab/>
                      </w:r>
                      <w:r w:rsidRPr="004263B2">
                        <w:t>have been subject to the public comment process described in subparagraph (B), and the eligible agency has provided a written response;</w:t>
                      </w:r>
                    </w:p>
                    <w:p w:rsidR="00E73FFF" w:rsidRPr="004263B2" w:rsidP="008552E6" w14:paraId="5A721DD2" w14:textId="77777777">
                      <w:pPr>
                        <w:tabs>
                          <w:tab w:val="left" w:pos="1080"/>
                        </w:tabs>
                        <w:ind w:left="1080" w:hanging="540"/>
                      </w:pPr>
                      <w:r w:rsidRPr="004263B2">
                        <w:t xml:space="preserve">(dd) </w:t>
                      </w:r>
                      <w:r>
                        <w:tab/>
                      </w:r>
                      <w:r w:rsidRPr="004263B2">
                        <w:t xml:space="preserve">when being adjusted pursuant to clause (ii), </w:t>
                      </w:r>
                      <w:r w:rsidRPr="004263B2">
                        <w:t>take into account</w:t>
                      </w:r>
                      <w:r w:rsidRPr="004263B2">
                        <w:t xml:space="preserve"> how the levels of performance involved compare with the State levels of performance established for other States, considering factors including the characteristics of actual (as opposed to anticipated) CTE concentrators when the CTE concentrators entered the program, and the services or instruction to be provided;</w:t>
                      </w:r>
                    </w:p>
                    <w:p w:rsidR="00E73FFF" w:rsidRPr="004263B2" w:rsidP="008552E6" w14:paraId="66EEDAC1" w14:textId="77777777">
                      <w:pPr>
                        <w:tabs>
                          <w:tab w:val="left" w:pos="1080"/>
                        </w:tabs>
                        <w:ind w:left="1080" w:hanging="540"/>
                      </w:pPr>
                      <w:r w:rsidRPr="004263B2">
                        <w:t>(</w:t>
                      </w:r>
                      <w:r w:rsidRPr="004263B2">
                        <w:t>ee</w:t>
                      </w:r>
                      <w:r w:rsidRPr="004263B2">
                        <w:t xml:space="preserve">) </w:t>
                      </w:r>
                      <w:r>
                        <w:tab/>
                      </w:r>
                      <w:r w:rsidRPr="004263B2">
                        <w:t>when being adjusted pursuant to clause (ii), be higher than the average actual performance of the 2 most recently completed program years, except in the case of unanticipated circumstances that require revisions in accordance with clause (iii); and</w:t>
                      </w:r>
                    </w:p>
                    <w:p w:rsidR="00E73FFF" w:rsidRPr="004263B2" w:rsidP="008552E6" w14:paraId="744AFEC5" w14:textId="77777777">
                      <w:pPr>
                        <w:tabs>
                          <w:tab w:val="left" w:pos="1080"/>
                        </w:tabs>
                        <w:ind w:left="1080" w:hanging="540"/>
                      </w:pPr>
                      <w:r w:rsidRPr="004263B2">
                        <w:t xml:space="preserve">(ff) </w:t>
                      </w:r>
                      <w:r>
                        <w:tab/>
                      </w:r>
                      <w:r w:rsidRPr="004263B2">
                        <w:t>take into account</w:t>
                      </w:r>
                      <w:r w:rsidRPr="004263B2">
                        <w:t xml:space="preserve"> the extent to which the State determined levels of performance advance the eligible agency's goals, as set forth in the State plan.</w:t>
                      </w:r>
                    </w:p>
                    <w:p w:rsidR="00E73FFF" w:rsidP="008552E6" w14:paraId="7C1CB18A" w14:textId="77777777"/>
                    <w:p w:rsidR="00E73FFF" w:rsidP="008552E6" w14:paraId="73D40393" w14:textId="77777777">
                      <w:r>
                        <w:t>(</w:t>
                      </w:r>
                      <w:r w:rsidRPr="004263B2">
                        <w:t xml:space="preserve">Section </w:t>
                      </w:r>
                      <w:r>
                        <w:t>113(b)(3)(A)(i)(III) of Perkins V)</w:t>
                      </w:r>
                    </w:p>
                    <w:p w:rsidR="00E73FFF" w:rsidP="008552E6" w14:paraId="279A15C4" w14:textId="77777777"/>
                  </w:txbxContent>
                </v:textbox>
              </v:shape>
            </w:pict>
          </mc:Fallback>
        </mc:AlternateContent>
      </w:r>
    </w:p>
    <w:p w:rsidR="008552E6" w:rsidRPr="008E5FBB" w:rsidP="008552E6" w14:paraId="2B9BA1E1" w14:textId="5F2F078B">
      <w:pPr>
        <w:jc w:val="center"/>
        <w:rPr>
          <w:b/>
        </w:rPr>
      </w:pPr>
      <w:r>
        <w:rPr>
          <w:b/>
        </w:rPr>
        <w:t xml:space="preserve">Table </w:t>
      </w:r>
      <w:r w:rsidR="00DA259A">
        <w:rPr>
          <w:b/>
        </w:rPr>
        <w:t>3</w:t>
      </w:r>
      <w:r>
        <w:rPr>
          <w:b/>
        </w:rPr>
        <w:t>:  Section 113(b) Core Indicators of Performance</w:t>
      </w:r>
    </w:p>
    <w:p w:rsidR="008552E6" w:rsidP="008552E6" w14:paraId="0C9DED2A" w14:textId="77777777"/>
    <w:p w:rsidR="008552E6" w:rsidRPr="008E5FBB" w:rsidP="008552E6" w14:paraId="21A00F1E" w14:textId="77777777"/>
    <w:tbl>
      <w:tblPr>
        <w:tblW w:w="138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0"/>
        <w:gridCol w:w="2250"/>
        <w:gridCol w:w="3510"/>
      </w:tblGrid>
      <w:tr w14:paraId="78D393BF" w14:textId="77777777" w:rsidTr="0096521D">
        <w:tblPrEx>
          <w:tblW w:w="138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8100" w:type="dxa"/>
            <w:shd w:val="clear" w:color="auto" w:fill="D9D9D9"/>
          </w:tcPr>
          <w:p w:rsidR="008552E6" w:rsidRPr="00840700" w:rsidP="001D197E" w14:paraId="1470C7D8" w14:textId="77777777">
            <w:pPr>
              <w:spacing w:before="120" w:after="120"/>
              <w:jc w:val="center"/>
              <w:rPr>
                <w:b/>
                <w:bCs/>
                <w:iCs/>
              </w:rPr>
            </w:pPr>
            <w:r w:rsidRPr="00840700">
              <w:rPr>
                <w:b/>
                <w:bCs/>
                <w:iCs/>
              </w:rPr>
              <w:t>Indicator Descriptions</w:t>
            </w:r>
          </w:p>
        </w:tc>
        <w:tc>
          <w:tcPr>
            <w:tcW w:w="2250" w:type="dxa"/>
            <w:shd w:val="clear" w:color="auto" w:fill="D9D9D9"/>
          </w:tcPr>
          <w:p w:rsidR="008552E6" w:rsidRPr="00840700" w:rsidP="001D197E" w14:paraId="45AF6A0F" w14:textId="77777777">
            <w:pPr>
              <w:spacing w:before="120" w:after="120"/>
              <w:jc w:val="center"/>
              <w:rPr>
                <w:b/>
              </w:rPr>
            </w:pPr>
            <w:r w:rsidRPr="00840700">
              <w:rPr>
                <w:b/>
              </w:rPr>
              <w:t>Indicator Codes</w:t>
            </w:r>
          </w:p>
        </w:tc>
        <w:tc>
          <w:tcPr>
            <w:tcW w:w="3510" w:type="dxa"/>
            <w:shd w:val="clear" w:color="auto" w:fill="D9D9D9"/>
          </w:tcPr>
          <w:p w:rsidR="008552E6" w:rsidRPr="00840700" w:rsidP="001D197E" w14:paraId="75848AF3" w14:textId="77777777">
            <w:pPr>
              <w:spacing w:before="120" w:after="120"/>
              <w:jc w:val="center"/>
              <w:rPr>
                <w:b/>
                <w:iCs/>
              </w:rPr>
            </w:pPr>
            <w:r w:rsidRPr="00840700">
              <w:rPr>
                <w:b/>
                <w:iCs/>
              </w:rPr>
              <w:t>Indicator Names</w:t>
            </w:r>
          </w:p>
        </w:tc>
      </w:tr>
      <w:tr w14:paraId="6217C7EA" w14:textId="77777777" w:rsidTr="001D197E">
        <w:tblPrEx>
          <w:tblW w:w="13860" w:type="dxa"/>
          <w:tblInd w:w="-252" w:type="dxa"/>
          <w:tblLook w:val="0000"/>
        </w:tblPrEx>
        <w:trPr>
          <w:cantSplit/>
        </w:trPr>
        <w:tc>
          <w:tcPr>
            <w:tcW w:w="13860" w:type="dxa"/>
            <w:gridSpan w:val="3"/>
            <w:shd w:val="clear" w:color="auto" w:fill="D9D9D9"/>
            <w:vAlign w:val="center"/>
          </w:tcPr>
          <w:p w:rsidR="008552E6" w:rsidRPr="00840700" w:rsidP="001D197E" w14:paraId="67D7EFCF" w14:textId="77777777">
            <w:pPr>
              <w:spacing w:before="120" w:after="120"/>
              <w:rPr>
                <w:b/>
                <w:iCs/>
              </w:rPr>
            </w:pPr>
            <w:r w:rsidRPr="00840700">
              <w:rPr>
                <w:b/>
                <w:iCs/>
              </w:rPr>
              <w:t>Secondary Level</w:t>
            </w:r>
          </w:p>
        </w:tc>
      </w:tr>
      <w:tr w14:paraId="0404569D" w14:textId="77777777" w:rsidTr="0096521D">
        <w:tblPrEx>
          <w:tblW w:w="13860" w:type="dxa"/>
          <w:tblInd w:w="-252" w:type="dxa"/>
          <w:tblLook w:val="0000"/>
        </w:tblPrEx>
        <w:trPr>
          <w:cantSplit/>
        </w:trPr>
        <w:tc>
          <w:tcPr>
            <w:tcW w:w="8100" w:type="dxa"/>
            <w:vAlign w:val="center"/>
          </w:tcPr>
          <w:p w:rsidR="008552E6" w:rsidRPr="00840700" w:rsidP="001D197E" w14:paraId="455D558B" w14:textId="77777777">
            <w:r w:rsidRPr="00840700">
              <w:t>The percentage of CTE concentrators who graduate high school, as measured by the four-year adjusted cohort graduation rate (defined in section 8101 of the Elementary and Secondary Education Act of 1965).</w:t>
            </w:r>
            <w:r w:rsidRPr="00840700">
              <w:tab/>
            </w:r>
          </w:p>
        </w:tc>
        <w:tc>
          <w:tcPr>
            <w:tcW w:w="2250" w:type="dxa"/>
          </w:tcPr>
          <w:p w:rsidR="008552E6" w:rsidRPr="00840700" w:rsidP="001D197E" w14:paraId="28A780CD" w14:textId="77777777">
            <w:pPr>
              <w:jc w:val="center"/>
            </w:pPr>
            <w:r w:rsidRPr="00840700">
              <w:t>1S1</w:t>
            </w:r>
          </w:p>
        </w:tc>
        <w:tc>
          <w:tcPr>
            <w:tcW w:w="3510" w:type="dxa"/>
          </w:tcPr>
          <w:p w:rsidR="008552E6" w:rsidRPr="00840700" w:rsidP="0096521D" w14:paraId="3D050101" w14:textId="77777777">
            <w:pPr>
              <w:rPr>
                <w:iCs/>
              </w:rPr>
            </w:pPr>
            <w:r w:rsidRPr="00840700">
              <w:rPr>
                <w:iCs/>
              </w:rPr>
              <w:t>Four-Year Graduation Rate</w:t>
            </w:r>
          </w:p>
        </w:tc>
      </w:tr>
      <w:tr w14:paraId="029A49AF" w14:textId="77777777" w:rsidTr="0096521D">
        <w:tblPrEx>
          <w:tblW w:w="13860" w:type="dxa"/>
          <w:tblInd w:w="-252" w:type="dxa"/>
          <w:tblLook w:val="0000"/>
        </w:tblPrEx>
        <w:trPr>
          <w:cantSplit/>
        </w:trPr>
        <w:tc>
          <w:tcPr>
            <w:tcW w:w="8100" w:type="dxa"/>
            <w:vAlign w:val="center"/>
          </w:tcPr>
          <w:p w:rsidR="008552E6" w:rsidRPr="00840700" w:rsidP="001D197E" w14:paraId="357B70F2" w14:textId="77777777">
            <w:pPr>
              <w:ind w:left="-18" w:firstLine="18"/>
              <w:rPr>
                <w:b/>
                <w:bCs/>
                <w:iCs/>
              </w:rPr>
            </w:pPr>
            <w:r w:rsidRPr="00840700">
              <w:t xml:space="preserve">(At the State’s </w:t>
            </w:r>
            <w:r w:rsidRPr="00EC3D0C">
              <w:t>discretion)</w:t>
            </w:r>
            <w:r w:rsidRPr="00840700">
              <w:t xml:space="preserve"> The percentage of CTE concentrators who graduate high school, as measured by </w:t>
            </w:r>
            <w:r w:rsidRPr="00840700">
              <w:t>extended-year</w:t>
            </w:r>
            <w:r w:rsidRPr="00840700">
              <w:t xml:space="preserve"> adjusted cohort graduation rate defined in such section 8101.</w:t>
            </w:r>
          </w:p>
        </w:tc>
        <w:tc>
          <w:tcPr>
            <w:tcW w:w="2250" w:type="dxa"/>
          </w:tcPr>
          <w:p w:rsidR="008552E6" w:rsidRPr="00840700" w:rsidP="001D197E" w14:paraId="5BA8B852" w14:textId="77777777">
            <w:pPr>
              <w:jc w:val="center"/>
            </w:pPr>
            <w:r w:rsidRPr="00840700">
              <w:t>1S2</w:t>
            </w:r>
          </w:p>
        </w:tc>
        <w:tc>
          <w:tcPr>
            <w:tcW w:w="3510" w:type="dxa"/>
          </w:tcPr>
          <w:p w:rsidR="008552E6" w:rsidRPr="00840700" w:rsidP="0096521D" w14:paraId="72B41BC5" w14:textId="77777777">
            <w:pPr>
              <w:rPr>
                <w:iCs/>
              </w:rPr>
            </w:pPr>
            <w:r w:rsidRPr="00840700">
              <w:rPr>
                <w:iCs/>
              </w:rPr>
              <w:t>Extended Graduation Rate</w:t>
            </w:r>
          </w:p>
        </w:tc>
      </w:tr>
      <w:tr w14:paraId="7D53EC49" w14:textId="77777777" w:rsidTr="0096521D">
        <w:tblPrEx>
          <w:tblW w:w="13860" w:type="dxa"/>
          <w:tblInd w:w="-252" w:type="dxa"/>
          <w:tblLook w:val="0000"/>
        </w:tblPrEx>
        <w:trPr>
          <w:cantSplit/>
        </w:trPr>
        <w:tc>
          <w:tcPr>
            <w:tcW w:w="8100" w:type="dxa"/>
            <w:vAlign w:val="center"/>
          </w:tcPr>
          <w:p w:rsidR="008552E6" w:rsidRPr="00840700" w:rsidP="001D197E" w14:paraId="74096E73" w14:textId="77777777">
            <w:pPr>
              <w:ind w:left="-18" w:firstLine="18"/>
              <w:rPr>
                <w:b/>
                <w:bCs/>
                <w:iCs/>
              </w:rPr>
            </w:pPr>
            <w:r w:rsidRPr="00840700">
              <w:t>CTE concentrator proficiency in the challenging State academic standards adopted by the State under section1111(b)(1) of the Elementary and Secondary Education Act of 1965, as measured by the academic assessments in reading/language arts as described in section 1111(b)(2) of such Act.</w:t>
            </w:r>
          </w:p>
        </w:tc>
        <w:tc>
          <w:tcPr>
            <w:tcW w:w="2250" w:type="dxa"/>
          </w:tcPr>
          <w:p w:rsidR="008552E6" w:rsidRPr="00840700" w:rsidP="001D197E" w14:paraId="28DF349B" w14:textId="77777777">
            <w:pPr>
              <w:jc w:val="center"/>
            </w:pPr>
            <w:r w:rsidRPr="00840700">
              <w:t>2S1</w:t>
            </w:r>
          </w:p>
        </w:tc>
        <w:tc>
          <w:tcPr>
            <w:tcW w:w="3510" w:type="dxa"/>
          </w:tcPr>
          <w:p w:rsidR="008552E6" w:rsidRPr="00840700" w:rsidP="0096521D" w14:paraId="15F1EE69" w14:textId="77777777">
            <w:pPr>
              <w:rPr>
                <w:iCs/>
              </w:rPr>
            </w:pPr>
            <w:r w:rsidRPr="00840700">
              <w:rPr>
                <w:iCs/>
              </w:rPr>
              <w:t>Academic Proficiency in Reading/Language Arts</w:t>
            </w:r>
          </w:p>
        </w:tc>
      </w:tr>
      <w:tr w14:paraId="5AC70863" w14:textId="77777777" w:rsidTr="0096521D">
        <w:tblPrEx>
          <w:tblW w:w="13860" w:type="dxa"/>
          <w:tblInd w:w="-252" w:type="dxa"/>
          <w:tblLook w:val="0000"/>
        </w:tblPrEx>
        <w:trPr>
          <w:cantSplit/>
        </w:trPr>
        <w:tc>
          <w:tcPr>
            <w:tcW w:w="8100" w:type="dxa"/>
            <w:vAlign w:val="center"/>
          </w:tcPr>
          <w:p w:rsidR="008552E6" w:rsidRPr="00840700" w:rsidP="001D197E" w14:paraId="179CAAED" w14:textId="77777777">
            <w:pPr>
              <w:ind w:left="-18" w:firstLine="18"/>
              <w:rPr>
                <w:b/>
                <w:bCs/>
                <w:iCs/>
              </w:rPr>
            </w:pPr>
            <w:r w:rsidRPr="00840700">
              <w:t>CTE concentrator proficiency in the challenging State academic standards adopted by the State under section1111(b)(1) of the Elementary and Secondary Education Act of 1965, as measured by the academic assessments in mathematics as described in section 1111(b)(2) of such Act.</w:t>
            </w:r>
          </w:p>
        </w:tc>
        <w:tc>
          <w:tcPr>
            <w:tcW w:w="2250" w:type="dxa"/>
          </w:tcPr>
          <w:p w:rsidR="008552E6" w:rsidRPr="00840700" w:rsidP="001D197E" w14:paraId="70560A0E" w14:textId="77777777">
            <w:pPr>
              <w:jc w:val="center"/>
            </w:pPr>
            <w:r w:rsidRPr="00840700">
              <w:t>2S2</w:t>
            </w:r>
          </w:p>
        </w:tc>
        <w:tc>
          <w:tcPr>
            <w:tcW w:w="3510" w:type="dxa"/>
          </w:tcPr>
          <w:p w:rsidR="008552E6" w:rsidRPr="00840700" w:rsidP="0096521D" w14:paraId="2FCCB1A0" w14:textId="77777777">
            <w:pPr>
              <w:rPr>
                <w:iCs/>
              </w:rPr>
            </w:pPr>
            <w:r w:rsidRPr="00840700">
              <w:rPr>
                <w:iCs/>
              </w:rPr>
              <w:t>Academic Proficiency in Mathematics</w:t>
            </w:r>
          </w:p>
        </w:tc>
      </w:tr>
      <w:tr w14:paraId="1F75A852" w14:textId="77777777" w:rsidTr="0096521D">
        <w:tblPrEx>
          <w:tblW w:w="13860" w:type="dxa"/>
          <w:tblInd w:w="-252" w:type="dxa"/>
          <w:tblLook w:val="0000"/>
        </w:tblPrEx>
        <w:trPr>
          <w:cantSplit/>
        </w:trPr>
        <w:tc>
          <w:tcPr>
            <w:tcW w:w="8100" w:type="dxa"/>
            <w:vAlign w:val="center"/>
          </w:tcPr>
          <w:p w:rsidR="008552E6" w:rsidRPr="00840700" w:rsidP="001D197E" w14:paraId="20999FD3" w14:textId="77777777">
            <w:pPr>
              <w:ind w:left="-18" w:firstLine="18"/>
              <w:rPr>
                <w:b/>
                <w:bCs/>
                <w:iCs/>
              </w:rPr>
            </w:pPr>
            <w:r w:rsidRPr="00840700">
              <w:t>CTE concentrator proficiency in the challenging State academic standards adopted by the State under section1111(b)(1) of the Elementary and Secondary Education Act of 1965, as measured by the academic assessments in science as described in section 1111(b)(2) of such Act.</w:t>
            </w:r>
          </w:p>
        </w:tc>
        <w:tc>
          <w:tcPr>
            <w:tcW w:w="2250" w:type="dxa"/>
          </w:tcPr>
          <w:p w:rsidR="008552E6" w:rsidRPr="00840700" w:rsidP="001D197E" w14:paraId="40951DAC" w14:textId="77777777">
            <w:pPr>
              <w:jc w:val="center"/>
            </w:pPr>
            <w:r w:rsidRPr="00840700">
              <w:t>2S3</w:t>
            </w:r>
          </w:p>
        </w:tc>
        <w:tc>
          <w:tcPr>
            <w:tcW w:w="3510" w:type="dxa"/>
          </w:tcPr>
          <w:p w:rsidR="008552E6" w:rsidRPr="00840700" w:rsidP="0096521D" w14:paraId="33A015EB" w14:textId="77777777">
            <w:pPr>
              <w:rPr>
                <w:iCs/>
              </w:rPr>
            </w:pPr>
            <w:r w:rsidRPr="00840700">
              <w:rPr>
                <w:iCs/>
              </w:rPr>
              <w:t>Academic Proficiency in Science</w:t>
            </w:r>
          </w:p>
        </w:tc>
      </w:tr>
      <w:tr w14:paraId="30F259F3" w14:textId="77777777" w:rsidTr="0096521D">
        <w:tblPrEx>
          <w:tblW w:w="13860" w:type="dxa"/>
          <w:tblInd w:w="-252" w:type="dxa"/>
          <w:tblLook w:val="0000"/>
        </w:tblPrEx>
        <w:trPr>
          <w:cantSplit/>
        </w:trPr>
        <w:tc>
          <w:tcPr>
            <w:tcW w:w="8100" w:type="dxa"/>
            <w:tcBorders>
              <w:top w:val="single" w:sz="4" w:space="0" w:color="auto"/>
              <w:left w:val="single" w:sz="4" w:space="0" w:color="auto"/>
              <w:bottom w:val="single" w:sz="4" w:space="0" w:color="auto"/>
              <w:right w:val="single" w:sz="4" w:space="0" w:color="auto"/>
            </w:tcBorders>
            <w:vAlign w:val="center"/>
          </w:tcPr>
          <w:p w:rsidR="008552E6" w:rsidRPr="00840700" w:rsidP="001D197E" w14:paraId="7FC7245B" w14:textId="77777777">
            <w:pPr>
              <w:ind w:left="-18" w:firstLine="18"/>
            </w:pPr>
            <w:r w:rsidRPr="00840700">
              <w:t>The percentage of CTE concentrators who, in the second quarter after exiting from secondary education, are in postsecondary education or advanced training, military service or a service program that receives assistance under title I of the National and Community Service Act of 1990 (42 U.S.C. 12511 et seq.), are volunteers as described in section 5(a) of the Peace Corps Act (22 U.S.C. 2504(a)), or are employed.</w:t>
            </w:r>
          </w:p>
        </w:tc>
        <w:tc>
          <w:tcPr>
            <w:tcW w:w="2250" w:type="dxa"/>
            <w:tcBorders>
              <w:top w:val="single" w:sz="4" w:space="0" w:color="auto"/>
              <w:left w:val="single" w:sz="4" w:space="0" w:color="auto"/>
              <w:bottom w:val="single" w:sz="4" w:space="0" w:color="auto"/>
              <w:right w:val="single" w:sz="4" w:space="0" w:color="auto"/>
            </w:tcBorders>
          </w:tcPr>
          <w:p w:rsidR="008552E6" w:rsidRPr="00840700" w:rsidP="001D197E" w14:paraId="15CABDB5" w14:textId="77777777">
            <w:pPr>
              <w:jc w:val="center"/>
            </w:pPr>
            <w:r w:rsidRPr="00840700">
              <w:t>3S1</w:t>
            </w:r>
          </w:p>
        </w:tc>
        <w:tc>
          <w:tcPr>
            <w:tcW w:w="3510" w:type="dxa"/>
            <w:tcBorders>
              <w:top w:val="single" w:sz="4" w:space="0" w:color="auto"/>
              <w:left w:val="single" w:sz="4" w:space="0" w:color="auto"/>
              <w:bottom w:val="single" w:sz="4" w:space="0" w:color="auto"/>
              <w:right w:val="single" w:sz="4" w:space="0" w:color="auto"/>
            </w:tcBorders>
          </w:tcPr>
          <w:p w:rsidR="008552E6" w:rsidRPr="00840700" w:rsidP="0096521D" w14:paraId="1DDC8BF8" w14:textId="77777777">
            <w:pPr>
              <w:rPr>
                <w:iCs/>
              </w:rPr>
            </w:pPr>
            <w:r>
              <w:rPr>
                <w:iCs/>
              </w:rPr>
              <w:t>Post-</w:t>
            </w:r>
            <w:r w:rsidR="002C3CD9">
              <w:rPr>
                <w:iCs/>
              </w:rPr>
              <w:t>P</w:t>
            </w:r>
            <w:r>
              <w:rPr>
                <w:iCs/>
              </w:rPr>
              <w:t>rogram</w:t>
            </w:r>
            <w:r w:rsidRPr="00840700">
              <w:rPr>
                <w:iCs/>
              </w:rPr>
              <w:t xml:space="preserve"> </w:t>
            </w:r>
            <w:r w:rsidRPr="00840700">
              <w:rPr>
                <w:iCs/>
              </w:rPr>
              <w:t>Placement</w:t>
            </w:r>
          </w:p>
        </w:tc>
      </w:tr>
    </w:tbl>
    <w:p w:rsidR="008552E6" w:rsidP="008552E6" w14:paraId="5C71833C" w14:textId="77777777">
      <w:r>
        <w:br w:type="page"/>
      </w:r>
    </w:p>
    <w:p w:rsidR="00BF3466" w:rsidRPr="008E5FBB" w:rsidP="00BF3466" w14:paraId="09C48B56" w14:textId="2A413BBC">
      <w:pPr>
        <w:jc w:val="center"/>
        <w:rPr>
          <w:b/>
        </w:rPr>
      </w:pPr>
      <w:r>
        <w:rPr>
          <w:b/>
        </w:rPr>
        <w:t xml:space="preserve">Table </w:t>
      </w:r>
      <w:r w:rsidR="00D87726">
        <w:rPr>
          <w:b/>
        </w:rPr>
        <w:t>3</w:t>
      </w:r>
      <w:r>
        <w:rPr>
          <w:b/>
        </w:rPr>
        <w:t>:  Section 113(b) Core Indicators of Performance (continued)</w:t>
      </w:r>
    </w:p>
    <w:p w:rsidR="00BF3466" w:rsidP="00BF3466" w14:paraId="5422235B" w14:textId="77777777">
      <w:pPr>
        <w:jc w:val="center"/>
      </w:pPr>
    </w:p>
    <w:tbl>
      <w:tblPr>
        <w:tblW w:w="138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0"/>
        <w:gridCol w:w="2250"/>
        <w:gridCol w:w="3510"/>
      </w:tblGrid>
      <w:tr w14:paraId="103E2F14" w14:textId="77777777" w:rsidTr="0096521D">
        <w:tblPrEx>
          <w:tblW w:w="138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8100" w:type="dxa"/>
            <w:shd w:val="clear" w:color="auto" w:fill="D9D9D9"/>
          </w:tcPr>
          <w:p w:rsidR="008552E6" w:rsidRPr="00840700" w:rsidP="001D197E" w14:paraId="3CB32DFB" w14:textId="77777777">
            <w:pPr>
              <w:spacing w:before="120" w:after="120"/>
              <w:jc w:val="center"/>
              <w:rPr>
                <w:b/>
                <w:bCs/>
                <w:iCs/>
              </w:rPr>
            </w:pPr>
            <w:r>
              <w:br w:type="page"/>
            </w:r>
            <w:r w:rsidRPr="00840700">
              <w:rPr>
                <w:b/>
                <w:bCs/>
                <w:iCs/>
              </w:rPr>
              <w:t>Indicator Descriptions</w:t>
            </w:r>
          </w:p>
        </w:tc>
        <w:tc>
          <w:tcPr>
            <w:tcW w:w="2250" w:type="dxa"/>
            <w:shd w:val="clear" w:color="auto" w:fill="D9D9D9"/>
          </w:tcPr>
          <w:p w:rsidR="008552E6" w:rsidRPr="00840700" w:rsidP="001D197E" w14:paraId="40F7BA72" w14:textId="77777777">
            <w:pPr>
              <w:spacing w:before="120" w:after="120"/>
              <w:jc w:val="center"/>
              <w:rPr>
                <w:b/>
              </w:rPr>
            </w:pPr>
            <w:r w:rsidRPr="00840700">
              <w:rPr>
                <w:b/>
              </w:rPr>
              <w:t>Indicator Codes</w:t>
            </w:r>
          </w:p>
        </w:tc>
        <w:tc>
          <w:tcPr>
            <w:tcW w:w="3510" w:type="dxa"/>
            <w:shd w:val="clear" w:color="auto" w:fill="D9D9D9"/>
          </w:tcPr>
          <w:p w:rsidR="008552E6" w:rsidRPr="00840700" w:rsidP="001D197E" w14:paraId="7AB86D18" w14:textId="77777777">
            <w:pPr>
              <w:spacing w:before="120" w:after="120"/>
              <w:jc w:val="center"/>
              <w:rPr>
                <w:b/>
                <w:iCs/>
              </w:rPr>
            </w:pPr>
            <w:r w:rsidRPr="00840700">
              <w:rPr>
                <w:b/>
                <w:iCs/>
              </w:rPr>
              <w:t>Indicator Names</w:t>
            </w:r>
          </w:p>
        </w:tc>
      </w:tr>
      <w:tr w14:paraId="7E282331" w14:textId="77777777" w:rsidTr="001D197E">
        <w:tblPrEx>
          <w:tblW w:w="13860" w:type="dxa"/>
          <w:tblInd w:w="-252" w:type="dxa"/>
          <w:tblLook w:val="0000"/>
        </w:tblPrEx>
        <w:trPr>
          <w:cantSplit/>
        </w:trPr>
        <w:tc>
          <w:tcPr>
            <w:tcW w:w="13860" w:type="dxa"/>
            <w:gridSpan w:val="3"/>
            <w:shd w:val="clear" w:color="auto" w:fill="D9D9D9"/>
            <w:vAlign w:val="center"/>
          </w:tcPr>
          <w:p w:rsidR="008552E6" w:rsidRPr="00840700" w:rsidP="001D197E" w14:paraId="3CA0C165" w14:textId="77777777">
            <w:pPr>
              <w:spacing w:before="120" w:after="120"/>
              <w:rPr>
                <w:b/>
                <w:iCs/>
              </w:rPr>
            </w:pPr>
            <w:r>
              <w:rPr>
                <w:b/>
                <w:iCs/>
              </w:rPr>
              <w:t>Secondary Level (continued</w:t>
            </w:r>
            <w:r w:rsidRPr="00840700">
              <w:rPr>
                <w:b/>
                <w:iCs/>
              </w:rPr>
              <w:t>)</w:t>
            </w:r>
          </w:p>
        </w:tc>
      </w:tr>
      <w:tr w14:paraId="3BA9CF39" w14:textId="77777777" w:rsidTr="0096521D">
        <w:tblPrEx>
          <w:tblW w:w="13860" w:type="dxa"/>
          <w:tblInd w:w="-252" w:type="dxa"/>
          <w:tblLook w:val="0000"/>
        </w:tblPrEx>
        <w:trPr>
          <w:cantSplit/>
        </w:trPr>
        <w:tc>
          <w:tcPr>
            <w:tcW w:w="8100" w:type="dxa"/>
            <w:tcBorders>
              <w:top w:val="single" w:sz="4" w:space="0" w:color="auto"/>
              <w:left w:val="single" w:sz="4" w:space="0" w:color="auto"/>
              <w:bottom w:val="single" w:sz="4" w:space="0" w:color="auto"/>
              <w:right w:val="single" w:sz="4" w:space="0" w:color="auto"/>
            </w:tcBorders>
            <w:vAlign w:val="center"/>
          </w:tcPr>
          <w:p w:rsidR="008552E6" w:rsidRPr="00840700" w:rsidP="001D197E" w14:paraId="64DB1765" w14:textId="77777777">
            <w:pPr>
              <w:ind w:left="-18" w:firstLine="18"/>
            </w:pPr>
            <w:r w:rsidRPr="00840700">
              <w:t>The percentage of CTE concentrators in career and technical education programs and programs of study that lead to non-traditional fields.</w:t>
            </w:r>
            <w:r>
              <w:rPr>
                <w:rStyle w:val="FootnoteReference"/>
              </w:rPr>
              <w:footnoteReference w:id="11"/>
            </w:r>
          </w:p>
        </w:tc>
        <w:tc>
          <w:tcPr>
            <w:tcW w:w="2250" w:type="dxa"/>
            <w:tcBorders>
              <w:top w:val="single" w:sz="4" w:space="0" w:color="auto"/>
              <w:left w:val="single" w:sz="4" w:space="0" w:color="auto"/>
              <w:bottom w:val="single" w:sz="4" w:space="0" w:color="auto"/>
              <w:right w:val="single" w:sz="4" w:space="0" w:color="auto"/>
            </w:tcBorders>
          </w:tcPr>
          <w:p w:rsidR="008552E6" w:rsidRPr="00840700" w:rsidP="001D197E" w14:paraId="441D5CA0" w14:textId="77777777">
            <w:pPr>
              <w:jc w:val="center"/>
            </w:pPr>
            <w:r w:rsidRPr="00840700">
              <w:t>4S1</w:t>
            </w:r>
          </w:p>
        </w:tc>
        <w:tc>
          <w:tcPr>
            <w:tcW w:w="3510" w:type="dxa"/>
            <w:tcBorders>
              <w:top w:val="single" w:sz="4" w:space="0" w:color="auto"/>
              <w:left w:val="single" w:sz="4" w:space="0" w:color="auto"/>
              <w:bottom w:val="single" w:sz="4" w:space="0" w:color="auto"/>
              <w:right w:val="single" w:sz="4" w:space="0" w:color="auto"/>
            </w:tcBorders>
          </w:tcPr>
          <w:p w:rsidR="008552E6" w:rsidRPr="00840700" w:rsidP="009467C2" w14:paraId="35774549" w14:textId="77777777">
            <w:pPr>
              <w:rPr>
                <w:iCs/>
              </w:rPr>
            </w:pPr>
            <w:r w:rsidRPr="00840700">
              <w:rPr>
                <w:iCs/>
              </w:rPr>
              <w:t>Non</w:t>
            </w:r>
            <w:r w:rsidR="009467C2">
              <w:rPr>
                <w:iCs/>
              </w:rPr>
              <w:t>-</w:t>
            </w:r>
            <w:r w:rsidR="002C3CD9">
              <w:rPr>
                <w:iCs/>
              </w:rPr>
              <w:t>t</w:t>
            </w:r>
            <w:r w:rsidRPr="00840700">
              <w:rPr>
                <w:iCs/>
              </w:rPr>
              <w:t xml:space="preserve">raditional Program </w:t>
            </w:r>
            <w:r w:rsidR="00C52EFE">
              <w:rPr>
                <w:iCs/>
              </w:rPr>
              <w:t>Concentration</w:t>
            </w:r>
          </w:p>
        </w:tc>
      </w:tr>
      <w:tr w14:paraId="4239B1D2" w14:textId="77777777" w:rsidTr="001D197E">
        <w:tblPrEx>
          <w:tblW w:w="13860" w:type="dxa"/>
          <w:tblInd w:w="-252" w:type="dxa"/>
          <w:tblLook w:val="0000"/>
        </w:tblPrEx>
        <w:trPr>
          <w:cantSplit/>
        </w:trPr>
        <w:tc>
          <w:tcPr>
            <w:tcW w:w="13860" w:type="dxa"/>
            <w:gridSpan w:val="3"/>
          </w:tcPr>
          <w:p w:rsidR="008552E6" w:rsidRPr="00840700" w:rsidP="001D197E" w14:paraId="7C7F7F0B" w14:textId="77777777">
            <w:pPr>
              <w:spacing w:before="120" w:after="120"/>
              <w:rPr>
                <w:i/>
                <w:iCs/>
              </w:rPr>
            </w:pPr>
            <w:r w:rsidRPr="00840700">
              <w:rPr>
                <w:i/>
                <w:iCs/>
              </w:rPr>
              <w:t>The eligible agency must include at least one program quality indicator—5S1, 5S2, or 5S3—and may include any other quality measure</w:t>
            </w:r>
            <w:r w:rsidR="00D56158">
              <w:rPr>
                <w:i/>
                <w:iCs/>
              </w:rPr>
              <w:t>(s)</w:t>
            </w:r>
            <w:r w:rsidRPr="00840700">
              <w:rPr>
                <w:i/>
                <w:iCs/>
              </w:rPr>
              <w:t xml:space="preserve"> that </w:t>
            </w:r>
            <w:r w:rsidR="00D56158">
              <w:rPr>
                <w:i/>
                <w:iCs/>
              </w:rPr>
              <w:t>are</w:t>
            </w:r>
            <w:r w:rsidRPr="00840700">
              <w:rPr>
                <w:i/>
                <w:iCs/>
              </w:rPr>
              <w:t xml:space="preserve"> statewide, valid, reliable, and comparable across the State.</w:t>
            </w:r>
          </w:p>
        </w:tc>
      </w:tr>
      <w:tr w14:paraId="1A45F9C8" w14:textId="77777777" w:rsidTr="0096521D">
        <w:tblPrEx>
          <w:tblW w:w="13860" w:type="dxa"/>
          <w:tblInd w:w="-252" w:type="dxa"/>
          <w:tblLook w:val="0000"/>
        </w:tblPrEx>
        <w:trPr>
          <w:cantSplit/>
        </w:trPr>
        <w:tc>
          <w:tcPr>
            <w:tcW w:w="8100" w:type="dxa"/>
          </w:tcPr>
          <w:p w:rsidR="008552E6" w:rsidRPr="00840700" w:rsidP="001D197E" w14:paraId="3A67A3A0" w14:textId="77777777">
            <w:r w:rsidRPr="00840700">
              <w:t>The percentage of CTE concentrators graduating from high school having attained a recognized postsecondary credential.</w:t>
            </w:r>
          </w:p>
          <w:p w:rsidR="008552E6" w:rsidRPr="00840700" w:rsidP="001D197E" w14:paraId="34FCFEE7" w14:textId="77777777">
            <w:pPr>
              <w:rPr>
                <w:b/>
                <w:bCs/>
                <w:iCs/>
              </w:rPr>
            </w:pPr>
          </w:p>
        </w:tc>
        <w:tc>
          <w:tcPr>
            <w:tcW w:w="2250" w:type="dxa"/>
          </w:tcPr>
          <w:p w:rsidR="008552E6" w:rsidRPr="00840700" w:rsidP="002C3CD9" w14:paraId="68CBAC39" w14:textId="77777777">
            <w:pPr>
              <w:pStyle w:val="Heading1"/>
              <w:jc w:val="center"/>
              <w:rPr>
                <w:b w:val="0"/>
                <w:bCs w:val="0"/>
                <w:iCs/>
              </w:rPr>
            </w:pPr>
            <w:r w:rsidRPr="00840700">
              <w:rPr>
                <w:b w:val="0"/>
                <w:bCs w:val="0"/>
                <w:iCs/>
              </w:rPr>
              <w:t>5S1</w:t>
            </w:r>
          </w:p>
        </w:tc>
        <w:tc>
          <w:tcPr>
            <w:tcW w:w="3510" w:type="dxa"/>
            <w:vAlign w:val="center"/>
          </w:tcPr>
          <w:p w:rsidR="008552E6" w:rsidRPr="00840700" w:rsidP="001D197E" w14:paraId="689AEB69" w14:textId="77777777">
            <w:pPr>
              <w:rPr>
                <w:iCs/>
              </w:rPr>
            </w:pPr>
            <w:r w:rsidRPr="00840700">
              <w:t>Program Quality – Attained Recognized Postsecondary Credential</w:t>
            </w:r>
          </w:p>
        </w:tc>
      </w:tr>
      <w:tr w14:paraId="1EB88C0D" w14:textId="77777777" w:rsidTr="0096521D">
        <w:tblPrEx>
          <w:tblW w:w="13860" w:type="dxa"/>
          <w:tblInd w:w="-252" w:type="dxa"/>
          <w:tblLook w:val="0000"/>
        </w:tblPrEx>
        <w:trPr>
          <w:cantSplit/>
        </w:trPr>
        <w:tc>
          <w:tcPr>
            <w:tcW w:w="8100" w:type="dxa"/>
          </w:tcPr>
          <w:p w:rsidR="008552E6" w:rsidRPr="00840700" w:rsidP="001D197E" w14:paraId="098C30F2" w14:textId="77777777">
            <w:pPr>
              <w:rPr>
                <w:b/>
                <w:bCs/>
                <w:iCs/>
              </w:rPr>
            </w:pPr>
            <w:r w:rsidRPr="00840700">
              <w:t>The percentage of CTE concentrators graduating from high school having attained postsecondary credits in the relevant career and technical education program or program of study earned through a dual or concurrent enrollment or another credit transfer agreement</w:t>
            </w:r>
          </w:p>
        </w:tc>
        <w:tc>
          <w:tcPr>
            <w:tcW w:w="2250" w:type="dxa"/>
          </w:tcPr>
          <w:p w:rsidR="008552E6" w:rsidRPr="00840700" w:rsidP="002C3CD9" w14:paraId="623E6BBC" w14:textId="77777777">
            <w:pPr>
              <w:pStyle w:val="Heading1"/>
              <w:jc w:val="center"/>
              <w:rPr>
                <w:b w:val="0"/>
                <w:bCs w:val="0"/>
                <w:iCs/>
              </w:rPr>
            </w:pPr>
            <w:r w:rsidRPr="00840700">
              <w:rPr>
                <w:b w:val="0"/>
                <w:bCs w:val="0"/>
                <w:iCs/>
              </w:rPr>
              <w:t>5S2</w:t>
            </w:r>
          </w:p>
        </w:tc>
        <w:tc>
          <w:tcPr>
            <w:tcW w:w="3510" w:type="dxa"/>
            <w:vAlign w:val="center"/>
          </w:tcPr>
          <w:p w:rsidR="008552E6" w:rsidRPr="00840700" w:rsidP="001D197E" w14:paraId="0FB7F181" w14:textId="77777777">
            <w:pPr>
              <w:rPr>
                <w:iCs/>
              </w:rPr>
            </w:pPr>
            <w:r w:rsidRPr="00840700">
              <w:t>Program Quality – Attained Postsecondary Credits</w:t>
            </w:r>
          </w:p>
        </w:tc>
      </w:tr>
      <w:tr w14:paraId="6283B226" w14:textId="77777777" w:rsidTr="0096521D">
        <w:tblPrEx>
          <w:tblW w:w="13860" w:type="dxa"/>
          <w:tblInd w:w="-252" w:type="dxa"/>
          <w:tblLook w:val="0000"/>
        </w:tblPrEx>
        <w:trPr>
          <w:cantSplit/>
        </w:trPr>
        <w:tc>
          <w:tcPr>
            <w:tcW w:w="8100" w:type="dxa"/>
          </w:tcPr>
          <w:p w:rsidR="008552E6" w:rsidRPr="00840700" w:rsidP="001D197E" w14:paraId="28E18C51" w14:textId="77777777">
            <w:r w:rsidRPr="00840700">
              <w:t>The percentage of CTE concentrators graduating from high school having participated in work-based learning.</w:t>
            </w:r>
          </w:p>
          <w:p w:rsidR="008552E6" w:rsidRPr="00840700" w:rsidP="001D197E" w14:paraId="6FD0BEBD" w14:textId="77777777">
            <w:pPr>
              <w:rPr>
                <w:b/>
                <w:bCs/>
                <w:iCs/>
              </w:rPr>
            </w:pPr>
          </w:p>
        </w:tc>
        <w:tc>
          <w:tcPr>
            <w:tcW w:w="2250" w:type="dxa"/>
          </w:tcPr>
          <w:p w:rsidR="008552E6" w:rsidRPr="00840700" w:rsidP="002C3CD9" w14:paraId="36324528" w14:textId="77777777">
            <w:pPr>
              <w:pStyle w:val="Heading1"/>
              <w:jc w:val="center"/>
              <w:rPr>
                <w:b w:val="0"/>
                <w:bCs w:val="0"/>
                <w:iCs/>
              </w:rPr>
            </w:pPr>
            <w:r w:rsidRPr="00840700">
              <w:rPr>
                <w:b w:val="0"/>
                <w:bCs w:val="0"/>
                <w:iCs/>
              </w:rPr>
              <w:t>5S3</w:t>
            </w:r>
          </w:p>
        </w:tc>
        <w:tc>
          <w:tcPr>
            <w:tcW w:w="3510" w:type="dxa"/>
            <w:vAlign w:val="center"/>
          </w:tcPr>
          <w:p w:rsidR="008552E6" w:rsidRPr="00840700" w:rsidP="001D197E" w14:paraId="4193E9F8" w14:textId="77777777">
            <w:pPr>
              <w:rPr>
                <w:iCs/>
              </w:rPr>
            </w:pPr>
            <w:r w:rsidRPr="00840700">
              <w:t>Program Quality – Participated in Work-Based Learning</w:t>
            </w:r>
          </w:p>
        </w:tc>
      </w:tr>
      <w:tr w14:paraId="3370DD35" w14:textId="77777777" w:rsidTr="0096521D">
        <w:tblPrEx>
          <w:tblW w:w="13860" w:type="dxa"/>
          <w:tblInd w:w="-252" w:type="dxa"/>
          <w:tblLook w:val="0000"/>
        </w:tblPrEx>
        <w:trPr>
          <w:cantSplit/>
        </w:trPr>
        <w:tc>
          <w:tcPr>
            <w:tcW w:w="8100" w:type="dxa"/>
          </w:tcPr>
          <w:p w:rsidR="00C52EFE" w:rsidRPr="00840700" w:rsidP="00F6204E" w14:paraId="71563A96" w14:textId="77777777">
            <w:r>
              <w:t>Other</w:t>
            </w:r>
            <w:r w:rsidR="00B22493">
              <w:t>(s)</w:t>
            </w:r>
            <w:r>
              <w:t xml:space="preserve"> (</w:t>
            </w:r>
            <w:r>
              <w:rPr>
                <w:i/>
              </w:rPr>
              <w:t>optional)</w:t>
            </w:r>
            <w:r>
              <w:t xml:space="preserve">:  </w:t>
            </w:r>
            <w:r w:rsidRPr="00840700">
              <w:t>The percentage of CTE concentrators achieving on any other measure of student success in career and technical education that is statewide, valid, and reliable, and comparable across the State.  Please identify.</w:t>
            </w:r>
          </w:p>
        </w:tc>
        <w:tc>
          <w:tcPr>
            <w:tcW w:w="2250" w:type="dxa"/>
          </w:tcPr>
          <w:p w:rsidR="00C52EFE" w:rsidRPr="00840700" w:rsidP="002C3CD9" w14:paraId="14128415" w14:textId="77777777">
            <w:pPr>
              <w:pStyle w:val="Heading1"/>
              <w:jc w:val="center"/>
              <w:rPr>
                <w:b w:val="0"/>
                <w:bCs w:val="0"/>
                <w:iCs/>
              </w:rPr>
            </w:pPr>
            <w:r w:rsidRPr="00840700">
              <w:rPr>
                <w:b w:val="0"/>
                <w:bCs w:val="0"/>
                <w:iCs/>
              </w:rPr>
              <w:t>5S4</w:t>
            </w:r>
            <w:r w:rsidR="00114275">
              <w:rPr>
                <w:b w:val="0"/>
                <w:bCs w:val="0"/>
                <w:iCs/>
              </w:rPr>
              <w:t>, 5S5, 5S6, …</w:t>
            </w:r>
          </w:p>
        </w:tc>
        <w:tc>
          <w:tcPr>
            <w:tcW w:w="3510" w:type="dxa"/>
          </w:tcPr>
          <w:p w:rsidR="00C52EFE" w:rsidRPr="00840700" w:rsidP="0096521D" w14:paraId="2561C936" w14:textId="77777777">
            <w:pPr>
              <w:rPr>
                <w:iCs/>
              </w:rPr>
            </w:pPr>
            <w:r w:rsidRPr="00840700">
              <w:t>Program Quality – Other</w:t>
            </w:r>
          </w:p>
        </w:tc>
      </w:tr>
    </w:tbl>
    <w:p w:rsidR="008552E6" w:rsidP="008552E6" w14:paraId="0BE303C3" w14:textId="77777777">
      <w:r>
        <w:br w:type="page"/>
      </w:r>
    </w:p>
    <w:p w:rsidR="00BF3466" w:rsidRPr="008E5FBB" w:rsidP="00BF3466" w14:paraId="1F140A96" w14:textId="239D65C7">
      <w:pPr>
        <w:jc w:val="center"/>
        <w:rPr>
          <w:b/>
        </w:rPr>
      </w:pPr>
      <w:r>
        <w:t>T</w:t>
      </w:r>
      <w:r>
        <w:rPr>
          <w:b/>
        </w:rPr>
        <w:t xml:space="preserve">able </w:t>
      </w:r>
      <w:r w:rsidR="00D87726">
        <w:rPr>
          <w:b/>
        </w:rPr>
        <w:t>3</w:t>
      </w:r>
      <w:r>
        <w:rPr>
          <w:b/>
        </w:rPr>
        <w:t>:  Section 113(b) Core Indicators of Performance (continued)</w:t>
      </w:r>
    </w:p>
    <w:p w:rsidR="00BF3466" w14:paraId="5EE6DF8D" w14:textId="77777777"/>
    <w:tbl>
      <w:tblPr>
        <w:tblW w:w="138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0"/>
        <w:gridCol w:w="2250"/>
        <w:gridCol w:w="3510"/>
      </w:tblGrid>
      <w:tr w14:paraId="161FDCEC" w14:textId="77777777" w:rsidTr="0096521D">
        <w:tblPrEx>
          <w:tblW w:w="138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8100" w:type="dxa"/>
            <w:shd w:val="clear" w:color="auto" w:fill="D9D9D9"/>
          </w:tcPr>
          <w:p w:rsidR="008552E6" w:rsidRPr="00840700" w:rsidP="001D197E" w14:paraId="5A1B13DD" w14:textId="77777777">
            <w:pPr>
              <w:spacing w:before="120" w:after="120"/>
              <w:jc w:val="center"/>
              <w:rPr>
                <w:b/>
                <w:bCs/>
                <w:iCs/>
              </w:rPr>
            </w:pPr>
            <w:r w:rsidRPr="00840700">
              <w:rPr>
                <w:b/>
                <w:bCs/>
                <w:iCs/>
              </w:rPr>
              <w:t>Indicator Descriptions</w:t>
            </w:r>
          </w:p>
        </w:tc>
        <w:tc>
          <w:tcPr>
            <w:tcW w:w="2250" w:type="dxa"/>
            <w:shd w:val="clear" w:color="auto" w:fill="D9D9D9"/>
          </w:tcPr>
          <w:p w:rsidR="008552E6" w:rsidRPr="00840700" w:rsidP="001D197E" w14:paraId="5BD5F7D9" w14:textId="77777777">
            <w:pPr>
              <w:spacing w:before="120" w:after="120"/>
              <w:jc w:val="center"/>
              <w:rPr>
                <w:b/>
              </w:rPr>
            </w:pPr>
            <w:r w:rsidRPr="00840700">
              <w:rPr>
                <w:b/>
              </w:rPr>
              <w:t>Indicator Codes</w:t>
            </w:r>
          </w:p>
        </w:tc>
        <w:tc>
          <w:tcPr>
            <w:tcW w:w="3510" w:type="dxa"/>
            <w:shd w:val="clear" w:color="auto" w:fill="D9D9D9"/>
          </w:tcPr>
          <w:p w:rsidR="008552E6" w:rsidRPr="00840700" w:rsidP="001D197E" w14:paraId="3A92359F" w14:textId="77777777">
            <w:pPr>
              <w:spacing w:before="120" w:after="120"/>
              <w:jc w:val="center"/>
              <w:rPr>
                <w:b/>
                <w:iCs/>
              </w:rPr>
            </w:pPr>
            <w:r w:rsidRPr="00840700">
              <w:rPr>
                <w:b/>
                <w:iCs/>
              </w:rPr>
              <w:t>Indicator Names</w:t>
            </w:r>
          </w:p>
        </w:tc>
      </w:tr>
      <w:tr w14:paraId="260AF798" w14:textId="77777777" w:rsidTr="001D197E">
        <w:tblPrEx>
          <w:tblW w:w="13860" w:type="dxa"/>
          <w:tblInd w:w="-252" w:type="dxa"/>
          <w:tblLook w:val="0000"/>
        </w:tblPrEx>
        <w:trPr>
          <w:cantSplit/>
        </w:trPr>
        <w:tc>
          <w:tcPr>
            <w:tcW w:w="13860" w:type="dxa"/>
            <w:gridSpan w:val="3"/>
            <w:shd w:val="clear" w:color="auto" w:fill="D9D9D9"/>
          </w:tcPr>
          <w:p w:rsidR="008552E6" w:rsidRPr="00840700" w:rsidP="001D197E" w14:paraId="5F6AFA23" w14:textId="77777777">
            <w:pPr>
              <w:spacing w:before="120" w:after="120"/>
              <w:rPr>
                <w:b/>
                <w:iCs/>
              </w:rPr>
            </w:pPr>
            <w:r w:rsidRPr="00840700">
              <w:rPr>
                <w:b/>
                <w:iCs/>
              </w:rPr>
              <w:t>Postsecondary Level</w:t>
            </w:r>
          </w:p>
        </w:tc>
      </w:tr>
      <w:tr w14:paraId="49C29BED" w14:textId="77777777" w:rsidTr="0096521D">
        <w:tblPrEx>
          <w:tblW w:w="13860" w:type="dxa"/>
          <w:tblInd w:w="-252" w:type="dxa"/>
          <w:tblLook w:val="0000"/>
        </w:tblPrEx>
        <w:trPr>
          <w:cantSplit/>
        </w:trPr>
        <w:tc>
          <w:tcPr>
            <w:tcW w:w="8100" w:type="dxa"/>
          </w:tcPr>
          <w:p w:rsidR="008552E6" w:rsidRPr="00840700" w:rsidP="001D197E" w14:paraId="0DC944C2" w14:textId="77777777">
            <w:r w:rsidRPr="00840700">
              <w:t>The percentage of CTE concentrators who, during the second quarter after program completion, remain enrolled in postsecondary education, are in advanced training, military service, or a service program that receives assistance under title I of the National and Community Service Act of 1990 (42 U.S.C. 12511 et seq.), are volunteers as described in section 5(a) of the Peace Corps Act (22 U.S.C. 2504(a)), or are placed or retained in employment.</w:t>
            </w:r>
          </w:p>
        </w:tc>
        <w:tc>
          <w:tcPr>
            <w:tcW w:w="2250" w:type="dxa"/>
          </w:tcPr>
          <w:p w:rsidR="008552E6" w:rsidRPr="00840700" w:rsidP="002C3CD9" w14:paraId="7D5F8557" w14:textId="77777777">
            <w:pPr>
              <w:pStyle w:val="Heading1"/>
              <w:jc w:val="center"/>
              <w:rPr>
                <w:b w:val="0"/>
                <w:bCs w:val="0"/>
                <w:iCs/>
              </w:rPr>
            </w:pPr>
            <w:r w:rsidRPr="00840700">
              <w:rPr>
                <w:b w:val="0"/>
                <w:bCs w:val="0"/>
                <w:iCs/>
              </w:rPr>
              <w:t>1P1</w:t>
            </w:r>
          </w:p>
        </w:tc>
        <w:tc>
          <w:tcPr>
            <w:tcW w:w="3510" w:type="dxa"/>
          </w:tcPr>
          <w:p w:rsidR="008552E6" w:rsidRPr="00840700" w:rsidP="00406050" w14:paraId="548B43A7" w14:textId="77777777">
            <w:r>
              <w:t xml:space="preserve">Post-Program </w:t>
            </w:r>
            <w:r w:rsidRPr="00840700">
              <w:t>Placement</w:t>
            </w:r>
          </w:p>
          <w:p w:rsidR="008552E6" w:rsidRPr="00840700" w:rsidP="00406050" w14:paraId="7DAF50FB" w14:textId="77777777">
            <w:pPr>
              <w:rPr>
                <w:iCs/>
              </w:rPr>
            </w:pPr>
          </w:p>
        </w:tc>
      </w:tr>
      <w:tr w14:paraId="501B4CF3" w14:textId="77777777" w:rsidTr="0096521D">
        <w:tblPrEx>
          <w:tblW w:w="13860" w:type="dxa"/>
          <w:tblInd w:w="-252" w:type="dxa"/>
          <w:tblLook w:val="0000"/>
        </w:tblPrEx>
        <w:trPr>
          <w:cantSplit/>
        </w:trPr>
        <w:tc>
          <w:tcPr>
            <w:tcW w:w="8100" w:type="dxa"/>
          </w:tcPr>
          <w:p w:rsidR="008552E6" w:rsidRPr="00840700" w:rsidP="00406050" w14:paraId="49E4BEEB" w14:textId="77777777">
            <w:pPr>
              <w:pStyle w:val="Heading1"/>
              <w:spacing w:before="120"/>
              <w:rPr>
                <w:b w:val="0"/>
                <w:bCs w:val="0"/>
                <w:iCs/>
              </w:rPr>
            </w:pPr>
            <w:r w:rsidRPr="00840700">
              <w:rPr>
                <w:b w:val="0"/>
              </w:rPr>
              <w:t>The percentage of CTE concentrators who receive a recognized postsecondary credential during participation in or within 1 year of program completion</w:t>
            </w:r>
            <w:r>
              <w:rPr>
                <w:b w:val="0"/>
              </w:rPr>
              <w:t>.</w:t>
            </w:r>
            <w:r>
              <w:rPr>
                <w:rStyle w:val="FootnoteReference"/>
                <w:b w:val="0"/>
              </w:rPr>
              <w:footnoteReference w:id="12"/>
            </w:r>
          </w:p>
        </w:tc>
        <w:tc>
          <w:tcPr>
            <w:tcW w:w="2250" w:type="dxa"/>
          </w:tcPr>
          <w:p w:rsidR="008552E6" w:rsidRPr="00840700" w:rsidP="002C3CD9" w14:paraId="677D25D2" w14:textId="77777777">
            <w:pPr>
              <w:pStyle w:val="Heading1"/>
              <w:jc w:val="center"/>
              <w:rPr>
                <w:b w:val="0"/>
                <w:bCs w:val="0"/>
                <w:iCs/>
              </w:rPr>
            </w:pPr>
            <w:r w:rsidRPr="00840700">
              <w:rPr>
                <w:b w:val="0"/>
                <w:bCs w:val="0"/>
                <w:iCs/>
              </w:rPr>
              <w:t>2P1</w:t>
            </w:r>
          </w:p>
        </w:tc>
        <w:tc>
          <w:tcPr>
            <w:tcW w:w="3510" w:type="dxa"/>
            <w:vAlign w:val="center"/>
          </w:tcPr>
          <w:p w:rsidR="008552E6" w:rsidRPr="00840700" w:rsidP="001D197E" w14:paraId="4720CB12" w14:textId="77777777">
            <w:pPr>
              <w:rPr>
                <w:iCs/>
              </w:rPr>
            </w:pPr>
            <w:r w:rsidRPr="00840700">
              <w:t>Earned Recognized Postsecondary Credential</w:t>
            </w:r>
          </w:p>
        </w:tc>
      </w:tr>
      <w:tr w14:paraId="41C28AA3" w14:textId="77777777" w:rsidTr="0096521D">
        <w:tblPrEx>
          <w:tblW w:w="13860" w:type="dxa"/>
          <w:tblInd w:w="-252" w:type="dxa"/>
          <w:tblLook w:val="0000"/>
        </w:tblPrEx>
        <w:trPr>
          <w:cantSplit/>
        </w:trPr>
        <w:tc>
          <w:tcPr>
            <w:tcW w:w="8100" w:type="dxa"/>
          </w:tcPr>
          <w:p w:rsidR="008552E6" w:rsidRPr="00840700" w:rsidP="001D197E" w14:paraId="4263F732" w14:textId="77777777">
            <w:pPr>
              <w:pStyle w:val="Heading1"/>
              <w:spacing w:before="120"/>
              <w:rPr>
                <w:b w:val="0"/>
                <w:bCs w:val="0"/>
                <w:iCs/>
              </w:rPr>
            </w:pPr>
            <w:r w:rsidRPr="00840700">
              <w:rPr>
                <w:b w:val="0"/>
              </w:rPr>
              <w:t>The percentage of CTE concentrators in career and technical education programs and programs of study that lead to non-traditional fields.</w:t>
            </w:r>
            <w:r>
              <w:rPr>
                <w:rStyle w:val="FootnoteReference"/>
                <w:b w:val="0"/>
              </w:rPr>
              <w:footnoteReference w:id="13"/>
            </w:r>
          </w:p>
        </w:tc>
        <w:tc>
          <w:tcPr>
            <w:tcW w:w="2250" w:type="dxa"/>
          </w:tcPr>
          <w:p w:rsidR="008552E6" w:rsidRPr="00840700" w:rsidP="002C3CD9" w14:paraId="100F08BE" w14:textId="77777777">
            <w:pPr>
              <w:pStyle w:val="Heading1"/>
              <w:jc w:val="center"/>
              <w:rPr>
                <w:b w:val="0"/>
                <w:bCs w:val="0"/>
                <w:iCs/>
              </w:rPr>
            </w:pPr>
            <w:r w:rsidRPr="00840700">
              <w:rPr>
                <w:b w:val="0"/>
                <w:bCs w:val="0"/>
                <w:iCs/>
              </w:rPr>
              <w:t>3P1</w:t>
            </w:r>
          </w:p>
        </w:tc>
        <w:tc>
          <w:tcPr>
            <w:tcW w:w="3510" w:type="dxa"/>
            <w:vAlign w:val="center"/>
          </w:tcPr>
          <w:p w:rsidR="008552E6" w:rsidRPr="00840700" w:rsidP="003C04C9" w14:paraId="2BCF10C1" w14:textId="77777777">
            <w:pPr>
              <w:rPr>
                <w:iCs/>
              </w:rPr>
            </w:pPr>
            <w:r w:rsidRPr="00840700">
              <w:t>Non</w:t>
            </w:r>
            <w:r w:rsidR="009467C2">
              <w:t>-</w:t>
            </w:r>
            <w:r w:rsidRPr="00840700">
              <w:t xml:space="preserve">traditional Program </w:t>
            </w:r>
            <w:r w:rsidR="003C04C9">
              <w:t>Concentration</w:t>
            </w:r>
          </w:p>
        </w:tc>
      </w:tr>
    </w:tbl>
    <w:p w:rsidR="00402B02" w:rsidP="008552E6" w14:paraId="5F4D76D7" w14:textId="77777777">
      <w:pPr>
        <w:tabs>
          <w:tab w:val="left" w:pos="1080"/>
        </w:tabs>
        <w:ind w:left="540" w:hanging="540"/>
        <w:jc w:val="center"/>
        <w:rPr>
          <w:b/>
        </w:rPr>
      </w:pPr>
    </w:p>
    <w:p w:rsidR="00402B02" w14:paraId="39D4F7F6" w14:textId="77777777">
      <w:pPr>
        <w:rPr>
          <w:b/>
        </w:rPr>
      </w:pPr>
      <w:r>
        <w:rPr>
          <w:b/>
        </w:rPr>
        <w:br w:type="page"/>
      </w:r>
    </w:p>
    <w:p w:rsidR="009467C2" w:rsidP="008552E6" w14:paraId="3A397AC0" w14:textId="77777777">
      <w:pPr>
        <w:tabs>
          <w:tab w:val="left" w:pos="540"/>
        </w:tabs>
        <w:jc w:val="center"/>
        <w:rPr>
          <w:b/>
        </w:rPr>
        <w:sectPr w:rsidSect="009467C2">
          <w:pgSz w:w="15840" w:h="12240" w:orient="landscape" w:code="1"/>
          <w:pgMar w:top="1152" w:right="1440" w:bottom="1152" w:left="1440" w:header="720" w:footer="720" w:gutter="0"/>
          <w:cols w:space="720"/>
          <w:titlePg/>
          <w:docGrid w:linePitch="360"/>
        </w:sectPr>
      </w:pPr>
    </w:p>
    <w:p w:rsidR="008552E6" w:rsidP="008552E6" w14:paraId="4A26DE2F" w14:textId="77777777">
      <w:pPr>
        <w:tabs>
          <w:tab w:val="left" w:pos="540"/>
        </w:tabs>
        <w:jc w:val="center"/>
        <w:rPr>
          <w:b/>
        </w:rPr>
      </w:pPr>
      <w:r>
        <w:rPr>
          <w:b/>
        </w:rPr>
        <w:t>B:</w:t>
      </w:r>
      <w:r>
        <w:rPr>
          <w:b/>
        </w:rPr>
        <w:tab/>
      </w:r>
      <w:r>
        <w:rPr>
          <w:b/>
          <w:u w:val="single"/>
        </w:rPr>
        <w:t>State Determined</w:t>
      </w:r>
      <w:r w:rsidRPr="005F5006">
        <w:rPr>
          <w:b/>
          <w:u w:val="single"/>
        </w:rPr>
        <w:t xml:space="preserve"> Performance Levels (SDPL) </w:t>
      </w:r>
      <w:r>
        <w:rPr>
          <w:b/>
          <w:u w:val="single"/>
        </w:rPr>
        <w:t>Form</w:t>
      </w:r>
    </w:p>
    <w:p w:rsidR="008552E6" w:rsidP="008552E6" w14:paraId="50268106" w14:textId="77777777">
      <w:pPr>
        <w:rPr>
          <w:b/>
        </w:rPr>
      </w:pPr>
    </w:p>
    <w:p w:rsidR="008552E6" w:rsidP="008552E6" w14:paraId="703095C0" w14:textId="77777777">
      <w:pPr>
        <w:tabs>
          <w:tab w:val="left" w:pos="180"/>
        </w:tabs>
        <w:rPr>
          <w:b/>
          <w:u w:val="single"/>
        </w:rPr>
      </w:pPr>
      <w:r>
        <w:rPr>
          <w:b/>
        </w:rPr>
        <w:tab/>
        <w:t xml:space="preserve">State Name:  </w:t>
      </w:r>
      <w:r>
        <w:rPr>
          <w:b/>
        </w:rPr>
        <w:tab/>
      </w:r>
      <w:r>
        <w:rPr>
          <w:b/>
          <w:u w:val="single"/>
        </w:rPr>
        <w:tab/>
      </w:r>
      <w:r>
        <w:rPr>
          <w:b/>
          <w:u w:val="single"/>
        </w:rPr>
        <w:tab/>
      </w:r>
      <w:r>
        <w:rPr>
          <w:b/>
          <w:u w:val="single"/>
        </w:rPr>
        <w:tab/>
      </w:r>
      <w:r>
        <w:rPr>
          <w:b/>
          <w:u w:val="single"/>
        </w:rPr>
        <w:tab/>
      </w:r>
    </w:p>
    <w:p w:rsidR="008552E6" w:rsidRPr="00B33BA3" w:rsidP="008552E6" w14:paraId="12EDC709" w14:textId="77777777">
      <w:pPr>
        <w:tabs>
          <w:tab w:val="left" w:pos="0"/>
        </w:tabs>
        <w:rPr>
          <w:b/>
          <w:u w:val="single"/>
        </w:rPr>
      </w:pPr>
    </w:p>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05"/>
        <w:gridCol w:w="1264"/>
        <w:gridCol w:w="1264"/>
        <w:gridCol w:w="1265"/>
        <w:gridCol w:w="1265"/>
        <w:gridCol w:w="1265"/>
        <w:gridCol w:w="1265"/>
        <w:gridCol w:w="1265"/>
        <w:gridCol w:w="1265"/>
        <w:gridCol w:w="1265"/>
      </w:tblGrid>
      <w:tr w14:paraId="72B875D5" w14:textId="6D8CC3B0" w:rsidTr="00E273F6">
        <w:tblPrEx>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jc w:val="center"/>
        </w:trPr>
        <w:tc>
          <w:tcPr>
            <w:tcW w:w="3305" w:type="dxa"/>
            <w:tcBorders>
              <w:bottom w:val="single" w:sz="4" w:space="0" w:color="auto"/>
            </w:tcBorders>
            <w:shd w:val="clear" w:color="auto" w:fill="D9D9D9"/>
          </w:tcPr>
          <w:p w:rsidR="003F19A0" w:rsidP="003F19A0" w14:paraId="46F9677B" w14:textId="77777777">
            <w:pPr>
              <w:spacing w:before="120" w:after="120"/>
              <w:jc w:val="center"/>
              <w:rPr>
                <w:b/>
                <w:bCs/>
              </w:rPr>
            </w:pPr>
            <w:bookmarkStart w:id="0" w:name="_Hlk130294808"/>
            <w:r>
              <w:rPr>
                <w:b/>
                <w:bCs/>
              </w:rPr>
              <w:t>Column                                                                    1</w:t>
            </w:r>
          </w:p>
        </w:tc>
        <w:tc>
          <w:tcPr>
            <w:tcW w:w="1264" w:type="dxa"/>
            <w:shd w:val="clear" w:color="auto" w:fill="D9D9D9"/>
          </w:tcPr>
          <w:p w:rsidR="003F19A0" w:rsidP="003F19A0" w14:paraId="6903B0E6" w14:textId="77777777">
            <w:pPr>
              <w:spacing w:before="120" w:after="120"/>
              <w:jc w:val="center"/>
              <w:rPr>
                <w:b/>
                <w:bCs/>
              </w:rPr>
            </w:pPr>
            <w:r>
              <w:rPr>
                <w:b/>
                <w:bCs/>
              </w:rPr>
              <w:t>Column    2</w:t>
            </w:r>
          </w:p>
        </w:tc>
        <w:tc>
          <w:tcPr>
            <w:tcW w:w="1264" w:type="dxa"/>
            <w:shd w:val="clear" w:color="auto" w:fill="D9D9D9"/>
          </w:tcPr>
          <w:p w:rsidR="003F19A0" w:rsidP="003F19A0" w14:paraId="4DA651E1" w14:textId="77777777">
            <w:pPr>
              <w:spacing w:before="120" w:after="120"/>
              <w:jc w:val="center"/>
              <w:rPr>
                <w:b/>
                <w:bCs/>
              </w:rPr>
            </w:pPr>
            <w:r>
              <w:rPr>
                <w:b/>
                <w:bCs/>
              </w:rPr>
              <w:t>Column  3</w:t>
            </w:r>
          </w:p>
        </w:tc>
        <w:tc>
          <w:tcPr>
            <w:tcW w:w="1265" w:type="dxa"/>
            <w:shd w:val="clear" w:color="auto" w:fill="D9D9D9"/>
          </w:tcPr>
          <w:p w:rsidR="003F19A0" w:rsidP="003F19A0" w14:paraId="009FF4EA" w14:textId="77777777">
            <w:pPr>
              <w:spacing w:before="120" w:after="120"/>
              <w:jc w:val="center"/>
              <w:rPr>
                <w:b/>
                <w:bCs/>
              </w:rPr>
            </w:pPr>
            <w:r>
              <w:rPr>
                <w:b/>
                <w:bCs/>
              </w:rPr>
              <w:t>Column  4</w:t>
            </w:r>
          </w:p>
        </w:tc>
        <w:tc>
          <w:tcPr>
            <w:tcW w:w="1265" w:type="dxa"/>
            <w:shd w:val="clear" w:color="auto" w:fill="D9D9D9"/>
          </w:tcPr>
          <w:p w:rsidR="003F19A0" w:rsidP="003F19A0" w14:paraId="13837620" w14:textId="77777777">
            <w:pPr>
              <w:spacing w:before="120" w:after="120"/>
              <w:jc w:val="center"/>
              <w:rPr>
                <w:b/>
                <w:bCs/>
              </w:rPr>
            </w:pPr>
            <w:r>
              <w:rPr>
                <w:b/>
                <w:bCs/>
              </w:rPr>
              <w:t>Column  5</w:t>
            </w:r>
          </w:p>
        </w:tc>
        <w:tc>
          <w:tcPr>
            <w:tcW w:w="1265" w:type="dxa"/>
            <w:shd w:val="clear" w:color="auto" w:fill="D9D9D9"/>
          </w:tcPr>
          <w:p w:rsidR="003F19A0" w:rsidP="003F19A0" w14:paraId="3557572F" w14:textId="77777777">
            <w:pPr>
              <w:spacing w:before="120" w:after="120"/>
              <w:jc w:val="center"/>
              <w:rPr>
                <w:b/>
                <w:bCs/>
              </w:rPr>
            </w:pPr>
            <w:r>
              <w:rPr>
                <w:b/>
                <w:bCs/>
              </w:rPr>
              <w:t>Column  6</w:t>
            </w:r>
          </w:p>
        </w:tc>
        <w:tc>
          <w:tcPr>
            <w:tcW w:w="1265" w:type="dxa"/>
            <w:shd w:val="clear" w:color="auto" w:fill="D9D9D9"/>
          </w:tcPr>
          <w:p w:rsidR="003F19A0" w:rsidP="003F19A0" w14:paraId="3CA7080E" w14:textId="77777777">
            <w:pPr>
              <w:spacing w:before="120"/>
              <w:jc w:val="center"/>
              <w:rPr>
                <w:b/>
                <w:bCs/>
              </w:rPr>
            </w:pPr>
            <w:r>
              <w:rPr>
                <w:b/>
                <w:bCs/>
              </w:rPr>
              <w:t>Column</w:t>
            </w:r>
          </w:p>
          <w:p w:rsidR="003F19A0" w:rsidP="003F19A0" w14:paraId="106448D1" w14:textId="6EECC438">
            <w:pPr>
              <w:spacing w:before="120" w:after="120"/>
              <w:contextualSpacing/>
              <w:jc w:val="center"/>
              <w:rPr>
                <w:b/>
                <w:bCs/>
              </w:rPr>
            </w:pPr>
            <w:r>
              <w:rPr>
                <w:b/>
                <w:bCs/>
              </w:rPr>
              <w:t>7</w:t>
            </w:r>
          </w:p>
        </w:tc>
        <w:tc>
          <w:tcPr>
            <w:tcW w:w="1265" w:type="dxa"/>
            <w:shd w:val="clear" w:color="auto" w:fill="D9D9D9"/>
            <w:vAlign w:val="center"/>
          </w:tcPr>
          <w:p w:rsidR="003F19A0" w:rsidP="003F19A0" w14:paraId="0AB91B5F" w14:textId="188322A4">
            <w:pPr>
              <w:jc w:val="center"/>
              <w:rPr>
                <w:b/>
                <w:bCs/>
              </w:rPr>
            </w:pPr>
            <w:r>
              <w:rPr>
                <w:b/>
                <w:bCs/>
              </w:rPr>
              <w:t>Column</w:t>
            </w:r>
          </w:p>
          <w:p w:rsidR="003F19A0" w:rsidP="003F19A0" w14:paraId="70D7B783" w14:textId="45528B5C">
            <w:pPr>
              <w:jc w:val="center"/>
              <w:rPr>
                <w:b/>
                <w:bCs/>
              </w:rPr>
            </w:pPr>
            <w:r>
              <w:rPr>
                <w:b/>
                <w:bCs/>
              </w:rPr>
              <w:t>8</w:t>
            </w:r>
          </w:p>
        </w:tc>
        <w:tc>
          <w:tcPr>
            <w:tcW w:w="1265" w:type="dxa"/>
            <w:shd w:val="clear" w:color="auto" w:fill="D9D9D9"/>
            <w:vAlign w:val="center"/>
          </w:tcPr>
          <w:p w:rsidR="00167D4E" w:rsidP="00167D4E" w14:paraId="4CBC3E4B" w14:textId="77777777">
            <w:pPr>
              <w:jc w:val="center"/>
              <w:rPr>
                <w:b/>
                <w:bCs/>
              </w:rPr>
            </w:pPr>
            <w:r>
              <w:rPr>
                <w:b/>
                <w:bCs/>
              </w:rPr>
              <w:t>Column</w:t>
            </w:r>
          </w:p>
          <w:p w:rsidR="00167D4E" w:rsidP="00167D4E" w14:paraId="51A0EF38" w14:textId="76E0BFD6">
            <w:pPr>
              <w:jc w:val="center"/>
              <w:rPr>
                <w:b/>
                <w:bCs/>
              </w:rPr>
            </w:pPr>
            <w:r>
              <w:rPr>
                <w:b/>
                <w:bCs/>
              </w:rPr>
              <w:t>9</w:t>
            </w:r>
          </w:p>
        </w:tc>
        <w:tc>
          <w:tcPr>
            <w:tcW w:w="1265" w:type="dxa"/>
            <w:shd w:val="clear" w:color="auto" w:fill="D9D9D9"/>
            <w:vAlign w:val="center"/>
          </w:tcPr>
          <w:p w:rsidR="00167D4E" w:rsidP="00167D4E" w14:paraId="5254E297" w14:textId="77777777">
            <w:pPr>
              <w:jc w:val="center"/>
              <w:rPr>
                <w:b/>
                <w:bCs/>
              </w:rPr>
            </w:pPr>
            <w:r>
              <w:rPr>
                <w:b/>
                <w:bCs/>
              </w:rPr>
              <w:t>Column</w:t>
            </w:r>
          </w:p>
          <w:p w:rsidR="003F19A0" w:rsidP="00167D4E" w14:paraId="4C3C3843" w14:textId="4911595D">
            <w:pPr>
              <w:jc w:val="center"/>
              <w:rPr>
                <w:b/>
                <w:bCs/>
              </w:rPr>
            </w:pPr>
            <w:r>
              <w:rPr>
                <w:b/>
                <w:bCs/>
              </w:rPr>
              <w:t>10</w:t>
            </w:r>
          </w:p>
        </w:tc>
      </w:tr>
      <w:bookmarkEnd w:id="0"/>
      <w:tr w14:paraId="224DF08E" w14:textId="0F1FF621" w:rsidTr="00E273F6">
        <w:tblPrEx>
          <w:tblW w:w="14688" w:type="dxa"/>
          <w:jc w:val="center"/>
          <w:tblLayout w:type="fixed"/>
          <w:tblLook w:val="0000"/>
        </w:tblPrEx>
        <w:trPr>
          <w:cantSplit/>
          <w:trHeight w:val="521"/>
          <w:jc w:val="center"/>
        </w:trPr>
        <w:tc>
          <w:tcPr>
            <w:tcW w:w="3305" w:type="dxa"/>
            <w:vMerge w:val="restart"/>
            <w:tcBorders>
              <w:top w:val="single" w:sz="4" w:space="0" w:color="auto"/>
            </w:tcBorders>
            <w:shd w:val="clear" w:color="auto" w:fill="D9D9D9"/>
            <w:vAlign w:val="center"/>
          </w:tcPr>
          <w:p w:rsidR="00FF1A7B" w:rsidP="001D197E" w14:paraId="298D6713" w14:textId="77777777">
            <w:pPr>
              <w:spacing w:before="120" w:after="120"/>
              <w:ind w:hanging="382"/>
              <w:jc w:val="center"/>
              <w:rPr>
                <w:b/>
                <w:bCs/>
              </w:rPr>
            </w:pPr>
            <w:r>
              <w:rPr>
                <w:b/>
                <w:bCs/>
              </w:rPr>
              <w:t>Indicators</w:t>
            </w:r>
          </w:p>
        </w:tc>
        <w:tc>
          <w:tcPr>
            <w:tcW w:w="1264" w:type="dxa"/>
            <w:vMerge w:val="restart"/>
            <w:shd w:val="clear" w:color="auto" w:fill="D9D9D9"/>
            <w:vAlign w:val="center"/>
          </w:tcPr>
          <w:p w:rsidR="00FF1A7B" w:rsidRPr="0034431D" w:rsidP="001D197E" w14:paraId="30B81B58" w14:textId="5AFFF7E1">
            <w:pPr>
              <w:tabs>
                <w:tab w:val="left" w:pos="0"/>
                <w:tab w:val="left" w:pos="984"/>
              </w:tabs>
              <w:spacing w:before="120" w:after="120"/>
              <w:jc w:val="center"/>
              <w:rPr>
                <w:b/>
                <w:bCs/>
                <w:u w:val="single"/>
              </w:rPr>
            </w:pPr>
            <w:r>
              <w:rPr>
                <w:b/>
                <w:bCs/>
              </w:rPr>
              <w:t>Baseline Level</w:t>
            </w:r>
            <w:r>
              <w:rPr>
                <w:rStyle w:val="FootnoteReference"/>
                <w:b/>
                <w:bCs/>
              </w:rPr>
              <w:footnoteReference w:id="14"/>
            </w:r>
            <w:r>
              <w:rPr>
                <w:b/>
                <w:bCs/>
              </w:rPr>
              <w:t xml:space="preserve"> </w:t>
            </w:r>
          </w:p>
        </w:tc>
        <w:tc>
          <w:tcPr>
            <w:tcW w:w="10119" w:type="dxa"/>
            <w:gridSpan w:val="8"/>
            <w:shd w:val="clear" w:color="auto" w:fill="D9D9D9"/>
            <w:vAlign w:val="center"/>
          </w:tcPr>
          <w:p w:rsidR="00FF1A7B" w:rsidP="001D197E" w14:paraId="58320E1A" w14:textId="3D6A63AF">
            <w:pPr>
              <w:spacing w:before="120" w:after="120"/>
              <w:jc w:val="center"/>
              <w:rPr>
                <w:b/>
                <w:bCs/>
              </w:rPr>
            </w:pPr>
            <w:r>
              <w:rPr>
                <w:b/>
                <w:bCs/>
              </w:rPr>
              <w:t>Performance Levels</w:t>
            </w:r>
          </w:p>
        </w:tc>
      </w:tr>
      <w:tr w14:paraId="31DE1B3D" w14:textId="6545C1B7" w:rsidTr="00E273F6">
        <w:tblPrEx>
          <w:tblW w:w="14688" w:type="dxa"/>
          <w:jc w:val="center"/>
          <w:tblLayout w:type="fixed"/>
          <w:tblLook w:val="0000"/>
        </w:tblPrEx>
        <w:trPr>
          <w:cantSplit/>
          <w:trHeight w:val="69"/>
          <w:jc w:val="center"/>
        </w:trPr>
        <w:tc>
          <w:tcPr>
            <w:tcW w:w="3305" w:type="dxa"/>
            <w:vMerge/>
            <w:shd w:val="clear" w:color="auto" w:fill="D9D9D9"/>
            <w:vAlign w:val="center"/>
          </w:tcPr>
          <w:p w:rsidR="00397850" w:rsidP="001D197E" w14:paraId="231239D3" w14:textId="77777777">
            <w:pPr>
              <w:ind w:hanging="382"/>
              <w:jc w:val="center"/>
              <w:rPr>
                <w:b/>
                <w:bCs/>
              </w:rPr>
            </w:pPr>
          </w:p>
        </w:tc>
        <w:tc>
          <w:tcPr>
            <w:tcW w:w="1264" w:type="dxa"/>
            <w:vMerge/>
            <w:shd w:val="clear" w:color="auto" w:fill="D9D9D9"/>
            <w:vAlign w:val="center"/>
          </w:tcPr>
          <w:p w:rsidR="00397850" w:rsidRPr="0034431D" w:rsidP="001D197E" w14:paraId="0D411D03" w14:textId="77777777">
            <w:pPr>
              <w:tabs>
                <w:tab w:val="left" w:pos="0"/>
                <w:tab w:val="left" w:pos="984"/>
              </w:tabs>
              <w:spacing w:before="120" w:after="120"/>
              <w:jc w:val="center"/>
              <w:rPr>
                <w:b/>
                <w:bCs/>
                <w:u w:val="single"/>
              </w:rPr>
            </w:pPr>
          </w:p>
        </w:tc>
        <w:tc>
          <w:tcPr>
            <w:tcW w:w="1264" w:type="dxa"/>
            <w:shd w:val="clear" w:color="auto" w:fill="D9D9D9"/>
            <w:vAlign w:val="center"/>
          </w:tcPr>
          <w:p w:rsidR="00397850" w:rsidRPr="00EA5687" w:rsidP="001D197E" w14:paraId="1602A8E6" w14:textId="258BF4C2">
            <w:pPr>
              <w:spacing w:before="120" w:after="120"/>
              <w:jc w:val="center"/>
              <w:rPr>
                <w:b/>
                <w:bCs/>
                <w:sz w:val="20"/>
                <w:szCs w:val="20"/>
              </w:rPr>
            </w:pPr>
            <w:r w:rsidRPr="00EA5687">
              <w:rPr>
                <w:b/>
                <w:bCs/>
                <w:sz w:val="20"/>
                <w:szCs w:val="20"/>
              </w:rPr>
              <w:t>PY 2020-21</w:t>
            </w:r>
          </w:p>
        </w:tc>
        <w:tc>
          <w:tcPr>
            <w:tcW w:w="1265" w:type="dxa"/>
            <w:shd w:val="clear" w:color="auto" w:fill="D9D9D9"/>
            <w:vAlign w:val="center"/>
          </w:tcPr>
          <w:p w:rsidR="00397850" w:rsidRPr="00EA5687" w:rsidP="001D197E" w14:paraId="7F164ADB" w14:textId="53091F3E">
            <w:pPr>
              <w:spacing w:before="120" w:after="120"/>
              <w:jc w:val="center"/>
              <w:rPr>
                <w:b/>
                <w:bCs/>
                <w:sz w:val="20"/>
                <w:szCs w:val="20"/>
              </w:rPr>
            </w:pPr>
            <w:r w:rsidRPr="00EA5687">
              <w:rPr>
                <w:b/>
                <w:bCs/>
                <w:sz w:val="20"/>
                <w:szCs w:val="20"/>
              </w:rPr>
              <w:t>PY 2021-22</w:t>
            </w:r>
          </w:p>
        </w:tc>
        <w:tc>
          <w:tcPr>
            <w:tcW w:w="1265" w:type="dxa"/>
            <w:shd w:val="clear" w:color="auto" w:fill="D9D9D9"/>
            <w:vAlign w:val="center"/>
          </w:tcPr>
          <w:p w:rsidR="00397850" w:rsidRPr="00EA5687" w:rsidP="001D197E" w14:paraId="1542A275" w14:textId="252B1652">
            <w:pPr>
              <w:spacing w:before="120" w:after="120"/>
              <w:jc w:val="center"/>
              <w:rPr>
                <w:b/>
                <w:bCs/>
                <w:sz w:val="20"/>
                <w:szCs w:val="20"/>
              </w:rPr>
            </w:pPr>
            <w:r w:rsidRPr="00EA5687">
              <w:rPr>
                <w:b/>
                <w:bCs/>
                <w:sz w:val="20"/>
                <w:szCs w:val="20"/>
              </w:rPr>
              <w:t>PY 2022-23</w:t>
            </w:r>
          </w:p>
        </w:tc>
        <w:tc>
          <w:tcPr>
            <w:tcW w:w="1265" w:type="dxa"/>
            <w:shd w:val="clear" w:color="auto" w:fill="D9D9D9"/>
            <w:vAlign w:val="center"/>
          </w:tcPr>
          <w:p w:rsidR="00397850" w:rsidRPr="00EA5687" w:rsidP="001D197E" w14:paraId="385F0F63" w14:textId="5FB1F74F">
            <w:pPr>
              <w:spacing w:before="120" w:after="120"/>
              <w:jc w:val="center"/>
              <w:rPr>
                <w:b/>
                <w:bCs/>
                <w:sz w:val="20"/>
                <w:szCs w:val="20"/>
              </w:rPr>
            </w:pPr>
            <w:r w:rsidRPr="00EA5687">
              <w:rPr>
                <w:b/>
                <w:bCs/>
                <w:sz w:val="20"/>
                <w:szCs w:val="20"/>
              </w:rPr>
              <w:t>PY 2023-24</w:t>
            </w:r>
          </w:p>
        </w:tc>
        <w:tc>
          <w:tcPr>
            <w:tcW w:w="1265" w:type="dxa"/>
            <w:shd w:val="clear" w:color="auto" w:fill="D9D9D9"/>
          </w:tcPr>
          <w:p w:rsidR="00397850" w:rsidRPr="00EA5687" w:rsidP="001D197E" w14:paraId="1A9842F7" w14:textId="16540ECF">
            <w:pPr>
              <w:spacing w:before="120" w:after="120"/>
              <w:jc w:val="center"/>
              <w:rPr>
                <w:b/>
                <w:bCs/>
                <w:sz w:val="20"/>
                <w:szCs w:val="20"/>
              </w:rPr>
            </w:pPr>
            <w:r w:rsidRPr="00EA5687">
              <w:rPr>
                <w:b/>
                <w:bCs/>
                <w:sz w:val="20"/>
                <w:szCs w:val="20"/>
              </w:rPr>
              <w:t>PY 2024-25</w:t>
            </w:r>
          </w:p>
        </w:tc>
        <w:tc>
          <w:tcPr>
            <w:tcW w:w="1265" w:type="dxa"/>
            <w:shd w:val="clear" w:color="auto" w:fill="D9D9D9"/>
          </w:tcPr>
          <w:p w:rsidR="00397850" w:rsidRPr="00EA5687" w:rsidP="001D197E" w14:paraId="298585D4" w14:textId="7F1F1899">
            <w:pPr>
              <w:spacing w:before="120" w:after="120"/>
              <w:jc w:val="center"/>
              <w:rPr>
                <w:b/>
                <w:bCs/>
                <w:sz w:val="20"/>
                <w:szCs w:val="20"/>
              </w:rPr>
            </w:pPr>
            <w:r>
              <w:rPr>
                <w:b/>
                <w:bCs/>
                <w:sz w:val="20"/>
                <w:szCs w:val="20"/>
              </w:rPr>
              <w:t>PY 2025-26</w:t>
            </w:r>
          </w:p>
        </w:tc>
        <w:tc>
          <w:tcPr>
            <w:tcW w:w="1265" w:type="dxa"/>
            <w:shd w:val="clear" w:color="auto" w:fill="D9D9D9"/>
          </w:tcPr>
          <w:p w:rsidR="00397850" w:rsidRPr="00EA5687" w:rsidP="001D197E" w14:paraId="06FCE1AC" w14:textId="2048F271">
            <w:pPr>
              <w:spacing w:before="120" w:after="120"/>
              <w:jc w:val="center"/>
              <w:rPr>
                <w:b/>
                <w:bCs/>
                <w:sz w:val="20"/>
                <w:szCs w:val="20"/>
              </w:rPr>
            </w:pPr>
            <w:r>
              <w:rPr>
                <w:b/>
                <w:bCs/>
                <w:sz w:val="20"/>
                <w:szCs w:val="20"/>
              </w:rPr>
              <w:t>PY 2026-27</w:t>
            </w:r>
          </w:p>
        </w:tc>
        <w:tc>
          <w:tcPr>
            <w:tcW w:w="1265" w:type="dxa"/>
            <w:shd w:val="clear" w:color="auto" w:fill="D9D9D9"/>
          </w:tcPr>
          <w:p w:rsidR="00397850" w:rsidRPr="00EA5687" w:rsidP="001D197E" w14:paraId="40257A3F" w14:textId="3179BC54">
            <w:pPr>
              <w:spacing w:before="120" w:after="120"/>
              <w:jc w:val="center"/>
              <w:rPr>
                <w:b/>
                <w:bCs/>
                <w:sz w:val="20"/>
                <w:szCs w:val="20"/>
              </w:rPr>
            </w:pPr>
            <w:r>
              <w:rPr>
                <w:b/>
                <w:bCs/>
                <w:sz w:val="20"/>
                <w:szCs w:val="20"/>
              </w:rPr>
              <w:t>PY 2027-28</w:t>
            </w:r>
          </w:p>
        </w:tc>
      </w:tr>
      <w:tr w14:paraId="78DA2FA8" w14:textId="724E1A52" w:rsidTr="003A789D">
        <w:tblPrEx>
          <w:tblW w:w="14688" w:type="dxa"/>
          <w:jc w:val="center"/>
          <w:tblLayout w:type="fixed"/>
          <w:tblLook w:val="0000"/>
        </w:tblPrEx>
        <w:trPr>
          <w:cantSplit/>
          <w:jc w:val="center"/>
        </w:trPr>
        <w:tc>
          <w:tcPr>
            <w:tcW w:w="14688" w:type="dxa"/>
            <w:gridSpan w:val="10"/>
          </w:tcPr>
          <w:p w:rsidR="00FF1A7B" w:rsidP="001D197E" w14:paraId="3954B16D" w14:textId="2B6EAF08">
            <w:pPr>
              <w:pStyle w:val="BodyText"/>
              <w:spacing w:before="120"/>
              <w:rPr>
                <w:b/>
                <w:bCs/>
              </w:rPr>
            </w:pPr>
            <w:r>
              <w:rPr>
                <w:b/>
                <w:bCs/>
              </w:rPr>
              <w:t>Secondary Indicators</w:t>
            </w:r>
          </w:p>
        </w:tc>
      </w:tr>
      <w:tr w14:paraId="06483A28" w14:textId="0D91FEC2" w:rsidTr="00E273F6">
        <w:tblPrEx>
          <w:tblW w:w="14688" w:type="dxa"/>
          <w:jc w:val="center"/>
          <w:tblLayout w:type="fixed"/>
          <w:tblLook w:val="0000"/>
        </w:tblPrEx>
        <w:trPr>
          <w:cantSplit/>
          <w:jc w:val="center"/>
        </w:trPr>
        <w:tc>
          <w:tcPr>
            <w:tcW w:w="3305" w:type="dxa"/>
          </w:tcPr>
          <w:p w:rsidR="00397850" w:rsidRPr="00142F7A" w:rsidP="001D197E" w14:paraId="65633524" w14:textId="77777777">
            <w:pPr>
              <w:spacing w:after="120"/>
              <w:ind w:left="575" w:hanging="575"/>
              <w:rPr>
                <w:iCs/>
              </w:rPr>
            </w:pPr>
            <w:r w:rsidRPr="00142F7A">
              <w:rPr>
                <w:iCs/>
              </w:rPr>
              <w:t>1S1:  Four-Year Graduation Rate</w:t>
            </w:r>
          </w:p>
        </w:tc>
        <w:tc>
          <w:tcPr>
            <w:tcW w:w="1264" w:type="dxa"/>
            <w:shd w:val="clear" w:color="auto" w:fill="D9D9D9" w:themeFill="background1" w:themeFillShade="D9"/>
          </w:tcPr>
          <w:p w:rsidR="00397850" w:rsidRPr="00142F7A" w:rsidP="001D197E" w14:paraId="29FAA2AF" w14:textId="77777777">
            <w:pPr>
              <w:pStyle w:val="BodyText"/>
              <w:rPr>
                <w:bCs/>
              </w:rPr>
            </w:pPr>
          </w:p>
        </w:tc>
        <w:tc>
          <w:tcPr>
            <w:tcW w:w="1264" w:type="dxa"/>
            <w:shd w:val="clear" w:color="auto" w:fill="D9D9D9" w:themeFill="background1" w:themeFillShade="D9"/>
          </w:tcPr>
          <w:p w:rsidR="00397850" w:rsidRPr="00142F7A" w:rsidP="001D197E" w14:paraId="0F3FF00A" w14:textId="77777777">
            <w:pPr>
              <w:pStyle w:val="BodyText"/>
              <w:rPr>
                <w:bCs/>
              </w:rPr>
            </w:pPr>
          </w:p>
        </w:tc>
        <w:tc>
          <w:tcPr>
            <w:tcW w:w="1265" w:type="dxa"/>
            <w:shd w:val="clear" w:color="auto" w:fill="D9D9D9" w:themeFill="background1" w:themeFillShade="D9"/>
          </w:tcPr>
          <w:p w:rsidR="00397850" w:rsidRPr="00142F7A" w:rsidP="001D197E" w14:paraId="22E868A8" w14:textId="77777777">
            <w:pPr>
              <w:pStyle w:val="BodyText"/>
              <w:rPr>
                <w:bCs/>
              </w:rPr>
            </w:pPr>
          </w:p>
        </w:tc>
        <w:tc>
          <w:tcPr>
            <w:tcW w:w="1265" w:type="dxa"/>
            <w:shd w:val="clear" w:color="auto" w:fill="D9D9D9" w:themeFill="background1" w:themeFillShade="D9"/>
          </w:tcPr>
          <w:p w:rsidR="00397850" w:rsidRPr="00142F7A" w:rsidP="001D197E" w14:paraId="4903B146" w14:textId="77777777">
            <w:pPr>
              <w:pStyle w:val="BodyText"/>
              <w:rPr>
                <w:bCs/>
              </w:rPr>
            </w:pPr>
          </w:p>
        </w:tc>
        <w:tc>
          <w:tcPr>
            <w:tcW w:w="1265" w:type="dxa"/>
            <w:shd w:val="clear" w:color="auto" w:fill="D9D9D9" w:themeFill="background1" w:themeFillShade="D9"/>
          </w:tcPr>
          <w:p w:rsidR="00397850" w:rsidRPr="00142F7A" w:rsidP="001D197E" w14:paraId="2DB4A5C5" w14:textId="77777777">
            <w:pPr>
              <w:pStyle w:val="BodyText"/>
              <w:rPr>
                <w:bCs/>
              </w:rPr>
            </w:pPr>
          </w:p>
        </w:tc>
        <w:tc>
          <w:tcPr>
            <w:tcW w:w="1265" w:type="dxa"/>
          </w:tcPr>
          <w:p w:rsidR="00397850" w:rsidRPr="00142F7A" w:rsidP="001D197E" w14:paraId="69667127" w14:textId="77777777">
            <w:pPr>
              <w:pStyle w:val="BodyText"/>
              <w:rPr>
                <w:bCs/>
              </w:rPr>
            </w:pPr>
          </w:p>
        </w:tc>
        <w:tc>
          <w:tcPr>
            <w:tcW w:w="1265" w:type="dxa"/>
          </w:tcPr>
          <w:p w:rsidR="00397850" w:rsidRPr="00142F7A" w:rsidP="001D197E" w14:paraId="038496E1" w14:textId="77777777">
            <w:pPr>
              <w:pStyle w:val="BodyText"/>
              <w:rPr>
                <w:bCs/>
              </w:rPr>
            </w:pPr>
          </w:p>
        </w:tc>
        <w:tc>
          <w:tcPr>
            <w:tcW w:w="1265" w:type="dxa"/>
          </w:tcPr>
          <w:p w:rsidR="00397850" w:rsidRPr="00142F7A" w:rsidP="001D197E" w14:paraId="25FFA5E4" w14:textId="77777777">
            <w:pPr>
              <w:pStyle w:val="BodyText"/>
              <w:rPr>
                <w:bCs/>
              </w:rPr>
            </w:pPr>
          </w:p>
        </w:tc>
        <w:tc>
          <w:tcPr>
            <w:tcW w:w="1265" w:type="dxa"/>
          </w:tcPr>
          <w:p w:rsidR="00397850" w:rsidRPr="00142F7A" w:rsidP="001D197E" w14:paraId="34E707E8" w14:textId="77777777">
            <w:pPr>
              <w:pStyle w:val="BodyText"/>
              <w:rPr>
                <w:bCs/>
              </w:rPr>
            </w:pPr>
          </w:p>
        </w:tc>
      </w:tr>
      <w:tr w14:paraId="757F3FC6" w14:textId="780A2C6A" w:rsidTr="00E273F6">
        <w:tblPrEx>
          <w:tblW w:w="14688" w:type="dxa"/>
          <w:jc w:val="center"/>
          <w:tblLayout w:type="fixed"/>
          <w:tblLook w:val="0000"/>
        </w:tblPrEx>
        <w:trPr>
          <w:cantSplit/>
          <w:jc w:val="center"/>
        </w:trPr>
        <w:tc>
          <w:tcPr>
            <w:tcW w:w="3305" w:type="dxa"/>
          </w:tcPr>
          <w:p w:rsidR="00397850" w:rsidRPr="00142F7A" w:rsidP="001D197E" w14:paraId="1BEBBDDE" w14:textId="77777777">
            <w:pPr>
              <w:spacing w:after="120"/>
              <w:ind w:left="575" w:hanging="575"/>
              <w:rPr>
                <w:bCs/>
              </w:rPr>
            </w:pPr>
            <w:r w:rsidRPr="00142F7A">
              <w:rPr>
                <w:bCs/>
              </w:rPr>
              <w:t xml:space="preserve">1S2: </w:t>
            </w:r>
            <w:r>
              <w:rPr>
                <w:bCs/>
              </w:rPr>
              <w:t xml:space="preserve"> </w:t>
            </w:r>
            <w:r w:rsidRPr="00142F7A">
              <w:rPr>
                <w:bCs/>
              </w:rPr>
              <w:t>Extended Graduation Rate</w:t>
            </w:r>
          </w:p>
        </w:tc>
        <w:tc>
          <w:tcPr>
            <w:tcW w:w="1264" w:type="dxa"/>
          </w:tcPr>
          <w:p w:rsidR="00397850" w:rsidRPr="00142F7A" w:rsidP="001D197E" w14:paraId="3DDF9D01" w14:textId="77777777">
            <w:pPr>
              <w:pStyle w:val="BodyText"/>
              <w:rPr>
                <w:bCs/>
              </w:rPr>
            </w:pPr>
          </w:p>
        </w:tc>
        <w:tc>
          <w:tcPr>
            <w:tcW w:w="1264" w:type="dxa"/>
            <w:shd w:val="clear" w:color="auto" w:fill="D9D9D9" w:themeFill="background1" w:themeFillShade="D9"/>
          </w:tcPr>
          <w:p w:rsidR="00397850" w:rsidRPr="00142F7A" w:rsidP="001D197E" w14:paraId="46970169" w14:textId="77777777">
            <w:pPr>
              <w:pStyle w:val="BodyText"/>
              <w:rPr>
                <w:bCs/>
              </w:rPr>
            </w:pPr>
          </w:p>
        </w:tc>
        <w:tc>
          <w:tcPr>
            <w:tcW w:w="1265" w:type="dxa"/>
            <w:shd w:val="clear" w:color="auto" w:fill="D9D9D9" w:themeFill="background1" w:themeFillShade="D9"/>
          </w:tcPr>
          <w:p w:rsidR="00397850" w:rsidRPr="00142F7A" w:rsidP="001D197E" w14:paraId="2A1DEF04" w14:textId="77777777">
            <w:pPr>
              <w:pStyle w:val="BodyText"/>
              <w:rPr>
                <w:bCs/>
              </w:rPr>
            </w:pPr>
          </w:p>
        </w:tc>
        <w:tc>
          <w:tcPr>
            <w:tcW w:w="1265" w:type="dxa"/>
            <w:shd w:val="clear" w:color="auto" w:fill="D9D9D9" w:themeFill="background1" w:themeFillShade="D9"/>
          </w:tcPr>
          <w:p w:rsidR="00397850" w:rsidRPr="00142F7A" w:rsidP="001D197E" w14:paraId="59672612" w14:textId="77777777">
            <w:pPr>
              <w:pStyle w:val="BodyText"/>
              <w:rPr>
                <w:bCs/>
              </w:rPr>
            </w:pPr>
          </w:p>
        </w:tc>
        <w:tc>
          <w:tcPr>
            <w:tcW w:w="1265" w:type="dxa"/>
            <w:shd w:val="clear" w:color="auto" w:fill="D9D9D9" w:themeFill="background1" w:themeFillShade="D9"/>
          </w:tcPr>
          <w:p w:rsidR="00397850" w:rsidRPr="00142F7A" w:rsidP="001D197E" w14:paraId="652C7487" w14:textId="77777777">
            <w:pPr>
              <w:pStyle w:val="BodyText"/>
              <w:rPr>
                <w:bCs/>
              </w:rPr>
            </w:pPr>
          </w:p>
        </w:tc>
        <w:tc>
          <w:tcPr>
            <w:tcW w:w="1265" w:type="dxa"/>
          </w:tcPr>
          <w:p w:rsidR="00397850" w:rsidRPr="00142F7A" w:rsidP="001D197E" w14:paraId="6EC84037" w14:textId="77777777">
            <w:pPr>
              <w:pStyle w:val="BodyText"/>
              <w:rPr>
                <w:bCs/>
              </w:rPr>
            </w:pPr>
          </w:p>
        </w:tc>
        <w:tc>
          <w:tcPr>
            <w:tcW w:w="1265" w:type="dxa"/>
          </w:tcPr>
          <w:p w:rsidR="00397850" w:rsidRPr="00142F7A" w:rsidP="001D197E" w14:paraId="757B00E6" w14:textId="77777777">
            <w:pPr>
              <w:pStyle w:val="BodyText"/>
              <w:rPr>
                <w:bCs/>
              </w:rPr>
            </w:pPr>
          </w:p>
        </w:tc>
        <w:tc>
          <w:tcPr>
            <w:tcW w:w="1265" w:type="dxa"/>
          </w:tcPr>
          <w:p w:rsidR="00397850" w:rsidRPr="00142F7A" w:rsidP="001D197E" w14:paraId="010C58A5" w14:textId="77777777">
            <w:pPr>
              <w:pStyle w:val="BodyText"/>
              <w:rPr>
                <w:bCs/>
              </w:rPr>
            </w:pPr>
          </w:p>
        </w:tc>
        <w:tc>
          <w:tcPr>
            <w:tcW w:w="1265" w:type="dxa"/>
          </w:tcPr>
          <w:p w:rsidR="00397850" w:rsidRPr="00142F7A" w:rsidP="001D197E" w14:paraId="3956CEFA" w14:textId="77777777">
            <w:pPr>
              <w:pStyle w:val="BodyText"/>
              <w:rPr>
                <w:bCs/>
              </w:rPr>
            </w:pPr>
          </w:p>
        </w:tc>
      </w:tr>
      <w:tr w14:paraId="73F4E116" w14:textId="248C6477" w:rsidTr="00E273F6">
        <w:tblPrEx>
          <w:tblW w:w="14688" w:type="dxa"/>
          <w:jc w:val="center"/>
          <w:tblLayout w:type="fixed"/>
          <w:tblLook w:val="0000"/>
        </w:tblPrEx>
        <w:trPr>
          <w:cantSplit/>
          <w:jc w:val="center"/>
        </w:trPr>
        <w:tc>
          <w:tcPr>
            <w:tcW w:w="3305" w:type="dxa"/>
          </w:tcPr>
          <w:p w:rsidR="00397850" w:rsidRPr="00142F7A" w:rsidP="001D197E" w14:paraId="2DBE7BE0" w14:textId="77777777">
            <w:pPr>
              <w:spacing w:after="120"/>
              <w:ind w:left="575" w:hanging="575"/>
              <w:rPr>
                <w:bCs/>
              </w:rPr>
            </w:pPr>
            <w:r w:rsidRPr="00142F7A">
              <w:rPr>
                <w:bCs/>
              </w:rPr>
              <w:t xml:space="preserve">2S1: </w:t>
            </w:r>
            <w:r>
              <w:rPr>
                <w:bCs/>
              </w:rPr>
              <w:t xml:space="preserve"> Academic Proficiency in</w:t>
            </w:r>
            <w:r w:rsidRPr="00142F7A">
              <w:rPr>
                <w:bCs/>
              </w:rPr>
              <w:t xml:space="preserve"> Reading Language Arts  </w:t>
            </w:r>
          </w:p>
        </w:tc>
        <w:tc>
          <w:tcPr>
            <w:tcW w:w="1264" w:type="dxa"/>
            <w:shd w:val="clear" w:color="auto" w:fill="D9D9D9" w:themeFill="background1" w:themeFillShade="D9"/>
          </w:tcPr>
          <w:p w:rsidR="00397850" w:rsidRPr="00142F7A" w:rsidP="001D197E" w14:paraId="7FA31E68" w14:textId="77777777">
            <w:pPr>
              <w:pStyle w:val="BodyText"/>
              <w:rPr>
                <w:bCs/>
              </w:rPr>
            </w:pPr>
          </w:p>
        </w:tc>
        <w:tc>
          <w:tcPr>
            <w:tcW w:w="1264" w:type="dxa"/>
            <w:shd w:val="clear" w:color="auto" w:fill="D9D9D9" w:themeFill="background1" w:themeFillShade="D9"/>
          </w:tcPr>
          <w:p w:rsidR="00397850" w:rsidRPr="00142F7A" w:rsidP="001D197E" w14:paraId="2FD27A69" w14:textId="77777777">
            <w:pPr>
              <w:pStyle w:val="BodyText"/>
              <w:rPr>
                <w:bCs/>
              </w:rPr>
            </w:pPr>
          </w:p>
        </w:tc>
        <w:tc>
          <w:tcPr>
            <w:tcW w:w="1265" w:type="dxa"/>
            <w:shd w:val="clear" w:color="auto" w:fill="D9D9D9" w:themeFill="background1" w:themeFillShade="D9"/>
          </w:tcPr>
          <w:p w:rsidR="00397850" w:rsidRPr="00142F7A" w:rsidP="001D197E" w14:paraId="38AEE716" w14:textId="77777777">
            <w:pPr>
              <w:pStyle w:val="BodyText"/>
              <w:rPr>
                <w:bCs/>
              </w:rPr>
            </w:pPr>
          </w:p>
        </w:tc>
        <w:tc>
          <w:tcPr>
            <w:tcW w:w="1265" w:type="dxa"/>
            <w:shd w:val="clear" w:color="auto" w:fill="D9D9D9" w:themeFill="background1" w:themeFillShade="D9"/>
          </w:tcPr>
          <w:p w:rsidR="00397850" w:rsidRPr="00142F7A" w:rsidP="001D197E" w14:paraId="28E401C6" w14:textId="77777777">
            <w:pPr>
              <w:pStyle w:val="BodyText"/>
              <w:rPr>
                <w:bCs/>
              </w:rPr>
            </w:pPr>
          </w:p>
        </w:tc>
        <w:tc>
          <w:tcPr>
            <w:tcW w:w="1265" w:type="dxa"/>
            <w:shd w:val="clear" w:color="auto" w:fill="D9D9D9" w:themeFill="background1" w:themeFillShade="D9"/>
          </w:tcPr>
          <w:p w:rsidR="00397850" w:rsidRPr="00142F7A" w:rsidP="001D197E" w14:paraId="4E24C70B" w14:textId="77777777">
            <w:pPr>
              <w:pStyle w:val="BodyText"/>
              <w:rPr>
                <w:bCs/>
              </w:rPr>
            </w:pPr>
          </w:p>
        </w:tc>
        <w:tc>
          <w:tcPr>
            <w:tcW w:w="1265" w:type="dxa"/>
          </w:tcPr>
          <w:p w:rsidR="00397850" w:rsidRPr="00142F7A" w:rsidP="001D197E" w14:paraId="2A996CE9" w14:textId="77777777">
            <w:pPr>
              <w:pStyle w:val="BodyText"/>
              <w:rPr>
                <w:bCs/>
              </w:rPr>
            </w:pPr>
          </w:p>
        </w:tc>
        <w:tc>
          <w:tcPr>
            <w:tcW w:w="1265" w:type="dxa"/>
          </w:tcPr>
          <w:p w:rsidR="00397850" w:rsidRPr="00142F7A" w:rsidP="001D197E" w14:paraId="70898586" w14:textId="77777777">
            <w:pPr>
              <w:pStyle w:val="BodyText"/>
              <w:rPr>
                <w:bCs/>
              </w:rPr>
            </w:pPr>
          </w:p>
        </w:tc>
        <w:tc>
          <w:tcPr>
            <w:tcW w:w="1265" w:type="dxa"/>
          </w:tcPr>
          <w:p w:rsidR="00397850" w:rsidRPr="00142F7A" w:rsidP="001D197E" w14:paraId="393E946A" w14:textId="77777777">
            <w:pPr>
              <w:pStyle w:val="BodyText"/>
              <w:rPr>
                <w:bCs/>
              </w:rPr>
            </w:pPr>
          </w:p>
        </w:tc>
        <w:tc>
          <w:tcPr>
            <w:tcW w:w="1265" w:type="dxa"/>
          </w:tcPr>
          <w:p w:rsidR="00397850" w:rsidRPr="00142F7A" w:rsidP="001D197E" w14:paraId="38F70000" w14:textId="77777777">
            <w:pPr>
              <w:pStyle w:val="BodyText"/>
              <w:rPr>
                <w:bCs/>
              </w:rPr>
            </w:pPr>
          </w:p>
        </w:tc>
      </w:tr>
      <w:tr w14:paraId="7632BC07" w14:textId="460382A3" w:rsidTr="00E273F6">
        <w:tblPrEx>
          <w:tblW w:w="14688" w:type="dxa"/>
          <w:jc w:val="center"/>
          <w:tblLayout w:type="fixed"/>
          <w:tblLook w:val="0000"/>
        </w:tblPrEx>
        <w:trPr>
          <w:cantSplit/>
          <w:jc w:val="center"/>
        </w:trPr>
        <w:tc>
          <w:tcPr>
            <w:tcW w:w="3305" w:type="dxa"/>
          </w:tcPr>
          <w:p w:rsidR="00397850" w:rsidRPr="00142F7A" w:rsidP="001D197E" w14:paraId="146BFF02" w14:textId="77777777">
            <w:pPr>
              <w:spacing w:after="120"/>
              <w:ind w:left="575" w:hanging="575"/>
              <w:rPr>
                <w:bCs/>
              </w:rPr>
            </w:pPr>
            <w:r w:rsidRPr="00142F7A">
              <w:rPr>
                <w:bCs/>
              </w:rPr>
              <w:t>2S</w:t>
            </w:r>
            <w:r>
              <w:rPr>
                <w:bCs/>
              </w:rPr>
              <w:t>2</w:t>
            </w:r>
            <w:r w:rsidRPr="00142F7A">
              <w:rPr>
                <w:bCs/>
              </w:rPr>
              <w:t xml:space="preserve">: </w:t>
            </w:r>
            <w:r>
              <w:rPr>
                <w:bCs/>
              </w:rPr>
              <w:t xml:space="preserve"> Academic Proficiency in </w:t>
            </w:r>
            <w:r w:rsidRPr="00142F7A">
              <w:rPr>
                <w:bCs/>
              </w:rPr>
              <w:t xml:space="preserve">Mathematics  </w:t>
            </w:r>
          </w:p>
        </w:tc>
        <w:tc>
          <w:tcPr>
            <w:tcW w:w="1264" w:type="dxa"/>
            <w:shd w:val="clear" w:color="auto" w:fill="D9D9D9" w:themeFill="background1" w:themeFillShade="D9"/>
          </w:tcPr>
          <w:p w:rsidR="00397850" w:rsidRPr="00142F7A" w:rsidP="001D197E" w14:paraId="0E22A681" w14:textId="77777777">
            <w:pPr>
              <w:pStyle w:val="BodyText"/>
              <w:rPr>
                <w:bCs/>
              </w:rPr>
            </w:pPr>
          </w:p>
        </w:tc>
        <w:tc>
          <w:tcPr>
            <w:tcW w:w="1264" w:type="dxa"/>
            <w:shd w:val="clear" w:color="auto" w:fill="D9D9D9" w:themeFill="background1" w:themeFillShade="D9"/>
          </w:tcPr>
          <w:p w:rsidR="00397850" w:rsidRPr="00142F7A" w:rsidP="001D197E" w14:paraId="625A4DDF" w14:textId="77777777">
            <w:pPr>
              <w:pStyle w:val="BodyText"/>
              <w:rPr>
                <w:bCs/>
              </w:rPr>
            </w:pPr>
          </w:p>
        </w:tc>
        <w:tc>
          <w:tcPr>
            <w:tcW w:w="1265" w:type="dxa"/>
            <w:shd w:val="clear" w:color="auto" w:fill="D9D9D9" w:themeFill="background1" w:themeFillShade="D9"/>
          </w:tcPr>
          <w:p w:rsidR="00397850" w:rsidRPr="00142F7A" w:rsidP="001D197E" w14:paraId="3D6A47E4" w14:textId="77777777">
            <w:pPr>
              <w:pStyle w:val="BodyText"/>
              <w:rPr>
                <w:bCs/>
              </w:rPr>
            </w:pPr>
          </w:p>
        </w:tc>
        <w:tc>
          <w:tcPr>
            <w:tcW w:w="1265" w:type="dxa"/>
            <w:shd w:val="clear" w:color="auto" w:fill="D9D9D9" w:themeFill="background1" w:themeFillShade="D9"/>
          </w:tcPr>
          <w:p w:rsidR="00397850" w:rsidRPr="00142F7A" w:rsidP="001D197E" w14:paraId="3154D48A" w14:textId="77777777">
            <w:pPr>
              <w:pStyle w:val="BodyText"/>
              <w:rPr>
                <w:bCs/>
              </w:rPr>
            </w:pPr>
          </w:p>
        </w:tc>
        <w:tc>
          <w:tcPr>
            <w:tcW w:w="1265" w:type="dxa"/>
            <w:shd w:val="clear" w:color="auto" w:fill="D9D9D9" w:themeFill="background1" w:themeFillShade="D9"/>
          </w:tcPr>
          <w:p w:rsidR="00397850" w:rsidRPr="00142F7A" w:rsidP="001D197E" w14:paraId="1E6A7C64" w14:textId="77777777">
            <w:pPr>
              <w:pStyle w:val="BodyText"/>
              <w:rPr>
                <w:bCs/>
              </w:rPr>
            </w:pPr>
          </w:p>
        </w:tc>
        <w:tc>
          <w:tcPr>
            <w:tcW w:w="1265" w:type="dxa"/>
          </w:tcPr>
          <w:p w:rsidR="00397850" w:rsidRPr="00142F7A" w:rsidP="001D197E" w14:paraId="5B2B6497" w14:textId="77777777">
            <w:pPr>
              <w:pStyle w:val="BodyText"/>
              <w:rPr>
                <w:bCs/>
              </w:rPr>
            </w:pPr>
          </w:p>
        </w:tc>
        <w:tc>
          <w:tcPr>
            <w:tcW w:w="1265" w:type="dxa"/>
          </w:tcPr>
          <w:p w:rsidR="00397850" w:rsidRPr="00142F7A" w:rsidP="001D197E" w14:paraId="19729E29" w14:textId="77777777">
            <w:pPr>
              <w:pStyle w:val="BodyText"/>
              <w:rPr>
                <w:bCs/>
              </w:rPr>
            </w:pPr>
          </w:p>
        </w:tc>
        <w:tc>
          <w:tcPr>
            <w:tcW w:w="1265" w:type="dxa"/>
          </w:tcPr>
          <w:p w:rsidR="00397850" w:rsidRPr="00142F7A" w:rsidP="001D197E" w14:paraId="0ABE3389" w14:textId="77777777">
            <w:pPr>
              <w:pStyle w:val="BodyText"/>
              <w:rPr>
                <w:bCs/>
              </w:rPr>
            </w:pPr>
          </w:p>
        </w:tc>
        <w:tc>
          <w:tcPr>
            <w:tcW w:w="1265" w:type="dxa"/>
          </w:tcPr>
          <w:p w:rsidR="00397850" w:rsidRPr="00142F7A" w:rsidP="001D197E" w14:paraId="0FB79045" w14:textId="77777777">
            <w:pPr>
              <w:pStyle w:val="BodyText"/>
              <w:rPr>
                <w:bCs/>
              </w:rPr>
            </w:pPr>
          </w:p>
        </w:tc>
      </w:tr>
      <w:tr w14:paraId="42A370FB" w14:textId="25A34A09" w:rsidTr="00E273F6">
        <w:tblPrEx>
          <w:tblW w:w="14688" w:type="dxa"/>
          <w:jc w:val="center"/>
          <w:tblLayout w:type="fixed"/>
          <w:tblLook w:val="0000"/>
        </w:tblPrEx>
        <w:trPr>
          <w:cantSplit/>
          <w:jc w:val="center"/>
        </w:trPr>
        <w:tc>
          <w:tcPr>
            <w:tcW w:w="3305" w:type="dxa"/>
          </w:tcPr>
          <w:p w:rsidR="00397850" w:rsidRPr="00142F7A" w:rsidP="001D197E" w14:paraId="13643F1F" w14:textId="77777777">
            <w:pPr>
              <w:spacing w:after="120"/>
              <w:ind w:left="575" w:hanging="575"/>
              <w:rPr>
                <w:bCs/>
              </w:rPr>
            </w:pPr>
            <w:r>
              <w:rPr>
                <w:bCs/>
              </w:rPr>
              <w:t>2S3</w:t>
            </w:r>
            <w:r w:rsidRPr="00142F7A">
              <w:rPr>
                <w:bCs/>
              </w:rPr>
              <w:t xml:space="preserve">: </w:t>
            </w:r>
            <w:r>
              <w:rPr>
                <w:bCs/>
              </w:rPr>
              <w:t xml:space="preserve"> Academic Proficiency in </w:t>
            </w:r>
            <w:r w:rsidRPr="00142F7A">
              <w:rPr>
                <w:bCs/>
              </w:rPr>
              <w:t xml:space="preserve"> Science  </w:t>
            </w:r>
          </w:p>
        </w:tc>
        <w:tc>
          <w:tcPr>
            <w:tcW w:w="1264" w:type="dxa"/>
            <w:shd w:val="clear" w:color="auto" w:fill="D9D9D9" w:themeFill="background1" w:themeFillShade="D9"/>
          </w:tcPr>
          <w:p w:rsidR="00397850" w:rsidRPr="00142F7A" w:rsidP="001D197E" w14:paraId="07D6555E" w14:textId="77777777">
            <w:pPr>
              <w:pStyle w:val="BodyText"/>
              <w:rPr>
                <w:bCs/>
              </w:rPr>
            </w:pPr>
          </w:p>
        </w:tc>
        <w:tc>
          <w:tcPr>
            <w:tcW w:w="1264" w:type="dxa"/>
            <w:shd w:val="clear" w:color="auto" w:fill="D9D9D9" w:themeFill="background1" w:themeFillShade="D9"/>
          </w:tcPr>
          <w:p w:rsidR="00397850" w:rsidRPr="00142F7A" w:rsidP="001D197E" w14:paraId="4495A71A" w14:textId="77777777">
            <w:pPr>
              <w:pStyle w:val="BodyText"/>
              <w:rPr>
                <w:bCs/>
              </w:rPr>
            </w:pPr>
          </w:p>
        </w:tc>
        <w:tc>
          <w:tcPr>
            <w:tcW w:w="1265" w:type="dxa"/>
            <w:shd w:val="clear" w:color="auto" w:fill="D9D9D9" w:themeFill="background1" w:themeFillShade="D9"/>
          </w:tcPr>
          <w:p w:rsidR="00397850" w:rsidRPr="00142F7A" w:rsidP="001D197E" w14:paraId="3C3873E0" w14:textId="77777777">
            <w:pPr>
              <w:pStyle w:val="BodyText"/>
              <w:rPr>
                <w:bCs/>
              </w:rPr>
            </w:pPr>
          </w:p>
        </w:tc>
        <w:tc>
          <w:tcPr>
            <w:tcW w:w="1265" w:type="dxa"/>
            <w:shd w:val="clear" w:color="auto" w:fill="D9D9D9" w:themeFill="background1" w:themeFillShade="D9"/>
          </w:tcPr>
          <w:p w:rsidR="00397850" w:rsidRPr="00142F7A" w:rsidP="001D197E" w14:paraId="5CC233A3" w14:textId="77777777">
            <w:pPr>
              <w:pStyle w:val="BodyText"/>
              <w:rPr>
                <w:bCs/>
              </w:rPr>
            </w:pPr>
          </w:p>
        </w:tc>
        <w:tc>
          <w:tcPr>
            <w:tcW w:w="1265" w:type="dxa"/>
            <w:shd w:val="clear" w:color="auto" w:fill="D9D9D9" w:themeFill="background1" w:themeFillShade="D9"/>
          </w:tcPr>
          <w:p w:rsidR="00397850" w:rsidRPr="00142F7A" w:rsidP="001D197E" w14:paraId="2143D733" w14:textId="77777777">
            <w:pPr>
              <w:pStyle w:val="BodyText"/>
              <w:rPr>
                <w:bCs/>
              </w:rPr>
            </w:pPr>
          </w:p>
        </w:tc>
        <w:tc>
          <w:tcPr>
            <w:tcW w:w="1265" w:type="dxa"/>
          </w:tcPr>
          <w:p w:rsidR="00397850" w:rsidRPr="00142F7A" w:rsidP="001D197E" w14:paraId="79A9BF2E" w14:textId="77777777">
            <w:pPr>
              <w:pStyle w:val="BodyText"/>
              <w:rPr>
                <w:bCs/>
              </w:rPr>
            </w:pPr>
          </w:p>
        </w:tc>
        <w:tc>
          <w:tcPr>
            <w:tcW w:w="1265" w:type="dxa"/>
          </w:tcPr>
          <w:p w:rsidR="00397850" w:rsidRPr="00142F7A" w:rsidP="001D197E" w14:paraId="3589B543" w14:textId="77777777">
            <w:pPr>
              <w:pStyle w:val="BodyText"/>
              <w:rPr>
                <w:bCs/>
              </w:rPr>
            </w:pPr>
          </w:p>
        </w:tc>
        <w:tc>
          <w:tcPr>
            <w:tcW w:w="1265" w:type="dxa"/>
          </w:tcPr>
          <w:p w:rsidR="00397850" w:rsidRPr="00142F7A" w:rsidP="001D197E" w14:paraId="266F7453" w14:textId="77777777">
            <w:pPr>
              <w:pStyle w:val="BodyText"/>
              <w:rPr>
                <w:bCs/>
              </w:rPr>
            </w:pPr>
          </w:p>
        </w:tc>
        <w:tc>
          <w:tcPr>
            <w:tcW w:w="1265" w:type="dxa"/>
          </w:tcPr>
          <w:p w:rsidR="00397850" w:rsidRPr="00142F7A" w:rsidP="001D197E" w14:paraId="045C150A" w14:textId="77777777">
            <w:pPr>
              <w:pStyle w:val="BodyText"/>
              <w:rPr>
                <w:bCs/>
              </w:rPr>
            </w:pPr>
          </w:p>
        </w:tc>
      </w:tr>
      <w:tr w14:paraId="00AEAE91" w14:textId="0F3F34F3" w:rsidTr="00E273F6">
        <w:tblPrEx>
          <w:tblW w:w="14688" w:type="dxa"/>
          <w:jc w:val="center"/>
          <w:tblLayout w:type="fixed"/>
          <w:tblLook w:val="0000"/>
        </w:tblPrEx>
        <w:trPr>
          <w:cantSplit/>
          <w:jc w:val="center"/>
        </w:trPr>
        <w:tc>
          <w:tcPr>
            <w:tcW w:w="3305" w:type="dxa"/>
          </w:tcPr>
          <w:p w:rsidR="00397850" w:rsidRPr="00142F7A" w:rsidP="003C04C9" w14:paraId="13322288" w14:textId="77777777">
            <w:pPr>
              <w:spacing w:after="120"/>
              <w:ind w:left="575" w:hanging="575"/>
              <w:rPr>
                <w:bCs/>
              </w:rPr>
            </w:pPr>
            <w:r w:rsidRPr="00142F7A">
              <w:rPr>
                <w:bCs/>
              </w:rPr>
              <w:t xml:space="preserve">3S1: </w:t>
            </w:r>
            <w:r>
              <w:rPr>
                <w:bCs/>
              </w:rPr>
              <w:t xml:space="preserve"> Post-Program</w:t>
            </w:r>
            <w:r w:rsidRPr="00142F7A">
              <w:rPr>
                <w:bCs/>
              </w:rPr>
              <w:t xml:space="preserve"> Placement </w:t>
            </w:r>
          </w:p>
        </w:tc>
        <w:tc>
          <w:tcPr>
            <w:tcW w:w="1264" w:type="dxa"/>
            <w:shd w:val="clear" w:color="auto" w:fill="D9D9D9" w:themeFill="background1" w:themeFillShade="D9"/>
          </w:tcPr>
          <w:p w:rsidR="00397850" w:rsidRPr="00142F7A" w:rsidP="001D197E" w14:paraId="05636A9D" w14:textId="77777777">
            <w:pPr>
              <w:pStyle w:val="BodyText"/>
              <w:rPr>
                <w:bCs/>
              </w:rPr>
            </w:pPr>
          </w:p>
        </w:tc>
        <w:tc>
          <w:tcPr>
            <w:tcW w:w="1264" w:type="dxa"/>
            <w:shd w:val="clear" w:color="auto" w:fill="D9D9D9" w:themeFill="background1" w:themeFillShade="D9"/>
          </w:tcPr>
          <w:p w:rsidR="00397850" w:rsidRPr="00142F7A" w:rsidP="001D197E" w14:paraId="51FDCD25" w14:textId="77777777">
            <w:pPr>
              <w:pStyle w:val="BodyText"/>
              <w:rPr>
                <w:bCs/>
              </w:rPr>
            </w:pPr>
          </w:p>
        </w:tc>
        <w:tc>
          <w:tcPr>
            <w:tcW w:w="1265" w:type="dxa"/>
            <w:shd w:val="clear" w:color="auto" w:fill="D9D9D9" w:themeFill="background1" w:themeFillShade="D9"/>
          </w:tcPr>
          <w:p w:rsidR="00397850" w:rsidRPr="00142F7A" w:rsidP="001D197E" w14:paraId="10B3E28E" w14:textId="77777777">
            <w:pPr>
              <w:pStyle w:val="BodyText"/>
              <w:rPr>
                <w:bCs/>
              </w:rPr>
            </w:pPr>
          </w:p>
        </w:tc>
        <w:tc>
          <w:tcPr>
            <w:tcW w:w="1265" w:type="dxa"/>
            <w:shd w:val="clear" w:color="auto" w:fill="D9D9D9" w:themeFill="background1" w:themeFillShade="D9"/>
          </w:tcPr>
          <w:p w:rsidR="00397850" w:rsidRPr="00142F7A" w:rsidP="001D197E" w14:paraId="60071A74" w14:textId="77777777">
            <w:pPr>
              <w:pStyle w:val="BodyText"/>
              <w:rPr>
                <w:bCs/>
              </w:rPr>
            </w:pPr>
          </w:p>
        </w:tc>
        <w:tc>
          <w:tcPr>
            <w:tcW w:w="1265" w:type="dxa"/>
            <w:shd w:val="clear" w:color="auto" w:fill="D9D9D9" w:themeFill="background1" w:themeFillShade="D9"/>
          </w:tcPr>
          <w:p w:rsidR="00397850" w:rsidRPr="00142F7A" w:rsidP="001D197E" w14:paraId="0B8ECF2D" w14:textId="77777777">
            <w:pPr>
              <w:pStyle w:val="BodyText"/>
              <w:rPr>
                <w:bCs/>
              </w:rPr>
            </w:pPr>
          </w:p>
        </w:tc>
        <w:tc>
          <w:tcPr>
            <w:tcW w:w="1265" w:type="dxa"/>
          </w:tcPr>
          <w:p w:rsidR="00397850" w:rsidRPr="00142F7A" w:rsidP="001D197E" w14:paraId="3D9D186A" w14:textId="77777777">
            <w:pPr>
              <w:pStyle w:val="BodyText"/>
              <w:rPr>
                <w:bCs/>
              </w:rPr>
            </w:pPr>
          </w:p>
        </w:tc>
        <w:tc>
          <w:tcPr>
            <w:tcW w:w="1265" w:type="dxa"/>
          </w:tcPr>
          <w:p w:rsidR="00397850" w:rsidRPr="00142F7A" w:rsidP="001D197E" w14:paraId="28763BF4" w14:textId="77777777">
            <w:pPr>
              <w:pStyle w:val="BodyText"/>
              <w:rPr>
                <w:bCs/>
              </w:rPr>
            </w:pPr>
          </w:p>
        </w:tc>
        <w:tc>
          <w:tcPr>
            <w:tcW w:w="1265" w:type="dxa"/>
          </w:tcPr>
          <w:p w:rsidR="00397850" w:rsidRPr="00142F7A" w:rsidP="001D197E" w14:paraId="1796276D" w14:textId="77777777">
            <w:pPr>
              <w:pStyle w:val="BodyText"/>
              <w:rPr>
                <w:bCs/>
              </w:rPr>
            </w:pPr>
          </w:p>
        </w:tc>
        <w:tc>
          <w:tcPr>
            <w:tcW w:w="1265" w:type="dxa"/>
          </w:tcPr>
          <w:p w:rsidR="00397850" w:rsidRPr="00142F7A" w:rsidP="001D197E" w14:paraId="06DEF731" w14:textId="77777777">
            <w:pPr>
              <w:pStyle w:val="BodyText"/>
              <w:rPr>
                <w:bCs/>
              </w:rPr>
            </w:pPr>
          </w:p>
        </w:tc>
      </w:tr>
      <w:tr w14:paraId="15B7572D" w14:textId="5EF1DFC7" w:rsidTr="00E273F6">
        <w:tblPrEx>
          <w:tblW w:w="14688" w:type="dxa"/>
          <w:jc w:val="center"/>
          <w:tblLayout w:type="fixed"/>
          <w:tblLook w:val="0000"/>
        </w:tblPrEx>
        <w:trPr>
          <w:cantSplit/>
          <w:jc w:val="center"/>
        </w:trPr>
        <w:tc>
          <w:tcPr>
            <w:tcW w:w="3305" w:type="dxa"/>
          </w:tcPr>
          <w:p w:rsidR="00397850" w:rsidRPr="00142F7A" w:rsidP="003C04C9" w14:paraId="486BB383" w14:textId="77777777">
            <w:pPr>
              <w:spacing w:after="120"/>
              <w:ind w:left="575" w:hanging="575"/>
              <w:rPr>
                <w:bCs/>
              </w:rPr>
            </w:pPr>
            <w:r>
              <w:rPr>
                <w:bCs/>
              </w:rPr>
              <w:t>4</w:t>
            </w:r>
            <w:r w:rsidRPr="00142F7A">
              <w:rPr>
                <w:bCs/>
              </w:rPr>
              <w:t xml:space="preserve">S1: </w:t>
            </w:r>
            <w:r>
              <w:rPr>
                <w:bCs/>
              </w:rPr>
              <w:t xml:space="preserve"> Non-traditional Program Concentration</w:t>
            </w:r>
            <w:r w:rsidRPr="00142F7A">
              <w:rPr>
                <w:bCs/>
              </w:rPr>
              <w:t xml:space="preserve"> </w:t>
            </w:r>
          </w:p>
        </w:tc>
        <w:tc>
          <w:tcPr>
            <w:tcW w:w="1264" w:type="dxa"/>
            <w:shd w:val="clear" w:color="auto" w:fill="D9D9D9" w:themeFill="background1" w:themeFillShade="D9"/>
          </w:tcPr>
          <w:p w:rsidR="00397850" w:rsidRPr="00142F7A" w:rsidP="001D197E" w14:paraId="66D28354" w14:textId="77777777">
            <w:pPr>
              <w:pStyle w:val="BodyText"/>
              <w:rPr>
                <w:bCs/>
              </w:rPr>
            </w:pPr>
          </w:p>
        </w:tc>
        <w:tc>
          <w:tcPr>
            <w:tcW w:w="1264" w:type="dxa"/>
            <w:shd w:val="clear" w:color="auto" w:fill="D9D9D9" w:themeFill="background1" w:themeFillShade="D9"/>
          </w:tcPr>
          <w:p w:rsidR="00397850" w:rsidRPr="00142F7A" w:rsidP="001D197E" w14:paraId="3505118C" w14:textId="77777777">
            <w:pPr>
              <w:pStyle w:val="BodyText"/>
              <w:rPr>
                <w:bCs/>
              </w:rPr>
            </w:pPr>
          </w:p>
        </w:tc>
        <w:tc>
          <w:tcPr>
            <w:tcW w:w="1265" w:type="dxa"/>
            <w:shd w:val="clear" w:color="auto" w:fill="D9D9D9" w:themeFill="background1" w:themeFillShade="D9"/>
          </w:tcPr>
          <w:p w:rsidR="00397850" w:rsidRPr="00142F7A" w:rsidP="001D197E" w14:paraId="1E7EEE25" w14:textId="77777777">
            <w:pPr>
              <w:pStyle w:val="BodyText"/>
              <w:rPr>
                <w:bCs/>
              </w:rPr>
            </w:pPr>
          </w:p>
        </w:tc>
        <w:tc>
          <w:tcPr>
            <w:tcW w:w="1265" w:type="dxa"/>
            <w:shd w:val="clear" w:color="auto" w:fill="D9D9D9" w:themeFill="background1" w:themeFillShade="D9"/>
          </w:tcPr>
          <w:p w:rsidR="00397850" w:rsidRPr="00142F7A" w:rsidP="001D197E" w14:paraId="0682C375" w14:textId="77777777">
            <w:pPr>
              <w:pStyle w:val="BodyText"/>
              <w:rPr>
                <w:bCs/>
              </w:rPr>
            </w:pPr>
          </w:p>
        </w:tc>
        <w:tc>
          <w:tcPr>
            <w:tcW w:w="1265" w:type="dxa"/>
            <w:shd w:val="clear" w:color="auto" w:fill="D9D9D9" w:themeFill="background1" w:themeFillShade="D9"/>
          </w:tcPr>
          <w:p w:rsidR="00397850" w:rsidRPr="00142F7A" w:rsidP="001D197E" w14:paraId="619113F4" w14:textId="77777777">
            <w:pPr>
              <w:pStyle w:val="BodyText"/>
              <w:rPr>
                <w:bCs/>
              </w:rPr>
            </w:pPr>
          </w:p>
        </w:tc>
        <w:tc>
          <w:tcPr>
            <w:tcW w:w="1265" w:type="dxa"/>
          </w:tcPr>
          <w:p w:rsidR="00397850" w:rsidRPr="00142F7A" w:rsidP="001D197E" w14:paraId="7AF57FF9" w14:textId="77777777">
            <w:pPr>
              <w:pStyle w:val="BodyText"/>
              <w:rPr>
                <w:bCs/>
              </w:rPr>
            </w:pPr>
          </w:p>
        </w:tc>
        <w:tc>
          <w:tcPr>
            <w:tcW w:w="1265" w:type="dxa"/>
          </w:tcPr>
          <w:p w:rsidR="00397850" w:rsidRPr="00142F7A" w:rsidP="001D197E" w14:paraId="49361961" w14:textId="77777777">
            <w:pPr>
              <w:pStyle w:val="BodyText"/>
              <w:rPr>
                <w:bCs/>
              </w:rPr>
            </w:pPr>
          </w:p>
        </w:tc>
        <w:tc>
          <w:tcPr>
            <w:tcW w:w="1265" w:type="dxa"/>
          </w:tcPr>
          <w:p w:rsidR="00397850" w:rsidRPr="00142F7A" w:rsidP="001D197E" w14:paraId="6EC0CF16" w14:textId="77777777">
            <w:pPr>
              <w:pStyle w:val="BodyText"/>
              <w:rPr>
                <w:bCs/>
              </w:rPr>
            </w:pPr>
          </w:p>
        </w:tc>
        <w:tc>
          <w:tcPr>
            <w:tcW w:w="1265" w:type="dxa"/>
          </w:tcPr>
          <w:p w:rsidR="00397850" w:rsidRPr="00142F7A" w:rsidP="001D197E" w14:paraId="0022C53D" w14:textId="77777777">
            <w:pPr>
              <w:pStyle w:val="BodyText"/>
              <w:rPr>
                <w:bCs/>
              </w:rPr>
            </w:pPr>
          </w:p>
        </w:tc>
      </w:tr>
      <w:tr w14:paraId="6D4627A6" w14:textId="2DA3B178" w:rsidTr="00E273F6">
        <w:tblPrEx>
          <w:tblW w:w="14688" w:type="dxa"/>
          <w:jc w:val="center"/>
          <w:tblLayout w:type="fixed"/>
          <w:tblLook w:val="0000"/>
        </w:tblPrEx>
        <w:trPr>
          <w:cantSplit/>
          <w:jc w:val="center"/>
        </w:trPr>
        <w:tc>
          <w:tcPr>
            <w:tcW w:w="3305" w:type="dxa"/>
          </w:tcPr>
          <w:p w:rsidR="00397850" w:rsidRPr="00142F7A" w:rsidP="001D197E" w14:paraId="35982387" w14:textId="77777777">
            <w:pPr>
              <w:spacing w:after="120"/>
              <w:ind w:left="575" w:hanging="575"/>
            </w:pPr>
            <w:r>
              <w:t>5</w:t>
            </w:r>
            <w:r w:rsidRPr="00142F7A">
              <w:t>S1:  Program Quality – Attained Recognized Postsecondary Credential</w:t>
            </w:r>
          </w:p>
        </w:tc>
        <w:tc>
          <w:tcPr>
            <w:tcW w:w="1264" w:type="dxa"/>
          </w:tcPr>
          <w:p w:rsidR="00397850" w:rsidP="001D197E" w14:paraId="2897C524" w14:textId="77777777">
            <w:pPr>
              <w:pStyle w:val="BodyText"/>
              <w:rPr>
                <w:b/>
                <w:bCs/>
              </w:rPr>
            </w:pPr>
          </w:p>
        </w:tc>
        <w:tc>
          <w:tcPr>
            <w:tcW w:w="1264" w:type="dxa"/>
            <w:shd w:val="clear" w:color="auto" w:fill="D9D9D9" w:themeFill="background1" w:themeFillShade="D9"/>
          </w:tcPr>
          <w:p w:rsidR="00397850" w:rsidP="001D197E" w14:paraId="6172BA69" w14:textId="77777777">
            <w:pPr>
              <w:pStyle w:val="BodyText"/>
              <w:rPr>
                <w:b/>
                <w:bCs/>
              </w:rPr>
            </w:pPr>
          </w:p>
        </w:tc>
        <w:tc>
          <w:tcPr>
            <w:tcW w:w="1265" w:type="dxa"/>
            <w:shd w:val="clear" w:color="auto" w:fill="D9D9D9" w:themeFill="background1" w:themeFillShade="D9"/>
          </w:tcPr>
          <w:p w:rsidR="00397850" w:rsidP="001D197E" w14:paraId="0966412A" w14:textId="77777777">
            <w:pPr>
              <w:pStyle w:val="BodyText"/>
              <w:rPr>
                <w:b/>
                <w:bCs/>
              </w:rPr>
            </w:pPr>
          </w:p>
        </w:tc>
        <w:tc>
          <w:tcPr>
            <w:tcW w:w="1265" w:type="dxa"/>
            <w:shd w:val="clear" w:color="auto" w:fill="D9D9D9" w:themeFill="background1" w:themeFillShade="D9"/>
          </w:tcPr>
          <w:p w:rsidR="00397850" w:rsidP="001D197E" w14:paraId="32DE94C4" w14:textId="77777777">
            <w:pPr>
              <w:pStyle w:val="BodyText"/>
              <w:rPr>
                <w:b/>
                <w:bCs/>
              </w:rPr>
            </w:pPr>
          </w:p>
        </w:tc>
        <w:tc>
          <w:tcPr>
            <w:tcW w:w="1265" w:type="dxa"/>
            <w:shd w:val="clear" w:color="auto" w:fill="D9D9D9" w:themeFill="background1" w:themeFillShade="D9"/>
          </w:tcPr>
          <w:p w:rsidR="00397850" w:rsidP="001D197E" w14:paraId="1FFDF900" w14:textId="77777777">
            <w:pPr>
              <w:pStyle w:val="BodyText"/>
              <w:rPr>
                <w:b/>
                <w:bCs/>
              </w:rPr>
            </w:pPr>
          </w:p>
        </w:tc>
        <w:tc>
          <w:tcPr>
            <w:tcW w:w="1265" w:type="dxa"/>
          </w:tcPr>
          <w:p w:rsidR="00397850" w:rsidP="001D197E" w14:paraId="0099F7A8" w14:textId="77777777">
            <w:pPr>
              <w:pStyle w:val="BodyText"/>
              <w:rPr>
                <w:b/>
                <w:bCs/>
              </w:rPr>
            </w:pPr>
          </w:p>
        </w:tc>
        <w:tc>
          <w:tcPr>
            <w:tcW w:w="1265" w:type="dxa"/>
          </w:tcPr>
          <w:p w:rsidR="00397850" w:rsidP="001D197E" w14:paraId="636C697B" w14:textId="77777777">
            <w:pPr>
              <w:pStyle w:val="BodyText"/>
              <w:rPr>
                <w:b/>
                <w:bCs/>
              </w:rPr>
            </w:pPr>
          </w:p>
        </w:tc>
        <w:tc>
          <w:tcPr>
            <w:tcW w:w="1265" w:type="dxa"/>
          </w:tcPr>
          <w:p w:rsidR="00397850" w:rsidP="001D197E" w14:paraId="0E399AF7" w14:textId="77777777">
            <w:pPr>
              <w:pStyle w:val="BodyText"/>
              <w:rPr>
                <w:b/>
                <w:bCs/>
              </w:rPr>
            </w:pPr>
          </w:p>
        </w:tc>
        <w:tc>
          <w:tcPr>
            <w:tcW w:w="1265" w:type="dxa"/>
          </w:tcPr>
          <w:p w:rsidR="00397850" w:rsidP="001D197E" w14:paraId="7BDC0C8D" w14:textId="77777777">
            <w:pPr>
              <w:pStyle w:val="BodyText"/>
              <w:rPr>
                <w:b/>
                <w:bCs/>
              </w:rPr>
            </w:pPr>
          </w:p>
        </w:tc>
      </w:tr>
    </w:tbl>
    <w:p w:rsidR="00D15C47" w:rsidP="00D15C47" w14:paraId="392E1D16" w14:textId="1BB6FEBB">
      <w:pPr>
        <w:tabs>
          <w:tab w:val="left" w:pos="540"/>
        </w:tabs>
        <w:jc w:val="center"/>
        <w:rPr>
          <w:b/>
        </w:rPr>
      </w:pPr>
      <w:r>
        <w:rPr>
          <w:b/>
        </w:rPr>
        <w:t>B:</w:t>
      </w:r>
      <w:r>
        <w:rPr>
          <w:b/>
        </w:rPr>
        <w:tab/>
      </w:r>
      <w:r>
        <w:rPr>
          <w:b/>
          <w:u w:val="single"/>
        </w:rPr>
        <w:t>State Determined</w:t>
      </w:r>
      <w:r w:rsidRPr="005F5006">
        <w:rPr>
          <w:b/>
          <w:u w:val="single"/>
        </w:rPr>
        <w:t xml:space="preserve"> Performance Levels (SDPL) </w:t>
      </w:r>
      <w:r>
        <w:rPr>
          <w:b/>
          <w:u w:val="single"/>
        </w:rPr>
        <w:t>Form (continued)</w:t>
      </w:r>
    </w:p>
    <w:p w:rsidR="00D14D6C" w:rsidP="00737F6D" w14:paraId="5C7BF84C" w14:textId="77777777">
      <w:pPr>
        <w:jc w:val="center"/>
      </w:pPr>
    </w:p>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05"/>
        <w:gridCol w:w="1264"/>
        <w:gridCol w:w="1264"/>
        <w:gridCol w:w="1265"/>
        <w:gridCol w:w="1265"/>
        <w:gridCol w:w="1265"/>
        <w:gridCol w:w="1265"/>
        <w:gridCol w:w="1265"/>
        <w:gridCol w:w="1265"/>
        <w:gridCol w:w="1265"/>
      </w:tblGrid>
      <w:tr w14:paraId="21D2C3EF" w14:textId="77777777" w:rsidTr="00E273F6">
        <w:tblPrEx>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jc w:val="center"/>
        </w:trPr>
        <w:tc>
          <w:tcPr>
            <w:tcW w:w="3305" w:type="dxa"/>
            <w:tcBorders>
              <w:bottom w:val="single" w:sz="4" w:space="0" w:color="auto"/>
            </w:tcBorders>
            <w:shd w:val="clear" w:color="auto" w:fill="D9D9D9"/>
          </w:tcPr>
          <w:p w:rsidR="00E273F6" w:rsidP="00124934" w14:paraId="7CB78355" w14:textId="77777777">
            <w:pPr>
              <w:spacing w:before="120" w:after="120"/>
              <w:jc w:val="center"/>
              <w:rPr>
                <w:b/>
                <w:bCs/>
              </w:rPr>
            </w:pPr>
            <w:r>
              <w:rPr>
                <w:b/>
                <w:bCs/>
              </w:rPr>
              <w:t>Column                                                                    1</w:t>
            </w:r>
          </w:p>
        </w:tc>
        <w:tc>
          <w:tcPr>
            <w:tcW w:w="1264" w:type="dxa"/>
            <w:shd w:val="clear" w:color="auto" w:fill="D9D9D9"/>
          </w:tcPr>
          <w:p w:rsidR="00E273F6" w:rsidP="00124934" w14:paraId="2736470C" w14:textId="77777777">
            <w:pPr>
              <w:spacing w:before="120" w:after="120"/>
              <w:jc w:val="center"/>
              <w:rPr>
                <w:b/>
                <w:bCs/>
              </w:rPr>
            </w:pPr>
            <w:r>
              <w:rPr>
                <w:b/>
                <w:bCs/>
              </w:rPr>
              <w:t>Column    2</w:t>
            </w:r>
          </w:p>
        </w:tc>
        <w:tc>
          <w:tcPr>
            <w:tcW w:w="1264" w:type="dxa"/>
            <w:shd w:val="clear" w:color="auto" w:fill="D9D9D9"/>
          </w:tcPr>
          <w:p w:rsidR="00E273F6" w:rsidP="00124934" w14:paraId="685051E0" w14:textId="77777777">
            <w:pPr>
              <w:spacing w:before="120" w:after="120"/>
              <w:jc w:val="center"/>
              <w:rPr>
                <w:b/>
                <w:bCs/>
              </w:rPr>
            </w:pPr>
            <w:r>
              <w:rPr>
                <w:b/>
                <w:bCs/>
              </w:rPr>
              <w:t>Column  3</w:t>
            </w:r>
          </w:p>
        </w:tc>
        <w:tc>
          <w:tcPr>
            <w:tcW w:w="1265" w:type="dxa"/>
            <w:shd w:val="clear" w:color="auto" w:fill="D9D9D9"/>
          </w:tcPr>
          <w:p w:rsidR="00E273F6" w:rsidP="00124934" w14:paraId="6C61F941" w14:textId="77777777">
            <w:pPr>
              <w:spacing w:before="120" w:after="120"/>
              <w:jc w:val="center"/>
              <w:rPr>
                <w:b/>
                <w:bCs/>
              </w:rPr>
            </w:pPr>
            <w:r>
              <w:rPr>
                <w:b/>
                <w:bCs/>
              </w:rPr>
              <w:t>Column  4</w:t>
            </w:r>
          </w:p>
        </w:tc>
        <w:tc>
          <w:tcPr>
            <w:tcW w:w="1265" w:type="dxa"/>
            <w:shd w:val="clear" w:color="auto" w:fill="D9D9D9"/>
          </w:tcPr>
          <w:p w:rsidR="00E273F6" w:rsidP="00124934" w14:paraId="05A42EA0" w14:textId="77777777">
            <w:pPr>
              <w:spacing w:before="120" w:after="120"/>
              <w:jc w:val="center"/>
              <w:rPr>
                <w:b/>
                <w:bCs/>
              </w:rPr>
            </w:pPr>
            <w:r>
              <w:rPr>
                <w:b/>
                <w:bCs/>
              </w:rPr>
              <w:t>Column  5</w:t>
            </w:r>
          </w:p>
        </w:tc>
        <w:tc>
          <w:tcPr>
            <w:tcW w:w="1265" w:type="dxa"/>
            <w:shd w:val="clear" w:color="auto" w:fill="D9D9D9"/>
          </w:tcPr>
          <w:p w:rsidR="00E273F6" w:rsidP="00124934" w14:paraId="069D54EB" w14:textId="77777777">
            <w:pPr>
              <w:spacing w:before="120" w:after="120"/>
              <w:jc w:val="center"/>
              <w:rPr>
                <w:b/>
                <w:bCs/>
              </w:rPr>
            </w:pPr>
            <w:r>
              <w:rPr>
                <w:b/>
                <w:bCs/>
              </w:rPr>
              <w:t>Column  6</w:t>
            </w:r>
          </w:p>
        </w:tc>
        <w:tc>
          <w:tcPr>
            <w:tcW w:w="1265" w:type="dxa"/>
            <w:shd w:val="clear" w:color="auto" w:fill="D9D9D9"/>
          </w:tcPr>
          <w:p w:rsidR="00E273F6" w:rsidP="00124934" w14:paraId="5CCF75F7" w14:textId="77777777">
            <w:pPr>
              <w:spacing w:before="120"/>
              <w:jc w:val="center"/>
              <w:rPr>
                <w:b/>
                <w:bCs/>
              </w:rPr>
            </w:pPr>
            <w:r>
              <w:rPr>
                <w:b/>
                <w:bCs/>
              </w:rPr>
              <w:t>Column</w:t>
            </w:r>
          </w:p>
          <w:p w:rsidR="00E273F6" w:rsidP="00124934" w14:paraId="1DED6038" w14:textId="77777777">
            <w:pPr>
              <w:spacing w:before="120" w:after="120"/>
              <w:contextualSpacing/>
              <w:jc w:val="center"/>
              <w:rPr>
                <w:b/>
                <w:bCs/>
              </w:rPr>
            </w:pPr>
            <w:r>
              <w:rPr>
                <w:b/>
                <w:bCs/>
              </w:rPr>
              <w:t>7</w:t>
            </w:r>
          </w:p>
        </w:tc>
        <w:tc>
          <w:tcPr>
            <w:tcW w:w="1265" w:type="dxa"/>
            <w:shd w:val="clear" w:color="auto" w:fill="D9D9D9"/>
            <w:vAlign w:val="center"/>
          </w:tcPr>
          <w:p w:rsidR="00E273F6" w:rsidP="00124934" w14:paraId="369115DE" w14:textId="77777777">
            <w:pPr>
              <w:jc w:val="center"/>
              <w:rPr>
                <w:b/>
                <w:bCs/>
              </w:rPr>
            </w:pPr>
            <w:r>
              <w:rPr>
                <w:b/>
                <w:bCs/>
              </w:rPr>
              <w:t>Column</w:t>
            </w:r>
          </w:p>
          <w:p w:rsidR="00E273F6" w:rsidP="00124934" w14:paraId="7700B119" w14:textId="77777777">
            <w:pPr>
              <w:jc w:val="center"/>
              <w:rPr>
                <w:b/>
                <w:bCs/>
              </w:rPr>
            </w:pPr>
            <w:r>
              <w:rPr>
                <w:b/>
                <w:bCs/>
              </w:rPr>
              <w:t>8</w:t>
            </w:r>
          </w:p>
        </w:tc>
        <w:tc>
          <w:tcPr>
            <w:tcW w:w="1265" w:type="dxa"/>
            <w:shd w:val="clear" w:color="auto" w:fill="D9D9D9"/>
            <w:vAlign w:val="center"/>
          </w:tcPr>
          <w:p w:rsidR="00E273F6" w:rsidP="00124934" w14:paraId="709708E9" w14:textId="77777777">
            <w:pPr>
              <w:jc w:val="center"/>
              <w:rPr>
                <w:b/>
                <w:bCs/>
              </w:rPr>
            </w:pPr>
            <w:r>
              <w:rPr>
                <w:b/>
                <w:bCs/>
              </w:rPr>
              <w:t>Column</w:t>
            </w:r>
          </w:p>
          <w:p w:rsidR="00E273F6" w:rsidP="00124934" w14:paraId="6D3DC429" w14:textId="77777777">
            <w:pPr>
              <w:jc w:val="center"/>
              <w:rPr>
                <w:b/>
                <w:bCs/>
              </w:rPr>
            </w:pPr>
            <w:r>
              <w:rPr>
                <w:b/>
                <w:bCs/>
              </w:rPr>
              <w:t>9</w:t>
            </w:r>
          </w:p>
        </w:tc>
        <w:tc>
          <w:tcPr>
            <w:tcW w:w="1265" w:type="dxa"/>
            <w:shd w:val="clear" w:color="auto" w:fill="D9D9D9"/>
            <w:vAlign w:val="center"/>
          </w:tcPr>
          <w:p w:rsidR="00E273F6" w:rsidP="00124934" w14:paraId="759B39EC" w14:textId="77777777">
            <w:pPr>
              <w:jc w:val="center"/>
              <w:rPr>
                <w:b/>
                <w:bCs/>
              </w:rPr>
            </w:pPr>
            <w:r>
              <w:rPr>
                <w:b/>
                <w:bCs/>
              </w:rPr>
              <w:t>Column</w:t>
            </w:r>
          </w:p>
          <w:p w:rsidR="00E273F6" w:rsidP="00124934" w14:paraId="5F0A1BA0" w14:textId="77777777">
            <w:pPr>
              <w:jc w:val="center"/>
              <w:rPr>
                <w:b/>
                <w:bCs/>
              </w:rPr>
            </w:pPr>
            <w:r>
              <w:rPr>
                <w:b/>
                <w:bCs/>
              </w:rPr>
              <w:t>10</w:t>
            </w:r>
          </w:p>
        </w:tc>
      </w:tr>
      <w:tr w14:paraId="34EE2FE9" w14:textId="77777777" w:rsidTr="00E273F6">
        <w:tblPrEx>
          <w:tblW w:w="14688" w:type="dxa"/>
          <w:jc w:val="center"/>
          <w:tblLayout w:type="fixed"/>
          <w:tblLook w:val="0000"/>
        </w:tblPrEx>
        <w:trPr>
          <w:cantSplit/>
          <w:trHeight w:val="335"/>
          <w:jc w:val="center"/>
        </w:trPr>
        <w:tc>
          <w:tcPr>
            <w:tcW w:w="3305" w:type="dxa"/>
            <w:vMerge w:val="restart"/>
          </w:tcPr>
          <w:p w:rsidR="00E273F6" w:rsidP="00737F6D" w14:paraId="0A700646" w14:textId="61CBFA85">
            <w:pPr>
              <w:spacing w:after="120"/>
              <w:ind w:left="575" w:hanging="575"/>
              <w:jc w:val="center"/>
            </w:pPr>
            <w:r>
              <w:rPr>
                <w:b/>
                <w:bCs/>
              </w:rPr>
              <w:t>Indicators</w:t>
            </w:r>
          </w:p>
        </w:tc>
        <w:tc>
          <w:tcPr>
            <w:tcW w:w="1264" w:type="dxa"/>
            <w:vMerge w:val="restart"/>
          </w:tcPr>
          <w:p w:rsidR="00E273F6" w:rsidP="00737F6D" w14:paraId="06AD6CC5" w14:textId="024A67AE">
            <w:pPr>
              <w:pStyle w:val="BodyText"/>
              <w:jc w:val="center"/>
              <w:rPr>
                <w:b/>
                <w:bCs/>
              </w:rPr>
            </w:pPr>
            <w:r>
              <w:rPr>
                <w:b/>
                <w:bCs/>
              </w:rPr>
              <w:t>Baseline Level</w:t>
            </w:r>
          </w:p>
        </w:tc>
        <w:tc>
          <w:tcPr>
            <w:tcW w:w="10119" w:type="dxa"/>
            <w:gridSpan w:val="8"/>
            <w:shd w:val="clear" w:color="auto" w:fill="FFFFFF" w:themeFill="background1"/>
          </w:tcPr>
          <w:p w:rsidR="00E273F6" w:rsidP="00737F6D" w14:paraId="1AF144EE" w14:textId="6CE2740F">
            <w:pPr>
              <w:pStyle w:val="BodyText"/>
              <w:jc w:val="center"/>
              <w:rPr>
                <w:b/>
                <w:bCs/>
              </w:rPr>
            </w:pPr>
            <w:r>
              <w:rPr>
                <w:b/>
                <w:bCs/>
              </w:rPr>
              <w:t>Performance Levels</w:t>
            </w:r>
          </w:p>
        </w:tc>
      </w:tr>
      <w:tr w14:paraId="5BC998AF" w14:textId="77777777" w:rsidTr="00F4131D">
        <w:tblPrEx>
          <w:tblW w:w="14688" w:type="dxa"/>
          <w:jc w:val="center"/>
          <w:tblLayout w:type="fixed"/>
          <w:tblLook w:val="0000"/>
        </w:tblPrEx>
        <w:trPr>
          <w:cantSplit/>
          <w:trHeight w:val="335"/>
          <w:jc w:val="center"/>
        </w:trPr>
        <w:tc>
          <w:tcPr>
            <w:tcW w:w="3305" w:type="dxa"/>
            <w:vMerge/>
          </w:tcPr>
          <w:p w:rsidR="00836B83" w:rsidP="00836B83" w14:paraId="0AE8CBF3" w14:textId="77777777">
            <w:pPr>
              <w:spacing w:after="120"/>
              <w:ind w:left="575" w:hanging="575"/>
              <w:jc w:val="center"/>
              <w:rPr>
                <w:b/>
                <w:bCs/>
              </w:rPr>
            </w:pPr>
          </w:p>
        </w:tc>
        <w:tc>
          <w:tcPr>
            <w:tcW w:w="1264" w:type="dxa"/>
            <w:vMerge/>
          </w:tcPr>
          <w:p w:rsidR="00836B83" w:rsidP="00836B83" w14:paraId="1FE4F1CF" w14:textId="77777777">
            <w:pPr>
              <w:pStyle w:val="BodyText"/>
              <w:jc w:val="center"/>
              <w:rPr>
                <w:b/>
                <w:bCs/>
              </w:rPr>
            </w:pPr>
          </w:p>
        </w:tc>
        <w:tc>
          <w:tcPr>
            <w:tcW w:w="1264" w:type="dxa"/>
            <w:shd w:val="clear" w:color="auto" w:fill="FFFFFF" w:themeFill="background1"/>
            <w:vAlign w:val="center"/>
          </w:tcPr>
          <w:p w:rsidR="00836B83" w:rsidP="00836B83" w14:paraId="4E792463" w14:textId="282B724F">
            <w:pPr>
              <w:pStyle w:val="BodyText"/>
              <w:rPr>
                <w:b/>
                <w:bCs/>
              </w:rPr>
            </w:pPr>
            <w:r w:rsidRPr="00EA5687">
              <w:rPr>
                <w:b/>
                <w:bCs/>
                <w:sz w:val="20"/>
                <w:szCs w:val="20"/>
              </w:rPr>
              <w:t>PY 2020-21</w:t>
            </w:r>
          </w:p>
        </w:tc>
        <w:tc>
          <w:tcPr>
            <w:tcW w:w="1265" w:type="dxa"/>
            <w:shd w:val="clear" w:color="auto" w:fill="FFFFFF" w:themeFill="background1"/>
            <w:vAlign w:val="center"/>
          </w:tcPr>
          <w:p w:rsidR="00836B83" w:rsidP="00836B83" w14:paraId="1875DA36" w14:textId="25CD038A">
            <w:pPr>
              <w:pStyle w:val="BodyText"/>
              <w:rPr>
                <w:b/>
                <w:bCs/>
              </w:rPr>
            </w:pPr>
            <w:r w:rsidRPr="00EA5687">
              <w:rPr>
                <w:b/>
                <w:bCs/>
                <w:sz w:val="20"/>
                <w:szCs w:val="20"/>
              </w:rPr>
              <w:t>PY 2021-22</w:t>
            </w:r>
          </w:p>
        </w:tc>
        <w:tc>
          <w:tcPr>
            <w:tcW w:w="1265" w:type="dxa"/>
            <w:shd w:val="clear" w:color="auto" w:fill="FFFFFF" w:themeFill="background1"/>
            <w:vAlign w:val="center"/>
          </w:tcPr>
          <w:p w:rsidR="00836B83" w:rsidP="00836B83" w14:paraId="7C4100D6" w14:textId="450D7982">
            <w:pPr>
              <w:pStyle w:val="BodyText"/>
              <w:rPr>
                <w:b/>
                <w:bCs/>
              </w:rPr>
            </w:pPr>
            <w:r w:rsidRPr="00EA5687">
              <w:rPr>
                <w:b/>
                <w:bCs/>
                <w:sz w:val="20"/>
                <w:szCs w:val="20"/>
              </w:rPr>
              <w:t>PY 2022-23</w:t>
            </w:r>
          </w:p>
        </w:tc>
        <w:tc>
          <w:tcPr>
            <w:tcW w:w="1265" w:type="dxa"/>
            <w:shd w:val="clear" w:color="auto" w:fill="FFFFFF" w:themeFill="background1"/>
            <w:vAlign w:val="center"/>
          </w:tcPr>
          <w:p w:rsidR="00836B83" w:rsidP="00836B83" w14:paraId="64CA0CEC" w14:textId="30FB48CB">
            <w:pPr>
              <w:pStyle w:val="BodyText"/>
              <w:rPr>
                <w:b/>
                <w:bCs/>
              </w:rPr>
            </w:pPr>
            <w:r w:rsidRPr="00EA5687">
              <w:rPr>
                <w:b/>
                <w:bCs/>
                <w:sz w:val="20"/>
                <w:szCs w:val="20"/>
              </w:rPr>
              <w:t>PY 2023-24</w:t>
            </w:r>
          </w:p>
        </w:tc>
        <w:tc>
          <w:tcPr>
            <w:tcW w:w="1265" w:type="dxa"/>
            <w:shd w:val="clear" w:color="auto" w:fill="FFFFFF" w:themeFill="background1"/>
          </w:tcPr>
          <w:p w:rsidR="00836B83" w:rsidP="00836B83" w14:paraId="365EAB40" w14:textId="3324620C">
            <w:pPr>
              <w:pStyle w:val="BodyText"/>
              <w:rPr>
                <w:b/>
                <w:bCs/>
              </w:rPr>
            </w:pPr>
            <w:r w:rsidRPr="00EA5687">
              <w:rPr>
                <w:b/>
                <w:bCs/>
                <w:sz w:val="20"/>
                <w:szCs w:val="20"/>
              </w:rPr>
              <w:t>PY 2024-25</w:t>
            </w:r>
          </w:p>
        </w:tc>
        <w:tc>
          <w:tcPr>
            <w:tcW w:w="1265" w:type="dxa"/>
            <w:shd w:val="clear" w:color="auto" w:fill="FFFFFF" w:themeFill="background1"/>
          </w:tcPr>
          <w:p w:rsidR="00836B83" w:rsidP="00836B83" w14:paraId="68DC9734" w14:textId="15D23915">
            <w:pPr>
              <w:pStyle w:val="BodyText"/>
              <w:rPr>
                <w:b/>
                <w:bCs/>
              </w:rPr>
            </w:pPr>
            <w:r>
              <w:rPr>
                <w:b/>
                <w:bCs/>
                <w:sz w:val="20"/>
                <w:szCs w:val="20"/>
              </w:rPr>
              <w:t>PY 2025-26</w:t>
            </w:r>
          </w:p>
        </w:tc>
        <w:tc>
          <w:tcPr>
            <w:tcW w:w="1265" w:type="dxa"/>
            <w:shd w:val="clear" w:color="auto" w:fill="FFFFFF" w:themeFill="background1"/>
          </w:tcPr>
          <w:p w:rsidR="00836B83" w:rsidP="00836B83" w14:paraId="71A1A7BD" w14:textId="3CE4A27C">
            <w:pPr>
              <w:pStyle w:val="BodyText"/>
              <w:rPr>
                <w:b/>
                <w:bCs/>
              </w:rPr>
            </w:pPr>
            <w:r>
              <w:rPr>
                <w:b/>
                <w:bCs/>
                <w:sz w:val="20"/>
                <w:szCs w:val="20"/>
              </w:rPr>
              <w:t>PY 2026-27</w:t>
            </w:r>
          </w:p>
        </w:tc>
        <w:tc>
          <w:tcPr>
            <w:tcW w:w="1265" w:type="dxa"/>
            <w:shd w:val="clear" w:color="auto" w:fill="FFFFFF" w:themeFill="background1"/>
          </w:tcPr>
          <w:p w:rsidR="00836B83" w:rsidP="00836B83" w14:paraId="2D1D6572" w14:textId="2A3A504E">
            <w:pPr>
              <w:pStyle w:val="BodyText"/>
              <w:rPr>
                <w:b/>
                <w:bCs/>
              </w:rPr>
            </w:pPr>
            <w:r>
              <w:rPr>
                <w:b/>
                <w:bCs/>
                <w:sz w:val="20"/>
                <w:szCs w:val="20"/>
              </w:rPr>
              <w:t>PY 2027-28</w:t>
            </w:r>
          </w:p>
        </w:tc>
      </w:tr>
      <w:tr w14:paraId="4CE8FA3E" w14:textId="0ED7E44E" w:rsidTr="00E273F6">
        <w:tblPrEx>
          <w:tblW w:w="14688" w:type="dxa"/>
          <w:jc w:val="center"/>
          <w:tblLayout w:type="fixed"/>
          <w:tblLook w:val="0000"/>
        </w:tblPrEx>
        <w:trPr>
          <w:cantSplit/>
          <w:jc w:val="center"/>
        </w:trPr>
        <w:tc>
          <w:tcPr>
            <w:tcW w:w="3305" w:type="dxa"/>
          </w:tcPr>
          <w:p w:rsidR="00397850" w:rsidRPr="00142F7A" w:rsidP="001D197E" w14:paraId="376C036A" w14:textId="77777777">
            <w:pPr>
              <w:spacing w:after="120"/>
              <w:ind w:left="575" w:hanging="575"/>
            </w:pPr>
            <w:r>
              <w:t xml:space="preserve">5S2:  </w:t>
            </w:r>
            <w:r w:rsidRPr="00142F7A">
              <w:t>Program Quality – Attained Postsecondary Credits</w:t>
            </w:r>
          </w:p>
        </w:tc>
        <w:tc>
          <w:tcPr>
            <w:tcW w:w="1264" w:type="dxa"/>
          </w:tcPr>
          <w:p w:rsidR="00397850" w:rsidP="001D197E" w14:paraId="45CBD9F1" w14:textId="77777777">
            <w:pPr>
              <w:pStyle w:val="BodyText"/>
              <w:rPr>
                <w:b/>
                <w:bCs/>
              </w:rPr>
            </w:pPr>
          </w:p>
        </w:tc>
        <w:tc>
          <w:tcPr>
            <w:tcW w:w="1264" w:type="dxa"/>
            <w:shd w:val="clear" w:color="auto" w:fill="D9D9D9" w:themeFill="background1" w:themeFillShade="D9"/>
          </w:tcPr>
          <w:p w:rsidR="00397850" w:rsidP="001D197E" w14:paraId="3874C3A0" w14:textId="77777777">
            <w:pPr>
              <w:pStyle w:val="BodyText"/>
              <w:rPr>
                <w:b/>
                <w:bCs/>
              </w:rPr>
            </w:pPr>
          </w:p>
        </w:tc>
        <w:tc>
          <w:tcPr>
            <w:tcW w:w="1265" w:type="dxa"/>
            <w:shd w:val="clear" w:color="auto" w:fill="D9D9D9" w:themeFill="background1" w:themeFillShade="D9"/>
          </w:tcPr>
          <w:p w:rsidR="00397850" w:rsidP="001D197E" w14:paraId="72819921" w14:textId="77777777">
            <w:pPr>
              <w:pStyle w:val="BodyText"/>
              <w:rPr>
                <w:b/>
                <w:bCs/>
              </w:rPr>
            </w:pPr>
          </w:p>
        </w:tc>
        <w:tc>
          <w:tcPr>
            <w:tcW w:w="1265" w:type="dxa"/>
            <w:shd w:val="clear" w:color="auto" w:fill="D9D9D9" w:themeFill="background1" w:themeFillShade="D9"/>
          </w:tcPr>
          <w:p w:rsidR="00397850" w:rsidP="001D197E" w14:paraId="70DC762E" w14:textId="77777777">
            <w:pPr>
              <w:pStyle w:val="BodyText"/>
              <w:rPr>
                <w:b/>
                <w:bCs/>
              </w:rPr>
            </w:pPr>
          </w:p>
        </w:tc>
        <w:tc>
          <w:tcPr>
            <w:tcW w:w="1265" w:type="dxa"/>
            <w:shd w:val="clear" w:color="auto" w:fill="D9D9D9" w:themeFill="background1" w:themeFillShade="D9"/>
          </w:tcPr>
          <w:p w:rsidR="00397850" w:rsidP="001D197E" w14:paraId="54AEB1D4" w14:textId="77777777">
            <w:pPr>
              <w:pStyle w:val="BodyText"/>
              <w:rPr>
                <w:b/>
                <w:bCs/>
              </w:rPr>
            </w:pPr>
          </w:p>
        </w:tc>
        <w:tc>
          <w:tcPr>
            <w:tcW w:w="1265" w:type="dxa"/>
          </w:tcPr>
          <w:p w:rsidR="00397850" w:rsidP="001D197E" w14:paraId="05F029ED" w14:textId="77777777">
            <w:pPr>
              <w:pStyle w:val="BodyText"/>
              <w:rPr>
                <w:b/>
                <w:bCs/>
              </w:rPr>
            </w:pPr>
          </w:p>
        </w:tc>
        <w:tc>
          <w:tcPr>
            <w:tcW w:w="1265" w:type="dxa"/>
          </w:tcPr>
          <w:p w:rsidR="00397850" w:rsidP="001D197E" w14:paraId="3A5DCCE5" w14:textId="77777777">
            <w:pPr>
              <w:pStyle w:val="BodyText"/>
              <w:rPr>
                <w:b/>
                <w:bCs/>
              </w:rPr>
            </w:pPr>
          </w:p>
        </w:tc>
        <w:tc>
          <w:tcPr>
            <w:tcW w:w="1265" w:type="dxa"/>
          </w:tcPr>
          <w:p w:rsidR="00397850" w:rsidP="001D197E" w14:paraId="5D194C66" w14:textId="77777777">
            <w:pPr>
              <w:pStyle w:val="BodyText"/>
              <w:rPr>
                <w:b/>
                <w:bCs/>
              </w:rPr>
            </w:pPr>
          </w:p>
        </w:tc>
        <w:tc>
          <w:tcPr>
            <w:tcW w:w="1265" w:type="dxa"/>
          </w:tcPr>
          <w:p w:rsidR="00397850" w:rsidP="001D197E" w14:paraId="0B5E405B" w14:textId="77777777">
            <w:pPr>
              <w:pStyle w:val="BodyText"/>
              <w:rPr>
                <w:b/>
                <w:bCs/>
              </w:rPr>
            </w:pPr>
          </w:p>
        </w:tc>
      </w:tr>
      <w:tr w14:paraId="445C367F" w14:textId="630A89C7" w:rsidTr="00E273F6">
        <w:tblPrEx>
          <w:tblW w:w="14688" w:type="dxa"/>
          <w:jc w:val="center"/>
          <w:tblLayout w:type="fixed"/>
          <w:tblLook w:val="0000"/>
        </w:tblPrEx>
        <w:trPr>
          <w:cantSplit/>
          <w:jc w:val="center"/>
        </w:trPr>
        <w:tc>
          <w:tcPr>
            <w:tcW w:w="3305" w:type="dxa"/>
          </w:tcPr>
          <w:p w:rsidR="00397850" w:rsidP="001D197E" w14:paraId="20D4E967" w14:textId="77777777">
            <w:pPr>
              <w:spacing w:after="120"/>
              <w:ind w:left="575" w:hanging="575"/>
            </w:pPr>
            <w:r>
              <w:t>5S3:  Program Quality – Participated in Work-Based Learning</w:t>
            </w:r>
          </w:p>
        </w:tc>
        <w:tc>
          <w:tcPr>
            <w:tcW w:w="1264" w:type="dxa"/>
          </w:tcPr>
          <w:p w:rsidR="00397850" w:rsidP="001D197E" w14:paraId="230AD5D5" w14:textId="77777777">
            <w:pPr>
              <w:pStyle w:val="BodyText"/>
              <w:rPr>
                <w:b/>
                <w:bCs/>
              </w:rPr>
            </w:pPr>
          </w:p>
        </w:tc>
        <w:tc>
          <w:tcPr>
            <w:tcW w:w="1264" w:type="dxa"/>
            <w:shd w:val="clear" w:color="auto" w:fill="D9D9D9" w:themeFill="background1" w:themeFillShade="D9"/>
          </w:tcPr>
          <w:p w:rsidR="00397850" w:rsidP="001D197E" w14:paraId="71BA15CE" w14:textId="77777777">
            <w:pPr>
              <w:pStyle w:val="BodyText"/>
              <w:rPr>
                <w:b/>
                <w:bCs/>
              </w:rPr>
            </w:pPr>
          </w:p>
        </w:tc>
        <w:tc>
          <w:tcPr>
            <w:tcW w:w="1265" w:type="dxa"/>
            <w:shd w:val="clear" w:color="auto" w:fill="D9D9D9" w:themeFill="background1" w:themeFillShade="D9"/>
          </w:tcPr>
          <w:p w:rsidR="00397850" w:rsidP="001D197E" w14:paraId="0AE38057" w14:textId="77777777">
            <w:pPr>
              <w:pStyle w:val="BodyText"/>
              <w:rPr>
                <w:b/>
                <w:bCs/>
              </w:rPr>
            </w:pPr>
          </w:p>
        </w:tc>
        <w:tc>
          <w:tcPr>
            <w:tcW w:w="1265" w:type="dxa"/>
            <w:shd w:val="clear" w:color="auto" w:fill="D9D9D9" w:themeFill="background1" w:themeFillShade="D9"/>
          </w:tcPr>
          <w:p w:rsidR="00397850" w:rsidP="001D197E" w14:paraId="54BF50DD" w14:textId="77777777">
            <w:pPr>
              <w:pStyle w:val="BodyText"/>
              <w:rPr>
                <w:b/>
                <w:bCs/>
              </w:rPr>
            </w:pPr>
          </w:p>
        </w:tc>
        <w:tc>
          <w:tcPr>
            <w:tcW w:w="1265" w:type="dxa"/>
            <w:shd w:val="clear" w:color="auto" w:fill="D9D9D9" w:themeFill="background1" w:themeFillShade="D9"/>
          </w:tcPr>
          <w:p w:rsidR="00397850" w:rsidP="001D197E" w14:paraId="4A8DFE29" w14:textId="77777777">
            <w:pPr>
              <w:pStyle w:val="BodyText"/>
              <w:rPr>
                <w:b/>
                <w:bCs/>
              </w:rPr>
            </w:pPr>
          </w:p>
        </w:tc>
        <w:tc>
          <w:tcPr>
            <w:tcW w:w="1265" w:type="dxa"/>
          </w:tcPr>
          <w:p w:rsidR="00397850" w:rsidP="001D197E" w14:paraId="34B29D79" w14:textId="77777777">
            <w:pPr>
              <w:pStyle w:val="BodyText"/>
              <w:rPr>
                <w:b/>
                <w:bCs/>
              </w:rPr>
            </w:pPr>
          </w:p>
        </w:tc>
        <w:tc>
          <w:tcPr>
            <w:tcW w:w="1265" w:type="dxa"/>
          </w:tcPr>
          <w:p w:rsidR="00397850" w:rsidP="001D197E" w14:paraId="6AF295DF" w14:textId="77777777">
            <w:pPr>
              <w:pStyle w:val="BodyText"/>
              <w:rPr>
                <w:b/>
                <w:bCs/>
              </w:rPr>
            </w:pPr>
          </w:p>
        </w:tc>
        <w:tc>
          <w:tcPr>
            <w:tcW w:w="1265" w:type="dxa"/>
          </w:tcPr>
          <w:p w:rsidR="00397850" w:rsidP="001D197E" w14:paraId="2D93F746" w14:textId="77777777">
            <w:pPr>
              <w:pStyle w:val="BodyText"/>
              <w:rPr>
                <w:b/>
                <w:bCs/>
              </w:rPr>
            </w:pPr>
          </w:p>
        </w:tc>
        <w:tc>
          <w:tcPr>
            <w:tcW w:w="1265" w:type="dxa"/>
          </w:tcPr>
          <w:p w:rsidR="00397850" w:rsidP="001D197E" w14:paraId="26547794" w14:textId="77777777">
            <w:pPr>
              <w:pStyle w:val="BodyText"/>
              <w:rPr>
                <w:b/>
                <w:bCs/>
              </w:rPr>
            </w:pPr>
          </w:p>
        </w:tc>
      </w:tr>
      <w:tr w14:paraId="33157D70" w14:textId="00DEF2B5" w:rsidTr="00E273F6">
        <w:tblPrEx>
          <w:tblW w:w="14688" w:type="dxa"/>
          <w:jc w:val="center"/>
          <w:tblLayout w:type="fixed"/>
          <w:tblLook w:val="0000"/>
        </w:tblPrEx>
        <w:trPr>
          <w:cantSplit/>
          <w:jc w:val="center"/>
        </w:trPr>
        <w:tc>
          <w:tcPr>
            <w:tcW w:w="3305" w:type="dxa"/>
          </w:tcPr>
          <w:p w:rsidR="00397850" w:rsidP="00F6204E" w14:paraId="20A38A8B" w14:textId="77777777">
            <w:pPr>
              <w:spacing w:after="120"/>
              <w:ind w:left="575" w:hanging="575"/>
            </w:pPr>
            <w:r>
              <w:t>5</w:t>
            </w:r>
            <w:r w:rsidRPr="00142F7A">
              <w:t>S4:  Program Quality – Other</w:t>
            </w:r>
            <w:r>
              <w:rPr>
                <w:rStyle w:val="FootnoteReference"/>
              </w:rPr>
              <w:footnoteReference w:id="15"/>
            </w:r>
          </w:p>
        </w:tc>
        <w:tc>
          <w:tcPr>
            <w:tcW w:w="1264" w:type="dxa"/>
          </w:tcPr>
          <w:p w:rsidR="00397850" w:rsidP="00F6204E" w14:paraId="3D06B942" w14:textId="77777777">
            <w:pPr>
              <w:pStyle w:val="BodyText"/>
              <w:rPr>
                <w:b/>
                <w:bCs/>
              </w:rPr>
            </w:pPr>
          </w:p>
        </w:tc>
        <w:tc>
          <w:tcPr>
            <w:tcW w:w="1264" w:type="dxa"/>
            <w:shd w:val="clear" w:color="auto" w:fill="D9D9D9" w:themeFill="background1" w:themeFillShade="D9"/>
          </w:tcPr>
          <w:p w:rsidR="00397850" w:rsidP="00F6204E" w14:paraId="45FDECBF" w14:textId="77777777">
            <w:pPr>
              <w:pStyle w:val="BodyText"/>
              <w:rPr>
                <w:b/>
                <w:bCs/>
              </w:rPr>
            </w:pPr>
          </w:p>
        </w:tc>
        <w:tc>
          <w:tcPr>
            <w:tcW w:w="1265" w:type="dxa"/>
            <w:shd w:val="clear" w:color="auto" w:fill="D9D9D9" w:themeFill="background1" w:themeFillShade="D9"/>
          </w:tcPr>
          <w:p w:rsidR="00397850" w:rsidP="00F6204E" w14:paraId="39703813" w14:textId="77777777">
            <w:pPr>
              <w:pStyle w:val="BodyText"/>
              <w:rPr>
                <w:b/>
                <w:bCs/>
              </w:rPr>
            </w:pPr>
          </w:p>
        </w:tc>
        <w:tc>
          <w:tcPr>
            <w:tcW w:w="1265" w:type="dxa"/>
            <w:shd w:val="clear" w:color="auto" w:fill="D9D9D9" w:themeFill="background1" w:themeFillShade="D9"/>
          </w:tcPr>
          <w:p w:rsidR="00397850" w:rsidP="00F6204E" w14:paraId="2123FED4" w14:textId="77777777">
            <w:pPr>
              <w:pStyle w:val="BodyText"/>
              <w:rPr>
                <w:b/>
                <w:bCs/>
              </w:rPr>
            </w:pPr>
          </w:p>
        </w:tc>
        <w:tc>
          <w:tcPr>
            <w:tcW w:w="1265" w:type="dxa"/>
            <w:shd w:val="clear" w:color="auto" w:fill="D9D9D9" w:themeFill="background1" w:themeFillShade="D9"/>
          </w:tcPr>
          <w:p w:rsidR="00397850" w:rsidP="00F6204E" w14:paraId="7CF3E141" w14:textId="77777777">
            <w:pPr>
              <w:pStyle w:val="BodyText"/>
              <w:rPr>
                <w:b/>
                <w:bCs/>
              </w:rPr>
            </w:pPr>
          </w:p>
        </w:tc>
        <w:tc>
          <w:tcPr>
            <w:tcW w:w="1265" w:type="dxa"/>
          </w:tcPr>
          <w:p w:rsidR="00397850" w:rsidP="00F6204E" w14:paraId="6F2B3F69" w14:textId="77777777">
            <w:pPr>
              <w:pStyle w:val="BodyText"/>
              <w:rPr>
                <w:b/>
                <w:bCs/>
              </w:rPr>
            </w:pPr>
          </w:p>
        </w:tc>
        <w:tc>
          <w:tcPr>
            <w:tcW w:w="1265" w:type="dxa"/>
          </w:tcPr>
          <w:p w:rsidR="00397850" w:rsidP="00F6204E" w14:paraId="16106477" w14:textId="77777777">
            <w:pPr>
              <w:pStyle w:val="BodyText"/>
              <w:rPr>
                <w:b/>
                <w:bCs/>
              </w:rPr>
            </w:pPr>
          </w:p>
        </w:tc>
        <w:tc>
          <w:tcPr>
            <w:tcW w:w="1265" w:type="dxa"/>
          </w:tcPr>
          <w:p w:rsidR="00397850" w:rsidP="00F6204E" w14:paraId="0BA75A6F" w14:textId="77777777">
            <w:pPr>
              <w:pStyle w:val="BodyText"/>
              <w:rPr>
                <w:b/>
                <w:bCs/>
              </w:rPr>
            </w:pPr>
          </w:p>
        </w:tc>
        <w:tc>
          <w:tcPr>
            <w:tcW w:w="1265" w:type="dxa"/>
          </w:tcPr>
          <w:p w:rsidR="00397850" w:rsidP="00F6204E" w14:paraId="0411B331" w14:textId="77777777">
            <w:pPr>
              <w:pStyle w:val="BodyText"/>
              <w:rPr>
                <w:b/>
                <w:bCs/>
              </w:rPr>
            </w:pPr>
          </w:p>
        </w:tc>
      </w:tr>
    </w:tbl>
    <w:p w:rsidR="00D14D6C" w14:paraId="62ADA2EB" w14:textId="1549A75A"/>
    <w:p w:rsidR="00D14D6C" w14:paraId="45A5D69A" w14:textId="25DF061D"/>
    <w:p w:rsidR="00D14D6C" w14:paraId="77FA543C" w14:textId="523554F8"/>
    <w:p w:rsidR="00D14D6C" w14:paraId="63097E7D" w14:textId="64770C1A"/>
    <w:p w:rsidR="00D14D6C" w14:paraId="461827B9" w14:textId="746B796C"/>
    <w:p w:rsidR="00D14D6C" w14:paraId="5A1E25C9" w14:textId="406F3BC3"/>
    <w:p w:rsidR="00D14D6C" w14:paraId="06548401" w14:textId="3E8C04D7"/>
    <w:p w:rsidR="00D14D6C" w14:paraId="1CA29096" w14:textId="7174A616"/>
    <w:p w:rsidR="00D14D6C" w14:paraId="23149600" w14:textId="40B32908"/>
    <w:p w:rsidR="00D14D6C" w14:paraId="3439E994" w14:textId="53D58BD6"/>
    <w:p w:rsidR="00D14D6C" w14:paraId="42627A17" w14:textId="34AA21F2"/>
    <w:p w:rsidR="00D14D6C" w14:paraId="7DE4FFB3" w14:textId="52BBE2A5"/>
    <w:p w:rsidR="00D14D6C" w14:paraId="0CF2C65C" w14:textId="1BA46B9E"/>
    <w:p w:rsidR="00D14D6C" w14:paraId="0DC15024" w14:textId="111F50EA"/>
    <w:p w:rsidR="00D14D6C" w14:paraId="796FDCCC" w14:textId="2BDD793B"/>
    <w:p w:rsidR="00D14D6C" w14:paraId="6A809C61" w14:textId="754D89AA"/>
    <w:p w:rsidR="00D14D6C" w14:paraId="3AA72EA0" w14:textId="59E1FDD7"/>
    <w:p w:rsidR="00D14D6C" w14:paraId="4DD3F83F" w14:textId="6957AF69"/>
    <w:p w:rsidR="00D15C47" w:rsidP="00D15C47" w14:paraId="4F8CB57D" w14:textId="6E0F9963">
      <w:pPr>
        <w:tabs>
          <w:tab w:val="left" w:pos="540"/>
        </w:tabs>
        <w:jc w:val="center"/>
        <w:rPr>
          <w:b/>
        </w:rPr>
      </w:pPr>
      <w:r>
        <w:rPr>
          <w:b/>
        </w:rPr>
        <w:t>B:</w:t>
      </w:r>
      <w:r>
        <w:rPr>
          <w:b/>
        </w:rPr>
        <w:tab/>
      </w:r>
      <w:r>
        <w:rPr>
          <w:b/>
          <w:u w:val="single"/>
        </w:rPr>
        <w:t>State Determined</w:t>
      </w:r>
      <w:r w:rsidRPr="005F5006">
        <w:rPr>
          <w:b/>
          <w:u w:val="single"/>
        </w:rPr>
        <w:t xml:space="preserve"> Performance Levels (SDPL) </w:t>
      </w:r>
      <w:r>
        <w:rPr>
          <w:b/>
          <w:u w:val="single"/>
        </w:rPr>
        <w:t>Form (continued)</w:t>
      </w:r>
    </w:p>
    <w:p w:rsidR="00D14D6C" w:rsidP="00737F6D" w14:paraId="63F13E43" w14:textId="77777777">
      <w:pPr>
        <w:jc w:val="center"/>
      </w:pPr>
    </w:p>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05"/>
        <w:gridCol w:w="1264"/>
        <w:gridCol w:w="1264"/>
        <w:gridCol w:w="1265"/>
        <w:gridCol w:w="1265"/>
        <w:gridCol w:w="1265"/>
        <w:gridCol w:w="1265"/>
        <w:gridCol w:w="1265"/>
        <w:gridCol w:w="1265"/>
        <w:gridCol w:w="1265"/>
      </w:tblGrid>
      <w:tr w14:paraId="4667E451" w14:textId="49C418C3" w:rsidTr="00737F6D">
        <w:tblPrEx>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jc w:val="center"/>
        </w:trPr>
        <w:tc>
          <w:tcPr>
            <w:tcW w:w="3305" w:type="dxa"/>
            <w:tcBorders>
              <w:bottom w:val="single" w:sz="4" w:space="0" w:color="auto"/>
            </w:tcBorders>
            <w:shd w:val="clear" w:color="auto" w:fill="D9D9D9"/>
          </w:tcPr>
          <w:p w:rsidR="004C211D" w:rsidP="004C211D" w14:paraId="5A7A1138" w14:textId="77777777">
            <w:pPr>
              <w:spacing w:before="120" w:after="120"/>
              <w:jc w:val="center"/>
              <w:rPr>
                <w:b/>
                <w:bCs/>
              </w:rPr>
            </w:pPr>
            <w:r>
              <w:br w:type="page"/>
            </w:r>
            <w:r>
              <w:rPr>
                <w:b/>
                <w:bCs/>
              </w:rPr>
              <w:t>Column                                                                    1</w:t>
            </w:r>
          </w:p>
        </w:tc>
        <w:tc>
          <w:tcPr>
            <w:tcW w:w="1264" w:type="dxa"/>
            <w:shd w:val="clear" w:color="auto" w:fill="D9D9D9"/>
          </w:tcPr>
          <w:p w:rsidR="004C211D" w:rsidP="004C211D" w14:paraId="17F381E4" w14:textId="77777777">
            <w:pPr>
              <w:spacing w:before="120" w:after="120"/>
              <w:jc w:val="center"/>
              <w:rPr>
                <w:b/>
                <w:bCs/>
              </w:rPr>
            </w:pPr>
            <w:r>
              <w:rPr>
                <w:b/>
                <w:bCs/>
              </w:rPr>
              <w:t>Column    2</w:t>
            </w:r>
          </w:p>
        </w:tc>
        <w:tc>
          <w:tcPr>
            <w:tcW w:w="1264" w:type="dxa"/>
            <w:shd w:val="clear" w:color="auto" w:fill="D9D9D9"/>
          </w:tcPr>
          <w:p w:rsidR="004C211D" w:rsidP="004C211D" w14:paraId="73CAB48F" w14:textId="77777777">
            <w:pPr>
              <w:spacing w:before="120" w:after="120"/>
              <w:jc w:val="center"/>
              <w:rPr>
                <w:b/>
                <w:bCs/>
              </w:rPr>
            </w:pPr>
            <w:r>
              <w:rPr>
                <w:b/>
                <w:bCs/>
              </w:rPr>
              <w:t>Column  3</w:t>
            </w:r>
          </w:p>
        </w:tc>
        <w:tc>
          <w:tcPr>
            <w:tcW w:w="1265" w:type="dxa"/>
            <w:shd w:val="clear" w:color="auto" w:fill="D9D9D9"/>
          </w:tcPr>
          <w:p w:rsidR="004C211D" w:rsidP="004C211D" w14:paraId="427DBCA6" w14:textId="77777777">
            <w:pPr>
              <w:spacing w:before="120" w:after="120"/>
              <w:jc w:val="center"/>
              <w:rPr>
                <w:b/>
                <w:bCs/>
              </w:rPr>
            </w:pPr>
            <w:r>
              <w:rPr>
                <w:b/>
                <w:bCs/>
              </w:rPr>
              <w:t>Column  4</w:t>
            </w:r>
          </w:p>
        </w:tc>
        <w:tc>
          <w:tcPr>
            <w:tcW w:w="1265" w:type="dxa"/>
            <w:shd w:val="clear" w:color="auto" w:fill="D9D9D9"/>
          </w:tcPr>
          <w:p w:rsidR="004C211D" w:rsidP="004C211D" w14:paraId="6CBAF8F4" w14:textId="77777777">
            <w:pPr>
              <w:spacing w:before="120" w:after="120"/>
              <w:jc w:val="center"/>
              <w:rPr>
                <w:b/>
                <w:bCs/>
              </w:rPr>
            </w:pPr>
            <w:r>
              <w:rPr>
                <w:b/>
                <w:bCs/>
              </w:rPr>
              <w:t>Column  5</w:t>
            </w:r>
          </w:p>
        </w:tc>
        <w:tc>
          <w:tcPr>
            <w:tcW w:w="1265" w:type="dxa"/>
            <w:shd w:val="clear" w:color="auto" w:fill="D9D9D9"/>
          </w:tcPr>
          <w:p w:rsidR="004C211D" w:rsidP="004C211D" w14:paraId="5BEDA1E0" w14:textId="77777777">
            <w:pPr>
              <w:spacing w:before="120" w:after="120"/>
              <w:jc w:val="center"/>
              <w:rPr>
                <w:b/>
                <w:bCs/>
              </w:rPr>
            </w:pPr>
            <w:r>
              <w:rPr>
                <w:b/>
                <w:bCs/>
              </w:rPr>
              <w:t>Column  6</w:t>
            </w:r>
          </w:p>
        </w:tc>
        <w:tc>
          <w:tcPr>
            <w:tcW w:w="1265" w:type="dxa"/>
            <w:shd w:val="clear" w:color="auto" w:fill="D9D9D9"/>
          </w:tcPr>
          <w:p w:rsidR="004C211D" w:rsidP="004C211D" w14:paraId="25B81B02" w14:textId="77777777">
            <w:pPr>
              <w:spacing w:before="120"/>
              <w:jc w:val="center"/>
              <w:rPr>
                <w:b/>
                <w:bCs/>
              </w:rPr>
            </w:pPr>
            <w:r>
              <w:rPr>
                <w:b/>
                <w:bCs/>
              </w:rPr>
              <w:t>Column</w:t>
            </w:r>
          </w:p>
          <w:p w:rsidR="004C211D" w:rsidP="004C211D" w14:paraId="6C0A37C5" w14:textId="22F0E0BD">
            <w:pPr>
              <w:jc w:val="center"/>
              <w:rPr>
                <w:b/>
                <w:bCs/>
              </w:rPr>
            </w:pPr>
            <w:r>
              <w:rPr>
                <w:b/>
                <w:bCs/>
              </w:rPr>
              <w:t>7</w:t>
            </w:r>
          </w:p>
        </w:tc>
        <w:tc>
          <w:tcPr>
            <w:tcW w:w="1265" w:type="dxa"/>
            <w:shd w:val="clear" w:color="auto" w:fill="D9D9D9"/>
            <w:vAlign w:val="center"/>
          </w:tcPr>
          <w:p w:rsidR="004C211D" w:rsidP="004C211D" w14:paraId="7EF4BA62" w14:textId="77777777">
            <w:pPr>
              <w:jc w:val="center"/>
              <w:rPr>
                <w:b/>
                <w:bCs/>
              </w:rPr>
            </w:pPr>
            <w:r>
              <w:rPr>
                <w:b/>
                <w:bCs/>
              </w:rPr>
              <w:t>Column</w:t>
            </w:r>
          </w:p>
          <w:p w:rsidR="004C211D" w:rsidP="004C211D" w14:paraId="01214296" w14:textId="0D9F4721">
            <w:pPr>
              <w:jc w:val="center"/>
              <w:rPr>
                <w:b/>
                <w:bCs/>
              </w:rPr>
            </w:pPr>
            <w:r>
              <w:rPr>
                <w:b/>
                <w:bCs/>
              </w:rPr>
              <w:t>8</w:t>
            </w:r>
          </w:p>
        </w:tc>
        <w:tc>
          <w:tcPr>
            <w:tcW w:w="1265" w:type="dxa"/>
            <w:shd w:val="clear" w:color="auto" w:fill="D9D9D9"/>
            <w:vAlign w:val="center"/>
          </w:tcPr>
          <w:p w:rsidR="004C211D" w:rsidP="004C211D" w14:paraId="3278647A" w14:textId="77777777">
            <w:pPr>
              <w:jc w:val="center"/>
              <w:rPr>
                <w:b/>
                <w:bCs/>
              </w:rPr>
            </w:pPr>
            <w:r>
              <w:rPr>
                <w:b/>
                <w:bCs/>
              </w:rPr>
              <w:t>Column</w:t>
            </w:r>
          </w:p>
          <w:p w:rsidR="004C211D" w:rsidP="004C211D" w14:paraId="66E304FB" w14:textId="4FB36B98">
            <w:pPr>
              <w:jc w:val="center"/>
              <w:rPr>
                <w:b/>
                <w:bCs/>
              </w:rPr>
            </w:pPr>
            <w:r>
              <w:rPr>
                <w:b/>
                <w:bCs/>
              </w:rPr>
              <w:t>9</w:t>
            </w:r>
          </w:p>
        </w:tc>
        <w:tc>
          <w:tcPr>
            <w:tcW w:w="1265" w:type="dxa"/>
            <w:shd w:val="clear" w:color="auto" w:fill="D9D9D9"/>
            <w:vAlign w:val="center"/>
          </w:tcPr>
          <w:p w:rsidR="004C211D" w:rsidP="004C211D" w14:paraId="313386CD" w14:textId="77777777">
            <w:pPr>
              <w:jc w:val="center"/>
              <w:rPr>
                <w:b/>
                <w:bCs/>
              </w:rPr>
            </w:pPr>
            <w:r>
              <w:rPr>
                <w:b/>
                <w:bCs/>
              </w:rPr>
              <w:t>Column</w:t>
            </w:r>
          </w:p>
          <w:p w:rsidR="004C211D" w:rsidP="004C211D" w14:paraId="02F6CAFC" w14:textId="20C7457C">
            <w:pPr>
              <w:jc w:val="center"/>
              <w:rPr>
                <w:b/>
                <w:bCs/>
              </w:rPr>
            </w:pPr>
            <w:r>
              <w:rPr>
                <w:b/>
                <w:bCs/>
              </w:rPr>
              <w:t>10</w:t>
            </w:r>
          </w:p>
        </w:tc>
      </w:tr>
      <w:tr w14:paraId="5B4B4569" w14:textId="75F278CF" w:rsidTr="00E273F6">
        <w:tblPrEx>
          <w:tblW w:w="14688" w:type="dxa"/>
          <w:jc w:val="center"/>
          <w:tblLayout w:type="fixed"/>
          <w:tblLook w:val="0000"/>
        </w:tblPrEx>
        <w:trPr>
          <w:cantSplit/>
          <w:trHeight w:val="521"/>
          <w:jc w:val="center"/>
        </w:trPr>
        <w:tc>
          <w:tcPr>
            <w:tcW w:w="3305" w:type="dxa"/>
            <w:vMerge w:val="restart"/>
            <w:tcBorders>
              <w:top w:val="single" w:sz="4" w:space="0" w:color="auto"/>
            </w:tcBorders>
            <w:shd w:val="clear" w:color="auto" w:fill="D9D9D9"/>
            <w:vAlign w:val="center"/>
          </w:tcPr>
          <w:p w:rsidR="00AB2245" w:rsidP="001D197E" w14:paraId="1AAEDE61" w14:textId="77777777">
            <w:pPr>
              <w:spacing w:before="120" w:after="120"/>
              <w:ind w:hanging="382"/>
              <w:jc w:val="center"/>
              <w:rPr>
                <w:b/>
                <w:bCs/>
              </w:rPr>
            </w:pPr>
            <w:r>
              <w:rPr>
                <w:b/>
                <w:bCs/>
              </w:rPr>
              <w:t>Indicators</w:t>
            </w:r>
          </w:p>
        </w:tc>
        <w:tc>
          <w:tcPr>
            <w:tcW w:w="1264" w:type="dxa"/>
            <w:vMerge w:val="restart"/>
            <w:shd w:val="clear" w:color="auto" w:fill="D9D9D9"/>
            <w:vAlign w:val="center"/>
          </w:tcPr>
          <w:p w:rsidR="00AB2245" w:rsidRPr="0034431D" w:rsidP="001D197E" w14:paraId="4195F8BE" w14:textId="77777777">
            <w:pPr>
              <w:tabs>
                <w:tab w:val="left" w:pos="0"/>
                <w:tab w:val="left" w:pos="984"/>
              </w:tabs>
              <w:spacing w:before="120" w:after="120"/>
              <w:jc w:val="center"/>
              <w:rPr>
                <w:b/>
                <w:bCs/>
                <w:u w:val="single"/>
              </w:rPr>
            </w:pPr>
            <w:r>
              <w:rPr>
                <w:b/>
                <w:bCs/>
              </w:rPr>
              <w:t xml:space="preserve">Baseline Level </w:t>
            </w:r>
          </w:p>
        </w:tc>
        <w:tc>
          <w:tcPr>
            <w:tcW w:w="10119" w:type="dxa"/>
            <w:gridSpan w:val="8"/>
            <w:shd w:val="clear" w:color="auto" w:fill="D9D9D9"/>
            <w:vAlign w:val="center"/>
          </w:tcPr>
          <w:p w:rsidR="00AB2245" w:rsidP="001D197E" w14:paraId="72119E86" w14:textId="4D80B4DD">
            <w:pPr>
              <w:spacing w:before="120" w:after="120"/>
              <w:jc w:val="center"/>
              <w:rPr>
                <w:b/>
                <w:bCs/>
              </w:rPr>
            </w:pPr>
            <w:r>
              <w:rPr>
                <w:b/>
                <w:bCs/>
              </w:rPr>
              <w:t>Performance Levels</w:t>
            </w:r>
          </w:p>
        </w:tc>
      </w:tr>
      <w:tr w14:paraId="7161AB5F" w14:textId="716B2D4D" w:rsidTr="00E273F6">
        <w:tblPrEx>
          <w:tblW w:w="14688" w:type="dxa"/>
          <w:jc w:val="center"/>
          <w:tblLayout w:type="fixed"/>
          <w:tblLook w:val="0000"/>
        </w:tblPrEx>
        <w:trPr>
          <w:cantSplit/>
          <w:trHeight w:val="69"/>
          <w:jc w:val="center"/>
        </w:trPr>
        <w:tc>
          <w:tcPr>
            <w:tcW w:w="3305" w:type="dxa"/>
            <w:vMerge/>
            <w:shd w:val="clear" w:color="auto" w:fill="D9D9D9"/>
            <w:vAlign w:val="center"/>
          </w:tcPr>
          <w:p w:rsidR="00397850" w:rsidP="00EA5687" w14:paraId="71B2BCC9" w14:textId="77777777">
            <w:pPr>
              <w:ind w:hanging="382"/>
              <w:jc w:val="center"/>
              <w:rPr>
                <w:b/>
                <w:bCs/>
              </w:rPr>
            </w:pPr>
          </w:p>
        </w:tc>
        <w:tc>
          <w:tcPr>
            <w:tcW w:w="1264" w:type="dxa"/>
            <w:vMerge/>
            <w:shd w:val="clear" w:color="auto" w:fill="D9D9D9"/>
            <w:vAlign w:val="center"/>
          </w:tcPr>
          <w:p w:rsidR="00397850" w:rsidRPr="0034431D" w:rsidP="00EA5687" w14:paraId="71015D95" w14:textId="77777777">
            <w:pPr>
              <w:tabs>
                <w:tab w:val="left" w:pos="0"/>
                <w:tab w:val="left" w:pos="984"/>
              </w:tabs>
              <w:spacing w:before="120" w:after="120"/>
              <w:jc w:val="center"/>
              <w:rPr>
                <w:b/>
                <w:bCs/>
                <w:u w:val="single"/>
              </w:rPr>
            </w:pPr>
          </w:p>
        </w:tc>
        <w:tc>
          <w:tcPr>
            <w:tcW w:w="1264" w:type="dxa"/>
            <w:shd w:val="clear" w:color="auto" w:fill="D9D9D9"/>
            <w:vAlign w:val="center"/>
          </w:tcPr>
          <w:p w:rsidR="00397850" w:rsidRPr="00EA5687" w:rsidP="00EA5687" w14:paraId="5C7012FD" w14:textId="77E3EB13">
            <w:pPr>
              <w:spacing w:before="120" w:after="120"/>
              <w:jc w:val="center"/>
              <w:rPr>
                <w:b/>
                <w:bCs/>
                <w:sz w:val="20"/>
                <w:szCs w:val="20"/>
              </w:rPr>
            </w:pPr>
            <w:r w:rsidRPr="00EA5687">
              <w:rPr>
                <w:b/>
                <w:bCs/>
                <w:sz w:val="20"/>
                <w:szCs w:val="20"/>
              </w:rPr>
              <w:t>PY 2020-21</w:t>
            </w:r>
          </w:p>
        </w:tc>
        <w:tc>
          <w:tcPr>
            <w:tcW w:w="1265" w:type="dxa"/>
            <w:shd w:val="clear" w:color="auto" w:fill="D9D9D9"/>
            <w:vAlign w:val="center"/>
          </w:tcPr>
          <w:p w:rsidR="00397850" w:rsidRPr="00EA5687" w:rsidP="00EA5687" w14:paraId="52956979" w14:textId="0444C387">
            <w:pPr>
              <w:spacing w:before="120" w:after="120"/>
              <w:jc w:val="center"/>
              <w:rPr>
                <w:b/>
                <w:bCs/>
                <w:sz w:val="20"/>
                <w:szCs w:val="20"/>
              </w:rPr>
            </w:pPr>
            <w:r w:rsidRPr="00EA5687">
              <w:rPr>
                <w:b/>
                <w:bCs/>
                <w:sz w:val="20"/>
                <w:szCs w:val="20"/>
              </w:rPr>
              <w:t>PY 2021-22</w:t>
            </w:r>
          </w:p>
        </w:tc>
        <w:tc>
          <w:tcPr>
            <w:tcW w:w="1265" w:type="dxa"/>
            <w:shd w:val="clear" w:color="auto" w:fill="D9D9D9"/>
            <w:vAlign w:val="center"/>
          </w:tcPr>
          <w:p w:rsidR="00397850" w:rsidRPr="00EA5687" w:rsidP="00EA5687" w14:paraId="48FC2092" w14:textId="7311DFFD">
            <w:pPr>
              <w:spacing w:before="120" w:after="120"/>
              <w:jc w:val="center"/>
              <w:rPr>
                <w:b/>
                <w:bCs/>
                <w:sz w:val="20"/>
                <w:szCs w:val="20"/>
              </w:rPr>
            </w:pPr>
            <w:r w:rsidRPr="00EA5687">
              <w:rPr>
                <w:b/>
                <w:bCs/>
                <w:sz w:val="20"/>
                <w:szCs w:val="20"/>
              </w:rPr>
              <w:t>PY 2022-23</w:t>
            </w:r>
          </w:p>
        </w:tc>
        <w:tc>
          <w:tcPr>
            <w:tcW w:w="1265" w:type="dxa"/>
            <w:shd w:val="clear" w:color="auto" w:fill="D9D9D9"/>
            <w:vAlign w:val="center"/>
          </w:tcPr>
          <w:p w:rsidR="00397850" w:rsidRPr="00EA5687" w:rsidP="00EA5687" w14:paraId="0B7A642C" w14:textId="73CCA7C0">
            <w:pPr>
              <w:spacing w:before="120" w:after="120"/>
              <w:jc w:val="center"/>
              <w:rPr>
                <w:b/>
                <w:bCs/>
                <w:sz w:val="20"/>
                <w:szCs w:val="20"/>
              </w:rPr>
            </w:pPr>
            <w:r w:rsidRPr="00EA5687">
              <w:rPr>
                <w:b/>
                <w:bCs/>
                <w:sz w:val="20"/>
                <w:szCs w:val="20"/>
              </w:rPr>
              <w:t>PY 2023-24</w:t>
            </w:r>
          </w:p>
        </w:tc>
        <w:tc>
          <w:tcPr>
            <w:tcW w:w="1265" w:type="dxa"/>
            <w:shd w:val="clear" w:color="auto" w:fill="D9D9D9"/>
          </w:tcPr>
          <w:p w:rsidR="00397850" w:rsidRPr="00EA5687" w:rsidP="00EA5687" w14:paraId="402D2E32" w14:textId="457F95E1">
            <w:pPr>
              <w:spacing w:before="120" w:after="120"/>
              <w:jc w:val="center"/>
              <w:rPr>
                <w:b/>
                <w:bCs/>
                <w:sz w:val="20"/>
                <w:szCs w:val="20"/>
              </w:rPr>
            </w:pPr>
            <w:r w:rsidRPr="00EA5687">
              <w:rPr>
                <w:b/>
                <w:bCs/>
                <w:sz w:val="20"/>
                <w:szCs w:val="20"/>
              </w:rPr>
              <w:t>PY 2024-25</w:t>
            </w:r>
          </w:p>
        </w:tc>
        <w:tc>
          <w:tcPr>
            <w:tcW w:w="1265" w:type="dxa"/>
            <w:shd w:val="clear" w:color="auto" w:fill="D9D9D9"/>
          </w:tcPr>
          <w:p w:rsidR="00397850" w:rsidRPr="00EA5687" w:rsidP="00EA5687" w14:paraId="352E563D" w14:textId="0438E9C0">
            <w:pPr>
              <w:spacing w:before="120" w:after="120"/>
              <w:jc w:val="center"/>
              <w:rPr>
                <w:b/>
                <w:bCs/>
                <w:sz w:val="20"/>
                <w:szCs w:val="20"/>
              </w:rPr>
            </w:pPr>
            <w:r>
              <w:rPr>
                <w:b/>
                <w:bCs/>
                <w:sz w:val="20"/>
                <w:szCs w:val="20"/>
              </w:rPr>
              <w:t>PY 2025-26</w:t>
            </w:r>
          </w:p>
        </w:tc>
        <w:tc>
          <w:tcPr>
            <w:tcW w:w="1265" w:type="dxa"/>
            <w:shd w:val="clear" w:color="auto" w:fill="D9D9D9"/>
          </w:tcPr>
          <w:p w:rsidR="00397850" w:rsidRPr="00EA5687" w:rsidP="00EA5687" w14:paraId="2350151B" w14:textId="252737D7">
            <w:pPr>
              <w:spacing w:before="120" w:after="120"/>
              <w:jc w:val="center"/>
              <w:rPr>
                <w:b/>
                <w:bCs/>
                <w:sz w:val="20"/>
                <w:szCs w:val="20"/>
              </w:rPr>
            </w:pPr>
            <w:r>
              <w:rPr>
                <w:b/>
                <w:bCs/>
                <w:sz w:val="20"/>
                <w:szCs w:val="20"/>
              </w:rPr>
              <w:t>PY</w:t>
            </w:r>
            <w:r w:rsidR="00C52607">
              <w:rPr>
                <w:b/>
                <w:bCs/>
                <w:sz w:val="20"/>
                <w:szCs w:val="20"/>
              </w:rPr>
              <w:t xml:space="preserve"> 2026-27</w:t>
            </w:r>
          </w:p>
        </w:tc>
        <w:tc>
          <w:tcPr>
            <w:tcW w:w="1265" w:type="dxa"/>
            <w:shd w:val="clear" w:color="auto" w:fill="D9D9D9"/>
          </w:tcPr>
          <w:p w:rsidR="00397850" w:rsidRPr="00EA5687" w:rsidP="00EA5687" w14:paraId="37B5E99F" w14:textId="13468381">
            <w:pPr>
              <w:spacing w:before="120" w:after="120"/>
              <w:jc w:val="center"/>
              <w:rPr>
                <w:b/>
                <w:bCs/>
                <w:sz w:val="20"/>
                <w:szCs w:val="20"/>
              </w:rPr>
            </w:pPr>
            <w:r>
              <w:rPr>
                <w:b/>
                <w:bCs/>
                <w:sz w:val="20"/>
                <w:szCs w:val="20"/>
              </w:rPr>
              <w:t>PY</w:t>
            </w:r>
            <w:r w:rsidR="00BB1D38">
              <w:rPr>
                <w:b/>
                <w:bCs/>
                <w:sz w:val="20"/>
                <w:szCs w:val="20"/>
              </w:rPr>
              <w:t xml:space="preserve"> 2027-28</w:t>
            </w:r>
          </w:p>
        </w:tc>
      </w:tr>
      <w:tr w14:paraId="32FAA337" w14:textId="6A362ECE" w:rsidTr="008D4692">
        <w:tblPrEx>
          <w:tblW w:w="14688" w:type="dxa"/>
          <w:jc w:val="center"/>
          <w:tblLayout w:type="fixed"/>
          <w:tblLook w:val="0000"/>
        </w:tblPrEx>
        <w:trPr>
          <w:cantSplit/>
          <w:jc w:val="center"/>
        </w:trPr>
        <w:tc>
          <w:tcPr>
            <w:tcW w:w="14688" w:type="dxa"/>
            <w:gridSpan w:val="10"/>
          </w:tcPr>
          <w:p w:rsidR="00AB2245" w:rsidP="001D197E" w14:paraId="3BAE8B60" w14:textId="0B9888A8">
            <w:pPr>
              <w:pStyle w:val="BodyText"/>
              <w:spacing w:before="120"/>
              <w:rPr>
                <w:b/>
                <w:bCs/>
              </w:rPr>
            </w:pPr>
            <w:r>
              <w:rPr>
                <w:b/>
                <w:bCs/>
              </w:rPr>
              <w:t>Postsecondary Indicators</w:t>
            </w:r>
          </w:p>
        </w:tc>
      </w:tr>
      <w:tr w14:paraId="4A9CEDCE" w14:textId="0ACF8AA4" w:rsidTr="00E273F6">
        <w:tblPrEx>
          <w:tblW w:w="14688" w:type="dxa"/>
          <w:jc w:val="center"/>
          <w:tblLayout w:type="fixed"/>
          <w:tblLook w:val="0000"/>
        </w:tblPrEx>
        <w:trPr>
          <w:cantSplit/>
          <w:jc w:val="center"/>
        </w:trPr>
        <w:tc>
          <w:tcPr>
            <w:tcW w:w="3305" w:type="dxa"/>
          </w:tcPr>
          <w:p w:rsidR="00397850" w:rsidP="007E7294" w14:paraId="54543904" w14:textId="77777777">
            <w:pPr>
              <w:spacing w:after="120"/>
              <w:ind w:left="575" w:hanging="575"/>
            </w:pPr>
            <w:r>
              <w:rPr>
                <w:iCs/>
              </w:rPr>
              <w:t>1P</w:t>
            </w:r>
            <w:r w:rsidRPr="00142F7A">
              <w:rPr>
                <w:iCs/>
              </w:rPr>
              <w:t xml:space="preserve">1:  </w:t>
            </w:r>
            <w:r>
              <w:rPr>
                <w:iCs/>
              </w:rPr>
              <w:t>Post-Program Placement</w:t>
            </w:r>
          </w:p>
        </w:tc>
        <w:tc>
          <w:tcPr>
            <w:tcW w:w="1264" w:type="dxa"/>
            <w:shd w:val="clear" w:color="auto" w:fill="D9D9D9" w:themeFill="background1" w:themeFillShade="D9"/>
          </w:tcPr>
          <w:p w:rsidR="00397850" w:rsidP="001D197E" w14:paraId="3E1C2598" w14:textId="77777777">
            <w:pPr>
              <w:pStyle w:val="BodyText"/>
              <w:rPr>
                <w:b/>
                <w:bCs/>
              </w:rPr>
            </w:pPr>
          </w:p>
        </w:tc>
        <w:tc>
          <w:tcPr>
            <w:tcW w:w="1264" w:type="dxa"/>
            <w:shd w:val="clear" w:color="auto" w:fill="D9D9D9" w:themeFill="background1" w:themeFillShade="D9"/>
          </w:tcPr>
          <w:p w:rsidR="00397850" w:rsidP="001D197E" w14:paraId="58DB1B93" w14:textId="77777777">
            <w:pPr>
              <w:pStyle w:val="BodyText"/>
              <w:rPr>
                <w:b/>
                <w:bCs/>
              </w:rPr>
            </w:pPr>
          </w:p>
        </w:tc>
        <w:tc>
          <w:tcPr>
            <w:tcW w:w="1265" w:type="dxa"/>
            <w:shd w:val="clear" w:color="auto" w:fill="D9D9D9" w:themeFill="background1" w:themeFillShade="D9"/>
          </w:tcPr>
          <w:p w:rsidR="00397850" w:rsidP="001D197E" w14:paraId="68BDAAB2" w14:textId="77777777">
            <w:pPr>
              <w:pStyle w:val="BodyText"/>
              <w:rPr>
                <w:b/>
                <w:bCs/>
              </w:rPr>
            </w:pPr>
          </w:p>
        </w:tc>
        <w:tc>
          <w:tcPr>
            <w:tcW w:w="1265" w:type="dxa"/>
            <w:shd w:val="clear" w:color="auto" w:fill="D9D9D9" w:themeFill="background1" w:themeFillShade="D9"/>
          </w:tcPr>
          <w:p w:rsidR="00397850" w:rsidP="001D197E" w14:paraId="4F4A55C4" w14:textId="77777777">
            <w:pPr>
              <w:pStyle w:val="BodyText"/>
              <w:rPr>
                <w:b/>
                <w:bCs/>
              </w:rPr>
            </w:pPr>
          </w:p>
        </w:tc>
        <w:tc>
          <w:tcPr>
            <w:tcW w:w="1265" w:type="dxa"/>
            <w:shd w:val="clear" w:color="auto" w:fill="D9D9D9" w:themeFill="background1" w:themeFillShade="D9"/>
          </w:tcPr>
          <w:p w:rsidR="00397850" w:rsidP="001D197E" w14:paraId="71C917A4" w14:textId="77777777">
            <w:pPr>
              <w:pStyle w:val="BodyText"/>
              <w:rPr>
                <w:b/>
                <w:bCs/>
              </w:rPr>
            </w:pPr>
          </w:p>
        </w:tc>
        <w:tc>
          <w:tcPr>
            <w:tcW w:w="1265" w:type="dxa"/>
          </w:tcPr>
          <w:p w:rsidR="00397850" w:rsidP="001D197E" w14:paraId="0B11073A" w14:textId="77777777">
            <w:pPr>
              <w:pStyle w:val="BodyText"/>
              <w:rPr>
                <w:b/>
                <w:bCs/>
              </w:rPr>
            </w:pPr>
          </w:p>
        </w:tc>
        <w:tc>
          <w:tcPr>
            <w:tcW w:w="1265" w:type="dxa"/>
          </w:tcPr>
          <w:p w:rsidR="00397850" w:rsidP="001D197E" w14:paraId="11E1054B" w14:textId="77777777">
            <w:pPr>
              <w:pStyle w:val="BodyText"/>
              <w:rPr>
                <w:b/>
                <w:bCs/>
              </w:rPr>
            </w:pPr>
          </w:p>
        </w:tc>
        <w:tc>
          <w:tcPr>
            <w:tcW w:w="1265" w:type="dxa"/>
          </w:tcPr>
          <w:p w:rsidR="00397850" w:rsidP="001D197E" w14:paraId="5EF7488D" w14:textId="77777777">
            <w:pPr>
              <w:pStyle w:val="BodyText"/>
              <w:rPr>
                <w:b/>
                <w:bCs/>
              </w:rPr>
            </w:pPr>
          </w:p>
        </w:tc>
        <w:tc>
          <w:tcPr>
            <w:tcW w:w="1265" w:type="dxa"/>
          </w:tcPr>
          <w:p w:rsidR="00397850" w:rsidP="001D197E" w14:paraId="57067B43" w14:textId="77777777">
            <w:pPr>
              <w:pStyle w:val="BodyText"/>
              <w:rPr>
                <w:b/>
                <w:bCs/>
              </w:rPr>
            </w:pPr>
          </w:p>
        </w:tc>
      </w:tr>
      <w:tr w14:paraId="71792324" w14:textId="6B5A5A25" w:rsidTr="00E273F6">
        <w:tblPrEx>
          <w:tblW w:w="14688" w:type="dxa"/>
          <w:jc w:val="center"/>
          <w:tblLayout w:type="fixed"/>
          <w:tblLook w:val="0000"/>
        </w:tblPrEx>
        <w:trPr>
          <w:cantSplit/>
          <w:jc w:val="center"/>
        </w:trPr>
        <w:tc>
          <w:tcPr>
            <w:tcW w:w="3305" w:type="dxa"/>
          </w:tcPr>
          <w:p w:rsidR="00397850" w:rsidRPr="00142F7A" w:rsidP="001D197E" w14:paraId="015BE22A" w14:textId="77777777">
            <w:pPr>
              <w:spacing w:after="120"/>
              <w:ind w:left="575" w:hanging="575"/>
              <w:rPr>
                <w:iCs/>
              </w:rPr>
            </w:pPr>
            <w:r>
              <w:rPr>
                <w:bCs/>
              </w:rPr>
              <w:t>2P</w:t>
            </w:r>
            <w:r w:rsidRPr="00142F7A">
              <w:rPr>
                <w:bCs/>
              </w:rPr>
              <w:t xml:space="preserve">1: </w:t>
            </w:r>
            <w:r>
              <w:rPr>
                <w:bCs/>
              </w:rPr>
              <w:t xml:space="preserve"> </w:t>
            </w:r>
            <w:r>
              <w:t>Earned Recognized Postsecondary Credential</w:t>
            </w:r>
          </w:p>
        </w:tc>
        <w:tc>
          <w:tcPr>
            <w:tcW w:w="1264" w:type="dxa"/>
            <w:shd w:val="clear" w:color="auto" w:fill="D9D9D9" w:themeFill="background1" w:themeFillShade="D9"/>
          </w:tcPr>
          <w:p w:rsidR="00397850" w:rsidP="001D197E" w14:paraId="3D000F11" w14:textId="77777777">
            <w:pPr>
              <w:pStyle w:val="BodyText"/>
              <w:rPr>
                <w:b/>
                <w:bCs/>
              </w:rPr>
            </w:pPr>
          </w:p>
        </w:tc>
        <w:tc>
          <w:tcPr>
            <w:tcW w:w="1264" w:type="dxa"/>
            <w:shd w:val="clear" w:color="auto" w:fill="D9D9D9" w:themeFill="background1" w:themeFillShade="D9"/>
          </w:tcPr>
          <w:p w:rsidR="00397850" w:rsidP="001D197E" w14:paraId="464EE6A7" w14:textId="77777777">
            <w:pPr>
              <w:pStyle w:val="BodyText"/>
              <w:rPr>
                <w:b/>
                <w:bCs/>
              </w:rPr>
            </w:pPr>
          </w:p>
        </w:tc>
        <w:tc>
          <w:tcPr>
            <w:tcW w:w="1265" w:type="dxa"/>
            <w:shd w:val="clear" w:color="auto" w:fill="D9D9D9" w:themeFill="background1" w:themeFillShade="D9"/>
          </w:tcPr>
          <w:p w:rsidR="00397850" w:rsidP="001D197E" w14:paraId="5BF3740D" w14:textId="77777777">
            <w:pPr>
              <w:pStyle w:val="BodyText"/>
              <w:rPr>
                <w:b/>
                <w:bCs/>
              </w:rPr>
            </w:pPr>
          </w:p>
        </w:tc>
        <w:tc>
          <w:tcPr>
            <w:tcW w:w="1265" w:type="dxa"/>
            <w:shd w:val="clear" w:color="auto" w:fill="D9D9D9" w:themeFill="background1" w:themeFillShade="D9"/>
          </w:tcPr>
          <w:p w:rsidR="00397850" w:rsidP="001D197E" w14:paraId="25B7F955" w14:textId="77777777">
            <w:pPr>
              <w:pStyle w:val="BodyText"/>
              <w:rPr>
                <w:b/>
                <w:bCs/>
              </w:rPr>
            </w:pPr>
          </w:p>
        </w:tc>
        <w:tc>
          <w:tcPr>
            <w:tcW w:w="1265" w:type="dxa"/>
            <w:shd w:val="clear" w:color="auto" w:fill="D9D9D9" w:themeFill="background1" w:themeFillShade="D9"/>
          </w:tcPr>
          <w:p w:rsidR="00397850" w:rsidP="001D197E" w14:paraId="1DE4E6DB" w14:textId="77777777">
            <w:pPr>
              <w:pStyle w:val="BodyText"/>
              <w:rPr>
                <w:b/>
                <w:bCs/>
              </w:rPr>
            </w:pPr>
          </w:p>
        </w:tc>
        <w:tc>
          <w:tcPr>
            <w:tcW w:w="1265" w:type="dxa"/>
          </w:tcPr>
          <w:p w:rsidR="00397850" w:rsidP="001D197E" w14:paraId="1B9BD046" w14:textId="77777777">
            <w:pPr>
              <w:pStyle w:val="BodyText"/>
              <w:rPr>
                <w:b/>
                <w:bCs/>
              </w:rPr>
            </w:pPr>
          </w:p>
        </w:tc>
        <w:tc>
          <w:tcPr>
            <w:tcW w:w="1265" w:type="dxa"/>
          </w:tcPr>
          <w:p w:rsidR="00397850" w:rsidP="001D197E" w14:paraId="6A3E3EA5" w14:textId="77777777">
            <w:pPr>
              <w:pStyle w:val="BodyText"/>
              <w:rPr>
                <w:b/>
                <w:bCs/>
              </w:rPr>
            </w:pPr>
          </w:p>
        </w:tc>
        <w:tc>
          <w:tcPr>
            <w:tcW w:w="1265" w:type="dxa"/>
          </w:tcPr>
          <w:p w:rsidR="00397850" w:rsidP="001D197E" w14:paraId="7711E062" w14:textId="77777777">
            <w:pPr>
              <w:pStyle w:val="BodyText"/>
              <w:rPr>
                <w:b/>
                <w:bCs/>
              </w:rPr>
            </w:pPr>
          </w:p>
        </w:tc>
        <w:tc>
          <w:tcPr>
            <w:tcW w:w="1265" w:type="dxa"/>
          </w:tcPr>
          <w:p w:rsidR="00397850" w:rsidP="001D197E" w14:paraId="044123CC" w14:textId="77777777">
            <w:pPr>
              <w:pStyle w:val="BodyText"/>
              <w:rPr>
                <w:b/>
                <w:bCs/>
              </w:rPr>
            </w:pPr>
          </w:p>
        </w:tc>
      </w:tr>
      <w:tr w14:paraId="4DCF0184" w14:textId="595015A6" w:rsidTr="00E273F6">
        <w:tblPrEx>
          <w:tblW w:w="14688" w:type="dxa"/>
          <w:jc w:val="center"/>
          <w:tblLayout w:type="fixed"/>
          <w:tblLook w:val="0000"/>
        </w:tblPrEx>
        <w:trPr>
          <w:cantSplit/>
          <w:jc w:val="center"/>
        </w:trPr>
        <w:tc>
          <w:tcPr>
            <w:tcW w:w="3305" w:type="dxa"/>
          </w:tcPr>
          <w:p w:rsidR="00397850" w:rsidP="003C04C9" w14:paraId="4F461623" w14:textId="77777777">
            <w:pPr>
              <w:spacing w:after="120"/>
              <w:ind w:left="575" w:hanging="575"/>
              <w:rPr>
                <w:bCs/>
              </w:rPr>
            </w:pPr>
            <w:r>
              <w:rPr>
                <w:bCs/>
              </w:rPr>
              <w:t>3P</w:t>
            </w:r>
            <w:r w:rsidRPr="00142F7A">
              <w:rPr>
                <w:bCs/>
              </w:rPr>
              <w:t>1:  Non</w:t>
            </w:r>
            <w:r>
              <w:rPr>
                <w:bCs/>
              </w:rPr>
              <w:t>-</w:t>
            </w:r>
            <w:r w:rsidRPr="00142F7A">
              <w:rPr>
                <w:bCs/>
              </w:rPr>
              <w:t xml:space="preserve">traditional Program </w:t>
            </w:r>
            <w:r>
              <w:rPr>
                <w:bCs/>
              </w:rPr>
              <w:t>Concentration</w:t>
            </w:r>
          </w:p>
        </w:tc>
        <w:tc>
          <w:tcPr>
            <w:tcW w:w="1264" w:type="dxa"/>
            <w:shd w:val="clear" w:color="auto" w:fill="D9D9D9" w:themeFill="background1" w:themeFillShade="D9"/>
          </w:tcPr>
          <w:p w:rsidR="00397850" w:rsidP="001D197E" w14:paraId="4ECC1282" w14:textId="77777777">
            <w:pPr>
              <w:pStyle w:val="BodyText"/>
              <w:rPr>
                <w:b/>
                <w:bCs/>
              </w:rPr>
            </w:pPr>
          </w:p>
        </w:tc>
        <w:tc>
          <w:tcPr>
            <w:tcW w:w="1264" w:type="dxa"/>
            <w:shd w:val="clear" w:color="auto" w:fill="D9D9D9" w:themeFill="background1" w:themeFillShade="D9"/>
          </w:tcPr>
          <w:p w:rsidR="00397850" w:rsidP="001D197E" w14:paraId="05EEDE3F" w14:textId="77777777">
            <w:pPr>
              <w:pStyle w:val="BodyText"/>
              <w:rPr>
                <w:b/>
                <w:bCs/>
              </w:rPr>
            </w:pPr>
          </w:p>
        </w:tc>
        <w:tc>
          <w:tcPr>
            <w:tcW w:w="1265" w:type="dxa"/>
            <w:shd w:val="clear" w:color="auto" w:fill="D9D9D9" w:themeFill="background1" w:themeFillShade="D9"/>
          </w:tcPr>
          <w:p w:rsidR="00397850" w:rsidP="001D197E" w14:paraId="37D0C245" w14:textId="77777777">
            <w:pPr>
              <w:pStyle w:val="BodyText"/>
              <w:rPr>
                <w:b/>
                <w:bCs/>
              </w:rPr>
            </w:pPr>
          </w:p>
        </w:tc>
        <w:tc>
          <w:tcPr>
            <w:tcW w:w="1265" w:type="dxa"/>
            <w:shd w:val="clear" w:color="auto" w:fill="D9D9D9" w:themeFill="background1" w:themeFillShade="D9"/>
          </w:tcPr>
          <w:p w:rsidR="00397850" w:rsidP="001D197E" w14:paraId="5EB9B16C" w14:textId="77777777">
            <w:pPr>
              <w:pStyle w:val="BodyText"/>
              <w:rPr>
                <w:b/>
                <w:bCs/>
              </w:rPr>
            </w:pPr>
          </w:p>
        </w:tc>
        <w:tc>
          <w:tcPr>
            <w:tcW w:w="1265" w:type="dxa"/>
            <w:shd w:val="clear" w:color="auto" w:fill="D9D9D9" w:themeFill="background1" w:themeFillShade="D9"/>
          </w:tcPr>
          <w:p w:rsidR="00397850" w:rsidP="001D197E" w14:paraId="14D86CB4" w14:textId="77777777">
            <w:pPr>
              <w:pStyle w:val="BodyText"/>
              <w:rPr>
                <w:b/>
                <w:bCs/>
              </w:rPr>
            </w:pPr>
          </w:p>
        </w:tc>
        <w:tc>
          <w:tcPr>
            <w:tcW w:w="1265" w:type="dxa"/>
          </w:tcPr>
          <w:p w:rsidR="00397850" w:rsidP="001D197E" w14:paraId="4B6E4143" w14:textId="77777777">
            <w:pPr>
              <w:pStyle w:val="BodyText"/>
              <w:rPr>
                <w:b/>
                <w:bCs/>
              </w:rPr>
            </w:pPr>
          </w:p>
        </w:tc>
        <w:tc>
          <w:tcPr>
            <w:tcW w:w="1265" w:type="dxa"/>
          </w:tcPr>
          <w:p w:rsidR="00397850" w:rsidP="001D197E" w14:paraId="60FE2AFE" w14:textId="77777777">
            <w:pPr>
              <w:pStyle w:val="BodyText"/>
              <w:rPr>
                <w:b/>
                <w:bCs/>
              </w:rPr>
            </w:pPr>
          </w:p>
        </w:tc>
        <w:tc>
          <w:tcPr>
            <w:tcW w:w="1265" w:type="dxa"/>
          </w:tcPr>
          <w:p w:rsidR="00397850" w:rsidP="001D197E" w14:paraId="55AC0E6C" w14:textId="77777777">
            <w:pPr>
              <w:pStyle w:val="BodyText"/>
              <w:rPr>
                <w:b/>
                <w:bCs/>
              </w:rPr>
            </w:pPr>
          </w:p>
        </w:tc>
        <w:tc>
          <w:tcPr>
            <w:tcW w:w="1265" w:type="dxa"/>
          </w:tcPr>
          <w:p w:rsidR="00397850" w:rsidP="001D197E" w14:paraId="705B6794" w14:textId="77777777">
            <w:pPr>
              <w:pStyle w:val="BodyText"/>
              <w:rPr>
                <w:b/>
                <w:bCs/>
              </w:rPr>
            </w:pPr>
          </w:p>
        </w:tc>
      </w:tr>
    </w:tbl>
    <w:p w:rsidR="008552E6" w:rsidP="008552E6" w14:paraId="197A13C6" w14:textId="67B9A2D7">
      <w:pPr>
        <w:tabs>
          <w:tab w:val="left" w:pos="540"/>
        </w:tabs>
      </w:pPr>
      <w:r>
        <w:rPr>
          <w:noProof/>
        </w:rPr>
        <mc:AlternateContent>
          <mc:Choice Requires="wps">
            <w:drawing>
              <wp:anchor distT="0" distB="0" distL="114300" distR="114300" simplePos="0" relativeHeight="251661312" behindDoc="0" locked="0" layoutInCell="1" allowOverlap="1">
                <wp:simplePos x="0" y="0"/>
                <wp:positionH relativeFrom="column">
                  <wp:posOffset>984250</wp:posOffset>
                </wp:positionH>
                <wp:positionV relativeFrom="paragraph">
                  <wp:posOffset>174625</wp:posOffset>
                </wp:positionV>
                <wp:extent cx="6241436" cy="1530350"/>
                <wp:effectExtent l="0" t="0" r="26035" b="12700"/>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41436" cy="1530350"/>
                        </a:xfrm>
                        <a:prstGeom prst="rect">
                          <a:avLst/>
                        </a:prstGeom>
                        <a:solidFill>
                          <a:srgbClr val="FFFFFF"/>
                        </a:solidFill>
                        <a:ln w="9525">
                          <a:solidFill>
                            <a:srgbClr val="000000"/>
                          </a:solidFill>
                          <a:miter lim="800000"/>
                          <a:headEnd/>
                          <a:tailEnd/>
                        </a:ln>
                      </wps:spPr>
                      <wps:txbx>
                        <w:txbxContent>
                          <w:p w:rsidR="00E73FFF" w:rsidRPr="0064244D" w:rsidP="008552E6" w14:textId="77777777">
                            <w:pPr>
                              <w:rPr>
                                <w:i/>
                              </w:rPr>
                            </w:pPr>
                            <w:r>
                              <w:rPr>
                                <w:i/>
                              </w:rPr>
                              <w:t xml:space="preserve">Provide any additional information regarding SDPLs, as necessary: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491.45pt;height:120.5pt;margin-top:13.75pt;margin-left:77.5pt;mso-height-percent:0;mso-height-relative:margin;mso-width-percent:0;mso-width-relative:margin;mso-wrap-distance-bottom:0;mso-wrap-distance-left:9pt;mso-wrap-distance-right:9pt;mso-wrap-distance-top:0;mso-wrap-style:square;position:absolute;visibility:visible;v-text-anchor:top;z-index:251662336">
                <v:textbox>
                  <w:txbxContent>
                    <w:p w:rsidR="00E73FFF" w:rsidRPr="0064244D" w:rsidP="008552E6" w14:paraId="3EA21459" w14:textId="77777777">
                      <w:pPr>
                        <w:rPr>
                          <w:i/>
                        </w:rPr>
                      </w:pPr>
                      <w:r>
                        <w:rPr>
                          <w:i/>
                        </w:rPr>
                        <w:t xml:space="preserve">Provide any additional information regarding SDPLs, as necessary: </w:t>
                      </w:r>
                    </w:p>
                  </w:txbxContent>
                </v:textbox>
              </v:shape>
            </w:pict>
          </mc:Fallback>
        </mc:AlternateContent>
      </w:r>
    </w:p>
    <w:p w:rsidR="008552E6" w:rsidP="008552E6" w14:paraId="7B555F34" w14:textId="253B1C4E"/>
    <w:p w:rsidR="00B07661" w:rsidP="008552E6" w14:paraId="15324AA6" w14:textId="77777777">
      <w:pPr>
        <w:jc w:val="center"/>
      </w:pPr>
    </w:p>
    <w:sectPr w:rsidSect="00167D4E">
      <w:pgSz w:w="15840" w:h="12240" w:orient="landscape" w:code="1"/>
      <w:pgMar w:top="1152" w:right="1440" w:bottom="1152"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FFF" w14:paraId="21AF1ACE"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p w:rsidR="00E73FFF" w14:paraId="55A418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FFF" w14:paraId="1F41F487" w14:textId="77777777">
    <w:pPr>
      <w:pStyle w:val="Footer"/>
      <w:jc w:val="center"/>
    </w:pPr>
    <w:r>
      <w:fldChar w:fldCharType="begin"/>
    </w:r>
    <w:r>
      <w:instrText xml:space="preserve"> PAGE   \* MERGEFORMAT </w:instrText>
    </w:r>
    <w:r>
      <w:fldChar w:fldCharType="separate"/>
    </w:r>
    <w:r>
      <w:rPr>
        <w:noProof/>
      </w:rPr>
      <w:t>31</w:t>
    </w:r>
    <w:r>
      <w:rPr>
        <w:noProof/>
      </w:rPr>
      <w:fldChar w:fldCharType="end"/>
    </w:r>
  </w:p>
  <w:p w:rsidR="00E73FFF" w14:paraId="404EB11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13983719"/>
      <w:docPartObj>
        <w:docPartGallery w:val="Page Numbers (Bottom of Page)"/>
        <w:docPartUnique/>
      </w:docPartObj>
    </w:sdtPr>
    <w:sdtEndPr>
      <w:rPr>
        <w:noProof/>
      </w:rPr>
    </w:sdtEndPr>
    <w:sdtContent>
      <w:p w:rsidR="00E73FFF" w14:paraId="00258BB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73FFF" w14:paraId="3B6CD2E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540B" w14:paraId="70762040" w14:textId="77777777">
      <w:r>
        <w:separator/>
      </w:r>
    </w:p>
  </w:footnote>
  <w:footnote w:type="continuationSeparator" w:id="1">
    <w:p w:rsidR="006A540B" w14:paraId="2DD75D94" w14:textId="77777777">
      <w:r>
        <w:continuationSeparator/>
      </w:r>
    </w:p>
  </w:footnote>
  <w:footnote w:type="continuationNotice" w:id="2">
    <w:p w:rsidR="006A540B" w14:paraId="07BD3D9C" w14:textId="77777777"/>
  </w:footnote>
  <w:footnote w:id="3">
    <w:p w:rsidR="00E73FFF" w:rsidP="008552E6" w14:paraId="10DE8D6D" w14:textId="77777777">
      <w:pPr>
        <w:pStyle w:val="FootnoteText"/>
        <w:ind w:left="360" w:hanging="360"/>
      </w:pPr>
      <w:r>
        <w:rPr>
          <w:rStyle w:val="FootnoteReference"/>
        </w:rPr>
        <w:footnoteRef/>
      </w:r>
      <w:r>
        <w:t xml:space="preserve"> </w:t>
      </w:r>
      <w:r>
        <w:tab/>
        <w:t>T</w:t>
      </w:r>
      <w:r w:rsidRPr="00586FA2">
        <w:t>he Department will publish estimated State allocations no later than March provided that an appropriation for the next fiscal year has been enacted into law by this time.</w:t>
      </w:r>
    </w:p>
    <w:p w:rsidR="00E73FFF" w:rsidP="008552E6" w14:paraId="44E440F3" w14:textId="77777777">
      <w:pPr>
        <w:pStyle w:val="FootnoteText"/>
        <w:ind w:left="360" w:hanging="360"/>
      </w:pPr>
    </w:p>
  </w:footnote>
  <w:footnote w:id="4">
    <w:p w:rsidR="00E73FFF" w:rsidP="00F45735" w14:paraId="039C8685" w14:textId="77777777">
      <w:pPr>
        <w:pStyle w:val="FootnoteText"/>
        <w:ind w:left="360" w:hanging="360"/>
      </w:pPr>
      <w:r>
        <w:rPr>
          <w:rStyle w:val="FootnoteReference"/>
        </w:rPr>
        <w:footnoteRef/>
      </w:r>
      <w:r>
        <w:t xml:space="preserve"> </w:t>
      </w:r>
      <w:r>
        <w:tab/>
        <w:t xml:space="preserve">Where practicable, the Department may determine that it does not need the full </w:t>
      </w:r>
      <w:r>
        <w:t>120 day</w:t>
      </w:r>
      <w:r>
        <w:t xml:space="preserve"> period allowable under section 122(f) of Perkins V to review State plans and/or revisions and issue Perkins grant awards on schedule on July 1.  </w:t>
      </w:r>
    </w:p>
  </w:footnote>
  <w:footnote w:id="5">
    <w:p w:rsidR="00E73FFF" w:rsidP="008552E6" w14:paraId="26E1406F" w14:textId="77777777">
      <w:pPr>
        <w:pStyle w:val="FootnoteText"/>
        <w:ind w:left="360" w:hanging="360"/>
      </w:pPr>
      <w:r>
        <w:rPr>
          <w:rStyle w:val="FootnoteReference"/>
        </w:rPr>
        <w:footnoteRef/>
      </w:r>
      <w:r>
        <w:t xml:space="preserve"> </w:t>
      </w:r>
      <w:r>
        <w:tab/>
        <w:t xml:space="preserve">Hard copy submissions will not be accepted as the Department met the requirement of 2 CFR 76.720(b)(3) for the transition from hard copy to electronic submission of State plans and revisions during implementation of the </w:t>
      </w:r>
      <w:r w:rsidRPr="00177623">
        <w:rPr>
          <w:i/>
        </w:rPr>
        <w:t>Carl D. Perkins Career and Technical Education Act of 2006</w:t>
      </w:r>
      <w:r>
        <w:t xml:space="preserve"> (Perkins IV).</w:t>
      </w:r>
    </w:p>
  </w:footnote>
  <w:footnote w:id="6">
    <w:p w:rsidR="00E73FFF" w:rsidP="00437E50" w14:paraId="236186BD" w14:textId="75BF1BB3">
      <w:pPr>
        <w:pStyle w:val="FootnoteText"/>
        <w:tabs>
          <w:tab w:val="left" w:pos="360"/>
        </w:tabs>
        <w:ind w:left="360" w:hanging="360"/>
      </w:pPr>
      <w:r>
        <w:rPr>
          <w:rStyle w:val="FootnoteReference"/>
        </w:rPr>
        <w:footnoteRef/>
      </w:r>
      <w:r>
        <w:t xml:space="preserve"> </w:t>
      </w:r>
      <w:r>
        <w:tab/>
        <w:t>Under section 3(18) the term eligible agency means a State board designated or created consistent with State law as the sole State agency responsible for the administration of career and technical education in the State or for the supervision of the administration of career and technical education in the State.</w:t>
      </w:r>
    </w:p>
    <w:p w:rsidR="00E73FFF" w:rsidP="00437E50" w14:paraId="3F968EC0" w14:textId="77777777">
      <w:pPr>
        <w:pStyle w:val="FootnoteText"/>
        <w:tabs>
          <w:tab w:val="left" w:pos="360"/>
        </w:tabs>
        <w:ind w:left="360" w:hanging="360"/>
      </w:pPr>
    </w:p>
  </w:footnote>
  <w:footnote w:id="7">
    <w:p w:rsidR="00E73FFF" w:rsidP="00753A59" w14:paraId="3181E368" w14:textId="77777777">
      <w:pPr>
        <w:pStyle w:val="FootnoteText"/>
        <w:ind w:left="540" w:hanging="450"/>
      </w:pPr>
      <w:r>
        <w:rPr>
          <w:rStyle w:val="FootnoteReference"/>
        </w:rPr>
        <w:footnoteRef/>
      </w:r>
      <w:r>
        <w:t xml:space="preserve"> </w:t>
      </w:r>
      <w:r>
        <w:tab/>
        <w:t>Based on the context of this requirement, the reference to the local application process under “section 132” appears to be a typographical error in the Perkins V statute.  The correct section for local applications in Perkins V is section 134.  Therefore, eligible agencies should respond to this item using the provisions in section 134 of Perkins V.</w:t>
      </w:r>
    </w:p>
  </w:footnote>
  <w:footnote w:id="8">
    <w:p w:rsidR="00E73FFF" w:rsidP="00D60C36" w14:paraId="5EFDE4D2" w14:textId="77777777">
      <w:pPr>
        <w:pStyle w:val="FootnoteText"/>
        <w:ind w:left="540" w:hanging="540"/>
      </w:pPr>
      <w:r>
        <w:rPr>
          <w:rStyle w:val="FootnoteReference"/>
        </w:rPr>
        <w:footnoteRef/>
      </w:r>
      <w:r>
        <w:t xml:space="preserve"> </w:t>
      </w:r>
      <w:r>
        <w:tab/>
        <w:t xml:space="preserve">See page 11 of Committee </w:t>
      </w:r>
      <w:r w:rsidRPr="009F49B4">
        <w:t xml:space="preserve">Report at </w:t>
      </w:r>
      <w:hyperlink r:id="rId1" w:history="1">
        <w:r w:rsidRPr="009F49B4">
          <w:rPr>
            <w:rStyle w:val="Hyperlink"/>
            <w:color w:val="auto"/>
          </w:rPr>
          <w:t>https://www.congress.gov/115/crpt/srpt434/CRPT-115srpt434.pdf</w:t>
        </w:r>
      </w:hyperlink>
      <w:r w:rsidRPr="009F49B4">
        <w:t xml:space="preserve">. </w:t>
      </w:r>
    </w:p>
  </w:footnote>
  <w:footnote w:id="9">
    <w:p w:rsidR="00E73FFF" w:rsidP="008552E6" w14:paraId="4D403689" w14:textId="191023FC">
      <w:pPr>
        <w:pStyle w:val="FootnoteText"/>
        <w:ind w:left="360" w:hanging="360"/>
      </w:pPr>
      <w:r>
        <w:rPr>
          <w:rStyle w:val="FootnoteReference"/>
        </w:rPr>
        <w:footnoteRef/>
      </w:r>
      <w:r>
        <w:t xml:space="preserve"> </w:t>
      </w:r>
      <w:r>
        <w:tab/>
        <w:t xml:space="preserve">An eligible agency that </w:t>
      </w:r>
      <w:r w:rsidR="005714B6">
        <w:t>submitted</w:t>
      </w:r>
      <w:r>
        <w:t xml:space="preserve"> a 1-Year Transition Plan in FY 2019 </w:t>
      </w:r>
      <w:r w:rsidR="009D3B8C">
        <w:t>was</w:t>
      </w:r>
      <w:r>
        <w:t xml:space="preserve"> not required to hold a public comment period on the 1-Year Transition Plan.  Such agency </w:t>
      </w:r>
      <w:r w:rsidR="009D3B8C">
        <w:t>had to</w:t>
      </w:r>
      <w:r>
        <w:t xml:space="preserve"> assure that it </w:t>
      </w:r>
      <w:r w:rsidR="009D3B8C">
        <w:t>met</w:t>
      </w:r>
      <w:r>
        <w:t xml:space="preserve"> this public comment requirement prior to submitting its Perkins V State Plan in FY 2020.</w:t>
      </w:r>
    </w:p>
  </w:footnote>
  <w:footnote w:id="10">
    <w:p w:rsidR="00DD2C06" w14:paraId="06E408A7" w14:textId="382CAC79">
      <w:pPr>
        <w:pStyle w:val="FootnoteText"/>
      </w:pPr>
      <w:r>
        <w:rPr>
          <w:rStyle w:val="FootnoteReference"/>
        </w:rPr>
        <w:footnoteRef/>
      </w:r>
      <w:r>
        <w:t xml:space="preserve"> Eligible agencies submitting new 4-year State Plans in FY 2024 must provide SDPLs for FYs 2024 through 2027</w:t>
      </w:r>
      <w:r w:rsidR="00DC44EE">
        <w:t xml:space="preserve"> while those submitting revisions to </w:t>
      </w:r>
      <w:r w:rsidR="00257B5F">
        <w:t xml:space="preserve">4-year </w:t>
      </w:r>
      <w:r w:rsidR="00DC44EE">
        <w:t>State Plans submitted in FY 2020 must only provide SDPLs for FY 2024.</w:t>
      </w:r>
    </w:p>
  </w:footnote>
  <w:footnote w:id="11">
    <w:p w:rsidR="00E73FFF" w:rsidRPr="00402B02" w:rsidP="00402B02" w14:paraId="33791557" w14:textId="77777777">
      <w:pPr>
        <w:pStyle w:val="FootnoteText"/>
        <w:ind w:left="180" w:hanging="360"/>
        <w:rPr>
          <w:sz w:val="24"/>
          <w:szCs w:val="24"/>
        </w:rPr>
      </w:pPr>
      <w:r w:rsidRPr="00402B02">
        <w:rPr>
          <w:rStyle w:val="FootnoteReference"/>
          <w:sz w:val="24"/>
          <w:szCs w:val="24"/>
        </w:rPr>
        <w:footnoteRef/>
      </w:r>
      <w:r w:rsidRPr="00402B02">
        <w:rPr>
          <w:sz w:val="24"/>
          <w:szCs w:val="24"/>
        </w:rPr>
        <w:t xml:space="preserve"> </w:t>
      </w:r>
      <w:r>
        <w:rPr>
          <w:sz w:val="24"/>
          <w:szCs w:val="24"/>
        </w:rPr>
        <w:tab/>
      </w:r>
      <w:r w:rsidRPr="00406050">
        <w:rPr>
          <w:sz w:val="24"/>
          <w:szCs w:val="24"/>
        </w:rPr>
        <w:t xml:space="preserve">This means </w:t>
      </w:r>
      <w:r>
        <w:rPr>
          <w:sz w:val="24"/>
          <w:szCs w:val="24"/>
        </w:rPr>
        <w:t xml:space="preserve">that a student gets counted under this indicator if </w:t>
      </w:r>
      <w:r w:rsidRPr="009F6C39">
        <w:rPr>
          <w:sz w:val="24"/>
          <w:szCs w:val="24"/>
        </w:rPr>
        <w:t>individuals fro</w:t>
      </w:r>
      <w:r>
        <w:rPr>
          <w:sz w:val="24"/>
          <w:szCs w:val="24"/>
        </w:rPr>
        <w:t xml:space="preserve">m their gender </w:t>
      </w:r>
      <w:r w:rsidRPr="009F6C39">
        <w:rPr>
          <w:sz w:val="24"/>
          <w:szCs w:val="24"/>
        </w:rPr>
        <w:t>comprise less than 25 percent of the individuals employed in the related occupation or field of work</w:t>
      </w:r>
      <w:r w:rsidRPr="00D20408">
        <w:rPr>
          <w:sz w:val="24"/>
          <w:szCs w:val="24"/>
        </w:rPr>
        <w:t>.</w:t>
      </w:r>
    </w:p>
  </w:footnote>
  <w:footnote w:id="12">
    <w:p w:rsidR="00E73FFF" w:rsidRPr="00402B02" w:rsidP="00406050" w14:paraId="47346FD7" w14:textId="77777777">
      <w:pPr>
        <w:pStyle w:val="FootnoteText"/>
        <w:ind w:left="360" w:hanging="360"/>
        <w:rPr>
          <w:iCs/>
          <w:sz w:val="24"/>
          <w:szCs w:val="24"/>
        </w:rPr>
      </w:pPr>
      <w:r w:rsidRPr="00402B02">
        <w:rPr>
          <w:rStyle w:val="FootnoteReference"/>
          <w:sz w:val="24"/>
          <w:szCs w:val="24"/>
        </w:rPr>
        <w:footnoteRef/>
      </w:r>
      <w:r w:rsidRPr="00402B02">
        <w:rPr>
          <w:sz w:val="24"/>
          <w:szCs w:val="24"/>
        </w:rPr>
        <w:t xml:space="preserve"> </w:t>
      </w:r>
      <w:r>
        <w:rPr>
          <w:sz w:val="24"/>
          <w:szCs w:val="24"/>
        </w:rPr>
        <w:tab/>
      </w:r>
      <w:r w:rsidRPr="00402B02">
        <w:rPr>
          <w:iCs/>
          <w:sz w:val="24"/>
          <w:szCs w:val="24"/>
        </w:rPr>
        <w:t>This means that a student gets counted under this indicator whether the student obtains the credential during participation or within 1 year of completion. The Department interprets “within 1 year of completion” to have the plain meaning of those words: that the student would be counted if the student obtains the credential in the 1 year following that student’s completion of the program.</w:t>
      </w:r>
    </w:p>
    <w:p w:rsidR="00E73FFF" w:rsidRPr="00402B02" w:rsidP="00406050" w14:paraId="41B35EA7" w14:textId="77777777">
      <w:pPr>
        <w:pStyle w:val="FootnoteText"/>
        <w:ind w:left="360" w:hanging="360"/>
        <w:rPr>
          <w:sz w:val="24"/>
          <w:szCs w:val="24"/>
        </w:rPr>
      </w:pPr>
    </w:p>
  </w:footnote>
  <w:footnote w:id="13">
    <w:p w:rsidR="00E73FFF" w:rsidP="00402B02" w14:paraId="1942F474" w14:textId="77777777">
      <w:pPr>
        <w:pStyle w:val="FootnoteText"/>
        <w:ind w:left="360" w:hanging="360"/>
      </w:pPr>
      <w:r w:rsidRPr="00402B02">
        <w:rPr>
          <w:rStyle w:val="FootnoteReference"/>
          <w:sz w:val="24"/>
          <w:szCs w:val="24"/>
        </w:rPr>
        <w:footnoteRef/>
      </w:r>
      <w:r w:rsidRPr="00402B02">
        <w:rPr>
          <w:sz w:val="24"/>
          <w:szCs w:val="24"/>
        </w:rPr>
        <w:t xml:space="preserve"> </w:t>
      </w:r>
      <w:r w:rsidRPr="00402B02">
        <w:rPr>
          <w:sz w:val="24"/>
          <w:szCs w:val="24"/>
        </w:rPr>
        <w:tab/>
      </w:r>
      <w:r w:rsidRPr="00406050">
        <w:rPr>
          <w:sz w:val="24"/>
          <w:szCs w:val="24"/>
        </w:rPr>
        <w:t xml:space="preserve">This means </w:t>
      </w:r>
      <w:r>
        <w:rPr>
          <w:sz w:val="24"/>
          <w:szCs w:val="24"/>
        </w:rPr>
        <w:t xml:space="preserve">that a student gets counted under this indicator if </w:t>
      </w:r>
      <w:r w:rsidRPr="009F6C39">
        <w:rPr>
          <w:sz w:val="24"/>
          <w:szCs w:val="24"/>
        </w:rPr>
        <w:t>individuals fro</w:t>
      </w:r>
      <w:r>
        <w:rPr>
          <w:sz w:val="24"/>
          <w:szCs w:val="24"/>
        </w:rPr>
        <w:t xml:space="preserve">m their gender </w:t>
      </w:r>
      <w:r w:rsidRPr="009F6C39">
        <w:rPr>
          <w:sz w:val="24"/>
          <w:szCs w:val="24"/>
        </w:rPr>
        <w:t>comprise less than 25 percent of the individuals employed in the related occupation or field of work.</w:t>
      </w:r>
    </w:p>
  </w:footnote>
  <w:footnote w:id="14">
    <w:p w:rsidR="00FF1A7B" w14:paraId="28D55725" w14:textId="235D05E9">
      <w:pPr>
        <w:pStyle w:val="FootnoteText"/>
      </w:pPr>
      <w:r>
        <w:rPr>
          <w:rStyle w:val="FootnoteReference"/>
        </w:rPr>
        <w:footnoteRef/>
      </w:r>
      <w:r>
        <w:t xml:space="preserve"> A State may establish a baseline level of performance in the event the State adds a new indicator of performance as part of subsequent revisions to its State Plan.</w:t>
      </w:r>
    </w:p>
  </w:footnote>
  <w:footnote w:id="15">
    <w:p w:rsidR="00397850" w:rsidP="000E0D9B" w14:paraId="38A8BA11" w14:textId="3DE6ADDE">
      <w:pPr>
        <w:pStyle w:val="FootnoteText"/>
      </w:pPr>
      <w:r>
        <w:rPr>
          <w:rStyle w:val="FootnoteReference"/>
        </w:rPr>
        <w:footnoteRef/>
      </w:r>
      <w:r>
        <w:t xml:space="preserve">  The Perkins V State Plan Portal will allow an eligible agency to include on this form as many “other” program quality indicators as they choose.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451FF"/>
    <w:multiLevelType w:val="hybridMultilevel"/>
    <w:tmpl w:val="D34CB13C"/>
    <w:lvl w:ilvl="0">
      <w:start w:val="1"/>
      <w:numFmt w:val="lowerRoman"/>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
    <w:nsid w:val="00F152B3"/>
    <w:multiLevelType w:val="hybridMultilevel"/>
    <w:tmpl w:val="74C29762"/>
    <w:lvl w:ilvl="0">
      <w:start w:val="1"/>
      <w:numFmt w:val="decimal"/>
      <w:lvlText w:val="%1."/>
      <w:lvlJc w:val="left"/>
      <w:pPr>
        <w:ind w:left="1080" w:hanging="360"/>
      </w:pPr>
      <w:rPr>
        <w:rFonts w:hint="default"/>
        <w:b w:val="0"/>
        <w:i w:val="0"/>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left"/>
      <w:pPr>
        <w:ind w:left="2520" w:hanging="180"/>
      </w:pPr>
      <w:rPr>
        <w:rFonts w:hint="default"/>
        <w:b w:val="0"/>
        <w:color w:val="auto"/>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12E5EA2"/>
    <w:multiLevelType w:val="hybridMultilevel"/>
    <w:tmpl w:val="86141142"/>
    <w:lvl w:ilvl="0">
      <w:start w:val="1"/>
      <w:numFmt w:val="upperLetter"/>
      <w:pStyle w:val="Heading9"/>
      <w:lvlText w:val="%1."/>
      <w:lvlJc w:val="left"/>
      <w:pPr>
        <w:tabs>
          <w:tab w:val="num" w:pos="1080"/>
        </w:tabs>
        <w:ind w:left="1080" w:hanging="720"/>
      </w:pPr>
      <w:rPr>
        <w:rFonts w:hint="default"/>
      </w:rPr>
    </w:lvl>
    <w:lvl w:ilvl="1">
      <w:start w:val="1"/>
      <w:numFmt w:val="lowerLetter"/>
      <w:lvlText w:val="(%2)"/>
      <w:lvlJc w:val="left"/>
      <w:pPr>
        <w:tabs>
          <w:tab w:val="num" w:pos="2520"/>
        </w:tabs>
        <w:ind w:left="2520" w:hanging="1440"/>
      </w:pPr>
      <w:rPr>
        <w:rFonts w:hint="default"/>
      </w:rPr>
    </w:lvl>
    <w:lvl w:ilvl="2">
      <w:start w:val="1"/>
      <w:numFmt w:val="decimal"/>
      <w:lvlText w:val="%3."/>
      <w:lvlJc w:val="left"/>
      <w:pPr>
        <w:tabs>
          <w:tab w:val="num" w:pos="2340"/>
        </w:tabs>
        <w:ind w:left="2340" w:hanging="360"/>
      </w:pPr>
      <w:rPr>
        <w:rFonts w:hint="default"/>
      </w:rPr>
    </w:lvl>
    <w:lvl w:ilvl="3">
      <w:start w:val="5"/>
      <w:numFmt w:val="lowerRoman"/>
      <w:lvlText w:val="%4."/>
      <w:lvlJc w:val="left"/>
      <w:pPr>
        <w:tabs>
          <w:tab w:val="num" w:pos="3240"/>
        </w:tabs>
        <w:ind w:left="3240" w:hanging="720"/>
      </w:pPr>
      <w:rPr>
        <w:rFonts w:hint="default"/>
        <w:b w:val="0"/>
      </w:r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205188B"/>
    <w:multiLevelType w:val="hybridMultilevel"/>
    <w:tmpl w:val="DF2ADC60"/>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6C07A7"/>
    <w:multiLevelType w:val="hybridMultilevel"/>
    <w:tmpl w:val="9348A7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3AF06F8"/>
    <w:multiLevelType w:val="hybridMultilevel"/>
    <w:tmpl w:val="28721920"/>
    <w:lvl w:ilvl="0">
      <w:start w:val="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4A30B83"/>
    <w:multiLevelType w:val="hybridMultilevel"/>
    <w:tmpl w:val="65088230"/>
    <w:lvl w:ilvl="0">
      <w:start w:val="1"/>
      <w:numFmt w:val="bullet"/>
      <w:lvlText w:val=""/>
      <w:lvlJc w:val="left"/>
      <w:pPr>
        <w:ind w:left="1242" w:hanging="360"/>
      </w:pPr>
      <w:rPr>
        <w:rFonts w:ascii="Symbol" w:hAnsi="Symbol" w:hint="default"/>
      </w:rPr>
    </w:lvl>
    <w:lvl w:ilvl="1" w:tentative="1">
      <w:start w:val="1"/>
      <w:numFmt w:val="bullet"/>
      <w:lvlText w:val="o"/>
      <w:lvlJc w:val="left"/>
      <w:pPr>
        <w:ind w:left="1962" w:hanging="360"/>
      </w:pPr>
      <w:rPr>
        <w:rFonts w:ascii="Courier New" w:hAnsi="Courier New" w:cs="Courier New" w:hint="default"/>
      </w:rPr>
    </w:lvl>
    <w:lvl w:ilvl="2" w:tentative="1">
      <w:start w:val="1"/>
      <w:numFmt w:val="bullet"/>
      <w:lvlText w:val=""/>
      <w:lvlJc w:val="left"/>
      <w:pPr>
        <w:ind w:left="2682" w:hanging="360"/>
      </w:pPr>
      <w:rPr>
        <w:rFonts w:ascii="Wingdings" w:hAnsi="Wingdings" w:hint="default"/>
      </w:rPr>
    </w:lvl>
    <w:lvl w:ilvl="3" w:tentative="1">
      <w:start w:val="1"/>
      <w:numFmt w:val="bullet"/>
      <w:lvlText w:val=""/>
      <w:lvlJc w:val="left"/>
      <w:pPr>
        <w:ind w:left="3402" w:hanging="360"/>
      </w:pPr>
      <w:rPr>
        <w:rFonts w:ascii="Symbol" w:hAnsi="Symbol" w:hint="default"/>
      </w:rPr>
    </w:lvl>
    <w:lvl w:ilvl="4" w:tentative="1">
      <w:start w:val="1"/>
      <w:numFmt w:val="bullet"/>
      <w:lvlText w:val="o"/>
      <w:lvlJc w:val="left"/>
      <w:pPr>
        <w:ind w:left="4122" w:hanging="360"/>
      </w:pPr>
      <w:rPr>
        <w:rFonts w:ascii="Courier New" w:hAnsi="Courier New" w:cs="Courier New" w:hint="default"/>
      </w:rPr>
    </w:lvl>
    <w:lvl w:ilvl="5" w:tentative="1">
      <w:start w:val="1"/>
      <w:numFmt w:val="bullet"/>
      <w:lvlText w:val=""/>
      <w:lvlJc w:val="left"/>
      <w:pPr>
        <w:ind w:left="4842" w:hanging="360"/>
      </w:pPr>
      <w:rPr>
        <w:rFonts w:ascii="Wingdings" w:hAnsi="Wingdings" w:hint="default"/>
      </w:rPr>
    </w:lvl>
    <w:lvl w:ilvl="6" w:tentative="1">
      <w:start w:val="1"/>
      <w:numFmt w:val="bullet"/>
      <w:lvlText w:val=""/>
      <w:lvlJc w:val="left"/>
      <w:pPr>
        <w:ind w:left="5562" w:hanging="360"/>
      </w:pPr>
      <w:rPr>
        <w:rFonts w:ascii="Symbol" w:hAnsi="Symbol" w:hint="default"/>
      </w:rPr>
    </w:lvl>
    <w:lvl w:ilvl="7" w:tentative="1">
      <w:start w:val="1"/>
      <w:numFmt w:val="bullet"/>
      <w:lvlText w:val="o"/>
      <w:lvlJc w:val="left"/>
      <w:pPr>
        <w:ind w:left="6282" w:hanging="360"/>
      </w:pPr>
      <w:rPr>
        <w:rFonts w:ascii="Courier New" w:hAnsi="Courier New" w:cs="Courier New" w:hint="default"/>
      </w:rPr>
    </w:lvl>
    <w:lvl w:ilvl="8" w:tentative="1">
      <w:start w:val="1"/>
      <w:numFmt w:val="bullet"/>
      <w:lvlText w:val=""/>
      <w:lvlJc w:val="left"/>
      <w:pPr>
        <w:ind w:left="7002" w:hanging="360"/>
      </w:pPr>
      <w:rPr>
        <w:rFonts w:ascii="Wingdings" w:hAnsi="Wingdings" w:hint="default"/>
      </w:rPr>
    </w:lvl>
  </w:abstractNum>
  <w:abstractNum w:abstractNumId="7">
    <w:nsid w:val="0A743C98"/>
    <w:multiLevelType w:val="hybridMultilevel"/>
    <w:tmpl w:val="CAEEBA18"/>
    <w:lvl w:ilvl="0">
      <w:start w:val="1"/>
      <w:numFmt w:val="bullet"/>
      <w:lvlText w:val="-"/>
      <w:lvlJc w:val="left"/>
      <w:pPr>
        <w:ind w:left="1242" w:hanging="360"/>
      </w:pPr>
      <w:rPr>
        <w:rFonts w:ascii="Courier New" w:hAnsi="Courier New" w:hint="default"/>
      </w:rPr>
    </w:lvl>
    <w:lvl w:ilvl="1" w:tentative="1">
      <w:start w:val="1"/>
      <w:numFmt w:val="bullet"/>
      <w:lvlText w:val="o"/>
      <w:lvlJc w:val="left"/>
      <w:pPr>
        <w:ind w:left="1962" w:hanging="360"/>
      </w:pPr>
      <w:rPr>
        <w:rFonts w:ascii="Courier New" w:hAnsi="Courier New" w:cs="Courier New" w:hint="default"/>
      </w:rPr>
    </w:lvl>
    <w:lvl w:ilvl="2" w:tentative="1">
      <w:start w:val="1"/>
      <w:numFmt w:val="bullet"/>
      <w:lvlText w:val=""/>
      <w:lvlJc w:val="left"/>
      <w:pPr>
        <w:ind w:left="2682" w:hanging="360"/>
      </w:pPr>
      <w:rPr>
        <w:rFonts w:ascii="Wingdings" w:hAnsi="Wingdings" w:hint="default"/>
      </w:rPr>
    </w:lvl>
    <w:lvl w:ilvl="3" w:tentative="1">
      <w:start w:val="1"/>
      <w:numFmt w:val="bullet"/>
      <w:lvlText w:val=""/>
      <w:lvlJc w:val="left"/>
      <w:pPr>
        <w:ind w:left="3402" w:hanging="360"/>
      </w:pPr>
      <w:rPr>
        <w:rFonts w:ascii="Symbol" w:hAnsi="Symbol" w:hint="default"/>
      </w:rPr>
    </w:lvl>
    <w:lvl w:ilvl="4" w:tentative="1">
      <w:start w:val="1"/>
      <w:numFmt w:val="bullet"/>
      <w:lvlText w:val="o"/>
      <w:lvlJc w:val="left"/>
      <w:pPr>
        <w:ind w:left="4122" w:hanging="360"/>
      </w:pPr>
      <w:rPr>
        <w:rFonts w:ascii="Courier New" w:hAnsi="Courier New" w:cs="Courier New" w:hint="default"/>
      </w:rPr>
    </w:lvl>
    <w:lvl w:ilvl="5" w:tentative="1">
      <w:start w:val="1"/>
      <w:numFmt w:val="bullet"/>
      <w:lvlText w:val=""/>
      <w:lvlJc w:val="left"/>
      <w:pPr>
        <w:ind w:left="4842" w:hanging="360"/>
      </w:pPr>
      <w:rPr>
        <w:rFonts w:ascii="Wingdings" w:hAnsi="Wingdings" w:hint="default"/>
      </w:rPr>
    </w:lvl>
    <w:lvl w:ilvl="6" w:tentative="1">
      <w:start w:val="1"/>
      <w:numFmt w:val="bullet"/>
      <w:lvlText w:val=""/>
      <w:lvlJc w:val="left"/>
      <w:pPr>
        <w:ind w:left="5562" w:hanging="360"/>
      </w:pPr>
      <w:rPr>
        <w:rFonts w:ascii="Symbol" w:hAnsi="Symbol" w:hint="default"/>
      </w:rPr>
    </w:lvl>
    <w:lvl w:ilvl="7" w:tentative="1">
      <w:start w:val="1"/>
      <w:numFmt w:val="bullet"/>
      <w:lvlText w:val="o"/>
      <w:lvlJc w:val="left"/>
      <w:pPr>
        <w:ind w:left="6282" w:hanging="360"/>
      </w:pPr>
      <w:rPr>
        <w:rFonts w:ascii="Courier New" w:hAnsi="Courier New" w:cs="Courier New" w:hint="default"/>
      </w:rPr>
    </w:lvl>
    <w:lvl w:ilvl="8" w:tentative="1">
      <w:start w:val="1"/>
      <w:numFmt w:val="bullet"/>
      <w:lvlText w:val=""/>
      <w:lvlJc w:val="left"/>
      <w:pPr>
        <w:ind w:left="7002" w:hanging="360"/>
      </w:pPr>
      <w:rPr>
        <w:rFonts w:ascii="Wingdings" w:hAnsi="Wingdings" w:hint="default"/>
      </w:rPr>
    </w:lvl>
  </w:abstractNum>
  <w:abstractNum w:abstractNumId="8">
    <w:nsid w:val="0BC93F4D"/>
    <w:multiLevelType w:val="hybridMultilevel"/>
    <w:tmpl w:val="3632A236"/>
    <w:lvl w:ilvl="0">
      <w:start w:val="1"/>
      <w:numFmt w:val="bullet"/>
      <w:lvlText w:val=""/>
      <w:lvlJc w:val="left"/>
      <w:pPr>
        <w:ind w:left="1447" w:hanging="360"/>
      </w:pPr>
      <w:rPr>
        <w:rFonts w:ascii="Symbol" w:hAnsi="Symbol" w:hint="default"/>
      </w:rPr>
    </w:lvl>
    <w:lvl w:ilvl="1" w:tentative="1">
      <w:start w:val="1"/>
      <w:numFmt w:val="bullet"/>
      <w:lvlText w:val="o"/>
      <w:lvlJc w:val="left"/>
      <w:pPr>
        <w:ind w:left="2167" w:hanging="360"/>
      </w:pPr>
      <w:rPr>
        <w:rFonts w:ascii="Courier New" w:hAnsi="Courier New" w:cs="Courier New" w:hint="default"/>
      </w:rPr>
    </w:lvl>
    <w:lvl w:ilvl="2" w:tentative="1">
      <w:start w:val="1"/>
      <w:numFmt w:val="bullet"/>
      <w:lvlText w:val=""/>
      <w:lvlJc w:val="left"/>
      <w:pPr>
        <w:ind w:left="2887" w:hanging="360"/>
      </w:pPr>
      <w:rPr>
        <w:rFonts w:ascii="Wingdings" w:hAnsi="Wingdings" w:hint="default"/>
      </w:rPr>
    </w:lvl>
    <w:lvl w:ilvl="3" w:tentative="1">
      <w:start w:val="1"/>
      <w:numFmt w:val="bullet"/>
      <w:lvlText w:val=""/>
      <w:lvlJc w:val="left"/>
      <w:pPr>
        <w:ind w:left="3607" w:hanging="360"/>
      </w:pPr>
      <w:rPr>
        <w:rFonts w:ascii="Symbol" w:hAnsi="Symbol" w:hint="default"/>
      </w:rPr>
    </w:lvl>
    <w:lvl w:ilvl="4" w:tentative="1">
      <w:start w:val="1"/>
      <w:numFmt w:val="bullet"/>
      <w:lvlText w:val="o"/>
      <w:lvlJc w:val="left"/>
      <w:pPr>
        <w:ind w:left="4327" w:hanging="360"/>
      </w:pPr>
      <w:rPr>
        <w:rFonts w:ascii="Courier New" w:hAnsi="Courier New" w:cs="Courier New" w:hint="default"/>
      </w:rPr>
    </w:lvl>
    <w:lvl w:ilvl="5" w:tentative="1">
      <w:start w:val="1"/>
      <w:numFmt w:val="bullet"/>
      <w:lvlText w:val=""/>
      <w:lvlJc w:val="left"/>
      <w:pPr>
        <w:ind w:left="5047" w:hanging="360"/>
      </w:pPr>
      <w:rPr>
        <w:rFonts w:ascii="Wingdings" w:hAnsi="Wingdings" w:hint="default"/>
      </w:rPr>
    </w:lvl>
    <w:lvl w:ilvl="6" w:tentative="1">
      <w:start w:val="1"/>
      <w:numFmt w:val="bullet"/>
      <w:lvlText w:val=""/>
      <w:lvlJc w:val="left"/>
      <w:pPr>
        <w:ind w:left="5767" w:hanging="360"/>
      </w:pPr>
      <w:rPr>
        <w:rFonts w:ascii="Symbol" w:hAnsi="Symbol" w:hint="default"/>
      </w:rPr>
    </w:lvl>
    <w:lvl w:ilvl="7" w:tentative="1">
      <w:start w:val="1"/>
      <w:numFmt w:val="bullet"/>
      <w:lvlText w:val="o"/>
      <w:lvlJc w:val="left"/>
      <w:pPr>
        <w:ind w:left="6487" w:hanging="360"/>
      </w:pPr>
      <w:rPr>
        <w:rFonts w:ascii="Courier New" w:hAnsi="Courier New" w:cs="Courier New" w:hint="default"/>
      </w:rPr>
    </w:lvl>
    <w:lvl w:ilvl="8" w:tentative="1">
      <w:start w:val="1"/>
      <w:numFmt w:val="bullet"/>
      <w:lvlText w:val=""/>
      <w:lvlJc w:val="left"/>
      <w:pPr>
        <w:ind w:left="7207" w:hanging="360"/>
      </w:pPr>
      <w:rPr>
        <w:rFonts w:ascii="Wingdings" w:hAnsi="Wingdings" w:hint="default"/>
      </w:rPr>
    </w:lvl>
  </w:abstractNum>
  <w:abstractNum w:abstractNumId="9">
    <w:nsid w:val="0EDC4829"/>
    <w:multiLevelType w:val="hybridMultilevel"/>
    <w:tmpl w:val="8812A37E"/>
    <w:lvl w:ilvl="0">
      <w:start w:val="1"/>
      <w:numFmt w:val="bullet"/>
      <w:lvlText w:val="-"/>
      <w:lvlJc w:val="left"/>
      <w:pPr>
        <w:ind w:left="1242" w:hanging="360"/>
      </w:pPr>
      <w:rPr>
        <w:rFonts w:ascii="Courier New" w:hAnsi="Courier New" w:hint="default"/>
      </w:rPr>
    </w:lvl>
    <w:lvl w:ilvl="1" w:tentative="1">
      <w:start w:val="1"/>
      <w:numFmt w:val="bullet"/>
      <w:lvlText w:val="o"/>
      <w:lvlJc w:val="left"/>
      <w:pPr>
        <w:ind w:left="1962" w:hanging="360"/>
      </w:pPr>
      <w:rPr>
        <w:rFonts w:ascii="Courier New" w:hAnsi="Courier New" w:cs="Courier New" w:hint="default"/>
      </w:rPr>
    </w:lvl>
    <w:lvl w:ilvl="2" w:tentative="1">
      <w:start w:val="1"/>
      <w:numFmt w:val="bullet"/>
      <w:lvlText w:val=""/>
      <w:lvlJc w:val="left"/>
      <w:pPr>
        <w:ind w:left="2682" w:hanging="360"/>
      </w:pPr>
      <w:rPr>
        <w:rFonts w:ascii="Wingdings" w:hAnsi="Wingdings" w:hint="default"/>
      </w:rPr>
    </w:lvl>
    <w:lvl w:ilvl="3" w:tentative="1">
      <w:start w:val="1"/>
      <w:numFmt w:val="bullet"/>
      <w:lvlText w:val=""/>
      <w:lvlJc w:val="left"/>
      <w:pPr>
        <w:ind w:left="3402" w:hanging="360"/>
      </w:pPr>
      <w:rPr>
        <w:rFonts w:ascii="Symbol" w:hAnsi="Symbol" w:hint="default"/>
      </w:rPr>
    </w:lvl>
    <w:lvl w:ilvl="4" w:tentative="1">
      <w:start w:val="1"/>
      <w:numFmt w:val="bullet"/>
      <w:lvlText w:val="o"/>
      <w:lvlJc w:val="left"/>
      <w:pPr>
        <w:ind w:left="4122" w:hanging="360"/>
      </w:pPr>
      <w:rPr>
        <w:rFonts w:ascii="Courier New" w:hAnsi="Courier New" w:cs="Courier New" w:hint="default"/>
      </w:rPr>
    </w:lvl>
    <w:lvl w:ilvl="5" w:tentative="1">
      <w:start w:val="1"/>
      <w:numFmt w:val="bullet"/>
      <w:lvlText w:val=""/>
      <w:lvlJc w:val="left"/>
      <w:pPr>
        <w:ind w:left="4842" w:hanging="360"/>
      </w:pPr>
      <w:rPr>
        <w:rFonts w:ascii="Wingdings" w:hAnsi="Wingdings" w:hint="default"/>
      </w:rPr>
    </w:lvl>
    <w:lvl w:ilvl="6" w:tentative="1">
      <w:start w:val="1"/>
      <w:numFmt w:val="bullet"/>
      <w:lvlText w:val=""/>
      <w:lvlJc w:val="left"/>
      <w:pPr>
        <w:ind w:left="5562" w:hanging="360"/>
      </w:pPr>
      <w:rPr>
        <w:rFonts w:ascii="Symbol" w:hAnsi="Symbol" w:hint="default"/>
      </w:rPr>
    </w:lvl>
    <w:lvl w:ilvl="7" w:tentative="1">
      <w:start w:val="1"/>
      <w:numFmt w:val="bullet"/>
      <w:lvlText w:val="o"/>
      <w:lvlJc w:val="left"/>
      <w:pPr>
        <w:ind w:left="6282" w:hanging="360"/>
      </w:pPr>
      <w:rPr>
        <w:rFonts w:ascii="Courier New" w:hAnsi="Courier New" w:cs="Courier New" w:hint="default"/>
      </w:rPr>
    </w:lvl>
    <w:lvl w:ilvl="8" w:tentative="1">
      <w:start w:val="1"/>
      <w:numFmt w:val="bullet"/>
      <w:lvlText w:val=""/>
      <w:lvlJc w:val="left"/>
      <w:pPr>
        <w:ind w:left="7002" w:hanging="360"/>
      </w:pPr>
      <w:rPr>
        <w:rFonts w:ascii="Wingdings" w:hAnsi="Wingdings" w:hint="default"/>
      </w:rPr>
    </w:lvl>
  </w:abstractNum>
  <w:abstractNum w:abstractNumId="10">
    <w:nsid w:val="10D021A1"/>
    <w:multiLevelType w:val="hybridMultilevel"/>
    <w:tmpl w:val="9042A20C"/>
    <w:lvl w:ilvl="0">
      <w:start w:val="1"/>
      <w:numFmt w:val="lowerLetter"/>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4D72ECE"/>
    <w:multiLevelType w:val="hybridMultilevel"/>
    <w:tmpl w:val="C5E45218"/>
    <w:lvl w:ilvl="0">
      <w:start w:val="1"/>
      <w:numFmt w:val="upperRoman"/>
      <w:pStyle w:val="Heading6"/>
      <w:lvlText w:val="%1."/>
      <w:lvlJc w:val="left"/>
      <w:pPr>
        <w:tabs>
          <w:tab w:val="num" w:pos="1260"/>
        </w:tabs>
        <w:ind w:left="1260" w:hanging="72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2">
    <w:nsid w:val="161D040E"/>
    <w:multiLevelType w:val="hybridMultilevel"/>
    <w:tmpl w:val="1994B650"/>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82B557C"/>
    <w:multiLevelType w:val="hybridMultilevel"/>
    <w:tmpl w:val="66E03FA6"/>
    <w:lvl w:ilvl="0">
      <w:start w:val="1"/>
      <w:numFmt w:val="upperLetter"/>
      <w:lvlText w:val="%1."/>
      <w:lvlJc w:val="left"/>
      <w:pPr>
        <w:ind w:left="70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693090"/>
    <w:multiLevelType w:val="hybridMultilevel"/>
    <w:tmpl w:val="FB00D444"/>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D550410"/>
    <w:multiLevelType w:val="hybridMultilevel"/>
    <w:tmpl w:val="15908A16"/>
    <w:lvl w:ilvl="0">
      <w:start w:val="2"/>
      <w:numFmt w:val="decimal"/>
      <w:lvlText w:val="%1."/>
      <w:lvlJc w:val="left"/>
      <w:pPr>
        <w:ind w:left="3600" w:hanging="360"/>
      </w:pPr>
      <w:rPr>
        <w:rFonts w:hint="default"/>
        <w:b w:val="0"/>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8477CD"/>
    <w:multiLevelType w:val="hybridMultilevel"/>
    <w:tmpl w:val="6D280814"/>
    <w:lvl w:ilvl="0">
      <w:start w:val="1"/>
      <w:numFmt w:val="bullet"/>
      <w:lvlText w:val="-"/>
      <w:lvlJc w:val="left"/>
      <w:pPr>
        <w:ind w:left="1242" w:hanging="360"/>
      </w:pPr>
      <w:rPr>
        <w:rFonts w:ascii="Courier New" w:hAnsi="Courier New" w:hint="default"/>
      </w:rPr>
    </w:lvl>
    <w:lvl w:ilvl="1" w:tentative="1">
      <w:start w:val="1"/>
      <w:numFmt w:val="bullet"/>
      <w:lvlText w:val="o"/>
      <w:lvlJc w:val="left"/>
      <w:pPr>
        <w:ind w:left="1962" w:hanging="360"/>
      </w:pPr>
      <w:rPr>
        <w:rFonts w:ascii="Courier New" w:hAnsi="Courier New" w:cs="Courier New" w:hint="default"/>
      </w:rPr>
    </w:lvl>
    <w:lvl w:ilvl="2" w:tentative="1">
      <w:start w:val="1"/>
      <w:numFmt w:val="bullet"/>
      <w:lvlText w:val=""/>
      <w:lvlJc w:val="left"/>
      <w:pPr>
        <w:ind w:left="2682" w:hanging="360"/>
      </w:pPr>
      <w:rPr>
        <w:rFonts w:ascii="Wingdings" w:hAnsi="Wingdings" w:hint="default"/>
      </w:rPr>
    </w:lvl>
    <w:lvl w:ilvl="3" w:tentative="1">
      <w:start w:val="1"/>
      <w:numFmt w:val="bullet"/>
      <w:lvlText w:val=""/>
      <w:lvlJc w:val="left"/>
      <w:pPr>
        <w:ind w:left="3402" w:hanging="360"/>
      </w:pPr>
      <w:rPr>
        <w:rFonts w:ascii="Symbol" w:hAnsi="Symbol" w:hint="default"/>
      </w:rPr>
    </w:lvl>
    <w:lvl w:ilvl="4" w:tentative="1">
      <w:start w:val="1"/>
      <w:numFmt w:val="bullet"/>
      <w:lvlText w:val="o"/>
      <w:lvlJc w:val="left"/>
      <w:pPr>
        <w:ind w:left="4122" w:hanging="360"/>
      </w:pPr>
      <w:rPr>
        <w:rFonts w:ascii="Courier New" w:hAnsi="Courier New" w:cs="Courier New" w:hint="default"/>
      </w:rPr>
    </w:lvl>
    <w:lvl w:ilvl="5" w:tentative="1">
      <w:start w:val="1"/>
      <w:numFmt w:val="bullet"/>
      <w:lvlText w:val=""/>
      <w:lvlJc w:val="left"/>
      <w:pPr>
        <w:ind w:left="4842" w:hanging="360"/>
      </w:pPr>
      <w:rPr>
        <w:rFonts w:ascii="Wingdings" w:hAnsi="Wingdings" w:hint="default"/>
      </w:rPr>
    </w:lvl>
    <w:lvl w:ilvl="6" w:tentative="1">
      <w:start w:val="1"/>
      <w:numFmt w:val="bullet"/>
      <w:lvlText w:val=""/>
      <w:lvlJc w:val="left"/>
      <w:pPr>
        <w:ind w:left="5562" w:hanging="360"/>
      </w:pPr>
      <w:rPr>
        <w:rFonts w:ascii="Symbol" w:hAnsi="Symbol" w:hint="default"/>
      </w:rPr>
    </w:lvl>
    <w:lvl w:ilvl="7" w:tentative="1">
      <w:start w:val="1"/>
      <w:numFmt w:val="bullet"/>
      <w:lvlText w:val="o"/>
      <w:lvlJc w:val="left"/>
      <w:pPr>
        <w:ind w:left="6282" w:hanging="360"/>
      </w:pPr>
      <w:rPr>
        <w:rFonts w:ascii="Courier New" w:hAnsi="Courier New" w:cs="Courier New" w:hint="default"/>
      </w:rPr>
    </w:lvl>
    <w:lvl w:ilvl="8" w:tentative="1">
      <w:start w:val="1"/>
      <w:numFmt w:val="bullet"/>
      <w:lvlText w:val=""/>
      <w:lvlJc w:val="left"/>
      <w:pPr>
        <w:ind w:left="7002" w:hanging="360"/>
      </w:pPr>
      <w:rPr>
        <w:rFonts w:ascii="Wingdings" w:hAnsi="Wingdings" w:hint="default"/>
      </w:rPr>
    </w:lvl>
  </w:abstractNum>
  <w:abstractNum w:abstractNumId="17">
    <w:nsid w:val="1F791370"/>
    <w:multiLevelType w:val="hybridMultilevel"/>
    <w:tmpl w:val="D902A348"/>
    <w:lvl w:ilvl="0">
      <w:start w:val="1"/>
      <w:numFmt w:val="lowerLetter"/>
      <w:lvlText w:val="%1."/>
      <w:lvlJc w:val="left"/>
      <w:pPr>
        <w:ind w:left="2610" w:hanging="360"/>
      </w:pPr>
      <w:rPr>
        <w:rFonts w:hint="default"/>
      </w:rPr>
    </w:lvl>
    <w:lvl w:ilvl="1" w:tentative="1">
      <w:start w:val="1"/>
      <w:numFmt w:val="lowerLetter"/>
      <w:lvlText w:val="%2."/>
      <w:lvlJc w:val="left"/>
      <w:pPr>
        <w:ind w:left="3330" w:hanging="360"/>
      </w:pPr>
    </w:lvl>
    <w:lvl w:ilvl="2" w:tentative="1">
      <w:start w:val="1"/>
      <w:numFmt w:val="lowerRoman"/>
      <w:lvlText w:val="%3."/>
      <w:lvlJc w:val="right"/>
      <w:pPr>
        <w:ind w:left="4050" w:hanging="180"/>
      </w:pPr>
    </w:lvl>
    <w:lvl w:ilvl="3" w:tentative="1">
      <w:start w:val="1"/>
      <w:numFmt w:val="decimal"/>
      <w:lvlText w:val="%4."/>
      <w:lvlJc w:val="left"/>
      <w:pPr>
        <w:ind w:left="4770" w:hanging="360"/>
      </w:pPr>
    </w:lvl>
    <w:lvl w:ilvl="4" w:tentative="1">
      <w:start w:val="1"/>
      <w:numFmt w:val="lowerLetter"/>
      <w:lvlText w:val="%5."/>
      <w:lvlJc w:val="left"/>
      <w:pPr>
        <w:ind w:left="5490" w:hanging="360"/>
      </w:pPr>
    </w:lvl>
    <w:lvl w:ilvl="5" w:tentative="1">
      <w:start w:val="1"/>
      <w:numFmt w:val="lowerRoman"/>
      <w:lvlText w:val="%6."/>
      <w:lvlJc w:val="right"/>
      <w:pPr>
        <w:ind w:left="6210" w:hanging="180"/>
      </w:pPr>
    </w:lvl>
    <w:lvl w:ilvl="6" w:tentative="1">
      <w:start w:val="1"/>
      <w:numFmt w:val="decimal"/>
      <w:lvlText w:val="%7."/>
      <w:lvlJc w:val="left"/>
      <w:pPr>
        <w:ind w:left="6930" w:hanging="360"/>
      </w:pPr>
    </w:lvl>
    <w:lvl w:ilvl="7" w:tentative="1">
      <w:start w:val="1"/>
      <w:numFmt w:val="lowerLetter"/>
      <w:lvlText w:val="%8."/>
      <w:lvlJc w:val="left"/>
      <w:pPr>
        <w:ind w:left="7650" w:hanging="360"/>
      </w:pPr>
    </w:lvl>
    <w:lvl w:ilvl="8" w:tentative="1">
      <w:start w:val="1"/>
      <w:numFmt w:val="lowerRoman"/>
      <w:lvlText w:val="%9."/>
      <w:lvlJc w:val="right"/>
      <w:pPr>
        <w:ind w:left="8370" w:hanging="180"/>
      </w:pPr>
    </w:lvl>
  </w:abstractNum>
  <w:abstractNum w:abstractNumId="18">
    <w:nsid w:val="22960E37"/>
    <w:multiLevelType w:val="hybridMultilevel"/>
    <w:tmpl w:val="14BCD5C8"/>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
      <w:lvlJc w:val="left"/>
      <w:pPr>
        <w:tabs>
          <w:tab w:val="num" w:pos="1440"/>
        </w:tabs>
        <w:ind w:left="1440" w:hanging="360"/>
      </w:pPr>
      <w:rPr>
        <w:rFonts w:ascii="Webdings" w:hAnsi="Webdings" w:hint="default"/>
      </w:rPr>
    </w:lvl>
    <w:lvl w:ilvl="2" w:tentative="1">
      <w:start w:val="1"/>
      <w:numFmt w:val="bullet"/>
      <w:lvlText w:val=""/>
      <w:lvlJc w:val="left"/>
      <w:pPr>
        <w:tabs>
          <w:tab w:val="num" w:pos="2160"/>
        </w:tabs>
        <w:ind w:left="2160" w:hanging="360"/>
      </w:pPr>
      <w:rPr>
        <w:rFonts w:ascii="Webdings" w:hAnsi="Webdings" w:hint="default"/>
      </w:rPr>
    </w:lvl>
    <w:lvl w:ilvl="3" w:tentative="1">
      <w:start w:val="1"/>
      <w:numFmt w:val="bullet"/>
      <w:lvlText w:val=""/>
      <w:lvlJc w:val="left"/>
      <w:pPr>
        <w:tabs>
          <w:tab w:val="num" w:pos="2880"/>
        </w:tabs>
        <w:ind w:left="2880" w:hanging="360"/>
      </w:pPr>
      <w:rPr>
        <w:rFonts w:ascii="Webdings" w:hAnsi="Webdings" w:hint="default"/>
      </w:rPr>
    </w:lvl>
    <w:lvl w:ilvl="4" w:tentative="1">
      <w:start w:val="1"/>
      <w:numFmt w:val="bullet"/>
      <w:lvlText w:val=""/>
      <w:lvlJc w:val="left"/>
      <w:pPr>
        <w:tabs>
          <w:tab w:val="num" w:pos="3600"/>
        </w:tabs>
        <w:ind w:left="3600" w:hanging="360"/>
      </w:pPr>
      <w:rPr>
        <w:rFonts w:ascii="Webdings" w:hAnsi="Webdings" w:hint="default"/>
      </w:rPr>
    </w:lvl>
    <w:lvl w:ilvl="5" w:tentative="1">
      <w:start w:val="1"/>
      <w:numFmt w:val="bullet"/>
      <w:lvlText w:val=""/>
      <w:lvlJc w:val="left"/>
      <w:pPr>
        <w:tabs>
          <w:tab w:val="num" w:pos="4320"/>
        </w:tabs>
        <w:ind w:left="4320" w:hanging="360"/>
      </w:pPr>
      <w:rPr>
        <w:rFonts w:ascii="Webdings" w:hAnsi="Webdings" w:hint="default"/>
      </w:rPr>
    </w:lvl>
    <w:lvl w:ilvl="6" w:tentative="1">
      <w:start w:val="1"/>
      <w:numFmt w:val="bullet"/>
      <w:lvlText w:val=""/>
      <w:lvlJc w:val="left"/>
      <w:pPr>
        <w:tabs>
          <w:tab w:val="num" w:pos="5040"/>
        </w:tabs>
        <w:ind w:left="5040" w:hanging="360"/>
      </w:pPr>
      <w:rPr>
        <w:rFonts w:ascii="Webdings" w:hAnsi="Webdings" w:hint="default"/>
      </w:rPr>
    </w:lvl>
    <w:lvl w:ilvl="7" w:tentative="1">
      <w:start w:val="1"/>
      <w:numFmt w:val="bullet"/>
      <w:lvlText w:val=""/>
      <w:lvlJc w:val="left"/>
      <w:pPr>
        <w:tabs>
          <w:tab w:val="num" w:pos="5760"/>
        </w:tabs>
        <w:ind w:left="5760" w:hanging="360"/>
      </w:pPr>
      <w:rPr>
        <w:rFonts w:ascii="Webdings" w:hAnsi="Webdings" w:hint="default"/>
      </w:rPr>
    </w:lvl>
    <w:lvl w:ilvl="8" w:tentative="1">
      <w:start w:val="1"/>
      <w:numFmt w:val="bullet"/>
      <w:lvlText w:val=""/>
      <w:lvlJc w:val="left"/>
      <w:pPr>
        <w:tabs>
          <w:tab w:val="num" w:pos="6480"/>
        </w:tabs>
        <w:ind w:left="6480" w:hanging="360"/>
      </w:pPr>
      <w:rPr>
        <w:rFonts w:ascii="Webdings" w:hAnsi="Webdings" w:hint="default"/>
      </w:rPr>
    </w:lvl>
  </w:abstractNum>
  <w:abstractNum w:abstractNumId="19">
    <w:nsid w:val="244A6A38"/>
    <w:multiLevelType w:val="hybridMultilevel"/>
    <w:tmpl w:val="5CB63BF6"/>
    <w:lvl w:ilvl="0">
      <w:start w:val="2"/>
      <w:numFmt w:val="decimal"/>
      <w:lvlText w:val="%1."/>
      <w:lvlJc w:val="left"/>
      <w:pPr>
        <w:ind w:left="45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4993F6E"/>
    <w:multiLevelType w:val="hybridMultilevel"/>
    <w:tmpl w:val="39F840A2"/>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left"/>
      <w:pPr>
        <w:ind w:left="2700" w:hanging="720"/>
      </w:pPr>
      <w:rPr>
        <w:rFonts w:hint="default"/>
      </w:rPr>
    </w:lvl>
    <w:lvl w:ilvl="3">
      <w:start w:val="1"/>
      <w:numFmt w:val="upp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60540F7"/>
    <w:multiLevelType w:val="hybridMultilevel"/>
    <w:tmpl w:val="17C433D0"/>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2">
    <w:nsid w:val="29A566CD"/>
    <w:multiLevelType w:val="hybridMultilevel"/>
    <w:tmpl w:val="47B41EDC"/>
    <w:lvl w:ilvl="0">
      <w:start w:val="1"/>
      <w:numFmt w:val="decimal"/>
      <w:lvlText w:val="%1."/>
      <w:lvlJc w:val="left"/>
      <w:pPr>
        <w:ind w:left="1080" w:hanging="360"/>
      </w:pPr>
      <w:rPr>
        <w:rFonts w:hint="default"/>
        <w:b w:val="0"/>
        <w:i w:val="0"/>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left"/>
      <w:pPr>
        <w:ind w:left="2520" w:hanging="180"/>
      </w:pPr>
      <w:rPr>
        <w:rFonts w:hint="default"/>
        <w:b w:val="0"/>
        <w:color w:val="auto"/>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DED05F8"/>
    <w:multiLevelType w:val="hybridMultilevel"/>
    <w:tmpl w:val="0F8855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2094AFA"/>
    <w:multiLevelType w:val="hybridMultilevel"/>
    <w:tmpl w:val="4F18C1D4"/>
    <w:lvl w:ilvl="0">
      <w:start w:val="1"/>
      <w:numFmt w:val="decimal"/>
      <w:lvlText w:val="%1."/>
      <w:lvlJc w:val="left"/>
      <w:pPr>
        <w:ind w:left="720" w:hanging="360"/>
      </w:pPr>
      <w:rPr>
        <w:rFonts w:hint="default"/>
        <w:b w:val="0"/>
        <w:i w:val="0"/>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3365647"/>
    <w:multiLevelType w:val="hybridMultilevel"/>
    <w:tmpl w:val="FC6AF0C2"/>
    <w:lvl w:ilvl="0">
      <w:start w:val="1"/>
      <w:numFmt w:val="bullet"/>
      <w:lvlText w:val=""/>
      <w:lvlJc w:val="left"/>
      <w:pPr>
        <w:ind w:left="1242" w:hanging="360"/>
      </w:pPr>
      <w:rPr>
        <w:rFonts w:ascii="Symbol" w:hAnsi="Symbol" w:hint="default"/>
      </w:rPr>
    </w:lvl>
    <w:lvl w:ilvl="1" w:tentative="1">
      <w:start w:val="1"/>
      <w:numFmt w:val="bullet"/>
      <w:lvlText w:val="o"/>
      <w:lvlJc w:val="left"/>
      <w:pPr>
        <w:ind w:left="1962" w:hanging="360"/>
      </w:pPr>
      <w:rPr>
        <w:rFonts w:ascii="Courier New" w:hAnsi="Courier New" w:cs="Courier New" w:hint="default"/>
      </w:rPr>
    </w:lvl>
    <w:lvl w:ilvl="2" w:tentative="1">
      <w:start w:val="1"/>
      <w:numFmt w:val="bullet"/>
      <w:lvlText w:val=""/>
      <w:lvlJc w:val="left"/>
      <w:pPr>
        <w:ind w:left="2682" w:hanging="360"/>
      </w:pPr>
      <w:rPr>
        <w:rFonts w:ascii="Wingdings" w:hAnsi="Wingdings" w:hint="default"/>
      </w:rPr>
    </w:lvl>
    <w:lvl w:ilvl="3" w:tentative="1">
      <w:start w:val="1"/>
      <w:numFmt w:val="bullet"/>
      <w:lvlText w:val=""/>
      <w:lvlJc w:val="left"/>
      <w:pPr>
        <w:ind w:left="3402" w:hanging="360"/>
      </w:pPr>
      <w:rPr>
        <w:rFonts w:ascii="Symbol" w:hAnsi="Symbol" w:hint="default"/>
      </w:rPr>
    </w:lvl>
    <w:lvl w:ilvl="4" w:tentative="1">
      <w:start w:val="1"/>
      <w:numFmt w:val="bullet"/>
      <w:lvlText w:val="o"/>
      <w:lvlJc w:val="left"/>
      <w:pPr>
        <w:ind w:left="4122" w:hanging="360"/>
      </w:pPr>
      <w:rPr>
        <w:rFonts w:ascii="Courier New" w:hAnsi="Courier New" w:cs="Courier New" w:hint="default"/>
      </w:rPr>
    </w:lvl>
    <w:lvl w:ilvl="5" w:tentative="1">
      <w:start w:val="1"/>
      <w:numFmt w:val="bullet"/>
      <w:lvlText w:val=""/>
      <w:lvlJc w:val="left"/>
      <w:pPr>
        <w:ind w:left="4842" w:hanging="360"/>
      </w:pPr>
      <w:rPr>
        <w:rFonts w:ascii="Wingdings" w:hAnsi="Wingdings" w:hint="default"/>
      </w:rPr>
    </w:lvl>
    <w:lvl w:ilvl="6" w:tentative="1">
      <w:start w:val="1"/>
      <w:numFmt w:val="bullet"/>
      <w:lvlText w:val=""/>
      <w:lvlJc w:val="left"/>
      <w:pPr>
        <w:ind w:left="5562" w:hanging="360"/>
      </w:pPr>
      <w:rPr>
        <w:rFonts w:ascii="Symbol" w:hAnsi="Symbol" w:hint="default"/>
      </w:rPr>
    </w:lvl>
    <w:lvl w:ilvl="7" w:tentative="1">
      <w:start w:val="1"/>
      <w:numFmt w:val="bullet"/>
      <w:lvlText w:val="o"/>
      <w:lvlJc w:val="left"/>
      <w:pPr>
        <w:ind w:left="6282" w:hanging="360"/>
      </w:pPr>
      <w:rPr>
        <w:rFonts w:ascii="Courier New" w:hAnsi="Courier New" w:cs="Courier New" w:hint="default"/>
      </w:rPr>
    </w:lvl>
    <w:lvl w:ilvl="8" w:tentative="1">
      <w:start w:val="1"/>
      <w:numFmt w:val="bullet"/>
      <w:lvlText w:val=""/>
      <w:lvlJc w:val="left"/>
      <w:pPr>
        <w:ind w:left="7002" w:hanging="360"/>
      </w:pPr>
      <w:rPr>
        <w:rFonts w:ascii="Wingdings" w:hAnsi="Wingdings" w:hint="default"/>
      </w:rPr>
    </w:lvl>
  </w:abstractNum>
  <w:abstractNum w:abstractNumId="26">
    <w:nsid w:val="334D4AFD"/>
    <w:multiLevelType w:val="hybridMultilevel"/>
    <w:tmpl w:val="D6E6F872"/>
    <w:lvl w:ilvl="0">
      <w:start w:val="9"/>
      <w:numFmt w:val="upperLetter"/>
      <w:lvlText w:val="%1."/>
      <w:lvlJc w:val="left"/>
      <w:pPr>
        <w:tabs>
          <w:tab w:val="num" w:pos="720"/>
        </w:tabs>
        <w:ind w:left="720" w:hanging="360"/>
      </w:pPr>
      <w:rPr>
        <w:rFonts w:hint="default"/>
        <w:b/>
      </w:rPr>
    </w:lvl>
    <w:lvl w:ilvl="1">
      <w:start w:val="2"/>
      <w:numFmt w:val="upperRoman"/>
      <w:pStyle w:val="Heading8"/>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3E22E96"/>
    <w:multiLevelType w:val="hybridMultilevel"/>
    <w:tmpl w:val="C53E7936"/>
    <w:lvl w:ilvl="0">
      <w:start w:val="1"/>
      <w:numFmt w:val="upperLetter"/>
      <w:lvlText w:val="%1."/>
      <w:lvlJc w:val="left"/>
      <w:pPr>
        <w:ind w:left="1260" w:hanging="72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8">
    <w:nsid w:val="348505D4"/>
    <w:multiLevelType w:val="hybridMultilevel"/>
    <w:tmpl w:val="7B6C39A4"/>
    <w:lvl w:ilvl="0">
      <w:start w:val="1"/>
      <w:numFmt w:val="decimal"/>
      <w:lvlText w:val="%1."/>
      <w:lvlJc w:val="left"/>
      <w:pPr>
        <w:ind w:left="1305" w:hanging="585"/>
      </w:pPr>
      <w:rPr>
        <w:rFonts w:hint="default"/>
      </w:rPr>
    </w:lvl>
    <w:lvl w:ilvl="1">
      <w:start w:val="1"/>
      <w:numFmt w:val="lowerLetter"/>
      <w:lvlText w:val="%2."/>
      <w:lvlJc w:val="left"/>
      <w:pPr>
        <w:ind w:left="1800" w:hanging="360"/>
      </w:pPr>
    </w:lvl>
    <w:lvl w:ilvl="2">
      <w:start w:val="1"/>
      <w:numFmt w:val="lowerLetter"/>
      <w:lvlText w:val="%3."/>
      <w:lvlJc w:val="left"/>
      <w:pPr>
        <w:ind w:left="2520" w:hanging="18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607748B"/>
    <w:multiLevelType w:val="hybridMultilevel"/>
    <w:tmpl w:val="CD7EDB4E"/>
    <w:lvl w:ilvl="0">
      <w:start w:val="3"/>
      <w:numFmt w:val="decimal"/>
      <w:lvlText w:val="%1."/>
      <w:lvlJc w:val="left"/>
      <w:pPr>
        <w:ind w:left="3600" w:hanging="360"/>
      </w:pPr>
      <w:rPr>
        <w:rFonts w:hint="default"/>
        <w:b w:val="0"/>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6F34AAB"/>
    <w:multiLevelType w:val="hybridMultilevel"/>
    <w:tmpl w:val="AB94C184"/>
    <w:lvl w:ilvl="0">
      <w:start w:val="1"/>
      <w:numFmt w:val="decimal"/>
      <w:lvlText w:val="%1."/>
      <w:lvlJc w:val="left"/>
      <w:pPr>
        <w:ind w:left="72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EFA303F"/>
    <w:multiLevelType w:val="hybridMultilevel"/>
    <w:tmpl w:val="8E7A44C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0E01F74"/>
    <w:multiLevelType w:val="hybridMultilevel"/>
    <w:tmpl w:val="DF60EC74"/>
    <w:lvl w:ilvl="0">
      <w:start w:val="1"/>
      <w:numFmt w:val="bullet"/>
      <w:lvlText w:val=""/>
      <w:lvlJc w:val="left"/>
      <w:pPr>
        <w:tabs>
          <w:tab w:val="num" w:pos="720"/>
        </w:tabs>
        <w:ind w:left="720" w:hanging="360"/>
      </w:pPr>
      <w:rPr>
        <w:rFonts w:ascii="Symbol" w:hAnsi="Symbol" w:hint="default"/>
        <w:color w:val="auto"/>
        <w:sz w:val="16"/>
      </w:rPr>
    </w:lvl>
    <w:lvl w:ilvl="1" w:tentative="1">
      <w:start w:val="1"/>
      <w:numFmt w:val="bullet"/>
      <w:lvlText w:val=""/>
      <w:lvlJc w:val="left"/>
      <w:pPr>
        <w:tabs>
          <w:tab w:val="num" w:pos="1440"/>
        </w:tabs>
        <w:ind w:left="1440" w:hanging="360"/>
      </w:pPr>
      <w:rPr>
        <w:rFonts w:ascii="Webdings" w:hAnsi="Webdings" w:hint="default"/>
      </w:rPr>
    </w:lvl>
    <w:lvl w:ilvl="2" w:tentative="1">
      <w:start w:val="1"/>
      <w:numFmt w:val="bullet"/>
      <w:lvlText w:val=""/>
      <w:lvlJc w:val="left"/>
      <w:pPr>
        <w:tabs>
          <w:tab w:val="num" w:pos="2160"/>
        </w:tabs>
        <w:ind w:left="2160" w:hanging="360"/>
      </w:pPr>
      <w:rPr>
        <w:rFonts w:ascii="Webdings" w:hAnsi="Webdings" w:hint="default"/>
      </w:rPr>
    </w:lvl>
    <w:lvl w:ilvl="3" w:tentative="1">
      <w:start w:val="1"/>
      <w:numFmt w:val="bullet"/>
      <w:lvlText w:val=""/>
      <w:lvlJc w:val="left"/>
      <w:pPr>
        <w:tabs>
          <w:tab w:val="num" w:pos="2880"/>
        </w:tabs>
        <w:ind w:left="2880" w:hanging="360"/>
      </w:pPr>
      <w:rPr>
        <w:rFonts w:ascii="Webdings" w:hAnsi="Webdings" w:hint="default"/>
      </w:rPr>
    </w:lvl>
    <w:lvl w:ilvl="4" w:tentative="1">
      <w:start w:val="1"/>
      <w:numFmt w:val="bullet"/>
      <w:lvlText w:val=""/>
      <w:lvlJc w:val="left"/>
      <w:pPr>
        <w:tabs>
          <w:tab w:val="num" w:pos="3600"/>
        </w:tabs>
        <w:ind w:left="3600" w:hanging="360"/>
      </w:pPr>
      <w:rPr>
        <w:rFonts w:ascii="Webdings" w:hAnsi="Webdings" w:hint="default"/>
      </w:rPr>
    </w:lvl>
    <w:lvl w:ilvl="5" w:tentative="1">
      <w:start w:val="1"/>
      <w:numFmt w:val="bullet"/>
      <w:lvlText w:val=""/>
      <w:lvlJc w:val="left"/>
      <w:pPr>
        <w:tabs>
          <w:tab w:val="num" w:pos="4320"/>
        </w:tabs>
        <w:ind w:left="4320" w:hanging="360"/>
      </w:pPr>
      <w:rPr>
        <w:rFonts w:ascii="Webdings" w:hAnsi="Webdings" w:hint="default"/>
      </w:rPr>
    </w:lvl>
    <w:lvl w:ilvl="6" w:tentative="1">
      <w:start w:val="1"/>
      <w:numFmt w:val="bullet"/>
      <w:lvlText w:val=""/>
      <w:lvlJc w:val="left"/>
      <w:pPr>
        <w:tabs>
          <w:tab w:val="num" w:pos="5040"/>
        </w:tabs>
        <w:ind w:left="5040" w:hanging="360"/>
      </w:pPr>
      <w:rPr>
        <w:rFonts w:ascii="Webdings" w:hAnsi="Webdings" w:hint="default"/>
      </w:rPr>
    </w:lvl>
    <w:lvl w:ilvl="7" w:tentative="1">
      <w:start w:val="1"/>
      <w:numFmt w:val="bullet"/>
      <w:lvlText w:val=""/>
      <w:lvlJc w:val="left"/>
      <w:pPr>
        <w:tabs>
          <w:tab w:val="num" w:pos="5760"/>
        </w:tabs>
        <w:ind w:left="5760" w:hanging="360"/>
      </w:pPr>
      <w:rPr>
        <w:rFonts w:ascii="Webdings" w:hAnsi="Webdings" w:hint="default"/>
      </w:rPr>
    </w:lvl>
    <w:lvl w:ilvl="8" w:tentative="1">
      <w:start w:val="1"/>
      <w:numFmt w:val="bullet"/>
      <w:lvlText w:val=""/>
      <w:lvlJc w:val="left"/>
      <w:pPr>
        <w:tabs>
          <w:tab w:val="num" w:pos="6480"/>
        </w:tabs>
        <w:ind w:left="6480" w:hanging="360"/>
      </w:pPr>
      <w:rPr>
        <w:rFonts w:ascii="Webdings" w:hAnsi="Webdings" w:hint="default"/>
      </w:rPr>
    </w:lvl>
  </w:abstractNum>
  <w:abstractNum w:abstractNumId="33">
    <w:nsid w:val="41CD1425"/>
    <w:multiLevelType w:val="hybridMultilevel"/>
    <w:tmpl w:val="FD9002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24B77F9"/>
    <w:multiLevelType w:val="hybridMultilevel"/>
    <w:tmpl w:val="99CC997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Webdings" w:hAnsi="Webdings" w:hint="default"/>
      </w:rPr>
    </w:lvl>
    <w:lvl w:ilvl="2" w:tentative="1">
      <w:start w:val="1"/>
      <w:numFmt w:val="bullet"/>
      <w:lvlText w:val=""/>
      <w:lvlJc w:val="left"/>
      <w:pPr>
        <w:tabs>
          <w:tab w:val="num" w:pos="2160"/>
        </w:tabs>
        <w:ind w:left="2160" w:hanging="360"/>
      </w:pPr>
      <w:rPr>
        <w:rFonts w:ascii="Webdings" w:hAnsi="Webdings" w:hint="default"/>
      </w:rPr>
    </w:lvl>
    <w:lvl w:ilvl="3" w:tentative="1">
      <w:start w:val="1"/>
      <w:numFmt w:val="bullet"/>
      <w:lvlText w:val=""/>
      <w:lvlJc w:val="left"/>
      <w:pPr>
        <w:tabs>
          <w:tab w:val="num" w:pos="2880"/>
        </w:tabs>
        <w:ind w:left="2880" w:hanging="360"/>
      </w:pPr>
      <w:rPr>
        <w:rFonts w:ascii="Webdings" w:hAnsi="Webdings" w:hint="default"/>
      </w:rPr>
    </w:lvl>
    <w:lvl w:ilvl="4" w:tentative="1">
      <w:start w:val="1"/>
      <w:numFmt w:val="bullet"/>
      <w:lvlText w:val=""/>
      <w:lvlJc w:val="left"/>
      <w:pPr>
        <w:tabs>
          <w:tab w:val="num" w:pos="3600"/>
        </w:tabs>
        <w:ind w:left="3600" w:hanging="360"/>
      </w:pPr>
      <w:rPr>
        <w:rFonts w:ascii="Webdings" w:hAnsi="Webdings" w:hint="default"/>
      </w:rPr>
    </w:lvl>
    <w:lvl w:ilvl="5" w:tentative="1">
      <w:start w:val="1"/>
      <w:numFmt w:val="bullet"/>
      <w:lvlText w:val=""/>
      <w:lvlJc w:val="left"/>
      <w:pPr>
        <w:tabs>
          <w:tab w:val="num" w:pos="4320"/>
        </w:tabs>
        <w:ind w:left="4320" w:hanging="360"/>
      </w:pPr>
      <w:rPr>
        <w:rFonts w:ascii="Webdings" w:hAnsi="Webdings" w:hint="default"/>
      </w:rPr>
    </w:lvl>
    <w:lvl w:ilvl="6" w:tentative="1">
      <w:start w:val="1"/>
      <w:numFmt w:val="bullet"/>
      <w:lvlText w:val=""/>
      <w:lvlJc w:val="left"/>
      <w:pPr>
        <w:tabs>
          <w:tab w:val="num" w:pos="5040"/>
        </w:tabs>
        <w:ind w:left="5040" w:hanging="360"/>
      </w:pPr>
      <w:rPr>
        <w:rFonts w:ascii="Webdings" w:hAnsi="Webdings" w:hint="default"/>
      </w:rPr>
    </w:lvl>
    <w:lvl w:ilvl="7" w:tentative="1">
      <w:start w:val="1"/>
      <w:numFmt w:val="bullet"/>
      <w:lvlText w:val=""/>
      <w:lvlJc w:val="left"/>
      <w:pPr>
        <w:tabs>
          <w:tab w:val="num" w:pos="5760"/>
        </w:tabs>
        <w:ind w:left="5760" w:hanging="360"/>
      </w:pPr>
      <w:rPr>
        <w:rFonts w:ascii="Webdings" w:hAnsi="Webdings" w:hint="default"/>
      </w:rPr>
    </w:lvl>
    <w:lvl w:ilvl="8" w:tentative="1">
      <w:start w:val="1"/>
      <w:numFmt w:val="bullet"/>
      <w:lvlText w:val=""/>
      <w:lvlJc w:val="left"/>
      <w:pPr>
        <w:tabs>
          <w:tab w:val="num" w:pos="6480"/>
        </w:tabs>
        <w:ind w:left="6480" w:hanging="360"/>
      </w:pPr>
      <w:rPr>
        <w:rFonts w:ascii="Webdings" w:hAnsi="Webdings" w:hint="default"/>
      </w:rPr>
    </w:lvl>
  </w:abstractNum>
  <w:abstractNum w:abstractNumId="35">
    <w:nsid w:val="47956612"/>
    <w:multiLevelType w:val="hybridMultilevel"/>
    <w:tmpl w:val="6BFC1D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83B3E3F"/>
    <w:multiLevelType w:val="hybridMultilevel"/>
    <w:tmpl w:val="637ABDE8"/>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7">
    <w:nsid w:val="4A2368D4"/>
    <w:multiLevelType w:val="hybridMultilevel"/>
    <w:tmpl w:val="918A08DE"/>
    <w:lvl w:ilvl="0">
      <w:start w:val="3"/>
      <w:numFmt w:val="upperLetter"/>
      <w:lvlText w:val="%1."/>
      <w:lvlJc w:val="left"/>
      <w:pPr>
        <w:ind w:left="324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0EC43AD"/>
    <w:multiLevelType w:val="hybridMultilevel"/>
    <w:tmpl w:val="FD2E6060"/>
    <w:lvl w:ilvl="0">
      <w:start w:val="1"/>
      <w:numFmt w:val="lowerLetter"/>
      <w:lvlText w:val="%1."/>
      <w:lvlJc w:val="left"/>
      <w:pPr>
        <w:ind w:left="3600" w:hanging="360"/>
      </w:pPr>
      <w:rPr>
        <w:rFonts w:hint="default"/>
        <w:b w:val="0"/>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1C2581B"/>
    <w:multiLevelType w:val="hybridMultilevel"/>
    <w:tmpl w:val="9348A7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4143958"/>
    <w:multiLevelType w:val="hybridMultilevel"/>
    <w:tmpl w:val="53704852"/>
    <w:lvl w:ilvl="0">
      <w:start w:val="1"/>
      <w:numFmt w:val="bullet"/>
      <w:lvlText w:val=""/>
      <w:lvlJc w:val="left"/>
      <w:pPr>
        <w:tabs>
          <w:tab w:val="num" w:pos="720"/>
        </w:tabs>
        <w:ind w:left="720" w:hanging="360"/>
      </w:pPr>
      <w:rPr>
        <w:rFonts w:ascii="Webdings" w:hAnsi="Webdings" w:hint="default"/>
      </w:rPr>
    </w:lvl>
    <w:lvl w:ilvl="1" w:tentative="1">
      <w:start w:val="1"/>
      <w:numFmt w:val="bullet"/>
      <w:lvlText w:val=""/>
      <w:lvlJc w:val="left"/>
      <w:pPr>
        <w:tabs>
          <w:tab w:val="num" w:pos="1440"/>
        </w:tabs>
        <w:ind w:left="1440" w:hanging="360"/>
      </w:pPr>
      <w:rPr>
        <w:rFonts w:ascii="Webdings" w:hAnsi="Webdings" w:hint="default"/>
      </w:rPr>
    </w:lvl>
    <w:lvl w:ilvl="2" w:tentative="1">
      <w:start w:val="1"/>
      <w:numFmt w:val="bullet"/>
      <w:lvlText w:val=""/>
      <w:lvlJc w:val="left"/>
      <w:pPr>
        <w:tabs>
          <w:tab w:val="num" w:pos="2160"/>
        </w:tabs>
        <w:ind w:left="2160" w:hanging="360"/>
      </w:pPr>
      <w:rPr>
        <w:rFonts w:ascii="Webdings" w:hAnsi="Webdings" w:hint="default"/>
      </w:rPr>
    </w:lvl>
    <w:lvl w:ilvl="3" w:tentative="1">
      <w:start w:val="1"/>
      <w:numFmt w:val="bullet"/>
      <w:lvlText w:val=""/>
      <w:lvlJc w:val="left"/>
      <w:pPr>
        <w:tabs>
          <w:tab w:val="num" w:pos="2880"/>
        </w:tabs>
        <w:ind w:left="2880" w:hanging="360"/>
      </w:pPr>
      <w:rPr>
        <w:rFonts w:ascii="Webdings" w:hAnsi="Webdings" w:hint="default"/>
      </w:rPr>
    </w:lvl>
    <w:lvl w:ilvl="4" w:tentative="1">
      <w:start w:val="1"/>
      <w:numFmt w:val="bullet"/>
      <w:lvlText w:val=""/>
      <w:lvlJc w:val="left"/>
      <w:pPr>
        <w:tabs>
          <w:tab w:val="num" w:pos="3600"/>
        </w:tabs>
        <w:ind w:left="3600" w:hanging="360"/>
      </w:pPr>
      <w:rPr>
        <w:rFonts w:ascii="Webdings" w:hAnsi="Webdings" w:hint="default"/>
      </w:rPr>
    </w:lvl>
    <w:lvl w:ilvl="5" w:tentative="1">
      <w:start w:val="1"/>
      <w:numFmt w:val="bullet"/>
      <w:lvlText w:val=""/>
      <w:lvlJc w:val="left"/>
      <w:pPr>
        <w:tabs>
          <w:tab w:val="num" w:pos="4320"/>
        </w:tabs>
        <w:ind w:left="4320" w:hanging="360"/>
      </w:pPr>
      <w:rPr>
        <w:rFonts w:ascii="Webdings" w:hAnsi="Webdings" w:hint="default"/>
      </w:rPr>
    </w:lvl>
    <w:lvl w:ilvl="6" w:tentative="1">
      <w:start w:val="1"/>
      <w:numFmt w:val="bullet"/>
      <w:lvlText w:val=""/>
      <w:lvlJc w:val="left"/>
      <w:pPr>
        <w:tabs>
          <w:tab w:val="num" w:pos="5040"/>
        </w:tabs>
        <w:ind w:left="5040" w:hanging="360"/>
      </w:pPr>
      <w:rPr>
        <w:rFonts w:ascii="Webdings" w:hAnsi="Webdings" w:hint="default"/>
      </w:rPr>
    </w:lvl>
    <w:lvl w:ilvl="7" w:tentative="1">
      <w:start w:val="1"/>
      <w:numFmt w:val="bullet"/>
      <w:lvlText w:val=""/>
      <w:lvlJc w:val="left"/>
      <w:pPr>
        <w:tabs>
          <w:tab w:val="num" w:pos="5760"/>
        </w:tabs>
        <w:ind w:left="5760" w:hanging="360"/>
      </w:pPr>
      <w:rPr>
        <w:rFonts w:ascii="Webdings" w:hAnsi="Webdings" w:hint="default"/>
      </w:rPr>
    </w:lvl>
    <w:lvl w:ilvl="8" w:tentative="1">
      <w:start w:val="1"/>
      <w:numFmt w:val="bullet"/>
      <w:lvlText w:val=""/>
      <w:lvlJc w:val="left"/>
      <w:pPr>
        <w:tabs>
          <w:tab w:val="num" w:pos="6480"/>
        </w:tabs>
        <w:ind w:left="6480" w:hanging="360"/>
      </w:pPr>
      <w:rPr>
        <w:rFonts w:ascii="Webdings" w:hAnsi="Webdings" w:hint="default"/>
      </w:rPr>
    </w:lvl>
  </w:abstractNum>
  <w:abstractNum w:abstractNumId="41">
    <w:nsid w:val="55CB09C0"/>
    <w:multiLevelType w:val="hybridMultilevel"/>
    <w:tmpl w:val="AFCCB046"/>
    <w:lvl w:ilvl="0">
      <w:start w:val="1"/>
      <w:numFmt w:val="decimal"/>
      <w:lvlText w:val="%1."/>
      <w:lvlJc w:val="left"/>
      <w:pPr>
        <w:ind w:left="720" w:hanging="360"/>
      </w:pPr>
      <w:rPr>
        <w:rFonts w:hint="default"/>
        <w:b w:val="0"/>
        <w:i w:val="0"/>
        <w:sz w:val="24"/>
      </w:rPr>
    </w:lvl>
    <w:lvl w:ilvl="1">
      <w:start w:val="1"/>
      <w:numFmt w:val="lowerRoman"/>
      <w:lvlText w:val="(%2)"/>
      <w:lvlJc w:val="left"/>
      <w:pPr>
        <w:ind w:left="144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79D66BA"/>
    <w:multiLevelType w:val="hybridMultilevel"/>
    <w:tmpl w:val="6C2E7FA4"/>
    <w:lvl w:ilvl="0">
      <w:start w:val="1"/>
      <w:numFmt w:val="lowerLetter"/>
      <w:lvlText w:val="%1."/>
      <w:lvlJc w:val="left"/>
      <w:pPr>
        <w:ind w:left="1620" w:hanging="360"/>
      </w:pPr>
      <w:rPr>
        <w:rFonts w:hint="default"/>
        <w:b w:val="0"/>
        <w:color w:val="auto"/>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3">
    <w:nsid w:val="58347D8C"/>
    <w:multiLevelType w:val="hybridMultilevel"/>
    <w:tmpl w:val="758A99E2"/>
    <w:lvl w:ilvl="0">
      <w:start w:val="1"/>
      <w:numFmt w:val="upperLetter"/>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4">
    <w:nsid w:val="59FC5D2F"/>
    <w:multiLevelType w:val="hybridMultilevel"/>
    <w:tmpl w:val="216C94A0"/>
    <w:lvl w:ilvl="0">
      <w:start w:val="1"/>
      <w:numFmt w:val="bullet"/>
      <w:lvlText w:val=""/>
      <w:lvlJc w:val="left"/>
      <w:pPr>
        <w:ind w:left="1023" w:hanging="360"/>
      </w:pPr>
      <w:rPr>
        <w:rFonts w:ascii="Symbol" w:hAnsi="Symbol" w:hint="default"/>
      </w:rPr>
    </w:lvl>
    <w:lvl w:ilvl="1" w:tentative="1">
      <w:start w:val="1"/>
      <w:numFmt w:val="bullet"/>
      <w:lvlText w:val="o"/>
      <w:lvlJc w:val="left"/>
      <w:pPr>
        <w:ind w:left="1743" w:hanging="360"/>
      </w:pPr>
      <w:rPr>
        <w:rFonts w:ascii="Courier New" w:hAnsi="Courier New" w:cs="Courier New" w:hint="default"/>
      </w:rPr>
    </w:lvl>
    <w:lvl w:ilvl="2" w:tentative="1">
      <w:start w:val="1"/>
      <w:numFmt w:val="bullet"/>
      <w:lvlText w:val=""/>
      <w:lvlJc w:val="left"/>
      <w:pPr>
        <w:ind w:left="2463" w:hanging="360"/>
      </w:pPr>
      <w:rPr>
        <w:rFonts w:ascii="Wingdings" w:hAnsi="Wingdings" w:hint="default"/>
      </w:rPr>
    </w:lvl>
    <w:lvl w:ilvl="3" w:tentative="1">
      <w:start w:val="1"/>
      <w:numFmt w:val="bullet"/>
      <w:lvlText w:val=""/>
      <w:lvlJc w:val="left"/>
      <w:pPr>
        <w:ind w:left="3183" w:hanging="360"/>
      </w:pPr>
      <w:rPr>
        <w:rFonts w:ascii="Symbol" w:hAnsi="Symbol" w:hint="default"/>
      </w:rPr>
    </w:lvl>
    <w:lvl w:ilvl="4" w:tentative="1">
      <w:start w:val="1"/>
      <w:numFmt w:val="bullet"/>
      <w:lvlText w:val="o"/>
      <w:lvlJc w:val="left"/>
      <w:pPr>
        <w:ind w:left="3903" w:hanging="360"/>
      </w:pPr>
      <w:rPr>
        <w:rFonts w:ascii="Courier New" w:hAnsi="Courier New" w:cs="Courier New" w:hint="default"/>
      </w:rPr>
    </w:lvl>
    <w:lvl w:ilvl="5" w:tentative="1">
      <w:start w:val="1"/>
      <w:numFmt w:val="bullet"/>
      <w:lvlText w:val=""/>
      <w:lvlJc w:val="left"/>
      <w:pPr>
        <w:ind w:left="4623" w:hanging="360"/>
      </w:pPr>
      <w:rPr>
        <w:rFonts w:ascii="Wingdings" w:hAnsi="Wingdings" w:hint="default"/>
      </w:rPr>
    </w:lvl>
    <w:lvl w:ilvl="6" w:tentative="1">
      <w:start w:val="1"/>
      <w:numFmt w:val="bullet"/>
      <w:lvlText w:val=""/>
      <w:lvlJc w:val="left"/>
      <w:pPr>
        <w:ind w:left="5343" w:hanging="360"/>
      </w:pPr>
      <w:rPr>
        <w:rFonts w:ascii="Symbol" w:hAnsi="Symbol" w:hint="default"/>
      </w:rPr>
    </w:lvl>
    <w:lvl w:ilvl="7" w:tentative="1">
      <w:start w:val="1"/>
      <w:numFmt w:val="bullet"/>
      <w:lvlText w:val="o"/>
      <w:lvlJc w:val="left"/>
      <w:pPr>
        <w:ind w:left="6063" w:hanging="360"/>
      </w:pPr>
      <w:rPr>
        <w:rFonts w:ascii="Courier New" w:hAnsi="Courier New" w:cs="Courier New" w:hint="default"/>
      </w:rPr>
    </w:lvl>
    <w:lvl w:ilvl="8" w:tentative="1">
      <w:start w:val="1"/>
      <w:numFmt w:val="bullet"/>
      <w:lvlText w:val=""/>
      <w:lvlJc w:val="left"/>
      <w:pPr>
        <w:ind w:left="6783" w:hanging="360"/>
      </w:pPr>
      <w:rPr>
        <w:rFonts w:ascii="Wingdings" w:hAnsi="Wingdings" w:hint="default"/>
      </w:rPr>
    </w:lvl>
  </w:abstractNum>
  <w:abstractNum w:abstractNumId="45">
    <w:nsid w:val="5A5E0FD9"/>
    <w:multiLevelType w:val="hybridMultilevel"/>
    <w:tmpl w:val="75FA74D0"/>
    <w:lvl w:ilvl="0">
      <w:start w:val="1"/>
      <w:numFmt w:val="upperLetter"/>
      <w:lvlText w:val="%1."/>
      <w:lvlJc w:val="left"/>
      <w:pPr>
        <w:ind w:left="720" w:hanging="360"/>
      </w:pPr>
      <w:rPr>
        <w:rFonts w:ascii="Times New Roman" w:hAnsi="Times New Roman" w:hint="default"/>
        <w:b/>
        <w:i w:val="0"/>
        <w:sz w:val="24"/>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D4614A4"/>
    <w:multiLevelType w:val="hybridMultilevel"/>
    <w:tmpl w:val="5B00A61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E5647BF"/>
    <w:multiLevelType w:val="hybridMultilevel"/>
    <w:tmpl w:val="82124CA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8">
    <w:nsid w:val="5EC876B1"/>
    <w:multiLevelType w:val="hybridMultilevel"/>
    <w:tmpl w:val="75BE6F1E"/>
    <w:lvl w:ilvl="0">
      <w:start w:val="1"/>
      <w:numFmt w:val="lowerLetter"/>
      <w:lvlText w:val="%1."/>
      <w:lvlJc w:val="left"/>
      <w:pPr>
        <w:ind w:left="1620" w:hanging="360"/>
      </w:pPr>
      <w:rPr>
        <w:rFonts w:hint="default"/>
        <w:b w:val="0"/>
        <w:color w:val="auto"/>
      </w:rPr>
    </w:lvl>
    <w:lvl w:ilvl="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9">
    <w:nsid w:val="5EF81E90"/>
    <w:multiLevelType w:val="hybridMultilevel"/>
    <w:tmpl w:val="62A4C99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
      <w:lvlJc w:val="left"/>
      <w:pPr>
        <w:tabs>
          <w:tab w:val="num" w:pos="1440"/>
        </w:tabs>
        <w:ind w:left="1440" w:hanging="360"/>
      </w:pPr>
      <w:rPr>
        <w:rFonts w:ascii="Webdings" w:hAnsi="Webdings" w:hint="default"/>
      </w:rPr>
    </w:lvl>
    <w:lvl w:ilvl="2" w:tentative="1">
      <w:start w:val="1"/>
      <w:numFmt w:val="bullet"/>
      <w:lvlText w:val=""/>
      <w:lvlJc w:val="left"/>
      <w:pPr>
        <w:tabs>
          <w:tab w:val="num" w:pos="2160"/>
        </w:tabs>
        <w:ind w:left="2160" w:hanging="360"/>
      </w:pPr>
      <w:rPr>
        <w:rFonts w:ascii="Webdings" w:hAnsi="Webdings" w:hint="default"/>
      </w:rPr>
    </w:lvl>
    <w:lvl w:ilvl="3" w:tentative="1">
      <w:start w:val="1"/>
      <w:numFmt w:val="bullet"/>
      <w:lvlText w:val=""/>
      <w:lvlJc w:val="left"/>
      <w:pPr>
        <w:tabs>
          <w:tab w:val="num" w:pos="2880"/>
        </w:tabs>
        <w:ind w:left="2880" w:hanging="360"/>
      </w:pPr>
      <w:rPr>
        <w:rFonts w:ascii="Webdings" w:hAnsi="Webdings" w:hint="default"/>
      </w:rPr>
    </w:lvl>
    <w:lvl w:ilvl="4" w:tentative="1">
      <w:start w:val="1"/>
      <w:numFmt w:val="bullet"/>
      <w:lvlText w:val=""/>
      <w:lvlJc w:val="left"/>
      <w:pPr>
        <w:tabs>
          <w:tab w:val="num" w:pos="3600"/>
        </w:tabs>
        <w:ind w:left="3600" w:hanging="360"/>
      </w:pPr>
      <w:rPr>
        <w:rFonts w:ascii="Webdings" w:hAnsi="Webdings" w:hint="default"/>
      </w:rPr>
    </w:lvl>
    <w:lvl w:ilvl="5" w:tentative="1">
      <w:start w:val="1"/>
      <w:numFmt w:val="bullet"/>
      <w:lvlText w:val=""/>
      <w:lvlJc w:val="left"/>
      <w:pPr>
        <w:tabs>
          <w:tab w:val="num" w:pos="4320"/>
        </w:tabs>
        <w:ind w:left="4320" w:hanging="360"/>
      </w:pPr>
      <w:rPr>
        <w:rFonts w:ascii="Webdings" w:hAnsi="Webdings" w:hint="default"/>
      </w:rPr>
    </w:lvl>
    <w:lvl w:ilvl="6" w:tentative="1">
      <w:start w:val="1"/>
      <w:numFmt w:val="bullet"/>
      <w:lvlText w:val=""/>
      <w:lvlJc w:val="left"/>
      <w:pPr>
        <w:tabs>
          <w:tab w:val="num" w:pos="5040"/>
        </w:tabs>
        <w:ind w:left="5040" w:hanging="360"/>
      </w:pPr>
      <w:rPr>
        <w:rFonts w:ascii="Webdings" w:hAnsi="Webdings" w:hint="default"/>
      </w:rPr>
    </w:lvl>
    <w:lvl w:ilvl="7" w:tentative="1">
      <w:start w:val="1"/>
      <w:numFmt w:val="bullet"/>
      <w:lvlText w:val=""/>
      <w:lvlJc w:val="left"/>
      <w:pPr>
        <w:tabs>
          <w:tab w:val="num" w:pos="5760"/>
        </w:tabs>
        <w:ind w:left="5760" w:hanging="360"/>
      </w:pPr>
      <w:rPr>
        <w:rFonts w:ascii="Webdings" w:hAnsi="Webdings" w:hint="default"/>
      </w:rPr>
    </w:lvl>
    <w:lvl w:ilvl="8" w:tentative="1">
      <w:start w:val="1"/>
      <w:numFmt w:val="bullet"/>
      <w:lvlText w:val=""/>
      <w:lvlJc w:val="left"/>
      <w:pPr>
        <w:tabs>
          <w:tab w:val="num" w:pos="6480"/>
        </w:tabs>
        <w:ind w:left="6480" w:hanging="360"/>
      </w:pPr>
      <w:rPr>
        <w:rFonts w:ascii="Webdings" w:hAnsi="Webdings" w:hint="default"/>
      </w:rPr>
    </w:lvl>
  </w:abstractNum>
  <w:abstractNum w:abstractNumId="50">
    <w:nsid w:val="5FBE34E9"/>
    <w:multiLevelType w:val="hybridMultilevel"/>
    <w:tmpl w:val="9AE00C78"/>
    <w:lvl w:ilvl="0">
      <w:start w:val="1"/>
      <w:numFmt w:val="upperLetter"/>
      <w:lvlText w:val="%1."/>
      <w:lvlJc w:val="left"/>
      <w:pPr>
        <w:ind w:left="720" w:hanging="360"/>
      </w:pPr>
      <w:rPr>
        <w:rFonts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FEC238D"/>
    <w:multiLevelType w:val="hybridMultilevel"/>
    <w:tmpl w:val="23B2C82C"/>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0D479AD"/>
    <w:multiLevelType w:val="hybridMultilevel"/>
    <w:tmpl w:val="50CAC69A"/>
    <w:lvl w:ilvl="0">
      <w:start w:val="1"/>
      <w:numFmt w:val="decimal"/>
      <w:lvlText w:val="%1."/>
      <w:lvlJc w:val="left"/>
      <w:pPr>
        <w:ind w:left="3600" w:hanging="360"/>
      </w:pPr>
      <w:rPr>
        <w:rFonts w:hint="default"/>
        <w:b w:val="0"/>
        <w:i w:val="0"/>
        <w:color w:val="auto"/>
      </w:rPr>
    </w:lvl>
    <w:lvl w:ilvl="1">
      <w:start w:val="1"/>
      <w:numFmt w:val="lowerLetter"/>
      <w:lvlText w:val="%2."/>
      <w:lvlJc w:val="left"/>
      <w:pPr>
        <w:ind w:left="1440" w:hanging="360"/>
      </w:pPr>
    </w:lvl>
    <w:lvl w:ilvl="2">
      <w:start w:val="1"/>
      <w:numFmt w:val="lowerLetter"/>
      <w:lvlText w:val="%3."/>
      <w:lvlJc w:val="left"/>
      <w:pPr>
        <w:ind w:left="2160" w:hanging="180"/>
      </w:pPr>
      <w:rPr>
        <w:rFonts w:hint="default"/>
        <w:b w:val="0"/>
        <w:i w:val="0"/>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B197AF8"/>
    <w:multiLevelType w:val="hybridMultilevel"/>
    <w:tmpl w:val="E59C39DA"/>
    <w:lvl w:ilvl="0">
      <w:start w:val="1"/>
      <w:numFmt w:val="bullet"/>
      <w:lvlText w:val=""/>
      <w:lvlJc w:val="left"/>
      <w:pPr>
        <w:ind w:left="720" w:hanging="360"/>
      </w:pPr>
      <w:rPr>
        <w:rFonts w:ascii="Symbol" w:hAnsi="Symbol" w:hint="default"/>
        <w:color w:val="auto"/>
      </w:rPr>
    </w:lvl>
    <w:lvl w:ilvl="1">
      <w:start w:val="2"/>
      <w:numFmt w:val="bullet"/>
      <w:lvlText w:val=""/>
      <w:lvlJc w:val="left"/>
      <w:pPr>
        <w:ind w:left="900" w:hanging="360"/>
      </w:pPr>
      <w:rPr>
        <w:rFonts w:ascii="Wingdings 2" w:eastAsia="Times New Roman" w:hAnsi="Wingdings 2" w:cs="Times New Roman" w:hint="default"/>
        <w:sz w:val="32"/>
        <w:szCs w:val="32"/>
      </w:rPr>
    </w:lvl>
    <w:lvl w:ilvl="2">
      <w:start w:val="1"/>
      <w:numFmt w:val="bullet"/>
      <w:lvlText w:val="-"/>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E33765F"/>
    <w:multiLevelType w:val="hybridMultilevel"/>
    <w:tmpl w:val="BFB4FC0E"/>
    <w:lvl w:ilvl="0">
      <w:start w:val="5"/>
      <w:numFmt w:val="upperRoman"/>
      <w:lvlText w:val="%1."/>
      <w:lvlJc w:val="left"/>
      <w:pPr>
        <w:ind w:left="4500" w:hanging="360"/>
      </w:pPr>
      <w:rPr>
        <w:rFonts w:ascii="Times New Roman" w:hAnsi="Times New Roman"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0485348"/>
    <w:multiLevelType w:val="hybridMultilevel"/>
    <w:tmpl w:val="7D26B5A2"/>
    <w:lvl w:ilvl="0">
      <w:start w:val="1"/>
      <w:numFmt w:val="lowerRoman"/>
      <w:lvlText w:val="%1."/>
      <w:lvlJc w:val="left"/>
      <w:pPr>
        <w:ind w:left="1440" w:hanging="360"/>
      </w:pPr>
      <w:rPr>
        <w:rFonts w:hint="default"/>
        <w:b w:val="0"/>
        <w:color w:val="auto"/>
      </w:rPr>
    </w:lvl>
    <w:lvl w:ilvl="1">
      <w:start w:val="1"/>
      <w:numFmt w:val="lowerRoman"/>
      <w:lvlText w:val="(%2)"/>
      <w:lvlJc w:val="left"/>
      <w:pPr>
        <w:ind w:left="2160" w:hanging="360"/>
      </w:pPr>
      <w:rPr>
        <w:rFonts w:hint="default"/>
      </w:rPr>
    </w:lvl>
    <w:lvl w:ilvl="2">
      <w:start w:val="1"/>
      <w:numFmt w:val="upperLetter"/>
      <w:lvlText w:val="%3."/>
      <w:lvlJc w:val="left"/>
      <w:pPr>
        <w:ind w:left="306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lvl>
    <w:lvl w:ilvl="5">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75853825"/>
    <w:multiLevelType w:val="hybridMultilevel"/>
    <w:tmpl w:val="6A3046E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61D7B27"/>
    <w:multiLevelType w:val="hybridMultilevel"/>
    <w:tmpl w:val="9B1E7E8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8">
    <w:nsid w:val="7ACB04DB"/>
    <w:multiLevelType w:val="hybridMultilevel"/>
    <w:tmpl w:val="DD2EB3D4"/>
    <w:lvl w:ilvl="0">
      <w:start w:val="9"/>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C2C0490"/>
    <w:multiLevelType w:val="hybridMultilevel"/>
    <w:tmpl w:val="AC3E35EA"/>
    <w:lvl w:ilvl="0">
      <w:start w:val="1"/>
      <w:numFmt w:val="decimal"/>
      <w:lvlText w:val="%1."/>
      <w:lvlJc w:val="left"/>
      <w:pPr>
        <w:ind w:left="907" w:hanging="360"/>
      </w:pPr>
      <w:rPr>
        <w:rFonts w:hint="default"/>
        <w:u w:val="none"/>
      </w:rPr>
    </w:lvl>
    <w:lvl w:ilvl="1" w:tentative="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60">
    <w:nsid w:val="7C477239"/>
    <w:multiLevelType w:val="hybridMultilevel"/>
    <w:tmpl w:val="A22C14A6"/>
    <w:lvl w:ilvl="0">
      <w:start w:val="4"/>
      <w:numFmt w:val="upperRoman"/>
      <w:lvlText w:val="%1."/>
      <w:lvlJc w:val="right"/>
      <w:pPr>
        <w:ind w:left="720" w:hanging="360"/>
      </w:pPr>
      <w:rPr>
        <w:rFonts w:hint="default"/>
        <w:b/>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EC9273F"/>
    <w:multiLevelType w:val="hybridMultilevel"/>
    <w:tmpl w:val="F3A81204"/>
    <w:lvl w:ilvl="0">
      <w:start w:val="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F19277B"/>
    <w:multiLevelType w:val="hybridMultilevel"/>
    <w:tmpl w:val="9C9A4850"/>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63">
    <w:nsid w:val="7F3F6DEF"/>
    <w:multiLevelType w:val="hybridMultilevel"/>
    <w:tmpl w:val="BB147796"/>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F873FCA"/>
    <w:multiLevelType w:val="hybridMultilevel"/>
    <w:tmpl w:val="9E6AAF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rPr>
        <w:rFonts w:hint="default"/>
        <w:b w:val="0"/>
        <w:i w:val="0"/>
        <w:color w:val="auto"/>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F8845DA"/>
    <w:multiLevelType w:val="hybridMultilevel"/>
    <w:tmpl w:val="532C3070"/>
    <w:lvl w:ilvl="0">
      <w:start w:val="1"/>
      <w:numFmt w:val="upperLetter"/>
      <w:lvlText w:val="%1."/>
      <w:lvlJc w:val="left"/>
      <w:pPr>
        <w:ind w:left="702" w:hanging="360"/>
      </w:pPr>
      <w:rPr>
        <w:rFonts w:hint="default"/>
      </w:rPr>
    </w:lvl>
    <w:lvl w:ilvl="1" w:tentative="1">
      <w:start w:val="1"/>
      <w:numFmt w:val="lowerLetter"/>
      <w:lvlText w:val="%2."/>
      <w:lvlJc w:val="left"/>
      <w:pPr>
        <w:ind w:left="1422" w:hanging="360"/>
      </w:pPr>
    </w:lvl>
    <w:lvl w:ilvl="2" w:tentative="1">
      <w:start w:val="1"/>
      <w:numFmt w:val="lowerRoman"/>
      <w:lvlText w:val="%3."/>
      <w:lvlJc w:val="right"/>
      <w:pPr>
        <w:ind w:left="2142" w:hanging="180"/>
      </w:pPr>
    </w:lvl>
    <w:lvl w:ilvl="3" w:tentative="1">
      <w:start w:val="1"/>
      <w:numFmt w:val="decimal"/>
      <w:lvlText w:val="%4."/>
      <w:lvlJc w:val="left"/>
      <w:pPr>
        <w:ind w:left="2862" w:hanging="360"/>
      </w:pPr>
    </w:lvl>
    <w:lvl w:ilvl="4" w:tentative="1">
      <w:start w:val="1"/>
      <w:numFmt w:val="lowerLetter"/>
      <w:lvlText w:val="%5."/>
      <w:lvlJc w:val="left"/>
      <w:pPr>
        <w:ind w:left="3582" w:hanging="360"/>
      </w:pPr>
    </w:lvl>
    <w:lvl w:ilvl="5" w:tentative="1">
      <w:start w:val="1"/>
      <w:numFmt w:val="lowerRoman"/>
      <w:lvlText w:val="%6."/>
      <w:lvlJc w:val="right"/>
      <w:pPr>
        <w:ind w:left="4302" w:hanging="180"/>
      </w:pPr>
    </w:lvl>
    <w:lvl w:ilvl="6" w:tentative="1">
      <w:start w:val="1"/>
      <w:numFmt w:val="decimal"/>
      <w:lvlText w:val="%7."/>
      <w:lvlJc w:val="left"/>
      <w:pPr>
        <w:ind w:left="5022" w:hanging="360"/>
      </w:pPr>
    </w:lvl>
    <w:lvl w:ilvl="7" w:tentative="1">
      <w:start w:val="1"/>
      <w:numFmt w:val="lowerLetter"/>
      <w:lvlText w:val="%8."/>
      <w:lvlJc w:val="left"/>
      <w:pPr>
        <w:ind w:left="5742" w:hanging="360"/>
      </w:pPr>
    </w:lvl>
    <w:lvl w:ilvl="8" w:tentative="1">
      <w:start w:val="1"/>
      <w:numFmt w:val="lowerRoman"/>
      <w:lvlText w:val="%9."/>
      <w:lvlJc w:val="right"/>
      <w:pPr>
        <w:ind w:left="6462" w:hanging="180"/>
      </w:pPr>
    </w:lvl>
  </w:abstractNum>
  <w:num w:numId="1" w16cid:durableId="878669160">
    <w:abstractNumId w:val="2"/>
  </w:num>
  <w:num w:numId="2" w16cid:durableId="1674726760">
    <w:abstractNumId w:val="11"/>
  </w:num>
  <w:num w:numId="3" w16cid:durableId="488251983">
    <w:abstractNumId w:val="26"/>
  </w:num>
  <w:num w:numId="4" w16cid:durableId="477309559">
    <w:abstractNumId w:val="50"/>
  </w:num>
  <w:num w:numId="5" w16cid:durableId="1845433289">
    <w:abstractNumId w:val="20"/>
  </w:num>
  <w:num w:numId="6" w16cid:durableId="1086152036">
    <w:abstractNumId w:val="42"/>
  </w:num>
  <w:num w:numId="7" w16cid:durableId="461384632">
    <w:abstractNumId w:val="63"/>
  </w:num>
  <w:num w:numId="8" w16cid:durableId="955329210">
    <w:abstractNumId w:val="45"/>
  </w:num>
  <w:num w:numId="9" w16cid:durableId="1819303273">
    <w:abstractNumId w:val="58"/>
  </w:num>
  <w:num w:numId="10" w16cid:durableId="1388913707">
    <w:abstractNumId w:val="35"/>
  </w:num>
  <w:num w:numId="11" w16cid:durableId="104035922">
    <w:abstractNumId w:val="33"/>
  </w:num>
  <w:num w:numId="12" w16cid:durableId="965160248">
    <w:abstractNumId w:val="64"/>
  </w:num>
  <w:num w:numId="13" w16cid:durableId="1147672892">
    <w:abstractNumId w:val="41"/>
  </w:num>
  <w:num w:numId="14" w16cid:durableId="780488660">
    <w:abstractNumId w:val="17"/>
  </w:num>
  <w:num w:numId="15" w16cid:durableId="1128014606">
    <w:abstractNumId w:val="1"/>
  </w:num>
  <w:num w:numId="16" w16cid:durableId="2021271700">
    <w:abstractNumId w:val="21"/>
  </w:num>
  <w:num w:numId="17" w16cid:durableId="839809462">
    <w:abstractNumId w:val="59"/>
  </w:num>
  <w:num w:numId="18" w16cid:durableId="1782651092">
    <w:abstractNumId w:val="53"/>
  </w:num>
  <w:num w:numId="19" w16cid:durableId="52391967">
    <w:abstractNumId w:val="12"/>
  </w:num>
  <w:num w:numId="20" w16cid:durableId="1057360585">
    <w:abstractNumId w:val="4"/>
  </w:num>
  <w:num w:numId="21" w16cid:durableId="662852222">
    <w:abstractNumId w:val="19"/>
  </w:num>
  <w:num w:numId="22" w16cid:durableId="1214578806">
    <w:abstractNumId w:val="27"/>
  </w:num>
  <w:num w:numId="23" w16cid:durableId="230652485">
    <w:abstractNumId w:val="14"/>
  </w:num>
  <w:num w:numId="24" w16cid:durableId="905333535">
    <w:abstractNumId w:val="3"/>
  </w:num>
  <w:num w:numId="25" w16cid:durableId="521481003">
    <w:abstractNumId w:val="51"/>
  </w:num>
  <w:num w:numId="26" w16cid:durableId="979387087">
    <w:abstractNumId w:val="48"/>
  </w:num>
  <w:num w:numId="27" w16cid:durableId="1273979952">
    <w:abstractNumId w:val="29"/>
  </w:num>
  <w:num w:numId="28" w16cid:durableId="742724290">
    <w:abstractNumId w:val="10"/>
  </w:num>
  <w:num w:numId="29" w16cid:durableId="900557588">
    <w:abstractNumId w:val="52"/>
  </w:num>
  <w:num w:numId="30" w16cid:durableId="961109015">
    <w:abstractNumId w:val="28"/>
  </w:num>
  <w:num w:numId="31" w16cid:durableId="157503708">
    <w:abstractNumId w:val="31"/>
  </w:num>
  <w:num w:numId="32" w16cid:durableId="432020932">
    <w:abstractNumId w:val="5"/>
  </w:num>
  <w:num w:numId="33" w16cid:durableId="778834333">
    <w:abstractNumId w:val="62"/>
  </w:num>
  <w:num w:numId="34" w16cid:durableId="643241782">
    <w:abstractNumId w:val="37"/>
  </w:num>
  <w:num w:numId="35" w16cid:durableId="1287540086">
    <w:abstractNumId w:val="24"/>
  </w:num>
  <w:num w:numId="36" w16cid:durableId="1811635454">
    <w:abstractNumId w:val="46"/>
  </w:num>
  <w:num w:numId="37" w16cid:durableId="728650097">
    <w:abstractNumId w:val="65"/>
  </w:num>
  <w:num w:numId="38" w16cid:durableId="1742868959">
    <w:abstractNumId w:val="61"/>
  </w:num>
  <w:num w:numId="39" w16cid:durableId="294063442">
    <w:abstractNumId w:val="43"/>
  </w:num>
  <w:num w:numId="40" w16cid:durableId="708142979">
    <w:abstractNumId w:val="44"/>
  </w:num>
  <w:num w:numId="41" w16cid:durableId="2041123145">
    <w:abstractNumId w:val="9"/>
  </w:num>
  <w:num w:numId="42" w16cid:durableId="455174658">
    <w:abstractNumId w:val="6"/>
  </w:num>
  <w:num w:numId="43" w16cid:durableId="220025254">
    <w:abstractNumId w:val="7"/>
  </w:num>
  <w:num w:numId="44" w16cid:durableId="1551531576">
    <w:abstractNumId w:val="25"/>
  </w:num>
  <w:num w:numId="45" w16cid:durableId="733892986">
    <w:abstractNumId w:val="16"/>
  </w:num>
  <w:num w:numId="46" w16cid:durableId="1612125003">
    <w:abstractNumId w:val="23"/>
  </w:num>
  <w:num w:numId="47" w16cid:durableId="2008164922">
    <w:abstractNumId w:val="8"/>
  </w:num>
  <w:num w:numId="48" w16cid:durableId="466893950">
    <w:abstractNumId w:val="0"/>
  </w:num>
  <w:num w:numId="49" w16cid:durableId="541328856">
    <w:abstractNumId w:val="38"/>
  </w:num>
  <w:num w:numId="50" w16cid:durableId="947658099">
    <w:abstractNumId w:val="54"/>
  </w:num>
  <w:num w:numId="51" w16cid:durableId="245262477">
    <w:abstractNumId w:val="39"/>
  </w:num>
  <w:num w:numId="52" w16cid:durableId="470681966">
    <w:abstractNumId w:val="30"/>
  </w:num>
  <w:num w:numId="53" w16cid:durableId="287860436">
    <w:abstractNumId w:val="36"/>
  </w:num>
  <w:num w:numId="54" w16cid:durableId="1831290360">
    <w:abstractNumId w:val="60"/>
  </w:num>
  <w:num w:numId="55" w16cid:durableId="168107545">
    <w:abstractNumId w:val="15"/>
  </w:num>
  <w:num w:numId="56" w16cid:durableId="1921988134">
    <w:abstractNumId w:val="55"/>
  </w:num>
  <w:num w:numId="57" w16cid:durableId="945892574">
    <w:abstractNumId w:val="47"/>
  </w:num>
  <w:num w:numId="58" w16cid:durableId="1740907046">
    <w:abstractNumId w:val="57"/>
  </w:num>
  <w:num w:numId="59" w16cid:durableId="1523473007">
    <w:abstractNumId w:val="40"/>
  </w:num>
  <w:num w:numId="60" w16cid:durableId="1905992404">
    <w:abstractNumId w:val="49"/>
  </w:num>
  <w:num w:numId="61" w16cid:durableId="985671389">
    <w:abstractNumId w:val="18"/>
  </w:num>
  <w:num w:numId="62" w16cid:durableId="1338120561">
    <w:abstractNumId w:val="34"/>
  </w:num>
  <w:num w:numId="63" w16cid:durableId="1714844646">
    <w:abstractNumId w:val="32"/>
  </w:num>
  <w:num w:numId="64" w16cid:durableId="1960065360">
    <w:abstractNumId w:val="56"/>
  </w:num>
  <w:num w:numId="65" w16cid:durableId="832378538">
    <w:abstractNumId w:val="22"/>
  </w:num>
  <w:num w:numId="66" w16cid:durableId="1952739065">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7F"/>
    <w:rsid w:val="00002091"/>
    <w:rsid w:val="000021FB"/>
    <w:rsid w:val="000079C8"/>
    <w:rsid w:val="00007FE0"/>
    <w:rsid w:val="00012C8F"/>
    <w:rsid w:val="00014E81"/>
    <w:rsid w:val="00015C01"/>
    <w:rsid w:val="00015F5D"/>
    <w:rsid w:val="00017165"/>
    <w:rsid w:val="0001765D"/>
    <w:rsid w:val="00031781"/>
    <w:rsid w:val="0003194E"/>
    <w:rsid w:val="00033949"/>
    <w:rsid w:val="00036DBB"/>
    <w:rsid w:val="00037A47"/>
    <w:rsid w:val="00044B43"/>
    <w:rsid w:val="00047F8B"/>
    <w:rsid w:val="00051180"/>
    <w:rsid w:val="000512B1"/>
    <w:rsid w:val="00052917"/>
    <w:rsid w:val="00053FC5"/>
    <w:rsid w:val="00056557"/>
    <w:rsid w:val="00060260"/>
    <w:rsid w:val="00060CFB"/>
    <w:rsid w:val="00061743"/>
    <w:rsid w:val="00061796"/>
    <w:rsid w:val="00062398"/>
    <w:rsid w:val="00062C7E"/>
    <w:rsid w:val="00064162"/>
    <w:rsid w:val="00065450"/>
    <w:rsid w:val="00070F6C"/>
    <w:rsid w:val="000710A5"/>
    <w:rsid w:val="0007133E"/>
    <w:rsid w:val="00073FE8"/>
    <w:rsid w:val="0007514E"/>
    <w:rsid w:val="00077F4C"/>
    <w:rsid w:val="00080BC0"/>
    <w:rsid w:val="000908A9"/>
    <w:rsid w:val="00092097"/>
    <w:rsid w:val="000958F2"/>
    <w:rsid w:val="00097E14"/>
    <w:rsid w:val="000A2444"/>
    <w:rsid w:val="000A2C7B"/>
    <w:rsid w:val="000A551D"/>
    <w:rsid w:val="000A72F2"/>
    <w:rsid w:val="000B0949"/>
    <w:rsid w:val="000B134C"/>
    <w:rsid w:val="000B1701"/>
    <w:rsid w:val="000B2DF8"/>
    <w:rsid w:val="000B3599"/>
    <w:rsid w:val="000B38A1"/>
    <w:rsid w:val="000B4D1F"/>
    <w:rsid w:val="000B4D8B"/>
    <w:rsid w:val="000B54C4"/>
    <w:rsid w:val="000B5C54"/>
    <w:rsid w:val="000B6612"/>
    <w:rsid w:val="000C2DC7"/>
    <w:rsid w:val="000C3FE8"/>
    <w:rsid w:val="000C4194"/>
    <w:rsid w:val="000D12B8"/>
    <w:rsid w:val="000D1D65"/>
    <w:rsid w:val="000D3952"/>
    <w:rsid w:val="000D51C4"/>
    <w:rsid w:val="000D5937"/>
    <w:rsid w:val="000D6F23"/>
    <w:rsid w:val="000E0D9B"/>
    <w:rsid w:val="000E1CDD"/>
    <w:rsid w:val="000E22CB"/>
    <w:rsid w:val="000E2CFD"/>
    <w:rsid w:val="000E33E5"/>
    <w:rsid w:val="000E4AFF"/>
    <w:rsid w:val="000E51FB"/>
    <w:rsid w:val="000E578F"/>
    <w:rsid w:val="000E64AB"/>
    <w:rsid w:val="000E65C6"/>
    <w:rsid w:val="000E7123"/>
    <w:rsid w:val="000F0943"/>
    <w:rsid w:val="000F114E"/>
    <w:rsid w:val="000F3B44"/>
    <w:rsid w:val="000F45A8"/>
    <w:rsid w:val="000F557F"/>
    <w:rsid w:val="000F5AC2"/>
    <w:rsid w:val="000F5CD8"/>
    <w:rsid w:val="0010385C"/>
    <w:rsid w:val="00107465"/>
    <w:rsid w:val="00107CE8"/>
    <w:rsid w:val="00112179"/>
    <w:rsid w:val="00112403"/>
    <w:rsid w:val="00114275"/>
    <w:rsid w:val="00115071"/>
    <w:rsid w:val="00115324"/>
    <w:rsid w:val="00123194"/>
    <w:rsid w:val="00124934"/>
    <w:rsid w:val="00125CBF"/>
    <w:rsid w:val="00125D19"/>
    <w:rsid w:val="00127874"/>
    <w:rsid w:val="00127C6B"/>
    <w:rsid w:val="00131426"/>
    <w:rsid w:val="001343D8"/>
    <w:rsid w:val="0013488A"/>
    <w:rsid w:val="001348FE"/>
    <w:rsid w:val="00134EFC"/>
    <w:rsid w:val="001354E2"/>
    <w:rsid w:val="00135E3B"/>
    <w:rsid w:val="00136293"/>
    <w:rsid w:val="00136E1F"/>
    <w:rsid w:val="001378C5"/>
    <w:rsid w:val="00137987"/>
    <w:rsid w:val="00142F7A"/>
    <w:rsid w:val="0014342C"/>
    <w:rsid w:val="00143E0A"/>
    <w:rsid w:val="0014481D"/>
    <w:rsid w:val="001474F4"/>
    <w:rsid w:val="00152922"/>
    <w:rsid w:val="0015774A"/>
    <w:rsid w:val="001618CA"/>
    <w:rsid w:val="001620F9"/>
    <w:rsid w:val="00165B58"/>
    <w:rsid w:val="00167D4E"/>
    <w:rsid w:val="00177623"/>
    <w:rsid w:val="00177BD0"/>
    <w:rsid w:val="001806E7"/>
    <w:rsid w:val="00182395"/>
    <w:rsid w:val="001826F2"/>
    <w:rsid w:val="00183FEC"/>
    <w:rsid w:val="00186213"/>
    <w:rsid w:val="001874E3"/>
    <w:rsid w:val="00187B63"/>
    <w:rsid w:val="001903C9"/>
    <w:rsid w:val="0019367B"/>
    <w:rsid w:val="001958DA"/>
    <w:rsid w:val="001A043F"/>
    <w:rsid w:val="001A0E36"/>
    <w:rsid w:val="001A187F"/>
    <w:rsid w:val="001A1A41"/>
    <w:rsid w:val="001A6269"/>
    <w:rsid w:val="001B32BA"/>
    <w:rsid w:val="001B3A5E"/>
    <w:rsid w:val="001B5800"/>
    <w:rsid w:val="001B78FA"/>
    <w:rsid w:val="001C0EC9"/>
    <w:rsid w:val="001C0EDA"/>
    <w:rsid w:val="001C1809"/>
    <w:rsid w:val="001C44E8"/>
    <w:rsid w:val="001C6FBC"/>
    <w:rsid w:val="001D197E"/>
    <w:rsid w:val="001D2B44"/>
    <w:rsid w:val="001D30D9"/>
    <w:rsid w:val="001D62B7"/>
    <w:rsid w:val="001D7DDC"/>
    <w:rsid w:val="001E0D7F"/>
    <w:rsid w:val="001E307B"/>
    <w:rsid w:val="001E3719"/>
    <w:rsid w:val="001E38A6"/>
    <w:rsid w:val="001E5839"/>
    <w:rsid w:val="001E6A59"/>
    <w:rsid w:val="001F16C2"/>
    <w:rsid w:val="001F45FF"/>
    <w:rsid w:val="001F60BA"/>
    <w:rsid w:val="001F7055"/>
    <w:rsid w:val="001F71AE"/>
    <w:rsid w:val="00200FD7"/>
    <w:rsid w:val="0020105F"/>
    <w:rsid w:val="00204E62"/>
    <w:rsid w:val="00205360"/>
    <w:rsid w:val="00212273"/>
    <w:rsid w:val="00212AEE"/>
    <w:rsid w:val="00214E5E"/>
    <w:rsid w:val="00215704"/>
    <w:rsid w:val="00215F84"/>
    <w:rsid w:val="002226ED"/>
    <w:rsid w:val="00222812"/>
    <w:rsid w:val="00222C7F"/>
    <w:rsid w:val="002259DE"/>
    <w:rsid w:val="00226391"/>
    <w:rsid w:val="00230021"/>
    <w:rsid w:val="00230857"/>
    <w:rsid w:val="00233DB1"/>
    <w:rsid w:val="00235ADB"/>
    <w:rsid w:val="00236939"/>
    <w:rsid w:val="00240855"/>
    <w:rsid w:val="0024299D"/>
    <w:rsid w:val="00243843"/>
    <w:rsid w:val="00245A24"/>
    <w:rsid w:val="00246885"/>
    <w:rsid w:val="00250E85"/>
    <w:rsid w:val="002543DB"/>
    <w:rsid w:val="00255DD7"/>
    <w:rsid w:val="002560FC"/>
    <w:rsid w:val="0025683C"/>
    <w:rsid w:val="00257B5F"/>
    <w:rsid w:val="002611C5"/>
    <w:rsid w:val="00261303"/>
    <w:rsid w:val="0026693A"/>
    <w:rsid w:val="00267B15"/>
    <w:rsid w:val="00270211"/>
    <w:rsid w:val="0027088F"/>
    <w:rsid w:val="00271E02"/>
    <w:rsid w:val="00272174"/>
    <w:rsid w:val="0027223D"/>
    <w:rsid w:val="00273488"/>
    <w:rsid w:val="00274FA6"/>
    <w:rsid w:val="00275744"/>
    <w:rsid w:val="002758D8"/>
    <w:rsid w:val="002764B9"/>
    <w:rsid w:val="0028032D"/>
    <w:rsid w:val="00282125"/>
    <w:rsid w:val="00282616"/>
    <w:rsid w:val="002856A6"/>
    <w:rsid w:val="002868F4"/>
    <w:rsid w:val="00286CB9"/>
    <w:rsid w:val="002919D7"/>
    <w:rsid w:val="0029214F"/>
    <w:rsid w:val="00293B79"/>
    <w:rsid w:val="00295634"/>
    <w:rsid w:val="00297581"/>
    <w:rsid w:val="00297FE1"/>
    <w:rsid w:val="002A069D"/>
    <w:rsid w:val="002A0ABC"/>
    <w:rsid w:val="002A0DC5"/>
    <w:rsid w:val="002A15DC"/>
    <w:rsid w:val="002A1FD5"/>
    <w:rsid w:val="002A26D5"/>
    <w:rsid w:val="002A68BE"/>
    <w:rsid w:val="002A6EC6"/>
    <w:rsid w:val="002B0E55"/>
    <w:rsid w:val="002B1D21"/>
    <w:rsid w:val="002C0310"/>
    <w:rsid w:val="002C259A"/>
    <w:rsid w:val="002C3CD9"/>
    <w:rsid w:val="002C4526"/>
    <w:rsid w:val="002C5F72"/>
    <w:rsid w:val="002C6366"/>
    <w:rsid w:val="002C7D29"/>
    <w:rsid w:val="002D5DA9"/>
    <w:rsid w:val="002D5FBF"/>
    <w:rsid w:val="002D6C12"/>
    <w:rsid w:val="002D73BC"/>
    <w:rsid w:val="002D7974"/>
    <w:rsid w:val="002E100A"/>
    <w:rsid w:val="002E125A"/>
    <w:rsid w:val="002E4D04"/>
    <w:rsid w:val="002F3411"/>
    <w:rsid w:val="002F58F7"/>
    <w:rsid w:val="002F61EE"/>
    <w:rsid w:val="002F6885"/>
    <w:rsid w:val="002F72FA"/>
    <w:rsid w:val="002F7D39"/>
    <w:rsid w:val="0030105C"/>
    <w:rsid w:val="003010C9"/>
    <w:rsid w:val="00301B79"/>
    <w:rsid w:val="00303B88"/>
    <w:rsid w:val="00304DDD"/>
    <w:rsid w:val="00307636"/>
    <w:rsid w:val="00307F0E"/>
    <w:rsid w:val="00315631"/>
    <w:rsid w:val="00324364"/>
    <w:rsid w:val="00332E5C"/>
    <w:rsid w:val="00334DB8"/>
    <w:rsid w:val="00337C19"/>
    <w:rsid w:val="003427F6"/>
    <w:rsid w:val="00343E91"/>
    <w:rsid w:val="0034431D"/>
    <w:rsid w:val="00345E89"/>
    <w:rsid w:val="003505B5"/>
    <w:rsid w:val="0035086D"/>
    <w:rsid w:val="003509FE"/>
    <w:rsid w:val="00351C50"/>
    <w:rsid w:val="00352491"/>
    <w:rsid w:val="003538EE"/>
    <w:rsid w:val="003546E1"/>
    <w:rsid w:val="0035610C"/>
    <w:rsid w:val="0035681E"/>
    <w:rsid w:val="00356E54"/>
    <w:rsid w:val="003613CF"/>
    <w:rsid w:val="00361C9B"/>
    <w:rsid w:val="00366B05"/>
    <w:rsid w:val="00366CC5"/>
    <w:rsid w:val="00367995"/>
    <w:rsid w:val="0037125F"/>
    <w:rsid w:val="00375E42"/>
    <w:rsid w:val="0038169B"/>
    <w:rsid w:val="00383337"/>
    <w:rsid w:val="00384908"/>
    <w:rsid w:val="00384BCD"/>
    <w:rsid w:val="0038575C"/>
    <w:rsid w:val="003879BF"/>
    <w:rsid w:val="003924BB"/>
    <w:rsid w:val="003944AD"/>
    <w:rsid w:val="00394C7B"/>
    <w:rsid w:val="00394E4E"/>
    <w:rsid w:val="00395674"/>
    <w:rsid w:val="00396053"/>
    <w:rsid w:val="00397850"/>
    <w:rsid w:val="003A24F6"/>
    <w:rsid w:val="003A3659"/>
    <w:rsid w:val="003A4A67"/>
    <w:rsid w:val="003A60E3"/>
    <w:rsid w:val="003B4AA0"/>
    <w:rsid w:val="003B776A"/>
    <w:rsid w:val="003B7C60"/>
    <w:rsid w:val="003C04C9"/>
    <w:rsid w:val="003C1B9B"/>
    <w:rsid w:val="003C29E5"/>
    <w:rsid w:val="003C40AA"/>
    <w:rsid w:val="003C581A"/>
    <w:rsid w:val="003C6472"/>
    <w:rsid w:val="003D134D"/>
    <w:rsid w:val="003D28BB"/>
    <w:rsid w:val="003D4151"/>
    <w:rsid w:val="003D5CAD"/>
    <w:rsid w:val="003D76CC"/>
    <w:rsid w:val="003D7DFD"/>
    <w:rsid w:val="003E2132"/>
    <w:rsid w:val="003E41D3"/>
    <w:rsid w:val="003E62E2"/>
    <w:rsid w:val="003E6E37"/>
    <w:rsid w:val="003F0D69"/>
    <w:rsid w:val="003F19A0"/>
    <w:rsid w:val="003F1DA1"/>
    <w:rsid w:val="003F4BE6"/>
    <w:rsid w:val="003F603A"/>
    <w:rsid w:val="003F7994"/>
    <w:rsid w:val="00401E2D"/>
    <w:rsid w:val="00402B02"/>
    <w:rsid w:val="00403864"/>
    <w:rsid w:val="0040403A"/>
    <w:rsid w:val="00404E84"/>
    <w:rsid w:val="00406050"/>
    <w:rsid w:val="00410052"/>
    <w:rsid w:val="00411D16"/>
    <w:rsid w:val="004145DF"/>
    <w:rsid w:val="00414817"/>
    <w:rsid w:val="004159A9"/>
    <w:rsid w:val="0041744A"/>
    <w:rsid w:val="00423B99"/>
    <w:rsid w:val="004263B2"/>
    <w:rsid w:val="00430B82"/>
    <w:rsid w:val="00430DDE"/>
    <w:rsid w:val="00431551"/>
    <w:rsid w:val="00431696"/>
    <w:rsid w:val="00431E79"/>
    <w:rsid w:val="0043304E"/>
    <w:rsid w:val="00436CBF"/>
    <w:rsid w:val="00437E50"/>
    <w:rsid w:val="0044019C"/>
    <w:rsid w:val="0044144C"/>
    <w:rsid w:val="004418D6"/>
    <w:rsid w:val="00441A17"/>
    <w:rsid w:val="004422FF"/>
    <w:rsid w:val="0044240C"/>
    <w:rsid w:val="00442B78"/>
    <w:rsid w:val="004521BA"/>
    <w:rsid w:val="00453434"/>
    <w:rsid w:val="00460FEC"/>
    <w:rsid w:val="0046294B"/>
    <w:rsid w:val="004647E4"/>
    <w:rsid w:val="004662B2"/>
    <w:rsid w:val="00470BC7"/>
    <w:rsid w:val="004744B7"/>
    <w:rsid w:val="004766F9"/>
    <w:rsid w:val="00476971"/>
    <w:rsid w:val="0047764E"/>
    <w:rsid w:val="004805ED"/>
    <w:rsid w:val="00481113"/>
    <w:rsid w:val="004826C8"/>
    <w:rsid w:val="00485AAA"/>
    <w:rsid w:val="004965ED"/>
    <w:rsid w:val="00497F88"/>
    <w:rsid w:val="004A2F82"/>
    <w:rsid w:val="004A5605"/>
    <w:rsid w:val="004A6DEB"/>
    <w:rsid w:val="004B04C5"/>
    <w:rsid w:val="004B2F21"/>
    <w:rsid w:val="004B30E5"/>
    <w:rsid w:val="004B4E07"/>
    <w:rsid w:val="004C0047"/>
    <w:rsid w:val="004C062B"/>
    <w:rsid w:val="004C0A48"/>
    <w:rsid w:val="004C19E2"/>
    <w:rsid w:val="004C211D"/>
    <w:rsid w:val="004C3307"/>
    <w:rsid w:val="004C33E2"/>
    <w:rsid w:val="004C44E3"/>
    <w:rsid w:val="004C51E2"/>
    <w:rsid w:val="004C5287"/>
    <w:rsid w:val="004C5645"/>
    <w:rsid w:val="004D009E"/>
    <w:rsid w:val="004D297E"/>
    <w:rsid w:val="004D3F6F"/>
    <w:rsid w:val="004D5E8F"/>
    <w:rsid w:val="004E1296"/>
    <w:rsid w:val="004E1883"/>
    <w:rsid w:val="004E3A65"/>
    <w:rsid w:val="004E46E5"/>
    <w:rsid w:val="004F0B82"/>
    <w:rsid w:val="004F74A9"/>
    <w:rsid w:val="004F7D1E"/>
    <w:rsid w:val="00502EB1"/>
    <w:rsid w:val="00505F32"/>
    <w:rsid w:val="005072A9"/>
    <w:rsid w:val="00513BB0"/>
    <w:rsid w:val="0051438D"/>
    <w:rsid w:val="005153F4"/>
    <w:rsid w:val="00522B2C"/>
    <w:rsid w:val="00523B76"/>
    <w:rsid w:val="005250F3"/>
    <w:rsid w:val="00526C61"/>
    <w:rsid w:val="005312B0"/>
    <w:rsid w:val="0053282B"/>
    <w:rsid w:val="00532870"/>
    <w:rsid w:val="00532B05"/>
    <w:rsid w:val="00533729"/>
    <w:rsid w:val="00535CEF"/>
    <w:rsid w:val="00536EE0"/>
    <w:rsid w:val="00541298"/>
    <w:rsid w:val="00541A81"/>
    <w:rsid w:val="00545C98"/>
    <w:rsid w:val="005468C7"/>
    <w:rsid w:val="00551450"/>
    <w:rsid w:val="00552BE6"/>
    <w:rsid w:val="00561D50"/>
    <w:rsid w:val="0056218F"/>
    <w:rsid w:val="0056363E"/>
    <w:rsid w:val="00564484"/>
    <w:rsid w:val="005657E3"/>
    <w:rsid w:val="005658D8"/>
    <w:rsid w:val="00565FF1"/>
    <w:rsid w:val="005710BB"/>
    <w:rsid w:val="005714B6"/>
    <w:rsid w:val="00573661"/>
    <w:rsid w:val="00573788"/>
    <w:rsid w:val="00574956"/>
    <w:rsid w:val="00575AA9"/>
    <w:rsid w:val="00577A1F"/>
    <w:rsid w:val="00580097"/>
    <w:rsid w:val="00580542"/>
    <w:rsid w:val="005809EC"/>
    <w:rsid w:val="00585A1A"/>
    <w:rsid w:val="005863F3"/>
    <w:rsid w:val="00586FA2"/>
    <w:rsid w:val="00587C21"/>
    <w:rsid w:val="00587FF2"/>
    <w:rsid w:val="0059040C"/>
    <w:rsid w:val="00590CC6"/>
    <w:rsid w:val="00591DBD"/>
    <w:rsid w:val="00593BBC"/>
    <w:rsid w:val="00594660"/>
    <w:rsid w:val="005949C3"/>
    <w:rsid w:val="00596D53"/>
    <w:rsid w:val="00596F2F"/>
    <w:rsid w:val="005A0212"/>
    <w:rsid w:val="005A1BFA"/>
    <w:rsid w:val="005A258F"/>
    <w:rsid w:val="005A32D2"/>
    <w:rsid w:val="005A52E3"/>
    <w:rsid w:val="005B0253"/>
    <w:rsid w:val="005B2013"/>
    <w:rsid w:val="005B2509"/>
    <w:rsid w:val="005B2B65"/>
    <w:rsid w:val="005B51D4"/>
    <w:rsid w:val="005B645D"/>
    <w:rsid w:val="005B697A"/>
    <w:rsid w:val="005C0775"/>
    <w:rsid w:val="005C3CEA"/>
    <w:rsid w:val="005C477B"/>
    <w:rsid w:val="005C5619"/>
    <w:rsid w:val="005C6375"/>
    <w:rsid w:val="005D18B3"/>
    <w:rsid w:val="005D1FA7"/>
    <w:rsid w:val="005D220F"/>
    <w:rsid w:val="005D4A00"/>
    <w:rsid w:val="005D5CBB"/>
    <w:rsid w:val="005D6ECF"/>
    <w:rsid w:val="005D739E"/>
    <w:rsid w:val="005D7CF5"/>
    <w:rsid w:val="005E15EC"/>
    <w:rsid w:val="005E2E37"/>
    <w:rsid w:val="005E3A8E"/>
    <w:rsid w:val="005E541A"/>
    <w:rsid w:val="005E586E"/>
    <w:rsid w:val="005E6670"/>
    <w:rsid w:val="005E6DC8"/>
    <w:rsid w:val="005E6F83"/>
    <w:rsid w:val="005F097B"/>
    <w:rsid w:val="005F0D0C"/>
    <w:rsid w:val="005F0EFC"/>
    <w:rsid w:val="005F1059"/>
    <w:rsid w:val="005F2463"/>
    <w:rsid w:val="005F3ACD"/>
    <w:rsid w:val="005F3B1E"/>
    <w:rsid w:val="005F4414"/>
    <w:rsid w:val="005F49DE"/>
    <w:rsid w:val="005F5006"/>
    <w:rsid w:val="005F669B"/>
    <w:rsid w:val="005F6735"/>
    <w:rsid w:val="005F7547"/>
    <w:rsid w:val="005F7D38"/>
    <w:rsid w:val="006003C0"/>
    <w:rsid w:val="00600DA0"/>
    <w:rsid w:val="00600EA0"/>
    <w:rsid w:val="0060119A"/>
    <w:rsid w:val="0060377F"/>
    <w:rsid w:val="0060463B"/>
    <w:rsid w:val="0060601A"/>
    <w:rsid w:val="00606ED5"/>
    <w:rsid w:val="006074F6"/>
    <w:rsid w:val="00610639"/>
    <w:rsid w:val="006112BF"/>
    <w:rsid w:val="0061149B"/>
    <w:rsid w:val="00613C17"/>
    <w:rsid w:val="006162F7"/>
    <w:rsid w:val="00617729"/>
    <w:rsid w:val="00623AE0"/>
    <w:rsid w:val="006248DB"/>
    <w:rsid w:val="006328D4"/>
    <w:rsid w:val="006335C0"/>
    <w:rsid w:val="00633D20"/>
    <w:rsid w:val="006412F8"/>
    <w:rsid w:val="006422C4"/>
    <w:rsid w:val="0064244D"/>
    <w:rsid w:val="0064332F"/>
    <w:rsid w:val="00643CEE"/>
    <w:rsid w:val="006449D9"/>
    <w:rsid w:val="006469C0"/>
    <w:rsid w:val="006519F7"/>
    <w:rsid w:val="00651DF2"/>
    <w:rsid w:val="006525AF"/>
    <w:rsid w:val="00652AF4"/>
    <w:rsid w:val="006544F8"/>
    <w:rsid w:val="00660BD0"/>
    <w:rsid w:val="00664BE7"/>
    <w:rsid w:val="00666400"/>
    <w:rsid w:val="00667FD4"/>
    <w:rsid w:val="0067366A"/>
    <w:rsid w:val="00674299"/>
    <w:rsid w:val="00675C68"/>
    <w:rsid w:val="0068060C"/>
    <w:rsid w:val="00682BDF"/>
    <w:rsid w:val="006847A3"/>
    <w:rsid w:val="00684D3C"/>
    <w:rsid w:val="00685908"/>
    <w:rsid w:val="006872CE"/>
    <w:rsid w:val="00690311"/>
    <w:rsid w:val="0069375A"/>
    <w:rsid w:val="00695783"/>
    <w:rsid w:val="00695BFA"/>
    <w:rsid w:val="00696331"/>
    <w:rsid w:val="006968E3"/>
    <w:rsid w:val="00697002"/>
    <w:rsid w:val="00697C85"/>
    <w:rsid w:val="006A0836"/>
    <w:rsid w:val="006A3A56"/>
    <w:rsid w:val="006A431C"/>
    <w:rsid w:val="006A4344"/>
    <w:rsid w:val="006A4ABD"/>
    <w:rsid w:val="006A4C94"/>
    <w:rsid w:val="006A4E22"/>
    <w:rsid w:val="006A540B"/>
    <w:rsid w:val="006A6F33"/>
    <w:rsid w:val="006B2A5D"/>
    <w:rsid w:val="006C01D9"/>
    <w:rsid w:val="006C1ACB"/>
    <w:rsid w:val="006C6D63"/>
    <w:rsid w:val="006C718A"/>
    <w:rsid w:val="006D2543"/>
    <w:rsid w:val="006D4065"/>
    <w:rsid w:val="006D47D5"/>
    <w:rsid w:val="006D48DD"/>
    <w:rsid w:val="006D4E74"/>
    <w:rsid w:val="006E1ED0"/>
    <w:rsid w:val="006E5AB1"/>
    <w:rsid w:val="006E5D68"/>
    <w:rsid w:val="006E646E"/>
    <w:rsid w:val="006E7138"/>
    <w:rsid w:val="006E7F16"/>
    <w:rsid w:val="006F2AD2"/>
    <w:rsid w:val="00702396"/>
    <w:rsid w:val="00704190"/>
    <w:rsid w:val="00705B4E"/>
    <w:rsid w:val="00706DD6"/>
    <w:rsid w:val="00707499"/>
    <w:rsid w:val="00712719"/>
    <w:rsid w:val="00712B41"/>
    <w:rsid w:val="00712BA8"/>
    <w:rsid w:val="007130A3"/>
    <w:rsid w:val="007130F8"/>
    <w:rsid w:val="007145A5"/>
    <w:rsid w:val="007156DA"/>
    <w:rsid w:val="007165C4"/>
    <w:rsid w:val="00717A91"/>
    <w:rsid w:val="0072083B"/>
    <w:rsid w:val="00720CDA"/>
    <w:rsid w:val="007238A1"/>
    <w:rsid w:val="00732D8A"/>
    <w:rsid w:val="0073393F"/>
    <w:rsid w:val="00737F6D"/>
    <w:rsid w:val="007432ED"/>
    <w:rsid w:val="0074359E"/>
    <w:rsid w:val="00744A97"/>
    <w:rsid w:val="00747912"/>
    <w:rsid w:val="00750483"/>
    <w:rsid w:val="00750FC7"/>
    <w:rsid w:val="00753A59"/>
    <w:rsid w:val="00754152"/>
    <w:rsid w:val="007542ED"/>
    <w:rsid w:val="00754FE8"/>
    <w:rsid w:val="007556ED"/>
    <w:rsid w:val="007571E6"/>
    <w:rsid w:val="00762328"/>
    <w:rsid w:val="00764210"/>
    <w:rsid w:val="0076427E"/>
    <w:rsid w:val="00764D53"/>
    <w:rsid w:val="007657DB"/>
    <w:rsid w:val="00765F72"/>
    <w:rsid w:val="00766998"/>
    <w:rsid w:val="0076760D"/>
    <w:rsid w:val="00770849"/>
    <w:rsid w:val="00770DB3"/>
    <w:rsid w:val="00772B00"/>
    <w:rsid w:val="0077522C"/>
    <w:rsid w:val="007755D8"/>
    <w:rsid w:val="00775898"/>
    <w:rsid w:val="00780DB9"/>
    <w:rsid w:val="0078348E"/>
    <w:rsid w:val="0078432A"/>
    <w:rsid w:val="007855B6"/>
    <w:rsid w:val="00786926"/>
    <w:rsid w:val="00787208"/>
    <w:rsid w:val="00793EFB"/>
    <w:rsid w:val="00794E07"/>
    <w:rsid w:val="00796991"/>
    <w:rsid w:val="007A1F0E"/>
    <w:rsid w:val="007A2FBB"/>
    <w:rsid w:val="007A386A"/>
    <w:rsid w:val="007A432A"/>
    <w:rsid w:val="007A59D9"/>
    <w:rsid w:val="007A7B42"/>
    <w:rsid w:val="007B3922"/>
    <w:rsid w:val="007B433E"/>
    <w:rsid w:val="007B43B8"/>
    <w:rsid w:val="007C1699"/>
    <w:rsid w:val="007C1CB8"/>
    <w:rsid w:val="007C1F43"/>
    <w:rsid w:val="007C269E"/>
    <w:rsid w:val="007C48E8"/>
    <w:rsid w:val="007C5E1B"/>
    <w:rsid w:val="007C60C3"/>
    <w:rsid w:val="007C687C"/>
    <w:rsid w:val="007D1A88"/>
    <w:rsid w:val="007D1C1C"/>
    <w:rsid w:val="007D2CB2"/>
    <w:rsid w:val="007D7405"/>
    <w:rsid w:val="007E028F"/>
    <w:rsid w:val="007E148C"/>
    <w:rsid w:val="007E3611"/>
    <w:rsid w:val="007E4FE5"/>
    <w:rsid w:val="007E6AF8"/>
    <w:rsid w:val="007E7294"/>
    <w:rsid w:val="007F1B19"/>
    <w:rsid w:val="007F3C96"/>
    <w:rsid w:val="007F5F31"/>
    <w:rsid w:val="007F7DB4"/>
    <w:rsid w:val="008036EC"/>
    <w:rsid w:val="008048B6"/>
    <w:rsid w:val="00806423"/>
    <w:rsid w:val="008068CA"/>
    <w:rsid w:val="00806F70"/>
    <w:rsid w:val="00813796"/>
    <w:rsid w:val="008166B5"/>
    <w:rsid w:val="00816719"/>
    <w:rsid w:val="00824B0F"/>
    <w:rsid w:val="00824E7A"/>
    <w:rsid w:val="00826BFE"/>
    <w:rsid w:val="0082799C"/>
    <w:rsid w:val="00827D23"/>
    <w:rsid w:val="00830B64"/>
    <w:rsid w:val="00831BE8"/>
    <w:rsid w:val="00832A7A"/>
    <w:rsid w:val="00832C12"/>
    <w:rsid w:val="00836B83"/>
    <w:rsid w:val="00837807"/>
    <w:rsid w:val="0083792B"/>
    <w:rsid w:val="00840700"/>
    <w:rsid w:val="008423C9"/>
    <w:rsid w:val="00842953"/>
    <w:rsid w:val="008443F8"/>
    <w:rsid w:val="008445DB"/>
    <w:rsid w:val="008450EE"/>
    <w:rsid w:val="00845AAD"/>
    <w:rsid w:val="00845DFB"/>
    <w:rsid w:val="00847264"/>
    <w:rsid w:val="00850481"/>
    <w:rsid w:val="00852014"/>
    <w:rsid w:val="008552E6"/>
    <w:rsid w:val="0085606E"/>
    <w:rsid w:val="00857BD1"/>
    <w:rsid w:val="0086461B"/>
    <w:rsid w:val="0086592A"/>
    <w:rsid w:val="00866E76"/>
    <w:rsid w:val="00870FF8"/>
    <w:rsid w:val="008711D4"/>
    <w:rsid w:val="008758EC"/>
    <w:rsid w:val="0087605E"/>
    <w:rsid w:val="0087687A"/>
    <w:rsid w:val="00876CF4"/>
    <w:rsid w:val="00877AB4"/>
    <w:rsid w:val="00881867"/>
    <w:rsid w:val="008855A5"/>
    <w:rsid w:val="008859A9"/>
    <w:rsid w:val="008860B4"/>
    <w:rsid w:val="00887D50"/>
    <w:rsid w:val="00890AD4"/>
    <w:rsid w:val="008924A8"/>
    <w:rsid w:val="0089421C"/>
    <w:rsid w:val="00896FAF"/>
    <w:rsid w:val="00897C94"/>
    <w:rsid w:val="008A17CA"/>
    <w:rsid w:val="008A3180"/>
    <w:rsid w:val="008A3B12"/>
    <w:rsid w:val="008A3EBD"/>
    <w:rsid w:val="008A577A"/>
    <w:rsid w:val="008A5ECB"/>
    <w:rsid w:val="008A6A9E"/>
    <w:rsid w:val="008B1D41"/>
    <w:rsid w:val="008B28D3"/>
    <w:rsid w:val="008B2A47"/>
    <w:rsid w:val="008B3BB4"/>
    <w:rsid w:val="008C025D"/>
    <w:rsid w:val="008C2A08"/>
    <w:rsid w:val="008C2C73"/>
    <w:rsid w:val="008C2F77"/>
    <w:rsid w:val="008C3333"/>
    <w:rsid w:val="008C4B2E"/>
    <w:rsid w:val="008D03B8"/>
    <w:rsid w:val="008D3B12"/>
    <w:rsid w:val="008D5204"/>
    <w:rsid w:val="008D556F"/>
    <w:rsid w:val="008D7FCB"/>
    <w:rsid w:val="008E20D0"/>
    <w:rsid w:val="008E2223"/>
    <w:rsid w:val="008E2B89"/>
    <w:rsid w:val="008E3211"/>
    <w:rsid w:val="008E5FBB"/>
    <w:rsid w:val="008E6C17"/>
    <w:rsid w:val="008F1346"/>
    <w:rsid w:val="008F1BF1"/>
    <w:rsid w:val="008F30D9"/>
    <w:rsid w:val="008F33B6"/>
    <w:rsid w:val="008F3C37"/>
    <w:rsid w:val="009003C0"/>
    <w:rsid w:val="0090348B"/>
    <w:rsid w:val="009044AA"/>
    <w:rsid w:val="00904786"/>
    <w:rsid w:val="009066CE"/>
    <w:rsid w:val="00913AD0"/>
    <w:rsid w:val="00914C3A"/>
    <w:rsid w:val="00923FD5"/>
    <w:rsid w:val="0092530C"/>
    <w:rsid w:val="0092688A"/>
    <w:rsid w:val="009278FA"/>
    <w:rsid w:val="0093047B"/>
    <w:rsid w:val="0093127D"/>
    <w:rsid w:val="00932041"/>
    <w:rsid w:val="00932CE7"/>
    <w:rsid w:val="009342B9"/>
    <w:rsid w:val="00935BF8"/>
    <w:rsid w:val="00937589"/>
    <w:rsid w:val="0094143C"/>
    <w:rsid w:val="00942281"/>
    <w:rsid w:val="00944F19"/>
    <w:rsid w:val="009461B4"/>
    <w:rsid w:val="009467C2"/>
    <w:rsid w:val="00947BA2"/>
    <w:rsid w:val="00950AB2"/>
    <w:rsid w:val="00951281"/>
    <w:rsid w:val="00953308"/>
    <w:rsid w:val="009559DA"/>
    <w:rsid w:val="00955CC9"/>
    <w:rsid w:val="009563B5"/>
    <w:rsid w:val="00960B93"/>
    <w:rsid w:val="00961CA0"/>
    <w:rsid w:val="0096521D"/>
    <w:rsid w:val="00965B4D"/>
    <w:rsid w:val="00967302"/>
    <w:rsid w:val="00973E10"/>
    <w:rsid w:val="00975350"/>
    <w:rsid w:val="00980B76"/>
    <w:rsid w:val="00980B8C"/>
    <w:rsid w:val="00984305"/>
    <w:rsid w:val="00985FD2"/>
    <w:rsid w:val="009861EA"/>
    <w:rsid w:val="0098717F"/>
    <w:rsid w:val="0098729E"/>
    <w:rsid w:val="00987B4C"/>
    <w:rsid w:val="00991272"/>
    <w:rsid w:val="009916E6"/>
    <w:rsid w:val="00991A51"/>
    <w:rsid w:val="00991F97"/>
    <w:rsid w:val="009921CE"/>
    <w:rsid w:val="0099307C"/>
    <w:rsid w:val="009949DB"/>
    <w:rsid w:val="00996037"/>
    <w:rsid w:val="009A1CF3"/>
    <w:rsid w:val="009A2902"/>
    <w:rsid w:val="009A4002"/>
    <w:rsid w:val="009A648A"/>
    <w:rsid w:val="009A6CEF"/>
    <w:rsid w:val="009A71C6"/>
    <w:rsid w:val="009B2ABC"/>
    <w:rsid w:val="009B2FBB"/>
    <w:rsid w:val="009B309F"/>
    <w:rsid w:val="009B320D"/>
    <w:rsid w:val="009B4FC7"/>
    <w:rsid w:val="009B51F1"/>
    <w:rsid w:val="009B5317"/>
    <w:rsid w:val="009B6366"/>
    <w:rsid w:val="009B7238"/>
    <w:rsid w:val="009B751E"/>
    <w:rsid w:val="009C14CA"/>
    <w:rsid w:val="009C1D50"/>
    <w:rsid w:val="009C2265"/>
    <w:rsid w:val="009C3363"/>
    <w:rsid w:val="009C3B89"/>
    <w:rsid w:val="009C44AC"/>
    <w:rsid w:val="009C4D43"/>
    <w:rsid w:val="009C55C3"/>
    <w:rsid w:val="009C5CEF"/>
    <w:rsid w:val="009C60A7"/>
    <w:rsid w:val="009D3B8C"/>
    <w:rsid w:val="009D73CD"/>
    <w:rsid w:val="009D7792"/>
    <w:rsid w:val="009E30E7"/>
    <w:rsid w:val="009E3108"/>
    <w:rsid w:val="009E31C9"/>
    <w:rsid w:val="009E419A"/>
    <w:rsid w:val="009E569E"/>
    <w:rsid w:val="009E7B78"/>
    <w:rsid w:val="009F11C6"/>
    <w:rsid w:val="009F1AB1"/>
    <w:rsid w:val="009F1E2B"/>
    <w:rsid w:val="009F363A"/>
    <w:rsid w:val="009F3D86"/>
    <w:rsid w:val="009F4271"/>
    <w:rsid w:val="009F49B4"/>
    <w:rsid w:val="009F5CB4"/>
    <w:rsid w:val="009F6C39"/>
    <w:rsid w:val="00A00A5E"/>
    <w:rsid w:val="00A01BD4"/>
    <w:rsid w:val="00A03957"/>
    <w:rsid w:val="00A071E7"/>
    <w:rsid w:val="00A1167A"/>
    <w:rsid w:val="00A14FC5"/>
    <w:rsid w:val="00A161DF"/>
    <w:rsid w:val="00A207C0"/>
    <w:rsid w:val="00A2099C"/>
    <w:rsid w:val="00A209DC"/>
    <w:rsid w:val="00A237C8"/>
    <w:rsid w:val="00A268D9"/>
    <w:rsid w:val="00A2726B"/>
    <w:rsid w:val="00A279F4"/>
    <w:rsid w:val="00A300E8"/>
    <w:rsid w:val="00A31FDB"/>
    <w:rsid w:val="00A32E31"/>
    <w:rsid w:val="00A340EC"/>
    <w:rsid w:val="00A34524"/>
    <w:rsid w:val="00A3629C"/>
    <w:rsid w:val="00A37735"/>
    <w:rsid w:val="00A40593"/>
    <w:rsid w:val="00A40B40"/>
    <w:rsid w:val="00A4256E"/>
    <w:rsid w:val="00A42F4F"/>
    <w:rsid w:val="00A43374"/>
    <w:rsid w:val="00A43761"/>
    <w:rsid w:val="00A44676"/>
    <w:rsid w:val="00A44F69"/>
    <w:rsid w:val="00A46AA0"/>
    <w:rsid w:val="00A46FB3"/>
    <w:rsid w:val="00A547D8"/>
    <w:rsid w:val="00A550CF"/>
    <w:rsid w:val="00A55760"/>
    <w:rsid w:val="00A55CF0"/>
    <w:rsid w:val="00A60103"/>
    <w:rsid w:val="00A63332"/>
    <w:rsid w:val="00A633CC"/>
    <w:rsid w:val="00A638F6"/>
    <w:rsid w:val="00A73816"/>
    <w:rsid w:val="00A73A8B"/>
    <w:rsid w:val="00A73DF1"/>
    <w:rsid w:val="00A77181"/>
    <w:rsid w:val="00A803BC"/>
    <w:rsid w:val="00A840C4"/>
    <w:rsid w:val="00A85DE1"/>
    <w:rsid w:val="00A86559"/>
    <w:rsid w:val="00A90D56"/>
    <w:rsid w:val="00A91449"/>
    <w:rsid w:val="00A93548"/>
    <w:rsid w:val="00A972AC"/>
    <w:rsid w:val="00A976FA"/>
    <w:rsid w:val="00AA7427"/>
    <w:rsid w:val="00AA7522"/>
    <w:rsid w:val="00AB011A"/>
    <w:rsid w:val="00AB123D"/>
    <w:rsid w:val="00AB2245"/>
    <w:rsid w:val="00AB4DD0"/>
    <w:rsid w:val="00AB6ECB"/>
    <w:rsid w:val="00AB7141"/>
    <w:rsid w:val="00AC07F2"/>
    <w:rsid w:val="00AC1557"/>
    <w:rsid w:val="00AC297F"/>
    <w:rsid w:val="00AC6097"/>
    <w:rsid w:val="00AC66C5"/>
    <w:rsid w:val="00AC7C2C"/>
    <w:rsid w:val="00AC7F39"/>
    <w:rsid w:val="00AD0038"/>
    <w:rsid w:val="00AD21C6"/>
    <w:rsid w:val="00AD24CE"/>
    <w:rsid w:val="00AD3098"/>
    <w:rsid w:val="00AD429F"/>
    <w:rsid w:val="00AD502C"/>
    <w:rsid w:val="00AD5405"/>
    <w:rsid w:val="00AD5F02"/>
    <w:rsid w:val="00AD7614"/>
    <w:rsid w:val="00AE24AB"/>
    <w:rsid w:val="00AE27F8"/>
    <w:rsid w:val="00AE29B4"/>
    <w:rsid w:val="00AE4311"/>
    <w:rsid w:val="00AE4714"/>
    <w:rsid w:val="00AE5033"/>
    <w:rsid w:val="00AE50EE"/>
    <w:rsid w:val="00AE5B9A"/>
    <w:rsid w:val="00AE7711"/>
    <w:rsid w:val="00AF1A26"/>
    <w:rsid w:val="00AF3369"/>
    <w:rsid w:val="00B018FF"/>
    <w:rsid w:val="00B0355E"/>
    <w:rsid w:val="00B04C5E"/>
    <w:rsid w:val="00B07661"/>
    <w:rsid w:val="00B13516"/>
    <w:rsid w:val="00B1415E"/>
    <w:rsid w:val="00B15CDE"/>
    <w:rsid w:val="00B16D5C"/>
    <w:rsid w:val="00B179F7"/>
    <w:rsid w:val="00B21AB8"/>
    <w:rsid w:val="00B22493"/>
    <w:rsid w:val="00B224C0"/>
    <w:rsid w:val="00B23695"/>
    <w:rsid w:val="00B23E39"/>
    <w:rsid w:val="00B2498F"/>
    <w:rsid w:val="00B2644B"/>
    <w:rsid w:val="00B2753D"/>
    <w:rsid w:val="00B3063C"/>
    <w:rsid w:val="00B3125E"/>
    <w:rsid w:val="00B322CA"/>
    <w:rsid w:val="00B333F7"/>
    <w:rsid w:val="00B3384A"/>
    <w:rsid w:val="00B33BA3"/>
    <w:rsid w:val="00B3482F"/>
    <w:rsid w:val="00B357F1"/>
    <w:rsid w:val="00B3736A"/>
    <w:rsid w:val="00B40887"/>
    <w:rsid w:val="00B448EF"/>
    <w:rsid w:val="00B46005"/>
    <w:rsid w:val="00B461CD"/>
    <w:rsid w:val="00B471C2"/>
    <w:rsid w:val="00B471E5"/>
    <w:rsid w:val="00B4730F"/>
    <w:rsid w:val="00B50778"/>
    <w:rsid w:val="00B51809"/>
    <w:rsid w:val="00B53726"/>
    <w:rsid w:val="00B5442A"/>
    <w:rsid w:val="00B566C0"/>
    <w:rsid w:val="00B605AE"/>
    <w:rsid w:val="00B6096C"/>
    <w:rsid w:val="00B619A7"/>
    <w:rsid w:val="00B64BCF"/>
    <w:rsid w:val="00B70FD8"/>
    <w:rsid w:val="00B725CC"/>
    <w:rsid w:val="00B73B08"/>
    <w:rsid w:val="00B8149B"/>
    <w:rsid w:val="00B842A3"/>
    <w:rsid w:val="00B86D84"/>
    <w:rsid w:val="00B90C0D"/>
    <w:rsid w:val="00B922CC"/>
    <w:rsid w:val="00B932E0"/>
    <w:rsid w:val="00B96A59"/>
    <w:rsid w:val="00BA0F00"/>
    <w:rsid w:val="00BA1E53"/>
    <w:rsid w:val="00BA3E10"/>
    <w:rsid w:val="00BA40FF"/>
    <w:rsid w:val="00BA41B5"/>
    <w:rsid w:val="00BA4D88"/>
    <w:rsid w:val="00BA7833"/>
    <w:rsid w:val="00BB1D38"/>
    <w:rsid w:val="00BB2621"/>
    <w:rsid w:val="00BB3D15"/>
    <w:rsid w:val="00BB52B0"/>
    <w:rsid w:val="00BB5CB2"/>
    <w:rsid w:val="00BB6433"/>
    <w:rsid w:val="00BB6F62"/>
    <w:rsid w:val="00BC0775"/>
    <w:rsid w:val="00BC3C8C"/>
    <w:rsid w:val="00BC5D37"/>
    <w:rsid w:val="00BC6C97"/>
    <w:rsid w:val="00BC6DA9"/>
    <w:rsid w:val="00BD1318"/>
    <w:rsid w:val="00BD3676"/>
    <w:rsid w:val="00BD43A2"/>
    <w:rsid w:val="00BD5BF6"/>
    <w:rsid w:val="00BD6F7B"/>
    <w:rsid w:val="00BD737C"/>
    <w:rsid w:val="00BE011B"/>
    <w:rsid w:val="00BE2469"/>
    <w:rsid w:val="00BE2D66"/>
    <w:rsid w:val="00BE4018"/>
    <w:rsid w:val="00BE6341"/>
    <w:rsid w:val="00BF270A"/>
    <w:rsid w:val="00BF296B"/>
    <w:rsid w:val="00BF3466"/>
    <w:rsid w:val="00C01539"/>
    <w:rsid w:val="00C01BC5"/>
    <w:rsid w:val="00C03FBA"/>
    <w:rsid w:val="00C0757F"/>
    <w:rsid w:val="00C10AA8"/>
    <w:rsid w:val="00C10FBE"/>
    <w:rsid w:val="00C12AA9"/>
    <w:rsid w:val="00C12BD1"/>
    <w:rsid w:val="00C12C5C"/>
    <w:rsid w:val="00C13023"/>
    <w:rsid w:val="00C13B8D"/>
    <w:rsid w:val="00C14E90"/>
    <w:rsid w:val="00C22B6B"/>
    <w:rsid w:val="00C25301"/>
    <w:rsid w:val="00C26F17"/>
    <w:rsid w:val="00C26F6A"/>
    <w:rsid w:val="00C30AC9"/>
    <w:rsid w:val="00C362BD"/>
    <w:rsid w:val="00C36945"/>
    <w:rsid w:val="00C37F8E"/>
    <w:rsid w:val="00C40CA0"/>
    <w:rsid w:val="00C44028"/>
    <w:rsid w:val="00C4441F"/>
    <w:rsid w:val="00C44FBA"/>
    <w:rsid w:val="00C45506"/>
    <w:rsid w:val="00C45B04"/>
    <w:rsid w:val="00C52607"/>
    <w:rsid w:val="00C52EFE"/>
    <w:rsid w:val="00C545CB"/>
    <w:rsid w:val="00C577CF"/>
    <w:rsid w:val="00C63C5B"/>
    <w:rsid w:val="00C679C3"/>
    <w:rsid w:val="00C67EF3"/>
    <w:rsid w:val="00C71E92"/>
    <w:rsid w:val="00C71F21"/>
    <w:rsid w:val="00C72189"/>
    <w:rsid w:val="00C75CC5"/>
    <w:rsid w:val="00C76C18"/>
    <w:rsid w:val="00C773C8"/>
    <w:rsid w:val="00C777D0"/>
    <w:rsid w:val="00C82417"/>
    <w:rsid w:val="00C83A6F"/>
    <w:rsid w:val="00C84D33"/>
    <w:rsid w:val="00C84FFA"/>
    <w:rsid w:val="00C87E3F"/>
    <w:rsid w:val="00C905E4"/>
    <w:rsid w:val="00C920C0"/>
    <w:rsid w:val="00C9221C"/>
    <w:rsid w:val="00C949F4"/>
    <w:rsid w:val="00C96452"/>
    <w:rsid w:val="00C97C5B"/>
    <w:rsid w:val="00CA0A00"/>
    <w:rsid w:val="00CA1901"/>
    <w:rsid w:val="00CA4F95"/>
    <w:rsid w:val="00CB085D"/>
    <w:rsid w:val="00CB0FE1"/>
    <w:rsid w:val="00CB1249"/>
    <w:rsid w:val="00CC0A02"/>
    <w:rsid w:val="00CC46F8"/>
    <w:rsid w:val="00CC496F"/>
    <w:rsid w:val="00CC5C9E"/>
    <w:rsid w:val="00CC7581"/>
    <w:rsid w:val="00CC7FF5"/>
    <w:rsid w:val="00CD45BE"/>
    <w:rsid w:val="00CD6625"/>
    <w:rsid w:val="00CD6766"/>
    <w:rsid w:val="00CE0FAA"/>
    <w:rsid w:val="00CE0FF1"/>
    <w:rsid w:val="00CE1519"/>
    <w:rsid w:val="00CE5504"/>
    <w:rsid w:val="00CE75BA"/>
    <w:rsid w:val="00CE7DE7"/>
    <w:rsid w:val="00CF1828"/>
    <w:rsid w:val="00CF3546"/>
    <w:rsid w:val="00CF50F9"/>
    <w:rsid w:val="00CF56BE"/>
    <w:rsid w:val="00CF586C"/>
    <w:rsid w:val="00CF6A06"/>
    <w:rsid w:val="00D01D94"/>
    <w:rsid w:val="00D02CA1"/>
    <w:rsid w:val="00D02E91"/>
    <w:rsid w:val="00D04851"/>
    <w:rsid w:val="00D07D90"/>
    <w:rsid w:val="00D07FEC"/>
    <w:rsid w:val="00D10711"/>
    <w:rsid w:val="00D1354C"/>
    <w:rsid w:val="00D14D6C"/>
    <w:rsid w:val="00D15C47"/>
    <w:rsid w:val="00D16A34"/>
    <w:rsid w:val="00D20408"/>
    <w:rsid w:val="00D217F9"/>
    <w:rsid w:val="00D21BC4"/>
    <w:rsid w:val="00D21C95"/>
    <w:rsid w:val="00D232C5"/>
    <w:rsid w:val="00D2418C"/>
    <w:rsid w:val="00D26436"/>
    <w:rsid w:val="00D264C2"/>
    <w:rsid w:val="00D2776E"/>
    <w:rsid w:val="00D31E29"/>
    <w:rsid w:val="00D34334"/>
    <w:rsid w:val="00D35762"/>
    <w:rsid w:val="00D37342"/>
    <w:rsid w:val="00D40303"/>
    <w:rsid w:val="00D42283"/>
    <w:rsid w:val="00D439AE"/>
    <w:rsid w:val="00D45164"/>
    <w:rsid w:val="00D4516B"/>
    <w:rsid w:val="00D46EB3"/>
    <w:rsid w:val="00D4744B"/>
    <w:rsid w:val="00D511A7"/>
    <w:rsid w:val="00D53C73"/>
    <w:rsid w:val="00D54159"/>
    <w:rsid w:val="00D55072"/>
    <w:rsid w:val="00D56158"/>
    <w:rsid w:val="00D5631C"/>
    <w:rsid w:val="00D60C36"/>
    <w:rsid w:val="00D61B30"/>
    <w:rsid w:val="00D621C1"/>
    <w:rsid w:val="00D633BE"/>
    <w:rsid w:val="00D716A5"/>
    <w:rsid w:val="00D72B4B"/>
    <w:rsid w:val="00D75532"/>
    <w:rsid w:val="00D81425"/>
    <w:rsid w:val="00D82A5A"/>
    <w:rsid w:val="00D85278"/>
    <w:rsid w:val="00D86642"/>
    <w:rsid w:val="00D87416"/>
    <w:rsid w:val="00D87726"/>
    <w:rsid w:val="00D87F3F"/>
    <w:rsid w:val="00D9243E"/>
    <w:rsid w:val="00D92836"/>
    <w:rsid w:val="00D95493"/>
    <w:rsid w:val="00DA259A"/>
    <w:rsid w:val="00DA320A"/>
    <w:rsid w:val="00DB0379"/>
    <w:rsid w:val="00DB15E6"/>
    <w:rsid w:val="00DB31C3"/>
    <w:rsid w:val="00DB40CC"/>
    <w:rsid w:val="00DB6831"/>
    <w:rsid w:val="00DC16C4"/>
    <w:rsid w:val="00DC1DAE"/>
    <w:rsid w:val="00DC2595"/>
    <w:rsid w:val="00DC44EE"/>
    <w:rsid w:val="00DD0E0E"/>
    <w:rsid w:val="00DD2C06"/>
    <w:rsid w:val="00DD35A9"/>
    <w:rsid w:val="00DD4787"/>
    <w:rsid w:val="00DD49D8"/>
    <w:rsid w:val="00DD6CDA"/>
    <w:rsid w:val="00DE2B17"/>
    <w:rsid w:val="00DE7C4D"/>
    <w:rsid w:val="00DF425D"/>
    <w:rsid w:val="00DF4260"/>
    <w:rsid w:val="00DF589D"/>
    <w:rsid w:val="00DF60CA"/>
    <w:rsid w:val="00DF7091"/>
    <w:rsid w:val="00DF7C33"/>
    <w:rsid w:val="00E00C99"/>
    <w:rsid w:val="00E069EE"/>
    <w:rsid w:val="00E12DA7"/>
    <w:rsid w:val="00E140FA"/>
    <w:rsid w:val="00E16547"/>
    <w:rsid w:val="00E21174"/>
    <w:rsid w:val="00E240A9"/>
    <w:rsid w:val="00E268C0"/>
    <w:rsid w:val="00E273F6"/>
    <w:rsid w:val="00E30F10"/>
    <w:rsid w:val="00E342E5"/>
    <w:rsid w:val="00E37A2F"/>
    <w:rsid w:val="00E403D0"/>
    <w:rsid w:val="00E4183F"/>
    <w:rsid w:val="00E43456"/>
    <w:rsid w:val="00E44E5A"/>
    <w:rsid w:val="00E4516F"/>
    <w:rsid w:val="00E466A3"/>
    <w:rsid w:val="00E50920"/>
    <w:rsid w:val="00E51BFF"/>
    <w:rsid w:val="00E51F13"/>
    <w:rsid w:val="00E5408F"/>
    <w:rsid w:val="00E553BD"/>
    <w:rsid w:val="00E55E3E"/>
    <w:rsid w:val="00E565C5"/>
    <w:rsid w:val="00E565CA"/>
    <w:rsid w:val="00E571D0"/>
    <w:rsid w:val="00E65948"/>
    <w:rsid w:val="00E659F0"/>
    <w:rsid w:val="00E67CD5"/>
    <w:rsid w:val="00E73FFF"/>
    <w:rsid w:val="00E75673"/>
    <w:rsid w:val="00E80619"/>
    <w:rsid w:val="00E8236A"/>
    <w:rsid w:val="00E825C0"/>
    <w:rsid w:val="00E8284D"/>
    <w:rsid w:val="00E839BC"/>
    <w:rsid w:val="00E848C0"/>
    <w:rsid w:val="00E84FD6"/>
    <w:rsid w:val="00E867C2"/>
    <w:rsid w:val="00E86C7A"/>
    <w:rsid w:val="00E87743"/>
    <w:rsid w:val="00E913E4"/>
    <w:rsid w:val="00E9188B"/>
    <w:rsid w:val="00E9327F"/>
    <w:rsid w:val="00E93A63"/>
    <w:rsid w:val="00E94925"/>
    <w:rsid w:val="00E958FF"/>
    <w:rsid w:val="00EA5687"/>
    <w:rsid w:val="00EA5F01"/>
    <w:rsid w:val="00EB08FB"/>
    <w:rsid w:val="00EB1660"/>
    <w:rsid w:val="00EB2C8A"/>
    <w:rsid w:val="00EB2EBB"/>
    <w:rsid w:val="00EB4EDB"/>
    <w:rsid w:val="00EB50D0"/>
    <w:rsid w:val="00EB75FF"/>
    <w:rsid w:val="00EC148E"/>
    <w:rsid w:val="00EC20DB"/>
    <w:rsid w:val="00EC2201"/>
    <w:rsid w:val="00EC2ACB"/>
    <w:rsid w:val="00EC3D0C"/>
    <w:rsid w:val="00EC5C5C"/>
    <w:rsid w:val="00ED013C"/>
    <w:rsid w:val="00ED11CB"/>
    <w:rsid w:val="00ED137F"/>
    <w:rsid w:val="00ED4C04"/>
    <w:rsid w:val="00ED5ED6"/>
    <w:rsid w:val="00EE0570"/>
    <w:rsid w:val="00EE0F1E"/>
    <w:rsid w:val="00EE27D3"/>
    <w:rsid w:val="00EE6E96"/>
    <w:rsid w:val="00EE7970"/>
    <w:rsid w:val="00EF5BDC"/>
    <w:rsid w:val="00EF5E2F"/>
    <w:rsid w:val="00EF5E70"/>
    <w:rsid w:val="00EF7187"/>
    <w:rsid w:val="00F006F5"/>
    <w:rsid w:val="00F020FE"/>
    <w:rsid w:val="00F0221F"/>
    <w:rsid w:val="00F0309A"/>
    <w:rsid w:val="00F06690"/>
    <w:rsid w:val="00F11039"/>
    <w:rsid w:val="00F11A80"/>
    <w:rsid w:val="00F11C5E"/>
    <w:rsid w:val="00F143A5"/>
    <w:rsid w:val="00F20CDC"/>
    <w:rsid w:val="00F23B14"/>
    <w:rsid w:val="00F23DDB"/>
    <w:rsid w:val="00F24366"/>
    <w:rsid w:val="00F30471"/>
    <w:rsid w:val="00F32C41"/>
    <w:rsid w:val="00F342E7"/>
    <w:rsid w:val="00F35E18"/>
    <w:rsid w:val="00F37519"/>
    <w:rsid w:val="00F401A0"/>
    <w:rsid w:val="00F4131D"/>
    <w:rsid w:val="00F426D1"/>
    <w:rsid w:val="00F433F9"/>
    <w:rsid w:val="00F4478F"/>
    <w:rsid w:val="00F447C9"/>
    <w:rsid w:val="00F449DB"/>
    <w:rsid w:val="00F45735"/>
    <w:rsid w:val="00F45A1B"/>
    <w:rsid w:val="00F4635F"/>
    <w:rsid w:val="00F46575"/>
    <w:rsid w:val="00F46AED"/>
    <w:rsid w:val="00F46E49"/>
    <w:rsid w:val="00F4720E"/>
    <w:rsid w:val="00F50B62"/>
    <w:rsid w:val="00F50F58"/>
    <w:rsid w:val="00F55716"/>
    <w:rsid w:val="00F56AE9"/>
    <w:rsid w:val="00F57241"/>
    <w:rsid w:val="00F6204E"/>
    <w:rsid w:val="00F64C73"/>
    <w:rsid w:val="00F65506"/>
    <w:rsid w:val="00F66E99"/>
    <w:rsid w:val="00F67525"/>
    <w:rsid w:val="00F71203"/>
    <w:rsid w:val="00F716EC"/>
    <w:rsid w:val="00F71A77"/>
    <w:rsid w:val="00F7277D"/>
    <w:rsid w:val="00F7391D"/>
    <w:rsid w:val="00F740BF"/>
    <w:rsid w:val="00F76CA3"/>
    <w:rsid w:val="00F77599"/>
    <w:rsid w:val="00F819AA"/>
    <w:rsid w:val="00F822A8"/>
    <w:rsid w:val="00F82A5D"/>
    <w:rsid w:val="00F82F54"/>
    <w:rsid w:val="00F83470"/>
    <w:rsid w:val="00F8597A"/>
    <w:rsid w:val="00F912C9"/>
    <w:rsid w:val="00F924BF"/>
    <w:rsid w:val="00F95461"/>
    <w:rsid w:val="00F97761"/>
    <w:rsid w:val="00FA068A"/>
    <w:rsid w:val="00FA107A"/>
    <w:rsid w:val="00FA17CA"/>
    <w:rsid w:val="00FA2C27"/>
    <w:rsid w:val="00FA32AE"/>
    <w:rsid w:val="00FA51BA"/>
    <w:rsid w:val="00FA553C"/>
    <w:rsid w:val="00FA64A6"/>
    <w:rsid w:val="00FA6832"/>
    <w:rsid w:val="00FA7820"/>
    <w:rsid w:val="00FA7D6C"/>
    <w:rsid w:val="00FA7FF4"/>
    <w:rsid w:val="00FB2959"/>
    <w:rsid w:val="00FB2E17"/>
    <w:rsid w:val="00FB38D6"/>
    <w:rsid w:val="00FB49B5"/>
    <w:rsid w:val="00FB6C07"/>
    <w:rsid w:val="00FB74A9"/>
    <w:rsid w:val="00FB7599"/>
    <w:rsid w:val="00FC3230"/>
    <w:rsid w:val="00FC5E1B"/>
    <w:rsid w:val="00FC615A"/>
    <w:rsid w:val="00FC63E4"/>
    <w:rsid w:val="00FD0F50"/>
    <w:rsid w:val="00FD1B04"/>
    <w:rsid w:val="00FD1E57"/>
    <w:rsid w:val="00FD2220"/>
    <w:rsid w:val="00FD27F5"/>
    <w:rsid w:val="00FD393D"/>
    <w:rsid w:val="00FD4CCF"/>
    <w:rsid w:val="00FD6C19"/>
    <w:rsid w:val="00FD7106"/>
    <w:rsid w:val="00FE0AF4"/>
    <w:rsid w:val="00FE0B23"/>
    <w:rsid w:val="00FE45DD"/>
    <w:rsid w:val="00FE6093"/>
    <w:rsid w:val="00FE6742"/>
    <w:rsid w:val="00FF1A7B"/>
    <w:rsid w:val="00FF2D74"/>
    <w:rsid w:val="00FF32AD"/>
    <w:rsid w:val="00FF32D4"/>
    <w:rsid w:val="00FF3AE5"/>
    <w:rsid w:val="00FF490E"/>
    <w:rsid w:val="00FF6130"/>
    <w:rsid w:val="00FF7A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2065CE"/>
  <w15:docId w15:val="{64E1B747-B73F-4002-BD52-B2EB2CF8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1080"/>
      <w:outlineLvl w:val="1"/>
    </w:pPr>
    <w:rPr>
      <w:b/>
      <w:bCs/>
    </w:rPr>
  </w:style>
  <w:style w:type="paragraph" w:styleId="Heading3">
    <w:name w:val="heading 3"/>
    <w:basedOn w:val="Normal"/>
    <w:next w:val="Normal"/>
    <w:qFormat/>
    <w:pPr>
      <w:keepNext/>
      <w:tabs>
        <w:tab w:val="left" w:pos="1080"/>
      </w:tabs>
      <w:ind w:left="540"/>
      <w:outlineLvl w:val="2"/>
    </w:pPr>
    <w:rPr>
      <w:b/>
    </w:rPr>
  </w:style>
  <w:style w:type="paragraph" w:styleId="Heading4">
    <w:name w:val="heading 4"/>
    <w:basedOn w:val="Normal"/>
    <w:next w:val="Normal"/>
    <w:qFormat/>
    <w:pPr>
      <w:keepNext/>
      <w:ind w:left="900" w:hanging="360"/>
      <w:outlineLvl w:val="3"/>
    </w:pPr>
    <w:rPr>
      <w:b/>
    </w:rPr>
  </w:style>
  <w:style w:type="paragraph" w:styleId="Heading5">
    <w:name w:val="heading 5"/>
    <w:basedOn w:val="Normal"/>
    <w:next w:val="Normal"/>
    <w:link w:val="Heading5Char"/>
    <w:qFormat/>
    <w:pPr>
      <w:keepNext/>
      <w:jc w:val="center"/>
      <w:outlineLvl w:val="4"/>
    </w:pPr>
    <w:rPr>
      <w:b/>
      <w:bCs/>
    </w:rPr>
  </w:style>
  <w:style w:type="paragraph" w:styleId="Heading6">
    <w:name w:val="heading 6"/>
    <w:basedOn w:val="Normal"/>
    <w:next w:val="Normal"/>
    <w:qFormat/>
    <w:pPr>
      <w:keepNext/>
      <w:numPr>
        <w:numId w:val="2"/>
      </w:numPr>
      <w:tabs>
        <w:tab w:val="num" w:pos="540"/>
        <w:tab w:val="clear" w:pos="1260"/>
      </w:tabs>
      <w:ind w:left="540" w:hanging="540"/>
      <w:outlineLvl w:val="5"/>
    </w:pPr>
    <w:rPr>
      <w:b/>
    </w:rPr>
  </w:style>
  <w:style w:type="paragraph" w:styleId="Heading7">
    <w:name w:val="heading 7"/>
    <w:basedOn w:val="Normal"/>
    <w:next w:val="Normal"/>
    <w:qFormat/>
    <w:pPr>
      <w:keepNext/>
      <w:ind w:left="360"/>
      <w:outlineLvl w:val="6"/>
    </w:pPr>
    <w:rPr>
      <w:b/>
    </w:rPr>
  </w:style>
  <w:style w:type="paragraph" w:styleId="Heading8">
    <w:name w:val="heading 8"/>
    <w:basedOn w:val="Normal"/>
    <w:next w:val="Normal"/>
    <w:qFormat/>
    <w:pPr>
      <w:keepNext/>
      <w:numPr>
        <w:ilvl w:val="1"/>
        <w:numId w:val="3"/>
      </w:numPr>
      <w:tabs>
        <w:tab w:val="left" w:pos="540"/>
      </w:tabs>
      <w:ind w:hanging="1800"/>
      <w:outlineLvl w:val="7"/>
    </w:pPr>
    <w:rPr>
      <w:b/>
    </w:rPr>
  </w:style>
  <w:style w:type="paragraph" w:styleId="Heading9">
    <w:name w:val="heading 9"/>
    <w:basedOn w:val="Normal"/>
    <w:next w:val="Normal"/>
    <w:qFormat/>
    <w:pPr>
      <w:keepNext/>
      <w:numPr>
        <w:numId w:val="1"/>
      </w:numPr>
      <w:ind w:hanging="5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1800"/>
      </w:tabs>
      <w:ind w:left="1800" w:hanging="360"/>
    </w:pPr>
  </w:style>
  <w:style w:type="character" w:styleId="PageNumber">
    <w:name w:val="page number"/>
    <w:basedOn w:val="DefaultParagraphFont"/>
  </w:style>
  <w:style w:type="paragraph" w:styleId="BodyTextIndent2">
    <w:name w:val="Body Text Indent 2"/>
    <w:basedOn w:val="Normal"/>
    <w:pPr>
      <w:ind w:left="720" w:hanging="720"/>
    </w:pPr>
  </w:style>
  <w:style w:type="paragraph" w:styleId="BodyText">
    <w:name w:val="Body Text"/>
    <w:basedOn w:val="Normal"/>
    <w:pPr>
      <w:spacing w:after="120"/>
    </w:pPr>
  </w:style>
  <w:style w:type="paragraph" w:styleId="BodyText3">
    <w:name w:val="Body Text 3"/>
    <w:basedOn w:val="Normal"/>
    <w:pPr>
      <w:spacing w:after="120"/>
    </w:pPr>
    <w:rPr>
      <w:sz w:val="16"/>
      <w:szCs w:val="16"/>
    </w:rPr>
  </w:style>
  <w:style w:type="paragraph" w:styleId="BodyText2">
    <w:name w:val="Body Text 2"/>
    <w:basedOn w:val="Normal"/>
    <w:pPr>
      <w:spacing w:after="120" w:line="480" w:lineRule="auto"/>
    </w:pPr>
  </w:style>
  <w:style w:type="paragraph" w:styleId="Title">
    <w:name w:val="Title"/>
    <w:basedOn w:val="Normal"/>
    <w:qFormat/>
    <w:pPr>
      <w:jc w:val="center"/>
    </w:pPr>
    <w:rPr>
      <w:b/>
      <w:bCs/>
    </w:rPr>
  </w:style>
  <w:style w:type="paragraph" w:customStyle="1" w:styleId="subparagraph">
    <w:name w:val="subparagraph"/>
    <w:basedOn w:val="BodyText"/>
    <w:pPr>
      <w:ind w:left="720"/>
    </w:pPr>
    <w:rPr>
      <w:rFonts w:ascii="Palatino" w:eastAsia="Times" w:hAnsi="Palatino"/>
      <w:sz w:val="22"/>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styleId="BodyTextIndent3">
    <w:name w:val="Body Text Indent 3"/>
    <w:basedOn w:val="Normal"/>
    <w:pPr>
      <w:ind w:left="1260"/>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274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274FA6"/>
  </w:style>
  <w:style w:type="character" w:customStyle="1" w:styleId="Heading5Char">
    <w:name w:val="Heading 5 Char"/>
    <w:link w:val="Heading5"/>
    <w:rsid w:val="00EC2ACB"/>
    <w:rPr>
      <w:b/>
      <w:bCs/>
      <w:sz w:val="24"/>
      <w:szCs w:val="24"/>
    </w:rPr>
  </w:style>
  <w:style w:type="character" w:customStyle="1" w:styleId="HeaderChar">
    <w:name w:val="Header Char"/>
    <w:link w:val="Header"/>
    <w:rsid w:val="00EC2ACB"/>
    <w:rPr>
      <w:sz w:val="24"/>
      <w:szCs w:val="24"/>
    </w:rPr>
  </w:style>
  <w:style w:type="paragraph" w:styleId="ListParagraph">
    <w:name w:val="List Paragraph"/>
    <w:basedOn w:val="Normal"/>
    <w:uiPriority w:val="34"/>
    <w:qFormat/>
    <w:rsid w:val="00EC2ACB"/>
    <w:pPr>
      <w:widowControl w:val="0"/>
      <w:ind w:left="720"/>
      <w:contextualSpacing/>
    </w:pPr>
    <w:rPr>
      <w:rFonts w:ascii="Courier New" w:hAnsi="Courier New"/>
      <w:szCs w:val="20"/>
    </w:rPr>
  </w:style>
  <w:style w:type="paragraph" w:styleId="CommentSubject">
    <w:name w:val="annotation subject"/>
    <w:basedOn w:val="CommentText"/>
    <w:next w:val="CommentText"/>
    <w:link w:val="CommentSubjectChar"/>
    <w:uiPriority w:val="99"/>
    <w:semiHidden/>
    <w:unhideWhenUsed/>
    <w:rsid w:val="007C1CB8"/>
    <w:rPr>
      <w:b/>
      <w:bCs/>
    </w:rPr>
  </w:style>
  <w:style w:type="character" w:customStyle="1" w:styleId="CommentSubjectChar">
    <w:name w:val="Comment Subject Char"/>
    <w:link w:val="CommentSubject"/>
    <w:uiPriority w:val="99"/>
    <w:semiHidden/>
    <w:rsid w:val="007C1CB8"/>
    <w:rPr>
      <w:b/>
      <w:bCs/>
    </w:rPr>
  </w:style>
  <w:style w:type="paragraph" w:styleId="Revision">
    <w:name w:val="Revision"/>
    <w:hidden/>
    <w:uiPriority w:val="99"/>
    <w:semiHidden/>
    <w:rsid w:val="004418D6"/>
    <w:rPr>
      <w:sz w:val="24"/>
      <w:szCs w:val="24"/>
    </w:rPr>
  </w:style>
  <w:style w:type="character" w:customStyle="1" w:styleId="FooterChar">
    <w:name w:val="Footer Char"/>
    <w:link w:val="Footer"/>
    <w:uiPriority w:val="99"/>
    <w:rsid w:val="00532870"/>
    <w:rPr>
      <w:sz w:val="24"/>
      <w:szCs w:val="24"/>
    </w:rPr>
  </w:style>
  <w:style w:type="character" w:styleId="UnresolvedMention">
    <w:name w:val="Unresolved Mention"/>
    <w:basedOn w:val="DefaultParagraphFont"/>
    <w:uiPriority w:val="99"/>
    <w:semiHidden/>
    <w:unhideWhenUsed/>
    <w:rsid w:val="004C0047"/>
    <w:rPr>
      <w:color w:val="605E5C"/>
      <w:shd w:val="clear" w:color="auto" w:fill="E1DFDD"/>
    </w:rPr>
  </w:style>
  <w:style w:type="paragraph" w:styleId="TOCHeading">
    <w:name w:val="TOC Heading"/>
    <w:basedOn w:val="Heading1"/>
    <w:next w:val="Normal"/>
    <w:uiPriority w:val="39"/>
    <w:unhideWhenUsed/>
    <w:qFormat/>
    <w:rsid w:val="00233DB1"/>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233DB1"/>
    <w:pPr>
      <w:spacing w:after="100"/>
    </w:pPr>
  </w:style>
  <w:style w:type="character" w:customStyle="1" w:styleId="FootnoteTextChar">
    <w:name w:val="Footnote Text Char"/>
    <w:basedOn w:val="DefaultParagraphFont"/>
    <w:link w:val="FootnoteText"/>
    <w:semiHidden/>
    <w:rsid w:val="00E27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cte.ed.gov" TargetMode="External" /><Relationship Id="rId13" Type="http://schemas.openxmlformats.org/officeDocument/2006/relationships/footer" Target="footer3.xml" /><Relationship Id="rId14" Type="http://schemas.openxmlformats.org/officeDocument/2006/relationships/hyperlink" Target="https://www2.ed.gov/fund/grant/apply/appforms/sf424b.pdf" TargetMode="External" /><Relationship Id="rId15" Type="http://schemas.openxmlformats.org/officeDocument/2006/relationships/hyperlink" Target="https://apply07.grants.gov/apply/forms/sample/SFLLL_1_2-V1.2.pdf" TargetMode="External" /><Relationship Id="rId16" Type="http://schemas.openxmlformats.org/officeDocument/2006/relationships/hyperlink" Target="https://www2.ed.gov/fund/grant/apply/appforms/ed80-013.pdf" TargetMode="External" /><Relationship Id="rId17" Type="http://schemas.openxmlformats.org/officeDocument/2006/relationships/hyperlink" Target="https://www2.ed.gov/fund/grant/apply/appforms/gepa427.pdf"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wmf"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115/crpt/srpt434/CRPT-115srpt43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55f94c931f37221bfe2bb18a5e8a1cb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2088a21d7501465b7f35310f8d89b2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87c7b8b-c0e7-4b77-a067-2c707fd1239f">
      <UserInfo>
        <DisplayName>Palacios, Albert</DisplayName>
        <AccountId>83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575A0-7B58-4337-9241-24DF0876C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A234E-C0A2-479C-BF04-C157D2831BDA}">
  <ds:schemaRefs>
    <ds:schemaRef ds:uri="http://schemas.microsoft.com/office/2006/metadata/properties"/>
    <ds:schemaRef ds:uri="http://schemas.microsoft.com/office/infopath/2007/PartnerControls"/>
    <ds:schemaRef ds:uri="f87c7b8b-c0e7-4b77-a067-2c707fd1239f"/>
  </ds:schemaRefs>
</ds:datastoreItem>
</file>

<file path=customXml/itemProps3.xml><?xml version="1.0" encoding="utf-8"?>
<ds:datastoreItem xmlns:ds="http://schemas.openxmlformats.org/officeDocument/2006/customXml" ds:itemID="{F294A070-76E4-441B-B9C6-B1B27EA63DA9}">
  <ds:schemaRefs>
    <ds:schemaRef ds:uri="http://schemas.openxmlformats.org/officeDocument/2006/bibliography"/>
  </ds:schemaRefs>
</ds:datastoreItem>
</file>

<file path=customXml/itemProps4.xml><?xml version="1.0" encoding="utf-8"?>
<ds:datastoreItem xmlns:ds="http://schemas.openxmlformats.org/officeDocument/2006/customXml" ds:itemID="{17D33CB0-684C-4F64-85B6-DDBC6D7230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6922</Words>
  <Characters>39185</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Charles</dc:creator>
  <cp:lastModifiedBy>Sauri, Corinne</cp:lastModifiedBy>
  <cp:revision>2</cp:revision>
  <cp:lastPrinted>2019-09-12T13:42:00Z</cp:lastPrinted>
  <dcterms:created xsi:type="dcterms:W3CDTF">2023-04-20T13:45:00Z</dcterms:created>
  <dcterms:modified xsi:type="dcterms:W3CDTF">2023-04-20T13:45:00Z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Order">
    <vt:r8>100</vt:r8>
  </property>
</Properties>
</file>