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2C98" w:rsidRPr="00F9594D" w:rsidP="00DE39A8" w14:paraId="6EE28345" w14:textId="77777777">
      <w:pPr>
        <w:spacing w:after="0" w:line="240" w:lineRule="auto"/>
        <w:jc w:val="center"/>
        <w:rPr>
          <w:rFonts w:ascii="Times New Roman" w:hAnsi="Times New Roman"/>
          <w:b/>
          <w:sz w:val="24"/>
          <w:szCs w:val="24"/>
        </w:rPr>
      </w:pPr>
      <w:r w:rsidRPr="00F9594D">
        <w:rPr>
          <w:rFonts w:ascii="Times New Roman" w:hAnsi="Times New Roman"/>
          <w:b/>
          <w:sz w:val="24"/>
          <w:szCs w:val="24"/>
        </w:rPr>
        <w:t>Office of the Comptroller of the Currency</w:t>
      </w:r>
    </w:p>
    <w:p w:rsidR="00652C98" w:rsidRPr="00F9594D" w:rsidP="00DE39A8" w14:paraId="02D2F22B" w14:textId="77777777">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Supporting Statement </w:t>
      </w:r>
    </w:p>
    <w:p w:rsidR="00652C98" w:rsidRPr="00F9594D" w:rsidP="00DE39A8" w14:paraId="71A11816" w14:textId="74EFED2A">
      <w:pPr>
        <w:spacing w:after="0" w:line="240" w:lineRule="auto"/>
        <w:jc w:val="center"/>
        <w:rPr>
          <w:rFonts w:ascii="Times New Roman" w:hAnsi="Times New Roman"/>
          <w:b/>
          <w:sz w:val="24"/>
          <w:szCs w:val="24"/>
        </w:rPr>
      </w:pPr>
      <w:r w:rsidRPr="00F9594D">
        <w:rPr>
          <w:rFonts w:ascii="Times New Roman" w:hAnsi="Times New Roman"/>
          <w:b/>
          <w:sz w:val="24"/>
          <w:szCs w:val="24"/>
        </w:rPr>
        <w:t xml:space="preserve">Generic </w:t>
      </w:r>
      <w:r w:rsidR="000D2E1C">
        <w:rPr>
          <w:rFonts w:ascii="Times New Roman" w:hAnsi="Times New Roman"/>
          <w:b/>
          <w:sz w:val="24"/>
          <w:szCs w:val="24"/>
        </w:rPr>
        <w:t xml:space="preserve">Clearance for the </w:t>
      </w:r>
      <w:r w:rsidRPr="00F9594D">
        <w:rPr>
          <w:rFonts w:ascii="Times New Roman" w:hAnsi="Times New Roman"/>
          <w:b/>
          <w:sz w:val="24"/>
          <w:szCs w:val="24"/>
        </w:rPr>
        <w:t xml:space="preserve">Collection </w:t>
      </w:r>
      <w:r w:rsidR="000D2E1C">
        <w:rPr>
          <w:rFonts w:ascii="Times New Roman" w:hAnsi="Times New Roman"/>
          <w:b/>
          <w:sz w:val="24"/>
          <w:szCs w:val="24"/>
        </w:rPr>
        <w:t xml:space="preserve">of </w:t>
      </w:r>
    </w:p>
    <w:p w:rsidR="00652C98" w:rsidRPr="00F9594D" w:rsidP="00DE39A8" w14:paraId="4C25F43D" w14:textId="336A4FA2">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 xml:space="preserve">Qualitative Feedback on </w:t>
      </w:r>
      <w:r w:rsidR="000D2E1C">
        <w:rPr>
          <w:rFonts w:ascii="Times New Roman" w:hAnsi="Times New Roman"/>
          <w:b/>
          <w:sz w:val="24"/>
          <w:szCs w:val="24"/>
        </w:rPr>
        <w:t>Agency</w:t>
      </w:r>
      <w:r w:rsidRPr="00F9594D">
        <w:rPr>
          <w:rFonts w:ascii="Times New Roman" w:hAnsi="Times New Roman"/>
          <w:b/>
          <w:sz w:val="24"/>
          <w:szCs w:val="24"/>
        </w:rPr>
        <w:t xml:space="preserve"> Service Delivery</w:t>
      </w:r>
    </w:p>
    <w:p w:rsidR="00596745" w:rsidRPr="00F9594D" w:rsidP="00DE39A8" w14:paraId="67179675" w14:textId="77777777">
      <w:pPr>
        <w:spacing w:after="0" w:line="240" w:lineRule="auto"/>
        <w:jc w:val="center"/>
        <w:outlineLvl w:val="0"/>
        <w:rPr>
          <w:rFonts w:ascii="Times New Roman" w:hAnsi="Times New Roman"/>
          <w:b/>
          <w:sz w:val="24"/>
          <w:szCs w:val="24"/>
        </w:rPr>
      </w:pPr>
      <w:r w:rsidRPr="00F9594D">
        <w:rPr>
          <w:rFonts w:ascii="Times New Roman" w:hAnsi="Times New Roman"/>
          <w:b/>
          <w:sz w:val="24"/>
          <w:szCs w:val="24"/>
        </w:rPr>
        <w:t>OMB Control No. 1557-0248</w:t>
      </w:r>
    </w:p>
    <w:p w:rsidR="00652C98" w:rsidRPr="00F9594D" w:rsidP="00DE39A8" w14:paraId="0EF3FF97" w14:textId="77777777">
      <w:pPr>
        <w:spacing w:after="0" w:line="240" w:lineRule="auto"/>
        <w:rPr>
          <w:rFonts w:ascii="Times New Roman" w:hAnsi="Times New Roman"/>
          <w:sz w:val="24"/>
          <w:szCs w:val="24"/>
        </w:rPr>
      </w:pPr>
    </w:p>
    <w:p w:rsidR="00652C98" w:rsidRPr="00F9594D" w:rsidP="00DE39A8" w14:paraId="41A10BB6" w14:textId="77777777">
      <w:pPr>
        <w:spacing w:after="0" w:line="240" w:lineRule="auto"/>
        <w:rPr>
          <w:rFonts w:ascii="Times New Roman" w:hAnsi="Times New Roman"/>
          <w:sz w:val="24"/>
          <w:szCs w:val="24"/>
        </w:rPr>
      </w:pPr>
    </w:p>
    <w:p w:rsidR="00652C98" w:rsidRPr="00F9594D" w:rsidP="00DE39A8" w14:paraId="5A4B265F" w14:textId="77777777">
      <w:pPr>
        <w:pStyle w:val="ListParagraph"/>
        <w:numPr>
          <w:ilvl w:val="0"/>
          <w:numId w:val="1"/>
        </w:numPr>
        <w:spacing w:after="0" w:line="240" w:lineRule="auto"/>
        <w:ind w:left="0"/>
        <w:rPr>
          <w:rFonts w:ascii="Times New Roman" w:hAnsi="Times New Roman"/>
          <w:b/>
          <w:sz w:val="24"/>
          <w:szCs w:val="24"/>
        </w:rPr>
      </w:pPr>
      <w:r w:rsidRPr="00F9594D">
        <w:rPr>
          <w:rFonts w:ascii="Times New Roman" w:hAnsi="Times New Roman"/>
          <w:b/>
          <w:sz w:val="24"/>
          <w:szCs w:val="24"/>
        </w:rPr>
        <w:t>Justification.</w:t>
      </w:r>
    </w:p>
    <w:p w:rsidR="00652C98" w:rsidRPr="00F9594D" w:rsidP="00DE39A8" w14:paraId="100C01E0" w14:textId="77777777">
      <w:pPr>
        <w:pStyle w:val="ListParagraph"/>
        <w:spacing w:after="0" w:line="240" w:lineRule="auto"/>
        <w:ind w:left="0"/>
        <w:rPr>
          <w:rFonts w:ascii="Times New Roman" w:hAnsi="Times New Roman"/>
          <w:b/>
          <w:sz w:val="24"/>
          <w:szCs w:val="24"/>
        </w:rPr>
      </w:pPr>
    </w:p>
    <w:p w:rsidR="00652C98" w:rsidRPr="00F9594D" w:rsidP="00DE39A8" w14:paraId="37B0AF6A"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Circumstances </w:t>
      </w:r>
      <w:r w:rsidRPr="00F9594D" w:rsidR="00BC5A83">
        <w:rPr>
          <w:rFonts w:ascii="Times New Roman" w:hAnsi="Times New Roman"/>
          <w:b/>
          <w:i/>
          <w:sz w:val="24"/>
          <w:szCs w:val="24"/>
        </w:rPr>
        <w:t>that make the c</w:t>
      </w:r>
      <w:r w:rsidRPr="00F9594D">
        <w:rPr>
          <w:rFonts w:ascii="Times New Roman" w:hAnsi="Times New Roman"/>
          <w:b/>
          <w:i/>
          <w:sz w:val="24"/>
          <w:szCs w:val="24"/>
        </w:rPr>
        <w:t xml:space="preserve">ollection </w:t>
      </w:r>
      <w:r w:rsidRPr="00F9594D" w:rsidR="00BC5A83">
        <w:rPr>
          <w:rFonts w:ascii="Times New Roman" w:hAnsi="Times New Roman"/>
          <w:b/>
          <w:i/>
          <w:sz w:val="24"/>
          <w:szCs w:val="24"/>
        </w:rPr>
        <w:t>n</w:t>
      </w:r>
      <w:r w:rsidRPr="00F9594D">
        <w:rPr>
          <w:rFonts w:ascii="Times New Roman" w:hAnsi="Times New Roman"/>
          <w:b/>
          <w:i/>
          <w:sz w:val="24"/>
          <w:szCs w:val="24"/>
        </w:rPr>
        <w:t>ecessary</w:t>
      </w:r>
      <w:r w:rsidRPr="00F9594D" w:rsidR="00BC5A83">
        <w:rPr>
          <w:rFonts w:ascii="Times New Roman" w:hAnsi="Times New Roman"/>
          <w:b/>
          <w:i/>
          <w:sz w:val="24"/>
          <w:szCs w:val="24"/>
        </w:rPr>
        <w:t>:</w:t>
      </w:r>
    </w:p>
    <w:p w:rsidR="00652C98" w:rsidRPr="00F9594D" w:rsidP="00DE39A8" w14:paraId="10464276" w14:textId="77777777">
      <w:pPr>
        <w:pStyle w:val="ListParagraph"/>
        <w:spacing w:after="0" w:line="240" w:lineRule="auto"/>
        <w:ind w:left="0"/>
        <w:rPr>
          <w:rFonts w:ascii="Times New Roman" w:hAnsi="Times New Roman"/>
          <w:b/>
          <w:sz w:val="24"/>
          <w:szCs w:val="24"/>
        </w:rPr>
      </w:pPr>
    </w:p>
    <w:p w:rsidR="00652C98" w:rsidRPr="00F9594D" w:rsidP="00DE39A8" w14:paraId="7270713F" w14:textId="661877A2">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Executive Order 12862 directs Federal agencies to provide service to the public that matches or exceeds the best service available in the private sector.  </w:t>
      </w:r>
      <w:r w:rsidRPr="00F9594D">
        <w:rPr>
          <w:rFonts w:ascii="Times New Roman" w:hAnsi="Times New Roman"/>
          <w:sz w:val="24"/>
          <w:szCs w:val="24"/>
        </w:rPr>
        <w:t>In order to</w:t>
      </w:r>
      <w:r w:rsidRPr="00F9594D">
        <w:rPr>
          <w:rFonts w:ascii="Times New Roman" w:hAnsi="Times New Roman"/>
          <w:sz w:val="24"/>
          <w:szCs w:val="24"/>
        </w:rPr>
        <w:t xml:space="preserve"> work continuously to ensure that our programs are effective and meet our </w:t>
      </w:r>
      <w:r w:rsidR="00070E47">
        <w:rPr>
          <w:rFonts w:ascii="Times New Roman" w:hAnsi="Times New Roman"/>
          <w:sz w:val="24"/>
          <w:szCs w:val="24"/>
        </w:rPr>
        <w:t>users</w:t>
      </w:r>
      <w:r w:rsidRPr="00F9594D">
        <w:rPr>
          <w:rFonts w:ascii="Times New Roman" w:hAnsi="Times New Roman"/>
          <w:sz w:val="24"/>
          <w:szCs w:val="24"/>
        </w:rPr>
        <w:t>’ needs, th</w:t>
      </w:r>
      <w:r w:rsidRPr="00F9594D">
        <w:rPr>
          <w:rFonts w:ascii="Times New Roman" w:hAnsi="Times New Roman"/>
          <w:sz w:val="24"/>
          <w:szCs w:val="24"/>
        </w:rPr>
        <w:t xml:space="preserve">e Office of the Comptroller of the Currency (OCC) seeks </w:t>
      </w:r>
      <w:r w:rsidRPr="00F9594D" w:rsidR="00596745">
        <w:rPr>
          <w:rFonts w:ascii="Times New Roman" w:hAnsi="Times New Roman"/>
          <w:sz w:val="24"/>
          <w:szCs w:val="24"/>
        </w:rPr>
        <w:t>renewal</w:t>
      </w:r>
      <w:r w:rsidR="002323B6">
        <w:rPr>
          <w:rFonts w:ascii="Times New Roman" w:hAnsi="Times New Roman"/>
          <w:sz w:val="24"/>
          <w:szCs w:val="24"/>
        </w:rPr>
        <w:t xml:space="preserve"> of an OMB</w:t>
      </w:r>
      <w:r w:rsidRPr="00F9594D">
        <w:rPr>
          <w:rFonts w:ascii="Times New Roman" w:hAnsi="Times New Roman"/>
          <w:sz w:val="24"/>
          <w:szCs w:val="24"/>
        </w:rPr>
        <w:t xml:space="preserve"> generic clearance to collect qualitative feedback on </w:t>
      </w:r>
      <w:r w:rsidR="000D2E1C">
        <w:rPr>
          <w:rFonts w:ascii="Times New Roman" w:hAnsi="Times New Roman"/>
          <w:sz w:val="24"/>
          <w:szCs w:val="24"/>
        </w:rPr>
        <w:t>its</w:t>
      </w:r>
      <w:r w:rsidRPr="00F9594D">
        <w:rPr>
          <w:rFonts w:ascii="Times New Roman" w:hAnsi="Times New Roman"/>
          <w:sz w:val="24"/>
          <w:szCs w:val="24"/>
        </w:rPr>
        <w:t xml:space="preserve"> service delivery.  Qualitative feedback is information that provides </w:t>
      </w:r>
      <w:r w:rsidRPr="00F9594D">
        <w:rPr>
          <w:rFonts w:ascii="Times New Roman" w:hAnsi="Times New Roman"/>
          <w:sz w:val="24"/>
          <w:szCs w:val="24"/>
        </w:rPr>
        <w:t>insights on perceptions and opinions but does not include statistical surveys</w:t>
      </w:r>
      <w:r w:rsidRPr="00F9594D" w:rsidR="00F84B61">
        <w:rPr>
          <w:rFonts w:ascii="Times New Roman" w:hAnsi="Times New Roman"/>
          <w:sz w:val="24"/>
          <w:szCs w:val="24"/>
        </w:rPr>
        <w:t xml:space="preserve"> or</w:t>
      </w:r>
      <w:r w:rsidRPr="00F9594D">
        <w:rPr>
          <w:rFonts w:ascii="Times New Roman" w:hAnsi="Times New Roman"/>
          <w:sz w:val="24"/>
          <w:szCs w:val="24"/>
        </w:rPr>
        <w:t xml:space="preserve"> quantitative results that can be generalized to the </w:t>
      </w:r>
      <w:r w:rsidR="00722536">
        <w:rPr>
          <w:rFonts w:ascii="Times New Roman" w:hAnsi="Times New Roman"/>
          <w:sz w:val="24"/>
          <w:szCs w:val="24"/>
        </w:rPr>
        <w:t xml:space="preserve">surveyed </w:t>
      </w:r>
      <w:r w:rsidRPr="00F9594D">
        <w:rPr>
          <w:rFonts w:ascii="Times New Roman" w:hAnsi="Times New Roman"/>
          <w:sz w:val="24"/>
          <w:szCs w:val="24"/>
        </w:rPr>
        <w:t>population.</w:t>
      </w:r>
    </w:p>
    <w:p w:rsidR="00652C98" w:rsidRPr="00F9594D" w:rsidP="00DE39A8" w14:paraId="5EB5698F" w14:textId="77777777">
      <w:pPr>
        <w:spacing w:after="0" w:line="240" w:lineRule="auto"/>
        <w:rPr>
          <w:rFonts w:ascii="Times New Roman" w:hAnsi="Times New Roman"/>
          <w:b/>
          <w:sz w:val="24"/>
          <w:szCs w:val="24"/>
        </w:rPr>
      </w:pPr>
    </w:p>
    <w:p w:rsidR="00652C98" w:rsidRPr="00F9594D" w:rsidP="00DE39A8" w14:paraId="709F6D89" w14:textId="713E0B6A">
      <w:pPr>
        <w:spacing w:after="0" w:line="240" w:lineRule="auto"/>
        <w:ind w:firstLine="720"/>
        <w:rPr>
          <w:rFonts w:ascii="Times New Roman" w:hAnsi="Times New Roman"/>
          <w:sz w:val="24"/>
          <w:szCs w:val="24"/>
        </w:rPr>
      </w:pPr>
      <w:r w:rsidRPr="00F9594D">
        <w:rPr>
          <w:rFonts w:ascii="Times New Roman" w:hAnsi="Times New Roman"/>
          <w:sz w:val="24"/>
          <w:szCs w:val="24"/>
        </w:rPr>
        <w:t>This collection of information</w:t>
      </w:r>
      <w:r w:rsidRPr="00F9594D">
        <w:rPr>
          <w:rFonts w:ascii="Times New Roman" w:hAnsi="Times New Roman"/>
          <w:sz w:val="24"/>
          <w:szCs w:val="24"/>
        </w:rPr>
        <w:t xml:space="preserve"> is necessary to enable the OCC to </w:t>
      </w:r>
      <w:r w:rsidRPr="00F9594D" w:rsidR="003F4583">
        <w:rPr>
          <w:rFonts w:ascii="Times New Roman" w:hAnsi="Times New Roman"/>
          <w:sz w:val="24"/>
          <w:szCs w:val="24"/>
        </w:rPr>
        <w:t xml:space="preserve">solicit </w:t>
      </w:r>
      <w:r w:rsidR="000C48E9">
        <w:rPr>
          <w:rFonts w:ascii="Times New Roman" w:hAnsi="Times New Roman"/>
          <w:sz w:val="24"/>
          <w:szCs w:val="24"/>
        </w:rPr>
        <w:t>user</w:t>
      </w:r>
      <w:r w:rsidRPr="00F9594D">
        <w:rPr>
          <w:rFonts w:ascii="Times New Roman" w:hAnsi="Times New Roman"/>
          <w:sz w:val="24"/>
          <w:szCs w:val="24"/>
        </w:rPr>
        <w:t xml:space="preserve"> feedback in an efficient</w:t>
      </w:r>
      <w:r w:rsidRPr="00F9594D" w:rsidR="00F84B61">
        <w:rPr>
          <w:rFonts w:ascii="Times New Roman" w:hAnsi="Times New Roman"/>
          <w:sz w:val="24"/>
          <w:szCs w:val="24"/>
        </w:rPr>
        <w:t xml:space="preserve"> and</w:t>
      </w:r>
      <w:r w:rsidRPr="00F9594D">
        <w:rPr>
          <w:rFonts w:ascii="Times New Roman" w:hAnsi="Times New Roman"/>
          <w:sz w:val="24"/>
          <w:szCs w:val="24"/>
        </w:rPr>
        <w:t xml:space="preserve"> timely manner in accordance with </w:t>
      </w:r>
      <w:r w:rsidR="000D2E1C">
        <w:rPr>
          <w:rFonts w:ascii="Times New Roman" w:hAnsi="Times New Roman"/>
          <w:sz w:val="24"/>
          <w:szCs w:val="24"/>
        </w:rPr>
        <w:t>its</w:t>
      </w:r>
      <w:r w:rsidRPr="00F9594D">
        <w:rPr>
          <w:rFonts w:ascii="Times New Roman" w:hAnsi="Times New Roman"/>
          <w:sz w:val="24"/>
          <w:szCs w:val="24"/>
        </w:rPr>
        <w:t xml:space="preserve"> commitment to improving delivery of services.  The information collected from </w:t>
      </w:r>
      <w:r w:rsidR="000C48E9">
        <w:rPr>
          <w:rFonts w:ascii="Times New Roman" w:hAnsi="Times New Roman"/>
          <w:sz w:val="24"/>
          <w:szCs w:val="24"/>
        </w:rPr>
        <w:t>user</w:t>
      </w:r>
      <w:r w:rsidRPr="00F9594D">
        <w:rPr>
          <w:rFonts w:ascii="Times New Roman" w:hAnsi="Times New Roman"/>
          <w:sz w:val="24"/>
          <w:szCs w:val="24"/>
        </w:rPr>
        <w:t>s help</w:t>
      </w:r>
      <w:r w:rsidRPr="00F9594D" w:rsidR="00596745">
        <w:rPr>
          <w:rFonts w:ascii="Times New Roman" w:hAnsi="Times New Roman"/>
          <w:sz w:val="24"/>
          <w:szCs w:val="24"/>
        </w:rPr>
        <w:t>s</w:t>
      </w:r>
      <w:r w:rsidRPr="00F9594D">
        <w:rPr>
          <w:rFonts w:ascii="Times New Roman" w:hAnsi="Times New Roman"/>
          <w:sz w:val="24"/>
          <w:szCs w:val="24"/>
        </w:rPr>
        <w:t xml:space="preserve"> ensure that users have an effective, e</w:t>
      </w:r>
      <w:r w:rsidRPr="00F9594D">
        <w:rPr>
          <w:rFonts w:ascii="Times New Roman" w:hAnsi="Times New Roman"/>
          <w:sz w:val="24"/>
          <w:szCs w:val="24"/>
        </w:rPr>
        <w:t xml:space="preserve">fficient, and satisfying experience with the OCC’s programs.  This feedback </w:t>
      </w:r>
      <w:r w:rsidRPr="00F9594D" w:rsidR="00F84B61">
        <w:rPr>
          <w:rFonts w:ascii="Times New Roman" w:hAnsi="Times New Roman"/>
          <w:sz w:val="24"/>
          <w:szCs w:val="24"/>
        </w:rPr>
        <w:t>offer</w:t>
      </w:r>
      <w:r w:rsidRPr="00F9594D" w:rsidR="00596745">
        <w:rPr>
          <w:rFonts w:ascii="Times New Roman" w:hAnsi="Times New Roman"/>
          <w:sz w:val="24"/>
          <w:szCs w:val="24"/>
        </w:rPr>
        <w:t>s</w:t>
      </w:r>
      <w:r w:rsidRPr="00F9594D">
        <w:rPr>
          <w:rFonts w:ascii="Times New Roman" w:hAnsi="Times New Roman"/>
          <w:sz w:val="24"/>
          <w:szCs w:val="24"/>
        </w:rPr>
        <w:t xml:space="preserve"> insights into </w:t>
      </w:r>
      <w:r w:rsidR="000C48E9">
        <w:rPr>
          <w:rFonts w:ascii="Times New Roman" w:hAnsi="Times New Roman"/>
          <w:sz w:val="24"/>
          <w:szCs w:val="24"/>
        </w:rPr>
        <w:t>user</w:t>
      </w:r>
      <w:r w:rsidRPr="00F9594D">
        <w:rPr>
          <w:rFonts w:ascii="Times New Roman" w:hAnsi="Times New Roman"/>
          <w:sz w:val="24"/>
          <w:szCs w:val="24"/>
        </w:rPr>
        <w:t xml:space="preserve"> perceptions, experiences</w:t>
      </w:r>
      <w:r w:rsidRPr="00F9594D" w:rsidR="00F84B61">
        <w:rPr>
          <w:rFonts w:ascii="Times New Roman" w:hAnsi="Times New Roman"/>
          <w:sz w:val="24"/>
          <w:szCs w:val="24"/>
        </w:rPr>
        <w:t>,</w:t>
      </w:r>
      <w:r w:rsidRPr="00F9594D">
        <w:rPr>
          <w:rFonts w:ascii="Times New Roman" w:hAnsi="Times New Roman"/>
          <w:sz w:val="24"/>
          <w:szCs w:val="24"/>
        </w:rPr>
        <w:t xml:space="preserve"> and expectations</w:t>
      </w:r>
      <w:r w:rsidRPr="00F9594D" w:rsidR="00F84B61">
        <w:rPr>
          <w:rFonts w:ascii="Times New Roman" w:hAnsi="Times New Roman"/>
          <w:sz w:val="24"/>
          <w:szCs w:val="24"/>
        </w:rPr>
        <w:t xml:space="preserve"> and</w:t>
      </w:r>
      <w:r w:rsidRPr="00F9594D">
        <w:rPr>
          <w:rFonts w:ascii="Times New Roman" w:hAnsi="Times New Roman"/>
          <w:sz w:val="24"/>
          <w:szCs w:val="24"/>
        </w:rPr>
        <w:t xml:space="preserve"> </w:t>
      </w:r>
      <w:r w:rsidRPr="00F9594D" w:rsidR="00F84B61">
        <w:rPr>
          <w:rFonts w:ascii="Times New Roman" w:hAnsi="Times New Roman"/>
          <w:sz w:val="24"/>
          <w:szCs w:val="24"/>
        </w:rPr>
        <w:t xml:space="preserve">can </w:t>
      </w:r>
      <w:r w:rsidRPr="00F9594D">
        <w:rPr>
          <w:rFonts w:ascii="Times New Roman" w:hAnsi="Times New Roman"/>
          <w:sz w:val="24"/>
          <w:szCs w:val="24"/>
        </w:rPr>
        <w:t>provide an early warning of issues with service and/or focus attention on areas where communicat</w:t>
      </w:r>
      <w:r w:rsidRPr="00F9594D">
        <w:rPr>
          <w:rFonts w:ascii="Times New Roman" w:hAnsi="Times New Roman"/>
          <w:sz w:val="24"/>
          <w:szCs w:val="24"/>
        </w:rPr>
        <w:t>ion, training</w:t>
      </w:r>
      <w:r w:rsidR="000D2E1C">
        <w:rPr>
          <w:rFonts w:ascii="Times New Roman" w:hAnsi="Times New Roman"/>
          <w:sz w:val="24"/>
          <w:szCs w:val="24"/>
        </w:rPr>
        <w:t>,</w:t>
      </w:r>
      <w:r w:rsidRPr="00F9594D">
        <w:rPr>
          <w:rFonts w:ascii="Times New Roman" w:hAnsi="Times New Roman"/>
          <w:sz w:val="24"/>
          <w:szCs w:val="24"/>
        </w:rPr>
        <w:t xml:space="preserve"> or changes in operations might improve delivery of products or services.  These collections allow for ongoing, collaborative, and actionable communications between the OCC and </w:t>
      </w:r>
      <w:r w:rsidR="000C48E9">
        <w:rPr>
          <w:rFonts w:ascii="Times New Roman" w:hAnsi="Times New Roman"/>
          <w:sz w:val="24"/>
          <w:szCs w:val="24"/>
        </w:rPr>
        <w:t>user</w:t>
      </w:r>
      <w:r w:rsidRPr="00F9594D">
        <w:rPr>
          <w:rFonts w:ascii="Times New Roman" w:hAnsi="Times New Roman"/>
          <w:sz w:val="24"/>
          <w:szCs w:val="24"/>
        </w:rPr>
        <w:t>s</w:t>
      </w:r>
      <w:r w:rsidRPr="00F9594D" w:rsidR="003F4583">
        <w:rPr>
          <w:rFonts w:ascii="Times New Roman" w:hAnsi="Times New Roman"/>
          <w:sz w:val="24"/>
          <w:szCs w:val="24"/>
        </w:rPr>
        <w:t>,</w:t>
      </w:r>
      <w:r w:rsidRPr="00F9594D" w:rsidR="009F6731">
        <w:rPr>
          <w:rFonts w:ascii="Times New Roman" w:hAnsi="Times New Roman"/>
          <w:sz w:val="24"/>
          <w:szCs w:val="24"/>
        </w:rPr>
        <w:t xml:space="preserve"> and the resulting </w:t>
      </w:r>
      <w:r w:rsidRPr="00F9594D">
        <w:rPr>
          <w:rFonts w:ascii="Times New Roman" w:hAnsi="Times New Roman"/>
          <w:sz w:val="24"/>
          <w:szCs w:val="24"/>
        </w:rPr>
        <w:t>feedback contribute</w:t>
      </w:r>
      <w:r w:rsidRPr="00F9594D" w:rsidR="009F6731">
        <w:rPr>
          <w:rFonts w:ascii="Times New Roman" w:hAnsi="Times New Roman"/>
          <w:sz w:val="24"/>
          <w:szCs w:val="24"/>
        </w:rPr>
        <w:t>s</w:t>
      </w:r>
      <w:r w:rsidRPr="00F9594D">
        <w:rPr>
          <w:rFonts w:ascii="Times New Roman" w:hAnsi="Times New Roman"/>
          <w:sz w:val="24"/>
          <w:szCs w:val="24"/>
        </w:rPr>
        <w:t xml:space="preserve"> directly to </w:t>
      </w:r>
      <w:r w:rsidRPr="00F9594D" w:rsidR="0065735C">
        <w:rPr>
          <w:rFonts w:ascii="Times New Roman" w:hAnsi="Times New Roman"/>
          <w:sz w:val="24"/>
          <w:szCs w:val="24"/>
        </w:rPr>
        <w:t>improving</w:t>
      </w:r>
      <w:r w:rsidRPr="00F9594D">
        <w:rPr>
          <w:rFonts w:ascii="Times New Roman" w:hAnsi="Times New Roman"/>
          <w:sz w:val="24"/>
          <w:szCs w:val="24"/>
        </w:rPr>
        <w:t xml:space="preserve"> program management. </w:t>
      </w:r>
    </w:p>
    <w:p w:rsidR="00652C98" w:rsidRPr="00F9594D" w:rsidP="00DE39A8" w14:paraId="2F3A11C3" w14:textId="77777777">
      <w:pPr>
        <w:spacing w:after="0" w:line="240" w:lineRule="auto"/>
        <w:rPr>
          <w:rFonts w:ascii="Times New Roman" w:hAnsi="Times New Roman"/>
          <w:sz w:val="24"/>
          <w:szCs w:val="24"/>
        </w:rPr>
      </w:pPr>
      <w:r w:rsidRPr="00F9594D">
        <w:rPr>
          <w:rFonts w:ascii="Times New Roman" w:hAnsi="Times New Roman"/>
          <w:sz w:val="24"/>
          <w:szCs w:val="24"/>
        </w:rPr>
        <w:t xml:space="preserve"> </w:t>
      </w:r>
    </w:p>
    <w:p w:rsidR="00652C98" w:rsidRPr="00F9594D" w:rsidP="00DE39A8" w14:paraId="61C83C61"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Use of the Information</w:t>
      </w:r>
      <w:r w:rsidRPr="00F9594D" w:rsidR="00BC5A83">
        <w:rPr>
          <w:rFonts w:ascii="Times New Roman" w:hAnsi="Times New Roman"/>
          <w:b/>
          <w:i/>
          <w:sz w:val="24"/>
          <w:szCs w:val="24"/>
        </w:rPr>
        <w:t>:</w:t>
      </w:r>
    </w:p>
    <w:p w:rsidR="00652C98" w:rsidRPr="00F9594D" w:rsidP="00DE39A8" w14:paraId="59C14D92" w14:textId="77777777">
      <w:pPr>
        <w:spacing w:after="0" w:line="240" w:lineRule="auto"/>
        <w:rPr>
          <w:rFonts w:ascii="Times New Roman" w:hAnsi="Times New Roman"/>
          <w:sz w:val="24"/>
          <w:szCs w:val="24"/>
          <w:highlight w:val="yellow"/>
        </w:rPr>
      </w:pPr>
    </w:p>
    <w:p w:rsidR="00652C98" w:rsidRPr="00F9594D" w:rsidP="00DE39A8" w14:paraId="67C9CF4D" w14:textId="27C63A5F">
      <w:pPr>
        <w:spacing w:after="0" w:line="240" w:lineRule="auto"/>
        <w:ind w:firstLine="720"/>
        <w:rPr>
          <w:rFonts w:ascii="Times New Roman" w:hAnsi="Times New Roman"/>
          <w:sz w:val="24"/>
          <w:szCs w:val="24"/>
        </w:rPr>
      </w:pPr>
      <w:r w:rsidRPr="00F9594D">
        <w:rPr>
          <w:rFonts w:ascii="Times New Roman" w:hAnsi="Times New Roman"/>
          <w:sz w:val="24"/>
          <w:szCs w:val="24"/>
        </w:rPr>
        <w:t>Improving</w:t>
      </w:r>
      <w:r w:rsidRPr="00F9594D" w:rsidR="003E2307">
        <w:rPr>
          <w:rFonts w:ascii="Times New Roman" w:hAnsi="Times New Roman"/>
          <w:sz w:val="24"/>
          <w:szCs w:val="24"/>
        </w:rPr>
        <w:t xml:space="preserve"> OCC</w:t>
      </w:r>
      <w:r w:rsidRPr="00F9594D">
        <w:rPr>
          <w:rFonts w:ascii="Times New Roman" w:hAnsi="Times New Roman"/>
          <w:sz w:val="24"/>
          <w:szCs w:val="24"/>
        </w:rPr>
        <w:t xml:space="preserve"> programs requires </w:t>
      </w:r>
      <w:r w:rsidRPr="00F9594D" w:rsidR="009F6731">
        <w:rPr>
          <w:rFonts w:ascii="Times New Roman" w:hAnsi="Times New Roman"/>
          <w:sz w:val="24"/>
          <w:szCs w:val="24"/>
        </w:rPr>
        <w:t xml:space="preserve">the </w:t>
      </w:r>
      <w:r w:rsidRPr="00F9594D">
        <w:rPr>
          <w:rFonts w:ascii="Times New Roman" w:hAnsi="Times New Roman"/>
          <w:sz w:val="24"/>
          <w:szCs w:val="24"/>
        </w:rPr>
        <w:t>ongoing assessment of service delivery</w:t>
      </w:r>
      <w:r w:rsidRPr="00F9594D" w:rsidR="00D36D5A">
        <w:rPr>
          <w:rFonts w:ascii="Times New Roman" w:hAnsi="Times New Roman"/>
          <w:sz w:val="24"/>
          <w:szCs w:val="24"/>
        </w:rPr>
        <w:t>.  This means performing a</w:t>
      </w:r>
      <w:r w:rsidRPr="00F9594D">
        <w:rPr>
          <w:rFonts w:ascii="Times New Roman" w:hAnsi="Times New Roman"/>
          <w:sz w:val="24"/>
          <w:szCs w:val="24"/>
        </w:rPr>
        <w:t xml:space="preserve"> systematic review of the operation of a program </w:t>
      </w:r>
      <w:r w:rsidR="0016537D">
        <w:rPr>
          <w:rFonts w:ascii="Times New Roman" w:hAnsi="Times New Roman"/>
          <w:sz w:val="24"/>
          <w:szCs w:val="24"/>
        </w:rPr>
        <w:t>against</w:t>
      </w:r>
      <w:r w:rsidRPr="00F9594D">
        <w:rPr>
          <w:rFonts w:ascii="Times New Roman" w:hAnsi="Times New Roman"/>
          <w:sz w:val="24"/>
          <w:szCs w:val="24"/>
        </w:rPr>
        <w:t xml:space="preserve"> a set of explicit or implicit standards as a means of contributing to the continuous improvement of the program.  The OCC will analyze and interpret information </w:t>
      </w:r>
      <w:r w:rsidRPr="00F9594D" w:rsidR="003E2307">
        <w:rPr>
          <w:rFonts w:ascii="Times New Roman" w:hAnsi="Times New Roman"/>
          <w:sz w:val="24"/>
          <w:szCs w:val="24"/>
        </w:rPr>
        <w:t>collected</w:t>
      </w:r>
      <w:r w:rsidRPr="00F9594D">
        <w:rPr>
          <w:rFonts w:ascii="Times New Roman" w:hAnsi="Times New Roman"/>
          <w:sz w:val="24"/>
          <w:szCs w:val="24"/>
        </w:rPr>
        <w:t xml:space="preserve"> through this generic clearance to identify </w:t>
      </w:r>
      <w:r w:rsidR="0016537D">
        <w:rPr>
          <w:rFonts w:ascii="Times New Roman" w:hAnsi="Times New Roman"/>
          <w:sz w:val="24"/>
          <w:szCs w:val="24"/>
        </w:rPr>
        <w:t xml:space="preserve">the </w:t>
      </w:r>
      <w:r w:rsidRPr="00F9594D">
        <w:rPr>
          <w:rFonts w:ascii="Times New Roman" w:hAnsi="Times New Roman"/>
          <w:sz w:val="24"/>
          <w:szCs w:val="24"/>
        </w:rPr>
        <w:t>strengths and weaknesses of current s</w:t>
      </w:r>
      <w:r w:rsidRPr="00F9594D">
        <w:rPr>
          <w:rFonts w:ascii="Times New Roman" w:hAnsi="Times New Roman"/>
          <w:sz w:val="24"/>
          <w:szCs w:val="24"/>
        </w:rPr>
        <w:t xml:space="preserve">ervices and make improvements in service delivery based on </w:t>
      </w:r>
      <w:r w:rsidR="00722536">
        <w:rPr>
          <w:rFonts w:ascii="Times New Roman" w:hAnsi="Times New Roman"/>
          <w:sz w:val="24"/>
          <w:szCs w:val="24"/>
        </w:rPr>
        <w:t xml:space="preserve">the </w:t>
      </w:r>
      <w:r w:rsidRPr="00F9594D">
        <w:rPr>
          <w:rFonts w:ascii="Times New Roman" w:hAnsi="Times New Roman"/>
          <w:sz w:val="24"/>
          <w:szCs w:val="24"/>
        </w:rPr>
        <w:t>feedback</w:t>
      </w:r>
      <w:r w:rsidR="00722536">
        <w:rPr>
          <w:rFonts w:ascii="Times New Roman" w:hAnsi="Times New Roman"/>
          <w:sz w:val="24"/>
          <w:szCs w:val="24"/>
        </w:rPr>
        <w:t xml:space="preserve"> received</w:t>
      </w:r>
      <w:r w:rsidRPr="00F9594D">
        <w:rPr>
          <w:rFonts w:ascii="Times New Roman" w:hAnsi="Times New Roman"/>
          <w:sz w:val="24"/>
          <w:szCs w:val="24"/>
        </w:rPr>
        <w:t xml:space="preserve">.  </w:t>
      </w:r>
      <w:r w:rsidRPr="00F9594D" w:rsidR="00D36D5A">
        <w:rPr>
          <w:rFonts w:ascii="Times New Roman" w:hAnsi="Times New Roman"/>
          <w:sz w:val="24"/>
          <w:szCs w:val="24"/>
        </w:rPr>
        <w:t>The OCC will solicit feedback that targets</w:t>
      </w:r>
      <w:r w:rsidRPr="00F9594D" w:rsidR="0003153C">
        <w:rPr>
          <w:rFonts w:ascii="Times New Roman" w:hAnsi="Times New Roman"/>
          <w:sz w:val="24"/>
          <w:szCs w:val="24"/>
        </w:rPr>
        <w:t xml:space="preserve"> areas such as</w:t>
      </w:r>
      <w:r w:rsidRPr="00F9594D">
        <w:rPr>
          <w:rFonts w:ascii="Times New Roman" w:hAnsi="Times New Roman"/>
          <w:sz w:val="24"/>
          <w:szCs w:val="24"/>
        </w:rPr>
        <w:t xml:space="preserve"> timeliness, appropriateness, accuracy of information, courtesy, efficiency of service delivery, and resolution of is</w:t>
      </w:r>
      <w:r w:rsidRPr="00F9594D">
        <w:rPr>
          <w:rFonts w:ascii="Times New Roman" w:hAnsi="Times New Roman"/>
          <w:sz w:val="24"/>
          <w:szCs w:val="24"/>
        </w:rPr>
        <w:t xml:space="preserve">sues with service delivery.  </w:t>
      </w:r>
      <w:r w:rsidRPr="00F9594D" w:rsidR="00D36D5A">
        <w:rPr>
          <w:rFonts w:ascii="Times New Roman" w:hAnsi="Times New Roman"/>
          <w:sz w:val="24"/>
          <w:szCs w:val="24"/>
        </w:rPr>
        <w:t>Information provided by respondents</w:t>
      </w:r>
      <w:r w:rsidRPr="00F9594D" w:rsidR="009F6731">
        <w:rPr>
          <w:rFonts w:ascii="Times New Roman" w:hAnsi="Times New Roman"/>
          <w:sz w:val="24"/>
          <w:szCs w:val="24"/>
        </w:rPr>
        <w:t xml:space="preserve"> will be </w:t>
      </w:r>
      <w:r w:rsidRPr="00F9594D">
        <w:rPr>
          <w:rFonts w:ascii="Times New Roman" w:hAnsi="Times New Roman"/>
          <w:sz w:val="24"/>
          <w:szCs w:val="24"/>
        </w:rPr>
        <w:t xml:space="preserve">used to plan and inform efforts to improve or maintain the quality of service offered to the public.  If </w:t>
      </w:r>
      <w:r w:rsidRPr="00F9594D" w:rsidR="003F4583">
        <w:rPr>
          <w:rFonts w:ascii="Times New Roman" w:hAnsi="Times New Roman"/>
          <w:sz w:val="24"/>
          <w:szCs w:val="24"/>
        </w:rPr>
        <w:t xml:space="preserve">the OCC does not collect </w:t>
      </w:r>
      <w:r w:rsidRPr="00F9594D">
        <w:rPr>
          <w:rFonts w:ascii="Times New Roman" w:hAnsi="Times New Roman"/>
          <w:sz w:val="24"/>
          <w:szCs w:val="24"/>
        </w:rPr>
        <w:t xml:space="preserve">this information, vital feedback from </w:t>
      </w:r>
      <w:r w:rsidR="000C48E9">
        <w:rPr>
          <w:rFonts w:ascii="Times New Roman" w:hAnsi="Times New Roman"/>
          <w:sz w:val="24"/>
          <w:szCs w:val="24"/>
        </w:rPr>
        <w:t>user</w:t>
      </w:r>
      <w:r w:rsidRPr="00F9594D">
        <w:rPr>
          <w:rFonts w:ascii="Times New Roman" w:hAnsi="Times New Roman"/>
          <w:sz w:val="24"/>
          <w:szCs w:val="24"/>
        </w:rPr>
        <w:t xml:space="preserve">s on the OCC’s services will </w:t>
      </w:r>
      <w:r w:rsidR="00AB6F04">
        <w:rPr>
          <w:rFonts w:ascii="Times New Roman" w:hAnsi="Times New Roman"/>
          <w:sz w:val="24"/>
          <w:szCs w:val="24"/>
        </w:rPr>
        <w:t xml:space="preserve">not </w:t>
      </w:r>
      <w:r w:rsidRPr="00F9594D">
        <w:rPr>
          <w:rFonts w:ascii="Times New Roman" w:hAnsi="Times New Roman"/>
          <w:sz w:val="24"/>
          <w:szCs w:val="24"/>
        </w:rPr>
        <w:t>be available.</w:t>
      </w:r>
    </w:p>
    <w:p w:rsidR="00652C98" w:rsidRPr="00F9594D" w:rsidP="00DE39A8" w14:paraId="4422A114" w14:textId="77777777">
      <w:pPr>
        <w:spacing w:after="0" w:line="240" w:lineRule="auto"/>
        <w:rPr>
          <w:rFonts w:ascii="Times New Roman" w:hAnsi="Times New Roman"/>
          <w:sz w:val="24"/>
          <w:szCs w:val="24"/>
        </w:rPr>
      </w:pPr>
    </w:p>
    <w:p w:rsidR="00DE39A8" w:rsidRPr="00F9594D" w:rsidP="00DE39A8" w14:paraId="75D7A02D" w14:textId="6A82F0EC">
      <w:pPr>
        <w:pStyle w:val="HTMLPreformatted"/>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652C98">
        <w:rPr>
          <w:rFonts w:ascii="Times New Roman" w:hAnsi="Times New Roman" w:cs="Times New Roman"/>
          <w:sz w:val="24"/>
          <w:szCs w:val="24"/>
        </w:rPr>
        <w:t xml:space="preserve">The OCC will only submit a </w:t>
      </w:r>
      <w:r w:rsidRPr="00F9594D" w:rsidR="003F4583">
        <w:rPr>
          <w:rFonts w:ascii="Times New Roman" w:hAnsi="Times New Roman" w:cs="Times New Roman"/>
          <w:sz w:val="24"/>
          <w:szCs w:val="24"/>
        </w:rPr>
        <w:t>specific</w:t>
      </w:r>
      <w:r w:rsidRPr="00F9594D" w:rsidR="00890687">
        <w:rPr>
          <w:rFonts w:ascii="Times New Roman" w:hAnsi="Times New Roman" w:cs="Times New Roman"/>
          <w:sz w:val="24"/>
          <w:szCs w:val="24"/>
        </w:rPr>
        <w:t xml:space="preserve"> information</w:t>
      </w:r>
      <w:r w:rsidRPr="00F9594D" w:rsidR="003F4583">
        <w:rPr>
          <w:rFonts w:ascii="Times New Roman" w:hAnsi="Times New Roman" w:cs="Times New Roman"/>
          <w:sz w:val="24"/>
          <w:szCs w:val="24"/>
        </w:rPr>
        <w:t xml:space="preserve"> </w:t>
      </w:r>
      <w:r w:rsidRPr="00F9594D" w:rsidR="00652C98">
        <w:rPr>
          <w:rFonts w:ascii="Times New Roman" w:hAnsi="Times New Roman" w:cs="Times New Roman"/>
          <w:sz w:val="24"/>
          <w:szCs w:val="24"/>
        </w:rPr>
        <w:t xml:space="preserve">collection for approval under this generic clearance if </w:t>
      </w:r>
      <w:r w:rsidRPr="00F9594D" w:rsidR="003F4583">
        <w:rPr>
          <w:rFonts w:ascii="Times New Roman" w:hAnsi="Times New Roman" w:cs="Times New Roman"/>
          <w:sz w:val="24"/>
          <w:szCs w:val="24"/>
        </w:rPr>
        <w:t>the collection</w:t>
      </w:r>
      <w:r w:rsidRPr="00F9594D" w:rsidR="00652C98">
        <w:rPr>
          <w:rFonts w:ascii="Times New Roman" w:hAnsi="Times New Roman" w:cs="Times New Roman"/>
          <w:sz w:val="24"/>
          <w:szCs w:val="24"/>
        </w:rPr>
        <w:t xml:space="preserve"> meets the following conditions:   </w:t>
      </w:r>
    </w:p>
    <w:p w:rsidR="00DE39A8" w:rsidRPr="00F9594D" w:rsidP="0003153C" w14:paraId="6C28E4B1" w14:textId="4865B1C6">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It is </w:t>
      </w:r>
      <w:r w:rsidRPr="00F9594D">
        <w:rPr>
          <w:rFonts w:ascii="Times New Roman" w:hAnsi="Times New Roman" w:cs="Times New Roman"/>
          <w:sz w:val="24"/>
          <w:szCs w:val="24"/>
        </w:rPr>
        <w:t>voluntary;</w:t>
      </w:r>
    </w:p>
    <w:p w:rsidR="0003153C" w:rsidRPr="00F9594D" w:rsidP="0003153C" w14:paraId="6D88F12C" w14:textId="74147010">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imposes a low burden on respondents (based on consideration of total burden hours, total number of respondents, or burden-hours per respondent) and a low cost on both respondents and the Federal </w:t>
      </w:r>
      <w:r w:rsidRPr="00F9594D" w:rsidR="00B32964">
        <w:rPr>
          <w:rFonts w:ascii="Times New Roman" w:hAnsi="Times New Roman" w:cs="Times New Roman"/>
          <w:sz w:val="24"/>
          <w:szCs w:val="24"/>
        </w:rPr>
        <w:t>g</w:t>
      </w:r>
      <w:r w:rsidRPr="00F9594D" w:rsidR="00DE39A8">
        <w:rPr>
          <w:rFonts w:ascii="Times New Roman" w:hAnsi="Times New Roman" w:cs="Times New Roman"/>
          <w:sz w:val="24"/>
          <w:szCs w:val="24"/>
        </w:rPr>
        <w:t>overnment;</w:t>
      </w:r>
    </w:p>
    <w:p w:rsidR="0003153C" w:rsidRPr="00F9594D" w:rsidP="0003153C" w14:paraId="33091658" w14:textId="467A833C">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is non-controversial and does not raise issues of concern to other Federal </w:t>
      </w:r>
      <w:r w:rsidRPr="00F9594D" w:rsidR="00DE39A8">
        <w:rPr>
          <w:rFonts w:ascii="Times New Roman" w:hAnsi="Times New Roman" w:cs="Times New Roman"/>
          <w:sz w:val="24"/>
          <w:szCs w:val="24"/>
        </w:rPr>
        <w:t>agencies;</w:t>
      </w:r>
    </w:p>
    <w:p w:rsidR="0003153C" w:rsidRPr="00F9594D" w:rsidP="0003153C" w14:paraId="3F97196F" w14:textId="7114EFC3">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is targeted to solicit opinions from respondents who have experience with the program or will have experience </w:t>
      </w:r>
      <w:r w:rsidR="0016537D">
        <w:rPr>
          <w:rFonts w:ascii="Times New Roman" w:hAnsi="Times New Roman" w:cs="Times New Roman"/>
          <w:sz w:val="24"/>
          <w:szCs w:val="24"/>
        </w:rPr>
        <w:t xml:space="preserve">with the program </w:t>
      </w:r>
      <w:r w:rsidRPr="00F9594D" w:rsidR="00DE39A8">
        <w:rPr>
          <w:rFonts w:ascii="Times New Roman" w:hAnsi="Times New Roman" w:cs="Times New Roman"/>
          <w:sz w:val="24"/>
          <w:szCs w:val="24"/>
        </w:rPr>
        <w:t xml:space="preserve">in the near </w:t>
      </w:r>
      <w:r w:rsidRPr="00F9594D" w:rsidR="00DE39A8">
        <w:rPr>
          <w:rFonts w:ascii="Times New Roman" w:hAnsi="Times New Roman" w:cs="Times New Roman"/>
          <w:sz w:val="24"/>
          <w:szCs w:val="24"/>
        </w:rPr>
        <w:t>future;</w:t>
      </w:r>
    </w:p>
    <w:p w:rsidR="0003153C" w:rsidRPr="00F9594D" w:rsidP="0003153C" w14:paraId="37E41960" w14:textId="34E0F232">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includes personally identifiable information (PII) only to the extent necessary, and </w:t>
      </w:r>
      <w:bookmarkStart w:id="0" w:name="_Hlk115618430"/>
      <w:r w:rsidRPr="00F9594D" w:rsidR="00DE39A8">
        <w:rPr>
          <w:rFonts w:ascii="Times New Roman" w:hAnsi="Times New Roman" w:cs="Times New Roman"/>
          <w:sz w:val="24"/>
          <w:szCs w:val="24"/>
        </w:rPr>
        <w:t>the OCC does not retain the PII</w:t>
      </w:r>
      <w:bookmarkEnd w:id="0"/>
      <w:r w:rsidRPr="00F9594D" w:rsidR="008D50EB">
        <w:rPr>
          <w:rFonts w:ascii="Times New Roman" w:hAnsi="Times New Roman" w:cs="Times New Roman"/>
          <w:sz w:val="24"/>
          <w:szCs w:val="24"/>
        </w:rPr>
        <w:t>;</w:t>
      </w:r>
      <w:r>
        <w:rPr>
          <w:rStyle w:val="FootnoteReference"/>
          <w:rFonts w:ascii="Times New Roman" w:hAnsi="Times New Roman"/>
          <w:sz w:val="24"/>
          <w:szCs w:val="24"/>
        </w:rPr>
        <w:footnoteReference w:id="2"/>
      </w:r>
    </w:p>
    <w:p w:rsidR="0003153C" w:rsidRPr="00F9594D" w:rsidP="002323B6" w14:paraId="0B169615" w14:textId="4E088357">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gathers information intended to be used internally only for general service improvement and program management purposes and not intended for release outside of the </w:t>
      </w:r>
      <w:r w:rsidRPr="00F9594D" w:rsidR="00DE39A8">
        <w:rPr>
          <w:rFonts w:ascii="Times New Roman" w:hAnsi="Times New Roman" w:cs="Times New Roman"/>
          <w:sz w:val="24"/>
          <w:szCs w:val="24"/>
        </w:rPr>
        <w:t>OCC;</w:t>
      </w:r>
    </w:p>
    <w:p w:rsidR="0003153C" w:rsidRPr="00F9594D" w:rsidP="0003153C" w14:paraId="2AFB9638" w14:textId="5A3E566A">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does not gather information to be used for the purpose of substantially informing influential policy </w:t>
      </w:r>
      <w:r w:rsidRPr="00F9594D" w:rsidR="00DE39A8">
        <w:rPr>
          <w:rFonts w:ascii="Times New Roman" w:hAnsi="Times New Roman" w:cs="Times New Roman"/>
          <w:sz w:val="24"/>
          <w:szCs w:val="24"/>
        </w:rPr>
        <w:t>decisions</w:t>
      </w:r>
      <w:r w:rsidR="00BD6FB4">
        <w:rPr>
          <w:rFonts w:ascii="Times New Roman" w:hAnsi="Times New Roman" w:cs="Times New Roman"/>
          <w:sz w:val="24"/>
          <w:szCs w:val="24"/>
        </w:rPr>
        <w:t>;</w:t>
      </w:r>
    </w:p>
    <w:p w:rsidR="00DC35A4" w:rsidP="00DC35A4" w14:paraId="586C8056" w14:textId="4AB3C3C9">
      <w:pPr>
        <w:pStyle w:val="HTMLPreformatted"/>
        <w:numPr>
          <w:ilvl w:val="0"/>
          <w:numId w:val="17"/>
        </w:numPr>
        <w:tabs>
          <w:tab w:val="clear" w:pos="1380"/>
        </w:tabs>
        <w:ind w:left="1080"/>
        <w:rPr>
          <w:rFonts w:ascii="Times New Roman" w:hAnsi="Times New Roman" w:cs="Times New Roman"/>
          <w:sz w:val="24"/>
          <w:szCs w:val="24"/>
        </w:rPr>
      </w:pPr>
      <w:r w:rsidRPr="00F9594D">
        <w:rPr>
          <w:rFonts w:ascii="Times New Roman" w:hAnsi="Times New Roman" w:cs="Times New Roman"/>
          <w:sz w:val="24"/>
          <w:szCs w:val="24"/>
        </w:rPr>
        <w:t xml:space="preserve">   </w:t>
      </w:r>
      <w:r w:rsidRPr="00F9594D" w:rsidR="00DE39A8">
        <w:rPr>
          <w:rFonts w:ascii="Times New Roman" w:hAnsi="Times New Roman" w:cs="Times New Roman"/>
          <w:sz w:val="24"/>
          <w:szCs w:val="24"/>
        </w:rPr>
        <w:t xml:space="preserve">It gathers information that will yield qualitative information and will not be designed or expected to yield statistically reliable results or used to reach general conclusions about the </w:t>
      </w:r>
      <w:r w:rsidR="008827C6">
        <w:rPr>
          <w:rFonts w:ascii="Times New Roman" w:hAnsi="Times New Roman" w:cs="Times New Roman"/>
          <w:sz w:val="24"/>
          <w:szCs w:val="24"/>
        </w:rPr>
        <w:t xml:space="preserve">surveyed </w:t>
      </w:r>
      <w:r w:rsidRPr="00F9594D" w:rsidR="00DE39A8">
        <w:rPr>
          <w:rFonts w:ascii="Times New Roman" w:hAnsi="Times New Roman" w:cs="Times New Roman"/>
          <w:sz w:val="24"/>
          <w:szCs w:val="24"/>
        </w:rPr>
        <w:t>population</w:t>
      </w:r>
      <w:r w:rsidR="00BD6FB4">
        <w:rPr>
          <w:rFonts w:ascii="Times New Roman" w:hAnsi="Times New Roman" w:cs="Times New Roman"/>
          <w:sz w:val="24"/>
          <w:szCs w:val="24"/>
        </w:rPr>
        <w:t>; and</w:t>
      </w:r>
    </w:p>
    <w:p w:rsidR="002A4A4D" w:rsidRPr="00DC35A4" w:rsidP="00DC35A4" w14:paraId="7578C299" w14:textId="5F93A7BE">
      <w:pPr>
        <w:pStyle w:val="HTMLPreformatted"/>
        <w:numPr>
          <w:ilvl w:val="0"/>
          <w:numId w:val="17"/>
        </w:numPr>
        <w:tabs>
          <w:tab w:val="clear" w:pos="1380"/>
        </w:tabs>
        <w:ind w:left="1080"/>
        <w:rPr>
          <w:rFonts w:ascii="Times New Roman" w:hAnsi="Times New Roman" w:cs="Times New Roman"/>
          <w:sz w:val="24"/>
          <w:szCs w:val="24"/>
        </w:rPr>
      </w:pPr>
      <w:r>
        <w:rPr>
          <w:rFonts w:ascii="Times New Roman" w:hAnsi="Times New Roman"/>
          <w:sz w:val="24"/>
        </w:rPr>
        <w:t xml:space="preserve">   </w:t>
      </w:r>
      <w:r w:rsidRPr="00DC35A4">
        <w:rPr>
          <w:rFonts w:ascii="Times New Roman" w:hAnsi="Times New Roman"/>
          <w:sz w:val="24"/>
        </w:rPr>
        <w:t xml:space="preserve">Feedback collected provides useful information </w:t>
      </w:r>
      <w:r w:rsidRPr="00DC35A4">
        <w:rPr>
          <w:rFonts w:ascii="Times New Roman" w:hAnsi="Times New Roman"/>
          <w:sz w:val="24"/>
        </w:rPr>
        <w:t xml:space="preserve">but does not yield data that can be attributed to the overall population.  </w:t>
      </w:r>
    </w:p>
    <w:p w:rsidR="00DC35A4" w:rsidP="002A4A4D" w14:paraId="2E8E3366" w14:textId="192C39FF">
      <w:pPr>
        <w:pStyle w:val="HTMLPreformatted"/>
        <w:spacing w:line="480" w:lineRule="auto"/>
        <w:rPr>
          <w:rFonts w:ascii="Times New Roman" w:hAnsi="Times New Roman"/>
          <w:sz w:val="24"/>
        </w:rPr>
      </w:pPr>
      <w:r>
        <w:rPr>
          <w:rFonts w:ascii="Times New Roman" w:hAnsi="Times New Roman"/>
          <w:sz w:val="24"/>
        </w:rPr>
        <w:t xml:space="preserve">    </w:t>
      </w:r>
    </w:p>
    <w:p w:rsidR="002A4A4D" w:rsidP="00DC35A4" w14:paraId="34CE4F82" w14:textId="4DB82DFD">
      <w:pPr>
        <w:pStyle w:val="HTMLPreformatted"/>
        <w:rPr>
          <w:rFonts w:ascii="Times New Roman" w:hAnsi="Times New Roman"/>
          <w:sz w:val="24"/>
        </w:rPr>
      </w:pPr>
      <w:r>
        <w:rPr>
          <w:rFonts w:ascii="Times New Roman" w:hAnsi="Times New Roman"/>
          <w:sz w:val="24"/>
        </w:rPr>
        <w:t xml:space="preserve">            The OCC will not use this type of generic clearance for the collection of qualitative feedback for any quantitative information collection. </w:t>
      </w:r>
    </w:p>
    <w:p w:rsidR="0079685E" w:rsidRPr="00F9594D" w:rsidP="0079685E" w14:paraId="3C618ADD" w14:textId="77777777">
      <w:pPr>
        <w:pStyle w:val="HTMLPreformatted"/>
        <w:ind w:left="1276"/>
        <w:rPr>
          <w:rFonts w:ascii="Times New Roman" w:hAnsi="Times New Roman" w:cs="Times New Roman"/>
          <w:sz w:val="24"/>
          <w:szCs w:val="24"/>
        </w:rPr>
      </w:pPr>
    </w:p>
    <w:p w:rsidR="00652C98" w:rsidRPr="00F9594D" w:rsidP="00DE39A8" w14:paraId="31E5E746" w14:textId="350AAE90">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these conditions are not met, the OCC will submit an information collection request to OMB for approval through the normal PRA process.  </w:t>
      </w:r>
    </w:p>
    <w:p w:rsidR="00652C98" w:rsidRPr="00F9594D" w:rsidP="00DE39A8" w14:paraId="5BE64198" w14:textId="77777777">
      <w:pPr>
        <w:spacing w:after="0" w:line="240" w:lineRule="auto"/>
        <w:rPr>
          <w:rFonts w:ascii="Times New Roman" w:hAnsi="Times New Roman"/>
          <w:sz w:val="24"/>
          <w:szCs w:val="24"/>
        </w:rPr>
      </w:pPr>
    </w:p>
    <w:p w:rsidR="00652C98" w:rsidRPr="00F9594D" w:rsidP="00DE39A8" w14:paraId="2B6F43E7" w14:textId="17FBD702">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To obtain approval for a </w:t>
      </w:r>
      <w:r w:rsidRPr="00F9594D" w:rsidR="003F4583">
        <w:rPr>
          <w:rFonts w:ascii="Times New Roman" w:hAnsi="Times New Roman"/>
          <w:sz w:val="24"/>
          <w:szCs w:val="24"/>
        </w:rPr>
        <w:t xml:space="preserve">specific </w:t>
      </w:r>
      <w:r w:rsidRPr="00F9594D">
        <w:rPr>
          <w:rFonts w:ascii="Times New Roman" w:hAnsi="Times New Roman"/>
          <w:sz w:val="24"/>
          <w:szCs w:val="24"/>
        </w:rPr>
        <w:t>collection that meets the conditions of this generic clearance</w:t>
      </w:r>
      <w:r w:rsidRPr="00F9594D" w:rsidR="003F4583">
        <w:rPr>
          <w:rFonts w:ascii="Times New Roman" w:hAnsi="Times New Roman"/>
          <w:sz w:val="24"/>
          <w:szCs w:val="24"/>
        </w:rPr>
        <w:t xml:space="preserve">, the OCC will submit </w:t>
      </w:r>
      <w:r w:rsidRPr="00F9594D">
        <w:rPr>
          <w:rFonts w:ascii="Times New Roman" w:hAnsi="Times New Roman"/>
          <w:sz w:val="24"/>
          <w:szCs w:val="24"/>
        </w:rPr>
        <w:t xml:space="preserve">a standardized form to OMB along with supporting documentation, including a copy of the instrument.  The submission will </w:t>
      </w:r>
      <w:r w:rsidRPr="00F9594D" w:rsidR="003F4583">
        <w:rPr>
          <w:rFonts w:ascii="Times New Roman" w:hAnsi="Times New Roman"/>
          <w:sz w:val="24"/>
          <w:szCs w:val="24"/>
        </w:rPr>
        <w:t xml:space="preserve">be automatically </w:t>
      </w:r>
      <w:r w:rsidRPr="00F9594D" w:rsidR="003F4583">
        <w:rPr>
          <w:rFonts w:ascii="Times New Roman" w:hAnsi="Times New Roman"/>
          <w:sz w:val="24"/>
          <w:szCs w:val="24"/>
        </w:rPr>
        <w:t>approved</w:t>
      </w:r>
      <w:r w:rsidRPr="00F9594D">
        <w:rPr>
          <w:rFonts w:ascii="Times New Roman" w:hAnsi="Times New Roman"/>
          <w:sz w:val="24"/>
          <w:szCs w:val="24"/>
        </w:rPr>
        <w:t>, unless</w:t>
      </w:r>
      <w:r w:rsidRPr="00F9594D">
        <w:rPr>
          <w:rFonts w:ascii="Times New Roman" w:hAnsi="Times New Roman"/>
          <w:sz w:val="24"/>
          <w:szCs w:val="24"/>
        </w:rPr>
        <w:t xml:space="preserve"> OMB identifies issues within </w:t>
      </w:r>
      <w:r w:rsidRPr="00F9594D" w:rsidR="002F09F6">
        <w:rPr>
          <w:rFonts w:ascii="Times New Roman" w:hAnsi="Times New Roman"/>
          <w:sz w:val="24"/>
          <w:szCs w:val="24"/>
        </w:rPr>
        <w:t>five</w:t>
      </w:r>
      <w:r w:rsidRPr="00F9594D">
        <w:rPr>
          <w:rFonts w:ascii="Times New Roman" w:hAnsi="Times New Roman"/>
          <w:sz w:val="24"/>
          <w:szCs w:val="24"/>
        </w:rPr>
        <w:t xml:space="preserve"> business days.</w:t>
      </w:r>
    </w:p>
    <w:p w:rsidR="00652C98" w:rsidRPr="00F9594D" w:rsidP="00DE39A8" w14:paraId="668CCD08" w14:textId="77777777">
      <w:pPr>
        <w:spacing w:after="0" w:line="240" w:lineRule="auto"/>
        <w:rPr>
          <w:rFonts w:ascii="Times New Roman" w:hAnsi="Times New Roman"/>
          <w:sz w:val="24"/>
          <w:szCs w:val="24"/>
        </w:rPr>
      </w:pPr>
    </w:p>
    <w:p w:rsidR="00652C98" w:rsidRPr="00F9594D" w:rsidP="00DE39A8" w14:paraId="42A29D20" w14:textId="0519272A">
      <w:pPr>
        <w:spacing w:line="240" w:lineRule="auto"/>
        <w:rPr>
          <w:rFonts w:ascii="Times New Roman" w:hAnsi="Times New Roman"/>
          <w:sz w:val="24"/>
          <w:szCs w:val="24"/>
        </w:rPr>
      </w:pPr>
      <w:r w:rsidRPr="00F9594D">
        <w:rPr>
          <w:rFonts w:ascii="Times New Roman" w:hAnsi="Times New Roman"/>
          <w:sz w:val="24"/>
          <w:szCs w:val="24"/>
        </w:rPr>
        <w:t xml:space="preserve">            The types of coll</w:t>
      </w:r>
      <w:r w:rsidRPr="00F9594D">
        <w:rPr>
          <w:rFonts w:ascii="Times New Roman" w:hAnsi="Times New Roman"/>
          <w:sz w:val="24"/>
          <w:szCs w:val="24"/>
        </w:rPr>
        <w:t xml:space="preserve">ections </w:t>
      </w:r>
      <w:r w:rsidRPr="00F9594D" w:rsidR="003F4583">
        <w:rPr>
          <w:rFonts w:ascii="Times New Roman" w:hAnsi="Times New Roman"/>
          <w:sz w:val="24"/>
          <w:szCs w:val="24"/>
        </w:rPr>
        <w:t xml:space="preserve">covered by </w:t>
      </w:r>
      <w:r w:rsidRPr="00F9594D">
        <w:rPr>
          <w:rFonts w:ascii="Times New Roman" w:hAnsi="Times New Roman"/>
          <w:sz w:val="24"/>
          <w:szCs w:val="24"/>
        </w:rPr>
        <w:t>this generic clearance include, but are not limited to:</w:t>
      </w:r>
    </w:p>
    <w:p w:rsidR="00652C98" w:rsidRPr="00F9594D" w:rsidP="00DE39A8" w14:paraId="737299B5" w14:textId="7CA6A9E6">
      <w:pPr>
        <w:pStyle w:val="ListParagraph"/>
        <w:numPr>
          <w:ilvl w:val="0"/>
          <w:numId w:val="15"/>
        </w:numPr>
        <w:spacing w:line="240" w:lineRule="auto"/>
        <w:rPr>
          <w:rFonts w:ascii="Times New Roman" w:hAnsi="Times New Roman"/>
          <w:sz w:val="24"/>
          <w:szCs w:val="24"/>
        </w:rPr>
      </w:pPr>
      <w:r>
        <w:rPr>
          <w:rFonts w:ascii="Times New Roman" w:hAnsi="Times New Roman"/>
          <w:sz w:val="24"/>
          <w:szCs w:val="24"/>
        </w:rPr>
        <w:t>User</w:t>
      </w:r>
      <w:r w:rsidRPr="00F9594D" w:rsidR="00953BEF">
        <w:rPr>
          <w:rFonts w:ascii="Times New Roman" w:hAnsi="Times New Roman"/>
          <w:sz w:val="24"/>
          <w:szCs w:val="24"/>
        </w:rPr>
        <w:t xml:space="preserve"> comment cards/complaint </w:t>
      </w:r>
      <w:r w:rsidRPr="00F9594D" w:rsidR="00953BEF">
        <w:rPr>
          <w:rFonts w:ascii="Times New Roman" w:hAnsi="Times New Roman"/>
          <w:sz w:val="24"/>
          <w:szCs w:val="24"/>
        </w:rPr>
        <w:t>forms</w:t>
      </w:r>
      <w:r w:rsidRPr="00F9594D" w:rsidR="00B32964">
        <w:rPr>
          <w:rFonts w:ascii="Times New Roman" w:hAnsi="Times New Roman"/>
          <w:sz w:val="24"/>
          <w:szCs w:val="24"/>
        </w:rPr>
        <w:t>;</w:t>
      </w:r>
    </w:p>
    <w:p w:rsidR="00652C98" w:rsidRPr="00F9594D" w:rsidP="00DE39A8" w14:paraId="0E7FA0BB" w14:textId="671BB37C">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 xml:space="preserve">Small discussion </w:t>
      </w:r>
      <w:r w:rsidRPr="00F9594D">
        <w:rPr>
          <w:rFonts w:ascii="Times New Roman" w:hAnsi="Times New Roman"/>
          <w:sz w:val="24"/>
          <w:szCs w:val="24"/>
        </w:rPr>
        <w:t>groups</w:t>
      </w:r>
      <w:r w:rsidRPr="00F9594D" w:rsidR="00B32964">
        <w:rPr>
          <w:rFonts w:ascii="Times New Roman" w:hAnsi="Times New Roman"/>
          <w:sz w:val="24"/>
          <w:szCs w:val="24"/>
        </w:rPr>
        <w:t>;</w:t>
      </w:r>
    </w:p>
    <w:p w:rsidR="00652C98" w:rsidRPr="00F9594D" w:rsidP="00DE39A8" w14:paraId="5145CFAB" w14:textId="04FD0F78">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Focus </w:t>
      </w:r>
      <w:r w:rsidRPr="00F9594D" w:rsidR="003F4583">
        <w:rPr>
          <w:rFonts w:ascii="Times New Roman" w:hAnsi="Times New Roman"/>
          <w:sz w:val="24"/>
          <w:szCs w:val="24"/>
        </w:rPr>
        <w:t xml:space="preserve">groups </w:t>
      </w:r>
      <w:r w:rsidRPr="00F9594D">
        <w:rPr>
          <w:rFonts w:ascii="Times New Roman" w:hAnsi="Times New Roman"/>
          <w:sz w:val="24"/>
          <w:szCs w:val="24"/>
        </w:rPr>
        <w:t xml:space="preserve">of </w:t>
      </w:r>
      <w:r w:rsidR="000C48E9">
        <w:rPr>
          <w:rFonts w:ascii="Times New Roman" w:hAnsi="Times New Roman"/>
          <w:sz w:val="24"/>
          <w:szCs w:val="24"/>
        </w:rPr>
        <w:t>user</w:t>
      </w:r>
      <w:r w:rsidRPr="00F9594D">
        <w:rPr>
          <w:rFonts w:ascii="Times New Roman" w:hAnsi="Times New Roman"/>
          <w:sz w:val="24"/>
          <w:szCs w:val="24"/>
        </w:rPr>
        <w:t>s</w:t>
      </w:r>
      <w:r w:rsidRPr="00F9594D" w:rsidR="00B32964">
        <w:rPr>
          <w:rFonts w:ascii="Times New Roman" w:hAnsi="Times New Roman"/>
          <w:sz w:val="24"/>
          <w:szCs w:val="24"/>
        </w:rPr>
        <w:t>;</w:t>
      </w:r>
    </w:p>
    <w:p w:rsidR="00652C98" w:rsidRPr="00F9594D" w:rsidP="00DE39A8" w14:paraId="7E3CB3A0" w14:textId="22805ECA">
      <w:pPr>
        <w:pStyle w:val="ListParagraph"/>
        <w:numPr>
          <w:ilvl w:val="0"/>
          <w:numId w:val="15"/>
        </w:numPr>
        <w:spacing w:after="0" w:line="240" w:lineRule="auto"/>
        <w:rPr>
          <w:rFonts w:ascii="Times New Roman" w:hAnsi="Times New Roman"/>
          <w:sz w:val="24"/>
          <w:szCs w:val="24"/>
        </w:rPr>
      </w:pPr>
      <w:r w:rsidRPr="00F9594D">
        <w:rPr>
          <w:rFonts w:ascii="Times New Roman" w:hAnsi="Times New Roman"/>
          <w:sz w:val="24"/>
          <w:szCs w:val="24"/>
        </w:rPr>
        <w:t xml:space="preserve">Cognitive laboratory studies, such as those used to refine questions or assess </w:t>
      </w:r>
      <w:r w:rsidRPr="00F9594D" w:rsidR="003F4583">
        <w:rPr>
          <w:rFonts w:ascii="Times New Roman" w:hAnsi="Times New Roman"/>
          <w:sz w:val="24"/>
          <w:szCs w:val="24"/>
        </w:rPr>
        <w:t xml:space="preserve">a website’s </w:t>
      </w:r>
      <w:r w:rsidRPr="00F9594D">
        <w:rPr>
          <w:rFonts w:ascii="Times New Roman" w:hAnsi="Times New Roman"/>
          <w:sz w:val="24"/>
          <w:szCs w:val="24"/>
        </w:rPr>
        <w:t>usability;</w:t>
      </w:r>
    </w:p>
    <w:p w:rsidR="00652C98" w:rsidRPr="00F9594D" w:rsidP="00DE39A8" w14:paraId="79C3FF87" w14:textId="38249791">
      <w:pPr>
        <w:pStyle w:val="ListParagraph"/>
        <w:numPr>
          <w:ilvl w:val="0"/>
          <w:numId w:val="15"/>
        </w:numPr>
        <w:spacing w:line="240" w:lineRule="auto"/>
        <w:rPr>
          <w:rFonts w:ascii="Times New Roman" w:hAnsi="Times New Roman"/>
          <w:sz w:val="24"/>
          <w:szCs w:val="24"/>
        </w:rPr>
      </w:pPr>
      <w:r w:rsidRPr="00F9594D">
        <w:rPr>
          <w:rFonts w:ascii="Times New Roman" w:hAnsi="Times New Roman"/>
          <w:sz w:val="24"/>
          <w:szCs w:val="24"/>
        </w:rPr>
        <w:t>Qualitative satisfaction surveys (</w:t>
      </w:r>
      <w:r w:rsidRPr="002A4A4D">
        <w:rPr>
          <w:rFonts w:ascii="Times New Roman" w:hAnsi="Times New Roman"/>
          <w:i/>
          <w:sz w:val="24"/>
          <w:szCs w:val="24"/>
        </w:rPr>
        <w:t>e.g.,</w:t>
      </w:r>
      <w:r w:rsidRPr="00F9594D">
        <w:rPr>
          <w:rFonts w:ascii="Times New Roman" w:hAnsi="Times New Roman"/>
          <w:sz w:val="24"/>
          <w:szCs w:val="24"/>
        </w:rPr>
        <w:t xml:space="preserve"> post-transaction surveys; opt-out web surveys)</w:t>
      </w:r>
      <w:r w:rsidRPr="00F9594D" w:rsidR="00B32964">
        <w:rPr>
          <w:rFonts w:ascii="Times New Roman" w:hAnsi="Times New Roman"/>
          <w:sz w:val="24"/>
          <w:szCs w:val="24"/>
        </w:rPr>
        <w:t>; and</w:t>
      </w:r>
    </w:p>
    <w:p w:rsidR="00652C98" w:rsidRPr="00F9594D" w:rsidP="0079685E" w14:paraId="70C98E65" w14:textId="5DBA6800">
      <w:pPr>
        <w:pStyle w:val="ListParagraph"/>
        <w:numPr>
          <w:ilvl w:val="0"/>
          <w:numId w:val="15"/>
        </w:numPr>
        <w:tabs>
          <w:tab w:val="left" w:pos="630"/>
          <w:tab w:val="left" w:pos="810"/>
          <w:tab w:val="left" w:pos="900"/>
        </w:tabs>
        <w:spacing w:line="240" w:lineRule="auto"/>
        <w:rPr>
          <w:rFonts w:ascii="Times New Roman" w:hAnsi="Times New Roman"/>
          <w:sz w:val="24"/>
          <w:szCs w:val="24"/>
        </w:rPr>
      </w:pPr>
      <w:r w:rsidRPr="00F9594D">
        <w:rPr>
          <w:rFonts w:ascii="Times New Roman" w:hAnsi="Times New Roman"/>
          <w:sz w:val="24"/>
          <w:szCs w:val="24"/>
        </w:rPr>
        <w:t xml:space="preserve">   In-person observation testing (</w:t>
      </w:r>
      <w:r w:rsidRPr="002A4A4D">
        <w:rPr>
          <w:rFonts w:ascii="Times New Roman" w:hAnsi="Times New Roman"/>
          <w:i/>
          <w:sz w:val="24"/>
          <w:szCs w:val="24"/>
        </w:rPr>
        <w:t>e.g.,</w:t>
      </w:r>
      <w:r w:rsidRPr="00F9594D">
        <w:rPr>
          <w:rFonts w:ascii="Times New Roman" w:hAnsi="Times New Roman"/>
          <w:sz w:val="24"/>
          <w:szCs w:val="24"/>
        </w:rPr>
        <w:t xml:space="preserve"> website or software usability tests)</w:t>
      </w:r>
      <w:r w:rsidRPr="00F9594D" w:rsidR="00B32964">
        <w:rPr>
          <w:rFonts w:ascii="Times New Roman" w:hAnsi="Times New Roman"/>
          <w:sz w:val="24"/>
          <w:szCs w:val="24"/>
        </w:rPr>
        <w:t>.</w:t>
      </w:r>
    </w:p>
    <w:p w:rsidR="00342F6F" w:rsidRPr="00F9594D" w:rsidP="00DE39A8" w14:paraId="01226F2A" w14:textId="77777777">
      <w:pPr>
        <w:spacing w:after="0" w:line="240" w:lineRule="auto"/>
        <w:rPr>
          <w:rFonts w:ascii="Times New Roman" w:hAnsi="Times New Roman"/>
          <w:sz w:val="24"/>
          <w:szCs w:val="24"/>
        </w:rPr>
      </w:pPr>
    </w:p>
    <w:p w:rsidR="00652C98" w:rsidRPr="00F9594D" w:rsidP="00DE39A8" w14:paraId="72830B6C"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Consideration </w:t>
      </w:r>
      <w:r w:rsidRPr="00F9594D" w:rsidR="00BC5A83">
        <w:rPr>
          <w:rFonts w:ascii="Times New Roman" w:hAnsi="Times New Roman"/>
          <w:b/>
          <w:i/>
          <w:sz w:val="24"/>
          <w:szCs w:val="24"/>
        </w:rPr>
        <w:t>of the use of improved information technology:</w:t>
      </w:r>
    </w:p>
    <w:p w:rsidR="00652C98" w:rsidRPr="00F9594D" w:rsidP="00DE39A8" w14:paraId="285A1A0F" w14:textId="77777777">
      <w:pPr>
        <w:spacing w:after="0" w:line="240" w:lineRule="auto"/>
        <w:rPr>
          <w:rFonts w:ascii="Times New Roman" w:hAnsi="Times New Roman"/>
          <w:sz w:val="24"/>
          <w:szCs w:val="24"/>
          <w:highlight w:val="yellow"/>
        </w:rPr>
      </w:pPr>
    </w:p>
    <w:p w:rsidR="00652C98" w:rsidRPr="00F9594D" w:rsidP="00DE39A8" w14:paraId="23A6739D"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If appropriate, </w:t>
      </w:r>
      <w:r w:rsidRPr="00F9594D" w:rsidR="00391147">
        <w:rPr>
          <w:rFonts w:ascii="Times New Roman" w:hAnsi="Times New Roman"/>
          <w:sz w:val="24"/>
          <w:szCs w:val="24"/>
        </w:rPr>
        <w:t>the OCC</w:t>
      </w:r>
      <w:r w:rsidRPr="00F9594D">
        <w:rPr>
          <w:rFonts w:ascii="Times New Roman" w:hAnsi="Times New Roman"/>
          <w:sz w:val="24"/>
          <w:szCs w:val="24"/>
        </w:rPr>
        <w:t xml:space="preserve"> will collect information electronically and/or use online collaboration tools to reduce burden.</w:t>
      </w:r>
    </w:p>
    <w:p w:rsidR="00652C98" w:rsidRPr="00F9594D" w:rsidP="00DE39A8" w14:paraId="43AE106C" w14:textId="77777777">
      <w:pPr>
        <w:spacing w:after="0" w:line="240" w:lineRule="auto"/>
        <w:rPr>
          <w:rFonts w:ascii="Times New Roman" w:hAnsi="Times New Roman"/>
          <w:sz w:val="24"/>
          <w:szCs w:val="24"/>
        </w:rPr>
      </w:pPr>
    </w:p>
    <w:p w:rsidR="00652C98" w:rsidRPr="00F9594D" w:rsidP="00DE39A8" w14:paraId="07B8D688"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Pr="00F9594D" w:rsidR="00BC5A83">
        <w:rPr>
          <w:rFonts w:ascii="Times New Roman" w:hAnsi="Times New Roman"/>
          <w:b/>
          <w:i/>
          <w:sz w:val="24"/>
          <w:szCs w:val="24"/>
        </w:rPr>
        <w:t>Efforts to identify duplication:</w:t>
      </w:r>
    </w:p>
    <w:p w:rsidR="00652C98" w:rsidRPr="00F9594D" w:rsidP="00DE39A8" w14:paraId="590AC3F8" w14:textId="77777777">
      <w:pPr>
        <w:spacing w:after="0" w:line="240" w:lineRule="auto"/>
        <w:rPr>
          <w:rFonts w:ascii="Times New Roman" w:hAnsi="Times New Roman"/>
          <w:sz w:val="24"/>
          <w:szCs w:val="24"/>
        </w:rPr>
      </w:pPr>
    </w:p>
    <w:p w:rsidR="00652C98" w:rsidRPr="00F9594D" w:rsidP="00DE39A8" w14:paraId="0D0CF383"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 similar data are gathered or maintained by the OCC or are available from other sourc</w:t>
      </w:r>
      <w:r w:rsidRPr="00F9594D">
        <w:rPr>
          <w:rFonts w:ascii="Times New Roman" w:hAnsi="Times New Roman"/>
          <w:sz w:val="24"/>
          <w:szCs w:val="24"/>
        </w:rPr>
        <w:t>es known to the OCC.</w:t>
      </w:r>
    </w:p>
    <w:p w:rsidR="00652C98" w:rsidRPr="00F9594D" w:rsidP="00DE39A8" w14:paraId="44E6AA14" w14:textId="77777777">
      <w:pPr>
        <w:spacing w:after="0" w:line="240" w:lineRule="auto"/>
        <w:rPr>
          <w:rFonts w:ascii="Times New Roman" w:hAnsi="Times New Roman"/>
          <w:sz w:val="24"/>
          <w:szCs w:val="24"/>
        </w:rPr>
      </w:pPr>
    </w:p>
    <w:p w:rsidR="00652C98" w:rsidRPr="00F9594D" w:rsidP="00DE39A8" w14:paraId="601791A9"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Pr="00F9594D" w:rsidR="00BC5A83">
        <w:rPr>
          <w:rFonts w:ascii="Times New Roman" w:hAnsi="Times New Roman"/>
          <w:b/>
          <w:i/>
          <w:sz w:val="24"/>
          <w:szCs w:val="24"/>
        </w:rPr>
        <w:t>If the collection of information impacts small businesses or other small entities, describe any methods used to minimize burden:</w:t>
      </w:r>
    </w:p>
    <w:p w:rsidR="00652C98" w:rsidRPr="00F9594D" w:rsidP="00DE39A8" w14:paraId="033BFCC8" w14:textId="77777777">
      <w:pPr>
        <w:pStyle w:val="ListParagraph"/>
        <w:spacing w:after="0" w:line="240" w:lineRule="auto"/>
        <w:ind w:left="0"/>
        <w:rPr>
          <w:rFonts w:ascii="Times New Roman" w:hAnsi="Times New Roman"/>
          <w:b/>
          <w:sz w:val="24"/>
          <w:szCs w:val="24"/>
        </w:rPr>
      </w:pPr>
    </w:p>
    <w:p w:rsidR="00652C98" w:rsidRPr="00F9594D" w:rsidP="00DE39A8" w14:paraId="2F5D25DA" w14:textId="7AFEE64B">
      <w:pPr>
        <w:spacing w:after="0" w:line="240" w:lineRule="auto"/>
        <w:ind w:firstLine="720"/>
        <w:rPr>
          <w:rFonts w:ascii="Times New Roman" w:hAnsi="Times New Roman"/>
          <w:sz w:val="24"/>
          <w:szCs w:val="24"/>
        </w:rPr>
      </w:pPr>
      <w:r w:rsidRPr="00F9594D">
        <w:rPr>
          <w:rFonts w:ascii="Times New Roman" w:hAnsi="Times New Roman"/>
          <w:sz w:val="24"/>
          <w:szCs w:val="24"/>
        </w:rPr>
        <w:t>Small business or other small entities may be involved in these efforts</w:t>
      </w:r>
      <w:r w:rsidRPr="00F9594D" w:rsidR="00292CBC">
        <w:rPr>
          <w:rFonts w:ascii="Times New Roman" w:hAnsi="Times New Roman"/>
          <w:sz w:val="24"/>
          <w:szCs w:val="24"/>
        </w:rPr>
        <w:t>,</w:t>
      </w:r>
      <w:r w:rsidRPr="00F9594D">
        <w:rPr>
          <w:rFonts w:ascii="Times New Roman" w:hAnsi="Times New Roman"/>
          <w:sz w:val="24"/>
          <w:szCs w:val="24"/>
        </w:rPr>
        <w:t xml:space="preserve"> but the OCC will minimize the burden </w:t>
      </w:r>
      <w:r w:rsidRPr="00F9594D" w:rsidR="00292CBC">
        <w:rPr>
          <w:rFonts w:ascii="Times New Roman" w:hAnsi="Times New Roman"/>
          <w:sz w:val="24"/>
          <w:szCs w:val="24"/>
        </w:rPr>
        <w:t xml:space="preserve">imposed </w:t>
      </w:r>
      <w:r w:rsidRPr="00F9594D">
        <w:rPr>
          <w:rFonts w:ascii="Times New Roman" w:hAnsi="Times New Roman"/>
          <w:sz w:val="24"/>
          <w:szCs w:val="24"/>
        </w:rPr>
        <w:t xml:space="preserve">on them </w:t>
      </w:r>
      <w:r w:rsidRPr="00F9594D" w:rsidR="00292CBC">
        <w:rPr>
          <w:rFonts w:ascii="Times New Roman" w:hAnsi="Times New Roman"/>
          <w:sz w:val="24"/>
          <w:szCs w:val="24"/>
        </w:rPr>
        <w:t>by</w:t>
      </w:r>
      <w:r w:rsidRPr="00F9594D">
        <w:rPr>
          <w:rFonts w:ascii="Times New Roman" w:hAnsi="Times New Roman"/>
          <w:sz w:val="24"/>
          <w:szCs w:val="24"/>
        </w:rPr>
        <w:t xml:space="preserve"> information collections approved under this clearance </w:t>
      </w:r>
      <w:r w:rsidRPr="00F9594D" w:rsidR="00292CBC">
        <w:rPr>
          <w:rFonts w:ascii="Times New Roman" w:hAnsi="Times New Roman"/>
          <w:sz w:val="24"/>
          <w:szCs w:val="24"/>
        </w:rPr>
        <w:t>through</w:t>
      </w:r>
      <w:r w:rsidRPr="00F9594D">
        <w:rPr>
          <w:rFonts w:ascii="Times New Roman" w:hAnsi="Times New Roman"/>
          <w:sz w:val="24"/>
          <w:szCs w:val="24"/>
        </w:rPr>
        <w:t xml:space="preserve"> sampling, asking for readily available information, and using short, easy-to-complete information collection instruments.  </w:t>
      </w:r>
    </w:p>
    <w:p w:rsidR="00652C98" w:rsidRPr="00F9594D" w:rsidP="00DE39A8" w14:paraId="2381E195" w14:textId="77777777">
      <w:pPr>
        <w:spacing w:after="0" w:line="240" w:lineRule="auto"/>
        <w:rPr>
          <w:rFonts w:ascii="Times New Roman" w:hAnsi="Times New Roman"/>
          <w:sz w:val="24"/>
          <w:szCs w:val="24"/>
        </w:rPr>
      </w:pPr>
    </w:p>
    <w:p w:rsidR="00652C98" w:rsidRPr="00F9594D" w:rsidP="00DE39A8" w14:paraId="48B7E340"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Consequences</w:t>
      </w:r>
      <w:r w:rsidRPr="00F9594D">
        <w:rPr>
          <w:rFonts w:ascii="Times New Roman" w:hAnsi="Times New Roman"/>
          <w:b/>
          <w:i/>
          <w:sz w:val="24"/>
          <w:szCs w:val="24"/>
        </w:rPr>
        <w:t xml:space="preserve"> </w:t>
      </w:r>
      <w:r w:rsidRPr="00F9594D" w:rsidR="00BC5A83">
        <w:rPr>
          <w:rFonts w:ascii="Times New Roman" w:hAnsi="Times New Roman"/>
          <w:b/>
          <w:i/>
          <w:sz w:val="24"/>
          <w:szCs w:val="24"/>
        </w:rPr>
        <w:t>to the Federal program if the collection were conducted less frequently:</w:t>
      </w:r>
    </w:p>
    <w:p w:rsidR="00652C98" w:rsidRPr="00F9594D" w:rsidP="00DE39A8" w14:paraId="5195EB16" w14:textId="77777777">
      <w:pPr>
        <w:pStyle w:val="ListParagraph"/>
        <w:spacing w:after="0" w:line="240" w:lineRule="auto"/>
        <w:ind w:left="0"/>
        <w:rPr>
          <w:rFonts w:ascii="Times New Roman" w:hAnsi="Times New Roman"/>
          <w:b/>
          <w:sz w:val="24"/>
          <w:szCs w:val="24"/>
        </w:rPr>
      </w:pPr>
    </w:p>
    <w:p w:rsidR="00652C98" w:rsidRPr="00F9594D" w:rsidP="00DE39A8" w14:paraId="7F6886DA" w14:textId="74546E4D">
      <w:pPr>
        <w:spacing w:after="0" w:line="240" w:lineRule="auto"/>
        <w:rPr>
          <w:rFonts w:ascii="Times New Roman" w:hAnsi="Times New Roman"/>
          <w:sz w:val="24"/>
          <w:szCs w:val="24"/>
        </w:rPr>
      </w:pPr>
      <w:r w:rsidRPr="00F9594D">
        <w:rPr>
          <w:rFonts w:ascii="Times New Roman" w:hAnsi="Times New Roman"/>
          <w:sz w:val="24"/>
          <w:szCs w:val="24"/>
        </w:rPr>
        <w:tab/>
        <w:t xml:space="preserve">Without these types of feedback, the OCC will not have timely information to adjust its services to meet </w:t>
      </w:r>
      <w:r w:rsidR="000C48E9">
        <w:rPr>
          <w:rFonts w:ascii="Times New Roman" w:hAnsi="Times New Roman"/>
          <w:sz w:val="24"/>
          <w:szCs w:val="24"/>
        </w:rPr>
        <w:t>user</w:t>
      </w:r>
      <w:r w:rsidRPr="00F9594D">
        <w:rPr>
          <w:rFonts w:ascii="Times New Roman" w:hAnsi="Times New Roman"/>
          <w:sz w:val="24"/>
          <w:szCs w:val="24"/>
        </w:rPr>
        <w:t xml:space="preserve"> needs.</w:t>
      </w:r>
    </w:p>
    <w:p w:rsidR="00652C98" w:rsidRPr="00F9594D" w:rsidP="00DE39A8" w14:paraId="680A4D8F" w14:textId="77777777">
      <w:pPr>
        <w:spacing w:after="0" w:line="240" w:lineRule="auto"/>
        <w:rPr>
          <w:rFonts w:ascii="Times New Roman" w:hAnsi="Times New Roman"/>
          <w:sz w:val="24"/>
          <w:szCs w:val="24"/>
        </w:rPr>
      </w:pPr>
    </w:p>
    <w:p w:rsidR="00652C98" w:rsidRPr="00F9594D" w:rsidP="00DE39A8" w14:paraId="6E4E443C"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Special circumstances that would cause an information c</w:t>
      </w:r>
      <w:r w:rsidRPr="00F9594D">
        <w:rPr>
          <w:rFonts w:ascii="Times New Roman" w:hAnsi="Times New Roman"/>
          <w:b/>
          <w:i/>
          <w:sz w:val="24"/>
          <w:szCs w:val="24"/>
        </w:rPr>
        <w:t>ollection to be conducted in a manner inconsistent with 5 CFR 1320:</w:t>
      </w:r>
    </w:p>
    <w:p w:rsidR="00652C98" w:rsidRPr="00F9594D" w:rsidP="00DE39A8" w14:paraId="4B9C911B" w14:textId="77777777">
      <w:pPr>
        <w:pStyle w:val="ListParagraph"/>
        <w:spacing w:after="0" w:line="240" w:lineRule="auto"/>
        <w:ind w:left="0"/>
        <w:rPr>
          <w:rFonts w:ascii="Times New Roman" w:hAnsi="Times New Roman"/>
          <w:b/>
          <w:sz w:val="24"/>
          <w:szCs w:val="24"/>
        </w:rPr>
      </w:pPr>
    </w:p>
    <w:p w:rsidR="00652C98" w:rsidRPr="00F9594D" w:rsidP="00DE39A8" w14:paraId="50779472"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RPr="00F9594D" w:rsidP="00DE39A8" w14:paraId="1686B8E0" w14:textId="77777777">
      <w:pPr>
        <w:spacing w:after="0" w:line="240" w:lineRule="auto"/>
        <w:rPr>
          <w:rFonts w:ascii="Times New Roman" w:hAnsi="Times New Roman"/>
          <w:sz w:val="24"/>
          <w:szCs w:val="24"/>
        </w:rPr>
      </w:pPr>
    </w:p>
    <w:p w:rsidR="00652C98" w:rsidRPr="00F9594D" w:rsidP="00DE39A8" w14:paraId="496F2C96"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Efforts to consult with persons outside the agency:</w:t>
      </w:r>
    </w:p>
    <w:p w:rsidR="00652C98" w:rsidRPr="00F9594D" w:rsidP="00DE39A8" w14:paraId="490E4DB5" w14:textId="77777777">
      <w:pPr>
        <w:pStyle w:val="ListParagraph"/>
        <w:spacing w:after="0" w:line="240" w:lineRule="auto"/>
        <w:ind w:left="0"/>
        <w:rPr>
          <w:rFonts w:ascii="Times New Roman" w:hAnsi="Times New Roman"/>
          <w:b/>
          <w:sz w:val="24"/>
          <w:szCs w:val="24"/>
        </w:rPr>
      </w:pPr>
    </w:p>
    <w:p w:rsidR="00652C98" w:rsidP="00DE39A8" w14:paraId="44C80314" w14:textId="6DAE20B8">
      <w:pPr>
        <w:spacing w:after="0" w:line="240" w:lineRule="auto"/>
        <w:ind w:firstLine="720"/>
        <w:rPr>
          <w:rFonts w:ascii="Times New Roman" w:hAnsi="Times New Roman"/>
          <w:sz w:val="24"/>
          <w:szCs w:val="24"/>
        </w:rPr>
      </w:pPr>
      <w:r>
        <w:rPr>
          <w:rFonts w:ascii="Times New Roman" w:hAnsi="Times New Roman"/>
          <w:sz w:val="24"/>
          <w:szCs w:val="24"/>
        </w:rPr>
        <w:t>The OCC issued a notice for 60 days of comment regarding the collection o</w:t>
      </w:r>
      <w:r w:rsidRPr="00F9594D" w:rsidR="00596745">
        <w:rPr>
          <w:rFonts w:ascii="Times New Roman" w:hAnsi="Times New Roman"/>
          <w:sz w:val="24"/>
          <w:szCs w:val="24"/>
        </w:rPr>
        <w:t xml:space="preserve">n </w:t>
      </w:r>
      <w:r w:rsidR="006A47B1">
        <w:rPr>
          <w:rFonts w:ascii="Times New Roman" w:hAnsi="Times New Roman"/>
          <w:sz w:val="24"/>
          <w:szCs w:val="24"/>
        </w:rPr>
        <w:t>July 12, 2022</w:t>
      </w:r>
      <w:r w:rsidR="00834FD8">
        <w:rPr>
          <w:rFonts w:ascii="Times New Roman" w:hAnsi="Times New Roman"/>
          <w:sz w:val="24"/>
          <w:szCs w:val="24"/>
        </w:rPr>
        <w:t xml:space="preserve">, 87 FR </w:t>
      </w:r>
      <w:r w:rsidR="006A47B1">
        <w:rPr>
          <w:rFonts w:ascii="Times New Roman" w:hAnsi="Times New Roman"/>
          <w:sz w:val="24"/>
          <w:szCs w:val="24"/>
        </w:rPr>
        <w:t>41384</w:t>
      </w:r>
      <w:r w:rsidR="00834FD8">
        <w:rPr>
          <w:rFonts w:ascii="Times New Roman" w:hAnsi="Times New Roman"/>
          <w:sz w:val="24"/>
          <w:szCs w:val="24"/>
        </w:rPr>
        <w:t>.</w:t>
      </w:r>
      <w:r w:rsidRPr="00F9594D" w:rsidR="00391147">
        <w:rPr>
          <w:rFonts w:ascii="Times New Roman" w:hAnsi="Times New Roman"/>
          <w:sz w:val="24"/>
          <w:szCs w:val="24"/>
        </w:rPr>
        <w:t xml:space="preserve">  </w:t>
      </w:r>
      <w:r w:rsidR="006A47B1">
        <w:rPr>
          <w:rFonts w:ascii="Times New Roman" w:hAnsi="Times New Roman"/>
          <w:sz w:val="24"/>
          <w:szCs w:val="24"/>
        </w:rPr>
        <w:t>No</w:t>
      </w:r>
      <w:r w:rsidRPr="00F9594D">
        <w:rPr>
          <w:rFonts w:ascii="Times New Roman" w:hAnsi="Times New Roman"/>
          <w:sz w:val="24"/>
          <w:szCs w:val="24"/>
        </w:rPr>
        <w:t xml:space="preserve"> comments were received.</w:t>
      </w:r>
    </w:p>
    <w:p w:rsidR="00F9594D" w:rsidRPr="00F9594D" w:rsidP="00DE39A8" w14:paraId="18D9397E" w14:textId="77777777">
      <w:pPr>
        <w:spacing w:after="0" w:line="240" w:lineRule="auto"/>
        <w:ind w:firstLine="720"/>
        <w:rPr>
          <w:rFonts w:ascii="Times New Roman" w:hAnsi="Times New Roman"/>
          <w:sz w:val="24"/>
          <w:szCs w:val="24"/>
        </w:rPr>
      </w:pPr>
    </w:p>
    <w:p w:rsidR="00652C98" w:rsidRPr="00F9594D" w:rsidP="00DE39A8" w14:paraId="30D73E2A"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Payment or </w:t>
      </w:r>
      <w:r w:rsidRPr="00F9594D" w:rsidR="009E580E">
        <w:rPr>
          <w:rFonts w:ascii="Times New Roman" w:hAnsi="Times New Roman"/>
          <w:b/>
          <w:i/>
          <w:sz w:val="24"/>
          <w:szCs w:val="24"/>
        </w:rPr>
        <w:t>gift to respondents:</w:t>
      </w:r>
    </w:p>
    <w:p w:rsidR="00652C98" w:rsidRPr="00F9594D" w:rsidP="00DE39A8" w14:paraId="4C78A52D" w14:textId="77777777">
      <w:pPr>
        <w:spacing w:after="0" w:line="240" w:lineRule="auto"/>
        <w:rPr>
          <w:rFonts w:ascii="Times New Roman" w:hAnsi="Times New Roman"/>
          <w:sz w:val="24"/>
          <w:szCs w:val="24"/>
        </w:rPr>
      </w:pPr>
    </w:p>
    <w:p w:rsidR="00652C98" w:rsidRPr="00F9594D" w:rsidP="00DE39A8" w14:paraId="4B6599F8"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RPr="00F9594D" w:rsidP="00DE39A8" w14:paraId="13D0AB25" w14:textId="77777777">
      <w:pPr>
        <w:spacing w:after="0" w:line="240" w:lineRule="auto"/>
        <w:rPr>
          <w:rFonts w:ascii="Times New Roman" w:hAnsi="Times New Roman"/>
          <w:sz w:val="24"/>
          <w:szCs w:val="24"/>
        </w:rPr>
      </w:pPr>
    </w:p>
    <w:p w:rsidR="00652C98" w:rsidRPr="00F9594D" w:rsidP="00DE39A8" w14:paraId="47425B12"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 </w:t>
      </w:r>
      <w:r w:rsidRPr="00F9594D" w:rsidR="009E580E">
        <w:rPr>
          <w:rFonts w:ascii="Times New Roman" w:hAnsi="Times New Roman"/>
          <w:b/>
          <w:i/>
          <w:sz w:val="24"/>
          <w:szCs w:val="24"/>
        </w:rPr>
        <w:t>Any assurance of c</w:t>
      </w:r>
      <w:r w:rsidRPr="00F9594D">
        <w:rPr>
          <w:rFonts w:ascii="Times New Roman" w:hAnsi="Times New Roman"/>
          <w:b/>
          <w:i/>
          <w:sz w:val="24"/>
          <w:szCs w:val="24"/>
        </w:rPr>
        <w:t>onfidentiality</w:t>
      </w:r>
      <w:r w:rsidRPr="00F9594D" w:rsidR="009E580E">
        <w:rPr>
          <w:rFonts w:ascii="Times New Roman" w:hAnsi="Times New Roman"/>
          <w:b/>
          <w:i/>
          <w:sz w:val="24"/>
          <w:szCs w:val="24"/>
        </w:rPr>
        <w:t>:</w:t>
      </w:r>
      <w:r w:rsidRPr="00F9594D">
        <w:rPr>
          <w:rFonts w:ascii="Times New Roman" w:hAnsi="Times New Roman"/>
          <w:b/>
          <w:i/>
          <w:sz w:val="24"/>
          <w:szCs w:val="24"/>
        </w:rPr>
        <w:t xml:space="preserve"> </w:t>
      </w:r>
    </w:p>
    <w:p w:rsidR="00652C98" w:rsidRPr="00F9594D" w:rsidP="00DE39A8" w14:paraId="57AC96F5" w14:textId="77777777">
      <w:pPr>
        <w:spacing w:after="0" w:line="240" w:lineRule="auto"/>
        <w:rPr>
          <w:rFonts w:ascii="Times New Roman" w:hAnsi="Times New Roman"/>
          <w:sz w:val="24"/>
          <w:szCs w:val="24"/>
        </w:rPr>
      </w:pPr>
    </w:p>
    <w:p w:rsidR="00652C98" w:rsidRPr="00F9594D" w:rsidP="00DE39A8" w14:paraId="1328118B" w14:textId="77777777">
      <w:pPr>
        <w:spacing w:after="0" w:line="240" w:lineRule="auto"/>
        <w:rPr>
          <w:rFonts w:ascii="Times New Roman" w:hAnsi="Times New Roman"/>
          <w:sz w:val="24"/>
          <w:szCs w:val="24"/>
        </w:rPr>
      </w:pPr>
      <w:r w:rsidRPr="00F9594D">
        <w:rPr>
          <w:rFonts w:ascii="Times New Roman" w:hAnsi="Times New Roman"/>
          <w:sz w:val="24"/>
          <w:szCs w:val="24"/>
        </w:rPr>
        <w:t xml:space="preserve"> </w:t>
      </w:r>
      <w:r w:rsidRPr="00F9594D">
        <w:rPr>
          <w:rFonts w:ascii="Times New Roman" w:hAnsi="Times New Roman"/>
          <w:sz w:val="24"/>
          <w:szCs w:val="24"/>
        </w:rPr>
        <w:tab/>
      </w:r>
      <w:r w:rsidRPr="00F9594D" w:rsidR="00596745">
        <w:rPr>
          <w:rFonts w:ascii="Times New Roman" w:hAnsi="Times New Roman"/>
          <w:sz w:val="24"/>
          <w:szCs w:val="24"/>
        </w:rPr>
        <w:t>The information will be kept confidential to the extent permitted by law</w:t>
      </w:r>
      <w:r w:rsidRPr="00F9594D">
        <w:rPr>
          <w:rFonts w:ascii="Times New Roman" w:hAnsi="Times New Roman"/>
          <w:sz w:val="24"/>
          <w:szCs w:val="24"/>
        </w:rPr>
        <w:t>.</w:t>
      </w:r>
    </w:p>
    <w:p w:rsidR="00652C98" w:rsidRPr="00F9594D" w:rsidP="00DE39A8" w14:paraId="0335C17D" w14:textId="77777777">
      <w:pPr>
        <w:spacing w:after="0" w:line="240" w:lineRule="auto"/>
        <w:rPr>
          <w:rFonts w:ascii="Times New Roman" w:hAnsi="Times New Roman"/>
          <w:sz w:val="24"/>
          <w:szCs w:val="24"/>
        </w:rPr>
      </w:pPr>
    </w:p>
    <w:p w:rsidR="00652C98" w:rsidRPr="00F9594D" w:rsidP="00DE39A8" w14:paraId="54518D1F"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Justification for questions of a sensitive nature:</w:t>
      </w:r>
    </w:p>
    <w:p w:rsidR="00652C98" w:rsidRPr="00F9594D" w:rsidP="00DE39A8" w14:paraId="579FB554" w14:textId="77777777">
      <w:pPr>
        <w:pStyle w:val="ListParagraph"/>
        <w:spacing w:after="0" w:line="240" w:lineRule="auto"/>
        <w:ind w:left="0"/>
        <w:rPr>
          <w:rFonts w:ascii="Times New Roman" w:hAnsi="Times New Roman"/>
          <w:b/>
          <w:sz w:val="24"/>
          <w:szCs w:val="24"/>
        </w:rPr>
      </w:pPr>
    </w:p>
    <w:p w:rsidR="0079685E" w:rsidRPr="00F9594D" w:rsidP="00DE39A8" w14:paraId="3F4F5B0F" w14:textId="642A28F6">
      <w:pPr>
        <w:spacing w:after="0" w:line="240" w:lineRule="auto"/>
        <w:ind w:firstLine="720"/>
        <w:rPr>
          <w:rFonts w:ascii="Times New Roman" w:hAnsi="Times New Roman"/>
          <w:sz w:val="24"/>
          <w:szCs w:val="24"/>
        </w:rPr>
      </w:pPr>
      <w:r w:rsidRPr="00834FD8">
        <w:rPr>
          <w:rFonts w:ascii="Times New Roman" w:hAnsi="Times New Roman"/>
          <w:sz w:val="24"/>
          <w:szCs w:val="24"/>
        </w:rPr>
        <w:t xml:space="preserve">The OCC may retain </w:t>
      </w:r>
      <w:r>
        <w:rPr>
          <w:rFonts w:ascii="Times New Roman" w:hAnsi="Times New Roman"/>
          <w:sz w:val="24"/>
          <w:szCs w:val="24"/>
        </w:rPr>
        <w:t>personally identifiable information (PII)</w:t>
      </w:r>
      <w:r w:rsidRPr="00834FD8">
        <w:rPr>
          <w:rFonts w:ascii="Times New Roman" w:hAnsi="Times New Roman"/>
          <w:sz w:val="24"/>
          <w:szCs w:val="24"/>
        </w:rPr>
        <w:t xml:space="preserve"> only in limited circumstances, and if it does so, the OCC must comply with applicable requirements, restrictions, and prohibitions of the Privacy Act of 1974 and other privacy and confidentiality</w:t>
      </w:r>
      <w:r w:rsidRPr="00834FD8">
        <w:rPr>
          <w:rFonts w:ascii="Times New Roman" w:hAnsi="Times New Roman"/>
          <w:sz w:val="24"/>
          <w:szCs w:val="24"/>
        </w:rPr>
        <w:t xml:space="preserve"> laws that govern the collection, retention, use, and/or disclosure of such PII.  </w:t>
      </w:r>
    </w:p>
    <w:p w:rsidR="00652C98" w:rsidRPr="00F9594D" w:rsidP="00DE39A8" w14:paraId="7A5FFD55" w14:textId="77777777">
      <w:pPr>
        <w:spacing w:after="0" w:line="240" w:lineRule="auto"/>
        <w:rPr>
          <w:rFonts w:ascii="Times New Roman" w:hAnsi="Times New Roman"/>
          <w:sz w:val="24"/>
          <w:szCs w:val="24"/>
        </w:rPr>
      </w:pPr>
    </w:p>
    <w:p w:rsidR="00652C98" w:rsidRPr="00F9594D" w:rsidP="00DE39A8" w14:paraId="4F868C9B"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 xml:space="preserve">Burden </w:t>
      </w:r>
      <w:r w:rsidRPr="00F9594D" w:rsidR="009E580E">
        <w:rPr>
          <w:rFonts w:ascii="Times New Roman" w:hAnsi="Times New Roman"/>
          <w:b/>
          <w:i/>
          <w:sz w:val="24"/>
          <w:szCs w:val="24"/>
        </w:rPr>
        <w:t>estimates:</w:t>
      </w:r>
    </w:p>
    <w:p w:rsidR="00652C98" w:rsidRPr="00F9594D" w:rsidP="00DE39A8" w14:paraId="77CCF158" w14:textId="77777777">
      <w:pPr>
        <w:spacing w:after="0" w:line="240" w:lineRule="auto"/>
        <w:rPr>
          <w:rFonts w:ascii="Times New Roman" w:hAnsi="Times New Roman"/>
          <w:sz w:val="24"/>
          <w:szCs w:val="24"/>
        </w:rPr>
      </w:pPr>
    </w:p>
    <w:p w:rsidR="00652C98" w:rsidRPr="00F9594D" w:rsidP="00DE39A8" w14:paraId="0C53B169" w14:textId="5E109473">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ab/>
      </w:r>
      <w:r w:rsidRPr="00F9594D">
        <w:rPr>
          <w:rFonts w:ascii="Times New Roman" w:hAnsi="Times New Roman"/>
          <w:sz w:val="24"/>
          <w:szCs w:val="24"/>
        </w:rPr>
        <w:tab/>
        <w:t xml:space="preserve">A variety of instruments and platforms will be used to collect information from respondents.  </w:t>
      </w:r>
    </w:p>
    <w:p w:rsidR="00652C98" w:rsidRPr="00F9594D" w:rsidP="00DE39A8" w14:paraId="01C9C71D" w14:textId="77777777">
      <w:pPr>
        <w:spacing w:after="0" w:line="240" w:lineRule="auto"/>
        <w:rPr>
          <w:rFonts w:ascii="Times New Roman" w:hAnsi="Times New Roman"/>
          <w:sz w:val="24"/>
          <w:szCs w:val="24"/>
        </w:rPr>
      </w:pPr>
    </w:p>
    <w:tbl>
      <w:tblPr>
        <w:tblW w:w="0" w:type="auto"/>
        <w:tblLayout w:type="fixed"/>
        <w:tblCellMar>
          <w:left w:w="102" w:type="dxa"/>
          <w:right w:w="102" w:type="dxa"/>
        </w:tblCellMar>
        <w:tblLook w:val="0000"/>
      </w:tblPr>
      <w:tblGrid>
        <w:gridCol w:w="3162"/>
        <w:gridCol w:w="1620"/>
        <w:gridCol w:w="1620"/>
        <w:gridCol w:w="1698"/>
        <w:gridCol w:w="1260"/>
      </w:tblGrid>
      <w:tr w14:paraId="2FB38577" w14:textId="77777777">
        <w:tblPrEx>
          <w:tblW w:w="0" w:type="auto"/>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652C98" w:rsidRPr="00F9594D" w:rsidP="00DE39A8" w14:paraId="34E85F54" w14:textId="77777777">
            <w:pPr>
              <w:spacing w:after="0" w:line="240" w:lineRule="auto"/>
              <w:rPr>
                <w:rFonts w:ascii="Times New Roman" w:hAnsi="Times New Roman"/>
                <w:b/>
                <w:sz w:val="24"/>
                <w:szCs w:val="24"/>
              </w:rPr>
            </w:pPr>
          </w:p>
          <w:p w:rsidR="00652C98" w:rsidRPr="00F9594D" w:rsidP="00DE39A8" w14:paraId="519DF16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 xml:space="preserve">           Estimated Annual Reporting Burden</w:t>
            </w:r>
          </w:p>
          <w:p w:rsidR="00652C98" w:rsidRPr="00F9594D" w:rsidP="00DE39A8" w14:paraId="3343161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r>
      <w:tr w14:paraId="1ABD8306" w14:textId="77777777" w:rsidTr="00FA4BC0">
        <w:tblPrEx>
          <w:tblW w:w="0" w:type="auto"/>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FFFFFF"/>
              <w:right w:val="single" w:sz="6" w:space="0" w:color="FFFFFF"/>
            </w:tcBorders>
          </w:tcPr>
          <w:p w:rsidR="00652C98" w:rsidRPr="00F9594D" w:rsidP="00DE39A8" w14:paraId="1513EB8B" w14:textId="77777777">
            <w:pPr>
              <w:spacing w:after="0" w:line="240" w:lineRule="auto"/>
              <w:rPr>
                <w:rFonts w:ascii="Times New Roman" w:hAnsi="Times New Roman"/>
                <w:b/>
                <w:sz w:val="24"/>
                <w:szCs w:val="24"/>
              </w:rPr>
            </w:pPr>
          </w:p>
          <w:p w:rsidR="00652C98" w:rsidRPr="00F9594D" w:rsidP="00DE39A8" w14:paraId="383FE7A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Type of Collection</w:t>
            </w:r>
          </w:p>
        </w:tc>
        <w:tc>
          <w:tcPr>
            <w:tcW w:w="1620" w:type="dxa"/>
            <w:tcBorders>
              <w:top w:val="single" w:sz="6" w:space="0" w:color="000000"/>
              <w:left w:val="single" w:sz="6" w:space="0" w:color="000000"/>
              <w:bottom w:val="single" w:sz="6" w:space="0" w:color="FFFFFF"/>
              <w:right w:val="single" w:sz="6" w:space="0" w:color="FFFFFF"/>
            </w:tcBorders>
          </w:tcPr>
          <w:p w:rsidR="00652C98" w:rsidRPr="00F9594D" w:rsidP="00DE39A8" w14:paraId="06A68EF8" w14:textId="77777777">
            <w:pPr>
              <w:spacing w:after="0" w:line="240" w:lineRule="auto"/>
              <w:rPr>
                <w:rFonts w:ascii="Times New Roman" w:hAnsi="Times New Roman"/>
                <w:b/>
                <w:sz w:val="24"/>
                <w:szCs w:val="24"/>
              </w:rPr>
            </w:pPr>
          </w:p>
          <w:p w:rsidR="00652C98" w:rsidRPr="00F9594D" w:rsidP="00DE39A8" w14:paraId="3EC7746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No. of Respondents</w:t>
            </w:r>
          </w:p>
        </w:tc>
        <w:tc>
          <w:tcPr>
            <w:tcW w:w="1620" w:type="dxa"/>
            <w:tcBorders>
              <w:top w:val="single" w:sz="6" w:space="0" w:color="000000"/>
              <w:left w:val="single" w:sz="6" w:space="0" w:color="000000"/>
              <w:bottom w:val="single" w:sz="6" w:space="0" w:color="FFFFFF"/>
              <w:right w:val="single" w:sz="6" w:space="0" w:color="FFFFFF"/>
            </w:tcBorders>
          </w:tcPr>
          <w:p w:rsidR="00652C98" w:rsidRPr="00F9594D" w:rsidP="00DE39A8" w14:paraId="04C9184B" w14:textId="77777777">
            <w:pPr>
              <w:spacing w:after="0" w:line="240" w:lineRule="auto"/>
              <w:rPr>
                <w:rFonts w:ascii="Times New Roman" w:hAnsi="Times New Roman"/>
                <w:b/>
                <w:sz w:val="24"/>
                <w:szCs w:val="24"/>
              </w:rPr>
            </w:pPr>
          </w:p>
          <w:p w:rsidR="00652C98" w:rsidRPr="00F9594D" w:rsidP="00DE39A8" w14:paraId="31B5A14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Annual Frequency per Response</w:t>
            </w:r>
          </w:p>
          <w:p w:rsidR="00652C98" w:rsidRPr="00F9594D" w:rsidP="00DE39A8" w14:paraId="1FF9FFA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p>
        </w:tc>
        <w:tc>
          <w:tcPr>
            <w:tcW w:w="1698" w:type="dxa"/>
            <w:tcBorders>
              <w:top w:val="single" w:sz="6" w:space="0" w:color="000000"/>
              <w:left w:val="single" w:sz="6" w:space="0" w:color="000000"/>
              <w:bottom w:val="single" w:sz="6" w:space="0" w:color="FFFFFF"/>
              <w:right w:val="single" w:sz="6" w:space="0" w:color="FFFFFF"/>
            </w:tcBorders>
          </w:tcPr>
          <w:p w:rsidR="00652C98" w:rsidRPr="00F9594D" w:rsidP="00DE39A8" w14:paraId="54D2A7F3" w14:textId="77777777">
            <w:pPr>
              <w:spacing w:after="0" w:line="240" w:lineRule="auto"/>
              <w:rPr>
                <w:rFonts w:ascii="Times New Roman" w:hAnsi="Times New Roman"/>
                <w:b/>
                <w:sz w:val="24"/>
                <w:szCs w:val="24"/>
              </w:rPr>
            </w:pPr>
          </w:p>
          <w:p w:rsidR="00652C98" w:rsidRPr="00F9594D" w:rsidP="00DE39A8" w14:paraId="30820B24"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652C98" w:rsidRPr="00F9594D" w:rsidP="00DE39A8" w14:paraId="07F23335" w14:textId="77777777">
            <w:pPr>
              <w:spacing w:after="0" w:line="240" w:lineRule="auto"/>
              <w:rPr>
                <w:rFonts w:ascii="Times New Roman" w:hAnsi="Times New Roman"/>
                <w:b/>
                <w:sz w:val="24"/>
                <w:szCs w:val="24"/>
              </w:rPr>
            </w:pPr>
          </w:p>
          <w:p w:rsidR="00652C98" w:rsidRPr="00F9594D" w:rsidP="00DE39A8" w14:paraId="71A3248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sidRPr="00F9594D">
              <w:rPr>
                <w:rFonts w:ascii="Times New Roman" w:hAnsi="Times New Roman"/>
                <w:b/>
                <w:sz w:val="24"/>
                <w:szCs w:val="24"/>
              </w:rPr>
              <w:t>Total Hours</w:t>
            </w:r>
          </w:p>
        </w:tc>
      </w:tr>
      <w:tr w14:paraId="48D5C66C" w14:textId="77777777" w:rsidTr="00FA4BC0">
        <w:tblPrEx>
          <w:tblW w:w="0" w:type="auto"/>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000000"/>
              <w:right w:val="single" w:sz="6" w:space="0" w:color="FFFFFF"/>
            </w:tcBorders>
          </w:tcPr>
          <w:p w:rsidR="00652C98" w:rsidRPr="00F9594D" w:rsidP="00DE39A8" w14:paraId="73583C57" w14:textId="285B28B1">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sidRPr="00F9594D">
              <w:rPr>
                <w:rFonts w:ascii="Times New Roman" w:hAnsi="Times New Roman"/>
                <w:sz w:val="24"/>
                <w:szCs w:val="24"/>
              </w:rPr>
              <w:t>Feedback on OCC Issuances</w:t>
            </w:r>
            <w:r w:rsidRPr="00F9594D" w:rsidR="00397E4C">
              <w:rPr>
                <w:rFonts w:ascii="Times New Roman" w:hAnsi="Times New Roman"/>
                <w:sz w:val="24"/>
                <w:szCs w:val="24"/>
              </w:rPr>
              <w:t xml:space="preserve"> and Seminars</w:t>
            </w:r>
          </w:p>
        </w:tc>
        <w:tc>
          <w:tcPr>
            <w:tcW w:w="1620" w:type="dxa"/>
            <w:tcBorders>
              <w:top w:val="single" w:sz="6" w:space="0" w:color="000000"/>
              <w:left w:val="single" w:sz="6" w:space="0" w:color="000000"/>
              <w:bottom w:val="single" w:sz="6" w:space="0" w:color="000000"/>
              <w:right w:val="single" w:sz="6" w:space="0" w:color="FFFFFF"/>
            </w:tcBorders>
          </w:tcPr>
          <w:p w:rsidR="00342F6F" w:rsidRPr="00F9594D" w:rsidP="00DE39A8" w14:paraId="1D9E28A7"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652C98" w:rsidRPr="00F9594D" w:rsidP="00DE39A8" w14:paraId="1B0FDA88" w14:textId="3E64CB53">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6,000</w:t>
            </w:r>
          </w:p>
        </w:tc>
        <w:tc>
          <w:tcPr>
            <w:tcW w:w="1620" w:type="dxa"/>
            <w:tcBorders>
              <w:top w:val="single" w:sz="6" w:space="0" w:color="000000"/>
              <w:left w:val="single" w:sz="6" w:space="0" w:color="000000"/>
              <w:bottom w:val="single" w:sz="6" w:space="0" w:color="000000"/>
              <w:right w:val="single" w:sz="6" w:space="0" w:color="FFFFFF"/>
            </w:tcBorders>
          </w:tcPr>
          <w:p w:rsidR="00342F6F" w:rsidRPr="00F9594D" w:rsidP="00DE39A8" w14:paraId="578A49D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652C98" w:rsidRPr="00F9594D" w:rsidP="00DE39A8" w14:paraId="4A3F4FE0" w14:textId="66C4D639">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w:t>
            </w:r>
          </w:p>
        </w:tc>
        <w:tc>
          <w:tcPr>
            <w:tcW w:w="1698" w:type="dxa"/>
            <w:tcBorders>
              <w:top w:val="single" w:sz="6" w:space="0" w:color="000000"/>
              <w:left w:val="single" w:sz="6" w:space="0" w:color="000000"/>
              <w:bottom w:val="single" w:sz="6" w:space="0" w:color="000000"/>
              <w:right w:val="single" w:sz="6" w:space="0" w:color="FFFFFF"/>
            </w:tcBorders>
          </w:tcPr>
          <w:p w:rsidR="00342F6F" w:rsidRPr="00F9594D" w:rsidP="00DE39A8" w14:paraId="6F4069C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p>
          <w:p w:rsidR="00652C98" w:rsidRPr="00F9594D" w:rsidP="00DE39A8" w14:paraId="79E80E4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9594D" w:rsidP="00342F6F" w14:paraId="5677B133" w14:textId="3F6EABEB">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Pr>
                <w:rFonts w:ascii="Times New Roman" w:hAnsi="Times New Roman"/>
                <w:sz w:val="24"/>
                <w:szCs w:val="24"/>
              </w:rPr>
              <w:t>3</w:t>
            </w:r>
            <w:r w:rsidR="00A61638">
              <w:rPr>
                <w:rFonts w:ascii="Times New Roman" w:hAnsi="Times New Roman"/>
                <w:sz w:val="24"/>
                <w:szCs w:val="24"/>
              </w:rPr>
              <w:t>000</w:t>
            </w:r>
          </w:p>
        </w:tc>
      </w:tr>
      <w:tr w14:paraId="2EFC6DE2" w14:textId="77777777" w:rsidTr="00FA4BC0">
        <w:tblPrEx>
          <w:tblW w:w="0" w:type="auto"/>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000000"/>
              <w:right w:val="single" w:sz="6" w:space="0" w:color="FFFFFF"/>
            </w:tcBorders>
          </w:tcPr>
          <w:p w:rsidR="00652C98" w:rsidRPr="00F9594D" w:rsidP="00DE39A8" w14:paraId="4C29EF5B" w14:textId="77777777">
            <w:pPr>
              <w:spacing w:after="0" w:line="240" w:lineRule="auto"/>
              <w:rPr>
                <w:rFonts w:ascii="Times New Roman" w:hAnsi="Times New Roman"/>
                <w:sz w:val="24"/>
                <w:szCs w:val="24"/>
              </w:rPr>
            </w:pPr>
            <w:r w:rsidRPr="00F9594D">
              <w:rPr>
                <w:rFonts w:ascii="Times New Roman" w:hAnsi="Times New Roman"/>
                <w:sz w:val="24"/>
                <w:szCs w:val="24"/>
              </w:rPr>
              <w:t>Focus Groups</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7FD052E4" w14:textId="77777777">
            <w:pPr>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7608F70D" w14:textId="77777777">
            <w:pPr>
              <w:spacing w:after="0" w:line="240" w:lineRule="auto"/>
              <w:jc w:val="center"/>
              <w:rPr>
                <w:rFonts w:ascii="Times New Roman" w:hAnsi="Times New Roman"/>
                <w:sz w:val="24"/>
                <w:szCs w:val="24"/>
              </w:rPr>
            </w:pPr>
            <w:r w:rsidRPr="00F9594D">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9594D" w:rsidP="00DE39A8" w14:paraId="50FAA23C" w14:textId="77777777">
            <w:pPr>
              <w:spacing w:after="0" w:line="240" w:lineRule="auto"/>
              <w:jc w:val="center"/>
              <w:rPr>
                <w:rFonts w:ascii="Times New Roman" w:hAnsi="Times New Roman"/>
                <w:sz w:val="24"/>
                <w:szCs w:val="24"/>
              </w:rPr>
            </w:pPr>
            <w:r w:rsidRPr="00F9594D">
              <w:rPr>
                <w:rFonts w:ascii="Times New Roman" w:hAnsi="Times New Roman"/>
                <w:sz w:val="24"/>
                <w:szCs w:val="24"/>
              </w:rPr>
              <w:t>4</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9594D" w:rsidP="00DE39A8" w14:paraId="3A2EC305"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100</w:t>
            </w:r>
          </w:p>
        </w:tc>
      </w:tr>
      <w:tr w14:paraId="69912CD3" w14:textId="77777777" w:rsidTr="00FA4BC0">
        <w:tblPrEx>
          <w:tblW w:w="0" w:type="auto"/>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000000"/>
              <w:right w:val="single" w:sz="6" w:space="0" w:color="FFFFFF"/>
            </w:tcBorders>
          </w:tcPr>
          <w:p w:rsidR="00652C98" w:rsidRPr="00F9594D" w:rsidP="00DE39A8" w14:paraId="2510537D" w14:textId="77777777">
            <w:pPr>
              <w:spacing w:after="0" w:line="240" w:lineRule="auto"/>
              <w:rPr>
                <w:rFonts w:ascii="Times New Roman" w:hAnsi="Times New Roman"/>
                <w:sz w:val="24"/>
                <w:szCs w:val="24"/>
              </w:rPr>
            </w:pPr>
            <w:r w:rsidRPr="00F9594D">
              <w:rPr>
                <w:rFonts w:ascii="Times New Roman" w:hAnsi="Times New Roman"/>
                <w:sz w:val="24"/>
                <w:szCs w:val="24"/>
              </w:rPr>
              <w:t>Usability Testing</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7E5FBAD2" w14:textId="77777777">
            <w:pPr>
              <w:spacing w:after="0" w:line="240" w:lineRule="auto"/>
              <w:jc w:val="center"/>
              <w:rPr>
                <w:rFonts w:ascii="Times New Roman" w:hAnsi="Times New Roman"/>
                <w:sz w:val="24"/>
                <w:szCs w:val="24"/>
              </w:rPr>
            </w:pPr>
            <w:r w:rsidRPr="00F9594D">
              <w:rPr>
                <w:rFonts w:ascii="Times New Roman" w:hAnsi="Times New Roman"/>
                <w:sz w:val="24"/>
                <w:szCs w:val="24"/>
              </w:rPr>
              <w:t>3,000</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398F1761" w14:textId="77777777">
            <w:pPr>
              <w:spacing w:after="0" w:line="240" w:lineRule="auto"/>
              <w:jc w:val="center"/>
              <w:rPr>
                <w:rFonts w:ascii="Times New Roman" w:hAnsi="Times New Roman"/>
                <w:sz w:val="24"/>
                <w:szCs w:val="24"/>
              </w:rPr>
            </w:pPr>
            <w:r w:rsidRPr="00F9594D">
              <w:rPr>
                <w:rFonts w:ascii="Times New Roman" w:hAnsi="Times New Roman"/>
                <w:sz w:val="24"/>
                <w:szCs w:val="24"/>
              </w:rPr>
              <w:t>1</w:t>
            </w:r>
          </w:p>
        </w:tc>
        <w:tc>
          <w:tcPr>
            <w:tcW w:w="1698" w:type="dxa"/>
            <w:tcBorders>
              <w:top w:val="single" w:sz="6" w:space="0" w:color="000000"/>
              <w:left w:val="single" w:sz="6" w:space="0" w:color="000000"/>
              <w:bottom w:val="single" w:sz="6" w:space="0" w:color="000000"/>
              <w:right w:val="single" w:sz="6" w:space="0" w:color="FFFFFF"/>
            </w:tcBorders>
          </w:tcPr>
          <w:p w:rsidR="00652C98" w:rsidRPr="00F9594D" w:rsidP="00DE39A8" w14:paraId="4180BF47" w14:textId="77777777">
            <w:pPr>
              <w:spacing w:after="0" w:line="240" w:lineRule="auto"/>
              <w:jc w:val="center"/>
              <w:rPr>
                <w:rFonts w:ascii="Times New Roman" w:hAnsi="Times New Roman"/>
                <w:sz w:val="24"/>
                <w:szCs w:val="24"/>
              </w:rPr>
            </w:pPr>
            <w:r w:rsidRPr="00F9594D">
              <w:rPr>
                <w:rFonts w:ascii="Times New Roman" w:hAnsi="Times New Roman"/>
                <w:sz w:val="24"/>
                <w:szCs w:val="24"/>
              </w:rPr>
              <w:t>.25</w:t>
            </w: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9594D" w:rsidP="00DE39A8" w14:paraId="0336D4D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sz w:val="24"/>
                <w:szCs w:val="24"/>
              </w:rPr>
            </w:pPr>
            <w:r w:rsidRPr="00F9594D">
              <w:rPr>
                <w:rFonts w:ascii="Times New Roman" w:hAnsi="Times New Roman"/>
                <w:sz w:val="24"/>
                <w:szCs w:val="24"/>
              </w:rPr>
              <w:t>750</w:t>
            </w:r>
          </w:p>
        </w:tc>
      </w:tr>
      <w:tr w14:paraId="7EA9EF19" w14:textId="77777777" w:rsidTr="00FA4BC0">
        <w:tblPrEx>
          <w:tblW w:w="0" w:type="auto"/>
          <w:tblLayout w:type="fixed"/>
          <w:tblCellMar>
            <w:left w:w="102" w:type="dxa"/>
            <w:right w:w="102" w:type="dxa"/>
          </w:tblCellMar>
          <w:tblLook w:val="0000"/>
        </w:tblPrEx>
        <w:tc>
          <w:tcPr>
            <w:tcW w:w="3162" w:type="dxa"/>
            <w:tcBorders>
              <w:top w:val="single" w:sz="6" w:space="0" w:color="000000"/>
              <w:left w:val="single" w:sz="6" w:space="0" w:color="000000"/>
              <w:bottom w:val="single" w:sz="6" w:space="0" w:color="000000"/>
              <w:right w:val="single" w:sz="6" w:space="0" w:color="FFFFFF"/>
            </w:tcBorders>
          </w:tcPr>
          <w:p w:rsidR="00652C98" w:rsidRPr="00F9594D" w:rsidP="00DE39A8" w14:paraId="0171953E" w14:textId="77777777">
            <w:pPr>
              <w:spacing w:after="0" w:line="240" w:lineRule="auto"/>
              <w:rPr>
                <w:rFonts w:ascii="Times New Roman" w:hAnsi="Times New Roman"/>
                <w:b/>
                <w:sz w:val="24"/>
                <w:szCs w:val="24"/>
              </w:rPr>
            </w:pPr>
            <w:r w:rsidRPr="00F9594D">
              <w:rPr>
                <w:rFonts w:ascii="Times New Roman" w:hAnsi="Times New Roman"/>
                <w:b/>
                <w:sz w:val="24"/>
                <w:szCs w:val="24"/>
              </w:rPr>
              <w:t>Total Burden</w:t>
            </w: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7D7715EE" w14:textId="77777777">
            <w:pPr>
              <w:spacing w:after="0" w:line="240" w:lineRule="auto"/>
              <w:jc w:val="center"/>
              <w:rPr>
                <w:rFonts w:ascii="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FFFFFF"/>
            </w:tcBorders>
          </w:tcPr>
          <w:p w:rsidR="00652C98" w:rsidRPr="00F9594D" w:rsidP="00DE39A8" w14:paraId="5C914452" w14:textId="77777777">
            <w:pPr>
              <w:spacing w:after="0" w:line="240" w:lineRule="auto"/>
              <w:jc w:val="center"/>
              <w:rPr>
                <w:rFonts w:ascii="Times New Roman" w:hAnsi="Times New Roman"/>
                <w:sz w:val="24"/>
                <w:szCs w:val="24"/>
              </w:rPr>
            </w:pPr>
          </w:p>
        </w:tc>
        <w:tc>
          <w:tcPr>
            <w:tcW w:w="1698" w:type="dxa"/>
            <w:tcBorders>
              <w:top w:val="single" w:sz="6" w:space="0" w:color="000000"/>
              <w:left w:val="single" w:sz="6" w:space="0" w:color="000000"/>
              <w:bottom w:val="single" w:sz="6" w:space="0" w:color="000000"/>
              <w:right w:val="single" w:sz="6" w:space="0" w:color="FFFFFF"/>
            </w:tcBorders>
          </w:tcPr>
          <w:p w:rsidR="00652C98" w:rsidRPr="00F9594D" w:rsidP="00DE39A8" w14:paraId="4BF6E2B8" w14:textId="77777777">
            <w:pPr>
              <w:spacing w:after="0" w:line="240" w:lineRule="auto"/>
              <w:jc w:val="center"/>
              <w:rPr>
                <w:rFonts w:ascii="Times New Roman" w:hAnsi="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652C98" w:rsidRPr="00F9594D" w:rsidP="00DE39A8" w14:paraId="59647A05" w14:textId="101B2B5F">
            <w:pPr>
              <w:tabs>
                <w:tab w:val="left" w:pos="-1080"/>
                <w:tab w:val="left" w:pos="-720"/>
                <w:tab w:val="left" w:pos="0"/>
                <w:tab w:val="left" w:pos="450"/>
                <w:tab w:val="left" w:pos="720"/>
                <w:tab w:val="left" w:pos="2160"/>
              </w:tabs>
              <w:spacing w:after="0" w:line="240" w:lineRule="auto"/>
              <w:jc w:val="center"/>
              <w:rPr>
                <w:rFonts w:ascii="Times New Roman" w:hAnsi="Times New Roman"/>
                <w:b/>
                <w:sz w:val="24"/>
                <w:szCs w:val="24"/>
              </w:rPr>
            </w:pPr>
            <w:r>
              <w:rPr>
                <w:rFonts w:ascii="Times New Roman" w:hAnsi="Times New Roman"/>
                <w:b/>
                <w:sz w:val="24"/>
                <w:szCs w:val="24"/>
              </w:rPr>
              <w:t>3</w:t>
            </w:r>
            <w:r w:rsidR="00A61638">
              <w:rPr>
                <w:rFonts w:ascii="Times New Roman" w:hAnsi="Times New Roman"/>
                <w:b/>
                <w:sz w:val="24"/>
                <w:szCs w:val="24"/>
              </w:rPr>
              <w:t>,8</w:t>
            </w:r>
            <w:r w:rsidRPr="00F9594D" w:rsidR="00DF6E80">
              <w:rPr>
                <w:rFonts w:ascii="Times New Roman" w:hAnsi="Times New Roman"/>
                <w:b/>
                <w:sz w:val="24"/>
                <w:szCs w:val="24"/>
              </w:rPr>
              <w:t>50</w:t>
            </w:r>
          </w:p>
        </w:tc>
      </w:tr>
    </w:tbl>
    <w:p w:rsidR="00652C98" w:rsidP="00DE39A8" w14:paraId="584697C1" w14:textId="02BDF114">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EB1112" w:rsidP="00DE39A8" w14:paraId="4BD62FB5" w14:textId="7D11E0E9">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r>
        <w:rPr>
          <w:rFonts w:ascii="Times New Roman" w:hAnsi="Times New Roman"/>
          <w:sz w:val="24"/>
          <w:szCs w:val="24"/>
        </w:rPr>
        <w:t>Cost of Hour Burden:  3,850 x $119.63 = $460,575.50</w:t>
      </w:r>
    </w:p>
    <w:p w:rsidR="00EB1112" w:rsidP="00DE39A8" w14:paraId="31EE53FD" w14:textId="1F18E8CE">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EB1112" w:rsidP="00EB1112" w14:paraId="6A983010" w14:textId="77777777">
      <w:pPr>
        <w:rPr>
          <w:rFonts w:ascii="Times New Roman" w:hAnsi="Times New Roman"/>
          <w:color w:val="000000"/>
          <w:sz w:val="24"/>
          <w:szCs w:val="24"/>
        </w:rPr>
      </w:pPr>
      <w:r>
        <w:rPr>
          <w:rFonts w:ascii="Times New Roman" w:hAnsi="Times New Roman"/>
          <w:color w:val="000000"/>
          <w:sz w:val="24"/>
          <w:szCs w:val="24"/>
        </w:rPr>
        <w:t>To estimate wages the OCC reviewed May 2021 data for wages (by industry and occupation) from the U.S. Bureau of Labor Statistics (BLS) for credit intermediation and related activities (NAICS 5220A1).  To</w:t>
      </w:r>
      <w:r>
        <w:rPr>
          <w:rFonts w:ascii="Times New Roman" w:hAnsi="Times New Roman"/>
          <w:color w:val="000000"/>
          <w:sz w:val="24"/>
          <w:szCs w:val="24"/>
        </w:rPr>
        <w:t xml:space="preserve"> estimate compensation costs associated with the rule, the OCC uses $119.63 per hour, which is based on the average of the 90th percentile for six occupations adjusted for inflation (6.1 percent as of Q1 2022), plus an additional 32.8 percent for benefits </w:t>
      </w:r>
      <w:r>
        <w:rPr>
          <w:rFonts w:ascii="Times New Roman" w:hAnsi="Times New Roman"/>
          <w:color w:val="000000"/>
          <w:sz w:val="24"/>
          <w:szCs w:val="24"/>
        </w:rPr>
        <w:t>(based on the percent of total compensation allocated to benefits as of Q4 2021 for NAICS 522: credit intermediation and related activities).</w:t>
      </w:r>
    </w:p>
    <w:p w:rsidR="00EB1112" w:rsidRPr="00F9594D" w:rsidP="00DE39A8" w14:paraId="24017175" w14:textId="77777777">
      <w:pPr>
        <w:tabs>
          <w:tab w:val="left" w:pos="-1080"/>
          <w:tab w:val="left" w:pos="-720"/>
          <w:tab w:val="left" w:pos="0"/>
          <w:tab w:val="left" w:pos="450"/>
          <w:tab w:val="left" w:pos="720"/>
          <w:tab w:val="left" w:pos="2160"/>
        </w:tabs>
        <w:spacing w:after="0" w:line="240" w:lineRule="auto"/>
        <w:rPr>
          <w:rFonts w:ascii="Times New Roman" w:hAnsi="Times New Roman"/>
          <w:sz w:val="24"/>
          <w:szCs w:val="24"/>
        </w:rPr>
      </w:pPr>
    </w:p>
    <w:p w:rsidR="00652C98" w:rsidRPr="00F9594D" w:rsidP="00DE39A8" w14:paraId="2738A2C1"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total annual costs to respondents (excluding cost of hour burden in Item #12):</w:t>
      </w:r>
    </w:p>
    <w:p w:rsidR="00652C98" w:rsidRPr="00F9594D" w:rsidP="00DE39A8" w14:paraId="42C87F35" w14:textId="77777777">
      <w:pPr>
        <w:pStyle w:val="ListParagraph"/>
        <w:spacing w:after="0" w:line="240" w:lineRule="auto"/>
        <w:ind w:left="0"/>
        <w:rPr>
          <w:rFonts w:ascii="Times New Roman" w:hAnsi="Times New Roman"/>
          <w:b/>
          <w:sz w:val="24"/>
          <w:szCs w:val="24"/>
        </w:rPr>
      </w:pPr>
    </w:p>
    <w:p w:rsidR="00652C98" w:rsidRPr="00F9594D" w:rsidP="00DE39A8" w14:paraId="20C4FDD5"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No costs are anticipated.  </w:t>
      </w:r>
    </w:p>
    <w:p w:rsidR="00652C98" w:rsidRPr="00F9594D" w:rsidP="00DE39A8" w14:paraId="404A853C" w14:textId="77777777">
      <w:pPr>
        <w:spacing w:after="0" w:line="240" w:lineRule="auto"/>
        <w:rPr>
          <w:rFonts w:ascii="Times New Roman" w:hAnsi="Times New Roman"/>
          <w:i/>
          <w:sz w:val="24"/>
          <w:szCs w:val="24"/>
        </w:rPr>
      </w:pPr>
    </w:p>
    <w:p w:rsidR="00652C98" w:rsidRPr="00F9594D" w:rsidP="00DE39A8" w14:paraId="05E612C3"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Estimate of annualized costs to Federal government:</w:t>
      </w:r>
    </w:p>
    <w:p w:rsidR="00652C98" w:rsidRPr="00F9594D" w:rsidP="00DE39A8" w14:paraId="666A6CA6" w14:textId="77777777">
      <w:pPr>
        <w:pStyle w:val="ListParagraph"/>
        <w:spacing w:after="0" w:line="240" w:lineRule="auto"/>
        <w:ind w:left="0"/>
        <w:rPr>
          <w:rFonts w:ascii="Times New Roman" w:hAnsi="Times New Roman"/>
          <w:b/>
          <w:sz w:val="24"/>
          <w:szCs w:val="24"/>
        </w:rPr>
      </w:pPr>
    </w:p>
    <w:p w:rsidR="00652C98" w:rsidRPr="00F9594D" w:rsidP="00DE39A8" w14:paraId="1BD703C8" w14:textId="77777777">
      <w:pPr>
        <w:pStyle w:val="ListParagraph"/>
        <w:spacing w:after="0" w:line="240" w:lineRule="auto"/>
        <w:ind w:left="-360" w:firstLine="1080"/>
        <w:rPr>
          <w:rFonts w:ascii="Times New Roman" w:hAnsi="Times New Roman"/>
          <w:sz w:val="24"/>
          <w:szCs w:val="24"/>
        </w:rPr>
      </w:pPr>
      <w:r w:rsidRPr="00F9594D">
        <w:rPr>
          <w:rFonts w:ascii="Times New Roman" w:hAnsi="Times New Roman"/>
          <w:sz w:val="24"/>
          <w:szCs w:val="24"/>
        </w:rPr>
        <w:t>None.</w:t>
      </w:r>
    </w:p>
    <w:p w:rsidR="00652C98" w:rsidRPr="00F9594D" w:rsidP="00DE39A8" w14:paraId="22B8E394" w14:textId="77777777">
      <w:pPr>
        <w:spacing w:after="0" w:line="240" w:lineRule="auto"/>
        <w:rPr>
          <w:rFonts w:ascii="Times New Roman" w:hAnsi="Times New Roman"/>
          <w:sz w:val="24"/>
          <w:szCs w:val="24"/>
        </w:rPr>
      </w:pPr>
    </w:p>
    <w:p w:rsidR="00652C98" w:rsidRPr="00F9594D" w:rsidP="00DE39A8" w14:paraId="29FF6907"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Change in burden:</w:t>
      </w:r>
    </w:p>
    <w:p w:rsidR="00652C98" w:rsidRPr="00F9594D" w:rsidP="00DE39A8" w14:paraId="466CF73A" w14:textId="77777777">
      <w:pPr>
        <w:pStyle w:val="ListParagraph"/>
        <w:spacing w:after="0" w:line="240" w:lineRule="auto"/>
        <w:ind w:left="0"/>
        <w:rPr>
          <w:rFonts w:ascii="Times New Roman" w:hAnsi="Times New Roman"/>
          <w:b/>
          <w:sz w:val="24"/>
          <w:szCs w:val="24"/>
        </w:rPr>
      </w:pPr>
    </w:p>
    <w:p w:rsidR="00652C98" w:rsidRPr="00F9594D" w:rsidP="00DE39A8" w14:paraId="5D554310" w14:textId="274FD673">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Former Burden:  </w:t>
      </w:r>
      <w:r w:rsidR="00834FD8">
        <w:rPr>
          <w:rFonts w:ascii="Times New Roman" w:hAnsi="Times New Roman"/>
          <w:sz w:val="24"/>
          <w:szCs w:val="24"/>
        </w:rPr>
        <w:t>2,850 hours.</w:t>
      </w:r>
    </w:p>
    <w:p w:rsidR="00DF6E80" w:rsidRPr="00F9594D" w:rsidP="00DE39A8" w14:paraId="7D4E1E56" w14:textId="13AB713F">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Current Burden: </w:t>
      </w:r>
      <w:r w:rsidR="0039747F">
        <w:rPr>
          <w:rFonts w:ascii="Times New Roman" w:hAnsi="Times New Roman"/>
          <w:sz w:val="24"/>
          <w:szCs w:val="24"/>
        </w:rPr>
        <w:t>3,850</w:t>
      </w:r>
    </w:p>
    <w:p w:rsidR="00DF6E80" w:rsidRPr="00F9594D" w:rsidP="00DE39A8" w14:paraId="564CF920" w14:textId="1D75A412">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Difference: </w:t>
      </w:r>
      <w:r w:rsidR="0039747F">
        <w:rPr>
          <w:rFonts w:ascii="Times New Roman" w:hAnsi="Times New Roman"/>
          <w:sz w:val="24"/>
          <w:szCs w:val="24"/>
        </w:rPr>
        <w:t>+ 1,000</w:t>
      </w:r>
    </w:p>
    <w:p w:rsidR="00DF6E80" w:rsidRPr="00F9594D" w:rsidP="00DE39A8" w14:paraId="75B631A5" w14:textId="77777777">
      <w:pPr>
        <w:spacing w:after="0" w:line="240" w:lineRule="auto"/>
        <w:ind w:firstLine="720"/>
        <w:rPr>
          <w:rFonts w:ascii="Times New Roman" w:hAnsi="Times New Roman"/>
          <w:sz w:val="24"/>
          <w:szCs w:val="24"/>
        </w:rPr>
      </w:pPr>
    </w:p>
    <w:p w:rsidR="00DF6E80" w:rsidRPr="00F9594D" w:rsidP="00DE39A8" w14:paraId="0F5FDF66" w14:textId="19612468">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The </w:t>
      </w:r>
      <w:r w:rsidR="00834FD8">
        <w:rPr>
          <w:rFonts w:ascii="Times New Roman" w:hAnsi="Times New Roman"/>
          <w:sz w:val="24"/>
          <w:szCs w:val="24"/>
        </w:rPr>
        <w:t xml:space="preserve">change in burden is due to </w:t>
      </w:r>
      <w:r w:rsidR="0039747F">
        <w:rPr>
          <w:rFonts w:ascii="Times New Roman" w:hAnsi="Times New Roman"/>
          <w:sz w:val="24"/>
          <w:szCs w:val="24"/>
        </w:rPr>
        <w:t>the increase in the number of feedback instruments.</w:t>
      </w:r>
    </w:p>
    <w:p w:rsidR="00652C98" w:rsidRPr="00F9594D" w:rsidP="00DE39A8" w14:paraId="2AFA923B" w14:textId="77777777">
      <w:pPr>
        <w:spacing w:after="0" w:line="240" w:lineRule="auto"/>
        <w:rPr>
          <w:rFonts w:ascii="Times New Roman" w:hAnsi="Times New Roman"/>
          <w:b/>
          <w:sz w:val="24"/>
          <w:szCs w:val="24"/>
        </w:rPr>
      </w:pPr>
    </w:p>
    <w:p w:rsidR="00652C98" w:rsidRPr="00F9594D" w:rsidP="00DE39A8" w14:paraId="69C8BDF8"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Information regarding collections whose results are to be published for statistical use:</w:t>
      </w:r>
    </w:p>
    <w:p w:rsidR="00652C98" w:rsidRPr="00F9594D" w:rsidP="00DE39A8" w14:paraId="552CB972" w14:textId="77777777">
      <w:pPr>
        <w:spacing w:after="0" w:line="240" w:lineRule="auto"/>
        <w:rPr>
          <w:rFonts w:ascii="Times New Roman" w:hAnsi="Times New Roman"/>
          <w:sz w:val="24"/>
          <w:szCs w:val="24"/>
        </w:rPr>
      </w:pPr>
    </w:p>
    <w:p w:rsidR="00652C98" w:rsidRPr="00F9594D" w:rsidP="00DE39A8" w14:paraId="2FD328E6"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RPr="00F9594D" w:rsidP="00DE39A8" w14:paraId="52D4DB44" w14:textId="77777777">
      <w:pPr>
        <w:spacing w:after="0" w:line="240" w:lineRule="auto"/>
        <w:rPr>
          <w:rFonts w:ascii="Times New Roman" w:hAnsi="Times New Roman"/>
          <w:sz w:val="24"/>
          <w:szCs w:val="24"/>
        </w:rPr>
      </w:pPr>
    </w:p>
    <w:p w:rsidR="00652C98" w:rsidRPr="00F9594D" w:rsidP="00DE39A8" w14:paraId="4AECA621"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Reasons for not displaying OMB approval expiration date:</w:t>
      </w:r>
    </w:p>
    <w:p w:rsidR="00652C98" w:rsidRPr="00F9594D" w:rsidP="00DE39A8" w14:paraId="73AE2570" w14:textId="77777777">
      <w:pPr>
        <w:pStyle w:val="ListParagraph"/>
        <w:spacing w:after="0" w:line="240" w:lineRule="auto"/>
        <w:ind w:left="0"/>
        <w:rPr>
          <w:rFonts w:ascii="Times New Roman" w:hAnsi="Times New Roman"/>
          <w:b/>
          <w:sz w:val="24"/>
          <w:szCs w:val="24"/>
        </w:rPr>
      </w:pPr>
    </w:p>
    <w:p w:rsidR="00652C98" w:rsidRPr="00F9594D" w:rsidP="00DE39A8" w14:paraId="7ADF37A4"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Not applicable.</w:t>
      </w:r>
    </w:p>
    <w:p w:rsidR="00652C98" w:rsidP="00DE39A8" w14:paraId="60667574" w14:textId="77777777">
      <w:pPr>
        <w:spacing w:after="0" w:line="240" w:lineRule="auto"/>
        <w:rPr>
          <w:rFonts w:ascii="Times New Roman" w:hAnsi="Times New Roman"/>
          <w:sz w:val="24"/>
          <w:szCs w:val="24"/>
        </w:rPr>
      </w:pPr>
    </w:p>
    <w:p w:rsidR="00EC0423" w:rsidRPr="00F9594D" w:rsidP="00DE39A8" w14:paraId="269133CF" w14:textId="77777777">
      <w:pPr>
        <w:spacing w:after="0" w:line="240" w:lineRule="auto"/>
        <w:rPr>
          <w:rFonts w:ascii="Times New Roman" w:hAnsi="Times New Roman"/>
          <w:sz w:val="24"/>
          <w:szCs w:val="24"/>
        </w:rPr>
      </w:pPr>
    </w:p>
    <w:p w:rsidR="00B05F92" w:rsidRPr="00F9594D" w:rsidP="00DE39A8" w14:paraId="11B9ECCA" w14:textId="77777777">
      <w:pPr>
        <w:spacing w:after="0" w:line="240" w:lineRule="auto"/>
        <w:rPr>
          <w:rFonts w:ascii="Times New Roman" w:hAnsi="Times New Roman"/>
          <w:sz w:val="24"/>
          <w:szCs w:val="24"/>
        </w:rPr>
      </w:pPr>
    </w:p>
    <w:p w:rsidR="00B05F92" w:rsidRPr="00F9594D" w:rsidP="00DE39A8" w14:paraId="24BDAC18" w14:textId="77777777">
      <w:pPr>
        <w:spacing w:after="0" w:line="240" w:lineRule="auto"/>
        <w:rPr>
          <w:rFonts w:ascii="Times New Roman" w:hAnsi="Times New Roman"/>
          <w:sz w:val="24"/>
          <w:szCs w:val="24"/>
        </w:rPr>
      </w:pPr>
    </w:p>
    <w:p w:rsidR="00652C98" w:rsidRPr="00F9594D" w:rsidP="00DE39A8" w14:paraId="55B4CC1D" w14:textId="77777777">
      <w:pPr>
        <w:pStyle w:val="ListParagraph"/>
        <w:numPr>
          <w:ilvl w:val="0"/>
          <w:numId w:val="2"/>
        </w:numPr>
        <w:spacing w:after="0" w:line="240" w:lineRule="auto"/>
        <w:ind w:left="0"/>
        <w:rPr>
          <w:rFonts w:ascii="Times New Roman" w:hAnsi="Times New Roman"/>
          <w:b/>
          <w:i/>
          <w:sz w:val="24"/>
          <w:szCs w:val="24"/>
        </w:rPr>
      </w:pPr>
      <w:r w:rsidRPr="00F9594D">
        <w:rPr>
          <w:rFonts w:ascii="Times New Roman" w:hAnsi="Times New Roman"/>
          <w:b/>
          <w:i/>
          <w:sz w:val="24"/>
          <w:szCs w:val="24"/>
        </w:rPr>
        <w:t>Exceptions to certification statement:</w:t>
      </w:r>
    </w:p>
    <w:p w:rsidR="00652C98" w:rsidRPr="00F9594D" w:rsidP="00DE39A8" w14:paraId="140760BC" w14:textId="77777777">
      <w:pPr>
        <w:pStyle w:val="ListParagraph"/>
        <w:spacing w:after="0" w:line="240" w:lineRule="auto"/>
        <w:ind w:left="0"/>
        <w:rPr>
          <w:rFonts w:ascii="Times New Roman" w:hAnsi="Times New Roman"/>
          <w:b/>
          <w:sz w:val="24"/>
          <w:szCs w:val="24"/>
        </w:rPr>
      </w:pPr>
    </w:p>
    <w:p w:rsidR="00652C98" w:rsidRPr="00F9594D" w:rsidP="00DE39A8" w14:paraId="7A16CADC" w14:textId="77777777">
      <w:pPr>
        <w:spacing w:after="0" w:line="240" w:lineRule="auto"/>
        <w:ind w:firstLine="720"/>
        <w:rPr>
          <w:rFonts w:ascii="Times New Roman" w:hAnsi="Times New Roman"/>
          <w:sz w:val="24"/>
          <w:szCs w:val="24"/>
        </w:rPr>
      </w:pPr>
      <w:r w:rsidRPr="00F9594D">
        <w:rPr>
          <w:rFonts w:ascii="Times New Roman" w:hAnsi="Times New Roman"/>
          <w:sz w:val="24"/>
          <w:szCs w:val="24"/>
        </w:rPr>
        <w:t xml:space="preserve">Not </w:t>
      </w:r>
      <w:r w:rsidRPr="00F9594D">
        <w:rPr>
          <w:rFonts w:ascii="Times New Roman" w:hAnsi="Times New Roman"/>
          <w:sz w:val="24"/>
          <w:szCs w:val="24"/>
        </w:rPr>
        <w:t>applicable.</w:t>
      </w:r>
    </w:p>
    <w:p w:rsidR="006E03E9" w:rsidRPr="00F9594D" w:rsidP="00DE39A8" w14:paraId="69632456" w14:textId="77777777">
      <w:pPr>
        <w:spacing w:after="0" w:line="240" w:lineRule="auto"/>
        <w:ind w:firstLine="720"/>
        <w:rPr>
          <w:rFonts w:ascii="Times New Roman" w:hAnsi="Times New Roman"/>
          <w:sz w:val="24"/>
          <w:szCs w:val="24"/>
        </w:rPr>
      </w:pPr>
    </w:p>
    <w:p w:rsidR="006E03E9" w:rsidRPr="00F9594D" w:rsidP="00DE39A8" w14:paraId="1B75D4FB" w14:textId="77777777">
      <w:pPr>
        <w:spacing w:after="0" w:line="240" w:lineRule="auto"/>
        <w:ind w:firstLine="720"/>
        <w:rPr>
          <w:rFonts w:ascii="Times New Roman" w:hAnsi="Times New Roman"/>
          <w:sz w:val="24"/>
          <w:szCs w:val="24"/>
        </w:rPr>
      </w:pPr>
    </w:p>
    <w:p w:rsidR="00652C98" w:rsidRPr="00F9594D" w:rsidP="00DE39A8" w14:paraId="57714D76" w14:textId="77777777">
      <w:pPr>
        <w:spacing w:line="240" w:lineRule="auto"/>
        <w:rPr>
          <w:rFonts w:ascii="Times New Roman" w:hAnsi="Times New Roman"/>
          <w:b/>
          <w:sz w:val="24"/>
          <w:szCs w:val="24"/>
        </w:rPr>
      </w:pPr>
    </w:p>
    <w:p w:rsidR="00652C98" w:rsidRPr="00F9594D" w:rsidP="00DE39A8" w14:paraId="30B5854E" w14:textId="77777777">
      <w:pPr>
        <w:spacing w:after="0" w:line="240" w:lineRule="auto"/>
        <w:ind w:left="360"/>
        <w:rPr>
          <w:rFonts w:ascii="Times New Roman" w:hAnsi="Times New Roman"/>
          <w:sz w:val="24"/>
          <w:szCs w:val="24"/>
        </w:rPr>
      </w:pPr>
    </w:p>
    <w:sectPr w:rsidSect="00077820">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C98" w:rsidP="00891CBF" w14:paraId="427AC7C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52C98" w14:paraId="7B4E59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C98" w:rsidRPr="005667A6" w:rsidP="00891CBF" w14:paraId="1B36D095" w14:textId="77777777">
    <w:pPr>
      <w:pStyle w:val="Footer"/>
      <w:framePr w:wrap="around" w:vAnchor="text" w:hAnchor="margin" w:xAlign="center" w:y="1"/>
      <w:rPr>
        <w:rStyle w:val="PageNumber"/>
        <w:rFonts w:ascii="Times New Roman" w:hAnsi="Times New Roman"/>
      </w:rPr>
    </w:pPr>
    <w:r w:rsidRPr="005667A6">
      <w:rPr>
        <w:rStyle w:val="PageNumber"/>
        <w:rFonts w:ascii="Times New Roman" w:hAnsi="Times New Roman"/>
      </w:rPr>
      <w:fldChar w:fldCharType="begin"/>
    </w:r>
    <w:r w:rsidRPr="005667A6">
      <w:rPr>
        <w:rStyle w:val="PageNumber"/>
        <w:rFonts w:ascii="Times New Roman" w:hAnsi="Times New Roman"/>
      </w:rPr>
      <w:instrText xml:space="preserve">PAGE  </w:instrText>
    </w:r>
    <w:r w:rsidRPr="005667A6">
      <w:rPr>
        <w:rStyle w:val="PageNumber"/>
        <w:rFonts w:ascii="Times New Roman" w:hAnsi="Times New Roman"/>
      </w:rPr>
      <w:fldChar w:fldCharType="separate"/>
    </w:r>
    <w:r w:rsidR="001E7BE3">
      <w:rPr>
        <w:rStyle w:val="PageNumber"/>
        <w:rFonts w:ascii="Times New Roman" w:hAnsi="Times New Roman"/>
        <w:noProof/>
      </w:rPr>
      <w:t>2</w:t>
    </w:r>
    <w:r w:rsidRPr="005667A6">
      <w:rPr>
        <w:rStyle w:val="PageNumber"/>
        <w:rFonts w:ascii="Times New Roman" w:hAnsi="Times New Roman"/>
      </w:rPr>
      <w:fldChar w:fldCharType="end"/>
    </w:r>
  </w:p>
  <w:p w:rsidR="00652C98" w14:paraId="20ECA4B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5A7C" w14:paraId="409C5C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25A26" w14:paraId="1A91F202" w14:textId="77777777">
      <w:pPr>
        <w:spacing w:after="0" w:line="240" w:lineRule="auto"/>
      </w:pPr>
      <w:r>
        <w:separator/>
      </w:r>
    </w:p>
  </w:footnote>
  <w:footnote w:type="continuationSeparator" w:id="1">
    <w:p w:rsidR="00C25A26" w14:paraId="0B1C4FE1" w14:textId="77777777">
      <w:pPr>
        <w:spacing w:after="0" w:line="240" w:lineRule="auto"/>
      </w:pPr>
      <w:r>
        <w:continuationSeparator/>
      </w:r>
    </w:p>
  </w:footnote>
  <w:footnote w:id="2">
    <w:p w:rsidR="00DE39A8" w:rsidRPr="00834FD8" w:rsidP="00DE39A8" w14:paraId="3DD6FE82" w14:textId="3C466673">
      <w:pPr>
        <w:pStyle w:val="FootnoteText"/>
        <w:tabs>
          <w:tab w:val="left" w:pos="916"/>
          <w:tab w:val="num"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834FD8">
        <w:rPr>
          <w:rStyle w:val="FootnoteReference"/>
          <w:rFonts w:ascii="Times New Roman" w:hAnsi="Times New Roman"/>
          <w:sz w:val="24"/>
          <w:szCs w:val="24"/>
        </w:rPr>
        <w:footnoteRef/>
      </w:r>
      <w:r w:rsidRPr="00834FD8">
        <w:rPr>
          <w:rFonts w:ascii="Times New Roman" w:hAnsi="Times New Roman"/>
          <w:sz w:val="24"/>
          <w:szCs w:val="24"/>
        </w:rPr>
        <w:t xml:space="preserve"> The OCC may retain PII only in limited circumstances, and if it does so, the OCC must comply with applicable requirements, restrictions, and prohibitions of the Privacy Act </w:t>
      </w:r>
      <w:r w:rsidRPr="00834FD8" w:rsidR="000413D8">
        <w:rPr>
          <w:rFonts w:ascii="Times New Roman" w:hAnsi="Times New Roman"/>
          <w:sz w:val="24"/>
          <w:szCs w:val="24"/>
        </w:rPr>
        <w:t xml:space="preserve">of 1974 </w:t>
      </w:r>
      <w:r w:rsidRPr="00834FD8">
        <w:rPr>
          <w:rFonts w:ascii="Times New Roman" w:hAnsi="Times New Roman"/>
          <w:sz w:val="24"/>
          <w:szCs w:val="24"/>
        </w:rPr>
        <w:t xml:space="preserve">and other privacy and confidentiality laws that govern the collection, retention, use, and/or disclosure of such PII.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5A7C" w14:paraId="5E5921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5A7C" w14:paraId="164C6A7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85A7C" w14:paraId="62A441F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4245D2"/>
    <w:multiLevelType w:val="hybridMultilevel"/>
    <w:tmpl w:val="9DAE914C"/>
    <w:lvl w:ilvl="0">
      <w:start w:val="1"/>
      <w:numFmt w:val="bullet"/>
      <w:lvlText w:val=""/>
      <w:lvlJc w:val="left"/>
      <w:pPr>
        <w:tabs>
          <w:tab w:val="num" w:pos="1380"/>
        </w:tabs>
        <w:ind w:left="1380" w:hanging="360"/>
      </w:pPr>
      <w:rPr>
        <w:rFonts w:ascii="Symbol" w:hAnsi="Symbol" w:hint="default"/>
      </w:rPr>
    </w:lvl>
    <w:lvl w:ilvl="1">
      <w:start w:val="1"/>
      <w:numFmt w:val="bullet"/>
      <w:lvlText w:val="o"/>
      <w:lvlJc w:val="left"/>
      <w:pPr>
        <w:tabs>
          <w:tab w:val="num" w:pos="2100"/>
        </w:tabs>
        <w:ind w:left="2100" w:hanging="360"/>
      </w:pPr>
      <w:rPr>
        <w:rFonts w:ascii="Courier New" w:hAnsi="Courier New" w:cs="Courier New" w:hint="default"/>
      </w:rPr>
    </w:lvl>
    <w:lvl w:ilvl="2">
      <w:start w:val="1"/>
      <w:numFmt w:val="bullet"/>
      <w:lvlText w:val=""/>
      <w:lvlJc w:val="left"/>
      <w:pPr>
        <w:tabs>
          <w:tab w:val="num" w:pos="2820"/>
        </w:tabs>
        <w:ind w:left="2820" w:hanging="360"/>
      </w:pPr>
      <w:rPr>
        <w:rFonts w:ascii="Wingdings" w:hAnsi="Wingdings" w:hint="default"/>
      </w:rPr>
    </w:lvl>
    <w:lvl w:ilvl="3">
      <w:start w:val="1"/>
      <w:numFmt w:val="bullet"/>
      <w:lvlText w:val=""/>
      <w:lvlJc w:val="left"/>
      <w:pPr>
        <w:tabs>
          <w:tab w:val="num" w:pos="3540"/>
        </w:tabs>
        <w:ind w:left="3540" w:hanging="360"/>
      </w:pPr>
      <w:rPr>
        <w:rFonts w:ascii="Symbol" w:hAnsi="Symbol" w:hint="default"/>
      </w:rPr>
    </w:lvl>
    <w:lvl w:ilvl="4">
      <w:start w:val="1"/>
      <w:numFmt w:val="bullet"/>
      <w:lvlText w:val="o"/>
      <w:lvlJc w:val="left"/>
      <w:pPr>
        <w:tabs>
          <w:tab w:val="num" w:pos="4260"/>
        </w:tabs>
        <w:ind w:left="4260" w:hanging="360"/>
      </w:pPr>
      <w:rPr>
        <w:rFonts w:ascii="Courier New" w:hAnsi="Courier New" w:cs="Courier New" w:hint="default"/>
      </w:rPr>
    </w:lvl>
    <w:lvl w:ilvl="5">
      <w:start w:val="1"/>
      <w:numFmt w:val="bullet"/>
      <w:lvlText w:val=""/>
      <w:lvlJc w:val="left"/>
      <w:pPr>
        <w:tabs>
          <w:tab w:val="num" w:pos="4980"/>
        </w:tabs>
        <w:ind w:left="4980" w:hanging="360"/>
      </w:pPr>
      <w:rPr>
        <w:rFonts w:ascii="Wingdings" w:hAnsi="Wingdings" w:hint="default"/>
      </w:rPr>
    </w:lvl>
    <w:lvl w:ilvl="6">
      <w:start w:val="1"/>
      <w:numFmt w:val="bullet"/>
      <w:lvlText w:val=""/>
      <w:lvlJc w:val="left"/>
      <w:pPr>
        <w:tabs>
          <w:tab w:val="num" w:pos="5700"/>
        </w:tabs>
        <w:ind w:left="5700" w:hanging="360"/>
      </w:pPr>
      <w:rPr>
        <w:rFonts w:ascii="Symbol" w:hAnsi="Symbol" w:hint="default"/>
      </w:rPr>
    </w:lvl>
    <w:lvl w:ilvl="7">
      <w:start w:val="1"/>
      <w:numFmt w:val="bullet"/>
      <w:lvlText w:val="o"/>
      <w:lvlJc w:val="left"/>
      <w:pPr>
        <w:tabs>
          <w:tab w:val="num" w:pos="6420"/>
        </w:tabs>
        <w:ind w:left="6420" w:hanging="360"/>
      </w:pPr>
      <w:rPr>
        <w:rFonts w:ascii="Courier New" w:hAnsi="Courier New" w:cs="Courier New" w:hint="default"/>
      </w:rPr>
    </w:lvl>
    <w:lvl w:ilvl="8">
      <w:start w:val="1"/>
      <w:numFmt w:val="bullet"/>
      <w:lvlText w:val=""/>
      <w:lvlJc w:val="left"/>
      <w:pPr>
        <w:tabs>
          <w:tab w:val="num" w:pos="7140"/>
        </w:tabs>
        <w:ind w:left="7140" w:hanging="360"/>
      </w:pPr>
      <w:rPr>
        <w:rFonts w:ascii="Wingdings" w:hAnsi="Wingdings" w:hint="default"/>
      </w:rPr>
    </w:lvl>
  </w:abstractNum>
  <w:abstractNum w:abstractNumId="3">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CEF26AF"/>
    <w:multiLevelType w:val="hybridMultilevel"/>
    <w:tmpl w:val="0AFE1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045B16"/>
    <w:multiLevelType w:val="hybridMultilevel"/>
    <w:tmpl w:val="B39AA1D4"/>
    <w:lvl w:ilvl="0">
      <w:start w:val="1"/>
      <w:numFmt w:val="bullet"/>
      <w:lvlText w:val=""/>
      <w:lvlJc w:val="left"/>
      <w:pPr>
        <w:tabs>
          <w:tab w:val="num" w:pos="1276"/>
        </w:tabs>
        <w:ind w:left="1276" w:hanging="360"/>
      </w:pPr>
      <w:rPr>
        <w:rFonts w:ascii="Symbol" w:hAnsi="Symbol" w:hint="default"/>
      </w:rPr>
    </w:lvl>
    <w:lvl w:ilvl="1">
      <w:start w:val="1"/>
      <w:numFmt w:val="bullet"/>
      <w:lvlText w:val="o"/>
      <w:lvlJc w:val="left"/>
      <w:pPr>
        <w:tabs>
          <w:tab w:val="num" w:pos="1996"/>
        </w:tabs>
        <w:ind w:left="1996" w:hanging="360"/>
      </w:pPr>
      <w:rPr>
        <w:rFonts w:ascii="Courier New" w:hAnsi="Courier New" w:cs="Courier New" w:hint="default"/>
      </w:rPr>
    </w:lvl>
    <w:lvl w:ilvl="2">
      <w:start w:val="1"/>
      <w:numFmt w:val="bullet"/>
      <w:lvlText w:val=""/>
      <w:lvlJc w:val="left"/>
      <w:pPr>
        <w:tabs>
          <w:tab w:val="num" w:pos="2716"/>
        </w:tabs>
        <w:ind w:left="2716" w:hanging="360"/>
      </w:pPr>
      <w:rPr>
        <w:rFonts w:ascii="Wingdings" w:hAnsi="Wingdings" w:hint="default"/>
      </w:rPr>
    </w:lvl>
    <w:lvl w:ilvl="3">
      <w:start w:val="1"/>
      <w:numFmt w:val="bullet"/>
      <w:lvlText w:val=""/>
      <w:lvlJc w:val="left"/>
      <w:pPr>
        <w:tabs>
          <w:tab w:val="num" w:pos="3436"/>
        </w:tabs>
        <w:ind w:left="3436" w:hanging="360"/>
      </w:pPr>
      <w:rPr>
        <w:rFonts w:ascii="Symbol" w:hAnsi="Symbol" w:hint="default"/>
      </w:rPr>
    </w:lvl>
    <w:lvl w:ilvl="4">
      <w:start w:val="1"/>
      <w:numFmt w:val="bullet"/>
      <w:lvlText w:val="o"/>
      <w:lvlJc w:val="left"/>
      <w:pPr>
        <w:tabs>
          <w:tab w:val="num" w:pos="4156"/>
        </w:tabs>
        <w:ind w:left="4156" w:hanging="360"/>
      </w:pPr>
      <w:rPr>
        <w:rFonts w:ascii="Courier New" w:hAnsi="Courier New" w:cs="Courier New" w:hint="default"/>
      </w:rPr>
    </w:lvl>
    <w:lvl w:ilvl="5">
      <w:start w:val="1"/>
      <w:numFmt w:val="bullet"/>
      <w:lvlText w:val=""/>
      <w:lvlJc w:val="left"/>
      <w:pPr>
        <w:tabs>
          <w:tab w:val="num" w:pos="4876"/>
        </w:tabs>
        <w:ind w:left="4876" w:hanging="360"/>
      </w:pPr>
      <w:rPr>
        <w:rFonts w:ascii="Wingdings" w:hAnsi="Wingdings" w:hint="default"/>
      </w:rPr>
    </w:lvl>
    <w:lvl w:ilvl="6">
      <w:start w:val="1"/>
      <w:numFmt w:val="bullet"/>
      <w:lvlText w:val=""/>
      <w:lvlJc w:val="left"/>
      <w:pPr>
        <w:tabs>
          <w:tab w:val="num" w:pos="5596"/>
        </w:tabs>
        <w:ind w:left="5596" w:hanging="360"/>
      </w:pPr>
      <w:rPr>
        <w:rFonts w:ascii="Symbol" w:hAnsi="Symbol" w:hint="default"/>
      </w:rPr>
    </w:lvl>
    <w:lvl w:ilvl="7">
      <w:start w:val="1"/>
      <w:numFmt w:val="bullet"/>
      <w:lvlText w:val="o"/>
      <w:lvlJc w:val="left"/>
      <w:pPr>
        <w:tabs>
          <w:tab w:val="num" w:pos="6316"/>
        </w:tabs>
        <w:ind w:left="6316" w:hanging="360"/>
      </w:pPr>
      <w:rPr>
        <w:rFonts w:ascii="Courier New" w:hAnsi="Courier New" w:cs="Courier New" w:hint="default"/>
      </w:rPr>
    </w:lvl>
    <w:lvl w:ilvl="8">
      <w:start w:val="1"/>
      <w:numFmt w:val="bullet"/>
      <w:lvlText w:val=""/>
      <w:lvlJc w:val="left"/>
      <w:pPr>
        <w:tabs>
          <w:tab w:val="num" w:pos="7036"/>
        </w:tabs>
        <w:ind w:left="7036" w:hanging="360"/>
      </w:pPr>
      <w:rPr>
        <w:rFonts w:ascii="Wingdings" w:hAnsi="Wingding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abstractNumId w:val="11"/>
  </w:num>
  <w:num w:numId="2">
    <w:abstractNumId w:val="15"/>
  </w:num>
  <w:num w:numId="3">
    <w:abstractNumId w:val="0"/>
  </w:num>
  <w:num w:numId="4">
    <w:abstractNumId w:val="3"/>
  </w:num>
  <w:num w:numId="5">
    <w:abstractNumId w:val="14"/>
  </w:num>
  <w:num w:numId="6">
    <w:abstractNumId w:val="10"/>
  </w:num>
  <w:num w:numId="7">
    <w:abstractNumId w:val="13"/>
  </w:num>
  <w:num w:numId="8">
    <w:abstractNumId w:val="8"/>
  </w:num>
  <w:num w:numId="9">
    <w:abstractNumId w:val="12"/>
  </w:num>
  <w:num w:numId="10">
    <w:abstractNumId w:val="5"/>
  </w:num>
  <w:num w:numId="11">
    <w:abstractNumId w:val="16"/>
  </w:num>
  <w:num w:numId="12">
    <w:abstractNumId w:val="6"/>
  </w:num>
  <w:num w:numId="13">
    <w:abstractNumId w:val="1"/>
  </w:num>
  <w:num w:numId="14">
    <w:abstractNumId w:val="17"/>
  </w:num>
  <w:num w:numId="15">
    <w:abstractNumId w:val="4"/>
  </w:num>
  <w:num w:numId="16">
    <w:abstractNumId w:val="7"/>
  </w:num>
  <w:num w:numId="17">
    <w:abstractNumId w:val="2"/>
  </w:num>
  <w:num w:numId="18">
    <w:abstractNumId w:val="9"/>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12828"/>
    <w:rsid w:val="0002722B"/>
    <w:rsid w:val="0003153C"/>
    <w:rsid w:val="000413D8"/>
    <w:rsid w:val="00043B2E"/>
    <w:rsid w:val="00066515"/>
    <w:rsid w:val="00070E47"/>
    <w:rsid w:val="00077820"/>
    <w:rsid w:val="00096554"/>
    <w:rsid w:val="000A410F"/>
    <w:rsid w:val="000B4026"/>
    <w:rsid w:val="000C0A7E"/>
    <w:rsid w:val="000C48E9"/>
    <w:rsid w:val="000C4A89"/>
    <w:rsid w:val="000C5F80"/>
    <w:rsid w:val="000D2E1C"/>
    <w:rsid w:val="000D5137"/>
    <w:rsid w:val="000F19DE"/>
    <w:rsid w:val="000F3105"/>
    <w:rsid w:val="00111C83"/>
    <w:rsid w:val="00117C40"/>
    <w:rsid w:val="00120A60"/>
    <w:rsid w:val="00130CFD"/>
    <w:rsid w:val="00134C7E"/>
    <w:rsid w:val="00153E20"/>
    <w:rsid w:val="001628A1"/>
    <w:rsid w:val="0016537D"/>
    <w:rsid w:val="00172EEC"/>
    <w:rsid w:val="001A1E1C"/>
    <w:rsid w:val="001B4152"/>
    <w:rsid w:val="001B43EE"/>
    <w:rsid w:val="001B5644"/>
    <w:rsid w:val="001C2413"/>
    <w:rsid w:val="001D31A3"/>
    <w:rsid w:val="001E44AB"/>
    <w:rsid w:val="001E5981"/>
    <w:rsid w:val="001E7A97"/>
    <w:rsid w:val="001E7BE3"/>
    <w:rsid w:val="001F7BC9"/>
    <w:rsid w:val="002323B6"/>
    <w:rsid w:val="00252401"/>
    <w:rsid w:val="00256D0E"/>
    <w:rsid w:val="00264282"/>
    <w:rsid w:val="00292CBC"/>
    <w:rsid w:val="0029408A"/>
    <w:rsid w:val="00294802"/>
    <w:rsid w:val="002A35E6"/>
    <w:rsid w:val="002A4A4D"/>
    <w:rsid w:val="002B0B32"/>
    <w:rsid w:val="002B7CAE"/>
    <w:rsid w:val="002C65CB"/>
    <w:rsid w:val="002F09F6"/>
    <w:rsid w:val="002F46FF"/>
    <w:rsid w:val="00324AF8"/>
    <w:rsid w:val="00331CF8"/>
    <w:rsid w:val="00332937"/>
    <w:rsid w:val="00336169"/>
    <w:rsid w:val="00342F6F"/>
    <w:rsid w:val="00377B51"/>
    <w:rsid w:val="00391147"/>
    <w:rsid w:val="0039565F"/>
    <w:rsid w:val="00397070"/>
    <w:rsid w:val="0039747F"/>
    <w:rsid w:val="00397E4C"/>
    <w:rsid w:val="003A2F20"/>
    <w:rsid w:val="003A7A16"/>
    <w:rsid w:val="003E2307"/>
    <w:rsid w:val="003E339C"/>
    <w:rsid w:val="003E46B9"/>
    <w:rsid w:val="003E51EC"/>
    <w:rsid w:val="003F0D49"/>
    <w:rsid w:val="003F4583"/>
    <w:rsid w:val="003F5B81"/>
    <w:rsid w:val="003F5F2D"/>
    <w:rsid w:val="00404071"/>
    <w:rsid w:val="0044553C"/>
    <w:rsid w:val="00460EB1"/>
    <w:rsid w:val="00465749"/>
    <w:rsid w:val="00473697"/>
    <w:rsid w:val="00474C83"/>
    <w:rsid w:val="004905F9"/>
    <w:rsid w:val="004970C8"/>
    <w:rsid w:val="004A1CF9"/>
    <w:rsid w:val="004A211A"/>
    <w:rsid w:val="004D11B4"/>
    <w:rsid w:val="004D34DB"/>
    <w:rsid w:val="004D7250"/>
    <w:rsid w:val="00513A34"/>
    <w:rsid w:val="005362FC"/>
    <w:rsid w:val="005465E0"/>
    <w:rsid w:val="00562B18"/>
    <w:rsid w:val="005667A6"/>
    <w:rsid w:val="00571BDB"/>
    <w:rsid w:val="00572831"/>
    <w:rsid w:val="005764F5"/>
    <w:rsid w:val="00596745"/>
    <w:rsid w:val="005A0A48"/>
    <w:rsid w:val="005A10E3"/>
    <w:rsid w:val="005A6475"/>
    <w:rsid w:val="005C4476"/>
    <w:rsid w:val="005C473B"/>
    <w:rsid w:val="005E5A3B"/>
    <w:rsid w:val="00607287"/>
    <w:rsid w:val="0064776E"/>
    <w:rsid w:val="00652C98"/>
    <w:rsid w:val="0065735C"/>
    <w:rsid w:val="006656C5"/>
    <w:rsid w:val="0067270D"/>
    <w:rsid w:val="00682339"/>
    <w:rsid w:val="006A127C"/>
    <w:rsid w:val="006A47B1"/>
    <w:rsid w:val="006B2FF7"/>
    <w:rsid w:val="006B7CA2"/>
    <w:rsid w:val="006C068A"/>
    <w:rsid w:val="006D07AA"/>
    <w:rsid w:val="006E03E9"/>
    <w:rsid w:val="006F3077"/>
    <w:rsid w:val="00701CF7"/>
    <w:rsid w:val="00712DFD"/>
    <w:rsid w:val="00720903"/>
    <w:rsid w:val="0072186F"/>
    <w:rsid w:val="00722536"/>
    <w:rsid w:val="00730D3E"/>
    <w:rsid w:val="00731D48"/>
    <w:rsid w:val="0074733F"/>
    <w:rsid w:val="00783842"/>
    <w:rsid w:val="00785842"/>
    <w:rsid w:val="007903D0"/>
    <w:rsid w:val="0079685E"/>
    <w:rsid w:val="007979BD"/>
    <w:rsid w:val="007A268D"/>
    <w:rsid w:val="007D6541"/>
    <w:rsid w:val="007E102D"/>
    <w:rsid w:val="007E18C8"/>
    <w:rsid w:val="00831007"/>
    <w:rsid w:val="00834FD8"/>
    <w:rsid w:val="008827C6"/>
    <w:rsid w:val="00890687"/>
    <w:rsid w:val="00891CBF"/>
    <w:rsid w:val="00894356"/>
    <w:rsid w:val="008A6FC5"/>
    <w:rsid w:val="008B0EC9"/>
    <w:rsid w:val="008C0A9B"/>
    <w:rsid w:val="008C38E7"/>
    <w:rsid w:val="008D50EB"/>
    <w:rsid w:val="008F21DF"/>
    <w:rsid w:val="00913147"/>
    <w:rsid w:val="0091416F"/>
    <w:rsid w:val="00914716"/>
    <w:rsid w:val="00915BDA"/>
    <w:rsid w:val="00953BEF"/>
    <w:rsid w:val="00954ED3"/>
    <w:rsid w:val="00957E53"/>
    <w:rsid w:val="009646A5"/>
    <w:rsid w:val="009739C1"/>
    <w:rsid w:val="00982095"/>
    <w:rsid w:val="009A0ED0"/>
    <w:rsid w:val="009A5F3D"/>
    <w:rsid w:val="009E580E"/>
    <w:rsid w:val="009E75C8"/>
    <w:rsid w:val="009F6731"/>
    <w:rsid w:val="009F6F10"/>
    <w:rsid w:val="00A07291"/>
    <w:rsid w:val="00A12AC9"/>
    <w:rsid w:val="00A2168E"/>
    <w:rsid w:val="00A52F7E"/>
    <w:rsid w:val="00A61089"/>
    <w:rsid w:val="00A61638"/>
    <w:rsid w:val="00A654D1"/>
    <w:rsid w:val="00A666FD"/>
    <w:rsid w:val="00A7030D"/>
    <w:rsid w:val="00A96367"/>
    <w:rsid w:val="00AA3F96"/>
    <w:rsid w:val="00AB6F04"/>
    <w:rsid w:val="00AC207F"/>
    <w:rsid w:val="00AC2497"/>
    <w:rsid w:val="00AC2AEB"/>
    <w:rsid w:val="00AD4BB0"/>
    <w:rsid w:val="00AF55E9"/>
    <w:rsid w:val="00B05F92"/>
    <w:rsid w:val="00B32964"/>
    <w:rsid w:val="00B36693"/>
    <w:rsid w:val="00B513ED"/>
    <w:rsid w:val="00B77157"/>
    <w:rsid w:val="00BA1806"/>
    <w:rsid w:val="00BA19B7"/>
    <w:rsid w:val="00BC5A83"/>
    <w:rsid w:val="00BC63CD"/>
    <w:rsid w:val="00BD13BB"/>
    <w:rsid w:val="00BD6FB4"/>
    <w:rsid w:val="00BE0599"/>
    <w:rsid w:val="00BF2E89"/>
    <w:rsid w:val="00BF7558"/>
    <w:rsid w:val="00C0664A"/>
    <w:rsid w:val="00C200D1"/>
    <w:rsid w:val="00C250FC"/>
    <w:rsid w:val="00C25A26"/>
    <w:rsid w:val="00C350D7"/>
    <w:rsid w:val="00C61970"/>
    <w:rsid w:val="00C61E94"/>
    <w:rsid w:val="00C62FA2"/>
    <w:rsid w:val="00C87E23"/>
    <w:rsid w:val="00CC2FDD"/>
    <w:rsid w:val="00CD08B4"/>
    <w:rsid w:val="00CD377F"/>
    <w:rsid w:val="00D30F06"/>
    <w:rsid w:val="00D36D5A"/>
    <w:rsid w:val="00D63F59"/>
    <w:rsid w:val="00D64405"/>
    <w:rsid w:val="00D64AAF"/>
    <w:rsid w:val="00D66650"/>
    <w:rsid w:val="00D72342"/>
    <w:rsid w:val="00D85A7C"/>
    <w:rsid w:val="00D93FE0"/>
    <w:rsid w:val="00DA24E7"/>
    <w:rsid w:val="00DA3AFF"/>
    <w:rsid w:val="00DC35A4"/>
    <w:rsid w:val="00DE0243"/>
    <w:rsid w:val="00DE07E7"/>
    <w:rsid w:val="00DE39A8"/>
    <w:rsid w:val="00DF2EE9"/>
    <w:rsid w:val="00DF6E80"/>
    <w:rsid w:val="00E32674"/>
    <w:rsid w:val="00E32D57"/>
    <w:rsid w:val="00E3666E"/>
    <w:rsid w:val="00E46813"/>
    <w:rsid w:val="00E91DA4"/>
    <w:rsid w:val="00E94DC0"/>
    <w:rsid w:val="00EA1995"/>
    <w:rsid w:val="00EB1112"/>
    <w:rsid w:val="00EB2D61"/>
    <w:rsid w:val="00EC0423"/>
    <w:rsid w:val="00EC66C1"/>
    <w:rsid w:val="00F15BAA"/>
    <w:rsid w:val="00F31E34"/>
    <w:rsid w:val="00F42B03"/>
    <w:rsid w:val="00F66ABE"/>
    <w:rsid w:val="00F84B61"/>
    <w:rsid w:val="00F9594D"/>
    <w:rsid w:val="00FA1D10"/>
    <w:rsid w:val="00FA4BC0"/>
    <w:rsid w:val="00FA5F0F"/>
    <w:rsid w:val="00FB1178"/>
    <w:rsid w:val="00FF1C4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D2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semiHidden/>
    <w:rsid w:val="00982095"/>
    <w:rPr>
      <w:rFonts w:cs="Times New Roman"/>
      <w:sz w:val="16"/>
      <w:szCs w:val="16"/>
    </w:rPr>
  </w:style>
  <w:style w:type="paragraph" w:styleId="CommentText">
    <w:name w:val="annotation text"/>
    <w:basedOn w:val="Normal"/>
    <w:link w:val="CommentTextChar"/>
    <w:semiHidden/>
    <w:rsid w:val="00982095"/>
    <w:pPr>
      <w:spacing w:line="240" w:lineRule="auto"/>
    </w:pPr>
    <w:rPr>
      <w:sz w:val="20"/>
      <w:szCs w:val="20"/>
    </w:rPr>
  </w:style>
  <w:style w:type="character" w:customStyle="1" w:styleId="CommentTextChar">
    <w:name w:val="Comment Text Char"/>
    <w:basedOn w:val="DefaultParagraphFont"/>
    <w:link w:val="CommentText"/>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rsid w:val="00982095"/>
    <w:pPr>
      <w:spacing w:after="0" w:line="240" w:lineRule="auto"/>
    </w:pPr>
    <w:rPr>
      <w:sz w:val="20"/>
      <w:szCs w:val="20"/>
    </w:rPr>
  </w:style>
  <w:style w:type="character" w:customStyle="1" w:styleId="FootnoteTextChar">
    <w:name w:val="Footnote Text Char"/>
    <w:basedOn w:val="DefaultParagraphFont"/>
    <w:link w:val="FootnoteText"/>
    <w:locked/>
    <w:rsid w:val="00982095"/>
    <w:rPr>
      <w:rFonts w:cs="Times New Roman"/>
      <w:sz w:val="20"/>
      <w:szCs w:val="20"/>
    </w:rPr>
  </w:style>
  <w:style w:type="character" w:styleId="FootnoteReference">
    <w:name w:val="footnote reference"/>
    <w:basedOn w:val="DefaultParagraphFont"/>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077820"/>
    <w:rPr>
      <w:rFonts w:cs="Times New Roman"/>
    </w:rPr>
  </w:style>
  <w:style w:type="character" w:styleId="FollowedHyperlink">
    <w:name w:val="FollowedHyperlink"/>
    <w:basedOn w:val="DefaultParagraphFont"/>
    <w:uiPriority w:val="99"/>
    <w:semiHidden/>
    <w:unhideWhenUsed/>
    <w:rsid w:val="007979BD"/>
    <w:rPr>
      <w:color w:val="800080" w:themeColor="followedHyperlink"/>
      <w:u w:val="single"/>
    </w:rPr>
  </w:style>
  <w:style w:type="paragraph" w:styleId="HTMLPreformatted">
    <w:name w:val="HTML Preformatted"/>
    <w:basedOn w:val="Normal"/>
    <w:link w:val="HTMLPreformattedChar"/>
    <w:uiPriority w:val="99"/>
    <w:semiHidden/>
    <w:unhideWhenUsed/>
    <w:rsid w:val="00DE39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39A8"/>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2022-10-03T13:03:00Z</dcterms:created>
  <dcterms:modified xsi:type="dcterms:W3CDTF">2022-10-03T13:03:00Z</dcterms:modified>
</cp:coreProperties>
</file>