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4131E" w:rsidR="00A4131E" w:rsidP="00A4131E" w:rsidRDefault="00A4131E">
      <w:pPr>
        <w:shd w:val="clear" w:color="auto" w:fill="FFFFFF"/>
        <w:spacing w:before="90" w:after="105"/>
        <w:outlineLvl w:val="2"/>
        <w:rPr>
          <w:rFonts w:ascii="Arial" w:hAnsi="Arial" w:eastAsia="Times New Roman" w:cs="Arial"/>
          <w:sz w:val="34"/>
          <w:szCs w:val="34"/>
          <w:lang w:val="en"/>
        </w:rPr>
      </w:pPr>
      <w:bookmarkStart w:name="_GoBack" w:id="0"/>
      <w:r>
        <w:tab/>
      </w:r>
      <w:r w:rsidRPr="00A4131E">
        <w:rPr>
          <w:rFonts w:ascii="Arial" w:hAnsi="Arial" w:eastAsia="Times New Roman" w:cs="Arial"/>
          <w:sz w:val="34"/>
          <w:szCs w:val="34"/>
          <w:lang w:val="en"/>
        </w:rPr>
        <w:t xml:space="preserve">Table B-8. Average hourly and weekly earnings of </w:t>
      </w:r>
      <w:bookmarkEnd w:id="0"/>
      <w:r w:rsidRPr="00A4131E">
        <w:rPr>
          <w:rFonts w:ascii="Arial" w:hAnsi="Arial" w:eastAsia="Times New Roman" w:cs="Arial"/>
          <w:sz w:val="34"/>
          <w:szCs w:val="34"/>
          <w:lang w:val="en"/>
        </w:rPr>
        <w:t xml:space="preserve">production and nonsupervisory employees on private nonfarm payrolls by industry sector, seasonally </w:t>
      </w:r>
      <w:proofErr w:type="gramStart"/>
      <w:r w:rsidRPr="00A4131E">
        <w:rPr>
          <w:rFonts w:ascii="Arial" w:hAnsi="Arial" w:eastAsia="Times New Roman" w:cs="Arial"/>
          <w:sz w:val="34"/>
          <w:szCs w:val="34"/>
          <w:lang w:val="en"/>
        </w:rPr>
        <w:t>adjusted(</w:t>
      </w:r>
      <w:proofErr w:type="gramEnd"/>
      <w:r w:rsidRPr="00A4131E">
        <w:rPr>
          <w:rFonts w:ascii="Arial" w:hAnsi="Arial" w:eastAsia="Times New Roman" w:cs="Arial"/>
          <w:sz w:val="34"/>
          <w:szCs w:val="34"/>
          <w:lang w:val="en"/>
        </w:rPr>
        <w:t>1)</w:t>
      </w:r>
    </w:p>
    <w:tbl>
      <w:tblPr>
        <w:tblW w:w="4800" w:type="pct"/>
        <w:tblCellSpacing w:w="15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811"/>
        <w:gridCol w:w="812"/>
        <w:gridCol w:w="1044"/>
        <w:gridCol w:w="1044"/>
        <w:gridCol w:w="932"/>
        <w:gridCol w:w="932"/>
        <w:gridCol w:w="1044"/>
        <w:gridCol w:w="1059"/>
      </w:tblGrid>
      <w:tr w:rsidRPr="00A4131E" w:rsidR="00A4131E" w:rsidTr="00A4131E">
        <w:trPr>
          <w:trHeight w:val="229"/>
          <w:tblHeader/>
          <w:tblCellSpacing w:w="15" w:type="dxa"/>
        </w:trPr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A4131E" w:rsidR="00A4131E" w:rsidP="00A4131E" w:rsidRDefault="00A4131E">
            <w:pPr>
              <w:spacing w:before="240" w:after="0" w:line="240" w:lineRule="auto"/>
              <w:rPr>
                <w:rFonts w:ascii="Tahoma" w:hAnsi="Tahoma" w:eastAsia="Times New Roman" w:cs="Tahoma"/>
                <w:color w:val="660000"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color w:val="660000"/>
                <w:sz w:val="21"/>
                <w:szCs w:val="21"/>
              </w:rPr>
              <w:t>ESTABLISHMENT DATA</w:t>
            </w:r>
            <w:r w:rsidRPr="00A4131E">
              <w:rPr>
                <w:rFonts w:ascii="Tahoma" w:hAnsi="Tahoma" w:eastAsia="Times New Roman" w:cs="Tahoma"/>
                <w:b/>
                <w:bCs/>
                <w:color w:val="660000"/>
                <w:sz w:val="21"/>
                <w:szCs w:val="21"/>
              </w:rPr>
              <w:br/>
              <w:t>Table B-8. Average hourly and weekly earnings of production and nonsupervisory employees on private nonfarm payrolls by industry sector, seasonally adjusted</w:t>
            </w:r>
            <w:r w:rsidRPr="00A4131E">
              <w:rPr>
                <w:rFonts w:ascii="Tahoma" w:hAnsi="Tahoma" w:eastAsia="Times New Roman" w:cs="Tahoma"/>
                <w:b/>
                <w:bCs/>
                <w:color w:val="660000"/>
                <w:sz w:val="16"/>
                <w:szCs w:val="16"/>
              </w:rPr>
              <w:t>(</w:t>
            </w:r>
            <w:hyperlink w:tooltip="Click to jump to footnotes at bottom of the table" w:history="1" w:anchor="ces_table8.f.1" r:id="rId4">
              <w:r w:rsidRPr="00A4131E">
                <w:rPr>
                  <w:rFonts w:ascii="Tahoma" w:hAnsi="Tahoma" w:eastAsia="Times New Roman" w:cs="Tahoma"/>
                  <w:b/>
                  <w:bCs/>
                  <w:color w:val="0000FF"/>
                  <w:sz w:val="16"/>
                  <w:szCs w:val="16"/>
                  <w:u w:val="single"/>
                </w:rPr>
                <w:t>1</w:t>
              </w:r>
            </w:hyperlink>
            <w:r w:rsidRPr="00A4131E">
              <w:rPr>
                <w:rFonts w:ascii="Tahoma" w:hAnsi="Tahoma" w:eastAsia="Times New Roman" w:cs="Tahoma"/>
                <w:b/>
                <w:bCs/>
                <w:color w:val="660000"/>
                <w:sz w:val="16"/>
                <w:szCs w:val="16"/>
              </w:rPr>
              <w:t>)</w:t>
            </w:r>
          </w:p>
        </w:tc>
      </w:tr>
      <w:tr w:rsidRPr="00A4131E" w:rsidR="00A4131E" w:rsidTr="00A4131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A4131E" w:rsidR="00A4131E" w:rsidP="00A4131E" w:rsidRDefault="00A4131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Industry</w:t>
            </w:r>
          </w:p>
        </w:tc>
        <w:tc>
          <w:tcPr>
            <w:tcW w:w="0" w:type="auto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A4131E" w:rsidR="00A4131E" w:rsidP="00A4131E" w:rsidRDefault="00A4131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Average hourly earnings</w:t>
            </w:r>
          </w:p>
        </w:tc>
        <w:tc>
          <w:tcPr>
            <w:tcW w:w="0" w:type="auto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A4131E" w:rsidR="00A4131E" w:rsidP="00A4131E" w:rsidRDefault="00A4131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Average weekly earnings</w:t>
            </w:r>
          </w:p>
        </w:tc>
      </w:tr>
      <w:tr w:rsidRPr="00A4131E" w:rsidR="00A4131E" w:rsidTr="00A4131E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vAlign w:val="center"/>
            <w:hideMark/>
          </w:tcPr>
          <w:p w:rsidRPr="00A4131E" w:rsidR="00A4131E" w:rsidP="00A4131E" w:rsidRDefault="00A4131E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A4131E" w:rsidR="00A4131E" w:rsidP="00A4131E" w:rsidRDefault="00A4131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Feb.</w:t>
            </w: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A4131E" w:rsidR="00A4131E" w:rsidP="00A4131E" w:rsidRDefault="00A4131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Dec.</w:t>
            </w: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A4131E" w:rsidR="00A4131E" w:rsidP="00A4131E" w:rsidRDefault="00A4131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Jan.</w:t>
            </w: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2020</w:t>
            </w:r>
            <w:r w:rsidRPr="00A4131E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(</w:t>
            </w:r>
            <w:hyperlink w:tooltip="Preliminary" w:history="1" w:anchor="ces_table8.f.p" r:id="rId5">
              <w:r w:rsidRPr="00A4131E">
                <w:rPr>
                  <w:rFonts w:ascii="Tahoma" w:hAnsi="Tahoma" w:eastAsia="Times New Roman" w:cs="Tahoma"/>
                  <w:b/>
                  <w:bCs/>
                  <w:color w:val="0000FF"/>
                  <w:sz w:val="15"/>
                  <w:szCs w:val="15"/>
                  <w:u w:val="single"/>
                </w:rPr>
                <w:t>p</w:t>
              </w:r>
            </w:hyperlink>
            <w:r w:rsidRPr="00A4131E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A4131E" w:rsidR="00A4131E" w:rsidP="00A4131E" w:rsidRDefault="00A4131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Feb.</w:t>
            </w: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2020</w:t>
            </w:r>
            <w:r w:rsidRPr="00A4131E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(</w:t>
            </w:r>
            <w:hyperlink w:tooltip="Preliminary" w:history="1" w:anchor="ces_table8.f.p" r:id="rId6">
              <w:r w:rsidRPr="00A4131E">
                <w:rPr>
                  <w:rFonts w:ascii="Tahoma" w:hAnsi="Tahoma" w:eastAsia="Times New Roman" w:cs="Tahoma"/>
                  <w:b/>
                  <w:bCs/>
                  <w:color w:val="0000FF"/>
                  <w:sz w:val="15"/>
                  <w:szCs w:val="15"/>
                  <w:u w:val="single"/>
                </w:rPr>
                <w:t>p</w:t>
              </w:r>
            </w:hyperlink>
            <w:r w:rsidRPr="00A4131E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A4131E" w:rsidR="00A4131E" w:rsidP="00A4131E" w:rsidRDefault="00A4131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Feb.</w:t>
            </w: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A4131E" w:rsidR="00A4131E" w:rsidP="00A4131E" w:rsidRDefault="00A4131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Dec.</w:t>
            </w: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A4131E" w:rsidR="00A4131E" w:rsidP="00A4131E" w:rsidRDefault="00A4131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Jan.</w:t>
            </w: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2020</w:t>
            </w:r>
            <w:r w:rsidRPr="00A4131E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(</w:t>
            </w:r>
            <w:hyperlink w:tooltip="Preliminary" w:history="1" w:anchor="ces_table8.f.p" r:id="rId7">
              <w:r w:rsidRPr="00A4131E">
                <w:rPr>
                  <w:rFonts w:ascii="Tahoma" w:hAnsi="Tahoma" w:eastAsia="Times New Roman" w:cs="Tahoma"/>
                  <w:b/>
                  <w:bCs/>
                  <w:color w:val="0000FF"/>
                  <w:sz w:val="15"/>
                  <w:szCs w:val="15"/>
                  <w:u w:val="single"/>
                </w:rPr>
                <w:t>p</w:t>
              </w:r>
            </w:hyperlink>
            <w:r w:rsidRPr="00A4131E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A4131E" w:rsidR="00A4131E" w:rsidP="00A4131E" w:rsidRDefault="00A4131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Feb.</w:t>
            </w:r>
            <w:r w:rsidRPr="00A4131E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2020</w:t>
            </w:r>
            <w:r w:rsidRPr="00A4131E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(</w:t>
            </w:r>
            <w:hyperlink w:tooltip="Preliminary" w:history="1" w:anchor="ces_table8.f.p" r:id="rId8">
              <w:r w:rsidRPr="00A4131E">
                <w:rPr>
                  <w:rFonts w:ascii="Tahoma" w:hAnsi="Tahoma" w:eastAsia="Times New Roman" w:cs="Tahoma"/>
                  <w:b/>
                  <w:bCs/>
                  <w:color w:val="0000FF"/>
                  <w:sz w:val="15"/>
                  <w:szCs w:val="15"/>
                  <w:u w:val="single"/>
                </w:rPr>
                <w:t>p</w:t>
              </w:r>
            </w:hyperlink>
            <w:r w:rsidRPr="00A4131E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)</w:t>
            </w:r>
          </w:p>
        </w:tc>
      </w:tr>
      <w:tr w:rsidRPr="00A4131E" w:rsidR="00A4131E" w:rsidTr="00A4131E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A4131E" w:rsidR="00A4131E" w:rsidP="00A4131E" w:rsidRDefault="00A4131E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Total private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A4131E" w:rsidR="00A4131E" w:rsidP="00A4131E" w:rsidRDefault="00A4131E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sz w:val="19"/>
                <w:szCs w:val="19"/>
              </w:rPr>
              <w:t>$23.19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A4131E" w:rsidR="00A4131E" w:rsidP="00A4131E" w:rsidRDefault="00A4131E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sz w:val="19"/>
                <w:szCs w:val="19"/>
              </w:rPr>
              <w:t>$23.84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A4131E" w:rsidR="00A4131E" w:rsidP="00A4131E" w:rsidRDefault="00A4131E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sz w:val="19"/>
                <w:szCs w:val="19"/>
              </w:rPr>
              <w:t>$23.88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A4131E" w:rsidR="00A4131E" w:rsidP="00A4131E" w:rsidRDefault="00A4131E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sz w:val="19"/>
                <w:szCs w:val="19"/>
              </w:rPr>
              <w:t>$23.96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A4131E" w:rsidR="00A4131E" w:rsidP="00A4131E" w:rsidRDefault="00A4131E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sz w:val="19"/>
                <w:szCs w:val="19"/>
              </w:rPr>
              <w:t>$779.18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A4131E" w:rsidR="00A4131E" w:rsidP="00A4131E" w:rsidRDefault="00A4131E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sz w:val="19"/>
                <w:szCs w:val="19"/>
              </w:rPr>
              <w:t>$801.02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A4131E" w:rsidR="00A4131E" w:rsidP="00A4131E" w:rsidRDefault="00A4131E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sz w:val="19"/>
                <w:szCs w:val="19"/>
              </w:rPr>
              <w:t>$802.37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A4131E" w:rsidR="00A4131E" w:rsidP="00A4131E" w:rsidRDefault="00A4131E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A4131E">
              <w:rPr>
                <w:rFonts w:ascii="Tahoma" w:hAnsi="Tahoma" w:eastAsia="Times New Roman" w:cs="Tahoma"/>
                <w:sz w:val="19"/>
                <w:szCs w:val="19"/>
              </w:rPr>
              <w:t>$807.45</w:t>
            </w:r>
          </w:p>
        </w:tc>
      </w:tr>
    </w:tbl>
    <w:p w:rsidR="00FC605B" w:rsidP="00A4131E" w:rsidRDefault="00B84F24">
      <w:pPr>
        <w:tabs>
          <w:tab w:val="left" w:pos="1600"/>
        </w:tabs>
      </w:pPr>
    </w:p>
    <w:sectPr w:rsidR="00FC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4D"/>
    <w:rsid w:val="0010357C"/>
    <w:rsid w:val="00174088"/>
    <w:rsid w:val="00737E4D"/>
    <w:rsid w:val="00A4131E"/>
    <w:rsid w:val="00B8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ADD19-0D64-4767-B74B-4A6E4A58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empsit.t2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s.gov/news.release/empsit.t2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s.gov/news.release/empsit.t24.htm" TargetMode="External"/><Relationship Id="rId5" Type="http://schemas.openxmlformats.org/officeDocument/2006/relationships/hyperlink" Target="https://www.bls.gov/news.release/empsit.t24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ls.gov/news.release/empsit.t24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Sharpless, Marcus J - OWCP</dc:creator>
  <cp:keywords/>
  <dc:description/>
  <cp:lastModifiedBy>Sharpless, Marcus J - OWCP</cp:lastModifiedBy>
  <cp:revision>2</cp:revision>
  <dcterms:created xsi:type="dcterms:W3CDTF">2020-03-20T18:29:00Z</dcterms:created>
  <dcterms:modified xsi:type="dcterms:W3CDTF">2020-03-20T18:29:00Z</dcterms:modified>
</cp:coreProperties>
</file>