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08BD" w:rsidP="00421F16" w14:paraId="518BBADF" w14:textId="77777777">
      <w:pPr>
        <w:pStyle w:val="Title"/>
      </w:pPr>
      <w:r>
        <w:t>Diversion Control Information Technology Modernization Effort</w:t>
      </w:r>
    </w:p>
    <w:p w:rsidR="00421F16" w:rsidP="00421F16" w14:paraId="788CEDC7" w14:textId="77777777"/>
    <w:p w:rsidR="00421F16" w:rsidP="009B4047" w14:paraId="518AD34B" w14:textId="77777777">
      <w:pPr>
        <w:pStyle w:val="Heading1"/>
      </w:pPr>
      <w:r>
        <w:t>Industry Survey</w:t>
      </w:r>
      <w:r w:rsidR="009B4047">
        <w:t>-- Introduction</w:t>
      </w:r>
    </w:p>
    <w:p w:rsidR="009B4047" w:rsidP="00421F16" w14:paraId="55D8C294" w14:textId="22E6853E">
      <w:r>
        <w:t xml:space="preserve">This survey’s purpose is to help the Diversion Control Division improve the applications developed for DEA registrants and other services provided to the registrant community. </w:t>
      </w:r>
      <w:r w:rsidR="00B37915">
        <w:t xml:space="preserve">Questions about the survey may be directed to </w:t>
      </w:r>
      <w:hyperlink r:id="rId7" w:history="1">
        <w:r w:rsidRPr="00693760" w:rsidR="00B37915">
          <w:rPr>
            <w:rStyle w:val="Hyperlink"/>
          </w:rPr>
          <w:t>Diversion.Control.IT.Modernization.Survey@dea.gov</w:t>
        </w:r>
      </w:hyperlink>
      <w:r w:rsidR="00B37915">
        <w:t>.</w:t>
      </w:r>
    </w:p>
    <w:p w:rsidR="00421F16" w:rsidP="00421F16" w14:paraId="77AD9BE7" w14:textId="77777777">
      <w:r>
        <w:t>This survey will not address qu</w:t>
      </w:r>
      <w:r w:rsidR="009B4047">
        <w:t>estions of policy or guidance. Please direct input regarding policy or guidance to</w:t>
      </w:r>
      <w:r>
        <w:t xml:space="preserve"> </w:t>
      </w:r>
      <w:hyperlink r:id="rId8" w:history="1">
        <w:r w:rsidRPr="0090090F">
          <w:rPr>
            <w:rStyle w:val="Hyperlink"/>
          </w:rPr>
          <w:t>DPW@dea.gov</w:t>
        </w:r>
      </w:hyperlink>
      <w:r>
        <w:t>.</w:t>
      </w:r>
    </w:p>
    <w:p w:rsidR="00421F16" w:rsidP="009B4047" w14:paraId="5A42DB96" w14:textId="77777777">
      <w:pPr>
        <w:pStyle w:val="Heading1"/>
      </w:pPr>
      <w:r>
        <w:t>General</w:t>
      </w:r>
    </w:p>
    <w:p w:rsidR="002B2FF9" w:rsidP="009B4047" w14:paraId="2E69BBAF" w14:textId="11546E35">
      <w:r>
        <w:t>Please select your business category(ies)</w:t>
      </w:r>
      <w:r w:rsidR="00290370">
        <w:t xml:space="preserve">. If you have registrations covering multiple business </w:t>
      </w:r>
      <w:r>
        <w:t>categories</w:t>
      </w:r>
      <w:r w:rsidR="00290370">
        <w:t xml:space="preserve">, please </w:t>
      </w:r>
      <w:r>
        <w:t>ensure that you take that into account as you respond to the survey qu</w:t>
      </w:r>
      <w:r>
        <w:t>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078259E9" w14:textId="77777777" w:rsidTr="0098146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981465" w:rsidP="00981465" w14:paraId="1082875D" w14:textId="4E767AF6">
            <w:sdt>
              <w:sdtPr>
                <w:rPr>
                  <w:rFonts w:ascii="MS Gothic" w:eastAsia="MS Gothic" w:hAnsi="MS Gothic"/>
                </w:rPr>
                <w:id w:val="338972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Practitioner (MD, DO, DDS, DMD, DVM, DPM)</w:t>
            </w:r>
          </w:p>
          <w:p w:rsidR="00981465" w:rsidP="00981465" w14:paraId="7A8FAC16" w14:textId="77777777">
            <w:sdt>
              <w:sdtPr>
                <w:rPr>
                  <w:rFonts w:ascii="MS Gothic" w:eastAsia="MS Gothic" w:hAnsi="MS Gothic"/>
                </w:rPr>
                <w:id w:val="-121929817"/>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Mid Level Practitioner (NP, PA, OD, etc.)</w:t>
            </w:r>
          </w:p>
          <w:p w:rsidR="00981465" w:rsidP="00981465" w14:paraId="74C9B5C2" w14:textId="77777777">
            <w:sdt>
              <w:sdtPr>
                <w:rPr>
                  <w:rFonts w:ascii="MS Gothic" w:eastAsia="MS Gothic" w:hAnsi="MS Gothic"/>
                </w:rPr>
                <w:id w:val="-1909142126"/>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Pharmacy</w:t>
            </w:r>
          </w:p>
          <w:p w:rsidR="00981465" w:rsidP="00981465" w14:paraId="794ED7B9" w14:textId="77777777">
            <w:sdt>
              <w:sdtPr>
                <w:rPr>
                  <w:rFonts w:ascii="MS Gothic" w:eastAsia="MS Gothic" w:hAnsi="MS Gothic"/>
                </w:rPr>
                <w:id w:val="-1320798872"/>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Hospital/Clinic</w:t>
            </w:r>
          </w:p>
          <w:p w:rsidR="00981465" w:rsidP="00981465" w14:paraId="60B6C4F9" w14:textId="77777777">
            <w:sdt>
              <w:sdtPr>
                <w:rPr>
                  <w:rFonts w:ascii="MS Gothic" w:eastAsia="MS Gothic" w:hAnsi="MS Gothic"/>
                </w:rPr>
                <w:id w:val="508717680"/>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Teaching Institution</w:t>
            </w:r>
          </w:p>
          <w:p w:rsidR="00981465" w:rsidP="00981465" w14:paraId="5EAF6C88" w14:textId="77777777">
            <w:sdt>
              <w:sdtPr>
                <w:rPr>
                  <w:rFonts w:ascii="MS Gothic" w:eastAsia="MS Gothic" w:hAnsi="MS Gothic"/>
                </w:rPr>
                <w:id w:val="-1376152408"/>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Manufacturer</w:t>
            </w:r>
          </w:p>
          <w:p w:rsidR="00981465" w:rsidP="00981465" w14:paraId="0AE382B6" w14:textId="77777777">
            <w:sdt>
              <w:sdtPr>
                <w:rPr>
                  <w:rFonts w:ascii="MS Gothic" w:eastAsia="MS Gothic" w:hAnsi="MS Gothic"/>
                </w:rPr>
                <w:id w:val="1138537513"/>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Importer</w:t>
            </w:r>
          </w:p>
          <w:p w:rsidR="00981465" w:rsidP="00981465" w14:paraId="551A49C5" w14:textId="77777777">
            <w:sdt>
              <w:sdtPr>
                <w:rPr>
                  <w:rFonts w:ascii="MS Gothic" w:eastAsia="MS Gothic" w:hAnsi="MS Gothic"/>
                </w:rPr>
                <w:id w:val="-359901526"/>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Exporter</w:t>
            </w:r>
          </w:p>
          <w:p w:rsidR="00981465" w:rsidP="00981465" w14:paraId="6C8CF99C" w14:textId="77777777">
            <w:sdt>
              <w:sdtPr>
                <w:rPr>
                  <w:rFonts w:ascii="MS Gothic" w:eastAsia="MS Gothic" w:hAnsi="MS Gothic"/>
                </w:rPr>
                <w:id w:val="337665772"/>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Distributor</w:t>
            </w:r>
          </w:p>
          <w:p w:rsidR="00981465" w:rsidP="00981465" w14:paraId="7750B6DA" w14:textId="77777777">
            <w:sdt>
              <w:sdtPr>
                <w:rPr>
                  <w:rFonts w:ascii="MS Gothic" w:eastAsia="MS Gothic" w:hAnsi="MS Gothic"/>
                </w:rPr>
                <w:id w:val="-377930538"/>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Reverse Distributor</w:t>
            </w:r>
          </w:p>
          <w:p w:rsidR="00981465" w:rsidP="009B4047" w14:paraId="2DA39835" w14:textId="77777777"/>
        </w:tc>
        <w:tc>
          <w:tcPr>
            <w:tcW w:w="4675" w:type="dxa"/>
          </w:tcPr>
          <w:p w:rsidR="00981465" w:rsidP="00981465" w14:paraId="2324C26D" w14:textId="2A8EBD94">
            <w:pPr>
              <w:ind w:left="360"/>
            </w:pPr>
            <w:sdt>
              <w:sdtPr>
                <w:rPr>
                  <w:rFonts w:ascii="MS Gothic" w:eastAsia="MS Gothic" w:hAnsi="MS Gothic"/>
                </w:rPr>
                <w:id w:val="-10709639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Researcher</w:t>
            </w:r>
          </w:p>
          <w:p w:rsidR="00981465" w:rsidP="00981465" w14:paraId="544392F5" w14:textId="77777777">
            <w:pPr>
              <w:ind w:left="360"/>
            </w:pPr>
            <w:sdt>
              <w:sdtPr>
                <w:rPr>
                  <w:rFonts w:ascii="MS Gothic" w:eastAsia="MS Gothic" w:hAnsi="MS Gothic"/>
                </w:rPr>
                <w:id w:val="1525592768"/>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Canine Handler</w:t>
            </w:r>
          </w:p>
          <w:p w:rsidR="00981465" w:rsidP="00981465" w14:paraId="3F69A628" w14:textId="77777777">
            <w:pPr>
              <w:ind w:left="360"/>
            </w:pPr>
            <w:sdt>
              <w:sdtPr>
                <w:rPr>
                  <w:rFonts w:ascii="MS Gothic" w:eastAsia="MS Gothic" w:hAnsi="MS Gothic"/>
                </w:rPr>
                <w:id w:val="-442000889"/>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Analytical Lab</w:t>
            </w:r>
          </w:p>
          <w:p w:rsidR="00981465" w:rsidP="00981465" w14:paraId="53182E9D" w14:textId="77777777">
            <w:pPr>
              <w:ind w:left="360"/>
            </w:pPr>
            <w:sdt>
              <w:sdtPr>
                <w:rPr>
                  <w:rFonts w:ascii="MS Gothic" w:eastAsia="MS Gothic" w:hAnsi="MS Gothic"/>
                </w:rPr>
                <w:id w:val="1400017337"/>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Chemical Manufacturer</w:t>
            </w:r>
          </w:p>
          <w:p w:rsidR="00981465" w:rsidP="00981465" w14:paraId="61C10DF5" w14:textId="77777777">
            <w:pPr>
              <w:ind w:left="360"/>
            </w:pPr>
            <w:sdt>
              <w:sdtPr>
                <w:rPr>
                  <w:rFonts w:ascii="MS Gothic" w:eastAsia="MS Gothic" w:hAnsi="MS Gothic"/>
                </w:rPr>
                <w:id w:val="-1126461816"/>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Chemical Importer</w:t>
            </w:r>
          </w:p>
          <w:p w:rsidR="00981465" w:rsidP="00981465" w14:paraId="46415070" w14:textId="77777777">
            <w:pPr>
              <w:ind w:left="360"/>
            </w:pPr>
            <w:sdt>
              <w:sdtPr>
                <w:rPr>
                  <w:rFonts w:ascii="MS Gothic" w:eastAsia="MS Gothic" w:hAnsi="MS Gothic"/>
                </w:rPr>
                <w:id w:val="1139383759"/>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Chemical Exporter</w:t>
            </w:r>
          </w:p>
          <w:p w:rsidR="00981465" w:rsidP="00981465" w14:paraId="52B7A9C2" w14:textId="77777777">
            <w:pPr>
              <w:ind w:left="360"/>
            </w:pPr>
            <w:sdt>
              <w:sdtPr>
                <w:rPr>
                  <w:rFonts w:ascii="MS Gothic" w:eastAsia="MS Gothic" w:hAnsi="MS Gothic"/>
                </w:rPr>
                <w:id w:val="2066215765"/>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Chemical Distributor</w:t>
            </w:r>
          </w:p>
          <w:p w:rsidR="00981465" w:rsidP="00981465" w14:paraId="6AF865D8" w14:textId="77777777">
            <w:pPr>
              <w:ind w:left="360"/>
            </w:pPr>
            <w:sdt>
              <w:sdtPr>
                <w:rPr>
                  <w:rFonts w:ascii="MS Gothic" w:eastAsia="MS Gothic" w:hAnsi="MS Gothic"/>
                </w:rPr>
                <w:id w:val="1852532844"/>
                <w14:checkbox>
                  <w14:checked w14:val="0"/>
                  <w14:checkedState w14:val="2612" w14:font="MS Gothic"/>
                  <w14:uncheckedState w14:val="2610" w14:font="MS Gothic"/>
                </w14:checkbox>
              </w:sdtPr>
              <w:sdtContent>
                <w:r w:rsidRPr="00981465">
                  <w:rPr>
                    <w:rFonts w:ascii="MS Gothic" w:eastAsia="MS Gothic" w:hAnsi="MS Gothic" w:cs="MS Gothic" w:hint="eastAsia"/>
                  </w:rPr>
                  <w:t>☐</w:t>
                </w:r>
              </w:sdtContent>
            </w:sdt>
            <w:r>
              <w:t>Narcotic Treatment Clinic</w:t>
            </w:r>
          </w:p>
          <w:p w:rsidR="00981465" w:rsidP="009B4047" w14:paraId="7812E259" w14:textId="77777777"/>
        </w:tc>
      </w:tr>
    </w:tbl>
    <w:p w:rsidR="009B4047" w:rsidP="009B4047" w14:paraId="39470A47" w14:textId="3F7120DD">
      <w:pPr>
        <w:pStyle w:val="Heading1"/>
      </w:pPr>
      <w:r>
        <w:t>Applications</w:t>
      </w:r>
    </w:p>
    <w:p w:rsidR="005A294E" w:rsidRPr="005A294E" w:rsidP="005A294E" w14:paraId="72068C5C" w14:textId="40B710F9">
      <w:pPr>
        <w:rPr>
          <w:color w:val="FF0000"/>
        </w:rPr>
      </w:pPr>
      <w:r w:rsidRPr="005A294E">
        <w:rPr>
          <w:color w:val="FF0000"/>
        </w:rPr>
        <w:t xml:space="preserve">Please indicate which of the following applications you’ve used in the past </w:t>
      </w:r>
      <w:r w:rsidRPr="005A294E">
        <w:rPr>
          <w:b/>
          <w:color w:val="FF0000"/>
        </w:rPr>
        <w:t>year</w:t>
      </w:r>
      <w:r w:rsidRPr="005A294E">
        <w:rPr>
          <w:color w:val="FF0000"/>
        </w:rPr>
        <w:t>.</w:t>
      </w:r>
    </w:p>
    <w:p w:rsidR="005A294E" w:rsidRPr="005A294E" w:rsidP="005A294E" w14:paraId="5E65A51F" w14:textId="77777777">
      <w:pPr>
        <w:pStyle w:val="ListParagraph"/>
        <w:numPr>
          <w:ilvl w:val="0"/>
          <w:numId w:val="3"/>
        </w:numPr>
        <w:spacing w:line="256" w:lineRule="auto"/>
        <w:rPr>
          <w:color w:val="FF0000"/>
        </w:rPr>
      </w:pPr>
      <w:r w:rsidRPr="005A294E">
        <w:rPr>
          <w:color w:val="FF0000"/>
        </w:rPr>
        <w:t>Registration Renewal</w:t>
      </w:r>
    </w:p>
    <w:p w:rsidR="005A294E" w:rsidRPr="005A294E" w:rsidP="005A294E" w14:paraId="7C7C7126" w14:textId="77777777">
      <w:pPr>
        <w:pStyle w:val="ListParagraph"/>
        <w:numPr>
          <w:ilvl w:val="0"/>
          <w:numId w:val="3"/>
        </w:numPr>
        <w:spacing w:line="256" w:lineRule="auto"/>
        <w:rPr>
          <w:color w:val="FF0000"/>
        </w:rPr>
      </w:pPr>
      <w:r w:rsidRPr="005A294E">
        <w:rPr>
          <w:color w:val="FF0000"/>
        </w:rPr>
        <w:t>Registration Modification</w:t>
      </w:r>
    </w:p>
    <w:p w:rsidR="005A294E" w:rsidRPr="005A294E" w:rsidP="005A294E" w14:paraId="4D0DBC4F" w14:textId="0762AA3A">
      <w:pPr>
        <w:pStyle w:val="ListParagraph"/>
        <w:numPr>
          <w:ilvl w:val="0"/>
          <w:numId w:val="3"/>
        </w:numPr>
        <w:spacing w:line="256" w:lineRule="auto"/>
        <w:rPr>
          <w:color w:val="FF0000"/>
        </w:rPr>
      </w:pPr>
      <w:r w:rsidRPr="005A294E">
        <w:rPr>
          <w:color w:val="FF0000"/>
        </w:rPr>
        <w:t>Registration Verification</w:t>
      </w:r>
    </w:p>
    <w:p w:rsidR="005A294E" w:rsidRPr="005A294E" w:rsidP="005A294E" w14:paraId="22FE0622" w14:textId="77777777">
      <w:pPr>
        <w:pStyle w:val="ListParagraph"/>
        <w:numPr>
          <w:ilvl w:val="0"/>
          <w:numId w:val="3"/>
        </w:numPr>
        <w:spacing w:line="256" w:lineRule="auto"/>
        <w:rPr>
          <w:color w:val="FF0000"/>
        </w:rPr>
      </w:pPr>
      <w:r w:rsidRPr="005A294E">
        <w:rPr>
          <w:color w:val="FF0000"/>
        </w:rPr>
        <w:t>Registrant Data Access</w:t>
      </w:r>
    </w:p>
    <w:p w:rsidR="005A294E" w:rsidRPr="005A294E" w:rsidP="005A294E" w14:paraId="063DFB41" w14:textId="77777777">
      <w:pPr>
        <w:pStyle w:val="ListParagraph"/>
        <w:numPr>
          <w:ilvl w:val="0"/>
          <w:numId w:val="3"/>
        </w:numPr>
        <w:spacing w:line="256" w:lineRule="auto"/>
        <w:rPr>
          <w:color w:val="FF0000"/>
        </w:rPr>
      </w:pPr>
      <w:r w:rsidRPr="005A294E">
        <w:rPr>
          <w:color w:val="FF0000"/>
        </w:rPr>
        <w:t>Automation of Reports and Consolidated Ordering System (ARCOS)</w:t>
      </w:r>
    </w:p>
    <w:p w:rsidR="005A294E" w:rsidRPr="005A294E" w:rsidP="005A294E" w14:paraId="12DCA93C" w14:textId="77777777">
      <w:pPr>
        <w:pStyle w:val="ListParagraph"/>
        <w:numPr>
          <w:ilvl w:val="0"/>
          <w:numId w:val="3"/>
        </w:numPr>
        <w:spacing w:line="256" w:lineRule="auto"/>
        <w:rPr>
          <w:color w:val="FF0000"/>
        </w:rPr>
      </w:pPr>
      <w:r w:rsidRPr="005A294E">
        <w:rPr>
          <w:color w:val="FF0000"/>
        </w:rPr>
        <w:t>Bulk Chemical M</w:t>
      </w:r>
      <w:r w:rsidRPr="005A294E">
        <w:rPr>
          <w:color w:val="FF0000"/>
        </w:rPr>
        <w:t>anufacturer Reports (BCM Online)</w:t>
      </w:r>
    </w:p>
    <w:p w:rsidR="005A294E" w:rsidRPr="005A294E" w:rsidP="005A294E" w14:paraId="36551440" w14:textId="77777777">
      <w:pPr>
        <w:pStyle w:val="ListParagraph"/>
        <w:numPr>
          <w:ilvl w:val="0"/>
          <w:numId w:val="3"/>
        </w:numPr>
        <w:spacing w:line="256" w:lineRule="auto"/>
        <w:rPr>
          <w:color w:val="FF0000"/>
        </w:rPr>
      </w:pPr>
      <w:r w:rsidRPr="005A294E">
        <w:rPr>
          <w:color w:val="FF0000"/>
        </w:rPr>
        <w:t>Chemical or Controlled Substance Import/Export Declarations</w:t>
      </w:r>
    </w:p>
    <w:p w:rsidR="005A294E" w:rsidRPr="005A294E" w:rsidP="005A294E" w14:paraId="78F6B097" w14:textId="77777777">
      <w:pPr>
        <w:pStyle w:val="ListParagraph"/>
        <w:numPr>
          <w:ilvl w:val="0"/>
          <w:numId w:val="3"/>
        </w:numPr>
        <w:spacing w:line="256" w:lineRule="auto"/>
        <w:rPr>
          <w:color w:val="FF0000"/>
        </w:rPr>
      </w:pPr>
      <w:r w:rsidRPr="005A294E">
        <w:rPr>
          <w:color w:val="FF0000"/>
        </w:rPr>
        <w:t>Controlled Substance Ordering System (CSOS)</w:t>
      </w:r>
    </w:p>
    <w:p w:rsidR="005A294E" w:rsidRPr="005A294E" w:rsidP="005A294E" w14:paraId="2AE18CCA" w14:textId="77777777">
      <w:pPr>
        <w:pStyle w:val="ListParagraph"/>
        <w:numPr>
          <w:ilvl w:val="0"/>
          <w:numId w:val="3"/>
        </w:numPr>
        <w:spacing w:line="256" w:lineRule="auto"/>
        <w:rPr>
          <w:color w:val="FF0000"/>
        </w:rPr>
      </w:pPr>
      <w:r w:rsidRPr="005A294E">
        <w:rPr>
          <w:color w:val="FF0000"/>
        </w:rPr>
        <w:t>Theft/Loss Reporting (TLR)</w:t>
      </w:r>
    </w:p>
    <w:p w:rsidR="005A294E" w:rsidRPr="005A294E" w:rsidP="005A294E" w14:paraId="29E2E5A5" w14:textId="77777777">
      <w:pPr>
        <w:pStyle w:val="ListParagraph"/>
        <w:numPr>
          <w:ilvl w:val="0"/>
          <w:numId w:val="3"/>
        </w:numPr>
        <w:spacing w:line="256" w:lineRule="auto"/>
        <w:rPr>
          <w:color w:val="FF0000"/>
        </w:rPr>
      </w:pPr>
      <w:r w:rsidRPr="005A294E">
        <w:rPr>
          <w:color w:val="FF0000"/>
        </w:rPr>
        <w:t>Year-End Reporting</w:t>
      </w:r>
    </w:p>
    <w:p w:rsidR="005A294E" w:rsidRPr="005A294E" w:rsidP="005A294E" w14:paraId="0090B0A1" w14:textId="77777777">
      <w:pPr>
        <w:pStyle w:val="ListParagraph"/>
        <w:numPr>
          <w:ilvl w:val="0"/>
          <w:numId w:val="3"/>
        </w:numPr>
        <w:spacing w:line="256" w:lineRule="auto"/>
        <w:rPr>
          <w:color w:val="FF0000"/>
        </w:rPr>
      </w:pPr>
      <w:r w:rsidRPr="005A294E">
        <w:rPr>
          <w:color w:val="FF0000"/>
        </w:rPr>
        <w:t>Suspicious Orders Reporting System (SORS)</w:t>
      </w:r>
    </w:p>
    <w:p w:rsidR="005A294E" w:rsidRPr="005A294E" w:rsidP="005A294E" w14:paraId="49D4C11E" w14:textId="77777777">
      <w:pPr>
        <w:pStyle w:val="ListParagraph"/>
        <w:numPr>
          <w:ilvl w:val="0"/>
          <w:numId w:val="3"/>
        </w:numPr>
        <w:spacing w:line="256" w:lineRule="auto"/>
        <w:rPr>
          <w:color w:val="FF0000"/>
        </w:rPr>
      </w:pPr>
      <w:r w:rsidRPr="005A294E">
        <w:rPr>
          <w:color w:val="FF0000"/>
        </w:rPr>
        <w:t>Quotas</w:t>
      </w:r>
    </w:p>
    <w:p w:rsidR="005A294E" w:rsidRPr="005A294E" w:rsidP="005A294E" w14:paraId="4A12F08E" w14:textId="6E0B3CBC">
      <w:pPr>
        <w:pStyle w:val="ListParagraph"/>
        <w:numPr>
          <w:ilvl w:val="0"/>
          <w:numId w:val="3"/>
        </w:numPr>
        <w:spacing w:line="256" w:lineRule="auto"/>
        <w:rPr>
          <w:color w:val="FF0000"/>
        </w:rPr>
      </w:pPr>
      <w:r w:rsidRPr="005A294E">
        <w:rPr>
          <w:color w:val="FF0000"/>
        </w:rPr>
        <w:t xml:space="preserve">Conference </w:t>
      </w:r>
      <w:r w:rsidRPr="005A294E">
        <w:rPr>
          <w:color w:val="FF0000"/>
        </w:rPr>
        <w:t>Registration</w:t>
      </w:r>
    </w:p>
    <w:p w:rsidR="009B4047" w:rsidP="009B4047" w14:paraId="756229D2" w14:textId="0BF5DE43">
      <w:r>
        <w:t>Select the applications you use the mo</w:t>
      </w:r>
      <w:r w:rsidR="00600D59">
        <w:t xml:space="preserve">st.  You may choose up to </w:t>
      </w:r>
      <w:r w:rsidR="00981465">
        <w:t>five</w:t>
      </w:r>
      <w:r w:rsidR="00600D59">
        <w:t xml:space="preserve">.  </w:t>
      </w:r>
    </w:p>
    <w:tbl>
      <w:tblPr>
        <w:tblStyle w:val="TableGrid"/>
        <w:tblW w:w="5000" w:type="pct"/>
        <w:tblLook w:val="04A0"/>
      </w:tblPr>
      <w:tblGrid>
        <w:gridCol w:w="4675"/>
        <w:gridCol w:w="4675"/>
      </w:tblGrid>
      <w:tr w14:paraId="1046EE20" w14:textId="77777777" w:rsidTr="00FD053E">
        <w:tblPrEx>
          <w:tblW w:w="5000" w:type="pct"/>
          <w:tblLook w:val="04A0"/>
        </w:tblPrEx>
        <w:tc>
          <w:tcPr>
            <w:tcW w:w="2500" w:type="pct"/>
          </w:tcPr>
          <w:p w:rsidR="00FD053E" w:rsidP="009B4047" w14:paraId="51EB49EF" w14:textId="77777777">
            <w:r>
              <w:t>Name of Application</w:t>
            </w:r>
          </w:p>
        </w:tc>
        <w:tc>
          <w:tcPr>
            <w:tcW w:w="2500" w:type="pct"/>
          </w:tcPr>
          <w:p w:rsidR="00FD053E" w:rsidP="009B4047" w14:paraId="4A803E59" w14:textId="77777777">
            <w:r>
              <w:t>Frequency of use</w:t>
            </w:r>
          </w:p>
        </w:tc>
      </w:tr>
      <w:tr w14:paraId="77886FEE" w14:textId="77777777" w:rsidTr="00FD053E">
        <w:tblPrEx>
          <w:tblW w:w="5000" w:type="pct"/>
          <w:tblLook w:val="04A0"/>
        </w:tblPrEx>
        <w:tc>
          <w:tcPr>
            <w:tcW w:w="2500" w:type="pct"/>
          </w:tcPr>
          <w:p w:rsidR="00FD053E" w:rsidP="009B4047" w14:paraId="0C29F15C" w14:textId="77777777"/>
        </w:tc>
        <w:tc>
          <w:tcPr>
            <w:tcW w:w="2500" w:type="pct"/>
          </w:tcPr>
          <w:p w:rsidR="00FD053E" w:rsidP="009B4047" w14:paraId="401CFE95" w14:textId="77777777"/>
        </w:tc>
      </w:tr>
      <w:tr w14:paraId="1D161947" w14:textId="77777777" w:rsidTr="00FD053E">
        <w:tblPrEx>
          <w:tblW w:w="5000" w:type="pct"/>
          <w:tblLook w:val="04A0"/>
        </w:tblPrEx>
        <w:tc>
          <w:tcPr>
            <w:tcW w:w="2500" w:type="pct"/>
          </w:tcPr>
          <w:p w:rsidR="00FD053E" w:rsidP="009B4047" w14:paraId="483AF246" w14:textId="77777777"/>
        </w:tc>
        <w:tc>
          <w:tcPr>
            <w:tcW w:w="2500" w:type="pct"/>
          </w:tcPr>
          <w:p w:rsidR="00FD053E" w:rsidP="009B4047" w14:paraId="186D482A" w14:textId="77777777"/>
        </w:tc>
      </w:tr>
      <w:tr w14:paraId="2971404C" w14:textId="77777777" w:rsidTr="00FD053E">
        <w:tblPrEx>
          <w:tblW w:w="5000" w:type="pct"/>
          <w:tblLook w:val="04A0"/>
        </w:tblPrEx>
        <w:tc>
          <w:tcPr>
            <w:tcW w:w="2500" w:type="pct"/>
          </w:tcPr>
          <w:p w:rsidR="00FD053E" w:rsidP="009B4047" w14:paraId="73D48631" w14:textId="77777777"/>
        </w:tc>
        <w:tc>
          <w:tcPr>
            <w:tcW w:w="2500" w:type="pct"/>
          </w:tcPr>
          <w:p w:rsidR="00FD053E" w:rsidP="009B4047" w14:paraId="3B2CF7FE" w14:textId="77777777"/>
        </w:tc>
      </w:tr>
      <w:tr w14:paraId="04ECD75B" w14:textId="77777777" w:rsidTr="00FD053E">
        <w:tblPrEx>
          <w:tblW w:w="5000" w:type="pct"/>
          <w:tblLook w:val="04A0"/>
        </w:tblPrEx>
        <w:tc>
          <w:tcPr>
            <w:tcW w:w="2500" w:type="pct"/>
          </w:tcPr>
          <w:p w:rsidR="00C30830" w:rsidP="009B4047" w14:paraId="40F871C6" w14:textId="77777777"/>
        </w:tc>
        <w:tc>
          <w:tcPr>
            <w:tcW w:w="2500" w:type="pct"/>
          </w:tcPr>
          <w:p w:rsidR="00C30830" w:rsidP="009B4047" w14:paraId="163185F5" w14:textId="77777777"/>
        </w:tc>
      </w:tr>
      <w:tr w14:paraId="23672189" w14:textId="77777777" w:rsidTr="00FD053E">
        <w:tblPrEx>
          <w:tblW w:w="5000" w:type="pct"/>
          <w:tblLook w:val="04A0"/>
        </w:tblPrEx>
        <w:tc>
          <w:tcPr>
            <w:tcW w:w="2500" w:type="pct"/>
          </w:tcPr>
          <w:p w:rsidR="00C30830" w:rsidP="009B4047" w14:paraId="768A886E" w14:textId="77777777"/>
        </w:tc>
        <w:tc>
          <w:tcPr>
            <w:tcW w:w="2500" w:type="pct"/>
          </w:tcPr>
          <w:p w:rsidR="00C30830" w:rsidP="009B4047" w14:paraId="3BA0D062" w14:textId="77777777"/>
        </w:tc>
      </w:tr>
    </w:tbl>
    <w:p w:rsidR="00C30830" w:rsidP="009B4047" w14:paraId="7DD30EA7" w14:textId="77777777"/>
    <w:p w:rsidR="00FD053E" w:rsidP="009B4047" w14:paraId="67C4733D" w14:textId="0E5C1660">
      <w:r>
        <w:t>For each application selected, please indicate your agreement/disagreement with the following statements:</w:t>
      </w:r>
    </w:p>
    <w:tbl>
      <w:tblPr>
        <w:tblStyle w:val="TableGrid"/>
        <w:tblW w:w="0" w:type="auto"/>
        <w:tblLook w:val="04A0"/>
      </w:tblPr>
      <w:tblGrid>
        <w:gridCol w:w="2130"/>
        <w:gridCol w:w="1891"/>
        <w:gridCol w:w="1891"/>
        <w:gridCol w:w="1891"/>
        <w:gridCol w:w="1547"/>
      </w:tblGrid>
      <w:tr w14:paraId="429D788B" w14:textId="71A91613" w:rsidTr="00D51081">
        <w:tblPrEx>
          <w:tblW w:w="0" w:type="auto"/>
          <w:tblLook w:val="04A0"/>
        </w:tblPrEx>
        <w:tc>
          <w:tcPr>
            <w:tcW w:w="2130" w:type="dxa"/>
          </w:tcPr>
          <w:p w:rsidR="00D51081" w:rsidP="009B4047" w14:paraId="777BEFA8" w14:textId="75444AB9">
            <w:r>
              <w:t>Name</w:t>
            </w:r>
          </w:p>
        </w:tc>
        <w:tc>
          <w:tcPr>
            <w:tcW w:w="1891" w:type="dxa"/>
          </w:tcPr>
          <w:p w:rsidR="00D51081" w:rsidP="009B4047" w14:paraId="68A5FB10" w14:textId="66F886CB">
            <w:r>
              <w:t xml:space="preserve">The </w:t>
            </w:r>
            <w:r>
              <w:t>application is easy to learn and easy to use</w:t>
            </w:r>
          </w:p>
        </w:tc>
        <w:tc>
          <w:tcPr>
            <w:tcW w:w="1891" w:type="dxa"/>
          </w:tcPr>
          <w:p w:rsidR="00D51081" w:rsidP="009B4047" w14:paraId="478C7DCF" w14:textId="4159E4BB">
            <w:r>
              <w:t>The application makes it clear what data is expected to be entered into it, and what output or results are available for users.</w:t>
            </w:r>
          </w:p>
        </w:tc>
        <w:tc>
          <w:tcPr>
            <w:tcW w:w="1891" w:type="dxa"/>
          </w:tcPr>
          <w:p w:rsidR="00D51081" w:rsidP="009B4047" w14:paraId="59B0A80D" w14:textId="56C5A12A">
            <w:r>
              <w:t>The application provides useful data or performs a useful function.</w:t>
            </w:r>
          </w:p>
        </w:tc>
        <w:tc>
          <w:tcPr>
            <w:tcW w:w="1547" w:type="dxa"/>
          </w:tcPr>
          <w:p w:rsidR="00D51081" w:rsidRPr="005A294E" w:rsidP="009B4047" w14:paraId="7EC0D2E8" w14:textId="078FE40F">
            <w:r w:rsidRPr="005A294E">
              <w:rPr>
                <w:iCs/>
              </w:rPr>
              <w:t>The application</w:t>
            </w:r>
            <w:r w:rsidRPr="005A294E">
              <w:rPr>
                <w:iCs/>
              </w:rPr>
              <w:t xml:space="preserve"> performs tasks such as upload and download of data quickly and efficiently.</w:t>
            </w:r>
          </w:p>
        </w:tc>
      </w:tr>
      <w:tr w14:paraId="5CB137A0" w14:textId="4667FFCC" w:rsidTr="00D51081">
        <w:tblPrEx>
          <w:tblW w:w="0" w:type="auto"/>
          <w:tblLook w:val="04A0"/>
        </w:tblPrEx>
        <w:tc>
          <w:tcPr>
            <w:tcW w:w="2130" w:type="dxa"/>
          </w:tcPr>
          <w:p w:rsidR="00D51081" w:rsidP="00D51081" w14:paraId="2E263D45" w14:textId="6A666BEB">
            <w:r>
              <w:t>[Application 1]</w:t>
            </w:r>
          </w:p>
        </w:tc>
        <w:tc>
          <w:tcPr>
            <w:tcW w:w="1891" w:type="dxa"/>
          </w:tcPr>
          <w:p w:rsidR="00D51081" w:rsidP="00D51081" w14:paraId="0C095291" w14:textId="2D5CAB50">
            <w:r>
              <w:t>[Rating choice]</w:t>
            </w:r>
          </w:p>
        </w:tc>
        <w:tc>
          <w:tcPr>
            <w:tcW w:w="1891" w:type="dxa"/>
          </w:tcPr>
          <w:p w:rsidR="00D51081" w:rsidP="00D51081" w14:paraId="25E8F6B8" w14:textId="377A7BC4">
            <w:r>
              <w:t>[Rating choice]</w:t>
            </w:r>
          </w:p>
        </w:tc>
        <w:tc>
          <w:tcPr>
            <w:tcW w:w="1891" w:type="dxa"/>
          </w:tcPr>
          <w:p w:rsidR="00D51081" w:rsidP="00D51081" w14:paraId="54D663D5" w14:textId="1D50AF33">
            <w:r>
              <w:t>[Rating choice]</w:t>
            </w:r>
          </w:p>
        </w:tc>
        <w:tc>
          <w:tcPr>
            <w:tcW w:w="1547" w:type="dxa"/>
          </w:tcPr>
          <w:p w:rsidR="00D51081" w:rsidP="00D51081" w14:paraId="1ECD1625" w14:textId="1E894BA4">
            <w:r>
              <w:t>[Rating choice]</w:t>
            </w:r>
          </w:p>
        </w:tc>
      </w:tr>
      <w:tr w14:paraId="1E909AF2" w14:textId="3CD74589" w:rsidTr="00D51081">
        <w:tblPrEx>
          <w:tblW w:w="0" w:type="auto"/>
          <w:tblLook w:val="04A0"/>
        </w:tblPrEx>
        <w:tc>
          <w:tcPr>
            <w:tcW w:w="2130" w:type="dxa"/>
          </w:tcPr>
          <w:p w:rsidR="00D51081" w:rsidP="00D51081" w14:paraId="15AFE2BF" w14:textId="4B5E95D3">
            <w:r>
              <w:t>[Application 2]</w:t>
            </w:r>
          </w:p>
        </w:tc>
        <w:tc>
          <w:tcPr>
            <w:tcW w:w="1891" w:type="dxa"/>
          </w:tcPr>
          <w:p w:rsidR="00D51081" w:rsidP="00D51081" w14:paraId="179A8943" w14:textId="5724E1AB">
            <w:r>
              <w:t>[Rating choice]</w:t>
            </w:r>
          </w:p>
        </w:tc>
        <w:tc>
          <w:tcPr>
            <w:tcW w:w="1891" w:type="dxa"/>
          </w:tcPr>
          <w:p w:rsidR="00D51081" w:rsidP="00D51081" w14:paraId="437F7798" w14:textId="70EAEA5D">
            <w:r>
              <w:t>[Rating choice]</w:t>
            </w:r>
          </w:p>
        </w:tc>
        <w:tc>
          <w:tcPr>
            <w:tcW w:w="1891" w:type="dxa"/>
          </w:tcPr>
          <w:p w:rsidR="00D51081" w:rsidP="00D51081" w14:paraId="61B94E3A" w14:textId="3B5DF20C">
            <w:r>
              <w:t>[Rating choice]</w:t>
            </w:r>
          </w:p>
        </w:tc>
        <w:tc>
          <w:tcPr>
            <w:tcW w:w="1547" w:type="dxa"/>
          </w:tcPr>
          <w:p w:rsidR="00D51081" w:rsidP="00D51081" w14:paraId="2993662C" w14:textId="14278AA1">
            <w:r>
              <w:t>[Rating choice]</w:t>
            </w:r>
          </w:p>
        </w:tc>
      </w:tr>
      <w:tr w14:paraId="1972F2FA" w14:textId="16C371D1" w:rsidTr="00D51081">
        <w:tblPrEx>
          <w:tblW w:w="0" w:type="auto"/>
          <w:tblLook w:val="04A0"/>
        </w:tblPrEx>
        <w:tc>
          <w:tcPr>
            <w:tcW w:w="2130" w:type="dxa"/>
          </w:tcPr>
          <w:p w:rsidR="00D51081" w:rsidP="00D51081" w14:paraId="2C94F3F5" w14:textId="5683279A">
            <w:r>
              <w:t>[Application 3]</w:t>
            </w:r>
          </w:p>
        </w:tc>
        <w:tc>
          <w:tcPr>
            <w:tcW w:w="1891" w:type="dxa"/>
          </w:tcPr>
          <w:p w:rsidR="00D51081" w:rsidP="00D51081" w14:paraId="695FC0C3" w14:textId="7BCCBA31">
            <w:r>
              <w:t>[Rating choice]</w:t>
            </w:r>
          </w:p>
        </w:tc>
        <w:tc>
          <w:tcPr>
            <w:tcW w:w="1891" w:type="dxa"/>
          </w:tcPr>
          <w:p w:rsidR="00D51081" w:rsidP="00D51081" w14:paraId="2174988A" w14:textId="15D31737">
            <w:r>
              <w:t>[Rating choice]</w:t>
            </w:r>
          </w:p>
        </w:tc>
        <w:tc>
          <w:tcPr>
            <w:tcW w:w="1891" w:type="dxa"/>
          </w:tcPr>
          <w:p w:rsidR="00D51081" w:rsidP="00D51081" w14:paraId="62C097B7" w14:textId="308B7DF0">
            <w:r>
              <w:t>[Rating choice]</w:t>
            </w:r>
          </w:p>
        </w:tc>
        <w:tc>
          <w:tcPr>
            <w:tcW w:w="1547" w:type="dxa"/>
          </w:tcPr>
          <w:p w:rsidR="00D51081" w:rsidP="00D51081" w14:paraId="62F20B82" w14:textId="4BFDF0DE">
            <w:r>
              <w:t>[Rating choice]</w:t>
            </w:r>
          </w:p>
        </w:tc>
      </w:tr>
      <w:tr w14:paraId="0B582361" w14:textId="7AB056FC" w:rsidTr="00D51081">
        <w:tblPrEx>
          <w:tblW w:w="0" w:type="auto"/>
          <w:tblLook w:val="04A0"/>
        </w:tblPrEx>
        <w:tc>
          <w:tcPr>
            <w:tcW w:w="2130" w:type="dxa"/>
          </w:tcPr>
          <w:p w:rsidR="00D51081" w:rsidP="00D51081" w14:paraId="267FE8F4" w14:textId="7EC1AC3E">
            <w:r>
              <w:t>[Application 4]</w:t>
            </w:r>
          </w:p>
        </w:tc>
        <w:tc>
          <w:tcPr>
            <w:tcW w:w="1891" w:type="dxa"/>
          </w:tcPr>
          <w:p w:rsidR="00D51081" w:rsidP="00D51081" w14:paraId="14189C14" w14:textId="726B244B">
            <w:r>
              <w:t>[Rating choice]</w:t>
            </w:r>
          </w:p>
        </w:tc>
        <w:tc>
          <w:tcPr>
            <w:tcW w:w="1891" w:type="dxa"/>
          </w:tcPr>
          <w:p w:rsidR="00D51081" w:rsidP="00D51081" w14:paraId="0F287107" w14:textId="135C55B9">
            <w:r>
              <w:t>[Rating choice]</w:t>
            </w:r>
          </w:p>
        </w:tc>
        <w:tc>
          <w:tcPr>
            <w:tcW w:w="1891" w:type="dxa"/>
          </w:tcPr>
          <w:p w:rsidR="00D51081" w:rsidP="00D51081" w14:paraId="1D84D124" w14:textId="58515314">
            <w:r>
              <w:t>[Rating choice]</w:t>
            </w:r>
          </w:p>
        </w:tc>
        <w:tc>
          <w:tcPr>
            <w:tcW w:w="1547" w:type="dxa"/>
          </w:tcPr>
          <w:p w:rsidR="00D51081" w:rsidP="00D51081" w14:paraId="5A05FCCD" w14:textId="680E5F32">
            <w:r>
              <w:t>[Rating choice]</w:t>
            </w:r>
          </w:p>
        </w:tc>
      </w:tr>
      <w:tr w14:paraId="40B7403A" w14:textId="32C03D09" w:rsidTr="00D51081">
        <w:tblPrEx>
          <w:tblW w:w="0" w:type="auto"/>
          <w:tblLook w:val="04A0"/>
        </w:tblPrEx>
        <w:tc>
          <w:tcPr>
            <w:tcW w:w="2130" w:type="dxa"/>
          </w:tcPr>
          <w:p w:rsidR="00D51081" w:rsidP="00D51081" w14:paraId="656D663A" w14:textId="4713F4F1">
            <w:r>
              <w:t>[Application 5]</w:t>
            </w:r>
          </w:p>
        </w:tc>
        <w:tc>
          <w:tcPr>
            <w:tcW w:w="1891" w:type="dxa"/>
          </w:tcPr>
          <w:p w:rsidR="00D51081" w:rsidP="00D51081" w14:paraId="30F7B097" w14:textId="42ECFAEF">
            <w:r>
              <w:t>[Rating choice]</w:t>
            </w:r>
          </w:p>
        </w:tc>
        <w:tc>
          <w:tcPr>
            <w:tcW w:w="1891" w:type="dxa"/>
          </w:tcPr>
          <w:p w:rsidR="00D51081" w:rsidP="00D51081" w14:paraId="293E4B73" w14:textId="18638668">
            <w:r>
              <w:t>[Rating choice]</w:t>
            </w:r>
          </w:p>
        </w:tc>
        <w:tc>
          <w:tcPr>
            <w:tcW w:w="1891" w:type="dxa"/>
          </w:tcPr>
          <w:p w:rsidR="00D51081" w:rsidP="00D51081" w14:paraId="55E15644" w14:textId="3D28069E">
            <w:r>
              <w:t>[Rating choice]</w:t>
            </w:r>
          </w:p>
        </w:tc>
        <w:tc>
          <w:tcPr>
            <w:tcW w:w="1547" w:type="dxa"/>
          </w:tcPr>
          <w:p w:rsidR="00D51081" w:rsidP="00D51081" w14:paraId="13F23FB7" w14:textId="0A66E63F">
            <w:r>
              <w:t>[Rating choice]</w:t>
            </w:r>
          </w:p>
        </w:tc>
      </w:tr>
    </w:tbl>
    <w:p w:rsidR="00FD053E" w:rsidRPr="009B4047" w:rsidP="009B4047" w14:paraId="19D30DB4" w14:textId="77777777"/>
    <w:p w:rsidR="009B4047" w:rsidP="00B80115" w14:paraId="71D4FA11" w14:textId="77777777">
      <w:pPr>
        <w:pStyle w:val="Heading2"/>
      </w:pPr>
      <w:r>
        <w:t xml:space="preserve">List of </w:t>
      </w:r>
      <w:r>
        <w:t>Applications available for the survey</w:t>
      </w:r>
    </w:p>
    <w:p w:rsidR="00B80115" w:rsidP="00B80115" w14:paraId="128A5E62" w14:textId="77777777">
      <w:pPr>
        <w:pStyle w:val="ListParagraph"/>
        <w:numPr>
          <w:ilvl w:val="0"/>
          <w:numId w:val="1"/>
        </w:numPr>
      </w:pPr>
      <w:bookmarkStart w:id="0" w:name="OLE_LINK11"/>
      <w:r>
        <w:t>Registration Renewal</w:t>
      </w:r>
    </w:p>
    <w:p w:rsidR="00B80115" w:rsidP="00B80115" w14:paraId="615380FC" w14:textId="77777777">
      <w:pPr>
        <w:pStyle w:val="ListParagraph"/>
        <w:numPr>
          <w:ilvl w:val="0"/>
          <w:numId w:val="1"/>
        </w:numPr>
      </w:pPr>
      <w:r>
        <w:t>Registration Modification</w:t>
      </w:r>
    </w:p>
    <w:p w:rsidR="00B80115" w:rsidP="00B80115" w14:paraId="5B8823E7" w14:textId="416C2947">
      <w:pPr>
        <w:pStyle w:val="ListParagraph"/>
        <w:numPr>
          <w:ilvl w:val="0"/>
          <w:numId w:val="1"/>
        </w:numPr>
      </w:pPr>
      <w:r>
        <w:t>Registration verification</w:t>
      </w:r>
    </w:p>
    <w:p w:rsidR="0060051C" w:rsidP="00B80115" w14:paraId="6D78603B" w14:textId="6EADC9AA">
      <w:pPr>
        <w:pStyle w:val="ListParagraph"/>
        <w:numPr>
          <w:ilvl w:val="0"/>
          <w:numId w:val="1"/>
        </w:numPr>
      </w:pPr>
      <w:r>
        <w:t>Registrant Data Access</w:t>
      </w:r>
    </w:p>
    <w:p w:rsidR="00B80115" w:rsidP="00B80115" w14:paraId="10D64563" w14:textId="77777777">
      <w:pPr>
        <w:pStyle w:val="ListParagraph"/>
        <w:numPr>
          <w:ilvl w:val="0"/>
          <w:numId w:val="1"/>
        </w:numPr>
      </w:pPr>
      <w:r>
        <w:t>Automation of Reports and Consolidated Ordering System (ARCOS)</w:t>
      </w:r>
    </w:p>
    <w:p w:rsidR="00B80115" w:rsidP="00B80115" w14:paraId="0730B319" w14:textId="77777777">
      <w:pPr>
        <w:pStyle w:val="ListParagraph"/>
        <w:numPr>
          <w:ilvl w:val="0"/>
          <w:numId w:val="1"/>
        </w:numPr>
      </w:pPr>
      <w:r w:rsidRPr="00B80115">
        <w:t>Bulk Chemical Manufacturer Reports (BCM Online)</w:t>
      </w:r>
    </w:p>
    <w:p w:rsidR="00B80115" w:rsidP="00B80115" w14:paraId="7253682C" w14:textId="77777777">
      <w:pPr>
        <w:pStyle w:val="ListParagraph"/>
        <w:numPr>
          <w:ilvl w:val="0"/>
          <w:numId w:val="1"/>
        </w:numPr>
      </w:pPr>
      <w:r>
        <w:t>Chemical or</w:t>
      </w:r>
      <w:r>
        <w:t xml:space="preserve"> Controlled Substance Import/Export Declarations</w:t>
      </w:r>
    </w:p>
    <w:p w:rsidR="00B80115" w:rsidP="00B80115" w14:paraId="04D052A1" w14:textId="77777777">
      <w:pPr>
        <w:pStyle w:val="ListParagraph"/>
        <w:numPr>
          <w:ilvl w:val="0"/>
          <w:numId w:val="1"/>
        </w:numPr>
      </w:pPr>
      <w:r>
        <w:t>Controlled Substance Ordering System (CSOS)</w:t>
      </w:r>
    </w:p>
    <w:p w:rsidR="00B80115" w:rsidP="00B80115" w14:paraId="46FE9AAB" w14:textId="77777777">
      <w:pPr>
        <w:pStyle w:val="ListParagraph"/>
        <w:numPr>
          <w:ilvl w:val="0"/>
          <w:numId w:val="1"/>
        </w:numPr>
      </w:pPr>
      <w:r>
        <w:t>Theft/Loss Reporting (TLR)</w:t>
      </w:r>
    </w:p>
    <w:p w:rsidR="00B80115" w:rsidP="00B80115" w14:paraId="30806418" w14:textId="77777777">
      <w:pPr>
        <w:pStyle w:val="ListParagraph"/>
        <w:numPr>
          <w:ilvl w:val="0"/>
          <w:numId w:val="1"/>
        </w:numPr>
      </w:pPr>
      <w:r>
        <w:t>Year-End Reporting</w:t>
      </w:r>
    </w:p>
    <w:p w:rsidR="00B80115" w:rsidP="00B80115" w14:paraId="488CBB9E" w14:textId="77777777">
      <w:pPr>
        <w:pStyle w:val="ListParagraph"/>
        <w:numPr>
          <w:ilvl w:val="0"/>
          <w:numId w:val="1"/>
        </w:numPr>
      </w:pPr>
      <w:r>
        <w:t>Suspicious Orders Reporting System (SORS)</w:t>
      </w:r>
    </w:p>
    <w:p w:rsidR="00B80115" w:rsidP="00B80115" w14:paraId="5A068080" w14:textId="77777777">
      <w:pPr>
        <w:pStyle w:val="ListParagraph"/>
        <w:numPr>
          <w:ilvl w:val="0"/>
          <w:numId w:val="1"/>
        </w:numPr>
      </w:pPr>
      <w:r>
        <w:t>Quotas</w:t>
      </w:r>
    </w:p>
    <w:p w:rsidR="005D3373" w:rsidP="00B80115" w14:paraId="467CA21D" w14:textId="77777777">
      <w:pPr>
        <w:pStyle w:val="ListParagraph"/>
        <w:numPr>
          <w:ilvl w:val="0"/>
          <w:numId w:val="1"/>
        </w:numPr>
      </w:pPr>
      <w:r>
        <w:t>Conference Registration</w:t>
      </w:r>
    </w:p>
    <w:bookmarkEnd w:id="0"/>
    <w:p w:rsidR="00600D59" w:rsidP="00600D59" w14:paraId="366416CA" w14:textId="77777777">
      <w:pPr>
        <w:pStyle w:val="Heading2"/>
      </w:pPr>
      <w:r>
        <w:t>Frequency of Use Options</w:t>
      </w:r>
    </w:p>
    <w:p w:rsidR="00600D59" w:rsidP="00600D59" w14:paraId="38CB1E92" w14:textId="77777777">
      <w:pPr>
        <w:pStyle w:val="ListParagraph"/>
        <w:numPr>
          <w:ilvl w:val="0"/>
          <w:numId w:val="1"/>
        </w:numPr>
      </w:pPr>
      <w:r>
        <w:t xml:space="preserve">Every three </w:t>
      </w:r>
      <w:r>
        <w:t>years</w:t>
      </w:r>
    </w:p>
    <w:p w:rsidR="00600D59" w:rsidP="00600D59" w14:paraId="6360A30D" w14:textId="77777777">
      <w:pPr>
        <w:pStyle w:val="ListParagraph"/>
        <w:numPr>
          <w:ilvl w:val="0"/>
          <w:numId w:val="1"/>
        </w:numPr>
      </w:pPr>
      <w:r>
        <w:t>Every year</w:t>
      </w:r>
    </w:p>
    <w:p w:rsidR="00600D59" w:rsidP="00600D59" w14:paraId="0D5C05AA" w14:textId="77777777">
      <w:pPr>
        <w:pStyle w:val="ListParagraph"/>
        <w:numPr>
          <w:ilvl w:val="0"/>
          <w:numId w:val="1"/>
        </w:numPr>
      </w:pPr>
      <w:r>
        <w:t>Every quarter</w:t>
      </w:r>
    </w:p>
    <w:p w:rsidR="00600D59" w:rsidP="00600D59" w14:paraId="1E51F95E" w14:textId="77777777">
      <w:pPr>
        <w:pStyle w:val="ListParagraph"/>
        <w:numPr>
          <w:ilvl w:val="0"/>
          <w:numId w:val="1"/>
        </w:numPr>
      </w:pPr>
      <w:r>
        <w:t>Every month</w:t>
      </w:r>
    </w:p>
    <w:p w:rsidR="00600D59" w:rsidP="00600D59" w14:paraId="49D83DE0" w14:textId="77777777">
      <w:pPr>
        <w:pStyle w:val="ListParagraph"/>
        <w:numPr>
          <w:ilvl w:val="0"/>
          <w:numId w:val="1"/>
        </w:numPr>
      </w:pPr>
      <w:r>
        <w:t>Weekly</w:t>
      </w:r>
    </w:p>
    <w:p w:rsidR="00600D59" w:rsidP="00600D59" w14:paraId="07CA9318" w14:textId="77777777">
      <w:pPr>
        <w:pStyle w:val="ListParagraph"/>
        <w:numPr>
          <w:ilvl w:val="0"/>
          <w:numId w:val="1"/>
        </w:numPr>
      </w:pPr>
      <w:r>
        <w:t>Daily</w:t>
      </w:r>
    </w:p>
    <w:p w:rsidR="00600D59" w:rsidP="00600D59" w14:paraId="0179B599" w14:textId="77777777">
      <w:pPr>
        <w:pStyle w:val="ListParagraph"/>
        <w:numPr>
          <w:ilvl w:val="0"/>
          <w:numId w:val="1"/>
        </w:numPr>
      </w:pPr>
      <w:r>
        <w:t>As needed</w:t>
      </w:r>
      <w:r w:rsidR="00C01BED">
        <w:t>/required</w:t>
      </w:r>
    </w:p>
    <w:p w:rsidR="00C01BED" w:rsidP="00C01BED" w14:paraId="353852B3" w14:textId="77777777">
      <w:pPr>
        <w:pStyle w:val="Heading2"/>
      </w:pPr>
      <w:r>
        <w:t>Application Element Ratings</w:t>
      </w:r>
    </w:p>
    <w:p w:rsidR="00C01BED" w:rsidP="00C01BED" w14:paraId="4CC965A2" w14:textId="77777777">
      <w:pPr>
        <w:pStyle w:val="ListParagraph"/>
        <w:numPr>
          <w:ilvl w:val="0"/>
          <w:numId w:val="1"/>
        </w:numPr>
      </w:pPr>
      <w:r>
        <w:t>Strongly agree</w:t>
      </w:r>
    </w:p>
    <w:p w:rsidR="00C01BED" w:rsidP="00C01BED" w14:paraId="654CDD91" w14:textId="77777777">
      <w:pPr>
        <w:pStyle w:val="ListParagraph"/>
        <w:numPr>
          <w:ilvl w:val="0"/>
          <w:numId w:val="1"/>
        </w:numPr>
      </w:pPr>
      <w:r>
        <w:t>Agree</w:t>
      </w:r>
    </w:p>
    <w:p w:rsidR="00C01BED" w:rsidP="00C01BED" w14:paraId="50DCE070" w14:textId="77777777">
      <w:pPr>
        <w:pStyle w:val="ListParagraph"/>
        <w:numPr>
          <w:ilvl w:val="0"/>
          <w:numId w:val="1"/>
        </w:numPr>
      </w:pPr>
      <w:r>
        <w:t>Neither agree nor disagree</w:t>
      </w:r>
    </w:p>
    <w:p w:rsidR="00C01BED" w:rsidP="00C01BED" w14:paraId="449AFD95" w14:textId="77777777">
      <w:pPr>
        <w:pStyle w:val="ListParagraph"/>
        <w:numPr>
          <w:ilvl w:val="0"/>
          <w:numId w:val="1"/>
        </w:numPr>
      </w:pPr>
      <w:r>
        <w:t>Disagree</w:t>
      </w:r>
    </w:p>
    <w:p w:rsidR="00C01BED" w:rsidP="00C01BED" w14:paraId="08FF0F41" w14:textId="67A909C9">
      <w:pPr>
        <w:pStyle w:val="ListParagraph"/>
        <w:numPr>
          <w:ilvl w:val="0"/>
          <w:numId w:val="1"/>
        </w:numPr>
      </w:pPr>
      <w:r>
        <w:t>Strongly Disagree</w:t>
      </w:r>
    </w:p>
    <w:p w:rsidR="00676B8F" w:rsidP="00C01BED" w14:paraId="5AE946C6" w14:textId="33001E1E">
      <w:pPr>
        <w:pStyle w:val="ListParagraph"/>
        <w:numPr>
          <w:ilvl w:val="0"/>
          <w:numId w:val="1"/>
        </w:numPr>
      </w:pPr>
      <w:r>
        <w:t>Not applicable</w:t>
      </w:r>
    </w:p>
    <w:p w:rsidR="00E95C7F" w:rsidP="00C01BED" w14:paraId="40E29E22" w14:textId="31965BA7">
      <w:pPr>
        <w:pStyle w:val="Heading1"/>
      </w:pPr>
      <w:r>
        <w:t>Proposed Changes</w:t>
      </w:r>
    </w:p>
    <w:p w:rsidR="00E95C7F" w:rsidRPr="005A294E" w:rsidP="00E95C7F" w14:paraId="49BCC442" w14:textId="7398C43B">
      <w:pPr>
        <w:spacing w:line="256" w:lineRule="auto"/>
        <w:rPr>
          <w:color w:val="FF0000"/>
        </w:rPr>
      </w:pPr>
      <w:r w:rsidRPr="005A294E">
        <w:rPr>
          <w:color w:val="FF0000"/>
        </w:rPr>
        <w:t xml:space="preserve">The following application changes are </w:t>
      </w:r>
      <w:r w:rsidRPr="005A294E">
        <w:rPr>
          <w:color w:val="FF0000"/>
        </w:rPr>
        <w:t>being considered for research, development, and deployment. Use the dropdown box to rank their</w:t>
      </w:r>
      <w:r w:rsidR="006C6275">
        <w:rPr>
          <w:color w:val="FF0000"/>
        </w:rPr>
        <w:t xml:space="preserve"> potential</w:t>
      </w:r>
      <w:r w:rsidRPr="005A294E">
        <w:rPr>
          <w:color w:val="FF0000"/>
        </w:rPr>
        <w:t xml:space="preserve"> usefulness to your </w:t>
      </w:r>
      <w:r w:rsidR="006C6275">
        <w:rPr>
          <w:color w:val="FF0000"/>
        </w:rPr>
        <w:t>operations</w:t>
      </w:r>
      <w:r w:rsidRPr="005A294E">
        <w:rPr>
          <w:color w:val="FF0000"/>
        </w:rPr>
        <w:t>.</w:t>
      </w:r>
    </w:p>
    <w:p w:rsidR="00E95C7F" w:rsidRPr="005A294E" w:rsidP="00E95C7F" w14:paraId="69C1EBE5" w14:textId="77777777">
      <w:pPr>
        <w:pStyle w:val="ListParagraph"/>
        <w:numPr>
          <w:ilvl w:val="1"/>
          <w:numId w:val="2"/>
        </w:numPr>
        <w:spacing w:line="256" w:lineRule="auto"/>
        <w:rPr>
          <w:color w:val="FF0000"/>
        </w:rPr>
      </w:pPr>
      <w:r w:rsidRPr="005A294E">
        <w:rPr>
          <w:color w:val="FF0000"/>
        </w:rPr>
        <w:t>Rank selections</w:t>
      </w:r>
    </w:p>
    <w:p w:rsidR="00E95C7F" w:rsidRPr="005A294E" w:rsidP="00E95C7F" w14:paraId="4F839AD0" w14:textId="77777777">
      <w:pPr>
        <w:pStyle w:val="ListParagraph"/>
        <w:numPr>
          <w:ilvl w:val="2"/>
          <w:numId w:val="2"/>
        </w:numPr>
        <w:spacing w:line="256" w:lineRule="auto"/>
        <w:rPr>
          <w:color w:val="FF0000"/>
        </w:rPr>
      </w:pPr>
      <w:bookmarkStart w:id="1" w:name="OLE_LINK14"/>
      <w:r w:rsidRPr="005A294E">
        <w:rPr>
          <w:color w:val="FF0000"/>
        </w:rPr>
        <w:t>Highly Useful</w:t>
      </w:r>
    </w:p>
    <w:p w:rsidR="00E95C7F" w:rsidRPr="005A294E" w:rsidP="00E95C7F" w14:paraId="06D7099D" w14:textId="77777777">
      <w:pPr>
        <w:pStyle w:val="ListParagraph"/>
        <w:numPr>
          <w:ilvl w:val="2"/>
          <w:numId w:val="2"/>
        </w:numPr>
        <w:spacing w:line="256" w:lineRule="auto"/>
        <w:rPr>
          <w:color w:val="FF0000"/>
        </w:rPr>
      </w:pPr>
      <w:r w:rsidRPr="005A294E">
        <w:rPr>
          <w:color w:val="FF0000"/>
        </w:rPr>
        <w:t>Very Useful</w:t>
      </w:r>
    </w:p>
    <w:p w:rsidR="00E95C7F" w:rsidRPr="005A294E" w:rsidP="00E95C7F" w14:paraId="02987CAB" w14:textId="77777777">
      <w:pPr>
        <w:pStyle w:val="ListParagraph"/>
        <w:numPr>
          <w:ilvl w:val="2"/>
          <w:numId w:val="2"/>
        </w:numPr>
        <w:spacing w:line="256" w:lineRule="auto"/>
        <w:rPr>
          <w:color w:val="FF0000"/>
        </w:rPr>
      </w:pPr>
      <w:r w:rsidRPr="005A294E">
        <w:rPr>
          <w:color w:val="FF0000"/>
        </w:rPr>
        <w:t xml:space="preserve"> Useful</w:t>
      </w:r>
    </w:p>
    <w:p w:rsidR="00E95C7F" w:rsidRPr="005A294E" w:rsidP="00E95C7F" w14:paraId="6EF901B2" w14:textId="77777777">
      <w:pPr>
        <w:pStyle w:val="ListParagraph"/>
        <w:numPr>
          <w:ilvl w:val="2"/>
          <w:numId w:val="2"/>
        </w:numPr>
        <w:spacing w:line="256" w:lineRule="auto"/>
        <w:rPr>
          <w:color w:val="FF0000"/>
        </w:rPr>
      </w:pPr>
      <w:r w:rsidRPr="005A294E">
        <w:rPr>
          <w:color w:val="FF0000"/>
        </w:rPr>
        <w:t>Somewhat Useful</w:t>
      </w:r>
    </w:p>
    <w:p w:rsidR="00E95C7F" w:rsidRPr="005A294E" w:rsidP="00E95C7F" w14:paraId="3E669279" w14:textId="61C2ECB8">
      <w:pPr>
        <w:pStyle w:val="ListParagraph"/>
        <w:numPr>
          <w:ilvl w:val="2"/>
          <w:numId w:val="2"/>
        </w:numPr>
        <w:spacing w:line="256" w:lineRule="auto"/>
        <w:rPr>
          <w:color w:val="FF0000"/>
        </w:rPr>
      </w:pPr>
      <w:r w:rsidRPr="005A294E">
        <w:rPr>
          <w:color w:val="FF0000"/>
        </w:rPr>
        <w:t>Not useful</w:t>
      </w:r>
      <w:bookmarkEnd w:id="1"/>
    </w:p>
    <w:tbl>
      <w:tblPr>
        <w:tblStyle w:val="TableGrid"/>
        <w:tblW w:w="0" w:type="auto"/>
        <w:tblInd w:w="720" w:type="dxa"/>
        <w:tblLook w:val="04A0"/>
      </w:tblPr>
      <w:tblGrid>
        <w:gridCol w:w="5485"/>
        <w:gridCol w:w="3145"/>
      </w:tblGrid>
      <w:tr w14:paraId="7D59EB02" w14:textId="77777777" w:rsidTr="00E326A8">
        <w:tblPrEx>
          <w:tblW w:w="0" w:type="auto"/>
          <w:tblInd w:w="720" w:type="dxa"/>
          <w:tblLook w:val="04A0"/>
        </w:tblPrEx>
        <w:tc>
          <w:tcPr>
            <w:tcW w:w="5485" w:type="dxa"/>
            <w:tcBorders>
              <w:top w:val="single" w:sz="4" w:space="0" w:color="auto"/>
              <w:left w:val="single" w:sz="4" w:space="0" w:color="auto"/>
              <w:bottom w:val="single" w:sz="4" w:space="0" w:color="auto"/>
              <w:right w:val="single" w:sz="4" w:space="0" w:color="auto"/>
            </w:tcBorders>
            <w:hideMark/>
          </w:tcPr>
          <w:p w:rsidR="00E95C7F" w:rsidRPr="005A294E" w14:paraId="17D0E876" w14:textId="77777777">
            <w:pPr>
              <w:pStyle w:val="ListParagraph"/>
              <w:ind w:left="0"/>
              <w:rPr>
                <w:color w:val="FF0000"/>
              </w:rPr>
            </w:pPr>
            <w:r w:rsidRPr="005A294E">
              <w:rPr>
                <w:color w:val="FF0000"/>
              </w:rPr>
              <w:t>Description</w:t>
            </w:r>
          </w:p>
        </w:tc>
        <w:tc>
          <w:tcPr>
            <w:tcW w:w="3145" w:type="dxa"/>
            <w:tcBorders>
              <w:top w:val="single" w:sz="4" w:space="0" w:color="auto"/>
              <w:left w:val="single" w:sz="4" w:space="0" w:color="auto"/>
              <w:bottom w:val="single" w:sz="4" w:space="0" w:color="auto"/>
              <w:right w:val="single" w:sz="4" w:space="0" w:color="auto"/>
            </w:tcBorders>
            <w:hideMark/>
          </w:tcPr>
          <w:p w:rsidR="00E95C7F" w:rsidRPr="005A294E" w14:paraId="4472A612" w14:textId="77777777">
            <w:pPr>
              <w:pStyle w:val="ListParagraph"/>
              <w:ind w:left="0"/>
              <w:rPr>
                <w:color w:val="FF0000"/>
              </w:rPr>
            </w:pPr>
            <w:r w:rsidRPr="005A294E">
              <w:rPr>
                <w:color w:val="FF0000"/>
              </w:rPr>
              <w:t>Rank</w:t>
            </w:r>
          </w:p>
        </w:tc>
      </w:tr>
      <w:tr w14:paraId="61AAD495" w14:textId="77777777" w:rsidTr="00E326A8">
        <w:tblPrEx>
          <w:tblW w:w="0" w:type="auto"/>
          <w:tblInd w:w="720" w:type="dxa"/>
          <w:tblLook w:val="04A0"/>
        </w:tblPrEx>
        <w:tc>
          <w:tcPr>
            <w:tcW w:w="5485" w:type="dxa"/>
            <w:tcBorders>
              <w:top w:val="single" w:sz="4" w:space="0" w:color="auto"/>
              <w:left w:val="single" w:sz="4" w:space="0" w:color="auto"/>
              <w:bottom w:val="single" w:sz="4" w:space="0" w:color="auto"/>
              <w:right w:val="single" w:sz="4" w:space="0" w:color="auto"/>
            </w:tcBorders>
            <w:hideMark/>
          </w:tcPr>
          <w:p w:rsidR="00E95C7F" w:rsidRPr="005A294E" w14:paraId="7D99B032" w14:textId="3D898D91">
            <w:pPr>
              <w:pStyle w:val="ListParagraph"/>
              <w:ind w:left="0"/>
              <w:rPr>
                <w:color w:val="FF0000"/>
              </w:rPr>
            </w:pPr>
            <w:r w:rsidRPr="005A294E">
              <w:rPr>
                <w:b/>
                <w:color w:val="FF0000"/>
              </w:rPr>
              <w:t xml:space="preserve">A Diversion Control Portal login </w:t>
            </w:r>
            <w:r w:rsidRPr="005A294E">
              <w:rPr>
                <w:color w:val="FF0000"/>
              </w:rPr>
              <w:t>will permit users to access DEA Diversion Control Division applications with a single login.</w:t>
            </w:r>
          </w:p>
        </w:tc>
        <w:tc>
          <w:tcPr>
            <w:tcW w:w="3145" w:type="dxa"/>
            <w:tcBorders>
              <w:top w:val="single" w:sz="4" w:space="0" w:color="auto"/>
              <w:left w:val="single" w:sz="4" w:space="0" w:color="auto"/>
              <w:bottom w:val="single" w:sz="4" w:space="0" w:color="auto"/>
              <w:right w:val="single" w:sz="4" w:space="0" w:color="auto"/>
            </w:tcBorders>
          </w:tcPr>
          <w:p w:rsidR="00E95C7F" w:rsidRPr="005A294E" w14:paraId="0C0973C4" w14:textId="77777777">
            <w:pPr>
              <w:pStyle w:val="ListParagraph"/>
              <w:ind w:left="0"/>
              <w:rPr>
                <w:color w:val="FF0000"/>
              </w:rPr>
            </w:pPr>
          </w:p>
        </w:tc>
      </w:tr>
      <w:tr w14:paraId="42F86F8C" w14:textId="77777777" w:rsidTr="00E326A8">
        <w:tblPrEx>
          <w:tblW w:w="0" w:type="auto"/>
          <w:tblInd w:w="720" w:type="dxa"/>
          <w:tblLook w:val="04A0"/>
        </w:tblPrEx>
        <w:tc>
          <w:tcPr>
            <w:tcW w:w="5485" w:type="dxa"/>
            <w:tcBorders>
              <w:top w:val="single" w:sz="4" w:space="0" w:color="auto"/>
              <w:left w:val="single" w:sz="4" w:space="0" w:color="auto"/>
              <w:bottom w:val="single" w:sz="4" w:space="0" w:color="auto"/>
              <w:right w:val="single" w:sz="4" w:space="0" w:color="auto"/>
            </w:tcBorders>
          </w:tcPr>
          <w:p w:rsidR="00676B8F" w:rsidRPr="005A294E" w14:paraId="64E48364" w14:textId="721D5D37">
            <w:pPr>
              <w:pStyle w:val="ListParagraph"/>
              <w:ind w:left="0"/>
              <w:rPr>
                <w:color w:val="FF0000"/>
              </w:rPr>
            </w:pPr>
            <w:r w:rsidRPr="005A294E">
              <w:rPr>
                <w:b/>
                <w:color w:val="FF0000"/>
              </w:rPr>
              <w:t xml:space="preserve">A dashboard </w:t>
            </w:r>
            <w:r w:rsidRPr="005A294E">
              <w:rPr>
                <w:color w:val="FF0000"/>
              </w:rPr>
              <w:t>functionality that will permit users to see their registration information, DEA events, and other useful information</w:t>
            </w:r>
            <w:r w:rsidRPr="005A294E">
              <w:rPr>
                <w:color w:val="FF0000"/>
              </w:rPr>
              <w:t xml:space="preserve"> at a glance upon login.</w:t>
            </w:r>
          </w:p>
        </w:tc>
        <w:tc>
          <w:tcPr>
            <w:tcW w:w="3145" w:type="dxa"/>
            <w:tcBorders>
              <w:top w:val="single" w:sz="4" w:space="0" w:color="auto"/>
              <w:left w:val="single" w:sz="4" w:space="0" w:color="auto"/>
              <w:bottom w:val="single" w:sz="4" w:space="0" w:color="auto"/>
              <w:right w:val="single" w:sz="4" w:space="0" w:color="auto"/>
            </w:tcBorders>
          </w:tcPr>
          <w:p w:rsidR="00676B8F" w:rsidRPr="005A294E" w14:paraId="2D918718" w14:textId="77777777">
            <w:pPr>
              <w:pStyle w:val="ListParagraph"/>
              <w:ind w:left="0"/>
              <w:rPr>
                <w:color w:val="FF0000"/>
              </w:rPr>
            </w:pPr>
          </w:p>
        </w:tc>
      </w:tr>
      <w:tr w14:paraId="44F3A351" w14:textId="77777777" w:rsidTr="00E326A8">
        <w:tblPrEx>
          <w:tblW w:w="0" w:type="auto"/>
          <w:tblInd w:w="720" w:type="dxa"/>
          <w:tblLook w:val="04A0"/>
        </w:tblPrEx>
        <w:tc>
          <w:tcPr>
            <w:tcW w:w="5485" w:type="dxa"/>
            <w:tcBorders>
              <w:top w:val="single" w:sz="4" w:space="0" w:color="auto"/>
              <w:left w:val="single" w:sz="4" w:space="0" w:color="auto"/>
              <w:bottom w:val="single" w:sz="4" w:space="0" w:color="auto"/>
              <w:right w:val="single" w:sz="4" w:space="0" w:color="auto"/>
            </w:tcBorders>
          </w:tcPr>
          <w:p w:rsidR="00E95C7F" w:rsidRPr="005A294E" w14:paraId="743294C5" w14:textId="55A62508">
            <w:pPr>
              <w:pStyle w:val="ListParagraph"/>
              <w:ind w:left="0"/>
              <w:rPr>
                <w:color w:val="FF0000"/>
              </w:rPr>
            </w:pPr>
            <w:r w:rsidRPr="005A294E">
              <w:rPr>
                <w:color w:val="FF0000"/>
              </w:rPr>
              <w:t xml:space="preserve">An </w:t>
            </w:r>
            <w:r w:rsidRPr="005A294E">
              <w:rPr>
                <w:b/>
                <w:color w:val="FF0000"/>
              </w:rPr>
              <w:t xml:space="preserve">Application Programming Interface (API) </w:t>
            </w:r>
            <w:r w:rsidRPr="005A294E">
              <w:rPr>
                <w:color w:val="FF0000"/>
              </w:rPr>
              <w:t>will permit authorized users and services to connect to Diversion Control data (such as registration validation data).</w:t>
            </w:r>
          </w:p>
        </w:tc>
        <w:tc>
          <w:tcPr>
            <w:tcW w:w="3145" w:type="dxa"/>
            <w:tcBorders>
              <w:top w:val="single" w:sz="4" w:space="0" w:color="auto"/>
              <w:left w:val="single" w:sz="4" w:space="0" w:color="auto"/>
              <w:bottom w:val="single" w:sz="4" w:space="0" w:color="auto"/>
              <w:right w:val="single" w:sz="4" w:space="0" w:color="auto"/>
            </w:tcBorders>
          </w:tcPr>
          <w:p w:rsidR="00E95C7F" w:rsidRPr="005A294E" w14:paraId="53823337" w14:textId="77777777">
            <w:pPr>
              <w:pStyle w:val="ListParagraph"/>
              <w:ind w:left="0"/>
              <w:rPr>
                <w:color w:val="FF0000"/>
              </w:rPr>
            </w:pPr>
          </w:p>
        </w:tc>
      </w:tr>
      <w:tr w14:paraId="0703F508" w14:textId="77777777" w:rsidTr="00E326A8">
        <w:tblPrEx>
          <w:tblW w:w="0" w:type="auto"/>
          <w:tblInd w:w="720" w:type="dxa"/>
          <w:tblLook w:val="04A0"/>
        </w:tblPrEx>
        <w:tc>
          <w:tcPr>
            <w:tcW w:w="5485" w:type="dxa"/>
            <w:tcBorders>
              <w:top w:val="single" w:sz="4" w:space="0" w:color="auto"/>
              <w:left w:val="single" w:sz="4" w:space="0" w:color="auto"/>
              <w:bottom w:val="single" w:sz="4" w:space="0" w:color="auto"/>
              <w:right w:val="single" w:sz="4" w:space="0" w:color="auto"/>
            </w:tcBorders>
          </w:tcPr>
          <w:p w:rsidR="00E326A8" w:rsidRPr="005A294E" w14:paraId="468CADC2" w14:textId="170E5C31">
            <w:pPr>
              <w:pStyle w:val="ListParagraph"/>
              <w:ind w:left="0"/>
              <w:rPr>
                <w:color w:val="FF0000"/>
              </w:rPr>
            </w:pPr>
            <w:r w:rsidRPr="005A294E">
              <w:rPr>
                <w:b/>
                <w:color w:val="FF0000"/>
              </w:rPr>
              <w:t xml:space="preserve">Mobile applications </w:t>
            </w:r>
            <w:r w:rsidRPr="005A294E">
              <w:rPr>
                <w:color w:val="FF0000"/>
              </w:rPr>
              <w:t xml:space="preserve">will facilitate registration </w:t>
            </w:r>
            <w:r w:rsidRPr="005A294E">
              <w:rPr>
                <w:color w:val="FF0000"/>
              </w:rPr>
              <w:t>activities using mobile platforms.</w:t>
            </w:r>
          </w:p>
        </w:tc>
        <w:tc>
          <w:tcPr>
            <w:tcW w:w="3145" w:type="dxa"/>
            <w:tcBorders>
              <w:top w:val="single" w:sz="4" w:space="0" w:color="auto"/>
              <w:left w:val="single" w:sz="4" w:space="0" w:color="auto"/>
              <w:bottom w:val="single" w:sz="4" w:space="0" w:color="auto"/>
              <w:right w:val="single" w:sz="4" w:space="0" w:color="auto"/>
            </w:tcBorders>
          </w:tcPr>
          <w:p w:rsidR="00E326A8" w:rsidRPr="005A294E" w14:paraId="1DF2CF35" w14:textId="77777777">
            <w:pPr>
              <w:pStyle w:val="ListParagraph"/>
              <w:ind w:left="0"/>
              <w:rPr>
                <w:color w:val="FF0000"/>
              </w:rPr>
            </w:pPr>
          </w:p>
        </w:tc>
      </w:tr>
      <w:tr w14:paraId="2C4D54C7" w14:textId="77777777" w:rsidTr="00E326A8">
        <w:tblPrEx>
          <w:tblW w:w="0" w:type="auto"/>
          <w:tblInd w:w="720" w:type="dxa"/>
          <w:tblLook w:val="04A0"/>
        </w:tblPrEx>
        <w:tc>
          <w:tcPr>
            <w:tcW w:w="5485" w:type="dxa"/>
            <w:tcBorders>
              <w:top w:val="single" w:sz="4" w:space="0" w:color="auto"/>
              <w:left w:val="single" w:sz="4" w:space="0" w:color="auto"/>
              <w:bottom w:val="single" w:sz="4" w:space="0" w:color="auto"/>
              <w:right w:val="single" w:sz="4" w:space="0" w:color="auto"/>
            </w:tcBorders>
          </w:tcPr>
          <w:p w:rsidR="00E326A8" w:rsidRPr="005A294E" w14:paraId="770E70A1" w14:textId="06094607">
            <w:pPr>
              <w:pStyle w:val="ListParagraph"/>
              <w:ind w:left="0"/>
              <w:rPr>
                <w:b/>
                <w:color w:val="FF0000"/>
              </w:rPr>
            </w:pPr>
            <w:r w:rsidRPr="005A294E">
              <w:rPr>
                <w:b/>
                <w:color w:val="FF0000"/>
              </w:rPr>
              <w:t xml:space="preserve">Other—please describe a function not listed above and not currently available that would be useful in your </w:t>
            </w:r>
            <w:r w:rsidR="00A906D1">
              <w:rPr>
                <w:b/>
                <w:color w:val="FF0000"/>
              </w:rPr>
              <w:t>operations</w:t>
            </w:r>
            <w:r w:rsidRPr="005A294E">
              <w:rPr>
                <w:b/>
                <w:color w:val="FF0000"/>
              </w:rPr>
              <w:t>.</w:t>
            </w:r>
          </w:p>
        </w:tc>
        <w:tc>
          <w:tcPr>
            <w:tcW w:w="3145" w:type="dxa"/>
            <w:tcBorders>
              <w:top w:val="single" w:sz="4" w:space="0" w:color="auto"/>
              <w:left w:val="single" w:sz="4" w:space="0" w:color="auto"/>
              <w:bottom w:val="single" w:sz="4" w:space="0" w:color="auto"/>
              <w:right w:val="single" w:sz="4" w:space="0" w:color="auto"/>
            </w:tcBorders>
          </w:tcPr>
          <w:p w:rsidR="00E326A8" w:rsidRPr="005A294E" w14:paraId="0003C947" w14:textId="44F5C9D3">
            <w:pPr>
              <w:pStyle w:val="ListParagraph"/>
              <w:ind w:left="0"/>
              <w:rPr>
                <w:color w:val="FF0000"/>
              </w:rPr>
            </w:pPr>
            <w:r w:rsidRPr="005A294E">
              <w:rPr>
                <w:color w:val="FF0000"/>
              </w:rPr>
              <w:t>(No rank—this would be a free text field of up to 1000 characters allowing them to describe function</w:t>
            </w:r>
            <w:r w:rsidRPr="005A294E">
              <w:rPr>
                <w:color w:val="FF0000"/>
              </w:rPr>
              <w:t>(s) they desire.)</w:t>
            </w:r>
          </w:p>
        </w:tc>
      </w:tr>
    </w:tbl>
    <w:p w:rsidR="00E326A8" w:rsidP="00E95C7F" w14:paraId="4655AC62" w14:textId="28CF93D4">
      <w:pPr>
        <w:spacing w:line="256" w:lineRule="auto"/>
      </w:pPr>
    </w:p>
    <w:p w:rsidR="00B37915" w:rsidP="00C01BED" w14:paraId="7F2665B5" w14:textId="618426E3">
      <w:pPr>
        <w:pStyle w:val="Heading1"/>
      </w:pPr>
      <w:bookmarkStart w:id="2" w:name="OLE_LINK10"/>
      <w:r>
        <w:t>Application Suggestions</w:t>
      </w:r>
    </w:p>
    <w:p w:rsidR="00B37915" w:rsidRPr="00B37915" w:rsidP="00B37915" w14:paraId="25D4BC31" w14:textId="150D2683">
      <w:pPr>
        <w:rPr>
          <w:color w:val="FF0000"/>
        </w:rPr>
      </w:pPr>
      <w:bookmarkStart w:id="3" w:name="OLE_LINK19"/>
      <w:r w:rsidRPr="00B37915">
        <w:rPr>
          <w:color w:val="FF0000"/>
        </w:rPr>
        <w:t>Please use the area below to provide any additional comments, questions, or suggestions that would improve your experience with Diversion Control Division applications. (Limit to 1500 characters)</w:t>
      </w:r>
    </w:p>
    <w:bookmarkEnd w:id="3"/>
    <w:p w:rsidR="00C01BED" w:rsidP="00C01BED" w14:paraId="3BF8E716" w14:textId="7F18D766">
      <w:pPr>
        <w:pStyle w:val="Heading1"/>
      </w:pPr>
      <w:r>
        <w:t xml:space="preserve">Static </w:t>
      </w:r>
      <w:bookmarkEnd w:id="2"/>
      <w:r>
        <w:t>Website</w:t>
      </w:r>
    </w:p>
    <w:p w:rsidR="00FD053E" w:rsidRPr="005A294E" w:rsidP="00FD053E" w14:paraId="6049DFC8" w14:textId="2AC6C4B2">
      <w:pPr>
        <w:rPr>
          <w:color w:val="FF0000"/>
        </w:rPr>
      </w:pPr>
      <w:r w:rsidRPr="005A294E">
        <w:rPr>
          <w:color w:val="FF0000"/>
        </w:rPr>
        <w:t xml:space="preserve">How often do you </w:t>
      </w:r>
      <w:r w:rsidRPr="005A294E" w:rsidR="0060051C">
        <w:rPr>
          <w:color w:val="FF0000"/>
        </w:rPr>
        <w:t>access</w:t>
      </w:r>
      <w:r w:rsidRPr="005A294E">
        <w:rPr>
          <w:color w:val="FF0000"/>
        </w:rPr>
        <w:t xml:space="preserve"> the Diversion Control Division’s website (</w:t>
      </w:r>
      <w:hyperlink r:id="rId9" w:history="1">
        <w:r w:rsidRPr="005A294E">
          <w:rPr>
            <w:rStyle w:val="Hyperlink"/>
            <w:color w:val="FF0000"/>
          </w:rPr>
          <w:t>www.deadiversion.usdoj.gov</w:t>
        </w:r>
      </w:hyperlink>
      <w:r w:rsidRPr="005A294E">
        <w:rPr>
          <w:color w:val="FF0000"/>
        </w:rPr>
        <w:t>)?</w:t>
      </w:r>
    </w:p>
    <w:p w:rsidR="00FD053E" w:rsidRPr="005A294E" w:rsidP="00FD053E" w14:paraId="1D649EA0" w14:textId="2C9EB9C7">
      <w:pPr>
        <w:rPr>
          <w:color w:val="FF0000"/>
        </w:rPr>
      </w:pPr>
      <w:r w:rsidRPr="005A294E">
        <w:rPr>
          <w:color w:val="FF0000"/>
        </w:rPr>
        <w:t>How do you use the website? (Mark all that are true)</w:t>
      </w:r>
    </w:p>
    <w:p w:rsidR="00FD053E" w:rsidRPr="005A294E" w:rsidP="00FD053E" w14:paraId="3826110E" w14:textId="5B3956D2">
      <w:pPr>
        <w:pStyle w:val="ListParagraph"/>
        <w:numPr>
          <w:ilvl w:val="0"/>
          <w:numId w:val="1"/>
        </w:numPr>
        <w:rPr>
          <w:color w:val="FF0000"/>
        </w:rPr>
      </w:pPr>
      <w:r w:rsidRPr="005A294E">
        <w:rPr>
          <w:color w:val="FF0000"/>
        </w:rPr>
        <w:t>I use the website</w:t>
      </w:r>
      <w:r w:rsidRPr="005A294E">
        <w:rPr>
          <w:color w:val="FF0000"/>
        </w:rPr>
        <w:t xml:space="preserve"> to access Diversion Control Division applications</w:t>
      </w:r>
      <w:r w:rsidRPr="005A294E" w:rsidR="00E443A5">
        <w:rPr>
          <w:color w:val="FF0000"/>
        </w:rPr>
        <w:t xml:space="preserve"> such as Registration Renewal, Registration Modification, Order Forms, or ARCOS.</w:t>
      </w:r>
    </w:p>
    <w:p w:rsidR="0060051C" w:rsidRPr="005A294E" w:rsidP="0060051C" w14:paraId="41C4911A" w14:textId="6967A4C7">
      <w:pPr>
        <w:pStyle w:val="ListParagraph"/>
        <w:numPr>
          <w:ilvl w:val="1"/>
          <w:numId w:val="1"/>
        </w:numPr>
        <w:rPr>
          <w:color w:val="FF0000"/>
        </w:rPr>
      </w:pPr>
      <w:bookmarkStart w:id="4" w:name="OLE_LINK12"/>
      <w:r w:rsidRPr="005A294E">
        <w:rPr>
          <w:color w:val="FF0000"/>
        </w:rPr>
        <w:t xml:space="preserve">Please rate your interactions </w:t>
      </w:r>
      <w:r w:rsidRPr="005A294E" w:rsidR="00E05CB2">
        <w:rPr>
          <w:color w:val="FF0000"/>
        </w:rPr>
        <w:t>with the</w:t>
      </w:r>
      <w:r w:rsidRPr="005A294E">
        <w:rPr>
          <w:color w:val="FF0000"/>
        </w:rPr>
        <w:t xml:space="preserve"> website by responding to the following statements</w:t>
      </w:r>
    </w:p>
    <w:bookmarkEnd w:id="4"/>
    <w:p w:rsidR="0060051C" w:rsidRPr="005A294E" w:rsidP="0060051C" w14:paraId="1CC713DE" w14:textId="0CF0FBB0">
      <w:pPr>
        <w:pStyle w:val="ListParagraph"/>
        <w:numPr>
          <w:ilvl w:val="2"/>
          <w:numId w:val="1"/>
        </w:numPr>
        <w:rPr>
          <w:color w:val="FF0000"/>
        </w:rPr>
      </w:pPr>
      <w:r w:rsidRPr="005A294E">
        <w:rPr>
          <w:color w:val="FF0000"/>
        </w:rPr>
        <w:t xml:space="preserve">It is easy to find and access the </w:t>
      </w:r>
      <w:r w:rsidRPr="005A294E">
        <w:rPr>
          <w:color w:val="FF0000"/>
        </w:rPr>
        <w:t>applications I need through the DEA Diversion Control Division website.</w:t>
      </w:r>
    </w:p>
    <w:p w:rsidR="0060051C" w:rsidRPr="005A294E" w:rsidP="0060051C" w14:paraId="13F43707" w14:textId="6D5E4A3E">
      <w:pPr>
        <w:pStyle w:val="ListParagraph"/>
        <w:numPr>
          <w:ilvl w:val="3"/>
          <w:numId w:val="1"/>
        </w:numPr>
        <w:rPr>
          <w:color w:val="FF0000"/>
        </w:rPr>
      </w:pPr>
      <w:r w:rsidRPr="005A294E">
        <w:rPr>
          <w:color w:val="FF0000"/>
        </w:rPr>
        <w:t>(rating)</w:t>
      </w:r>
    </w:p>
    <w:p w:rsidR="0060051C" w:rsidRPr="005A294E" w:rsidP="0060051C" w14:paraId="55532D40" w14:textId="567CB400">
      <w:pPr>
        <w:pStyle w:val="ListParagraph"/>
        <w:numPr>
          <w:ilvl w:val="2"/>
          <w:numId w:val="1"/>
        </w:numPr>
        <w:rPr>
          <w:color w:val="FF0000"/>
        </w:rPr>
      </w:pPr>
      <w:r w:rsidRPr="005A294E">
        <w:rPr>
          <w:color w:val="FF0000"/>
        </w:rPr>
        <w:t>Applications I access through the DEA Diversion Control Division website load quickly.</w:t>
      </w:r>
    </w:p>
    <w:p w:rsidR="0060051C" w:rsidRPr="005A294E" w:rsidP="0060051C" w14:paraId="04CD681F" w14:textId="589AD1A1">
      <w:pPr>
        <w:pStyle w:val="ListParagraph"/>
        <w:numPr>
          <w:ilvl w:val="3"/>
          <w:numId w:val="1"/>
        </w:numPr>
        <w:rPr>
          <w:color w:val="FF0000"/>
        </w:rPr>
      </w:pPr>
      <w:r w:rsidRPr="005A294E">
        <w:rPr>
          <w:color w:val="FF0000"/>
        </w:rPr>
        <w:t>(rating)</w:t>
      </w:r>
    </w:p>
    <w:p w:rsidR="00E05CB2" w:rsidRPr="005A294E" w:rsidP="00E05CB2" w14:paraId="4668F903" w14:textId="3EA6AFA2">
      <w:pPr>
        <w:pStyle w:val="ListParagraph"/>
        <w:numPr>
          <w:ilvl w:val="2"/>
          <w:numId w:val="1"/>
        </w:numPr>
        <w:rPr>
          <w:color w:val="FF0000"/>
        </w:rPr>
      </w:pPr>
      <w:bookmarkStart w:id="5" w:name="OLE_LINK15"/>
      <w:r w:rsidRPr="005A294E">
        <w:rPr>
          <w:color w:val="FF0000"/>
        </w:rPr>
        <w:t>How often do you use the DEA Diversion Control Division website for this purpos</w:t>
      </w:r>
      <w:r w:rsidRPr="005A294E">
        <w:rPr>
          <w:color w:val="FF0000"/>
        </w:rPr>
        <w:t>e?</w:t>
      </w:r>
    </w:p>
    <w:p w:rsidR="00E05CB2" w:rsidRPr="005A294E" w:rsidP="00E05CB2" w14:paraId="1BACAF89" w14:textId="2D3DD262">
      <w:pPr>
        <w:pStyle w:val="ListParagraph"/>
        <w:numPr>
          <w:ilvl w:val="3"/>
          <w:numId w:val="1"/>
        </w:numPr>
        <w:rPr>
          <w:color w:val="FF0000"/>
        </w:rPr>
      </w:pPr>
      <w:r w:rsidRPr="005A294E">
        <w:rPr>
          <w:color w:val="FF0000"/>
        </w:rPr>
        <w:t>Rating</w:t>
      </w:r>
    </w:p>
    <w:p w:rsidR="00E05CB2" w:rsidRPr="005A294E" w:rsidP="00E05CB2" w14:paraId="37BCCEF2" w14:textId="00D2D964">
      <w:pPr>
        <w:pStyle w:val="ListParagraph"/>
        <w:numPr>
          <w:ilvl w:val="2"/>
          <w:numId w:val="1"/>
        </w:numPr>
        <w:rPr>
          <w:color w:val="FF0000"/>
        </w:rPr>
      </w:pPr>
      <w:r w:rsidRPr="005A294E">
        <w:rPr>
          <w:color w:val="FF0000"/>
        </w:rPr>
        <w:t>Please indicate the importance of this usage to your operations</w:t>
      </w:r>
    </w:p>
    <w:p w:rsidR="00E05CB2" w:rsidRPr="005A294E" w:rsidP="00E05CB2" w14:paraId="2A221AB2" w14:textId="2750286C">
      <w:pPr>
        <w:pStyle w:val="ListParagraph"/>
        <w:numPr>
          <w:ilvl w:val="3"/>
          <w:numId w:val="1"/>
        </w:numPr>
        <w:spacing w:line="254" w:lineRule="auto"/>
        <w:rPr>
          <w:color w:val="FF0000"/>
        </w:rPr>
      </w:pPr>
      <w:bookmarkStart w:id="6" w:name="OLE_LINK16"/>
      <w:r>
        <w:rPr>
          <w:color w:val="FF0000"/>
        </w:rPr>
        <w:t>Vital</w:t>
      </w:r>
    </w:p>
    <w:p w:rsidR="00E05CB2" w:rsidRPr="005A294E" w:rsidP="00E05CB2" w14:paraId="7966EB76" w14:textId="2B4AA6DB">
      <w:pPr>
        <w:pStyle w:val="ListParagraph"/>
        <w:numPr>
          <w:ilvl w:val="3"/>
          <w:numId w:val="1"/>
        </w:numPr>
        <w:spacing w:line="254" w:lineRule="auto"/>
        <w:rPr>
          <w:color w:val="FF0000"/>
        </w:rPr>
      </w:pPr>
      <w:r w:rsidRPr="005A294E">
        <w:rPr>
          <w:color w:val="FF0000"/>
        </w:rPr>
        <w:t xml:space="preserve">Very </w:t>
      </w:r>
      <w:r w:rsidR="005A294E">
        <w:rPr>
          <w:color w:val="FF0000"/>
        </w:rPr>
        <w:t>Important</w:t>
      </w:r>
    </w:p>
    <w:p w:rsidR="00E05CB2" w:rsidRPr="005A294E" w:rsidP="00E05CB2" w14:paraId="7C641509" w14:textId="5E41AB7B">
      <w:pPr>
        <w:pStyle w:val="ListParagraph"/>
        <w:numPr>
          <w:ilvl w:val="3"/>
          <w:numId w:val="1"/>
        </w:numPr>
        <w:spacing w:line="254" w:lineRule="auto"/>
        <w:rPr>
          <w:color w:val="FF0000"/>
        </w:rPr>
      </w:pPr>
      <w:r w:rsidRPr="005A294E">
        <w:rPr>
          <w:color w:val="FF0000"/>
        </w:rPr>
        <w:t xml:space="preserve"> </w:t>
      </w:r>
      <w:r w:rsidR="005A294E">
        <w:rPr>
          <w:color w:val="FF0000"/>
        </w:rPr>
        <w:t>Important</w:t>
      </w:r>
    </w:p>
    <w:p w:rsidR="00E05CB2" w:rsidRPr="005A294E" w:rsidP="00E05CB2" w14:paraId="2687EE2F" w14:textId="641F067D">
      <w:pPr>
        <w:pStyle w:val="ListParagraph"/>
        <w:numPr>
          <w:ilvl w:val="3"/>
          <w:numId w:val="1"/>
        </w:numPr>
        <w:spacing w:line="254" w:lineRule="auto"/>
        <w:rPr>
          <w:color w:val="FF0000"/>
        </w:rPr>
      </w:pPr>
      <w:r w:rsidRPr="005A294E">
        <w:rPr>
          <w:color w:val="FF0000"/>
        </w:rPr>
        <w:t xml:space="preserve">Somewhat </w:t>
      </w:r>
      <w:r w:rsidR="005A294E">
        <w:rPr>
          <w:color w:val="FF0000"/>
        </w:rPr>
        <w:t>Important</w:t>
      </w:r>
    </w:p>
    <w:p w:rsidR="00E05CB2" w:rsidRPr="005A294E" w:rsidP="00E05CB2" w14:paraId="33EA7B84" w14:textId="081DEDF6">
      <w:pPr>
        <w:pStyle w:val="ListParagraph"/>
        <w:numPr>
          <w:ilvl w:val="3"/>
          <w:numId w:val="1"/>
        </w:numPr>
        <w:rPr>
          <w:color w:val="FF0000"/>
        </w:rPr>
      </w:pPr>
      <w:r>
        <w:rPr>
          <w:color w:val="FF0000"/>
        </w:rPr>
        <w:t>Unimportant</w:t>
      </w:r>
    </w:p>
    <w:bookmarkEnd w:id="5"/>
    <w:bookmarkEnd w:id="6"/>
    <w:p w:rsidR="00FD053E" w:rsidRPr="005A294E" w:rsidP="00FD053E" w14:paraId="27691104" w14:textId="6620551F">
      <w:pPr>
        <w:pStyle w:val="ListParagraph"/>
        <w:numPr>
          <w:ilvl w:val="0"/>
          <w:numId w:val="1"/>
        </w:numPr>
        <w:rPr>
          <w:color w:val="FF0000"/>
        </w:rPr>
      </w:pPr>
      <w:r w:rsidRPr="005A294E">
        <w:rPr>
          <w:color w:val="FF0000"/>
        </w:rPr>
        <w:t xml:space="preserve">I use the website </w:t>
      </w:r>
      <w:r w:rsidRPr="005A294E" w:rsidR="00E443A5">
        <w:rPr>
          <w:color w:val="FF0000"/>
        </w:rPr>
        <w:t>to research</w:t>
      </w:r>
      <w:r w:rsidRPr="005A294E">
        <w:rPr>
          <w:color w:val="FF0000"/>
        </w:rPr>
        <w:t xml:space="preserve"> </w:t>
      </w:r>
      <w:r w:rsidRPr="005A294E" w:rsidR="00E443A5">
        <w:rPr>
          <w:color w:val="FF0000"/>
        </w:rPr>
        <w:t xml:space="preserve">DEA </w:t>
      </w:r>
      <w:r w:rsidRPr="005A294E">
        <w:rPr>
          <w:color w:val="FF0000"/>
        </w:rPr>
        <w:t>polic</w:t>
      </w:r>
      <w:r w:rsidRPr="005A294E" w:rsidR="00E443A5">
        <w:rPr>
          <w:color w:val="FF0000"/>
        </w:rPr>
        <w:t>ies</w:t>
      </w:r>
      <w:r w:rsidRPr="005A294E">
        <w:rPr>
          <w:color w:val="FF0000"/>
        </w:rPr>
        <w:t xml:space="preserve"> and guidance</w:t>
      </w:r>
      <w:r w:rsidRPr="005A294E" w:rsidR="00E05CB2">
        <w:rPr>
          <w:color w:val="FF0000"/>
        </w:rPr>
        <w:t xml:space="preserve"> </w:t>
      </w:r>
      <w:r w:rsidRPr="005A294E" w:rsidR="00E443A5">
        <w:rPr>
          <w:color w:val="FF0000"/>
        </w:rPr>
        <w:t>or to download important documents like the OrangeBook</w:t>
      </w:r>
      <w:r w:rsidRPr="005A294E" w:rsidR="0060051C">
        <w:rPr>
          <w:color w:val="FF0000"/>
        </w:rPr>
        <w:t>.</w:t>
      </w:r>
    </w:p>
    <w:p w:rsidR="0060051C" w:rsidRPr="005A294E" w:rsidP="0060051C" w14:paraId="0C6F5A79" w14:textId="26EE996B">
      <w:pPr>
        <w:pStyle w:val="ListParagraph"/>
        <w:numPr>
          <w:ilvl w:val="1"/>
          <w:numId w:val="1"/>
        </w:numPr>
        <w:spacing w:line="256" w:lineRule="auto"/>
        <w:rPr>
          <w:color w:val="FF0000"/>
        </w:rPr>
      </w:pPr>
      <w:bookmarkStart w:id="7" w:name="OLE_LINK13"/>
      <w:r w:rsidRPr="005A294E">
        <w:rPr>
          <w:color w:val="FF0000"/>
        </w:rPr>
        <w:t xml:space="preserve">Please </w:t>
      </w:r>
      <w:r w:rsidRPr="005A294E">
        <w:rPr>
          <w:color w:val="FF0000"/>
        </w:rPr>
        <w:t>rate your interactions with website by responding to the following statements</w:t>
      </w:r>
    </w:p>
    <w:p w:rsidR="0060051C" w:rsidRPr="005A294E" w:rsidP="0060051C" w14:paraId="2A805FF6" w14:textId="0C6BDF11">
      <w:pPr>
        <w:pStyle w:val="ListParagraph"/>
        <w:numPr>
          <w:ilvl w:val="2"/>
          <w:numId w:val="1"/>
        </w:numPr>
        <w:spacing w:line="256" w:lineRule="auto"/>
        <w:rPr>
          <w:color w:val="FF0000"/>
        </w:rPr>
      </w:pPr>
      <w:r w:rsidRPr="005A294E">
        <w:rPr>
          <w:color w:val="FF0000"/>
        </w:rPr>
        <w:t>It is easy to find and access the policies, guidance, and documents I need on the DEA Diversion Control Division website.</w:t>
      </w:r>
    </w:p>
    <w:p w:rsidR="0060051C" w:rsidRPr="005A294E" w:rsidP="00E05CB2" w14:paraId="215939AA" w14:textId="423DE3F4">
      <w:pPr>
        <w:pStyle w:val="ListParagraph"/>
        <w:numPr>
          <w:ilvl w:val="3"/>
          <w:numId w:val="1"/>
        </w:numPr>
        <w:spacing w:line="256" w:lineRule="auto"/>
        <w:rPr>
          <w:color w:val="FF0000"/>
        </w:rPr>
      </w:pPr>
      <w:r w:rsidRPr="005A294E">
        <w:rPr>
          <w:color w:val="FF0000"/>
        </w:rPr>
        <w:t>(rating)</w:t>
      </w:r>
    </w:p>
    <w:p w:rsidR="00E05CB2" w:rsidRPr="005A294E" w:rsidP="00E05CB2" w14:paraId="5B5EE719" w14:textId="06432118">
      <w:pPr>
        <w:pStyle w:val="ListParagraph"/>
        <w:numPr>
          <w:ilvl w:val="2"/>
          <w:numId w:val="1"/>
        </w:numPr>
        <w:spacing w:line="256" w:lineRule="auto"/>
        <w:rPr>
          <w:color w:val="FF0000"/>
        </w:rPr>
      </w:pPr>
      <w:r w:rsidRPr="005A294E">
        <w:rPr>
          <w:color w:val="FF0000"/>
        </w:rPr>
        <w:t xml:space="preserve">The DEA Diversion Control Division </w:t>
      </w:r>
      <w:r w:rsidRPr="005A294E">
        <w:rPr>
          <w:color w:val="FF0000"/>
        </w:rPr>
        <w:t>website facilitates quick and easy downloads of important documents</w:t>
      </w:r>
    </w:p>
    <w:p w:rsidR="00E05CB2" w:rsidRPr="005A294E" w:rsidP="00E05CB2" w14:paraId="58593E67" w14:textId="52B0635A">
      <w:pPr>
        <w:pStyle w:val="ListParagraph"/>
        <w:numPr>
          <w:ilvl w:val="3"/>
          <w:numId w:val="1"/>
        </w:numPr>
        <w:spacing w:line="256" w:lineRule="auto"/>
        <w:rPr>
          <w:color w:val="FF0000"/>
        </w:rPr>
      </w:pPr>
      <w:r w:rsidRPr="005A294E">
        <w:rPr>
          <w:color w:val="FF0000"/>
        </w:rPr>
        <w:t>(rating)</w:t>
      </w:r>
    </w:p>
    <w:p w:rsidR="00E05CB2" w:rsidRPr="005A294E" w:rsidP="00E05CB2" w14:paraId="4B50694E" w14:textId="77777777">
      <w:pPr>
        <w:pStyle w:val="ListParagraph"/>
        <w:numPr>
          <w:ilvl w:val="2"/>
          <w:numId w:val="1"/>
        </w:numPr>
        <w:spacing w:line="256" w:lineRule="auto"/>
        <w:rPr>
          <w:color w:val="FF0000"/>
        </w:rPr>
      </w:pPr>
      <w:r w:rsidRPr="005A294E">
        <w:rPr>
          <w:color w:val="FF0000"/>
        </w:rPr>
        <w:t>How often do you use the DEA Diversion Control Division website for this purpose?</w:t>
      </w:r>
    </w:p>
    <w:p w:rsidR="00E05CB2" w:rsidRPr="005A294E" w:rsidP="00E05CB2" w14:paraId="66E4A069" w14:textId="77777777">
      <w:pPr>
        <w:pStyle w:val="ListParagraph"/>
        <w:numPr>
          <w:ilvl w:val="3"/>
          <w:numId w:val="1"/>
        </w:numPr>
        <w:spacing w:line="256" w:lineRule="auto"/>
        <w:rPr>
          <w:color w:val="FF0000"/>
        </w:rPr>
      </w:pPr>
      <w:r w:rsidRPr="005A294E">
        <w:rPr>
          <w:color w:val="FF0000"/>
        </w:rPr>
        <w:t>Rating</w:t>
      </w:r>
    </w:p>
    <w:p w:rsidR="00E05CB2" w:rsidRPr="005A294E" w:rsidP="00E05CB2" w14:paraId="6BEADC7F" w14:textId="77777777">
      <w:pPr>
        <w:pStyle w:val="ListParagraph"/>
        <w:numPr>
          <w:ilvl w:val="2"/>
          <w:numId w:val="1"/>
        </w:numPr>
        <w:spacing w:line="256" w:lineRule="auto"/>
        <w:rPr>
          <w:color w:val="FF0000"/>
        </w:rPr>
      </w:pPr>
      <w:r w:rsidRPr="005A294E">
        <w:rPr>
          <w:color w:val="FF0000"/>
        </w:rPr>
        <w:t>Please indicate the importance of this usage to your operations</w:t>
      </w:r>
    </w:p>
    <w:bookmarkEnd w:id="7"/>
    <w:p w:rsidR="005A294E" w:rsidP="005A294E" w14:paraId="7DD252C3" w14:textId="77777777">
      <w:pPr>
        <w:pStyle w:val="ListParagraph"/>
        <w:numPr>
          <w:ilvl w:val="3"/>
          <w:numId w:val="1"/>
        </w:numPr>
        <w:spacing w:line="252" w:lineRule="auto"/>
        <w:rPr>
          <w:color w:val="FF0000"/>
        </w:rPr>
      </w:pPr>
      <w:r>
        <w:rPr>
          <w:color w:val="FF0000"/>
        </w:rPr>
        <w:t>Vital</w:t>
      </w:r>
    </w:p>
    <w:p w:rsidR="005A294E" w:rsidP="005A294E" w14:paraId="08BE01FF" w14:textId="77777777">
      <w:pPr>
        <w:pStyle w:val="ListParagraph"/>
        <w:numPr>
          <w:ilvl w:val="3"/>
          <w:numId w:val="1"/>
        </w:numPr>
        <w:spacing w:line="252" w:lineRule="auto"/>
        <w:rPr>
          <w:color w:val="FF0000"/>
        </w:rPr>
      </w:pPr>
      <w:r>
        <w:rPr>
          <w:color w:val="FF0000"/>
        </w:rPr>
        <w:t xml:space="preserve">Very </w:t>
      </w:r>
      <w:r>
        <w:rPr>
          <w:color w:val="FF0000"/>
        </w:rPr>
        <w:t>Important</w:t>
      </w:r>
    </w:p>
    <w:p w:rsidR="005A294E" w:rsidP="005A294E" w14:paraId="7C5F508D" w14:textId="77777777">
      <w:pPr>
        <w:pStyle w:val="ListParagraph"/>
        <w:numPr>
          <w:ilvl w:val="3"/>
          <w:numId w:val="1"/>
        </w:numPr>
        <w:spacing w:line="252" w:lineRule="auto"/>
        <w:rPr>
          <w:color w:val="FF0000"/>
        </w:rPr>
      </w:pPr>
      <w:r>
        <w:rPr>
          <w:color w:val="FF0000"/>
        </w:rPr>
        <w:t xml:space="preserve"> Important</w:t>
      </w:r>
    </w:p>
    <w:p w:rsidR="005A294E" w:rsidP="005A294E" w14:paraId="6FA224E9" w14:textId="77777777">
      <w:pPr>
        <w:pStyle w:val="ListParagraph"/>
        <w:numPr>
          <w:ilvl w:val="3"/>
          <w:numId w:val="1"/>
        </w:numPr>
        <w:spacing w:line="252" w:lineRule="auto"/>
        <w:rPr>
          <w:color w:val="FF0000"/>
        </w:rPr>
      </w:pPr>
      <w:r>
        <w:rPr>
          <w:color w:val="FF0000"/>
        </w:rPr>
        <w:t>Somewhat Important</w:t>
      </w:r>
    </w:p>
    <w:p w:rsidR="005A294E" w:rsidP="005A294E" w14:paraId="3A6EE9DE" w14:textId="77777777">
      <w:pPr>
        <w:pStyle w:val="ListParagraph"/>
        <w:numPr>
          <w:ilvl w:val="3"/>
          <w:numId w:val="1"/>
        </w:numPr>
        <w:spacing w:line="256" w:lineRule="auto"/>
        <w:rPr>
          <w:color w:val="FF0000"/>
        </w:rPr>
      </w:pPr>
      <w:r>
        <w:rPr>
          <w:color w:val="FF0000"/>
        </w:rPr>
        <w:t>Unimportant</w:t>
      </w:r>
    </w:p>
    <w:p w:rsidR="00FD053E" w:rsidRPr="005A294E" w:rsidP="00FD053E" w14:paraId="04BE9282" w14:textId="0FEA403A">
      <w:pPr>
        <w:pStyle w:val="ListParagraph"/>
        <w:numPr>
          <w:ilvl w:val="0"/>
          <w:numId w:val="1"/>
        </w:numPr>
        <w:rPr>
          <w:color w:val="FF0000"/>
        </w:rPr>
      </w:pPr>
      <w:r w:rsidRPr="005A294E">
        <w:rPr>
          <w:color w:val="FF0000"/>
        </w:rPr>
        <w:t>I use the website to keep up with announcements from the DEA Diversion Control Division</w:t>
      </w:r>
    </w:p>
    <w:p w:rsidR="00E05CB2" w:rsidRPr="005A294E" w:rsidP="00E05CB2" w14:paraId="3D418497" w14:textId="3FA0AD47">
      <w:pPr>
        <w:pStyle w:val="ListParagraph"/>
        <w:numPr>
          <w:ilvl w:val="1"/>
          <w:numId w:val="1"/>
        </w:numPr>
        <w:spacing w:line="254" w:lineRule="auto"/>
        <w:rPr>
          <w:color w:val="FF0000"/>
        </w:rPr>
      </w:pPr>
      <w:r w:rsidRPr="005A294E">
        <w:rPr>
          <w:color w:val="FF0000"/>
        </w:rPr>
        <w:t>Please rate your interactions with website by responding to the following statemen</w:t>
      </w:r>
      <w:r w:rsidRPr="005A294E" w:rsidR="005A294E">
        <w:rPr>
          <w:color w:val="FF0000"/>
        </w:rPr>
        <w:t>ts</w:t>
      </w:r>
    </w:p>
    <w:p w:rsidR="00E05CB2" w:rsidRPr="005A294E" w:rsidP="00E05CB2" w14:paraId="15887A89" w14:textId="6A43E068">
      <w:pPr>
        <w:pStyle w:val="ListParagraph"/>
        <w:numPr>
          <w:ilvl w:val="2"/>
          <w:numId w:val="1"/>
        </w:numPr>
        <w:spacing w:line="254" w:lineRule="auto"/>
        <w:rPr>
          <w:color w:val="FF0000"/>
        </w:rPr>
      </w:pPr>
      <w:r w:rsidRPr="005A294E">
        <w:rPr>
          <w:color w:val="FF0000"/>
        </w:rPr>
        <w:t>It is easy to find and access i</w:t>
      </w:r>
      <w:r w:rsidRPr="005A294E">
        <w:rPr>
          <w:color w:val="FF0000"/>
        </w:rPr>
        <w:t>nformation about conferences, announcements, changes, etc., on the DEA Diversion Control Division website.</w:t>
      </w:r>
    </w:p>
    <w:p w:rsidR="00E05CB2" w:rsidRPr="005A294E" w:rsidP="00E05CB2" w14:paraId="2FD19FE7" w14:textId="187DE69E">
      <w:pPr>
        <w:pStyle w:val="ListParagraph"/>
        <w:numPr>
          <w:ilvl w:val="3"/>
          <w:numId w:val="1"/>
        </w:numPr>
        <w:spacing w:line="254" w:lineRule="auto"/>
        <w:rPr>
          <w:color w:val="FF0000"/>
        </w:rPr>
      </w:pPr>
      <w:r w:rsidRPr="005A294E">
        <w:rPr>
          <w:color w:val="FF0000"/>
        </w:rPr>
        <w:t>(rating)</w:t>
      </w:r>
    </w:p>
    <w:p w:rsidR="005A294E" w:rsidRPr="005A294E" w:rsidP="005A294E" w14:paraId="5FB4D340" w14:textId="77777777">
      <w:pPr>
        <w:pStyle w:val="ListParagraph"/>
        <w:numPr>
          <w:ilvl w:val="2"/>
          <w:numId w:val="1"/>
        </w:numPr>
        <w:spacing w:line="256" w:lineRule="auto"/>
        <w:rPr>
          <w:color w:val="FF0000"/>
        </w:rPr>
      </w:pPr>
      <w:r w:rsidRPr="005A294E">
        <w:rPr>
          <w:color w:val="FF0000"/>
        </w:rPr>
        <w:t>How often do you use the DEA Diversion Control Division website for this purpose?</w:t>
      </w:r>
    </w:p>
    <w:p w:rsidR="005A294E" w:rsidRPr="005A294E" w:rsidP="005A294E" w14:paraId="37191AA3" w14:textId="77777777">
      <w:pPr>
        <w:pStyle w:val="ListParagraph"/>
        <w:numPr>
          <w:ilvl w:val="3"/>
          <w:numId w:val="1"/>
        </w:numPr>
        <w:spacing w:line="256" w:lineRule="auto"/>
        <w:rPr>
          <w:color w:val="FF0000"/>
        </w:rPr>
      </w:pPr>
      <w:r w:rsidRPr="005A294E">
        <w:rPr>
          <w:color w:val="FF0000"/>
        </w:rPr>
        <w:t>Rating</w:t>
      </w:r>
    </w:p>
    <w:p w:rsidR="005A294E" w:rsidRPr="005A294E" w:rsidP="005A294E" w14:paraId="591FB7A1" w14:textId="77777777">
      <w:pPr>
        <w:pStyle w:val="ListParagraph"/>
        <w:numPr>
          <w:ilvl w:val="2"/>
          <w:numId w:val="1"/>
        </w:numPr>
        <w:spacing w:line="256" w:lineRule="auto"/>
        <w:rPr>
          <w:color w:val="FF0000"/>
        </w:rPr>
      </w:pPr>
      <w:r w:rsidRPr="005A294E">
        <w:rPr>
          <w:color w:val="FF0000"/>
        </w:rPr>
        <w:t>Please indicate the importance of this usage to you</w:t>
      </w:r>
      <w:r w:rsidRPr="005A294E">
        <w:rPr>
          <w:color w:val="FF0000"/>
        </w:rPr>
        <w:t>r operations</w:t>
      </w:r>
    </w:p>
    <w:p w:rsidR="005A294E" w:rsidP="005A294E" w14:paraId="12EFB618" w14:textId="77777777">
      <w:pPr>
        <w:pStyle w:val="ListParagraph"/>
        <w:numPr>
          <w:ilvl w:val="3"/>
          <w:numId w:val="1"/>
        </w:numPr>
        <w:spacing w:line="252" w:lineRule="auto"/>
        <w:rPr>
          <w:color w:val="FF0000"/>
        </w:rPr>
      </w:pPr>
      <w:r>
        <w:rPr>
          <w:color w:val="FF0000"/>
        </w:rPr>
        <w:t>Vital</w:t>
      </w:r>
    </w:p>
    <w:p w:rsidR="005A294E" w:rsidP="005A294E" w14:paraId="11298493" w14:textId="77777777">
      <w:pPr>
        <w:pStyle w:val="ListParagraph"/>
        <w:numPr>
          <w:ilvl w:val="3"/>
          <w:numId w:val="1"/>
        </w:numPr>
        <w:spacing w:line="252" w:lineRule="auto"/>
        <w:rPr>
          <w:color w:val="FF0000"/>
        </w:rPr>
      </w:pPr>
      <w:r>
        <w:rPr>
          <w:color w:val="FF0000"/>
        </w:rPr>
        <w:t>Very Important</w:t>
      </w:r>
    </w:p>
    <w:p w:rsidR="005A294E" w:rsidP="005A294E" w14:paraId="00CFA451" w14:textId="77777777">
      <w:pPr>
        <w:pStyle w:val="ListParagraph"/>
        <w:numPr>
          <w:ilvl w:val="3"/>
          <w:numId w:val="1"/>
        </w:numPr>
        <w:spacing w:line="252" w:lineRule="auto"/>
        <w:rPr>
          <w:color w:val="FF0000"/>
        </w:rPr>
      </w:pPr>
      <w:r>
        <w:rPr>
          <w:color w:val="FF0000"/>
        </w:rPr>
        <w:t xml:space="preserve"> Important</w:t>
      </w:r>
    </w:p>
    <w:p w:rsidR="005A294E" w:rsidP="005A294E" w14:paraId="38DF71A5" w14:textId="77777777">
      <w:pPr>
        <w:pStyle w:val="ListParagraph"/>
        <w:numPr>
          <w:ilvl w:val="3"/>
          <w:numId w:val="1"/>
        </w:numPr>
        <w:spacing w:line="252" w:lineRule="auto"/>
        <w:rPr>
          <w:color w:val="FF0000"/>
        </w:rPr>
      </w:pPr>
      <w:r>
        <w:rPr>
          <w:color w:val="FF0000"/>
        </w:rPr>
        <w:t>Somewhat Important</w:t>
      </w:r>
    </w:p>
    <w:p w:rsidR="005A294E" w:rsidP="005A294E" w14:paraId="6F17A5F3" w14:textId="77777777">
      <w:pPr>
        <w:pStyle w:val="ListParagraph"/>
        <w:numPr>
          <w:ilvl w:val="3"/>
          <w:numId w:val="1"/>
        </w:numPr>
        <w:spacing w:line="256" w:lineRule="auto"/>
        <w:rPr>
          <w:color w:val="FF0000"/>
        </w:rPr>
      </w:pPr>
      <w:r>
        <w:rPr>
          <w:color w:val="FF0000"/>
        </w:rPr>
        <w:t>Unimportant</w:t>
      </w:r>
    </w:p>
    <w:p w:rsidR="00E05CB2" w:rsidRPr="005A294E" w:rsidP="00E05CB2" w14:paraId="6593B030" w14:textId="02B3A33A">
      <w:pPr>
        <w:pStyle w:val="ListParagraph"/>
        <w:numPr>
          <w:ilvl w:val="0"/>
          <w:numId w:val="1"/>
        </w:numPr>
        <w:spacing w:line="254" w:lineRule="auto"/>
        <w:rPr>
          <w:color w:val="FF0000"/>
        </w:rPr>
      </w:pPr>
      <w:r w:rsidRPr="005A294E">
        <w:rPr>
          <w:color w:val="FF0000"/>
        </w:rPr>
        <w:t>I use the website to find out information about my local DEA Diversion Control Division field office.</w:t>
      </w:r>
    </w:p>
    <w:p w:rsidR="00E05CB2" w:rsidRPr="005A294E" w:rsidP="00E05CB2" w14:paraId="408998ED" w14:textId="16AC6019">
      <w:pPr>
        <w:pStyle w:val="ListParagraph"/>
        <w:numPr>
          <w:ilvl w:val="1"/>
          <w:numId w:val="1"/>
        </w:numPr>
        <w:spacing w:line="254" w:lineRule="auto"/>
        <w:rPr>
          <w:color w:val="FF0000"/>
        </w:rPr>
      </w:pPr>
      <w:r w:rsidRPr="005A294E">
        <w:rPr>
          <w:color w:val="FF0000"/>
        </w:rPr>
        <w:t xml:space="preserve">Please rate your interactions with the website by responding to the </w:t>
      </w:r>
      <w:r w:rsidRPr="005A294E">
        <w:rPr>
          <w:color w:val="FF0000"/>
        </w:rPr>
        <w:t>following statement</w:t>
      </w:r>
      <w:r w:rsidRPr="005A294E" w:rsidR="005A294E">
        <w:rPr>
          <w:color w:val="FF0000"/>
        </w:rPr>
        <w:t>s</w:t>
      </w:r>
    </w:p>
    <w:p w:rsidR="00E05CB2" w:rsidRPr="005A294E" w:rsidP="00E05CB2" w14:paraId="496DFE91" w14:textId="6DEF59D3">
      <w:pPr>
        <w:pStyle w:val="ListParagraph"/>
        <w:numPr>
          <w:ilvl w:val="2"/>
          <w:numId w:val="1"/>
        </w:numPr>
        <w:spacing w:line="254" w:lineRule="auto"/>
        <w:rPr>
          <w:color w:val="FF0000"/>
        </w:rPr>
      </w:pPr>
      <w:r w:rsidRPr="005A294E">
        <w:rPr>
          <w:color w:val="FF0000"/>
        </w:rPr>
        <w:t>It is easy to locate the contact information for my local DEA Diversion Control field division on the DEA Diversion Control Division website.</w:t>
      </w:r>
    </w:p>
    <w:p w:rsidR="005A294E" w:rsidRPr="005A294E" w:rsidP="005A294E" w14:paraId="6F11B764" w14:textId="77777777">
      <w:pPr>
        <w:pStyle w:val="ListParagraph"/>
        <w:numPr>
          <w:ilvl w:val="2"/>
          <w:numId w:val="1"/>
        </w:numPr>
        <w:spacing w:line="256" w:lineRule="auto"/>
        <w:rPr>
          <w:color w:val="FF0000"/>
        </w:rPr>
      </w:pPr>
      <w:r w:rsidRPr="005A294E">
        <w:rPr>
          <w:color w:val="FF0000"/>
        </w:rPr>
        <w:t>How often do you use the DEA Diversion Control Division website for this purpose?</w:t>
      </w:r>
    </w:p>
    <w:p w:rsidR="005A294E" w:rsidRPr="005A294E" w:rsidP="005A294E" w14:paraId="15B56D0B" w14:textId="77777777">
      <w:pPr>
        <w:pStyle w:val="ListParagraph"/>
        <w:numPr>
          <w:ilvl w:val="3"/>
          <w:numId w:val="1"/>
        </w:numPr>
        <w:spacing w:line="256" w:lineRule="auto"/>
        <w:rPr>
          <w:color w:val="FF0000"/>
        </w:rPr>
      </w:pPr>
      <w:r w:rsidRPr="005A294E">
        <w:rPr>
          <w:color w:val="FF0000"/>
        </w:rPr>
        <w:t>Rating</w:t>
      </w:r>
    </w:p>
    <w:p w:rsidR="005A294E" w:rsidRPr="005A294E" w:rsidP="005A294E" w14:paraId="6C250042" w14:textId="77777777">
      <w:pPr>
        <w:pStyle w:val="ListParagraph"/>
        <w:numPr>
          <w:ilvl w:val="2"/>
          <w:numId w:val="1"/>
        </w:numPr>
        <w:spacing w:line="256" w:lineRule="auto"/>
        <w:rPr>
          <w:color w:val="FF0000"/>
        </w:rPr>
      </w:pPr>
      <w:r w:rsidRPr="005A294E">
        <w:rPr>
          <w:color w:val="FF0000"/>
        </w:rPr>
        <w:t>Plea</w:t>
      </w:r>
      <w:r w:rsidRPr="005A294E">
        <w:rPr>
          <w:color w:val="FF0000"/>
        </w:rPr>
        <w:t>se indicate the importance of this usage to your operations</w:t>
      </w:r>
    </w:p>
    <w:p w:rsidR="005A294E" w:rsidP="005A294E" w14:paraId="44D93E4C" w14:textId="77777777">
      <w:pPr>
        <w:pStyle w:val="ListParagraph"/>
        <w:numPr>
          <w:ilvl w:val="3"/>
          <w:numId w:val="1"/>
        </w:numPr>
        <w:spacing w:line="252" w:lineRule="auto"/>
        <w:rPr>
          <w:color w:val="FF0000"/>
        </w:rPr>
      </w:pPr>
      <w:r>
        <w:rPr>
          <w:color w:val="FF0000"/>
        </w:rPr>
        <w:t>Vital</w:t>
      </w:r>
    </w:p>
    <w:p w:rsidR="005A294E" w:rsidP="005A294E" w14:paraId="5D37C386" w14:textId="77777777">
      <w:pPr>
        <w:pStyle w:val="ListParagraph"/>
        <w:numPr>
          <w:ilvl w:val="3"/>
          <w:numId w:val="1"/>
        </w:numPr>
        <w:spacing w:line="252" w:lineRule="auto"/>
        <w:rPr>
          <w:color w:val="FF0000"/>
        </w:rPr>
      </w:pPr>
      <w:r>
        <w:rPr>
          <w:color w:val="FF0000"/>
        </w:rPr>
        <w:t>Very Important</w:t>
      </w:r>
    </w:p>
    <w:p w:rsidR="005A294E" w:rsidP="005A294E" w14:paraId="3F54C452" w14:textId="77777777">
      <w:pPr>
        <w:pStyle w:val="ListParagraph"/>
        <w:numPr>
          <w:ilvl w:val="3"/>
          <w:numId w:val="1"/>
        </w:numPr>
        <w:spacing w:line="252" w:lineRule="auto"/>
        <w:rPr>
          <w:color w:val="FF0000"/>
        </w:rPr>
      </w:pPr>
      <w:r>
        <w:rPr>
          <w:color w:val="FF0000"/>
        </w:rPr>
        <w:t xml:space="preserve"> Important</w:t>
      </w:r>
    </w:p>
    <w:p w:rsidR="005A294E" w:rsidP="005A294E" w14:paraId="31FC530F" w14:textId="77777777">
      <w:pPr>
        <w:pStyle w:val="ListParagraph"/>
        <w:numPr>
          <w:ilvl w:val="3"/>
          <w:numId w:val="1"/>
        </w:numPr>
        <w:spacing w:line="252" w:lineRule="auto"/>
        <w:rPr>
          <w:color w:val="FF0000"/>
        </w:rPr>
      </w:pPr>
      <w:r>
        <w:rPr>
          <w:color w:val="FF0000"/>
        </w:rPr>
        <w:t>Somewhat Important</w:t>
      </w:r>
    </w:p>
    <w:p w:rsidR="005A294E" w:rsidP="00486DD3" w14:paraId="1255DD14" w14:textId="736A4C59">
      <w:pPr>
        <w:pStyle w:val="ListParagraph"/>
        <w:numPr>
          <w:ilvl w:val="3"/>
          <w:numId w:val="1"/>
        </w:numPr>
        <w:spacing w:line="256" w:lineRule="auto"/>
        <w:rPr>
          <w:color w:val="FF0000"/>
        </w:rPr>
      </w:pPr>
      <w:r>
        <w:rPr>
          <w:color w:val="FF0000"/>
        </w:rPr>
        <w:t>Unimportant</w:t>
      </w:r>
      <w:r w:rsidR="00B37915">
        <w:rPr>
          <w:color w:val="FF0000"/>
        </w:rPr>
        <w:t>Su</w:t>
      </w:r>
    </w:p>
    <w:p w:rsidR="00B37915" w:rsidRPr="00B37915" w:rsidP="00B37915" w14:paraId="17D98A4B" w14:textId="7FA2DF09">
      <w:pPr>
        <w:pStyle w:val="Heading1"/>
        <w:rPr>
          <w:color w:val="FF0000"/>
        </w:rPr>
      </w:pPr>
      <w:r w:rsidRPr="00B37915">
        <w:rPr>
          <w:color w:val="FF0000"/>
        </w:rPr>
        <w:t>Website Suggestions</w:t>
      </w:r>
    </w:p>
    <w:p w:rsidR="00B37915" w:rsidRPr="00B37915" w:rsidP="00B37915" w14:paraId="59AD3CA7" w14:textId="2070738A">
      <w:pPr>
        <w:rPr>
          <w:color w:val="FF0000"/>
        </w:rPr>
      </w:pPr>
      <w:r w:rsidRPr="00B37915">
        <w:rPr>
          <w:color w:val="FF0000"/>
        </w:rPr>
        <w:t xml:space="preserve">Please use the area below to provide any additional comments, questions, or suggestions that would improve your experience with Diversion Control Division </w:t>
      </w:r>
      <w:r>
        <w:rPr>
          <w:color w:val="FF0000"/>
        </w:rPr>
        <w:t>website</w:t>
      </w:r>
      <w:r w:rsidRPr="00B37915">
        <w:rPr>
          <w:color w:val="FF0000"/>
        </w:rPr>
        <w:t>. (Limit to 1500 characters)</w:t>
      </w:r>
    </w:p>
    <w:p w:rsidR="00B37915" w:rsidRPr="00B37915" w:rsidP="00B37915" w14:paraId="2653677D" w14:textId="77777777">
      <w:pPr>
        <w:spacing w:line="256" w:lineRule="auto"/>
        <w:rPr>
          <w:color w:val="FF0000"/>
        </w:rPr>
      </w:pPr>
    </w:p>
    <w:p w:rsidR="005D3373" w:rsidP="005D3373" w14:paraId="47748E19" w14:textId="11BDFE2F">
      <w:pPr>
        <w:pStyle w:val="Heading1"/>
      </w:pPr>
      <w:r>
        <w:t>Supp</w:t>
      </w:r>
      <w:r w:rsidR="00166A11">
        <w:t>or</w:t>
      </w:r>
      <w:r>
        <w:t>t Center</w:t>
      </w:r>
    </w:p>
    <w:p w:rsidR="00B80115" w:rsidP="00B80115" w14:paraId="5D7C3FB4" w14:textId="2D682F17">
      <w:r>
        <w:t xml:space="preserve">Have you contacted the </w:t>
      </w:r>
      <w:r w:rsidR="006A7621">
        <w:t>support</w:t>
      </w:r>
      <w:r>
        <w:t xml:space="preserve"> center for assistance in the past year? (Y/N)</w:t>
      </w:r>
    </w:p>
    <w:p w:rsidR="00FD053E" w:rsidRPr="00290370" w:rsidP="00B80115" w14:paraId="10E35FCC" w14:textId="3E04A5B6">
      <w:r w:rsidRPr="00290370">
        <w:t>If yes, please indicate the reason you contacted the support center: [multiple choice selection]</w:t>
      </w:r>
    </w:p>
    <w:p w:rsidR="00FD053E" w:rsidRPr="00290370" w:rsidP="00FD053E" w14:paraId="18F1CF28" w14:textId="7F35332F">
      <w:pPr>
        <w:pStyle w:val="ListParagraph"/>
        <w:numPr>
          <w:ilvl w:val="0"/>
          <w:numId w:val="1"/>
        </w:numPr>
      </w:pPr>
      <w:r w:rsidRPr="00290370">
        <w:rPr>
          <w:rFonts w:eastAsia="Times New Roman"/>
          <w:bCs/>
        </w:rPr>
        <w:t>Unable to log in</w:t>
      </w:r>
    </w:p>
    <w:p w:rsidR="00290370" w:rsidRPr="00290370" w:rsidP="00FD053E" w14:paraId="36F97F78" w14:textId="3ED0C692">
      <w:pPr>
        <w:pStyle w:val="ListParagraph"/>
        <w:numPr>
          <w:ilvl w:val="0"/>
          <w:numId w:val="1"/>
        </w:numPr>
      </w:pPr>
      <w:r w:rsidRPr="00290370">
        <w:rPr>
          <w:rFonts w:eastAsia="Times New Roman"/>
          <w:bCs/>
        </w:rPr>
        <w:t>Misplaced Certificate</w:t>
      </w:r>
    </w:p>
    <w:p w:rsidR="00290370" w:rsidRPr="00290370" w:rsidP="00FD053E" w14:paraId="6A5E9206" w14:textId="209C2098">
      <w:pPr>
        <w:pStyle w:val="ListParagraph"/>
        <w:numPr>
          <w:ilvl w:val="0"/>
          <w:numId w:val="1"/>
        </w:numPr>
      </w:pPr>
      <w:r w:rsidRPr="00290370">
        <w:rPr>
          <w:rFonts w:eastAsia="Times New Roman"/>
          <w:bCs/>
        </w:rPr>
        <w:t>Receipt Issue</w:t>
      </w:r>
    </w:p>
    <w:p w:rsidR="00290370" w:rsidRPr="00290370" w:rsidP="00FD053E" w14:paraId="209B3DD7" w14:textId="56FC435D">
      <w:pPr>
        <w:pStyle w:val="ListParagraph"/>
        <w:numPr>
          <w:ilvl w:val="0"/>
          <w:numId w:val="1"/>
        </w:numPr>
      </w:pPr>
      <w:r w:rsidRPr="00290370">
        <w:rPr>
          <w:rFonts w:eastAsia="Times New Roman"/>
          <w:bCs/>
        </w:rPr>
        <w:t>Refunds</w:t>
      </w:r>
    </w:p>
    <w:p w:rsidR="00290370" w:rsidRPr="00290370" w:rsidP="00FD053E" w14:paraId="26B128DE" w14:textId="0FEE3731">
      <w:pPr>
        <w:pStyle w:val="ListParagraph"/>
        <w:numPr>
          <w:ilvl w:val="0"/>
          <w:numId w:val="1"/>
        </w:numPr>
      </w:pPr>
      <w:r w:rsidRPr="00290370">
        <w:t>Questions about applying</w:t>
      </w:r>
    </w:p>
    <w:p w:rsidR="00290370" w:rsidRPr="00290370" w:rsidP="00FD053E" w14:paraId="40C7F9FD" w14:textId="230E0A6D">
      <w:pPr>
        <w:pStyle w:val="ListParagraph"/>
        <w:numPr>
          <w:ilvl w:val="0"/>
          <w:numId w:val="1"/>
        </w:numPr>
      </w:pPr>
      <w:r w:rsidRPr="00290370">
        <w:t>Status of application/rene</w:t>
      </w:r>
      <w:r w:rsidRPr="00290370">
        <w:t>wal</w:t>
      </w:r>
    </w:p>
    <w:p w:rsidR="00290370" w:rsidRPr="00290370" w:rsidP="00FD053E" w14:paraId="6CB2CA77" w14:textId="3EF148FC">
      <w:pPr>
        <w:pStyle w:val="ListParagraph"/>
        <w:numPr>
          <w:ilvl w:val="0"/>
          <w:numId w:val="1"/>
        </w:numPr>
      </w:pPr>
      <w:r w:rsidRPr="00290370">
        <w:t>Questions about eligibility to apply</w:t>
      </w:r>
    </w:p>
    <w:p w:rsidR="00290370" w:rsidRPr="00290370" w:rsidP="00FD053E" w14:paraId="4989BAF8" w14:textId="56C17FA2">
      <w:pPr>
        <w:pStyle w:val="ListParagraph"/>
        <w:numPr>
          <w:ilvl w:val="0"/>
          <w:numId w:val="1"/>
        </w:numPr>
      </w:pPr>
      <w:r w:rsidRPr="00290370">
        <w:t>Unable to reach local office</w:t>
      </w:r>
    </w:p>
    <w:p w:rsidR="00486DD3" w:rsidRPr="00290370" w:rsidP="00486DD3" w14:paraId="38129731" w14:textId="57F5FE83">
      <w:pPr>
        <w:pStyle w:val="ListParagraph"/>
        <w:numPr>
          <w:ilvl w:val="0"/>
          <w:numId w:val="1"/>
        </w:numPr>
      </w:pPr>
      <w:r w:rsidRPr="00290370">
        <w:t>Questions about the Controlled Substance Ordering System (CSOS)</w:t>
      </w:r>
    </w:p>
    <w:p w:rsidR="00C36D8C" w:rsidP="00B80115" w14:paraId="02A4C871" w14:textId="3569DCBE">
      <w:r>
        <w:t xml:space="preserve">If Yes, please rate </w:t>
      </w:r>
      <w:r w:rsidR="00290370">
        <w:t>your agreement with the following statements</w:t>
      </w:r>
      <w:r>
        <w:t>:</w:t>
      </w:r>
    </w:p>
    <w:tbl>
      <w:tblPr>
        <w:tblStyle w:val="TableGrid"/>
        <w:tblW w:w="0" w:type="auto"/>
        <w:tblLook w:val="04A0"/>
      </w:tblPr>
      <w:tblGrid>
        <w:gridCol w:w="934"/>
        <w:gridCol w:w="884"/>
        <w:gridCol w:w="989"/>
        <w:gridCol w:w="1233"/>
        <w:gridCol w:w="1233"/>
        <w:gridCol w:w="771"/>
        <w:gridCol w:w="1170"/>
        <w:gridCol w:w="966"/>
      </w:tblGrid>
      <w:tr w14:paraId="18A99DC0" w14:textId="058243F6" w:rsidTr="00486DD3">
        <w:tblPrEx>
          <w:tblW w:w="0" w:type="auto"/>
          <w:tblLook w:val="04A0"/>
        </w:tblPrEx>
        <w:tc>
          <w:tcPr>
            <w:tcW w:w="934" w:type="dxa"/>
          </w:tcPr>
          <w:p w:rsidR="00486DD3" w:rsidRPr="00486DD3" w:rsidP="00B80115" w14:paraId="16A08DF1" w14:textId="7F044862">
            <w:pPr>
              <w:rPr>
                <w:sz w:val="16"/>
                <w:szCs w:val="16"/>
              </w:rPr>
            </w:pPr>
            <w:r w:rsidRPr="00486DD3">
              <w:rPr>
                <w:sz w:val="16"/>
                <w:szCs w:val="16"/>
              </w:rPr>
              <w:t>Interaction type (Email, Phone)</w:t>
            </w:r>
          </w:p>
        </w:tc>
        <w:tc>
          <w:tcPr>
            <w:tcW w:w="884" w:type="dxa"/>
          </w:tcPr>
          <w:p w:rsidR="00486DD3" w:rsidRPr="00486DD3" w:rsidP="00B80115" w14:paraId="5D742DD0" w14:textId="77777777">
            <w:pPr>
              <w:rPr>
                <w:sz w:val="16"/>
                <w:szCs w:val="16"/>
              </w:rPr>
            </w:pPr>
            <w:r w:rsidRPr="00486DD3">
              <w:rPr>
                <w:sz w:val="16"/>
                <w:szCs w:val="16"/>
              </w:rPr>
              <w:t>Issue</w:t>
            </w:r>
          </w:p>
          <w:p w:rsidR="00486DD3" w:rsidRPr="00486DD3" w:rsidP="00B80115" w14:paraId="28721797" w14:textId="73DB4099">
            <w:pPr>
              <w:rPr>
                <w:sz w:val="16"/>
                <w:szCs w:val="16"/>
              </w:rPr>
            </w:pPr>
            <w:r w:rsidRPr="00486DD3">
              <w:rPr>
                <w:sz w:val="16"/>
                <w:szCs w:val="16"/>
              </w:rPr>
              <w:t>[Table will be pop</w:t>
            </w:r>
            <w:r w:rsidRPr="00486DD3">
              <w:rPr>
                <w:sz w:val="16"/>
                <w:szCs w:val="16"/>
              </w:rPr>
              <w:t>ulated with the selections the recipient made above]</w:t>
            </w:r>
          </w:p>
        </w:tc>
        <w:tc>
          <w:tcPr>
            <w:tcW w:w="989" w:type="dxa"/>
          </w:tcPr>
          <w:p w:rsidR="00486DD3" w:rsidRPr="00486DD3" w:rsidP="00B80115" w14:paraId="3BFFD44F" w14:textId="0F8EAB47">
            <w:pPr>
              <w:rPr>
                <w:sz w:val="16"/>
                <w:szCs w:val="16"/>
              </w:rPr>
            </w:pPr>
            <w:r w:rsidRPr="00486DD3">
              <w:rPr>
                <w:sz w:val="16"/>
                <w:szCs w:val="16"/>
              </w:rPr>
              <w:t>The support center provided useful information or resolved my issue</w:t>
            </w:r>
          </w:p>
        </w:tc>
        <w:tc>
          <w:tcPr>
            <w:tcW w:w="1233" w:type="dxa"/>
          </w:tcPr>
          <w:p w:rsidR="00486DD3" w:rsidRPr="00486DD3" w:rsidP="00B80115" w14:paraId="6080B1BA" w14:textId="6240A45E">
            <w:pPr>
              <w:rPr>
                <w:sz w:val="16"/>
                <w:szCs w:val="16"/>
              </w:rPr>
            </w:pPr>
            <w:r w:rsidRPr="00486DD3">
              <w:rPr>
                <w:sz w:val="16"/>
                <w:szCs w:val="16"/>
              </w:rPr>
              <w:t>The support center representatives were professional and courteous during our interaction</w:t>
            </w:r>
          </w:p>
        </w:tc>
        <w:tc>
          <w:tcPr>
            <w:tcW w:w="1233" w:type="dxa"/>
          </w:tcPr>
          <w:p w:rsidR="00486DD3" w:rsidRPr="00486DD3" w:rsidP="00B80115" w14:paraId="442F189E" w14:textId="2077C06C">
            <w:pPr>
              <w:rPr>
                <w:sz w:val="16"/>
                <w:szCs w:val="16"/>
              </w:rPr>
            </w:pPr>
            <w:r w:rsidRPr="00486DD3">
              <w:rPr>
                <w:sz w:val="16"/>
                <w:szCs w:val="16"/>
              </w:rPr>
              <w:t>The support center representatives were knowl</w:t>
            </w:r>
            <w:r w:rsidRPr="00486DD3">
              <w:rPr>
                <w:sz w:val="16"/>
                <w:szCs w:val="16"/>
              </w:rPr>
              <w:t>edgeable about basic DEA policy</w:t>
            </w:r>
          </w:p>
        </w:tc>
        <w:tc>
          <w:tcPr>
            <w:tcW w:w="771" w:type="dxa"/>
          </w:tcPr>
          <w:p w:rsidR="00486DD3" w:rsidRPr="00486DD3" w:rsidP="00B80115" w14:paraId="55D21BBC" w14:textId="7DCFFA73">
            <w:pPr>
              <w:rPr>
                <w:sz w:val="16"/>
                <w:szCs w:val="16"/>
              </w:rPr>
            </w:pPr>
            <w:r w:rsidRPr="00486DD3">
              <w:rPr>
                <w:sz w:val="16"/>
                <w:szCs w:val="16"/>
              </w:rPr>
              <w:t>The support center resolved my issue quickly.</w:t>
            </w:r>
          </w:p>
        </w:tc>
        <w:tc>
          <w:tcPr>
            <w:tcW w:w="1170" w:type="dxa"/>
          </w:tcPr>
          <w:p w:rsidR="00486DD3" w:rsidRPr="00486DD3" w:rsidP="00B80115" w14:paraId="4D87171D" w14:textId="39CCFF12">
            <w:pPr>
              <w:rPr>
                <w:color w:val="FF0000"/>
                <w:sz w:val="16"/>
                <w:szCs w:val="16"/>
              </w:rPr>
            </w:pPr>
            <w:r w:rsidRPr="00486DD3">
              <w:rPr>
                <w:color w:val="FF0000"/>
                <w:sz w:val="16"/>
                <w:szCs w:val="16"/>
              </w:rPr>
              <w:t xml:space="preserve">How long did you wait before a support center representative took your call? </w:t>
            </w:r>
            <w:bookmarkStart w:id="8" w:name="OLE_LINK17"/>
            <w:r w:rsidRPr="00486DD3">
              <w:rPr>
                <w:color w:val="FF0000"/>
                <w:sz w:val="16"/>
                <w:szCs w:val="16"/>
              </w:rPr>
              <w:t>(Selections: Less than a minute, more than a minute, a few minutes, more than ten minutes)</w:t>
            </w:r>
            <w:bookmarkEnd w:id="8"/>
          </w:p>
        </w:tc>
        <w:tc>
          <w:tcPr>
            <w:tcW w:w="966" w:type="dxa"/>
          </w:tcPr>
          <w:p w:rsidR="00486DD3" w:rsidRPr="00486DD3" w:rsidP="00B80115" w14:paraId="54D1483E" w14:textId="069B1D26">
            <w:pPr>
              <w:rPr>
                <w:color w:val="FF0000"/>
                <w:sz w:val="16"/>
                <w:szCs w:val="16"/>
              </w:rPr>
            </w:pPr>
            <w:r w:rsidRPr="00486DD3">
              <w:rPr>
                <w:color w:val="FF0000"/>
                <w:sz w:val="16"/>
                <w:szCs w:val="16"/>
              </w:rPr>
              <w:t xml:space="preserve">How </w:t>
            </w:r>
            <w:r w:rsidRPr="00486DD3">
              <w:rPr>
                <w:color w:val="FF0000"/>
                <w:sz w:val="16"/>
                <w:szCs w:val="16"/>
              </w:rPr>
              <w:t>long did it take to resolve your issue? (Selections: Less than a minute, more than a minute, a few minutes, more than ten minutes)</w:t>
            </w:r>
          </w:p>
        </w:tc>
      </w:tr>
      <w:tr w14:paraId="64C8E578" w14:textId="54C1CA54" w:rsidTr="00486DD3">
        <w:tblPrEx>
          <w:tblW w:w="0" w:type="auto"/>
          <w:tblLook w:val="04A0"/>
        </w:tblPrEx>
        <w:tc>
          <w:tcPr>
            <w:tcW w:w="934" w:type="dxa"/>
          </w:tcPr>
          <w:p w:rsidR="00486DD3" w:rsidRPr="00486DD3" w:rsidP="00B80115" w14:paraId="3E1584EC" w14:textId="77777777">
            <w:pPr>
              <w:rPr>
                <w:sz w:val="16"/>
                <w:szCs w:val="16"/>
              </w:rPr>
            </w:pPr>
          </w:p>
        </w:tc>
        <w:tc>
          <w:tcPr>
            <w:tcW w:w="884" w:type="dxa"/>
          </w:tcPr>
          <w:p w:rsidR="00486DD3" w:rsidRPr="00486DD3" w:rsidP="00B80115" w14:paraId="5A993816" w14:textId="63577DDD">
            <w:pPr>
              <w:rPr>
                <w:sz w:val="16"/>
                <w:szCs w:val="16"/>
              </w:rPr>
            </w:pPr>
          </w:p>
        </w:tc>
        <w:tc>
          <w:tcPr>
            <w:tcW w:w="989" w:type="dxa"/>
          </w:tcPr>
          <w:p w:rsidR="00486DD3" w:rsidRPr="00486DD3" w:rsidP="00B80115" w14:paraId="4309827A" w14:textId="08381855">
            <w:pPr>
              <w:rPr>
                <w:sz w:val="16"/>
                <w:szCs w:val="16"/>
              </w:rPr>
            </w:pPr>
          </w:p>
        </w:tc>
        <w:tc>
          <w:tcPr>
            <w:tcW w:w="1233" w:type="dxa"/>
          </w:tcPr>
          <w:p w:rsidR="00486DD3" w:rsidRPr="00486DD3" w:rsidP="00B80115" w14:paraId="5EDF5E08" w14:textId="77777777">
            <w:pPr>
              <w:rPr>
                <w:sz w:val="16"/>
                <w:szCs w:val="16"/>
              </w:rPr>
            </w:pPr>
          </w:p>
        </w:tc>
        <w:tc>
          <w:tcPr>
            <w:tcW w:w="1233" w:type="dxa"/>
          </w:tcPr>
          <w:p w:rsidR="00486DD3" w:rsidRPr="00486DD3" w:rsidP="00B80115" w14:paraId="3A273F55" w14:textId="0A8C35C0">
            <w:pPr>
              <w:rPr>
                <w:sz w:val="16"/>
                <w:szCs w:val="16"/>
              </w:rPr>
            </w:pPr>
          </w:p>
        </w:tc>
        <w:tc>
          <w:tcPr>
            <w:tcW w:w="771" w:type="dxa"/>
          </w:tcPr>
          <w:p w:rsidR="00486DD3" w:rsidRPr="00486DD3" w:rsidP="00B80115" w14:paraId="359827D1" w14:textId="77777777">
            <w:pPr>
              <w:rPr>
                <w:sz w:val="16"/>
                <w:szCs w:val="16"/>
              </w:rPr>
            </w:pPr>
          </w:p>
        </w:tc>
        <w:tc>
          <w:tcPr>
            <w:tcW w:w="1170" w:type="dxa"/>
          </w:tcPr>
          <w:p w:rsidR="00486DD3" w:rsidRPr="00486DD3" w:rsidP="00B80115" w14:paraId="43DD9602" w14:textId="3E3473AE">
            <w:pPr>
              <w:rPr>
                <w:sz w:val="16"/>
                <w:szCs w:val="16"/>
              </w:rPr>
            </w:pPr>
          </w:p>
        </w:tc>
        <w:tc>
          <w:tcPr>
            <w:tcW w:w="966" w:type="dxa"/>
          </w:tcPr>
          <w:p w:rsidR="00486DD3" w:rsidRPr="00486DD3" w:rsidP="00B80115" w14:paraId="0E3C5A5B" w14:textId="77777777">
            <w:pPr>
              <w:rPr>
                <w:sz w:val="16"/>
                <w:szCs w:val="16"/>
              </w:rPr>
            </w:pPr>
          </w:p>
        </w:tc>
      </w:tr>
      <w:tr w14:paraId="145D1DB3" w14:textId="0E643D2F" w:rsidTr="00486DD3">
        <w:tblPrEx>
          <w:tblW w:w="0" w:type="auto"/>
          <w:tblLook w:val="04A0"/>
        </w:tblPrEx>
        <w:tc>
          <w:tcPr>
            <w:tcW w:w="934" w:type="dxa"/>
          </w:tcPr>
          <w:p w:rsidR="00486DD3" w:rsidRPr="00486DD3" w:rsidP="00B80115" w14:paraId="0A181366" w14:textId="77777777">
            <w:pPr>
              <w:rPr>
                <w:sz w:val="16"/>
                <w:szCs w:val="16"/>
              </w:rPr>
            </w:pPr>
          </w:p>
        </w:tc>
        <w:tc>
          <w:tcPr>
            <w:tcW w:w="884" w:type="dxa"/>
          </w:tcPr>
          <w:p w:rsidR="00486DD3" w:rsidRPr="00486DD3" w:rsidP="00B80115" w14:paraId="58ACEB9F" w14:textId="77777777">
            <w:pPr>
              <w:rPr>
                <w:sz w:val="16"/>
                <w:szCs w:val="16"/>
              </w:rPr>
            </w:pPr>
          </w:p>
        </w:tc>
        <w:tc>
          <w:tcPr>
            <w:tcW w:w="989" w:type="dxa"/>
          </w:tcPr>
          <w:p w:rsidR="00486DD3" w:rsidRPr="00486DD3" w:rsidP="00B80115" w14:paraId="7CD81C1C" w14:textId="7D70971C">
            <w:pPr>
              <w:rPr>
                <w:sz w:val="16"/>
                <w:szCs w:val="16"/>
              </w:rPr>
            </w:pPr>
          </w:p>
        </w:tc>
        <w:tc>
          <w:tcPr>
            <w:tcW w:w="1233" w:type="dxa"/>
          </w:tcPr>
          <w:p w:rsidR="00486DD3" w:rsidRPr="00486DD3" w:rsidP="00B80115" w14:paraId="09BB46DA" w14:textId="77777777">
            <w:pPr>
              <w:rPr>
                <w:sz w:val="16"/>
                <w:szCs w:val="16"/>
              </w:rPr>
            </w:pPr>
          </w:p>
        </w:tc>
        <w:tc>
          <w:tcPr>
            <w:tcW w:w="1233" w:type="dxa"/>
          </w:tcPr>
          <w:p w:rsidR="00486DD3" w:rsidRPr="00486DD3" w:rsidP="00B80115" w14:paraId="7099C33A" w14:textId="77777777">
            <w:pPr>
              <w:rPr>
                <w:sz w:val="16"/>
                <w:szCs w:val="16"/>
              </w:rPr>
            </w:pPr>
          </w:p>
        </w:tc>
        <w:tc>
          <w:tcPr>
            <w:tcW w:w="771" w:type="dxa"/>
          </w:tcPr>
          <w:p w:rsidR="00486DD3" w:rsidRPr="00486DD3" w:rsidP="00B80115" w14:paraId="0B12EC4B" w14:textId="77777777">
            <w:pPr>
              <w:rPr>
                <w:sz w:val="16"/>
                <w:szCs w:val="16"/>
              </w:rPr>
            </w:pPr>
          </w:p>
        </w:tc>
        <w:tc>
          <w:tcPr>
            <w:tcW w:w="1170" w:type="dxa"/>
          </w:tcPr>
          <w:p w:rsidR="00486DD3" w:rsidRPr="00486DD3" w:rsidP="00B80115" w14:paraId="2FCA0361" w14:textId="77777777">
            <w:pPr>
              <w:rPr>
                <w:sz w:val="16"/>
                <w:szCs w:val="16"/>
              </w:rPr>
            </w:pPr>
          </w:p>
        </w:tc>
        <w:tc>
          <w:tcPr>
            <w:tcW w:w="966" w:type="dxa"/>
          </w:tcPr>
          <w:p w:rsidR="00486DD3" w:rsidRPr="00486DD3" w:rsidP="00B80115" w14:paraId="40ACA606" w14:textId="77777777">
            <w:pPr>
              <w:rPr>
                <w:sz w:val="16"/>
                <w:szCs w:val="16"/>
              </w:rPr>
            </w:pPr>
          </w:p>
        </w:tc>
      </w:tr>
    </w:tbl>
    <w:p w:rsidR="00C36D8C" w:rsidP="00B80115" w14:paraId="06AA47AF" w14:textId="6A6C7EF0"/>
    <w:p w:rsidR="00166A11" w:rsidP="00166A11" w14:paraId="5F4EA7E2" w14:textId="49F17FA6">
      <w:pPr>
        <w:pStyle w:val="Heading1"/>
      </w:pPr>
      <w:r>
        <w:t>Support Center Suggestions</w:t>
      </w:r>
    </w:p>
    <w:p w:rsidR="00166A11" w:rsidP="00166A11" w14:paraId="4728F436" w14:textId="719E49BA">
      <w:bookmarkStart w:id="9" w:name="OLE_LINK18"/>
      <w:r>
        <w:t xml:space="preserve">Please use the area below to provide any additional comments, questions, or suggestions that would improve your experience with Diversion Control Division support center. (Limit to </w:t>
      </w:r>
      <w:r w:rsidR="00290370">
        <w:t>1500</w:t>
      </w:r>
      <w:r>
        <w:t xml:space="preserve"> characters)</w:t>
      </w:r>
      <w:bookmarkEnd w:id="9"/>
    </w:p>
    <w:p w:rsidR="00BF0E41" w:rsidP="00166A11" w14:paraId="607F5436" w14:textId="0FCE8E56"/>
    <w:p w:rsidR="00732994" w:rsidRPr="00237C76" w:rsidP="00A74A76" w14:paraId="23471B9F" w14:textId="5F99E228">
      <w:pPr>
        <w:rPr>
          <w:rFonts w:ascii="Times New Roman" w:hAnsi="Times New Roman" w:cs="Times New Roman"/>
          <w:color w:val="000000"/>
        </w:rPr>
      </w:pPr>
      <w:r w:rsidRPr="00237C76">
        <w:rPr>
          <w:rFonts w:ascii="Times New Roman" w:hAnsi="Times New Roman" w:cs="Times New Roman"/>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cs="Times New Roman"/>
          <w:color w:val="000000"/>
        </w:rPr>
        <w:t xml:space="preserve">14 </w:t>
      </w:r>
      <w:r w:rsidRPr="00237C76">
        <w:rPr>
          <w:rFonts w:ascii="Times New Roman" w:hAnsi="Times New Roman" w:cs="Times New Roman"/>
          <w:color w:val="000000"/>
        </w:rPr>
        <w:t xml:space="preserve">minutes/hours per response, including time for reviewing instructions, searching existing data sources, </w:t>
      </w:r>
      <w:r w:rsidRPr="00237C76" w:rsidR="004A2F5D">
        <w:rPr>
          <w:rFonts w:ascii="Times New Roman" w:hAnsi="Times New Roman" w:cs="Times New Roman"/>
          <w:color w:val="000000"/>
        </w:rPr>
        <w:t>gathering,</w:t>
      </w:r>
      <w:r w:rsidR="004A2F5D">
        <w:rPr>
          <w:rFonts w:ascii="Times New Roman" w:hAnsi="Times New Roman" w:cs="Times New Roman"/>
          <w:color w:val="000000"/>
        </w:rPr>
        <w:t xml:space="preserve"> </w:t>
      </w:r>
      <w:r w:rsidRPr="00237C76">
        <w:rPr>
          <w:rFonts w:ascii="Times New Roman" w:hAnsi="Times New Roman" w:cs="Times New Roman"/>
          <w:color w:val="000000"/>
        </w:rPr>
        <w:t>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w:t>
      </w:r>
      <w:r>
        <w:rPr>
          <w:rFonts w:ascii="Times New Roman" w:hAnsi="Times New Roman" w:cs="Times New Roman"/>
          <w:color w:val="000000"/>
        </w:rPr>
        <w:t xml:space="preserve"> </w:t>
      </w:r>
      <w:r w:rsidRPr="00237C76">
        <w:rPr>
          <w:rFonts w:ascii="Times New Roman" w:hAnsi="Times New Roman" w:cs="Times New Roman"/>
          <w:color w:val="000000"/>
        </w:rPr>
        <w:t xml:space="preserve">U.S. Department of Justice, </w:t>
      </w:r>
      <w:r w:rsidR="00F148E3">
        <w:rPr>
          <w:rFonts w:ascii="Times New Roman" w:hAnsi="Times New Roman" w:cs="Times New Roman"/>
          <w:color w:val="000000"/>
        </w:rPr>
        <w:t xml:space="preserve">Regulatory Drafting </w:t>
      </w:r>
      <w:r w:rsidR="00A74A76">
        <w:rPr>
          <w:rFonts w:ascii="Times New Roman" w:hAnsi="Times New Roman" w:cs="Times New Roman"/>
          <w:color w:val="000000"/>
        </w:rPr>
        <w:t xml:space="preserve">&amp; Policy Support Section (DPW), </w:t>
      </w:r>
      <w:r w:rsidRPr="00A74A76" w:rsidR="00A74A76">
        <w:rPr>
          <w:rFonts w:ascii="Times New Roman" w:hAnsi="Times New Roman" w:cs="Times New Roman"/>
          <w:color w:val="000000"/>
        </w:rPr>
        <w:t>600 Army Navy Drive</w:t>
      </w:r>
      <w:r w:rsidR="00A74A76">
        <w:rPr>
          <w:rFonts w:ascii="Times New Roman" w:hAnsi="Times New Roman" w:cs="Times New Roman"/>
          <w:color w:val="000000"/>
        </w:rPr>
        <w:t xml:space="preserve"> </w:t>
      </w:r>
      <w:r w:rsidRPr="00A74A76" w:rsidR="00A74A76">
        <w:rPr>
          <w:rFonts w:ascii="Times New Roman" w:hAnsi="Times New Roman" w:cs="Times New Roman"/>
          <w:color w:val="000000"/>
        </w:rPr>
        <w:t>Arlington VA 22202</w:t>
      </w:r>
      <w:r w:rsidR="00A74A76">
        <w:rPr>
          <w:rFonts w:ascii="Times New Roman" w:hAnsi="Times New Roman" w:cs="Times New Roman"/>
          <w:color w:val="000000"/>
        </w:rPr>
        <w:t xml:space="preserve"> </w:t>
      </w:r>
      <w:r w:rsidRPr="00A74A76" w:rsidR="00A74A76">
        <w:rPr>
          <w:rFonts w:ascii="Times New Roman" w:hAnsi="Times New Roman" w:cs="Times New Roman"/>
          <w:color w:val="000000"/>
        </w:rPr>
        <w:t>United States</w:t>
      </w:r>
      <w:r w:rsidR="00A74A76">
        <w:rPr>
          <w:rFonts w:ascii="Times New Roman" w:hAnsi="Times New Roman" w:cs="Times New Roman"/>
          <w:color w:val="000000"/>
        </w:rPr>
        <w:t xml:space="preserve"> </w:t>
      </w:r>
      <w:r w:rsidRPr="00237C76">
        <w:rPr>
          <w:rFonts w:ascii="Times New Roman" w:hAnsi="Times New Roman" w:cs="Times New Roman"/>
          <w:color w:val="000000"/>
        </w:rPr>
        <w:t>and reference the OMB Control</w:t>
      </w:r>
      <w:r>
        <w:rPr>
          <w:rFonts w:ascii="Times New Roman" w:hAnsi="Times New Roman" w:cs="Times New Roman"/>
          <w:color w:val="000000"/>
        </w:rPr>
        <w:t xml:space="preserve"> </w:t>
      </w:r>
      <w:r w:rsidRPr="00237C76">
        <w:rPr>
          <w:rFonts w:ascii="Times New Roman" w:hAnsi="Times New Roman" w:cs="Times New Roman"/>
          <w:color w:val="000000"/>
        </w:rPr>
        <w:t>Number-</w:t>
      </w:r>
      <w:r w:rsidR="004A2F5D">
        <w:rPr>
          <w:rFonts w:ascii="Times New Roman" w:hAnsi="Times New Roman" w:cs="Times New Roman"/>
          <w:color w:val="000000"/>
        </w:rPr>
        <w:t>1117-0NEW</w:t>
      </w:r>
      <w:r w:rsidRPr="00237C76">
        <w:rPr>
          <w:rFonts w:ascii="Times New Roman" w:hAnsi="Times New Roman" w:cs="Times New Roman"/>
          <w:color w:val="000000"/>
        </w:rPr>
        <w:t>. Note: Please do not return the completed</w:t>
      </w:r>
      <w:r w:rsidR="004A2F5D">
        <w:rPr>
          <w:rFonts w:ascii="Times New Roman" w:hAnsi="Times New Roman" w:cs="Times New Roman"/>
          <w:color w:val="000000"/>
        </w:rPr>
        <w:t xml:space="preserve"> survey </w:t>
      </w:r>
      <w:r w:rsidRPr="00237C76">
        <w:rPr>
          <w:rFonts w:ascii="Times New Roman" w:hAnsi="Times New Roman" w:cs="Times New Roman"/>
          <w:color w:val="000000"/>
        </w:rPr>
        <w:t>to this address.</w:t>
      </w:r>
    </w:p>
    <w:p w:rsidR="00BF0E41" w:rsidRPr="00166A11" w:rsidP="00166A11" w14:paraId="0237303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23337"/>
    <w:multiLevelType w:val="hybridMultilevel"/>
    <w:tmpl w:val="B498B4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4C277C"/>
    <w:multiLevelType w:val="hybridMultilevel"/>
    <w:tmpl w:val="B64AB6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85904587">
    <w:abstractNumId w:val="0"/>
  </w:num>
  <w:num w:numId="2" w16cid:durableId="187788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31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F16"/>
    <w:rsid w:val="000E60CC"/>
    <w:rsid w:val="00166A11"/>
    <w:rsid w:val="001C7E74"/>
    <w:rsid w:val="00221B97"/>
    <w:rsid w:val="00237C76"/>
    <w:rsid w:val="00290370"/>
    <w:rsid w:val="00297684"/>
    <w:rsid w:val="002B2FF9"/>
    <w:rsid w:val="0031363B"/>
    <w:rsid w:val="0036520A"/>
    <w:rsid w:val="003D298C"/>
    <w:rsid w:val="0041070F"/>
    <w:rsid w:val="00421F16"/>
    <w:rsid w:val="00463E13"/>
    <w:rsid w:val="00486DD3"/>
    <w:rsid w:val="004A2F5D"/>
    <w:rsid w:val="00571DEE"/>
    <w:rsid w:val="005908BD"/>
    <w:rsid w:val="005A294E"/>
    <w:rsid w:val="005D3373"/>
    <w:rsid w:val="0060051C"/>
    <w:rsid w:val="00600D59"/>
    <w:rsid w:val="00607115"/>
    <w:rsid w:val="00676B8F"/>
    <w:rsid w:val="00693760"/>
    <w:rsid w:val="00697152"/>
    <w:rsid w:val="006A7621"/>
    <w:rsid w:val="006C55EA"/>
    <w:rsid w:val="006C6275"/>
    <w:rsid w:val="00732994"/>
    <w:rsid w:val="007B12C2"/>
    <w:rsid w:val="00887271"/>
    <w:rsid w:val="0090090F"/>
    <w:rsid w:val="00946FDD"/>
    <w:rsid w:val="00951B70"/>
    <w:rsid w:val="0097057E"/>
    <w:rsid w:val="00981465"/>
    <w:rsid w:val="009B4047"/>
    <w:rsid w:val="00A33504"/>
    <w:rsid w:val="00A67645"/>
    <w:rsid w:val="00A74A76"/>
    <w:rsid w:val="00A906D1"/>
    <w:rsid w:val="00A975AB"/>
    <w:rsid w:val="00B37915"/>
    <w:rsid w:val="00B80115"/>
    <w:rsid w:val="00B84549"/>
    <w:rsid w:val="00BF0E41"/>
    <w:rsid w:val="00C01BED"/>
    <w:rsid w:val="00C27F99"/>
    <w:rsid w:val="00C30830"/>
    <w:rsid w:val="00C36D8C"/>
    <w:rsid w:val="00C44ADC"/>
    <w:rsid w:val="00CE1893"/>
    <w:rsid w:val="00D51081"/>
    <w:rsid w:val="00DA7AF0"/>
    <w:rsid w:val="00E05CB2"/>
    <w:rsid w:val="00E326A8"/>
    <w:rsid w:val="00E443A5"/>
    <w:rsid w:val="00E57DAD"/>
    <w:rsid w:val="00E71E51"/>
    <w:rsid w:val="00E95C7F"/>
    <w:rsid w:val="00EA2F0F"/>
    <w:rsid w:val="00EA776B"/>
    <w:rsid w:val="00EC13FC"/>
    <w:rsid w:val="00F148E3"/>
    <w:rsid w:val="00F34F1D"/>
    <w:rsid w:val="00FD053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340B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F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0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1F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F1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21F1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21F16"/>
    <w:rPr>
      <w:color w:val="0563C1" w:themeColor="hyperlink"/>
      <w:u w:val="single"/>
    </w:rPr>
  </w:style>
  <w:style w:type="paragraph" w:styleId="ListParagraph">
    <w:name w:val="List Paragraph"/>
    <w:basedOn w:val="Normal"/>
    <w:uiPriority w:val="34"/>
    <w:qFormat/>
    <w:rsid w:val="009B4047"/>
    <w:pPr>
      <w:ind w:left="720"/>
      <w:contextualSpacing/>
    </w:pPr>
  </w:style>
  <w:style w:type="table" w:styleId="TableGrid">
    <w:name w:val="Table Grid"/>
    <w:basedOn w:val="TableNormal"/>
    <w:uiPriority w:val="39"/>
    <w:rsid w:val="00B8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011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80115"/>
    <w:rPr>
      <w:sz w:val="16"/>
      <w:szCs w:val="16"/>
    </w:rPr>
  </w:style>
  <w:style w:type="paragraph" w:styleId="CommentText">
    <w:name w:val="annotation text"/>
    <w:basedOn w:val="Normal"/>
    <w:link w:val="CommentTextChar"/>
    <w:uiPriority w:val="99"/>
    <w:unhideWhenUsed/>
    <w:rsid w:val="00B80115"/>
    <w:pPr>
      <w:spacing w:line="240" w:lineRule="auto"/>
    </w:pPr>
    <w:rPr>
      <w:sz w:val="20"/>
      <w:szCs w:val="20"/>
    </w:rPr>
  </w:style>
  <w:style w:type="character" w:customStyle="1" w:styleId="CommentTextChar">
    <w:name w:val="Comment Text Char"/>
    <w:basedOn w:val="DefaultParagraphFont"/>
    <w:link w:val="CommentText"/>
    <w:uiPriority w:val="99"/>
    <w:rsid w:val="00B80115"/>
    <w:rPr>
      <w:sz w:val="20"/>
      <w:szCs w:val="20"/>
    </w:rPr>
  </w:style>
  <w:style w:type="paragraph" w:styleId="CommentSubject">
    <w:name w:val="annotation subject"/>
    <w:basedOn w:val="CommentText"/>
    <w:next w:val="CommentText"/>
    <w:link w:val="CommentSubjectChar"/>
    <w:uiPriority w:val="99"/>
    <w:semiHidden/>
    <w:unhideWhenUsed/>
    <w:rsid w:val="00B80115"/>
    <w:rPr>
      <w:b/>
      <w:bCs/>
    </w:rPr>
  </w:style>
  <w:style w:type="character" w:customStyle="1" w:styleId="CommentSubjectChar">
    <w:name w:val="Comment Subject Char"/>
    <w:basedOn w:val="CommentTextChar"/>
    <w:link w:val="CommentSubject"/>
    <w:uiPriority w:val="99"/>
    <w:semiHidden/>
    <w:rsid w:val="00B80115"/>
    <w:rPr>
      <w:b/>
      <w:bCs/>
      <w:sz w:val="20"/>
      <w:szCs w:val="20"/>
    </w:rPr>
  </w:style>
  <w:style w:type="paragraph" w:styleId="BalloonText">
    <w:name w:val="Balloon Text"/>
    <w:basedOn w:val="Normal"/>
    <w:link w:val="BalloonTextChar"/>
    <w:uiPriority w:val="99"/>
    <w:semiHidden/>
    <w:unhideWhenUsed/>
    <w:rsid w:val="00B80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115"/>
    <w:rPr>
      <w:rFonts w:ascii="Segoe UI" w:hAnsi="Segoe UI" w:cs="Segoe UI"/>
      <w:sz w:val="18"/>
      <w:szCs w:val="18"/>
    </w:rPr>
  </w:style>
  <w:style w:type="paragraph" w:styleId="Header">
    <w:name w:val="header"/>
    <w:basedOn w:val="Normal"/>
    <w:link w:val="HeaderChar"/>
    <w:uiPriority w:val="99"/>
    <w:unhideWhenUsed/>
    <w:rsid w:val="0088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71"/>
  </w:style>
  <w:style w:type="paragraph" w:styleId="Footer">
    <w:name w:val="footer"/>
    <w:basedOn w:val="Normal"/>
    <w:link w:val="FooterChar"/>
    <w:uiPriority w:val="99"/>
    <w:unhideWhenUsed/>
    <w:rsid w:val="0088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71"/>
  </w:style>
  <w:style w:type="character" w:styleId="UnresolvedMention">
    <w:name w:val="Unresolved Mention"/>
    <w:basedOn w:val="DefaultParagraphFont"/>
    <w:uiPriority w:val="99"/>
    <w:semiHidden/>
    <w:unhideWhenUsed/>
    <w:rsid w:val="00FD0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iversion.Control.IT.Modernization.Survey@dea.gov" TargetMode="External" /><Relationship Id="rId8" Type="http://schemas.openxmlformats.org/officeDocument/2006/relationships/hyperlink" Target="mailto:DPW@dea.gov" TargetMode="External" /><Relationship Id="rId9" Type="http://schemas.openxmlformats.org/officeDocument/2006/relationships/hyperlink" Target="http://www.deadiversion.usdoj.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C5764-2824-4AD6-9053-1E782A6587D1}">
  <ds:schemaRefs/>
</ds:datastoreItem>
</file>

<file path=customXml/itemProps2.xml><?xml version="1.0" encoding="utf-8"?>
<ds:datastoreItem xmlns:ds="http://schemas.openxmlformats.org/officeDocument/2006/customXml" ds:itemID="{F6859AC8-19D8-4B46-85FC-BD964CA1DC53}">
  <ds:schemaRefs/>
</ds:datastoreItem>
</file>

<file path=customXml/itemProps3.xml><?xml version="1.0" encoding="utf-8"?>
<ds:datastoreItem xmlns:ds="http://schemas.openxmlformats.org/officeDocument/2006/customXml" ds:itemID="{F58E0C7D-2E0B-4C45-A668-AD31BB9781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2023-04-25T14:56:00Z</dcterms:created>
  <dcterms:modified xsi:type="dcterms:W3CDTF">2023-04-25T14:56:00Z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