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71769" w:rsidRPr="009305A0" w:rsidP="003E78C3" w14:paraId="54316990" w14:textId="08CCA6B5">
      <w:pPr>
        <w:rPr>
          <w:b/>
        </w:rPr>
      </w:pPr>
      <w:r w:rsidRPr="009305A0">
        <w:rPr>
          <w:b/>
        </w:rPr>
        <w:t>HUD</w:t>
      </w:r>
      <w:r w:rsidRPr="009305A0" w:rsidR="007659C8">
        <w:rPr>
          <w:b/>
        </w:rPr>
        <w:t xml:space="preserve"> </w:t>
      </w:r>
      <w:r w:rsidRPr="009305A0">
        <w:rPr>
          <w:b/>
        </w:rPr>
        <w:t>F</w:t>
      </w:r>
      <w:r w:rsidRPr="009305A0" w:rsidR="007659C8">
        <w:rPr>
          <w:b/>
        </w:rPr>
        <w:t>orm</w:t>
      </w:r>
      <w:r w:rsidRPr="009305A0" w:rsidR="00C86175">
        <w:rPr>
          <w:b/>
        </w:rPr>
        <w:t xml:space="preserve"> </w:t>
      </w:r>
      <w:r w:rsidRPr="009305A0">
        <w:rPr>
          <w:b/>
        </w:rPr>
        <w:t>#</w:t>
      </w:r>
      <w:r w:rsidR="003E78C3">
        <w:rPr>
          <w:b/>
        </w:rPr>
        <w:t>9002</w:t>
      </w:r>
      <w:r w:rsidRPr="009305A0" w:rsidR="0052685D">
        <w:rPr>
          <w:b/>
        </w:rPr>
        <w:t>-ORCF</w:t>
      </w:r>
      <w:r w:rsidRPr="009305A0">
        <w:rPr>
          <w:b/>
        </w:rPr>
        <w:t xml:space="preserve">, </w:t>
      </w:r>
      <w:r w:rsidRPr="003E78C3" w:rsidR="003E78C3">
        <w:rPr>
          <w:b/>
        </w:rPr>
        <w:t>Lender Narrative</w:t>
      </w:r>
      <w:r w:rsidR="003E78C3">
        <w:rPr>
          <w:b/>
        </w:rPr>
        <w:t xml:space="preserve"> </w:t>
      </w:r>
      <w:r w:rsidRPr="003E78C3" w:rsidR="003E78C3">
        <w:rPr>
          <w:b/>
        </w:rPr>
        <w:t>Section 232/223(f) Refinance</w:t>
      </w:r>
    </w:p>
    <w:p w:rsidR="00425931" w:rsidRPr="009305A0" w:rsidP="001E2BED" w14:paraId="06AB9268" w14:textId="77777777">
      <w:pPr>
        <w:jc w:val="center"/>
        <w:rPr>
          <w:b/>
        </w:rPr>
      </w:pPr>
    </w:p>
    <w:p w:rsidR="00F518E4" w:rsidRPr="009305A0" w:rsidP="001E2BED" w14:paraId="6C4A0965" w14:textId="77777777"/>
    <w:tbl>
      <w:tblPr>
        <w:tblW w:w="95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960"/>
        <w:gridCol w:w="3960"/>
      </w:tblGrid>
      <w:tr w14:paraId="724AF2F4" w14:textId="77777777" w:rsidTr="00C92B33">
        <w:tblPrEx>
          <w:tblW w:w="9540" w:type="dxa"/>
          <w:tblInd w:w="-4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620" w:type="dxa"/>
          </w:tcPr>
          <w:p w:rsidR="00FA3CD6" w:rsidRPr="009305A0" w:rsidP="001E2BED" w14:paraId="4E11EE94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LOCATION</w:t>
            </w:r>
          </w:p>
        </w:tc>
        <w:tc>
          <w:tcPr>
            <w:tcW w:w="3960" w:type="dxa"/>
          </w:tcPr>
          <w:p w:rsidR="00FA3CD6" w:rsidRPr="009305A0" w:rsidP="001E2BED" w14:paraId="20FA8DCB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CURRENT TEXT</w:t>
            </w:r>
          </w:p>
        </w:tc>
        <w:tc>
          <w:tcPr>
            <w:tcW w:w="3960" w:type="dxa"/>
          </w:tcPr>
          <w:p w:rsidR="00FA3CD6" w:rsidRPr="009305A0" w:rsidP="001E2BED" w14:paraId="471E590C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REVISED TEXT</w:t>
            </w:r>
          </w:p>
        </w:tc>
      </w:tr>
      <w:tr w14:paraId="2A37B87A" w14:textId="77777777" w:rsidTr="00C92B33">
        <w:tblPrEx>
          <w:tblW w:w="9540" w:type="dxa"/>
          <w:tblInd w:w="-455" w:type="dxa"/>
          <w:tblLayout w:type="fixed"/>
          <w:tblLook w:val="01E0"/>
        </w:tblPrEx>
        <w:tc>
          <w:tcPr>
            <w:tcW w:w="1620" w:type="dxa"/>
          </w:tcPr>
          <w:p w:rsidR="00FA3CD6" w:rsidRPr="009305A0" w:rsidP="001E2BED" w14:paraId="50FEF740" w14:textId="4F434B0F">
            <w:r w:rsidRPr="009305A0">
              <w:t xml:space="preserve">p. </w:t>
            </w:r>
            <w:r w:rsidR="003E78C3">
              <w:t>5</w:t>
            </w:r>
            <w:r w:rsidRPr="009305A0">
              <w:t>1</w:t>
            </w:r>
          </w:p>
        </w:tc>
        <w:tc>
          <w:tcPr>
            <w:tcW w:w="3960" w:type="dxa"/>
          </w:tcPr>
          <w:p w:rsidR="00424511" w:rsidRPr="002C48FF" w:rsidP="00424511" w14:paraId="1706C2DD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General Overview</w:t>
            </w:r>
          </w:p>
          <w:p w:rsidR="00424511" w:rsidRPr="00513641" w:rsidP="00424511" w14:paraId="796E54D3" w14:textId="77777777">
            <w:pPr>
              <w:widowControl w:val="0"/>
              <w:rPr>
                <w:color w:val="000000"/>
              </w:rPr>
            </w:pPr>
            <w:r w:rsidRPr="00513641">
              <w:rPr>
                <w:color w:val="000000"/>
              </w:rPr>
              <w:t>The replacement reserve analysis includes a combined analysis of both capital items and major movable equipment.  The underwriter has reviewed the replacement reserve schedule and provided a summary analysis below.  The full 15-year replacement reserve schedule, including the major movable analysis, is provided as Exhibit B to the Draft Firm Commitment submitted with this narrative.</w:t>
            </w:r>
          </w:p>
          <w:p w:rsidR="00424511" w:rsidP="00424511" w14:paraId="18B919DE" w14:textId="77777777">
            <w:pPr>
              <w:widowControl w:val="0"/>
              <w:tabs>
                <w:tab w:val="left" w:pos="915"/>
              </w:tabs>
              <w:rPr>
                <w:color w:val="000000"/>
              </w:rPr>
            </w:pPr>
          </w:p>
          <w:p w:rsidR="00FA3CD6" w:rsidP="00424511" w14:paraId="70E664B0" w14:textId="77777777">
            <w:pPr>
              <w:widowControl w:val="0"/>
            </w:pPr>
          </w:p>
          <w:p w:rsidR="00424511" w:rsidP="00424511" w14:paraId="278F8F51" w14:textId="77777777">
            <w:pPr>
              <w:widowControl w:val="0"/>
            </w:pPr>
          </w:p>
          <w:p w:rsidR="00424511" w:rsidP="00424511" w14:paraId="60A81010" w14:textId="77777777">
            <w:pPr>
              <w:widowControl w:val="0"/>
            </w:pPr>
          </w:p>
          <w:p w:rsidR="00424511" w:rsidP="00424511" w14:paraId="1C1E9C36" w14:textId="2A5B94D8">
            <w:pPr>
              <w:widowControl w:val="0"/>
            </w:pPr>
          </w:p>
          <w:p w:rsidR="00424511" w:rsidP="00424511" w14:paraId="1669E921" w14:textId="7821557A">
            <w:pPr>
              <w:widowControl w:val="0"/>
            </w:pPr>
          </w:p>
          <w:p w:rsidR="00424511" w:rsidP="00424511" w14:paraId="31D915E5" w14:textId="7029AD4F">
            <w:pPr>
              <w:widowControl w:val="0"/>
            </w:pPr>
          </w:p>
          <w:p w:rsidR="00424511" w:rsidP="00424511" w14:paraId="09EA959B" w14:textId="077A0FFD">
            <w:pPr>
              <w:widowControl w:val="0"/>
            </w:pPr>
          </w:p>
          <w:p w:rsidR="00424511" w:rsidP="00424511" w14:paraId="70C4049F" w14:textId="2AF22BF1">
            <w:pPr>
              <w:widowControl w:val="0"/>
            </w:pPr>
          </w:p>
          <w:p w:rsidR="00424511" w:rsidP="00424511" w14:paraId="278C90D9" w14:textId="569D9592">
            <w:pPr>
              <w:widowControl w:val="0"/>
            </w:pPr>
          </w:p>
          <w:p w:rsidR="00424511" w:rsidP="00424511" w14:paraId="767FD97A" w14:textId="77777777">
            <w:pPr>
              <w:widowControl w:val="0"/>
            </w:pPr>
          </w:p>
          <w:p w:rsidR="00424511" w:rsidP="00424511" w14:paraId="1B5EA997" w14:textId="77777777">
            <w:pPr>
              <w:widowControl w:val="0"/>
            </w:pPr>
          </w:p>
          <w:p w:rsidR="00424511" w:rsidP="00424511" w14:paraId="2BE0AAAA" w14:textId="77777777">
            <w:pPr>
              <w:widowControl w:val="0"/>
            </w:pPr>
          </w:p>
          <w:p w:rsidR="00424511" w:rsidP="00424511" w14:paraId="4EB1071C" w14:textId="77777777">
            <w:pPr>
              <w:widowControl w:val="0"/>
            </w:pPr>
          </w:p>
          <w:p w:rsidR="00424511" w:rsidP="00424511" w14:paraId="786A8ACB" w14:textId="77777777">
            <w:pPr>
              <w:widowControl w:val="0"/>
              <w:rPr>
                <w:color w:val="000000"/>
              </w:rPr>
            </w:pPr>
            <w:r w:rsidRPr="00513641">
              <w:rPr>
                <w:color w:val="000000"/>
              </w:rPr>
              <w:t xml:space="preserve">In the analysis below, the underwriter spreads the anticipated replacements by year based on the needs assessor’s replacement reserve analysis and assumes an interest </w:t>
            </w:r>
            <w:r>
              <w:rPr>
                <w:color w:val="000000"/>
              </w:rPr>
              <w:t xml:space="preserve">of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3641">
              <w:rPr>
                <w:color w:val="000000"/>
              </w:rPr>
              <w:t xml:space="preserve">% and an inflation rate of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3641">
              <w:rPr>
                <w:color w:val="000000"/>
              </w:rPr>
              <w:t xml:space="preserve">%. </w:t>
            </w:r>
          </w:p>
          <w:p w:rsidR="00424511" w:rsidRPr="009305A0" w:rsidP="00424511" w14:paraId="60604304" w14:textId="650011A0">
            <w:pPr>
              <w:widowControl w:val="0"/>
            </w:pPr>
          </w:p>
        </w:tc>
        <w:tc>
          <w:tcPr>
            <w:tcW w:w="3960" w:type="dxa"/>
          </w:tcPr>
          <w:p w:rsidR="00424511" w:rsidRPr="002C48FF" w:rsidP="00424511" w14:paraId="3EE527D4" w14:textId="7777777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General Overview</w:t>
            </w:r>
          </w:p>
          <w:p w:rsidR="00424511" w:rsidRPr="00513641" w:rsidP="00424511" w14:paraId="7835D6BD" w14:textId="77777777">
            <w:pPr>
              <w:widowControl w:val="0"/>
              <w:rPr>
                <w:color w:val="000000"/>
              </w:rPr>
            </w:pPr>
            <w:r w:rsidRPr="00513641">
              <w:rPr>
                <w:color w:val="000000"/>
              </w:rPr>
              <w:t>The replacement reserve analysis includes a combined analysis of both capital items and major movable equipment.  The underwriter has reviewed the replacement reserve schedule and provided a summary analysis below.  The full 15-year replacement reserve schedule, including the major movable analysis, is provided as Exhibit B to the Draft Firm Commitment submitted with this narrative.</w:t>
            </w:r>
          </w:p>
          <w:p w:rsidR="00424511" w:rsidP="00424511" w14:paraId="447C11FD" w14:textId="77777777">
            <w:pPr>
              <w:widowControl w:val="0"/>
              <w:tabs>
                <w:tab w:val="left" w:pos="915"/>
              </w:tabs>
              <w:rPr>
                <w:color w:val="000000"/>
              </w:rPr>
            </w:pPr>
          </w:p>
          <w:p w:rsidR="00424511" w:rsidRPr="008655D5" w:rsidP="00424511" w14:paraId="66CADE2A" w14:textId="77777777">
            <w:pPr>
              <w:widowControl w:val="0"/>
              <w:tabs>
                <w:tab w:val="left" w:pos="915"/>
              </w:tabs>
            </w:pPr>
            <w:r w:rsidRPr="008655D5">
              <w:t xml:space="preserve">For Green MIP projects, the replacement reserve schedule must specify all appliances and heating and air conditioning systems as ENERGY STAR® when replaced. For lighting, </w:t>
            </w:r>
            <w:r w:rsidRPr="008655D5">
              <w:t>electrical</w:t>
            </w:r>
            <w:r w:rsidRPr="008655D5">
              <w:t xml:space="preserve"> and mechanical equipment, and building envelope components with no available ENERGY STAR® label, the replacement reserve schedule must specify high performance and/or sustainable replacements.  </w:t>
            </w:r>
          </w:p>
          <w:p w:rsidR="00424511" w:rsidRPr="00513641" w:rsidP="00424511" w14:paraId="0FB9E77F" w14:textId="77777777">
            <w:pPr>
              <w:widowControl w:val="0"/>
              <w:tabs>
                <w:tab w:val="left" w:pos="915"/>
              </w:tabs>
              <w:rPr>
                <w:color w:val="000000"/>
              </w:rPr>
            </w:pPr>
          </w:p>
          <w:p w:rsidR="00424511" w:rsidP="00424511" w14:paraId="69F2BEBD" w14:textId="77777777">
            <w:pPr>
              <w:widowControl w:val="0"/>
              <w:rPr>
                <w:color w:val="000000"/>
              </w:rPr>
            </w:pPr>
            <w:r w:rsidRPr="00513641">
              <w:rPr>
                <w:color w:val="000000"/>
              </w:rPr>
              <w:t xml:space="preserve">In the analysis below, the underwriter spreads the anticipated replacements by year based on the needs assessor’s replacement reserve analysis and assumes an interest </w:t>
            </w:r>
            <w:r>
              <w:rPr>
                <w:color w:val="000000"/>
              </w:rPr>
              <w:t xml:space="preserve">of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3641">
              <w:rPr>
                <w:color w:val="000000"/>
              </w:rPr>
              <w:t xml:space="preserve">% and an inflation rate of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3641">
              <w:rPr>
                <w:color w:val="000000"/>
              </w:rPr>
              <w:t xml:space="preserve">%. </w:t>
            </w:r>
          </w:p>
          <w:p w:rsidR="00FA3CD6" w:rsidRPr="003E78C3" w:rsidP="001E2BED" w14:paraId="67F7D874" w14:textId="6E68A093"/>
        </w:tc>
      </w:tr>
    </w:tbl>
    <w:p w:rsidR="007314E6" w:rsidRPr="009305A0" w:rsidP="001E2BED" w14:paraId="76A589C3" w14:textId="6EADD790">
      <w:pPr>
        <w:rPr>
          <w:b/>
        </w:rPr>
      </w:pPr>
    </w:p>
    <w:p w:rsidR="007314E6" w:rsidRPr="009305A0" w:rsidP="001E2BED" w14:paraId="1BCB1EDE" w14:textId="33B1D8E7">
      <w:pPr>
        <w:ind w:left="-1170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4B51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04B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2BED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013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5011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48FF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5D5E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17E9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E78C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511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3641"/>
    <w:rsid w:val="00517B72"/>
    <w:rsid w:val="0052023D"/>
    <w:rsid w:val="00520BF5"/>
    <w:rsid w:val="00521C40"/>
    <w:rsid w:val="005222D7"/>
    <w:rsid w:val="00522C30"/>
    <w:rsid w:val="00525386"/>
    <w:rsid w:val="005263DB"/>
    <w:rsid w:val="0052685D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978F2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85BBD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B68D8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4E6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3027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27746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55D5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05A0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4444"/>
    <w:rsid w:val="00A87EB9"/>
    <w:rsid w:val="00A94229"/>
    <w:rsid w:val="00A942D2"/>
    <w:rsid w:val="00A96A86"/>
    <w:rsid w:val="00AA0341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7E1"/>
    <w:rsid w:val="00C80CB7"/>
    <w:rsid w:val="00C82806"/>
    <w:rsid w:val="00C82B21"/>
    <w:rsid w:val="00C8371E"/>
    <w:rsid w:val="00C84AA3"/>
    <w:rsid w:val="00C86175"/>
    <w:rsid w:val="00C92B33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8D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3C16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2E4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18E4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87A78"/>
    <w:rsid w:val="00F90FED"/>
    <w:rsid w:val="00F912A8"/>
    <w:rsid w:val="00F91A0B"/>
    <w:rsid w:val="00F91C32"/>
    <w:rsid w:val="00F9274A"/>
    <w:rsid w:val="00FA106F"/>
    <w:rsid w:val="00FA2BC1"/>
    <w:rsid w:val="00FA34A6"/>
    <w:rsid w:val="00FA3CD6"/>
    <w:rsid w:val="00FA52EE"/>
    <w:rsid w:val="00FA7B70"/>
    <w:rsid w:val="00FB1E69"/>
    <w:rsid w:val="00FB3D36"/>
    <w:rsid w:val="00FB7E91"/>
    <w:rsid w:val="00FB7F91"/>
    <w:rsid w:val="00FC15EA"/>
    <w:rsid w:val="00FC3C3E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13B5A-2171-4060-A465-A00FBB8560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816246-602F-4912-A163-A0C510162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3B3FE-74C6-4B61-9B57-CDAAD0C72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5D032B-5DB4-41F5-AFB9-09BC5F2E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Yeow, Emmanuel</cp:lastModifiedBy>
  <cp:revision>4</cp:revision>
  <cp:lastPrinted>2018-10-03T15:19:00Z</cp:lastPrinted>
  <dcterms:created xsi:type="dcterms:W3CDTF">2023-02-22T14:45:00Z</dcterms:created>
  <dcterms:modified xsi:type="dcterms:W3CDTF">2023-02-22T17:39:00Z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</Properties>
</file>