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2B5" w14:paraId="7948243D" w14:textId="77777777">
      <w:pPr>
        <w:pStyle w:val="Title"/>
        <w:rPr>
          <w:b/>
        </w:rPr>
      </w:pPr>
      <w:r>
        <w:rPr>
          <w:b/>
        </w:rPr>
        <w:t>P</w:t>
      </w:r>
      <w:r w:rsidR="00B21A17">
        <w:rPr>
          <w:b/>
        </w:rPr>
        <w:t>ublic</w:t>
      </w:r>
      <w:r>
        <w:rPr>
          <w:b/>
        </w:rPr>
        <w:t xml:space="preserve"> Burden Statement</w:t>
      </w:r>
    </w:p>
    <w:p w:rsidR="0039367D" w:rsidP="00481531" w14:paraId="42617FB3" w14:textId="316CC095">
      <w:pPr>
        <w:autoSpaceDE w:val="0"/>
        <w:autoSpaceDN w:val="0"/>
        <w:rPr>
          <w:sz w:val="24"/>
          <w:szCs w:val="24"/>
        </w:rPr>
      </w:pPr>
    </w:p>
    <w:p w:rsidR="0039367D" w:rsidRPr="0039367D" w:rsidP="0039367D" w14:paraId="271C8751" w14:textId="70BD80EE">
      <w:pPr>
        <w:autoSpaceDE w:val="0"/>
        <w:autoSpaceDN w:val="0"/>
        <w:rPr>
          <w:sz w:val="24"/>
          <w:szCs w:val="24"/>
        </w:rPr>
      </w:pPr>
      <w:r w:rsidRPr="0039367D">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1840-0744. Public reporting burden for this collection of information is estimated to </w:t>
      </w:r>
      <w:r w:rsidRPr="00372C65">
        <w:rPr>
          <w:sz w:val="24"/>
          <w:szCs w:val="24"/>
          <w:shd w:val="clear" w:color="auto" w:fill="FFFFFF" w:themeFill="background1"/>
        </w:rPr>
        <w:t xml:space="preserve">average </w:t>
      </w:r>
      <w:r w:rsidRPr="00AB1B97">
        <w:rPr>
          <w:sz w:val="24"/>
          <w:szCs w:val="24"/>
        </w:rPr>
        <w:t>80 hours per IPRC response and 120 hours per SRC response</w:t>
      </w:r>
      <w:r w:rsidRPr="00AB1B97">
        <w:rPr>
          <w:sz w:val="24"/>
          <w:szCs w:val="24"/>
          <w:shd w:val="clear" w:color="auto" w:fill="FFFFFF" w:themeFill="background1"/>
        </w:rPr>
        <w:t>,</w:t>
      </w:r>
      <w:r w:rsidRPr="0039367D">
        <w:rPr>
          <w:sz w:val="24"/>
          <w:szCs w:val="24"/>
        </w:rPr>
        <w:t xml:space="preserve"> including time for reviewing instructions, searching existing data sources, </w:t>
      </w:r>
      <w:r w:rsidRPr="0039367D">
        <w:rPr>
          <w:sz w:val="24"/>
          <w:szCs w:val="24"/>
        </w:rPr>
        <w:t>gathering</w:t>
      </w:r>
      <w:r w:rsidRPr="0039367D">
        <w:rPr>
          <w:sz w:val="24"/>
          <w:szCs w:val="24"/>
        </w:rPr>
        <w:t xml:space="preserve"> and maintaining the data needed, and completing and reviewing the collection of information. The obligation to respond to this collection is </w:t>
      </w:r>
      <w:r w:rsidRPr="0039367D">
        <w:rPr>
          <w:i/>
          <w:iCs/>
          <w:sz w:val="24"/>
          <w:szCs w:val="24"/>
        </w:rPr>
        <w:t>mandatory</w:t>
      </w:r>
      <w:r w:rsidRPr="0039367D">
        <w:rPr>
          <w:sz w:val="24"/>
          <w:szCs w:val="24"/>
        </w:rPr>
        <w:t xml:space="preserve"> Public Law 110-305, section 205, Higher Education Act of 1965, as amended in 2008, and the Consolidated and Further Continuing Appropriations Act, 2015 (PL 113-235). If you have any comments concerning the accuracy of the time estimate, suggestions for improving this individual collection, or if you have comments or concerns regarding the status of your individual form, application or survey, please contact U.S. Department of Education, Freddie Cross, 400 Maryland Ave., SW, Washington, DC 20202, </w:t>
      </w:r>
      <w:hyperlink r:id="rId4" w:history="1">
        <w:r w:rsidRPr="0039367D">
          <w:rPr>
            <w:rStyle w:val="Hyperlink"/>
            <w:sz w:val="24"/>
            <w:szCs w:val="24"/>
          </w:rPr>
          <w:t>Freddie.cross@ed.gov</w:t>
        </w:r>
      </w:hyperlink>
      <w:r w:rsidRPr="0039367D">
        <w:rPr>
          <w:sz w:val="24"/>
          <w:szCs w:val="24"/>
        </w:rPr>
        <w:t xml:space="preserve"> or (202) 453-7224 directly.</w:t>
      </w:r>
    </w:p>
    <w:p w:rsidR="0039367D" w:rsidRPr="00A35F9D" w:rsidP="00481531" w14:paraId="3424E3B4" w14:textId="77777777">
      <w:pPr>
        <w:autoSpaceDE w:val="0"/>
        <w:autoSpaceDN w:val="0"/>
      </w:pP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2F4D39"/>
    <w:rsid w:val="00372C65"/>
    <w:rsid w:val="00372E5B"/>
    <w:rsid w:val="0039367D"/>
    <w:rsid w:val="003B791D"/>
    <w:rsid w:val="00481531"/>
    <w:rsid w:val="00501D6E"/>
    <w:rsid w:val="00586053"/>
    <w:rsid w:val="00693D37"/>
    <w:rsid w:val="0075044B"/>
    <w:rsid w:val="00796541"/>
    <w:rsid w:val="00934823"/>
    <w:rsid w:val="00A35F9D"/>
    <w:rsid w:val="00A509C3"/>
    <w:rsid w:val="00AB1B97"/>
    <w:rsid w:val="00B01706"/>
    <w:rsid w:val="00B21A17"/>
    <w:rsid w:val="00B31CE9"/>
    <w:rsid w:val="00B404C3"/>
    <w:rsid w:val="00DC3673"/>
    <w:rsid w:val="00DE1DF2"/>
    <w:rsid w:val="00E352B5"/>
    <w:rsid w:val="00F607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48243D"/>
  <w15:docId w15:val="{163D5B3D-9328-4603-B41D-61B37DB4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basedOn w:val="DefaultParagraphFont"/>
    <w:uiPriority w:val="99"/>
    <w:unhideWhenUsed/>
    <w:rsid w:val="0039367D"/>
    <w:rPr>
      <w:color w:val="0000FF" w:themeColor="hyperlink"/>
      <w:u w:val="single"/>
    </w:rPr>
  </w:style>
  <w:style w:type="character" w:styleId="UnresolvedMention">
    <w:name w:val="Unresolved Mention"/>
    <w:basedOn w:val="DefaultParagraphFont"/>
    <w:uiPriority w:val="99"/>
    <w:semiHidden/>
    <w:unhideWhenUsed/>
    <w:rsid w:val="0039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reddie.cross@ed.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Conner, Donald</cp:lastModifiedBy>
  <cp:revision>4</cp:revision>
  <dcterms:created xsi:type="dcterms:W3CDTF">2023-03-22T17:15:00Z</dcterms:created>
  <dcterms:modified xsi:type="dcterms:W3CDTF">2023-03-24T14:50:00Z</dcterms:modified>
</cp:coreProperties>
</file>