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2DA4" w:rsidP="008A427A" w14:paraId="52203145" w14:textId="31F22B16">
      <w:pPr>
        <w:jc w:val="center"/>
        <w:rPr>
          <w:rFonts w:ascii="Times New Roman" w:hAnsi="Times New Roman" w:cs="Times New Roman"/>
          <w:b/>
          <w:bCs/>
          <w:sz w:val="24"/>
          <w:szCs w:val="24"/>
        </w:rPr>
      </w:pPr>
      <w:r>
        <w:rPr>
          <w:rFonts w:ascii="Times New Roman" w:hAnsi="Times New Roman" w:cs="Times New Roman"/>
          <w:b/>
          <w:bCs/>
          <w:sz w:val="24"/>
          <w:szCs w:val="24"/>
        </w:rPr>
        <w:t xml:space="preserve">REPORTING GUIDANCE FOR THE </w:t>
      </w:r>
      <w:hyperlink r:id="rId10" w:history="1">
        <w:r w:rsidRPr="00572DA4">
          <w:rPr>
            <w:rStyle w:val="Hyperlink"/>
            <w:rFonts w:ascii="Times New Roman" w:hAnsi="Times New Roman" w:cs="Times New Roman"/>
            <w:b/>
            <w:bCs/>
            <w:sz w:val="24"/>
            <w:szCs w:val="24"/>
          </w:rPr>
          <w:t>LOCAL ASSISTANCE AND TRIBAL CONSISTENCY FUND</w:t>
        </w:r>
      </w:hyperlink>
    </w:p>
    <w:p w:rsidR="009A3392" w:rsidRPr="00215515" w:rsidP="00F203B7" w14:paraId="51880802" w14:textId="6FE37DCA">
      <w:pPr>
        <w:spacing w:after="0"/>
        <w:jc w:val="center"/>
        <w:rPr>
          <w:rFonts w:ascii="Times New Roman" w:hAnsi="Times New Roman" w:cs="Times New Roman"/>
          <w:b/>
          <w:bCs/>
          <w:sz w:val="24"/>
          <w:szCs w:val="24"/>
        </w:rPr>
      </w:pPr>
      <w:r w:rsidRPr="00215515">
        <w:rPr>
          <w:rFonts w:ascii="Times New Roman" w:hAnsi="Times New Roman" w:cs="Times New Roman"/>
          <w:b/>
          <w:bCs/>
          <w:sz w:val="24"/>
          <w:szCs w:val="24"/>
        </w:rPr>
        <w:t>U.S. Department of the Treasury</w:t>
      </w:r>
    </w:p>
    <w:p w:rsidR="00572DA4" w:rsidP="008A427A" w14:paraId="055DA6AF" w14:textId="24491167">
      <w:pPr>
        <w:jc w:val="center"/>
        <w:rPr>
          <w:rFonts w:ascii="Times New Roman" w:hAnsi="Times New Roman" w:cs="Times New Roman"/>
          <w:b/>
          <w:bCs/>
          <w:sz w:val="24"/>
          <w:szCs w:val="24"/>
        </w:rPr>
      </w:pPr>
      <w:r>
        <w:rPr>
          <w:rFonts w:ascii="Times New Roman" w:hAnsi="Times New Roman" w:cs="Times New Roman"/>
          <w:b/>
          <w:bCs/>
          <w:sz w:val="24"/>
          <w:szCs w:val="24"/>
        </w:rPr>
        <w:t xml:space="preserve">Updated </w:t>
      </w:r>
      <w:r w:rsidR="0038592B">
        <w:rPr>
          <w:rFonts w:ascii="Times New Roman" w:hAnsi="Times New Roman" w:cs="Times New Roman"/>
          <w:b/>
          <w:bCs/>
          <w:sz w:val="24"/>
          <w:szCs w:val="24"/>
        </w:rPr>
        <w:t xml:space="preserve">February </w:t>
      </w:r>
      <w:r>
        <w:rPr>
          <w:rFonts w:ascii="Times New Roman" w:hAnsi="Times New Roman" w:cs="Times New Roman"/>
          <w:b/>
          <w:bCs/>
          <w:sz w:val="24"/>
          <w:szCs w:val="24"/>
        </w:rPr>
        <w:t>202</w:t>
      </w:r>
      <w:r w:rsidR="0038592B">
        <w:rPr>
          <w:rFonts w:ascii="Times New Roman" w:hAnsi="Times New Roman" w:cs="Times New Roman"/>
          <w:b/>
          <w:bCs/>
          <w:sz w:val="24"/>
          <w:szCs w:val="24"/>
        </w:rPr>
        <w:t>3</w:t>
      </w:r>
    </w:p>
    <w:p w:rsidR="00572DA4" w:rsidRPr="00215515" w:rsidP="008A427A" w14:paraId="16B49A2F" w14:textId="0881FD71">
      <w:pPr>
        <w:jc w:val="center"/>
        <w:rPr>
          <w:rFonts w:ascii="Times New Roman" w:hAnsi="Times New Roman" w:cs="Times New Roman"/>
          <w:b/>
          <w:bCs/>
          <w:sz w:val="24"/>
          <w:szCs w:val="24"/>
        </w:rPr>
      </w:pPr>
      <w:r>
        <w:rPr>
          <w:rFonts w:ascii="Times New Roman" w:hAnsi="Times New Roman" w:cs="Times New Roman"/>
          <w:b/>
          <w:bCs/>
          <w:sz w:val="24"/>
          <w:szCs w:val="24"/>
        </w:rPr>
        <w:t>__________________</w:t>
      </w:r>
    </w:p>
    <w:p w:rsidR="009A3392" w:rsidRPr="00215515" w:rsidP="001461D8" w14:paraId="6789B44E" w14:textId="255FF60F">
      <w:pPr>
        <w:jc w:val="center"/>
        <w:rPr>
          <w:rFonts w:ascii="Times New Roman" w:hAnsi="Times New Roman" w:cs="Times New Roman"/>
          <w:b/>
          <w:bCs/>
          <w:sz w:val="24"/>
          <w:szCs w:val="24"/>
        </w:rPr>
      </w:pPr>
    </w:p>
    <w:p w:rsidR="00072CC0" w:rsidRPr="00215515" w:rsidP="00072CC0" w14:paraId="09654712" w14:textId="322B1F35">
      <w:pPr>
        <w:rPr>
          <w:rFonts w:ascii="Times New Roman" w:hAnsi="Times New Roman" w:cs="Times New Roman"/>
          <w:sz w:val="24"/>
          <w:szCs w:val="24"/>
        </w:rPr>
      </w:pPr>
      <w:r w:rsidRPr="00215515">
        <w:rPr>
          <w:rFonts w:ascii="Times New Roman" w:hAnsi="Times New Roman" w:cs="Times New Roman"/>
          <w:b/>
          <w:bCs/>
          <w:sz w:val="24"/>
          <w:szCs w:val="24"/>
        </w:rPr>
        <w:t>INTRODUCTION</w:t>
      </w:r>
    </w:p>
    <w:p w:rsidR="00777681" w:rsidRPr="00215515" w:rsidP="00777681" w14:paraId="595160BE" w14:textId="64F13E90">
      <w:pPr>
        <w:rPr>
          <w:rFonts w:ascii="Times New Roman" w:hAnsi="Times New Roman" w:cs="Times New Roman"/>
          <w:sz w:val="24"/>
          <w:szCs w:val="24"/>
        </w:rPr>
      </w:pPr>
      <w:r w:rsidRPr="00215515">
        <w:rPr>
          <w:rFonts w:ascii="Times New Roman" w:hAnsi="Times New Roman" w:cs="Times New Roman"/>
          <w:sz w:val="24"/>
          <w:szCs w:val="24"/>
        </w:rPr>
        <w:t xml:space="preserve">The U.S. Department of the Treasury (Treasury) is </w:t>
      </w:r>
      <w:r w:rsidR="0038592B">
        <w:rPr>
          <w:rFonts w:ascii="Times New Roman" w:hAnsi="Times New Roman" w:cs="Times New Roman"/>
          <w:sz w:val="24"/>
          <w:szCs w:val="24"/>
        </w:rPr>
        <w:t>updating</w:t>
      </w:r>
      <w:r w:rsidRPr="00215515" w:rsidR="0038592B">
        <w:rPr>
          <w:rFonts w:ascii="Times New Roman" w:hAnsi="Times New Roman" w:cs="Times New Roman"/>
          <w:sz w:val="24"/>
          <w:szCs w:val="24"/>
        </w:rPr>
        <w:t xml:space="preserve"> </w:t>
      </w:r>
      <w:r w:rsidRPr="00215515">
        <w:rPr>
          <w:rFonts w:ascii="Times New Roman" w:hAnsi="Times New Roman" w:cs="Times New Roman"/>
          <w:sz w:val="24"/>
          <w:szCs w:val="24"/>
        </w:rPr>
        <w:t>this</w:t>
      </w:r>
      <w:r w:rsidRPr="00215515" w:rsidR="005428E1">
        <w:rPr>
          <w:rFonts w:ascii="Times New Roman" w:hAnsi="Times New Roman" w:cs="Times New Roman"/>
          <w:sz w:val="24"/>
          <w:szCs w:val="24"/>
        </w:rPr>
        <w:t xml:space="preserve"> r</w:t>
      </w:r>
      <w:r w:rsidRPr="00215515">
        <w:rPr>
          <w:rFonts w:ascii="Times New Roman" w:hAnsi="Times New Roman" w:cs="Times New Roman"/>
          <w:sz w:val="24"/>
          <w:szCs w:val="24"/>
        </w:rPr>
        <w:t xml:space="preserve">eporting guidance </w:t>
      </w:r>
      <w:r w:rsidR="0038592B">
        <w:rPr>
          <w:rFonts w:ascii="Times New Roman" w:hAnsi="Times New Roman" w:cs="Times New Roman"/>
          <w:sz w:val="24"/>
          <w:szCs w:val="24"/>
        </w:rPr>
        <w:t xml:space="preserve">issued in September 2022 </w:t>
      </w:r>
      <w:r w:rsidRPr="00215515">
        <w:rPr>
          <w:rFonts w:ascii="Times New Roman" w:hAnsi="Times New Roman" w:cs="Times New Roman"/>
          <w:sz w:val="24"/>
          <w:szCs w:val="24"/>
        </w:rPr>
        <w:t>regarding the Local Assistance and Tribal Consistency Fund (LATCF), established by Section 605 of the Social Security Act, as added by Section 9901 of the American Rescue Plan Act of 2021 (American Rescue Plan)</w:t>
      </w:r>
      <w:r w:rsidR="00F43162">
        <w:rPr>
          <w:rFonts w:ascii="Times New Roman" w:hAnsi="Times New Roman" w:cs="Times New Roman"/>
          <w:sz w:val="24"/>
          <w:szCs w:val="24"/>
        </w:rPr>
        <w:t xml:space="preserve">, and as amended by </w:t>
      </w:r>
      <w:r w:rsidRPr="00F43162" w:rsidR="00F43162">
        <w:rPr>
          <w:rFonts w:ascii="Times New Roman" w:hAnsi="Times New Roman" w:cs="Times New Roman"/>
          <w:sz w:val="24"/>
          <w:szCs w:val="24"/>
        </w:rPr>
        <w:t>Section 103 of Division LL of the Consolidated Appropriations Act</w:t>
      </w:r>
      <w:r w:rsidR="00EA266E">
        <w:rPr>
          <w:rFonts w:ascii="Times New Roman" w:hAnsi="Times New Roman" w:cs="Times New Roman"/>
          <w:sz w:val="24"/>
          <w:szCs w:val="24"/>
        </w:rPr>
        <w:t xml:space="preserve">, </w:t>
      </w:r>
      <w:r w:rsidRPr="00F43162" w:rsidR="00F43162">
        <w:rPr>
          <w:rFonts w:ascii="Times New Roman" w:hAnsi="Times New Roman" w:cs="Times New Roman"/>
          <w:sz w:val="24"/>
          <w:szCs w:val="24"/>
        </w:rPr>
        <w:t>2023.</w:t>
      </w:r>
      <w:r w:rsidRPr="00215515">
        <w:rPr>
          <w:rFonts w:ascii="Times New Roman" w:hAnsi="Times New Roman" w:cs="Times New Roman"/>
          <w:sz w:val="24"/>
          <w:szCs w:val="24"/>
        </w:rPr>
        <w:t xml:space="preserve"> </w:t>
      </w:r>
      <w:r w:rsidRPr="00215515">
        <w:rPr>
          <w:rFonts w:ascii="Times New Roman" w:hAnsi="Times New Roman" w:cs="Times New Roman"/>
          <w:sz w:val="24"/>
          <w:szCs w:val="24"/>
        </w:rPr>
        <w:t>The American Rescue Plan</w:t>
      </w:r>
      <w:r w:rsidR="00F43162">
        <w:rPr>
          <w:rFonts w:ascii="Times New Roman" w:hAnsi="Times New Roman" w:cs="Times New Roman"/>
          <w:sz w:val="24"/>
          <w:szCs w:val="24"/>
        </w:rPr>
        <w:t xml:space="preserve"> </w:t>
      </w:r>
      <w:r w:rsidRPr="00215515">
        <w:rPr>
          <w:rFonts w:ascii="Times New Roman" w:hAnsi="Times New Roman" w:cs="Times New Roman"/>
          <w:sz w:val="24"/>
          <w:szCs w:val="24"/>
        </w:rPr>
        <w:t>appropriated</w:t>
      </w:r>
      <w:r w:rsidRPr="00215515" w:rsidR="0027237E">
        <w:rPr>
          <w:rFonts w:ascii="Times New Roman" w:hAnsi="Times New Roman" w:cs="Times New Roman"/>
          <w:sz w:val="24"/>
          <w:szCs w:val="24"/>
        </w:rPr>
        <w:t xml:space="preserve"> </w:t>
      </w:r>
      <w:r w:rsidRPr="00215515">
        <w:rPr>
          <w:rFonts w:ascii="Times New Roman" w:hAnsi="Times New Roman" w:cs="Times New Roman"/>
          <w:sz w:val="24"/>
          <w:szCs w:val="24"/>
        </w:rPr>
        <w:t>$2 billion</w:t>
      </w:r>
      <w:r w:rsidRPr="00215515" w:rsidR="0030165E">
        <w:rPr>
          <w:rFonts w:ascii="Times New Roman" w:hAnsi="Times New Roman" w:cs="Times New Roman"/>
          <w:sz w:val="24"/>
          <w:szCs w:val="24"/>
        </w:rPr>
        <w:t xml:space="preserve"> </w:t>
      </w:r>
      <w:r w:rsidR="0038592B">
        <w:rPr>
          <w:rFonts w:ascii="Times New Roman" w:hAnsi="Times New Roman" w:cs="Times New Roman"/>
          <w:sz w:val="24"/>
          <w:szCs w:val="24"/>
        </w:rPr>
        <w:t xml:space="preserve">to Treasury </w:t>
      </w:r>
      <w:r w:rsidRPr="00215515">
        <w:rPr>
          <w:rFonts w:ascii="Times New Roman" w:hAnsi="Times New Roman" w:cs="Times New Roman"/>
          <w:sz w:val="24"/>
          <w:szCs w:val="24"/>
        </w:rPr>
        <w:t>across fiscal years 2022 and 2023 to provide payments to eligible revenue sharing counties and eligible Tribal governments</w:t>
      </w:r>
      <w:r w:rsidR="00F43162">
        <w:rPr>
          <w:rFonts w:ascii="Times New Roman" w:hAnsi="Times New Roman" w:cs="Times New Roman"/>
          <w:sz w:val="24"/>
          <w:szCs w:val="24"/>
        </w:rPr>
        <w:t xml:space="preserve">, and </w:t>
      </w:r>
      <w:bookmarkStart w:id="0" w:name="_Hlk123900208"/>
      <w:r w:rsidR="0038592B">
        <w:rPr>
          <w:rFonts w:ascii="Times New Roman" w:hAnsi="Times New Roman" w:cs="Times New Roman"/>
          <w:sz w:val="24"/>
          <w:szCs w:val="24"/>
        </w:rPr>
        <w:t>Section 103 of Division LL of the Consolidated Appropriations Act, 202</w:t>
      </w:r>
      <w:r w:rsidR="00C7462A">
        <w:rPr>
          <w:rFonts w:ascii="Times New Roman" w:hAnsi="Times New Roman" w:cs="Times New Roman"/>
          <w:sz w:val="24"/>
          <w:szCs w:val="24"/>
        </w:rPr>
        <w:t>3</w:t>
      </w:r>
      <w:r w:rsidR="0038592B">
        <w:rPr>
          <w:rFonts w:ascii="Times New Roman" w:hAnsi="Times New Roman" w:cs="Times New Roman"/>
          <w:sz w:val="24"/>
          <w:szCs w:val="24"/>
        </w:rPr>
        <w:t xml:space="preserve"> made </w:t>
      </w:r>
      <w:r w:rsidR="000607B6">
        <w:rPr>
          <w:rFonts w:ascii="Times New Roman" w:hAnsi="Times New Roman" w:cs="Times New Roman"/>
          <w:sz w:val="24"/>
          <w:szCs w:val="24"/>
        </w:rPr>
        <w:t xml:space="preserve">additional funding </w:t>
      </w:r>
      <w:r w:rsidR="0038592B">
        <w:rPr>
          <w:rFonts w:ascii="Times New Roman" w:hAnsi="Times New Roman" w:cs="Times New Roman"/>
          <w:sz w:val="24"/>
          <w:szCs w:val="24"/>
        </w:rPr>
        <w:t>available</w:t>
      </w:r>
      <w:r w:rsidR="00C7462A">
        <w:rPr>
          <w:rFonts w:ascii="Times New Roman" w:hAnsi="Times New Roman" w:cs="Times New Roman"/>
          <w:sz w:val="24"/>
          <w:szCs w:val="24"/>
        </w:rPr>
        <w:t xml:space="preserve"> </w:t>
      </w:r>
      <w:r w:rsidR="0038592B">
        <w:rPr>
          <w:rFonts w:ascii="Times New Roman" w:hAnsi="Times New Roman" w:cs="Times New Roman"/>
          <w:sz w:val="24"/>
          <w:szCs w:val="24"/>
        </w:rPr>
        <w:t xml:space="preserve">from LATCF funds unclaimed by eligible revenue sharing counties after January 31, 2023 or </w:t>
      </w:r>
      <w:r w:rsidR="003211AB">
        <w:rPr>
          <w:rFonts w:ascii="Times New Roman" w:hAnsi="Times New Roman" w:cs="Times New Roman"/>
          <w:sz w:val="24"/>
          <w:szCs w:val="24"/>
        </w:rPr>
        <w:t xml:space="preserve">unobligated </w:t>
      </w:r>
      <w:r w:rsidR="0038592B">
        <w:rPr>
          <w:rFonts w:ascii="Times New Roman" w:hAnsi="Times New Roman" w:cs="Times New Roman"/>
          <w:sz w:val="24"/>
          <w:szCs w:val="24"/>
        </w:rPr>
        <w:t xml:space="preserve">Treasury administrative funds, </w:t>
      </w:r>
      <w:r w:rsidR="00F43162">
        <w:rPr>
          <w:rFonts w:ascii="Times New Roman" w:hAnsi="Times New Roman" w:cs="Times New Roman"/>
          <w:sz w:val="24"/>
          <w:szCs w:val="24"/>
        </w:rPr>
        <w:t>across fiscal years 2023 and 2024</w:t>
      </w:r>
      <w:r w:rsidR="00C7462A">
        <w:rPr>
          <w:rFonts w:ascii="Times New Roman" w:hAnsi="Times New Roman" w:cs="Times New Roman"/>
          <w:sz w:val="24"/>
          <w:szCs w:val="24"/>
        </w:rPr>
        <w:t xml:space="preserve"> for </w:t>
      </w:r>
      <w:r w:rsidRPr="00C7462A" w:rsidR="00C7462A">
        <w:rPr>
          <w:rFonts w:ascii="Times New Roman" w:hAnsi="Times New Roman" w:cs="Times New Roman"/>
          <w:sz w:val="24"/>
          <w:szCs w:val="24"/>
        </w:rPr>
        <w:t>payments to eligible revenue sharing consolidated governments</w:t>
      </w:r>
      <w:r w:rsidR="00F43162">
        <w:rPr>
          <w:rFonts w:ascii="Times New Roman" w:hAnsi="Times New Roman" w:cs="Times New Roman"/>
          <w:sz w:val="24"/>
          <w:szCs w:val="24"/>
        </w:rPr>
        <w:t>,</w:t>
      </w:r>
      <w:r w:rsidRPr="00215515">
        <w:rPr>
          <w:rFonts w:ascii="Times New Roman" w:hAnsi="Times New Roman" w:cs="Times New Roman"/>
          <w:sz w:val="24"/>
          <w:szCs w:val="24"/>
        </w:rPr>
        <w:t xml:space="preserve"> </w:t>
      </w:r>
      <w:bookmarkEnd w:id="0"/>
      <w:r w:rsidRPr="00215515">
        <w:rPr>
          <w:rFonts w:ascii="Times New Roman" w:hAnsi="Times New Roman" w:cs="Times New Roman"/>
          <w:sz w:val="24"/>
          <w:szCs w:val="24"/>
        </w:rPr>
        <w:t>for use on any governmental purpose</w:t>
      </w:r>
      <w:r w:rsidR="00154F85">
        <w:rPr>
          <w:rFonts w:ascii="Times New Roman" w:hAnsi="Times New Roman" w:cs="Times New Roman"/>
          <w:sz w:val="24"/>
          <w:szCs w:val="24"/>
        </w:rPr>
        <w:t>,</w:t>
      </w:r>
      <w:r w:rsidRPr="00215515">
        <w:rPr>
          <w:rFonts w:ascii="Times New Roman" w:hAnsi="Times New Roman" w:cs="Times New Roman"/>
          <w:sz w:val="24"/>
          <w:szCs w:val="24"/>
        </w:rPr>
        <w:t xml:space="preserve"> except for a lobbying activity.</w:t>
      </w:r>
      <w:r w:rsidR="000607B6">
        <w:rPr>
          <w:rFonts w:ascii="Times New Roman" w:hAnsi="Times New Roman" w:cs="Times New Roman"/>
          <w:sz w:val="24"/>
          <w:szCs w:val="24"/>
        </w:rPr>
        <w:t xml:space="preserve"> </w:t>
      </w:r>
      <w:r w:rsidRPr="000607B6" w:rsidR="000607B6">
        <w:rPr>
          <w:rFonts w:ascii="Times New Roman" w:hAnsi="Times New Roman" w:cs="Times New Roman"/>
          <w:sz w:val="24"/>
          <w:szCs w:val="24"/>
        </w:rPr>
        <w:t>Treasury determined the total allocation for eligible revenue sharing consolidated governments to be approximately $10.5 million</w:t>
      </w:r>
      <w:r w:rsidR="00093CD1">
        <w:rPr>
          <w:rFonts w:ascii="Times New Roman" w:hAnsi="Times New Roman" w:cs="Times New Roman"/>
          <w:sz w:val="24"/>
          <w:szCs w:val="24"/>
        </w:rPr>
        <w:t xml:space="preserve"> </w:t>
      </w:r>
      <w:r w:rsidR="00890D2C">
        <w:rPr>
          <w:rFonts w:ascii="Times New Roman" w:hAnsi="Times New Roman" w:cs="Times New Roman"/>
          <w:sz w:val="24"/>
          <w:szCs w:val="24"/>
        </w:rPr>
        <w:t>in total over</w:t>
      </w:r>
      <w:r w:rsidR="00093CD1">
        <w:rPr>
          <w:rFonts w:ascii="Times New Roman" w:hAnsi="Times New Roman" w:cs="Times New Roman"/>
          <w:sz w:val="24"/>
          <w:szCs w:val="24"/>
        </w:rPr>
        <w:t xml:space="preserve"> fiscal years 2023 and 2024</w:t>
      </w:r>
      <w:r w:rsidRPr="000607B6" w:rsidR="000607B6">
        <w:rPr>
          <w:rFonts w:ascii="Times New Roman" w:hAnsi="Times New Roman" w:cs="Times New Roman"/>
          <w:sz w:val="24"/>
          <w:szCs w:val="24"/>
        </w:rPr>
        <w:t>.</w:t>
      </w:r>
      <w:r w:rsidR="00DF13D3">
        <w:rPr>
          <w:rFonts w:ascii="Times New Roman" w:hAnsi="Times New Roman" w:cs="Times New Roman"/>
          <w:sz w:val="24"/>
          <w:szCs w:val="24"/>
        </w:rPr>
        <w:t xml:space="preserve"> The statute defines “eligible revenue sharing county” to include </w:t>
      </w:r>
      <w:r w:rsidRPr="00DF13D3" w:rsidR="00DF13D3">
        <w:rPr>
          <w:rFonts w:ascii="Times New Roman" w:hAnsi="Times New Roman" w:cs="Times New Roman"/>
          <w:sz w:val="24"/>
          <w:szCs w:val="24"/>
        </w:rPr>
        <w:t>the District of Columbia, the Commonwealth of Puerto Rico, Guam, and the United States Virgin Islands</w:t>
      </w:r>
      <w:r w:rsidR="00DF13D3">
        <w:rPr>
          <w:rFonts w:ascii="Times New Roman" w:hAnsi="Times New Roman" w:cs="Times New Roman"/>
          <w:sz w:val="24"/>
          <w:szCs w:val="24"/>
        </w:rPr>
        <w:t xml:space="preserve"> and statements to such counties in this guidance apply to these territories.</w:t>
      </w:r>
    </w:p>
    <w:p w:rsidR="00C77170" w:rsidP="00072CC0" w14:paraId="2DB940D1" w14:textId="6C677127">
      <w:pPr>
        <w:rPr>
          <w:rFonts w:ascii="Times New Roman" w:hAnsi="Times New Roman" w:cs="Times New Roman"/>
          <w:sz w:val="24"/>
          <w:szCs w:val="24"/>
        </w:rPr>
      </w:pPr>
      <w:r w:rsidRPr="00215515">
        <w:rPr>
          <w:rFonts w:ascii="Times New Roman" w:hAnsi="Times New Roman" w:cs="Times New Roman"/>
          <w:sz w:val="24"/>
          <w:szCs w:val="24"/>
        </w:rPr>
        <w:t>The purpose of LATCF is to serve as a general revenue enhancement program.</w:t>
      </w:r>
      <w:r w:rsidR="00C36391">
        <w:rPr>
          <w:rFonts w:ascii="Times New Roman" w:hAnsi="Times New Roman" w:cs="Times New Roman"/>
          <w:sz w:val="24"/>
          <w:szCs w:val="24"/>
        </w:rPr>
        <w:t xml:space="preserve"> As outlined in the </w:t>
      </w:r>
      <w:hyperlink r:id="rId11" w:history="1">
        <w:r w:rsidRPr="00E344BF" w:rsidR="00CF3652">
          <w:rPr>
            <w:rStyle w:val="Hyperlink"/>
            <w:rFonts w:ascii="Times New Roman" w:hAnsi="Times New Roman" w:cs="Times New Roman"/>
            <w:i/>
            <w:iCs/>
            <w:sz w:val="24"/>
            <w:szCs w:val="24"/>
          </w:rPr>
          <w:t>Guidance for the Local Assistance and Tribal Consistency Fund</w:t>
        </w:r>
      </w:hyperlink>
      <w:r w:rsidR="00C36391">
        <w:rPr>
          <w:rFonts w:ascii="Times New Roman" w:hAnsi="Times New Roman" w:cs="Times New Roman"/>
          <w:sz w:val="24"/>
          <w:szCs w:val="24"/>
        </w:rPr>
        <w:t>, r</w:t>
      </w:r>
      <w:r w:rsidRPr="00215515">
        <w:rPr>
          <w:rFonts w:ascii="Times New Roman" w:hAnsi="Times New Roman" w:cs="Times New Roman"/>
          <w:sz w:val="24"/>
          <w:szCs w:val="24"/>
        </w:rPr>
        <w:t>ecipients have broad discretion on uses of funds</w:t>
      </w:r>
      <w:r w:rsidRPr="00215515" w:rsidR="00677201">
        <w:rPr>
          <w:rFonts w:ascii="Times New Roman" w:hAnsi="Times New Roman" w:cs="Times New Roman"/>
          <w:sz w:val="24"/>
          <w:szCs w:val="24"/>
        </w:rPr>
        <w:t xml:space="preserve"> and may treat these funds in a similar manner to how they treat funds generated from their own local revenue. For instance, programs, services, and capital expenditures that are traditionally undertaken by a government are considered to fulfill a “governmental purpose.” For Tribal governments, investing in activities undertaken by Tribal enterprises, such as operating</w:t>
      </w:r>
      <w:r w:rsidR="004E40A5">
        <w:rPr>
          <w:rFonts w:ascii="Times New Roman" w:hAnsi="Times New Roman" w:cs="Times New Roman"/>
          <w:sz w:val="24"/>
          <w:szCs w:val="24"/>
        </w:rPr>
        <w:t xml:space="preserve"> costs</w:t>
      </w:r>
      <w:r w:rsidRPr="00215515" w:rsidR="00677201">
        <w:rPr>
          <w:rFonts w:ascii="Times New Roman" w:hAnsi="Times New Roman" w:cs="Times New Roman"/>
          <w:sz w:val="24"/>
          <w:szCs w:val="24"/>
        </w:rPr>
        <w:t xml:space="preserve"> or capital expenditures for businesses that are owned or controlled by a Tribal government, are </w:t>
      </w:r>
      <w:r w:rsidRPr="00215515" w:rsidR="005428E1">
        <w:rPr>
          <w:rFonts w:ascii="Times New Roman" w:hAnsi="Times New Roman" w:cs="Times New Roman"/>
          <w:sz w:val="24"/>
          <w:szCs w:val="24"/>
        </w:rPr>
        <w:t xml:space="preserve">likewise </w:t>
      </w:r>
      <w:r w:rsidRPr="00215515" w:rsidR="00677201">
        <w:rPr>
          <w:rFonts w:ascii="Times New Roman" w:hAnsi="Times New Roman" w:cs="Times New Roman"/>
          <w:sz w:val="24"/>
          <w:szCs w:val="24"/>
        </w:rPr>
        <w:t xml:space="preserve">considered to fulfill a governmental purpose. However, </w:t>
      </w:r>
      <w:r w:rsidRPr="00215515" w:rsidR="00777681">
        <w:rPr>
          <w:rFonts w:ascii="Times New Roman" w:hAnsi="Times New Roman" w:cs="Times New Roman"/>
          <w:sz w:val="24"/>
          <w:szCs w:val="24"/>
        </w:rPr>
        <w:t>as stated above</w:t>
      </w:r>
      <w:r w:rsidR="00030283">
        <w:rPr>
          <w:rFonts w:ascii="Times New Roman" w:hAnsi="Times New Roman" w:cs="Times New Roman"/>
          <w:sz w:val="24"/>
          <w:szCs w:val="24"/>
        </w:rPr>
        <w:t xml:space="preserve"> and outlined further in the Ineligible Uses section of the </w:t>
      </w:r>
      <w:r w:rsidRPr="001C1FC0" w:rsidR="00030283">
        <w:rPr>
          <w:rFonts w:ascii="Times New Roman" w:hAnsi="Times New Roman" w:cs="Times New Roman"/>
          <w:i/>
          <w:iCs/>
          <w:sz w:val="24"/>
          <w:szCs w:val="24"/>
        </w:rPr>
        <w:t>Guidance for the Local Assistance and Tribal Consistency Fund</w:t>
      </w:r>
      <w:r w:rsidRPr="00215515" w:rsidR="00777681">
        <w:rPr>
          <w:rFonts w:ascii="Times New Roman" w:hAnsi="Times New Roman" w:cs="Times New Roman"/>
          <w:sz w:val="24"/>
          <w:szCs w:val="24"/>
        </w:rPr>
        <w:t xml:space="preserve">, </w:t>
      </w:r>
      <w:r w:rsidRPr="00215515" w:rsidR="00677201">
        <w:rPr>
          <w:rFonts w:ascii="Times New Roman" w:hAnsi="Times New Roman" w:cs="Times New Roman"/>
          <w:sz w:val="24"/>
          <w:szCs w:val="24"/>
        </w:rPr>
        <w:t>LATCF funds may not be used for lobbying activities.</w:t>
      </w:r>
      <w:r w:rsidR="00F31A47">
        <w:rPr>
          <w:rFonts w:ascii="Times New Roman" w:hAnsi="Times New Roman" w:cs="Times New Roman"/>
          <w:sz w:val="24"/>
          <w:szCs w:val="24"/>
        </w:rPr>
        <w:t xml:space="preserve"> </w:t>
      </w:r>
    </w:p>
    <w:p w:rsidR="004260D7" w:rsidRPr="00215515" w:rsidP="00072CC0" w14:paraId="335A2B24" w14:textId="33199126">
      <w:pPr>
        <w:rPr>
          <w:rFonts w:ascii="Times New Roman" w:hAnsi="Times New Roman" w:cs="Times New Roman"/>
          <w:sz w:val="24"/>
          <w:szCs w:val="24"/>
        </w:rPr>
      </w:pPr>
      <w:r w:rsidRPr="00215515">
        <w:rPr>
          <w:rFonts w:ascii="Times New Roman" w:hAnsi="Times New Roman" w:cs="Times New Roman"/>
          <w:sz w:val="24"/>
          <w:szCs w:val="24"/>
        </w:rPr>
        <w:t xml:space="preserve">Each </w:t>
      </w:r>
      <w:r>
        <w:rPr>
          <w:rFonts w:ascii="Times New Roman" w:hAnsi="Times New Roman" w:cs="Times New Roman"/>
          <w:sz w:val="24"/>
          <w:szCs w:val="24"/>
        </w:rPr>
        <w:t>recipient</w:t>
      </w:r>
      <w:r w:rsidRPr="00215515">
        <w:rPr>
          <w:rFonts w:ascii="Times New Roman" w:hAnsi="Times New Roman" w:cs="Times New Roman"/>
          <w:sz w:val="24"/>
          <w:szCs w:val="24"/>
        </w:rPr>
        <w:t xml:space="preserve"> is responsible for ensuring that its LATC</w:t>
      </w:r>
      <w:r w:rsidR="00FE74FD">
        <w:rPr>
          <w:rFonts w:ascii="Times New Roman" w:hAnsi="Times New Roman" w:cs="Times New Roman"/>
          <w:sz w:val="24"/>
          <w:szCs w:val="24"/>
        </w:rPr>
        <w:t>F</w:t>
      </w:r>
      <w:r w:rsidRPr="00215515">
        <w:rPr>
          <w:rFonts w:ascii="Times New Roman" w:hAnsi="Times New Roman" w:cs="Times New Roman"/>
          <w:sz w:val="24"/>
          <w:szCs w:val="24"/>
        </w:rPr>
        <w:t xml:space="preserve"> programs are implemented in accordance with applicable legal, regulatory, and </w:t>
      </w:r>
      <w:r w:rsidR="00C77170">
        <w:rPr>
          <w:rFonts w:ascii="Times New Roman" w:hAnsi="Times New Roman" w:cs="Times New Roman"/>
          <w:sz w:val="24"/>
          <w:szCs w:val="24"/>
        </w:rPr>
        <w:t xml:space="preserve">other </w:t>
      </w:r>
      <w:r w:rsidRPr="00215515">
        <w:rPr>
          <w:rFonts w:ascii="Times New Roman" w:hAnsi="Times New Roman" w:cs="Times New Roman"/>
          <w:sz w:val="24"/>
          <w:szCs w:val="24"/>
        </w:rPr>
        <w:t>program requirements</w:t>
      </w:r>
      <w:r w:rsidR="00C05376">
        <w:rPr>
          <w:rFonts w:ascii="Times New Roman" w:hAnsi="Times New Roman" w:cs="Times New Roman"/>
          <w:sz w:val="24"/>
          <w:szCs w:val="24"/>
        </w:rPr>
        <w:t xml:space="preserve"> including the awards terms and conditions provided in recipients’ financial assistance agreements</w:t>
      </w:r>
      <w:r w:rsidRPr="00215515">
        <w:rPr>
          <w:rFonts w:ascii="Times New Roman" w:hAnsi="Times New Roman" w:cs="Times New Roman"/>
          <w:sz w:val="24"/>
          <w:szCs w:val="24"/>
        </w:rPr>
        <w:t>.</w:t>
      </w:r>
      <w:r>
        <w:rPr>
          <w:rFonts w:ascii="Times New Roman" w:hAnsi="Times New Roman" w:cs="Times New Roman"/>
          <w:sz w:val="24"/>
          <w:szCs w:val="24"/>
        </w:rPr>
        <w:t xml:space="preserve"> As outlined in the LATCF guidance, recipients are subject to certain provisions of </w:t>
      </w:r>
      <w:hyperlink r:id="rId12" w:history="1">
        <w:r w:rsidRPr="004B21D5">
          <w:rPr>
            <w:rStyle w:val="Hyperlink"/>
            <w:rFonts w:ascii="Times New Roman" w:hAnsi="Times New Roman" w:cs="Times New Roman"/>
            <w:sz w:val="24"/>
            <w:szCs w:val="24"/>
          </w:rPr>
          <w:t>2 C.F.R. Part 200</w:t>
        </w:r>
      </w:hyperlink>
      <w:r>
        <w:rPr>
          <w:rFonts w:ascii="Times New Roman" w:hAnsi="Times New Roman" w:cs="Times New Roman"/>
          <w:sz w:val="24"/>
          <w:szCs w:val="24"/>
        </w:rPr>
        <w:t xml:space="preserve"> (the Uniform Guidance)</w:t>
      </w:r>
      <w:r w:rsidR="00E42D71">
        <w:rPr>
          <w:rFonts w:ascii="Times New Roman" w:hAnsi="Times New Roman" w:cs="Times New Roman"/>
          <w:sz w:val="24"/>
          <w:szCs w:val="24"/>
        </w:rPr>
        <w:t>, including Subpart F, Audit Requirements</w:t>
      </w:r>
      <w:r>
        <w:rPr>
          <w:rFonts w:ascii="Times New Roman" w:hAnsi="Times New Roman" w:cs="Times New Roman"/>
          <w:sz w:val="24"/>
          <w:szCs w:val="24"/>
        </w:rPr>
        <w:t xml:space="preserve">. Recipients should review the LATCF guidance to understand which provisions of the Uniform Guidance do and do not apply. </w:t>
      </w:r>
      <w:r w:rsidR="00E42D71">
        <w:rPr>
          <w:rFonts w:ascii="Times New Roman" w:hAnsi="Times New Roman" w:cs="Times New Roman"/>
          <w:sz w:val="24"/>
          <w:szCs w:val="24"/>
        </w:rPr>
        <w:t xml:space="preserve">Additionally, recipients must ensure they maintain active registration in the System for Award Management (SAM.gov) for the duration of their award. </w:t>
      </w:r>
    </w:p>
    <w:p w:rsidR="00154F85" w:rsidP="00575CB3" w14:paraId="3988D056" w14:textId="63CAF6E5">
      <w:pPr>
        <w:rPr>
          <w:rFonts w:ascii="Times New Roman" w:hAnsi="Times New Roman" w:cs="Times New Roman"/>
          <w:sz w:val="24"/>
          <w:szCs w:val="24"/>
        </w:rPr>
      </w:pPr>
      <w:r w:rsidRPr="00215515">
        <w:rPr>
          <w:rFonts w:ascii="Times New Roman" w:hAnsi="Times New Roman" w:cs="Times New Roman"/>
          <w:sz w:val="24"/>
          <w:szCs w:val="24"/>
        </w:rPr>
        <w:t xml:space="preserve">This </w:t>
      </w:r>
      <w:r w:rsidRPr="00215515" w:rsidR="005428E1">
        <w:rPr>
          <w:rFonts w:ascii="Times New Roman" w:hAnsi="Times New Roman" w:cs="Times New Roman"/>
          <w:sz w:val="24"/>
          <w:szCs w:val="24"/>
        </w:rPr>
        <w:t>reporting guidance</w:t>
      </w:r>
      <w:r w:rsidRPr="00215515">
        <w:rPr>
          <w:rFonts w:ascii="Times New Roman" w:hAnsi="Times New Roman" w:cs="Times New Roman"/>
          <w:sz w:val="24"/>
          <w:szCs w:val="24"/>
        </w:rPr>
        <w:t xml:space="preserve"> details the reporting </w:t>
      </w:r>
      <w:r w:rsidRPr="00CF3652">
        <w:rPr>
          <w:rFonts w:ascii="Times New Roman" w:hAnsi="Times New Roman" w:cs="Times New Roman"/>
          <w:sz w:val="24"/>
          <w:szCs w:val="24"/>
        </w:rPr>
        <w:t>requirements</w:t>
      </w:r>
      <w:r w:rsidRPr="00215515">
        <w:rPr>
          <w:rFonts w:ascii="Times New Roman" w:hAnsi="Times New Roman" w:cs="Times New Roman"/>
          <w:sz w:val="24"/>
          <w:szCs w:val="24"/>
        </w:rPr>
        <w:t xml:space="preserve"> for </w:t>
      </w:r>
      <w:r w:rsidR="00C77170">
        <w:rPr>
          <w:rFonts w:ascii="Times New Roman" w:hAnsi="Times New Roman" w:cs="Times New Roman"/>
          <w:sz w:val="24"/>
          <w:szCs w:val="24"/>
        </w:rPr>
        <w:t>governments</w:t>
      </w:r>
      <w:r w:rsidRPr="00215515" w:rsidR="00C77170">
        <w:rPr>
          <w:rFonts w:ascii="Times New Roman" w:hAnsi="Times New Roman" w:cs="Times New Roman"/>
          <w:sz w:val="24"/>
          <w:szCs w:val="24"/>
        </w:rPr>
        <w:t xml:space="preserve"> </w:t>
      </w:r>
      <w:r w:rsidRPr="00215515">
        <w:rPr>
          <w:rFonts w:ascii="Times New Roman" w:hAnsi="Times New Roman" w:cs="Times New Roman"/>
          <w:sz w:val="24"/>
          <w:szCs w:val="24"/>
        </w:rPr>
        <w:t xml:space="preserve">that receive </w:t>
      </w:r>
      <w:r w:rsidRPr="00215515" w:rsidR="005428E1">
        <w:rPr>
          <w:rFonts w:ascii="Times New Roman" w:hAnsi="Times New Roman" w:cs="Times New Roman"/>
          <w:sz w:val="24"/>
          <w:szCs w:val="24"/>
        </w:rPr>
        <w:t>LATCF</w:t>
      </w:r>
      <w:r w:rsidRPr="00215515">
        <w:rPr>
          <w:rFonts w:ascii="Times New Roman" w:hAnsi="Times New Roman" w:cs="Times New Roman"/>
          <w:sz w:val="24"/>
          <w:szCs w:val="24"/>
        </w:rPr>
        <w:t xml:space="preserve"> funding</w:t>
      </w:r>
      <w:r>
        <w:rPr>
          <w:rFonts w:ascii="Times New Roman" w:hAnsi="Times New Roman" w:cs="Times New Roman"/>
          <w:sz w:val="24"/>
          <w:szCs w:val="24"/>
        </w:rPr>
        <w:t>, including the following:</w:t>
      </w:r>
      <w:r w:rsidRPr="00215515" w:rsidR="00AC1E7D">
        <w:rPr>
          <w:rFonts w:ascii="Times New Roman" w:hAnsi="Times New Roman" w:cs="Times New Roman"/>
          <w:sz w:val="24"/>
          <w:szCs w:val="24"/>
        </w:rPr>
        <w:t xml:space="preserve"> </w:t>
      </w:r>
    </w:p>
    <w:p w:rsidR="00154F85" w:rsidP="00154F85" w14:paraId="59B81CA3" w14:textId="3B34DF6B">
      <w:pPr>
        <w:pStyle w:val="ListParagraph"/>
        <w:numPr>
          <w:ilvl w:val="0"/>
          <w:numId w:val="23"/>
        </w:numPr>
        <w:rPr>
          <w:rFonts w:ascii="Times New Roman" w:hAnsi="Times New Roman" w:cs="Times New Roman"/>
          <w:sz w:val="24"/>
          <w:szCs w:val="24"/>
        </w:rPr>
      </w:pPr>
      <w:r w:rsidRPr="004126D7">
        <w:rPr>
          <w:rFonts w:ascii="Times New Roman" w:hAnsi="Times New Roman" w:cs="Times New Roman"/>
          <w:sz w:val="24"/>
          <w:szCs w:val="24"/>
        </w:rPr>
        <w:t xml:space="preserve">Section I concerns </w:t>
      </w:r>
      <w:r>
        <w:rPr>
          <w:rFonts w:ascii="Times New Roman" w:hAnsi="Times New Roman" w:cs="Times New Roman"/>
          <w:sz w:val="24"/>
          <w:szCs w:val="24"/>
        </w:rPr>
        <w:t xml:space="preserve">the annual </w:t>
      </w:r>
      <w:r w:rsidRPr="004126D7">
        <w:rPr>
          <w:rFonts w:ascii="Times New Roman" w:hAnsi="Times New Roman" w:cs="Times New Roman"/>
          <w:sz w:val="24"/>
          <w:szCs w:val="24"/>
        </w:rPr>
        <w:t>reporting requirements</w:t>
      </w:r>
      <w:r w:rsidRPr="004126D7" w:rsidR="0030165E">
        <w:rPr>
          <w:rFonts w:ascii="Times New Roman" w:hAnsi="Times New Roman" w:cs="Times New Roman"/>
          <w:sz w:val="24"/>
          <w:szCs w:val="24"/>
        </w:rPr>
        <w:t xml:space="preserve">. </w:t>
      </w:r>
      <w:r w:rsidRPr="004126D7" w:rsidR="00E44B78">
        <w:rPr>
          <w:rFonts w:ascii="Times New Roman" w:hAnsi="Times New Roman" w:cs="Times New Roman"/>
          <w:sz w:val="24"/>
          <w:szCs w:val="24"/>
        </w:rPr>
        <w:t>Recipients are required to submit annual reports to Treasury</w:t>
      </w:r>
      <w:r w:rsidRPr="004126D7" w:rsidR="00322CB1">
        <w:rPr>
          <w:rFonts w:ascii="Times New Roman" w:hAnsi="Times New Roman" w:cs="Times New Roman"/>
          <w:sz w:val="24"/>
          <w:szCs w:val="24"/>
        </w:rPr>
        <w:t xml:space="preserve"> that detail all</w:t>
      </w:r>
      <w:r w:rsidRPr="004126D7" w:rsidR="00E44B78">
        <w:rPr>
          <w:rFonts w:ascii="Times New Roman" w:hAnsi="Times New Roman" w:cs="Times New Roman"/>
          <w:sz w:val="24"/>
          <w:szCs w:val="24"/>
        </w:rPr>
        <w:t xml:space="preserve"> </w:t>
      </w:r>
      <w:r w:rsidRPr="004126D7">
        <w:rPr>
          <w:rFonts w:ascii="Times New Roman" w:hAnsi="Times New Roman" w:cs="Times New Roman"/>
          <w:sz w:val="24"/>
          <w:szCs w:val="24"/>
        </w:rPr>
        <w:t>obligations and expenditures b</w:t>
      </w:r>
      <w:r w:rsidRPr="004126D7" w:rsidR="0027237E">
        <w:rPr>
          <w:rFonts w:ascii="Times New Roman" w:hAnsi="Times New Roman" w:cs="Times New Roman"/>
          <w:sz w:val="24"/>
          <w:szCs w:val="24"/>
        </w:rPr>
        <w:t>roken down b</w:t>
      </w:r>
      <w:r w:rsidRPr="004126D7">
        <w:rPr>
          <w:rFonts w:ascii="Times New Roman" w:hAnsi="Times New Roman" w:cs="Times New Roman"/>
          <w:sz w:val="24"/>
          <w:szCs w:val="24"/>
        </w:rPr>
        <w:t>y</w:t>
      </w:r>
      <w:r w:rsidRPr="004126D7" w:rsidR="00E44B78">
        <w:rPr>
          <w:rFonts w:ascii="Times New Roman" w:hAnsi="Times New Roman" w:cs="Times New Roman"/>
          <w:sz w:val="24"/>
          <w:szCs w:val="24"/>
        </w:rPr>
        <w:t xml:space="preserve"> </w:t>
      </w:r>
      <w:r w:rsidR="005364F4">
        <w:rPr>
          <w:rFonts w:ascii="Times New Roman" w:hAnsi="Times New Roman" w:cs="Times New Roman"/>
          <w:sz w:val="24"/>
          <w:szCs w:val="24"/>
        </w:rPr>
        <w:t>governmental purpose reporting</w:t>
      </w:r>
      <w:r w:rsidRPr="004126D7" w:rsidR="005364F4">
        <w:rPr>
          <w:rFonts w:ascii="Times New Roman" w:hAnsi="Times New Roman" w:cs="Times New Roman"/>
          <w:sz w:val="24"/>
          <w:szCs w:val="24"/>
        </w:rPr>
        <w:t xml:space="preserve"> </w:t>
      </w:r>
      <w:r w:rsidRPr="004126D7">
        <w:rPr>
          <w:rFonts w:ascii="Times New Roman" w:hAnsi="Times New Roman" w:cs="Times New Roman"/>
          <w:sz w:val="24"/>
          <w:szCs w:val="24"/>
        </w:rPr>
        <w:t>category.</w:t>
      </w:r>
      <w:r w:rsidRPr="004126D7" w:rsidR="00AC1E7D">
        <w:rPr>
          <w:rFonts w:ascii="Times New Roman" w:hAnsi="Times New Roman" w:cs="Times New Roman"/>
          <w:sz w:val="24"/>
          <w:szCs w:val="24"/>
        </w:rPr>
        <w:t xml:space="preserve"> </w:t>
      </w:r>
    </w:p>
    <w:p w:rsidR="004E40A5" w:rsidP="00154F85" w14:paraId="0F33B895" w14:textId="116FE98F">
      <w:pPr>
        <w:pStyle w:val="ListParagraph"/>
        <w:numPr>
          <w:ilvl w:val="0"/>
          <w:numId w:val="23"/>
        </w:numPr>
        <w:rPr>
          <w:rFonts w:ascii="Times New Roman" w:hAnsi="Times New Roman" w:cs="Times New Roman"/>
          <w:sz w:val="24"/>
          <w:szCs w:val="24"/>
        </w:rPr>
      </w:pPr>
      <w:r w:rsidRPr="004126D7">
        <w:rPr>
          <w:rFonts w:ascii="Times New Roman" w:hAnsi="Times New Roman" w:cs="Times New Roman"/>
          <w:sz w:val="24"/>
          <w:szCs w:val="24"/>
        </w:rPr>
        <w:t xml:space="preserve">Section II </w:t>
      </w:r>
      <w:r w:rsidRPr="004126D7" w:rsidR="00322CB1">
        <w:rPr>
          <w:rFonts w:ascii="Times New Roman" w:hAnsi="Times New Roman" w:cs="Times New Roman"/>
          <w:sz w:val="24"/>
          <w:szCs w:val="24"/>
        </w:rPr>
        <w:t xml:space="preserve">discusses </w:t>
      </w:r>
      <w:r w:rsidRPr="004126D7">
        <w:rPr>
          <w:rFonts w:ascii="Times New Roman" w:hAnsi="Times New Roman" w:cs="Times New Roman"/>
          <w:sz w:val="24"/>
          <w:szCs w:val="24"/>
        </w:rPr>
        <w:t>required certifications.</w:t>
      </w:r>
      <w:r w:rsidRPr="004126D7" w:rsidR="00D02C58">
        <w:rPr>
          <w:rFonts w:ascii="Times New Roman" w:hAnsi="Times New Roman" w:cs="Times New Roman"/>
          <w:sz w:val="24"/>
          <w:szCs w:val="24"/>
        </w:rPr>
        <w:t xml:space="preserve"> </w:t>
      </w:r>
      <w:r w:rsidRPr="004126D7">
        <w:rPr>
          <w:rFonts w:ascii="Times New Roman" w:hAnsi="Times New Roman" w:cs="Times New Roman"/>
          <w:sz w:val="24"/>
          <w:szCs w:val="24"/>
        </w:rPr>
        <w:t>Specifically, recipients must certify that LATCF funds are not being spent on lobby</w:t>
      </w:r>
      <w:r w:rsidRPr="004126D7" w:rsidR="005B06DC">
        <w:rPr>
          <w:rFonts w:ascii="Times New Roman" w:hAnsi="Times New Roman" w:cs="Times New Roman"/>
          <w:sz w:val="24"/>
          <w:szCs w:val="24"/>
        </w:rPr>
        <w:t>ing</w:t>
      </w:r>
      <w:r w:rsidRPr="004126D7">
        <w:rPr>
          <w:rFonts w:ascii="Times New Roman" w:hAnsi="Times New Roman" w:cs="Times New Roman"/>
          <w:sz w:val="24"/>
          <w:szCs w:val="24"/>
        </w:rPr>
        <w:t xml:space="preserve"> activities.</w:t>
      </w:r>
      <w:r w:rsidRPr="004126D7" w:rsidR="00575CB3">
        <w:rPr>
          <w:rFonts w:ascii="Times New Roman" w:hAnsi="Times New Roman" w:cs="Times New Roman"/>
          <w:sz w:val="24"/>
          <w:szCs w:val="24"/>
        </w:rPr>
        <w:t xml:space="preserve"> </w:t>
      </w:r>
      <w:r w:rsidRPr="00CF3652">
        <w:rPr>
          <w:rFonts w:ascii="Times New Roman" w:hAnsi="Times New Roman" w:cs="Times New Roman"/>
          <w:sz w:val="24"/>
          <w:szCs w:val="24"/>
        </w:rPr>
        <w:t xml:space="preserve">Each </w:t>
      </w:r>
      <w:r w:rsidRPr="00CF3652" w:rsidR="00D02C58">
        <w:rPr>
          <w:rFonts w:ascii="Times New Roman" w:hAnsi="Times New Roman" w:cs="Times New Roman"/>
          <w:sz w:val="24"/>
          <w:szCs w:val="24"/>
        </w:rPr>
        <w:t>recipient</w:t>
      </w:r>
      <w:r w:rsidRPr="00CF3652">
        <w:rPr>
          <w:rFonts w:ascii="Times New Roman" w:hAnsi="Times New Roman" w:cs="Times New Roman"/>
          <w:sz w:val="24"/>
          <w:szCs w:val="24"/>
        </w:rPr>
        <w:t xml:space="preserve"> must </w:t>
      </w:r>
      <w:r w:rsidRPr="00CF3652" w:rsidR="00FE533C">
        <w:rPr>
          <w:rFonts w:ascii="Times New Roman" w:hAnsi="Times New Roman" w:cs="Times New Roman"/>
          <w:sz w:val="24"/>
          <w:szCs w:val="24"/>
        </w:rPr>
        <w:t>also certify</w:t>
      </w:r>
      <w:r w:rsidRPr="00CF3652" w:rsidR="00E44B78">
        <w:rPr>
          <w:rFonts w:ascii="Times New Roman" w:hAnsi="Times New Roman" w:cs="Times New Roman"/>
          <w:sz w:val="24"/>
          <w:szCs w:val="24"/>
        </w:rPr>
        <w:t xml:space="preserve"> that </w:t>
      </w:r>
      <w:r w:rsidRPr="00CF3652">
        <w:rPr>
          <w:rFonts w:ascii="Times New Roman" w:hAnsi="Times New Roman" w:cs="Times New Roman"/>
          <w:sz w:val="24"/>
          <w:szCs w:val="24"/>
        </w:rPr>
        <w:t xml:space="preserve">the information reported is accurate and that </w:t>
      </w:r>
      <w:r w:rsidRPr="00CF3652" w:rsidR="00E44B78">
        <w:rPr>
          <w:rFonts w:ascii="Times New Roman" w:hAnsi="Times New Roman" w:cs="Times New Roman"/>
          <w:sz w:val="24"/>
          <w:szCs w:val="24"/>
        </w:rPr>
        <w:t xml:space="preserve">LATCF funds are being used in </w:t>
      </w:r>
      <w:r w:rsidRPr="00CF3652">
        <w:rPr>
          <w:rFonts w:ascii="Times New Roman" w:hAnsi="Times New Roman" w:cs="Times New Roman"/>
          <w:sz w:val="24"/>
          <w:szCs w:val="24"/>
        </w:rPr>
        <w:t xml:space="preserve">accordance with applicable legal, regulatory, and </w:t>
      </w:r>
      <w:r>
        <w:rPr>
          <w:rFonts w:ascii="Times New Roman" w:hAnsi="Times New Roman" w:cs="Times New Roman"/>
          <w:sz w:val="24"/>
          <w:szCs w:val="24"/>
        </w:rPr>
        <w:t>program</w:t>
      </w:r>
      <w:r w:rsidRPr="00CF3652">
        <w:rPr>
          <w:rFonts w:ascii="Times New Roman" w:hAnsi="Times New Roman" w:cs="Times New Roman"/>
          <w:sz w:val="24"/>
          <w:szCs w:val="24"/>
        </w:rPr>
        <w:t xml:space="preserve"> requirements.</w:t>
      </w:r>
    </w:p>
    <w:p w:rsidR="005428E1" w:rsidRPr="004E40A5" w:rsidP="00D75F66" w14:paraId="39A11591" w14:textId="309BAF58">
      <w:pPr>
        <w:pStyle w:val="ListParagraph"/>
        <w:numPr>
          <w:ilvl w:val="0"/>
          <w:numId w:val="23"/>
        </w:numPr>
        <w:rPr>
          <w:rFonts w:ascii="Times New Roman" w:hAnsi="Times New Roman" w:cs="Times New Roman"/>
          <w:sz w:val="24"/>
          <w:szCs w:val="24"/>
        </w:rPr>
      </w:pPr>
      <w:r w:rsidRPr="004E40A5">
        <w:rPr>
          <w:rFonts w:ascii="Times New Roman" w:hAnsi="Times New Roman" w:cs="Times New Roman"/>
          <w:sz w:val="24"/>
          <w:szCs w:val="24"/>
        </w:rPr>
        <w:t>Section III discusses other information related to reporting, including compliance and record</w:t>
      </w:r>
      <w:r w:rsidR="005364F4">
        <w:rPr>
          <w:rFonts w:ascii="Times New Roman" w:hAnsi="Times New Roman" w:cs="Times New Roman"/>
          <w:sz w:val="24"/>
          <w:szCs w:val="24"/>
        </w:rPr>
        <w:t xml:space="preserve"> </w:t>
      </w:r>
      <w:r w:rsidRPr="004E40A5">
        <w:rPr>
          <w:rFonts w:ascii="Times New Roman" w:hAnsi="Times New Roman" w:cs="Times New Roman"/>
          <w:sz w:val="24"/>
          <w:szCs w:val="24"/>
        </w:rPr>
        <w:t>keeping.</w:t>
      </w:r>
    </w:p>
    <w:p w:rsidR="005428E1" w:rsidRPr="00215515" w:rsidP="00575CB3" w14:paraId="0D82C119" w14:textId="4B18DC0A">
      <w:pPr>
        <w:rPr>
          <w:rFonts w:ascii="Times New Roman" w:hAnsi="Times New Roman" w:cs="Times New Roman"/>
          <w:sz w:val="24"/>
          <w:szCs w:val="24"/>
        </w:rPr>
      </w:pPr>
      <w:r>
        <w:rPr>
          <w:rFonts w:ascii="Times New Roman" w:hAnsi="Times New Roman" w:cs="Times New Roman"/>
          <w:sz w:val="24"/>
          <w:szCs w:val="24"/>
        </w:rPr>
        <w:t>R</w:t>
      </w:r>
      <w:r w:rsidR="00D02C58">
        <w:rPr>
          <w:rFonts w:ascii="Times New Roman" w:hAnsi="Times New Roman" w:cs="Times New Roman"/>
          <w:sz w:val="24"/>
          <w:szCs w:val="24"/>
        </w:rPr>
        <w:t>ecipient</w:t>
      </w:r>
      <w:r w:rsidRPr="00215515" w:rsidR="00A57872">
        <w:rPr>
          <w:rFonts w:ascii="Times New Roman" w:hAnsi="Times New Roman" w:cs="Times New Roman"/>
          <w:sz w:val="24"/>
          <w:szCs w:val="24"/>
        </w:rPr>
        <w:t>s must submit reporting data</w:t>
      </w:r>
      <w:r>
        <w:rPr>
          <w:rFonts w:ascii="Times New Roman" w:hAnsi="Times New Roman" w:cs="Times New Roman"/>
          <w:sz w:val="24"/>
          <w:szCs w:val="24"/>
        </w:rPr>
        <w:t xml:space="preserve"> through Treasury’s </w:t>
      </w:r>
      <w:hyperlink r:id="rId13" w:history="1">
        <w:r w:rsidRPr="00585E69">
          <w:rPr>
            <w:rStyle w:val="Hyperlink"/>
            <w:rFonts w:ascii="Times New Roman" w:hAnsi="Times New Roman" w:cs="Times New Roman"/>
            <w:sz w:val="24"/>
            <w:szCs w:val="24"/>
          </w:rPr>
          <w:t>online portal</w:t>
        </w:r>
      </w:hyperlink>
      <w:r w:rsidRPr="00215515" w:rsidR="00A57872">
        <w:rPr>
          <w:rFonts w:ascii="Times New Roman" w:hAnsi="Times New Roman" w:cs="Times New Roman"/>
          <w:sz w:val="24"/>
          <w:szCs w:val="24"/>
        </w:rPr>
        <w:t>.</w:t>
      </w:r>
      <w:r w:rsidRPr="00215515" w:rsidR="00575CB3">
        <w:rPr>
          <w:rFonts w:ascii="Times New Roman" w:hAnsi="Times New Roman" w:cs="Times New Roman"/>
          <w:sz w:val="24"/>
          <w:szCs w:val="24"/>
        </w:rPr>
        <w:t xml:space="preserve"> </w:t>
      </w:r>
      <w:r w:rsidRPr="00215515" w:rsidR="00A57872">
        <w:rPr>
          <w:rFonts w:ascii="Times New Roman" w:hAnsi="Times New Roman" w:cs="Times New Roman"/>
          <w:sz w:val="24"/>
          <w:szCs w:val="24"/>
        </w:rPr>
        <w:t xml:space="preserve">Treasury may </w:t>
      </w:r>
      <w:r w:rsidR="00C05376">
        <w:rPr>
          <w:rFonts w:ascii="Times New Roman" w:hAnsi="Times New Roman" w:cs="Times New Roman"/>
          <w:sz w:val="24"/>
          <w:szCs w:val="24"/>
        </w:rPr>
        <w:t xml:space="preserve">publicly </w:t>
      </w:r>
      <w:r w:rsidRPr="00215515" w:rsidR="00A57872">
        <w:rPr>
          <w:rFonts w:ascii="Times New Roman" w:hAnsi="Times New Roman" w:cs="Times New Roman"/>
          <w:sz w:val="24"/>
          <w:szCs w:val="24"/>
        </w:rPr>
        <w:t xml:space="preserve">release reports </w:t>
      </w:r>
      <w:r w:rsidR="00C05376">
        <w:rPr>
          <w:rFonts w:ascii="Times New Roman" w:hAnsi="Times New Roman" w:cs="Times New Roman"/>
          <w:sz w:val="24"/>
          <w:szCs w:val="24"/>
        </w:rPr>
        <w:t>and/</w:t>
      </w:r>
      <w:r w:rsidRPr="00215515" w:rsidR="00A57872">
        <w:rPr>
          <w:rFonts w:ascii="Times New Roman" w:hAnsi="Times New Roman" w:cs="Times New Roman"/>
          <w:sz w:val="24"/>
          <w:szCs w:val="24"/>
        </w:rPr>
        <w:t>or</w:t>
      </w:r>
      <w:r w:rsidR="00C05376">
        <w:rPr>
          <w:rFonts w:ascii="Times New Roman" w:hAnsi="Times New Roman" w:cs="Times New Roman"/>
          <w:sz w:val="24"/>
          <w:szCs w:val="24"/>
        </w:rPr>
        <w:t xml:space="preserve"> extracts of</w:t>
      </w:r>
      <w:r w:rsidRPr="00215515" w:rsidR="00A57872">
        <w:rPr>
          <w:rFonts w:ascii="Times New Roman" w:hAnsi="Times New Roman" w:cs="Times New Roman"/>
          <w:sz w:val="24"/>
          <w:szCs w:val="24"/>
        </w:rPr>
        <w:t xml:space="preserve"> data based on the information reported</w:t>
      </w:r>
      <w:r w:rsidRPr="00C05376" w:rsidR="00C05376">
        <w:t xml:space="preserve"> </w:t>
      </w:r>
      <w:r w:rsidRPr="00C05376" w:rsidR="00C05376">
        <w:rPr>
          <w:rFonts w:ascii="Times New Roman" w:hAnsi="Times New Roman" w:cs="Times New Roman"/>
          <w:sz w:val="24"/>
          <w:szCs w:val="24"/>
        </w:rPr>
        <w:t>to provide transparency about how LATCF funds are being used by recipients</w:t>
      </w:r>
      <w:r w:rsidRPr="00215515" w:rsidR="00A57872">
        <w:rPr>
          <w:rFonts w:ascii="Times New Roman" w:hAnsi="Times New Roman" w:cs="Times New Roman"/>
          <w:sz w:val="24"/>
          <w:szCs w:val="24"/>
        </w:rPr>
        <w:t xml:space="preserve">. In any public report or data, Treasury will, subject to applicable laws and regulations, withhold information that appears to be personally identifiable information </w:t>
      </w:r>
      <w:r>
        <w:rPr>
          <w:rFonts w:ascii="Times New Roman" w:hAnsi="Times New Roman" w:cs="Times New Roman"/>
          <w:sz w:val="24"/>
          <w:szCs w:val="24"/>
        </w:rPr>
        <w:t>or</w:t>
      </w:r>
      <w:r w:rsidRPr="00215515">
        <w:rPr>
          <w:rFonts w:ascii="Times New Roman" w:hAnsi="Times New Roman" w:cs="Times New Roman"/>
          <w:sz w:val="24"/>
          <w:szCs w:val="24"/>
        </w:rPr>
        <w:t xml:space="preserve"> </w:t>
      </w:r>
      <w:r w:rsidRPr="00215515" w:rsidR="00A57872">
        <w:rPr>
          <w:rFonts w:ascii="Times New Roman" w:hAnsi="Times New Roman" w:cs="Times New Roman"/>
          <w:sz w:val="24"/>
          <w:szCs w:val="24"/>
        </w:rPr>
        <w:t>sensitive information such as commercial or financial information about businesses</w:t>
      </w:r>
      <w:r w:rsidR="00B910CB">
        <w:rPr>
          <w:rFonts w:ascii="Times New Roman" w:hAnsi="Times New Roman" w:cs="Times New Roman"/>
          <w:sz w:val="24"/>
          <w:szCs w:val="24"/>
        </w:rPr>
        <w:t xml:space="preserve"> that is privileged and confidential</w:t>
      </w:r>
      <w:r w:rsidRPr="00215515" w:rsidR="00A57872">
        <w:rPr>
          <w:rFonts w:ascii="Times New Roman" w:hAnsi="Times New Roman" w:cs="Times New Roman"/>
          <w:sz w:val="24"/>
          <w:szCs w:val="24"/>
        </w:rPr>
        <w:t>.</w:t>
      </w:r>
      <w:r w:rsidRPr="00215515" w:rsidR="00575CB3">
        <w:rPr>
          <w:rFonts w:ascii="Times New Roman" w:hAnsi="Times New Roman" w:cs="Times New Roman"/>
          <w:sz w:val="24"/>
          <w:szCs w:val="24"/>
        </w:rPr>
        <w:t xml:space="preserve"> </w:t>
      </w:r>
    </w:p>
    <w:p w:rsidR="00A34808" w:rsidP="00072CC0" w14:paraId="091C6610" w14:textId="11AEA63A">
      <w:pPr>
        <w:rPr>
          <w:rFonts w:ascii="Times New Roman" w:hAnsi="Times New Roman" w:cs="Times New Roman"/>
          <w:sz w:val="24"/>
          <w:szCs w:val="24"/>
        </w:rPr>
      </w:pPr>
      <w:r w:rsidRPr="00215515">
        <w:rPr>
          <w:rFonts w:ascii="Times New Roman" w:hAnsi="Times New Roman" w:cs="Times New Roman"/>
          <w:sz w:val="24"/>
          <w:szCs w:val="24"/>
        </w:rPr>
        <w:t>This guidance may be updated, revised, or modified, and Treasury may waive these standards to the extent permitted by law.</w:t>
      </w:r>
      <w:r w:rsidRPr="00215515" w:rsidR="00575CB3">
        <w:rPr>
          <w:rFonts w:ascii="Times New Roman" w:hAnsi="Times New Roman" w:cs="Times New Roman"/>
          <w:sz w:val="24"/>
          <w:szCs w:val="24"/>
        </w:rPr>
        <w:t xml:space="preserve"> </w:t>
      </w:r>
      <w:r w:rsidRPr="00215515" w:rsidR="00572E17">
        <w:rPr>
          <w:rFonts w:ascii="Times New Roman" w:hAnsi="Times New Roman" w:cs="Times New Roman"/>
          <w:sz w:val="24"/>
          <w:szCs w:val="24"/>
        </w:rPr>
        <w:t>For more information on LATCF, please visit</w:t>
      </w:r>
      <w:r w:rsidR="00C05376">
        <w:rPr>
          <w:rFonts w:ascii="Times New Roman" w:hAnsi="Times New Roman" w:cs="Times New Roman"/>
          <w:sz w:val="24"/>
          <w:szCs w:val="24"/>
        </w:rPr>
        <w:t>:</w:t>
      </w:r>
      <w:r w:rsidR="00A757B6">
        <w:rPr>
          <w:rFonts w:ascii="Times New Roman" w:hAnsi="Times New Roman" w:cs="Times New Roman"/>
          <w:sz w:val="24"/>
          <w:szCs w:val="24"/>
        </w:rPr>
        <w:t xml:space="preserve"> </w:t>
      </w:r>
      <w:hyperlink r:id="rId10" w:history="1">
        <w:r w:rsidRPr="002D26B3" w:rsidR="00A757B6">
          <w:rPr>
            <w:rStyle w:val="Hyperlink"/>
            <w:rFonts w:ascii="Times New Roman" w:hAnsi="Times New Roman" w:cs="Times New Roman"/>
            <w:sz w:val="24"/>
            <w:szCs w:val="24"/>
          </w:rPr>
          <w:t>https://home.treasury.gov/policy-issues/coronavirus/assistance-for-state-local-and-tribal-governments/local-assistance-and-tribal-consistency-fund</w:t>
        </w:r>
      </w:hyperlink>
      <w:r w:rsidR="00C05376">
        <w:rPr>
          <w:rFonts w:ascii="Times New Roman" w:hAnsi="Times New Roman" w:cs="Times New Roman"/>
          <w:sz w:val="24"/>
          <w:szCs w:val="24"/>
        </w:rPr>
        <w:t>.</w:t>
      </w:r>
    </w:p>
    <w:p w:rsidR="00A757B6" w:rsidRPr="00215515" w:rsidP="00072CC0" w14:paraId="6E004186" w14:textId="77777777">
      <w:pPr>
        <w:rPr>
          <w:rFonts w:ascii="Times New Roman" w:hAnsi="Times New Roman" w:cs="Times New Roman"/>
          <w:sz w:val="24"/>
          <w:szCs w:val="24"/>
        </w:rPr>
      </w:pPr>
    </w:p>
    <w:tbl>
      <w:tblPr>
        <w:tblStyle w:val="TableGrid"/>
        <w:tblW w:w="0" w:type="auto"/>
        <w:shd w:val="clear" w:color="auto" w:fill="D9D9D9" w:themeFill="background1" w:themeFillShade="D9"/>
        <w:tblLook w:val="04A0"/>
      </w:tblPr>
      <w:tblGrid>
        <w:gridCol w:w="9350"/>
      </w:tblGrid>
      <w:tr w14:paraId="548EC375" w14:textId="77777777" w:rsidTr="00215515">
        <w:tblPrEx>
          <w:tblW w:w="0" w:type="auto"/>
          <w:shd w:val="clear" w:color="auto" w:fill="D9D9D9" w:themeFill="background1" w:themeFillShade="D9"/>
          <w:tblLook w:val="04A0"/>
        </w:tblPrEx>
        <w:tc>
          <w:tcPr>
            <w:tcW w:w="9350" w:type="dxa"/>
            <w:shd w:val="clear" w:color="auto" w:fill="D9D9D9" w:themeFill="background1" w:themeFillShade="D9"/>
          </w:tcPr>
          <w:p w:rsidR="00215515" w:rsidRPr="00215515" w:rsidP="00215515" w14:paraId="2CAC390F" w14:textId="23BD26DC">
            <w:pPr>
              <w:spacing w:before="120" w:after="120"/>
              <w:rPr>
                <w:rFonts w:ascii="Times New Roman" w:hAnsi="Times New Roman" w:cs="Times New Roman"/>
                <w:sz w:val="24"/>
                <w:szCs w:val="24"/>
              </w:rPr>
            </w:pPr>
            <w:r w:rsidRPr="00215515">
              <w:rPr>
                <w:rFonts w:ascii="Times New Roman" w:hAnsi="Times New Roman" w:cs="Times New Roman"/>
                <w:b/>
                <w:bCs/>
                <w:sz w:val="24"/>
                <w:szCs w:val="24"/>
              </w:rPr>
              <w:t>OMB Control Number</w:t>
            </w:r>
            <w:r w:rsidRPr="00215515">
              <w:rPr>
                <w:rFonts w:ascii="Times New Roman" w:hAnsi="Times New Roman" w:cs="Times New Roman"/>
                <w:sz w:val="24"/>
                <w:szCs w:val="24"/>
              </w:rPr>
              <w:t xml:space="preserve">: </w:t>
            </w:r>
            <w:r w:rsidRPr="00F45287" w:rsidR="00F45287">
              <w:rPr>
                <w:rFonts w:ascii="Times New Roman" w:hAnsi="Times New Roman" w:cs="Times New Roman"/>
                <w:sz w:val="24"/>
                <w:szCs w:val="24"/>
              </w:rPr>
              <w:t>1505</w:t>
            </w:r>
            <w:r w:rsidRPr="00F45287">
              <w:rPr>
                <w:rFonts w:ascii="Times New Roman" w:hAnsi="Times New Roman" w:cs="Times New Roman"/>
                <w:sz w:val="24"/>
                <w:szCs w:val="24"/>
              </w:rPr>
              <w:t>-</w:t>
            </w:r>
            <w:r w:rsidRPr="00F45287" w:rsidR="00F45287">
              <w:rPr>
                <w:rFonts w:ascii="Times New Roman" w:hAnsi="Times New Roman" w:cs="Times New Roman"/>
                <w:sz w:val="24"/>
                <w:szCs w:val="24"/>
              </w:rPr>
              <w:t>0276</w:t>
            </w:r>
          </w:p>
          <w:p w:rsidR="00215515" w:rsidRPr="001C1FC0" w:rsidP="00215515" w14:paraId="6615C226" w14:textId="05209160">
            <w:pPr>
              <w:spacing w:before="120" w:after="120"/>
              <w:rPr>
                <w:rFonts w:ascii="Times New Roman" w:hAnsi="Times New Roman" w:cs="Times New Roman"/>
                <w:sz w:val="24"/>
                <w:szCs w:val="24"/>
              </w:rPr>
            </w:pPr>
            <w:r w:rsidRPr="001C1FC0">
              <w:rPr>
                <w:rFonts w:ascii="Times New Roman" w:hAnsi="Times New Roman" w:cs="Times New Roman"/>
                <w:b/>
                <w:bCs/>
                <w:sz w:val="24"/>
                <w:szCs w:val="24"/>
              </w:rPr>
              <w:t>OMB Expiration Date</w:t>
            </w:r>
            <w:r w:rsidRPr="001C1FC0">
              <w:rPr>
                <w:rFonts w:ascii="Times New Roman" w:hAnsi="Times New Roman" w:cs="Times New Roman"/>
                <w:sz w:val="24"/>
                <w:szCs w:val="24"/>
              </w:rPr>
              <w:t xml:space="preserve">: </w:t>
            </w:r>
            <w:r w:rsidRPr="001C1FC0" w:rsidR="001C1FC0">
              <w:rPr>
                <w:rFonts w:ascii="Times New Roman" w:hAnsi="Times New Roman" w:cs="Times New Roman"/>
                <w:sz w:val="24"/>
                <w:szCs w:val="24"/>
              </w:rPr>
              <w:t>03</w:t>
            </w:r>
            <w:r w:rsidRPr="001C1FC0">
              <w:rPr>
                <w:rFonts w:ascii="Times New Roman" w:hAnsi="Times New Roman" w:cs="Times New Roman"/>
                <w:sz w:val="24"/>
                <w:szCs w:val="24"/>
              </w:rPr>
              <w:t>/</w:t>
            </w:r>
            <w:r w:rsidRPr="001C1FC0" w:rsidR="001C1FC0">
              <w:rPr>
                <w:rFonts w:ascii="Times New Roman" w:hAnsi="Times New Roman" w:cs="Times New Roman"/>
                <w:sz w:val="24"/>
                <w:szCs w:val="24"/>
              </w:rPr>
              <w:t>31</w:t>
            </w:r>
            <w:r w:rsidRPr="001C1FC0">
              <w:rPr>
                <w:rFonts w:ascii="Times New Roman" w:hAnsi="Times New Roman" w:cs="Times New Roman"/>
                <w:sz w:val="24"/>
                <w:szCs w:val="24"/>
              </w:rPr>
              <w:t>/</w:t>
            </w:r>
            <w:r w:rsidRPr="001C1FC0" w:rsidR="001C1FC0">
              <w:rPr>
                <w:rFonts w:ascii="Times New Roman" w:hAnsi="Times New Roman" w:cs="Times New Roman"/>
                <w:sz w:val="24"/>
                <w:szCs w:val="24"/>
              </w:rPr>
              <w:t>2023</w:t>
            </w:r>
          </w:p>
          <w:p w:rsidR="00215515" w:rsidRPr="001C1FC0" w:rsidP="00215515" w14:paraId="6BC62A82" w14:textId="77777777">
            <w:pPr>
              <w:spacing w:before="120" w:after="120"/>
              <w:rPr>
                <w:rFonts w:ascii="Times New Roman" w:hAnsi="Times New Roman" w:cs="Times New Roman"/>
                <w:b/>
                <w:bCs/>
                <w:sz w:val="24"/>
                <w:szCs w:val="24"/>
              </w:rPr>
            </w:pPr>
            <w:r w:rsidRPr="001C1FC0">
              <w:rPr>
                <w:rFonts w:ascii="Times New Roman" w:hAnsi="Times New Roman" w:cs="Times New Roman"/>
                <w:b/>
                <w:bCs/>
                <w:sz w:val="24"/>
                <w:szCs w:val="24"/>
              </w:rPr>
              <w:t>PAPERWORK REDUCTION ACT NOTICE</w:t>
            </w:r>
          </w:p>
          <w:p w:rsidR="00215515" w:rsidRPr="00215515" w:rsidP="00215515" w14:paraId="06D2CBE3" w14:textId="7AF85D94">
            <w:pPr>
              <w:spacing w:before="120" w:after="120"/>
              <w:rPr>
                <w:rFonts w:ascii="Times New Roman" w:hAnsi="Times New Roman" w:cs="Times New Roman"/>
                <w:sz w:val="24"/>
                <w:szCs w:val="24"/>
              </w:rPr>
            </w:pPr>
            <w:r w:rsidRPr="001C1FC0">
              <w:rPr>
                <w:rFonts w:ascii="Times New Roman" w:hAnsi="Times New Roman" w:cs="Times New Roman"/>
                <w:sz w:val="24"/>
                <w:szCs w:val="24"/>
              </w:rPr>
              <w:t xml:space="preserve">The information collected will be used for the U.S. Government to process requests for support. The estimated burden for the collections of information included in this guidance is as follows: </w:t>
            </w:r>
            <w:r w:rsidRPr="001C1FC0" w:rsidR="00A757B6">
              <w:rPr>
                <w:rFonts w:ascii="Times New Roman" w:hAnsi="Times New Roman" w:cs="Times New Roman"/>
                <w:sz w:val="24"/>
                <w:szCs w:val="24"/>
              </w:rPr>
              <w:t>two hours</w:t>
            </w:r>
            <w:r w:rsidRPr="001C1FC0">
              <w:rPr>
                <w:rFonts w:ascii="Times New Roman" w:hAnsi="Times New Roman" w:cs="Times New Roman"/>
                <w:sz w:val="24"/>
                <w:szCs w:val="24"/>
              </w:rPr>
              <w:t>.</w:t>
            </w:r>
          </w:p>
          <w:p w:rsidR="00215515" w:rsidRPr="00215515" w:rsidP="00215515" w14:paraId="5F97907C" w14:textId="4AD90BFF">
            <w:pPr>
              <w:spacing w:before="120" w:after="120"/>
              <w:rPr>
                <w:rFonts w:ascii="Times New Roman" w:hAnsi="Times New Roman" w:cs="Times New Roman"/>
                <w:sz w:val="24"/>
                <w:szCs w:val="24"/>
              </w:rPr>
            </w:pPr>
            <w:r w:rsidRPr="00215515">
              <w:rPr>
                <w:rFonts w:ascii="Times New Roman" w:hAnsi="Times New Roman" w:cs="Times New Roman"/>
                <w:sz w:val="24"/>
                <w:szCs w:val="24"/>
              </w:rPr>
              <w:t>Comments concerning the accuracy of this burden estimate and suggestions for reducing this burden should be directed to the Office of Privacy, Transparency and Records, Department of the Treasury, 1500 Pennsylvania Ave., N.W., Washington, D.C. 20220. An agency may not conduct or sponsor, and a person is not required to respond to, a collection of information unless it displays a valid control number assigned by OMB</w:t>
            </w:r>
            <w:r w:rsidR="00E7116E">
              <w:rPr>
                <w:rFonts w:ascii="Times New Roman" w:hAnsi="Times New Roman" w:cs="Times New Roman"/>
                <w:sz w:val="24"/>
                <w:szCs w:val="24"/>
              </w:rPr>
              <w:t>.</w:t>
            </w:r>
          </w:p>
        </w:tc>
      </w:tr>
    </w:tbl>
    <w:p w:rsidR="0027237E" w:rsidRPr="00215515" w:rsidP="00072CC0" w14:paraId="6A68BB48" w14:textId="77777777">
      <w:pPr>
        <w:rPr>
          <w:rFonts w:ascii="Times New Roman" w:hAnsi="Times New Roman" w:cs="Times New Roman"/>
          <w:sz w:val="24"/>
          <w:szCs w:val="24"/>
        </w:rPr>
      </w:pPr>
    </w:p>
    <w:p w:rsidR="00A757B6" w14:paraId="2FE16BEA"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D328A7" w:rsidRPr="00215515" w:rsidP="00D328A7" w14:paraId="5A28C7C8" w14:textId="70C4258C">
      <w:pPr>
        <w:pStyle w:val="ListParagraph"/>
        <w:numPr>
          <w:ilvl w:val="0"/>
          <w:numId w:val="14"/>
        </w:numPr>
        <w:rPr>
          <w:rFonts w:ascii="Times New Roman" w:hAnsi="Times New Roman" w:cs="Times New Roman"/>
          <w:b/>
          <w:bCs/>
          <w:sz w:val="24"/>
          <w:szCs w:val="24"/>
        </w:rPr>
      </w:pPr>
      <w:r w:rsidRPr="00215515">
        <w:rPr>
          <w:rFonts w:ascii="Times New Roman" w:hAnsi="Times New Roman" w:cs="Times New Roman"/>
          <w:b/>
          <w:bCs/>
          <w:sz w:val="24"/>
          <w:szCs w:val="24"/>
        </w:rPr>
        <w:t>Annual Report</w:t>
      </w:r>
    </w:p>
    <w:p w:rsidR="00AC1E7D" w:rsidRPr="00215515" w:rsidP="00AC1E7D" w14:paraId="1837F26C" w14:textId="77777777">
      <w:pPr>
        <w:pStyle w:val="ListParagraph"/>
        <w:ind w:left="1080"/>
        <w:rPr>
          <w:rFonts w:ascii="Times New Roman" w:hAnsi="Times New Roman" w:cs="Times New Roman"/>
          <w:b/>
          <w:bCs/>
          <w:sz w:val="24"/>
          <w:szCs w:val="24"/>
        </w:rPr>
      </w:pPr>
    </w:p>
    <w:p w:rsidR="0030165E" w:rsidRPr="00215515" w:rsidP="0030165E" w14:paraId="76DFC8C6" w14:textId="66CF31D8">
      <w:pPr>
        <w:pStyle w:val="ListParagraph"/>
        <w:numPr>
          <w:ilvl w:val="0"/>
          <w:numId w:val="17"/>
        </w:numPr>
        <w:rPr>
          <w:rFonts w:ascii="Times New Roman" w:hAnsi="Times New Roman" w:cs="Times New Roman"/>
          <w:sz w:val="24"/>
          <w:szCs w:val="24"/>
          <w:u w:val="single"/>
        </w:rPr>
      </w:pPr>
      <w:r w:rsidRPr="00215515">
        <w:rPr>
          <w:rFonts w:ascii="Times New Roman" w:hAnsi="Times New Roman" w:cs="Times New Roman"/>
          <w:sz w:val="24"/>
          <w:szCs w:val="24"/>
          <w:u w:val="single"/>
        </w:rPr>
        <w:t>Reporting Deadlines</w:t>
      </w:r>
    </w:p>
    <w:p w:rsidR="00E144F3" w:rsidRPr="00215515" w:rsidP="005B06DC" w14:paraId="61BFA4E4" w14:textId="1DCDEFC7">
      <w:pPr>
        <w:rPr>
          <w:rFonts w:ascii="Times New Roman" w:hAnsi="Times New Roman" w:eastAsiaTheme="majorEastAsia" w:cs="Times New Roman"/>
          <w:sz w:val="24"/>
          <w:szCs w:val="24"/>
        </w:rPr>
      </w:pPr>
      <w:r>
        <w:rPr>
          <w:rFonts w:ascii="Times New Roman" w:hAnsi="Times New Roman" w:cs="Times New Roman"/>
          <w:sz w:val="24"/>
          <w:szCs w:val="24"/>
        </w:rPr>
        <w:t>Each</w:t>
      </w:r>
      <w:r w:rsidRPr="00215515" w:rsidR="002173EE">
        <w:rPr>
          <w:rFonts w:ascii="Times New Roman" w:hAnsi="Times New Roman" w:cs="Times New Roman"/>
          <w:sz w:val="24"/>
          <w:szCs w:val="24"/>
        </w:rPr>
        <w:t xml:space="preserve"> recipient will be responsible for submitting an annual Obligation and Expenditure </w:t>
      </w:r>
      <w:r w:rsidRPr="00215515" w:rsidR="006441AB">
        <w:rPr>
          <w:rFonts w:ascii="Times New Roman" w:hAnsi="Times New Roman" w:cs="Times New Roman"/>
          <w:sz w:val="24"/>
          <w:szCs w:val="24"/>
        </w:rPr>
        <w:t>R</w:t>
      </w:r>
      <w:r w:rsidRPr="00215515" w:rsidR="002173EE">
        <w:rPr>
          <w:rFonts w:ascii="Times New Roman" w:hAnsi="Times New Roman" w:cs="Times New Roman"/>
          <w:sz w:val="24"/>
          <w:szCs w:val="24"/>
        </w:rPr>
        <w:t>eport to Treasury</w:t>
      </w:r>
      <w:r w:rsidRPr="00215515">
        <w:rPr>
          <w:rFonts w:ascii="Times New Roman" w:hAnsi="Times New Roman" w:cs="Times New Roman"/>
          <w:sz w:val="24"/>
          <w:szCs w:val="24"/>
        </w:rPr>
        <w:t xml:space="preserve"> by March 31 of each year (beginning in 2023)</w:t>
      </w:r>
      <w:r>
        <w:rPr>
          <w:rFonts w:ascii="Times New Roman" w:hAnsi="Times New Roman" w:cs="Times New Roman"/>
          <w:sz w:val="24"/>
          <w:szCs w:val="24"/>
        </w:rPr>
        <w:t xml:space="preserve"> until the recipient has submitted its final report accounting for expenditure of all LATCF funds received</w:t>
      </w:r>
      <w:r w:rsidRPr="00215515">
        <w:rPr>
          <w:rFonts w:ascii="Times New Roman" w:hAnsi="Times New Roman" w:cs="Times New Roman"/>
          <w:sz w:val="24"/>
          <w:szCs w:val="24"/>
        </w:rPr>
        <w:t xml:space="preserve">. </w:t>
      </w:r>
      <w:r w:rsidR="008E758F">
        <w:rPr>
          <w:rFonts w:ascii="Times New Roman" w:hAnsi="Times New Roman" w:cs="Times New Roman"/>
          <w:sz w:val="24"/>
          <w:szCs w:val="24"/>
        </w:rPr>
        <w:t xml:space="preserve">Recipients that received their first tranche payments after December 31, </w:t>
      </w:r>
      <w:r w:rsidR="008E758F">
        <w:rPr>
          <w:rFonts w:ascii="Times New Roman" w:hAnsi="Times New Roman" w:cs="Times New Roman"/>
          <w:sz w:val="24"/>
          <w:szCs w:val="24"/>
        </w:rPr>
        <w:t>2022</w:t>
      </w:r>
      <w:r w:rsidR="008E758F">
        <w:rPr>
          <w:rFonts w:ascii="Times New Roman" w:hAnsi="Times New Roman" w:cs="Times New Roman"/>
          <w:sz w:val="24"/>
          <w:szCs w:val="24"/>
        </w:rPr>
        <w:t xml:space="preserve"> are not required to submit an annual report by March 31, 2023, </w:t>
      </w:r>
      <w:r w:rsidR="002F38B9">
        <w:rPr>
          <w:rFonts w:ascii="Times New Roman" w:hAnsi="Times New Roman" w:cs="Times New Roman"/>
          <w:sz w:val="24"/>
          <w:szCs w:val="24"/>
        </w:rPr>
        <w:t>because that report covers</w:t>
      </w:r>
      <w:r w:rsidR="008E758F">
        <w:rPr>
          <w:rFonts w:ascii="Times New Roman" w:hAnsi="Times New Roman" w:cs="Times New Roman"/>
          <w:sz w:val="24"/>
          <w:szCs w:val="24"/>
        </w:rPr>
        <w:t xml:space="preserve"> the reporting period from January 1, 2022 to December 31, 2022. </w:t>
      </w:r>
      <w:r w:rsidRPr="00215515">
        <w:rPr>
          <w:rFonts w:ascii="Times New Roman" w:hAnsi="Times New Roman" w:cs="Times New Roman"/>
          <w:sz w:val="24"/>
          <w:szCs w:val="24"/>
        </w:rPr>
        <w:t>Recipients are required to continue submitting an annual report</w:t>
      </w:r>
      <w:r w:rsidRPr="00215515" w:rsidR="0027237E">
        <w:rPr>
          <w:rFonts w:ascii="Times New Roman" w:hAnsi="Times New Roman" w:cs="Times New Roman"/>
          <w:sz w:val="24"/>
          <w:szCs w:val="24"/>
        </w:rPr>
        <w:t xml:space="preserve"> until the</w:t>
      </w:r>
      <w:r w:rsidRPr="00215515">
        <w:rPr>
          <w:rFonts w:ascii="Times New Roman" w:hAnsi="Times New Roman" w:cs="Times New Roman"/>
          <w:sz w:val="24"/>
          <w:szCs w:val="24"/>
        </w:rPr>
        <w:t>ir</w:t>
      </w:r>
      <w:r w:rsidRPr="00215515" w:rsidR="0027237E">
        <w:rPr>
          <w:rFonts w:ascii="Times New Roman" w:hAnsi="Times New Roman" w:cs="Times New Roman"/>
          <w:sz w:val="24"/>
          <w:szCs w:val="24"/>
        </w:rPr>
        <w:t xml:space="preserve"> entire award </w:t>
      </w:r>
      <w:r w:rsidRPr="00215515">
        <w:rPr>
          <w:rFonts w:ascii="Times New Roman" w:hAnsi="Times New Roman" w:cs="Times New Roman"/>
          <w:sz w:val="24"/>
          <w:szCs w:val="24"/>
        </w:rPr>
        <w:t>is expended and accounted for in their submitted report(s)</w:t>
      </w:r>
      <w:r w:rsidR="0017650B">
        <w:rPr>
          <w:rFonts w:ascii="Times New Roman" w:hAnsi="Times New Roman" w:cs="Times New Roman"/>
          <w:sz w:val="24"/>
          <w:szCs w:val="24"/>
        </w:rPr>
        <w:t xml:space="preserve"> and will be required to indicate when their final report is submitted</w:t>
      </w:r>
      <w:r w:rsidRPr="00215515" w:rsidR="0036588C">
        <w:rPr>
          <w:rFonts w:ascii="Times New Roman" w:hAnsi="Times New Roman" w:cs="Times New Roman"/>
          <w:sz w:val="24"/>
          <w:szCs w:val="24"/>
        </w:rPr>
        <w:t>.</w:t>
      </w:r>
      <w:r w:rsidRPr="00215515" w:rsidR="0036588C">
        <w:rPr>
          <w:rFonts w:ascii="Times New Roman" w:hAnsi="Times New Roman" w:eastAsiaTheme="majorEastAsia" w:cs="Times New Roman"/>
          <w:sz w:val="24"/>
          <w:szCs w:val="24"/>
        </w:rPr>
        <w:t xml:space="preserve"> </w:t>
      </w:r>
      <w:r w:rsidR="0017650B">
        <w:rPr>
          <w:rFonts w:ascii="Times New Roman" w:hAnsi="Times New Roman" w:eastAsiaTheme="majorEastAsia" w:cs="Times New Roman"/>
          <w:sz w:val="24"/>
          <w:szCs w:val="24"/>
        </w:rPr>
        <w:t xml:space="preserve">After verifying that all obligations and expenditures have been reported, Treasury will send notice </w:t>
      </w:r>
      <w:r w:rsidR="00851C0B">
        <w:rPr>
          <w:rFonts w:ascii="Times New Roman" w:hAnsi="Times New Roman" w:eastAsiaTheme="majorEastAsia" w:cs="Times New Roman"/>
          <w:sz w:val="24"/>
          <w:szCs w:val="24"/>
        </w:rPr>
        <w:t xml:space="preserve">to </w:t>
      </w:r>
      <w:r w:rsidR="0017650B">
        <w:rPr>
          <w:rFonts w:ascii="Times New Roman" w:hAnsi="Times New Roman" w:eastAsiaTheme="majorEastAsia" w:cs="Times New Roman"/>
          <w:sz w:val="24"/>
          <w:szCs w:val="24"/>
        </w:rPr>
        <w:t>the recipient confirming that no additional reports are required.</w:t>
      </w:r>
      <w:r w:rsidR="00E344BF">
        <w:rPr>
          <w:rFonts w:ascii="Times New Roman" w:hAnsi="Times New Roman" w:eastAsiaTheme="majorEastAsia" w:cs="Times New Roman"/>
          <w:sz w:val="24"/>
          <w:szCs w:val="24"/>
        </w:rPr>
        <w:t xml:space="preserve"> Treasury may provide additional closeout guidance at a later date.</w:t>
      </w:r>
    </w:p>
    <w:p w:rsidR="00AC1E7D" w:rsidP="00E144F3" w14:paraId="668632F2" w14:textId="252B01FC">
      <w:pPr>
        <w:rPr>
          <w:rFonts w:ascii="Times New Roman" w:hAnsi="Times New Roman" w:cs="Times New Roman"/>
          <w:sz w:val="24"/>
          <w:szCs w:val="24"/>
        </w:rPr>
      </w:pPr>
      <w:r>
        <w:rPr>
          <w:rFonts w:ascii="Times New Roman" w:hAnsi="Times New Roman" w:eastAsiaTheme="majorEastAsia" w:cs="Times New Roman"/>
          <w:sz w:val="24"/>
          <w:szCs w:val="24"/>
        </w:rPr>
        <w:t>For example, for the next several fiscal years, e</w:t>
      </w:r>
      <w:r w:rsidRPr="00215515" w:rsidR="00E144F3">
        <w:rPr>
          <w:rFonts w:ascii="Times New Roman" w:hAnsi="Times New Roman" w:eastAsiaTheme="majorEastAsia" w:cs="Times New Roman"/>
          <w:sz w:val="24"/>
          <w:szCs w:val="24"/>
        </w:rPr>
        <w:t>ach annual report should be submitted as follows:</w:t>
      </w:r>
      <w:r w:rsidRPr="00215515">
        <w:rPr>
          <w:rFonts w:ascii="Times New Roman" w:hAnsi="Times New Roman" w:cs="Times New Roman"/>
          <w:sz w:val="24"/>
          <w:szCs w:val="24"/>
        </w:rPr>
        <w:t xml:space="preserve"> </w:t>
      </w:r>
    </w:p>
    <w:p w:rsidR="005A6942" w:rsidRPr="00215515" w:rsidP="00E144F3" w14:paraId="069E4E4F" w14:textId="55511095">
      <w:pPr>
        <w:rPr>
          <w:rFonts w:ascii="Times New Roman" w:hAnsi="Times New Roman" w:eastAsiaTheme="majorEastAsia" w:cs="Times New Roman"/>
          <w:sz w:val="24"/>
          <w:szCs w:val="24"/>
        </w:rPr>
      </w:pPr>
      <w:r>
        <w:rPr>
          <w:rFonts w:ascii="Times New Roman" w:hAnsi="Times New Roman" w:eastAsiaTheme="majorEastAsia" w:cs="Times New Roman"/>
          <w:sz w:val="24"/>
          <w:szCs w:val="24"/>
        </w:rPr>
        <w:t>Table 1. Reporting Periods and Submission Deadlines.</w:t>
      </w:r>
    </w:p>
    <w:tbl>
      <w:tblPr>
        <w:tblStyle w:val="TableGrid"/>
        <w:tblW w:w="0" w:type="auto"/>
        <w:tblLook w:val="04A0"/>
      </w:tblPr>
      <w:tblGrid>
        <w:gridCol w:w="4675"/>
        <w:gridCol w:w="4675"/>
      </w:tblGrid>
      <w:tr w14:paraId="5DB5385E" w14:textId="77777777" w:rsidTr="00AB3935">
        <w:tblPrEx>
          <w:tblW w:w="0" w:type="auto"/>
          <w:tblLook w:val="04A0"/>
        </w:tblPrEx>
        <w:tc>
          <w:tcPr>
            <w:tcW w:w="4675" w:type="dxa"/>
          </w:tcPr>
          <w:p w:rsidR="00AB3935" w:rsidRPr="00215515" w:rsidP="00AB3935" w14:paraId="4106B56E" w14:textId="50178490">
            <w:pPr>
              <w:jc w:val="center"/>
              <w:rPr>
                <w:rFonts w:ascii="Times New Roman" w:hAnsi="Times New Roman" w:cs="Times New Roman"/>
                <w:b/>
                <w:bCs/>
                <w:sz w:val="24"/>
                <w:szCs w:val="24"/>
              </w:rPr>
            </w:pPr>
            <w:r w:rsidRPr="00215515">
              <w:rPr>
                <w:rFonts w:ascii="Times New Roman" w:hAnsi="Times New Roman" w:cs="Times New Roman"/>
                <w:b/>
                <w:bCs/>
                <w:sz w:val="24"/>
                <w:szCs w:val="24"/>
              </w:rPr>
              <w:t>Reporting Period</w:t>
            </w:r>
          </w:p>
        </w:tc>
        <w:tc>
          <w:tcPr>
            <w:tcW w:w="4675" w:type="dxa"/>
          </w:tcPr>
          <w:p w:rsidR="00AB3935" w:rsidRPr="00215515" w:rsidP="00AB3935" w14:paraId="396B1FF1" w14:textId="44B75D0E">
            <w:pPr>
              <w:jc w:val="center"/>
              <w:rPr>
                <w:rFonts w:ascii="Times New Roman" w:hAnsi="Times New Roman" w:cs="Times New Roman"/>
                <w:b/>
                <w:bCs/>
                <w:sz w:val="24"/>
                <w:szCs w:val="24"/>
              </w:rPr>
            </w:pPr>
            <w:r w:rsidRPr="00215515">
              <w:rPr>
                <w:rFonts w:ascii="Times New Roman" w:hAnsi="Times New Roman" w:cs="Times New Roman"/>
                <w:b/>
                <w:bCs/>
                <w:sz w:val="24"/>
                <w:szCs w:val="24"/>
              </w:rPr>
              <w:t>Submission Deadline</w:t>
            </w:r>
          </w:p>
        </w:tc>
      </w:tr>
      <w:tr w14:paraId="0D3DEE20" w14:textId="77777777" w:rsidTr="00AB3935">
        <w:tblPrEx>
          <w:tblW w:w="0" w:type="auto"/>
          <w:tblLook w:val="04A0"/>
        </w:tblPrEx>
        <w:tc>
          <w:tcPr>
            <w:tcW w:w="4675" w:type="dxa"/>
          </w:tcPr>
          <w:p w:rsidR="00AB3935" w:rsidRPr="00215515" w:rsidP="00AB3935" w14:paraId="71E89B11" w14:textId="59A87F9A">
            <w:pPr>
              <w:jc w:val="center"/>
              <w:rPr>
                <w:rFonts w:ascii="Times New Roman" w:hAnsi="Times New Roman" w:cs="Times New Roman"/>
                <w:sz w:val="24"/>
                <w:szCs w:val="24"/>
              </w:rPr>
            </w:pPr>
            <w:r w:rsidRPr="00215515">
              <w:rPr>
                <w:rFonts w:ascii="Times New Roman" w:hAnsi="Times New Roman" w:cs="Times New Roman"/>
                <w:sz w:val="24"/>
                <w:szCs w:val="24"/>
              </w:rPr>
              <w:t>January 1, 2022 to December 31, 2022</w:t>
            </w:r>
          </w:p>
        </w:tc>
        <w:tc>
          <w:tcPr>
            <w:tcW w:w="4675" w:type="dxa"/>
          </w:tcPr>
          <w:p w:rsidR="00AB3935" w:rsidRPr="00215515" w:rsidP="00AB3935" w14:paraId="0391D8FC" w14:textId="30340B04">
            <w:pPr>
              <w:jc w:val="center"/>
              <w:rPr>
                <w:rFonts w:ascii="Times New Roman" w:hAnsi="Times New Roman" w:cs="Times New Roman"/>
                <w:sz w:val="24"/>
                <w:szCs w:val="24"/>
              </w:rPr>
            </w:pPr>
            <w:r w:rsidRPr="00215515">
              <w:rPr>
                <w:rFonts w:ascii="Times New Roman" w:hAnsi="Times New Roman" w:cs="Times New Roman"/>
                <w:sz w:val="24"/>
                <w:szCs w:val="24"/>
              </w:rPr>
              <w:t>March 31, 2023</w:t>
            </w:r>
          </w:p>
        </w:tc>
      </w:tr>
      <w:tr w14:paraId="328382AF" w14:textId="77777777" w:rsidTr="00AB3935">
        <w:tblPrEx>
          <w:tblW w:w="0" w:type="auto"/>
          <w:tblLook w:val="04A0"/>
        </w:tblPrEx>
        <w:tc>
          <w:tcPr>
            <w:tcW w:w="4675" w:type="dxa"/>
          </w:tcPr>
          <w:p w:rsidR="00AB3935" w:rsidRPr="00215515" w:rsidP="00AB3935" w14:paraId="1D7DD449" w14:textId="57976AA6">
            <w:pPr>
              <w:jc w:val="center"/>
              <w:rPr>
                <w:rFonts w:ascii="Times New Roman" w:hAnsi="Times New Roman" w:cs="Times New Roman"/>
                <w:sz w:val="24"/>
                <w:szCs w:val="24"/>
              </w:rPr>
            </w:pPr>
            <w:r w:rsidRPr="00215515">
              <w:rPr>
                <w:rFonts w:ascii="Times New Roman" w:hAnsi="Times New Roman" w:cs="Times New Roman"/>
                <w:sz w:val="24"/>
                <w:szCs w:val="24"/>
              </w:rPr>
              <w:t>January 1, 2023 to December 31, 2023</w:t>
            </w:r>
          </w:p>
        </w:tc>
        <w:tc>
          <w:tcPr>
            <w:tcW w:w="4675" w:type="dxa"/>
          </w:tcPr>
          <w:p w:rsidR="00AB3935" w:rsidRPr="00215515" w:rsidP="00AB3935" w14:paraId="7F45C42A" w14:textId="66E3461B">
            <w:pPr>
              <w:jc w:val="center"/>
              <w:rPr>
                <w:rFonts w:ascii="Times New Roman" w:hAnsi="Times New Roman" w:cs="Times New Roman"/>
                <w:sz w:val="24"/>
                <w:szCs w:val="24"/>
              </w:rPr>
            </w:pPr>
            <w:r w:rsidRPr="00215515">
              <w:rPr>
                <w:rFonts w:ascii="Times New Roman" w:hAnsi="Times New Roman" w:cs="Times New Roman"/>
                <w:sz w:val="24"/>
                <w:szCs w:val="24"/>
              </w:rPr>
              <w:t>March 31, 2024</w:t>
            </w:r>
          </w:p>
        </w:tc>
      </w:tr>
      <w:tr w14:paraId="5DE3683E" w14:textId="77777777" w:rsidTr="00AB3935">
        <w:tblPrEx>
          <w:tblW w:w="0" w:type="auto"/>
          <w:tblLook w:val="04A0"/>
        </w:tblPrEx>
        <w:tc>
          <w:tcPr>
            <w:tcW w:w="4675" w:type="dxa"/>
          </w:tcPr>
          <w:p w:rsidR="00AB3935" w:rsidRPr="00215515" w:rsidP="00AB3935" w14:paraId="0EF3358F" w14:textId="380577EA">
            <w:pPr>
              <w:jc w:val="center"/>
              <w:rPr>
                <w:rFonts w:ascii="Times New Roman" w:hAnsi="Times New Roman" w:cs="Times New Roman"/>
                <w:sz w:val="24"/>
                <w:szCs w:val="24"/>
              </w:rPr>
            </w:pPr>
            <w:r w:rsidRPr="00215515">
              <w:rPr>
                <w:rFonts w:ascii="Times New Roman" w:hAnsi="Times New Roman" w:cs="Times New Roman"/>
                <w:sz w:val="24"/>
                <w:szCs w:val="24"/>
              </w:rPr>
              <w:t>January 1, 2024 to December 31, 2024</w:t>
            </w:r>
          </w:p>
        </w:tc>
        <w:tc>
          <w:tcPr>
            <w:tcW w:w="4675" w:type="dxa"/>
          </w:tcPr>
          <w:p w:rsidR="00AB3935" w:rsidRPr="00215515" w:rsidP="00AB3935" w14:paraId="235A650D" w14:textId="44D61A62">
            <w:pPr>
              <w:jc w:val="center"/>
              <w:rPr>
                <w:rFonts w:ascii="Times New Roman" w:hAnsi="Times New Roman" w:cs="Times New Roman"/>
                <w:sz w:val="24"/>
                <w:szCs w:val="24"/>
              </w:rPr>
            </w:pPr>
            <w:r w:rsidRPr="00215515">
              <w:rPr>
                <w:rFonts w:ascii="Times New Roman" w:hAnsi="Times New Roman" w:cs="Times New Roman"/>
                <w:sz w:val="24"/>
                <w:szCs w:val="24"/>
              </w:rPr>
              <w:t>March 31, 2025</w:t>
            </w:r>
          </w:p>
        </w:tc>
      </w:tr>
      <w:tr w14:paraId="09C45035" w14:textId="77777777" w:rsidTr="00AB3935">
        <w:tblPrEx>
          <w:tblW w:w="0" w:type="auto"/>
          <w:tblLook w:val="04A0"/>
        </w:tblPrEx>
        <w:tc>
          <w:tcPr>
            <w:tcW w:w="4675" w:type="dxa"/>
          </w:tcPr>
          <w:p w:rsidR="00AB3935" w:rsidRPr="00215515" w:rsidP="00AB3935" w14:paraId="39169DCA" w14:textId="64BEFB4A">
            <w:pPr>
              <w:jc w:val="center"/>
              <w:rPr>
                <w:rFonts w:ascii="Times New Roman" w:hAnsi="Times New Roman" w:cs="Times New Roman"/>
                <w:sz w:val="24"/>
                <w:szCs w:val="24"/>
              </w:rPr>
            </w:pPr>
            <w:r w:rsidRPr="00215515">
              <w:rPr>
                <w:rFonts w:ascii="Times New Roman" w:hAnsi="Times New Roman" w:cs="Times New Roman"/>
                <w:sz w:val="24"/>
                <w:szCs w:val="24"/>
              </w:rPr>
              <w:t>January 1, 2025 to December 31, 2025</w:t>
            </w:r>
          </w:p>
        </w:tc>
        <w:tc>
          <w:tcPr>
            <w:tcW w:w="4675" w:type="dxa"/>
          </w:tcPr>
          <w:p w:rsidR="00AB3935" w:rsidRPr="00215515" w:rsidP="00AB3935" w14:paraId="33B033E9" w14:textId="0DBB2FFC">
            <w:pPr>
              <w:jc w:val="center"/>
              <w:rPr>
                <w:rFonts w:ascii="Times New Roman" w:hAnsi="Times New Roman" w:cs="Times New Roman"/>
                <w:sz w:val="24"/>
                <w:szCs w:val="24"/>
              </w:rPr>
            </w:pPr>
            <w:r w:rsidRPr="00215515">
              <w:rPr>
                <w:rFonts w:ascii="Times New Roman" w:hAnsi="Times New Roman" w:cs="Times New Roman"/>
                <w:sz w:val="24"/>
                <w:szCs w:val="24"/>
              </w:rPr>
              <w:t>March 31, 2026</w:t>
            </w:r>
          </w:p>
        </w:tc>
      </w:tr>
      <w:tr w14:paraId="094C4571" w14:textId="77777777" w:rsidTr="00AB3935">
        <w:tblPrEx>
          <w:tblW w:w="0" w:type="auto"/>
          <w:tblLook w:val="04A0"/>
        </w:tblPrEx>
        <w:tc>
          <w:tcPr>
            <w:tcW w:w="4675" w:type="dxa"/>
          </w:tcPr>
          <w:p w:rsidR="00AB3935" w:rsidRPr="00215515" w:rsidP="00AB3935" w14:paraId="68E8493C" w14:textId="612C91D0">
            <w:pPr>
              <w:jc w:val="center"/>
              <w:rPr>
                <w:rFonts w:ascii="Times New Roman" w:hAnsi="Times New Roman" w:cs="Times New Roman"/>
                <w:sz w:val="24"/>
                <w:szCs w:val="24"/>
              </w:rPr>
            </w:pPr>
            <w:r w:rsidRPr="00215515">
              <w:rPr>
                <w:rFonts w:ascii="Times New Roman" w:hAnsi="Times New Roman" w:cs="Times New Roman"/>
                <w:sz w:val="24"/>
                <w:szCs w:val="24"/>
              </w:rPr>
              <w:t>January 1, 2026 to December 31, 2026</w:t>
            </w:r>
          </w:p>
        </w:tc>
        <w:tc>
          <w:tcPr>
            <w:tcW w:w="4675" w:type="dxa"/>
          </w:tcPr>
          <w:p w:rsidR="00AB3935" w:rsidRPr="00215515" w:rsidP="00AB3935" w14:paraId="324E84E0" w14:textId="05E2CC68">
            <w:pPr>
              <w:jc w:val="center"/>
              <w:rPr>
                <w:rFonts w:ascii="Times New Roman" w:hAnsi="Times New Roman" w:cs="Times New Roman"/>
                <w:sz w:val="24"/>
                <w:szCs w:val="24"/>
              </w:rPr>
            </w:pPr>
            <w:r w:rsidRPr="00215515">
              <w:rPr>
                <w:rFonts w:ascii="Times New Roman" w:hAnsi="Times New Roman" w:cs="Times New Roman"/>
                <w:sz w:val="24"/>
                <w:szCs w:val="24"/>
              </w:rPr>
              <w:t>March 31, 2027</w:t>
            </w:r>
          </w:p>
        </w:tc>
      </w:tr>
      <w:tr w14:paraId="73F4971B" w14:textId="77777777" w:rsidTr="00AB3935">
        <w:tblPrEx>
          <w:tblW w:w="0" w:type="auto"/>
          <w:tblLook w:val="04A0"/>
        </w:tblPrEx>
        <w:tc>
          <w:tcPr>
            <w:tcW w:w="4675" w:type="dxa"/>
          </w:tcPr>
          <w:p w:rsidR="00AB3935" w:rsidRPr="00215515" w:rsidP="00AB3935" w14:paraId="4ED749EC" w14:textId="68C85E36">
            <w:pPr>
              <w:jc w:val="center"/>
              <w:rPr>
                <w:rFonts w:ascii="Times New Roman" w:hAnsi="Times New Roman" w:cs="Times New Roman"/>
                <w:sz w:val="24"/>
                <w:szCs w:val="24"/>
              </w:rPr>
            </w:pPr>
            <w:r w:rsidRPr="00215515">
              <w:rPr>
                <w:rFonts w:ascii="Times New Roman" w:hAnsi="Times New Roman" w:cs="Times New Roman"/>
                <w:sz w:val="24"/>
                <w:szCs w:val="24"/>
              </w:rPr>
              <w:t>January 1, 2027 to December 31, 2027</w:t>
            </w:r>
          </w:p>
        </w:tc>
        <w:tc>
          <w:tcPr>
            <w:tcW w:w="4675" w:type="dxa"/>
          </w:tcPr>
          <w:p w:rsidR="00AB3935" w:rsidRPr="00215515" w:rsidP="00AB3935" w14:paraId="343BC4AB" w14:textId="69D332CE">
            <w:pPr>
              <w:jc w:val="center"/>
              <w:rPr>
                <w:rFonts w:ascii="Times New Roman" w:hAnsi="Times New Roman" w:cs="Times New Roman"/>
                <w:sz w:val="24"/>
                <w:szCs w:val="24"/>
              </w:rPr>
            </w:pPr>
            <w:r w:rsidRPr="00215515">
              <w:rPr>
                <w:rFonts w:ascii="Times New Roman" w:hAnsi="Times New Roman" w:cs="Times New Roman"/>
                <w:sz w:val="24"/>
                <w:szCs w:val="24"/>
              </w:rPr>
              <w:t>March 31, 2028</w:t>
            </w:r>
          </w:p>
        </w:tc>
      </w:tr>
    </w:tbl>
    <w:p w:rsidR="00EF1781" w:rsidRPr="00215515" w:rsidP="00D328A7" w14:paraId="5F81481C" w14:textId="77777777">
      <w:pPr>
        <w:rPr>
          <w:rFonts w:ascii="Times New Roman" w:hAnsi="Times New Roman" w:cs="Times New Roman"/>
          <w:sz w:val="24"/>
          <w:szCs w:val="24"/>
        </w:rPr>
      </w:pPr>
    </w:p>
    <w:p w:rsidR="00AB3935" w:rsidRPr="00215515" w:rsidP="0030165E" w14:paraId="73FD3DA5" w14:textId="4E2F5EC5">
      <w:pPr>
        <w:pStyle w:val="ListParagraph"/>
        <w:numPr>
          <w:ilvl w:val="0"/>
          <w:numId w:val="17"/>
        </w:numPr>
        <w:rPr>
          <w:rFonts w:ascii="Times New Roman" w:hAnsi="Times New Roman" w:cs="Times New Roman"/>
          <w:sz w:val="24"/>
          <w:szCs w:val="24"/>
          <w:u w:val="single"/>
        </w:rPr>
      </w:pPr>
      <w:r w:rsidRPr="00215515">
        <w:rPr>
          <w:rFonts w:ascii="Times New Roman" w:hAnsi="Times New Roman" w:cs="Times New Roman"/>
          <w:sz w:val="24"/>
          <w:szCs w:val="24"/>
          <w:u w:val="single"/>
        </w:rPr>
        <w:t>Required Information</w:t>
      </w:r>
    </w:p>
    <w:p w:rsidR="005364F4" w:rsidP="003676E3" w14:paraId="3A20002A" w14:textId="3FCF76DD">
      <w:pPr>
        <w:rPr>
          <w:rFonts w:ascii="Times New Roman" w:hAnsi="Times New Roman" w:cs="Times New Roman"/>
          <w:sz w:val="24"/>
          <w:szCs w:val="24"/>
        </w:rPr>
      </w:pPr>
      <w:r w:rsidRPr="00215515">
        <w:rPr>
          <w:rFonts w:ascii="Times New Roman" w:hAnsi="Times New Roman" w:cs="Times New Roman"/>
          <w:sz w:val="24"/>
          <w:szCs w:val="24"/>
        </w:rPr>
        <w:t>Recipients are required to report annually on obligations and expenditures</w:t>
      </w:r>
      <w:r w:rsidRPr="00215515" w:rsidR="00EF1781">
        <w:rPr>
          <w:rFonts w:ascii="Times New Roman" w:hAnsi="Times New Roman" w:cs="Times New Roman"/>
          <w:sz w:val="24"/>
          <w:szCs w:val="24"/>
        </w:rPr>
        <w:t xml:space="preserve"> made using their LAT</w:t>
      </w:r>
      <w:r w:rsidR="00851C0B">
        <w:rPr>
          <w:rFonts w:ascii="Times New Roman" w:hAnsi="Times New Roman" w:cs="Times New Roman"/>
          <w:sz w:val="24"/>
          <w:szCs w:val="24"/>
        </w:rPr>
        <w:t>C</w:t>
      </w:r>
      <w:r w:rsidRPr="00215515" w:rsidR="00EF1781">
        <w:rPr>
          <w:rFonts w:ascii="Times New Roman" w:hAnsi="Times New Roman" w:cs="Times New Roman"/>
          <w:sz w:val="24"/>
          <w:szCs w:val="24"/>
        </w:rPr>
        <w:t>F award</w:t>
      </w:r>
      <w:r w:rsidRPr="00215515">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215515">
        <w:rPr>
          <w:rFonts w:ascii="Times New Roman" w:hAnsi="Times New Roman" w:cs="Times New Roman"/>
          <w:sz w:val="24"/>
          <w:szCs w:val="24"/>
        </w:rPr>
        <w:t xml:space="preserve"> Specifically,</w:t>
      </w:r>
      <w:r w:rsidRPr="00215515" w:rsidR="009F7DB8">
        <w:rPr>
          <w:rFonts w:ascii="Times New Roman" w:hAnsi="Times New Roman" w:cs="Times New Roman"/>
          <w:sz w:val="24"/>
          <w:szCs w:val="24"/>
        </w:rPr>
        <w:t xml:space="preserve"> recipients </w:t>
      </w:r>
      <w:r w:rsidRPr="00215515">
        <w:rPr>
          <w:rFonts w:ascii="Times New Roman" w:hAnsi="Times New Roman" w:cs="Times New Roman"/>
          <w:sz w:val="24"/>
          <w:szCs w:val="24"/>
        </w:rPr>
        <w:t xml:space="preserve">are required to </w:t>
      </w:r>
      <w:r w:rsidRPr="00215515" w:rsidR="00EF1781">
        <w:rPr>
          <w:rFonts w:ascii="Times New Roman" w:hAnsi="Times New Roman" w:cs="Times New Roman"/>
          <w:sz w:val="24"/>
          <w:szCs w:val="24"/>
        </w:rPr>
        <w:t>report on</w:t>
      </w:r>
      <w:r w:rsidRPr="00215515">
        <w:rPr>
          <w:rFonts w:ascii="Times New Roman" w:hAnsi="Times New Roman" w:cs="Times New Roman"/>
          <w:sz w:val="24"/>
          <w:szCs w:val="24"/>
        </w:rPr>
        <w:t xml:space="preserve"> </w:t>
      </w:r>
      <w:r w:rsidRPr="00215515" w:rsidR="00EF1781">
        <w:rPr>
          <w:rFonts w:ascii="Times New Roman" w:hAnsi="Times New Roman" w:cs="Times New Roman"/>
          <w:sz w:val="24"/>
          <w:szCs w:val="24"/>
        </w:rPr>
        <w:t xml:space="preserve">(i) </w:t>
      </w:r>
      <w:r w:rsidRPr="00215515">
        <w:rPr>
          <w:rFonts w:ascii="Times New Roman" w:hAnsi="Times New Roman" w:cs="Times New Roman"/>
          <w:sz w:val="24"/>
          <w:szCs w:val="24"/>
        </w:rPr>
        <w:t>c</w:t>
      </w:r>
      <w:r w:rsidRPr="00215515" w:rsidR="00AC1E7D">
        <w:rPr>
          <w:rFonts w:ascii="Times New Roman" w:hAnsi="Times New Roman" w:cs="Times New Roman"/>
          <w:sz w:val="24"/>
          <w:szCs w:val="24"/>
        </w:rPr>
        <w:t>urrent period obligation</w:t>
      </w:r>
      <w:r w:rsidRPr="00215515">
        <w:rPr>
          <w:rFonts w:ascii="Times New Roman" w:hAnsi="Times New Roman" w:cs="Times New Roman"/>
          <w:sz w:val="24"/>
          <w:szCs w:val="24"/>
        </w:rPr>
        <w:t>s</w:t>
      </w:r>
      <w:r w:rsidRPr="00215515" w:rsidR="00EF1781">
        <w:rPr>
          <w:rFonts w:ascii="Times New Roman" w:hAnsi="Times New Roman" w:cs="Times New Roman"/>
          <w:sz w:val="24"/>
          <w:szCs w:val="24"/>
        </w:rPr>
        <w:t>,</w:t>
      </w:r>
      <w:r w:rsidRPr="00215515">
        <w:rPr>
          <w:rFonts w:ascii="Times New Roman" w:hAnsi="Times New Roman" w:cs="Times New Roman"/>
          <w:sz w:val="24"/>
          <w:szCs w:val="24"/>
        </w:rPr>
        <w:t xml:space="preserve"> </w:t>
      </w:r>
      <w:r w:rsidRPr="00215515" w:rsidR="00EF1781">
        <w:rPr>
          <w:rFonts w:ascii="Times New Roman" w:hAnsi="Times New Roman" w:cs="Times New Roman"/>
          <w:sz w:val="24"/>
          <w:szCs w:val="24"/>
        </w:rPr>
        <w:t xml:space="preserve">(ii) </w:t>
      </w:r>
      <w:r w:rsidRPr="00215515">
        <w:rPr>
          <w:rFonts w:ascii="Times New Roman" w:hAnsi="Times New Roman" w:cs="Times New Roman"/>
          <w:sz w:val="24"/>
          <w:szCs w:val="24"/>
        </w:rPr>
        <w:t>c</w:t>
      </w:r>
      <w:r w:rsidRPr="00215515" w:rsidR="00AC1E7D">
        <w:rPr>
          <w:rFonts w:ascii="Times New Roman" w:hAnsi="Times New Roman" w:cs="Times New Roman"/>
          <w:sz w:val="24"/>
          <w:szCs w:val="24"/>
        </w:rPr>
        <w:t>umulative obligation</w:t>
      </w:r>
      <w:r w:rsidRPr="00215515">
        <w:rPr>
          <w:rFonts w:ascii="Times New Roman" w:hAnsi="Times New Roman" w:cs="Times New Roman"/>
          <w:sz w:val="24"/>
          <w:szCs w:val="24"/>
        </w:rPr>
        <w:t>s</w:t>
      </w:r>
      <w:r w:rsidRPr="00215515" w:rsidR="00EF1781">
        <w:rPr>
          <w:rFonts w:ascii="Times New Roman" w:hAnsi="Times New Roman" w:cs="Times New Roman"/>
          <w:sz w:val="24"/>
          <w:szCs w:val="24"/>
        </w:rPr>
        <w:t xml:space="preserve">, (iii) </w:t>
      </w:r>
      <w:r w:rsidRPr="00215515">
        <w:rPr>
          <w:rFonts w:ascii="Times New Roman" w:hAnsi="Times New Roman" w:cs="Times New Roman"/>
          <w:sz w:val="24"/>
          <w:szCs w:val="24"/>
        </w:rPr>
        <w:t>c</w:t>
      </w:r>
      <w:r w:rsidRPr="00215515" w:rsidR="00AC1E7D">
        <w:rPr>
          <w:rFonts w:ascii="Times New Roman" w:hAnsi="Times New Roman" w:cs="Times New Roman"/>
          <w:sz w:val="24"/>
          <w:szCs w:val="24"/>
        </w:rPr>
        <w:t>urrent period expenditur</w:t>
      </w:r>
      <w:r w:rsidRPr="00215515">
        <w:rPr>
          <w:rFonts w:ascii="Times New Roman" w:hAnsi="Times New Roman" w:cs="Times New Roman"/>
          <w:sz w:val="24"/>
          <w:szCs w:val="24"/>
        </w:rPr>
        <w:t>es</w:t>
      </w:r>
      <w:r w:rsidRPr="00215515" w:rsidR="00EF1781">
        <w:rPr>
          <w:rFonts w:ascii="Times New Roman" w:hAnsi="Times New Roman" w:cs="Times New Roman"/>
          <w:sz w:val="24"/>
          <w:szCs w:val="24"/>
        </w:rPr>
        <w:t>,</w:t>
      </w:r>
      <w:r w:rsidRPr="00215515">
        <w:rPr>
          <w:rFonts w:ascii="Times New Roman" w:hAnsi="Times New Roman" w:cs="Times New Roman"/>
          <w:sz w:val="24"/>
          <w:szCs w:val="24"/>
        </w:rPr>
        <w:t xml:space="preserve"> and</w:t>
      </w:r>
      <w:r w:rsidRPr="00215515" w:rsidR="00EF1781">
        <w:rPr>
          <w:rFonts w:ascii="Times New Roman" w:hAnsi="Times New Roman" w:cs="Times New Roman"/>
          <w:sz w:val="24"/>
          <w:szCs w:val="24"/>
        </w:rPr>
        <w:t xml:space="preserve"> (iv)</w:t>
      </w:r>
      <w:r w:rsidRPr="00215515">
        <w:rPr>
          <w:rFonts w:ascii="Times New Roman" w:hAnsi="Times New Roman" w:cs="Times New Roman"/>
          <w:sz w:val="24"/>
          <w:szCs w:val="24"/>
        </w:rPr>
        <w:t xml:space="preserve"> c</w:t>
      </w:r>
      <w:r w:rsidRPr="00215515" w:rsidR="00AC1E7D">
        <w:rPr>
          <w:rFonts w:ascii="Times New Roman" w:hAnsi="Times New Roman" w:cs="Times New Roman"/>
          <w:sz w:val="24"/>
          <w:szCs w:val="24"/>
        </w:rPr>
        <w:t>umulative expenditure</w:t>
      </w:r>
      <w:r w:rsidRPr="00215515">
        <w:rPr>
          <w:rFonts w:ascii="Times New Roman" w:hAnsi="Times New Roman" w:cs="Times New Roman"/>
          <w:sz w:val="24"/>
          <w:szCs w:val="24"/>
        </w:rPr>
        <w:t>s</w:t>
      </w:r>
      <w:r w:rsidRPr="00215515" w:rsidR="00EF1781">
        <w:rPr>
          <w:rFonts w:ascii="Times New Roman" w:hAnsi="Times New Roman" w:cs="Times New Roman"/>
          <w:sz w:val="24"/>
          <w:szCs w:val="24"/>
        </w:rPr>
        <w:t xml:space="preserve"> for each government purpose </w:t>
      </w:r>
      <w:r>
        <w:rPr>
          <w:rFonts w:ascii="Times New Roman" w:hAnsi="Times New Roman" w:cs="Times New Roman"/>
          <w:sz w:val="24"/>
          <w:szCs w:val="24"/>
        </w:rPr>
        <w:t>reporting</w:t>
      </w:r>
      <w:r w:rsidRPr="00215515" w:rsidR="00EF1781">
        <w:rPr>
          <w:rFonts w:ascii="Times New Roman" w:hAnsi="Times New Roman" w:cs="Times New Roman"/>
          <w:sz w:val="24"/>
          <w:szCs w:val="24"/>
        </w:rPr>
        <w:t xml:space="preserve"> category discussed below. </w:t>
      </w:r>
      <w:r w:rsidR="00CB0B06">
        <w:rPr>
          <w:rFonts w:ascii="Times New Roman" w:hAnsi="Times New Roman" w:cs="Times New Roman"/>
          <w:sz w:val="24"/>
          <w:szCs w:val="24"/>
        </w:rPr>
        <w:t>Data</w:t>
      </w:r>
      <w:r w:rsidRPr="003676E3">
        <w:rPr>
          <w:rFonts w:ascii="Times New Roman" w:hAnsi="Times New Roman" w:cs="Times New Roman"/>
          <w:sz w:val="24"/>
          <w:szCs w:val="24"/>
        </w:rPr>
        <w:t xml:space="preserve"> may be reported on a</w:t>
      </w:r>
      <w:r>
        <w:rPr>
          <w:rFonts w:ascii="Times New Roman" w:hAnsi="Times New Roman" w:cs="Times New Roman"/>
          <w:sz w:val="24"/>
          <w:szCs w:val="24"/>
        </w:rPr>
        <w:t xml:space="preserve"> </w:t>
      </w:r>
      <w:r w:rsidRPr="003676E3">
        <w:rPr>
          <w:rFonts w:ascii="Times New Roman" w:hAnsi="Times New Roman" w:cs="Times New Roman"/>
          <w:sz w:val="24"/>
          <w:szCs w:val="24"/>
        </w:rPr>
        <w:t>cash</w:t>
      </w:r>
      <w:r w:rsidR="00CB0B06">
        <w:rPr>
          <w:rFonts w:ascii="Times New Roman" w:hAnsi="Times New Roman" w:cs="Times New Roman"/>
          <w:sz w:val="24"/>
          <w:szCs w:val="24"/>
        </w:rPr>
        <w:t>,</w:t>
      </w:r>
      <w:r w:rsidR="00BF4B90">
        <w:rPr>
          <w:rFonts w:ascii="Times New Roman" w:hAnsi="Times New Roman" w:cs="Times New Roman"/>
          <w:sz w:val="24"/>
          <w:szCs w:val="24"/>
        </w:rPr>
        <w:t xml:space="preserve"> </w:t>
      </w:r>
      <w:r w:rsidRPr="003676E3">
        <w:rPr>
          <w:rFonts w:ascii="Times New Roman" w:hAnsi="Times New Roman" w:cs="Times New Roman"/>
          <w:sz w:val="24"/>
          <w:szCs w:val="24"/>
        </w:rPr>
        <w:t>accrual</w:t>
      </w:r>
      <w:r w:rsidR="00CB0B06">
        <w:rPr>
          <w:rFonts w:ascii="Times New Roman" w:hAnsi="Times New Roman" w:cs="Times New Roman"/>
          <w:sz w:val="24"/>
          <w:szCs w:val="24"/>
        </w:rPr>
        <w:t>, or modified accrual</w:t>
      </w:r>
      <w:r w:rsidRPr="003676E3">
        <w:rPr>
          <w:rFonts w:ascii="Times New Roman" w:hAnsi="Times New Roman" w:cs="Times New Roman"/>
          <w:sz w:val="24"/>
          <w:szCs w:val="24"/>
        </w:rPr>
        <w:t xml:space="preserve"> basis, as long as the methodology is consistently applied</w:t>
      </w:r>
      <w:r w:rsidR="00CB0B06">
        <w:rPr>
          <w:rFonts w:ascii="Times New Roman" w:hAnsi="Times New Roman" w:cs="Times New Roman"/>
          <w:sz w:val="24"/>
          <w:szCs w:val="24"/>
        </w:rPr>
        <w:t xml:space="preserve"> </w:t>
      </w:r>
      <w:r w:rsidRPr="00CB0B06" w:rsidR="00CB0B06">
        <w:rPr>
          <w:rFonts w:ascii="Times New Roman" w:hAnsi="Times New Roman" w:cs="Times New Roman"/>
          <w:sz w:val="24"/>
          <w:szCs w:val="24"/>
        </w:rPr>
        <w:t>throughout the covered</w:t>
      </w:r>
      <w:r w:rsidR="00CB0B06">
        <w:rPr>
          <w:rFonts w:ascii="Times New Roman" w:hAnsi="Times New Roman" w:cs="Times New Roman"/>
          <w:sz w:val="24"/>
          <w:szCs w:val="24"/>
        </w:rPr>
        <w:t xml:space="preserve"> </w:t>
      </w:r>
      <w:r w:rsidRPr="00CB0B06" w:rsidR="00CB0B06">
        <w:rPr>
          <w:rFonts w:ascii="Times New Roman" w:hAnsi="Times New Roman" w:cs="Times New Roman"/>
          <w:sz w:val="24"/>
          <w:szCs w:val="24"/>
        </w:rPr>
        <w:t>period and until reporting is no longer required</w:t>
      </w:r>
      <w:r w:rsidRPr="003676E3">
        <w:rPr>
          <w:rFonts w:ascii="Times New Roman" w:hAnsi="Times New Roman" w:cs="Times New Roman"/>
          <w:sz w:val="24"/>
          <w:szCs w:val="24"/>
        </w:rPr>
        <w:t>.</w:t>
      </w:r>
      <w:r>
        <w:rPr>
          <w:rFonts w:ascii="Times New Roman" w:hAnsi="Times New Roman" w:cs="Times New Roman"/>
          <w:sz w:val="24"/>
          <w:szCs w:val="24"/>
        </w:rPr>
        <w:t xml:space="preserve"> </w:t>
      </w:r>
      <w:r w:rsidRPr="00215515" w:rsidR="00EF1781">
        <w:rPr>
          <w:rFonts w:ascii="Times New Roman" w:hAnsi="Times New Roman" w:cs="Times New Roman"/>
          <w:sz w:val="24"/>
          <w:szCs w:val="24"/>
        </w:rPr>
        <w:t xml:space="preserve"> </w:t>
      </w:r>
    </w:p>
    <w:p w:rsidR="005E22BA" w:rsidRPr="00215515" w:rsidP="004B21D5" w14:paraId="0FA5E982" w14:textId="40F748D3">
      <w:pPr>
        <w:rPr>
          <w:rFonts w:ascii="Times New Roman" w:hAnsi="Times New Roman" w:cs="Times New Roman"/>
          <w:sz w:val="24"/>
          <w:szCs w:val="24"/>
        </w:rPr>
      </w:pPr>
      <w:r w:rsidRPr="004B21D5">
        <w:rPr>
          <w:rFonts w:ascii="Times New Roman" w:hAnsi="Times New Roman" w:cs="Times New Roman"/>
          <w:sz w:val="24"/>
          <w:szCs w:val="24"/>
        </w:rPr>
        <w:t xml:space="preserve">As a general matter, recipients may use funds to cover costs incurred on any eligible use, including costs incurred from March 15, 2021. Recipients may use funds to cover costs of administering the LATCF program, including costs of consultants to support effective management and oversight as well as compliance with legal, regulatory, and other </w:t>
      </w:r>
      <w:r w:rsidR="005A6942">
        <w:rPr>
          <w:rFonts w:ascii="Times New Roman" w:hAnsi="Times New Roman" w:cs="Times New Roman"/>
          <w:sz w:val="24"/>
          <w:szCs w:val="24"/>
        </w:rPr>
        <w:t xml:space="preserve">program </w:t>
      </w:r>
      <w:r w:rsidRPr="004B21D5">
        <w:rPr>
          <w:rFonts w:ascii="Times New Roman" w:hAnsi="Times New Roman" w:cs="Times New Roman"/>
          <w:sz w:val="24"/>
          <w:szCs w:val="24"/>
        </w:rPr>
        <w:t xml:space="preserve">requirements. </w:t>
      </w:r>
      <w:r w:rsidR="00243150">
        <w:rPr>
          <w:rFonts w:ascii="Times New Roman" w:hAnsi="Times New Roman" w:cs="Times New Roman"/>
          <w:sz w:val="24"/>
          <w:szCs w:val="24"/>
        </w:rPr>
        <w:t xml:space="preserve">In the </w:t>
      </w:r>
      <w:hyperlink r:id="rId11" w:history="1">
        <w:r w:rsidRPr="00E344BF" w:rsidR="008B0B15">
          <w:rPr>
            <w:rStyle w:val="Hyperlink"/>
            <w:rFonts w:ascii="Times New Roman" w:hAnsi="Times New Roman" w:cs="Times New Roman"/>
            <w:i/>
            <w:iCs/>
            <w:sz w:val="24"/>
            <w:szCs w:val="24"/>
          </w:rPr>
          <w:t>Guidance for the Local Assistance and Tribal Consistency Fund</w:t>
        </w:r>
      </w:hyperlink>
      <w:r w:rsidR="008B0B15">
        <w:rPr>
          <w:rStyle w:val="Hyperlink"/>
          <w:rFonts w:ascii="Times New Roman" w:hAnsi="Times New Roman" w:cs="Times New Roman"/>
          <w:i/>
          <w:iCs/>
          <w:sz w:val="24"/>
          <w:szCs w:val="24"/>
        </w:rPr>
        <w:t xml:space="preserve">, </w:t>
      </w:r>
      <w:r w:rsidR="00243150">
        <w:rPr>
          <w:rFonts w:ascii="Times New Roman" w:hAnsi="Times New Roman" w:cs="Times New Roman"/>
          <w:sz w:val="24"/>
          <w:szCs w:val="24"/>
        </w:rPr>
        <w:t xml:space="preserve">Treasury </w:t>
      </w:r>
      <w:r w:rsidR="00243150">
        <w:rPr>
          <w:rFonts w:ascii="Times New Roman" w:hAnsi="Times New Roman" w:cs="Times New Roman"/>
          <w:sz w:val="24"/>
          <w:szCs w:val="24"/>
        </w:rPr>
        <w:t xml:space="preserve">provided a </w:t>
      </w:r>
      <w:r w:rsidRPr="00243150" w:rsidR="00243150">
        <w:rPr>
          <w:rFonts w:ascii="Times New Roman" w:hAnsi="Times New Roman" w:cs="Times New Roman"/>
          <w:sz w:val="24"/>
          <w:szCs w:val="24"/>
        </w:rPr>
        <w:t>non-exhaustive list of example</w:t>
      </w:r>
      <w:r w:rsidR="00B910CB">
        <w:rPr>
          <w:rFonts w:ascii="Times New Roman" w:hAnsi="Times New Roman" w:cs="Times New Roman"/>
          <w:sz w:val="24"/>
          <w:szCs w:val="24"/>
        </w:rPr>
        <w:t>s of</w:t>
      </w:r>
      <w:r w:rsidRPr="00243150" w:rsidR="00243150">
        <w:rPr>
          <w:rFonts w:ascii="Times New Roman" w:hAnsi="Times New Roman" w:cs="Times New Roman"/>
          <w:sz w:val="24"/>
          <w:szCs w:val="24"/>
        </w:rPr>
        <w:t xml:space="preserve"> activities that fulfill a governmental purpose</w:t>
      </w:r>
      <w:r w:rsidR="00243150">
        <w:rPr>
          <w:rFonts w:ascii="Times New Roman" w:hAnsi="Times New Roman" w:cs="Times New Roman"/>
          <w:sz w:val="24"/>
          <w:szCs w:val="24"/>
        </w:rPr>
        <w:t xml:space="preserve">. </w:t>
      </w:r>
      <w:r w:rsidR="00F00557">
        <w:rPr>
          <w:rFonts w:ascii="Times New Roman" w:hAnsi="Times New Roman" w:cs="Times New Roman"/>
          <w:sz w:val="24"/>
          <w:szCs w:val="24"/>
        </w:rPr>
        <w:t>T</w:t>
      </w:r>
      <w:r w:rsidR="00243150">
        <w:rPr>
          <w:rFonts w:ascii="Times New Roman" w:hAnsi="Times New Roman" w:cs="Times New Roman"/>
          <w:sz w:val="24"/>
          <w:szCs w:val="24"/>
        </w:rPr>
        <w:t xml:space="preserve">he examples below in parentheses expand on that list.  These examples </w:t>
      </w:r>
      <w:r w:rsidR="008B0B15">
        <w:rPr>
          <w:rFonts w:ascii="Times New Roman" w:hAnsi="Times New Roman" w:cs="Times New Roman"/>
          <w:sz w:val="24"/>
          <w:szCs w:val="24"/>
        </w:rPr>
        <w:t xml:space="preserve">in parentheses </w:t>
      </w:r>
      <w:r w:rsidR="00243150">
        <w:rPr>
          <w:rFonts w:ascii="Times New Roman" w:hAnsi="Times New Roman" w:cs="Times New Roman"/>
          <w:sz w:val="24"/>
          <w:szCs w:val="24"/>
        </w:rPr>
        <w:t>are also non-exhaustive</w:t>
      </w:r>
      <w:r w:rsidRPr="00215515" w:rsidR="00EF1781">
        <w:rPr>
          <w:rFonts w:ascii="Times New Roman" w:hAnsi="Times New Roman" w:cs="Times New Roman"/>
          <w:sz w:val="24"/>
          <w:szCs w:val="24"/>
        </w:rPr>
        <w:t>.</w:t>
      </w:r>
    </w:p>
    <w:p w:rsidR="001461D8" w:rsidRPr="00215515" w:rsidP="001461D8" w14:paraId="0F52D93C" w14:textId="3F583199">
      <w:pPr>
        <w:pStyle w:val="ListParagraph"/>
        <w:numPr>
          <w:ilvl w:val="0"/>
          <w:numId w:val="19"/>
        </w:numPr>
        <w:rPr>
          <w:rFonts w:ascii="Times New Roman" w:hAnsi="Times New Roman" w:cs="Times New Roman"/>
          <w:sz w:val="24"/>
          <w:szCs w:val="24"/>
          <w:u w:val="single"/>
        </w:rPr>
      </w:pPr>
      <w:r w:rsidRPr="00215515">
        <w:rPr>
          <w:rFonts w:ascii="Times New Roman" w:hAnsi="Times New Roman" w:cs="Times New Roman"/>
          <w:sz w:val="24"/>
          <w:szCs w:val="24"/>
          <w:u w:val="single"/>
        </w:rPr>
        <w:t>Government Services</w:t>
      </w:r>
      <w:r w:rsidRPr="00215515" w:rsidR="00E144F3">
        <w:rPr>
          <w:rFonts w:ascii="Times New Roman" w:hAnsi="Times New Roman" w:cs="Times New Roman"/>
          <w:sz w:val="24"/>
          <w:szCs w:val="24"/>
        </w:rPr>
        <w:t>:</w:t>
      </w:r>
      <w:r w:rsidRPr="00215515" w:rsidR="00EF1781">
        <w:rPr>
          <w:rFonts w:ascii="Times New Roman" w:hAnsi="Times New Roman" w:cs="Times New Roman"/>
          <w:sz w:val="24"/>
          <w:szCs w:val="24"/>
        </w:rPr>
        <w:t xml:space="preserve"> </w:t>
      </w:r>
      <w:r w:rsidR="00163018">
        <w:rPr>
          <w:rFonts w:ascii="Times New Roman" w:hAnsi="Times New Roman" w:cs="Times New Roman"/>
          <w:sz w:val="24"/>
          <w:szCs w:val="24"/>
        </w:rPr>
        <w:t>programmatic services intended to serve the community and n</w:t>
      </w:r>
      <w:r w:rsidRPr="00215515" w:rsidR="005E22BA">
        <w:rPr>
          <w:rFonts w:ascii="Times New Roman" w:hAnsi="Times New Roman" w:cs="Times New Roman"/>
          <w:sz w:val="24"/>
          <w:szCs w:val="24"/>
        </w:rPr>
        <w:t>on-infrastructure/capital expenditures related to—</w:t>
      </w:r>
    </w:p>
    <w:p w:rsidR="00EF1781" w:rsidRPr="00215515" w:rsidP="00EF1781" w14:paraId="7F04A809" w14:textId="5DEE18E0">
      <w:pPr>
        <w:pStyle w:val="ListParagraph"/>
        <w:numPr>
          <w:ilvl w:val="1"/>
          <w:numId w:val="19"/>
        </w:numPr>
        <w:rPr>
          <w:rFonts w:ascii="Times New Roman" w:hAnsi="Times New Roman" w:cs="Times New Roman"/>
          <w:sz w:val="24"/>
          <w:szCs w:val="24"/>
          <w:u w:val="single"/>
        </w:rPr>
      </w:pPr>
      <w:r w:rsidRPr="00215515">
        <w:rPr>
          <w:rFonts w:ascii="Times New Roman" w:hAnsi="Times New Roman" w:cs="Times New Roman"/>
          <w:sz w:val="24"/>
          <w:szCs w:val="24"/>
        </w:rPr>
        <w:t>Health</w:t>
      </w:r>
      <w:r w:rsidR="00D10A4C">
        <w:rPr>
          <w:rFonts w:ascii="Times New Roman" w:hAnsi="Times New Roman" w:cs="Times New Roman"/>
          <w:sz w:val="24"/>
          <w:szCs w:val="24"/>
        </w:rPr>
        <w:t xml:space="preserve"> </w:t>
      </w:r>
      <w:r w:rsidR="006E1BAB">
        <w:rPr>
          <w:rFonts w:ascii="Times New Roman" w:hAnsi="Times New Roman" w:cs="Times New Roman"/>
          <w:sz w:val="24"/>
          <w:szCs w:val="24"/>
        </w:rPr>
        <w:t>S</w:t>
      </w:r>
      <w:r w:rsidR="00D10A4C">
        <w:rPr>
          <w:rFonts w:ascii="Times New Roman" w:hAnsi="Times New Roman" w:cs="Times New Roman"/>
          <w:sz w:val="24"/>
          <w:szCs w:val="24"/>
        </w:rPr>
        <w:t>ervices</w:t>
      </w:r>
      <w:r w:rsidRPr="00215515">
        <w:rPr>
          <w:rFonts w:ascii="Times New Roman" w:hAnsi="Times New Roman" w:cs="Times New Roman"/>
          <w:sz w:val="24"/>
          <w:szCs w:val="24"/>
        </w:rPr>
        <w:t xml:space="preserve"> (public health expenditures related to the pandemic, as well as </w:t>
      </w:r>
      <w:r w:rsidRPr="00215515" w:rsidR="009C44E7">
        <w:rPr>
          <w:rFonts w:ascii="Times New Roman" w:hAnsi="Times New Roman" w:cs="Times New Roman"/>
          <w:sz w:val="24"/>
          <w:szCs w:val="24"/>
        </w:rPr>
        <w:t>medical expenses and behavioral healthcare</w:t>
      </w:r>
      <w:r w:rsidRPr="00215515" w:rsidR="00F50647">
        <w:rPr>
          <w:rFonts w:ascii="Times New Roman" w:hAnsi="Times New Roman" w:cs="Times New Roman"/>
          <w:sz w:val="24"/>
          <w:szCs w:val="24"/>
        </w:rPr>
        <w:t>, and emergency medical</w:t>
      </w:r>
      <w:r w:rsidRPr="00215515" w:rsidR="009C44E7">
        <w:rPr>
          <w:rFonts w:ascii="Times New Roman" w:hAnsi="Times New Roman" w:cs="Times New Roman"/>
          <w:sz w:val="24"/>
          <w:szCs w:val="24"/>
        </w:rPr>
        <w:t>)</w:t>
      </w:r>
    </w:p>
    <w:p w:rsidR="00EF1781" w:rsidRPr="00215515" w:rsidP="00EF1781" w14:paraId="13708FF2" w14:textId="14AA345C">
      <w:pPr>
        <w:pStyle w:val="ListParagraph"/>
        <w:numPr>
          <w:ilvl w:val="1"/>
          <w:numId w:val="19"/>
        </w:numPr>
        <w:rPr>
          <w:rFonts w:ascii="Times New Roman" w:hAnsi="Times New Roman" w:cs="Times New Roman"/>
          <w:sz w:val="24"/>
          <w:szCs w:val="24"/>
          <w:u w:val="single"/>
        </w:rPr>
      </w:pPr>
      <w:r w:rsidRPr="00215515">
        <w:rPr>
          <w:rFonts w:ascii="Times New Roman" w:hAnsi="Times New Roman" w:cs="Times New Roman"/>
          <w:sz w:val="24"/>
          <w:szCs w:val="24"/>
        </w:rPr>
        <w:t xml:space="preserve">Education (elementary and secondary education related expenditures, </w:t>
      </w:r>
      <w:r w:rsidRPr="00215515" w:rsidR="00F50647">
        <w:rPr>
          <w:rFonts w:ascii="Times New Roman" w:hAnsi="Times New Roman" w:cs="Times New Roman"/>
          <w:sz w:val="24"/>
          <w:szCs w:val="24"/>
        </w:rPr>
        <w:t>early education, addressing learning loss)</w:t>
      </w:r>
    </w:p>
    <w:p w:rsidR="009C44E7" w:rsidRPr="002D5A40" w:rsidP="00EF1781" w14:paraId="04F5B3B3" w14:textId="10719E67">
      <w:pPr>
        <w:pStyle w:val="ListParagraph"/>
        <w:numPr>
          <w:ilvl w:val="1"/>
          <w:numId w:val="19"/>
        </w:numPr>
        <w:rPr>
          <w:rFonts w:ascii="Times New Roman" w:hAnsi="Times New Roman" w:cs="Times New Roman"/>
          <w:sz w:val="24"/>
          <w:szCs w:val="24"/>
          <w:u w:val="single"/>
        </w:rPr>
      </w:pPr>
      <w:r w:rsidRPr="00215515">
        <w:rPr>
          <w:rFonts w:ascii="Times New Roman" w:hAnsi="Times New Roman" w:cs="Times New Roman"/>
          <w:sz w:val="24"/>
          <w:szCs w:val="24"/>
        </w:rPr>
        <w:t>Public Safety</w:t>
      </w:r>
      <w:r w:rsidRPr="00215515">
        <w:rPr>
          <w:rFonts w:ascii="Times New Roman" w:hAnsi="Times New Roman" w:cs="Times New Roman"/>
          <w:sz w:val="24"/>
          <w:szCs w:val="24"/>
        </w:rPr>
        <w:t xml:space="preserve"> (</w:t>
      </w:r>
      <w:r w:rsidRPr="00215515" w:rsidR="00F50647">
        <w:rPr>
          <w:rFonts w:ascii="Times New Roman" w:hAnsi="Times New Roman" w:cs="Times New Roman"/>
          <w:sz w:val="24"/>
          <w:szCs w:val="24"/>
        </w:rPr>
        <w:t>police, fire, correction/detention, court services, responding to violence)</w:t>
      </w:r>
    </w:p>
    <w:p w:rsidR="00F50647" w:rsidRPr="002D5A40" w:rsidP="002D5A40" w14:paraId="7110360E" w14:textId="4E0683BC">
      <w:pPr>
        <w:pStyle w:val="ListParagraph"/>
        <w:numPr>
          <w:ilvl w:val="1"/>
          <w:numId w:val="19"/>
        </w:numPr>
        <w:rPr>
          <w:rFonts w:ascii="Times New Roman" w:hAnsi="Times New Roman" w:cs="Times New Roman"/>
          <w:sz w:val="24"/>
          <w:szCs w:val="24"/>
          <w:u w:val="single"/>
        </w:rPr>
      </w:pPr>
      <w:r>
        <w:rPr>
          <w:rFonts w:ascii="Times New Roman" w:hAnsi="Times New Roman" w:cs="Times New Roman"/>
          <w:sz w:val="24"/>
          <w:szCs w:val="24"/>
        </w:rPr>
        <w:t>Social Services (adult and children protective services, foster care, family preservation programs, benefit programs, such as food assistance, emergency housing, cash assistance, and utility assistance)</w:t>
      </w:r>
    </w:p>
    <w:p w:rsidR="00890B79" w:rsidRPr="004126D7" w:rsidP="00F50647" w14:paraId="438BB452" w14:textId="5366B3E9">
      <w:pPr>
        <w:pStyle w:val="ListParagraph"/>
        <w:numPr>
          <w:ilvl w:val="1"/>
          <w:numId w:val="19"/>
        </w:numPr>
        <w:rPr>
          <w:rFonts w:ascii="Times New Roman" w:hAnsi="Times New Roman" w:cs="Times New Roman"/>
          <w:sz w:val="24"/>
          <w:szCs w:val="24"/>
          <w:u w:val="single"/>
        </w:rPr>
      </w:pPr>
      <w:r>
        <w:rPr>
          <w:rFonts w:ascii="Times New Roman" w:hAnsi="Times New Roman" w:cs="Times New Roman"/>
          <w:sz w:val="24"/>
          <w:szCs w:val="24"/>
        </w:rPr>
        <w:t>E</w:t>
      </w:r>
      <w:r w:rsidRPr="00215515" w:rsidR="005E22BA">
        <w:rPr>
          <w:rFonts w:ascii="Times New Roman" w:hAnsi="Times New Roman" w:cs="Times New Roman"/>
          <w:sz w:val="24"/>
          <w:szCs w:val="24"/>
        </w:rPr>
        <w:t xml:space="preserve">conomic </w:t>
      </w:r>
      <w:r>
        <w:rPr>
          <w:rFonts w:ascii="Times New Roman" w:hAnsi="Times New Roman" w:cs="Times New Roman"/>
          <w:sz w:val="24"/>
          <w:szCs w:val="24"/>
        </w:rPr>
        <w:t>D</w:t>
      </w:r>
      <w:r w:rsidRPr="00215515" w:rsidR="005E22BA">
        <w:rPr>
          <w:rFonts w:ascii="Times New Roman" w:hAnsi="Times New Roman" w:cs="Times New Roman"/>
          <w:sz w:val="24"/>
          <w:szCs w:val="24"/>
        </w:rPr>
        <w:t>evelopment</w:t>
      </w:r>
      <w:r>
        <w:rPr>
          <w:rFonts w:ascii="Times New Roman" w:hAnsi="Times New Roman" w:cs="Times New Roman"/>
          <w:sz w:val="24"/>
          <w:szCs w:val="24"/>
        </w:rPr>
        <w:t xml:space="preserve"> (</w:t>
      </w:r>
      <w:r w:rsidR="00552C29">
        <w:rPr>
          <w:rFonts w:ascii="Times New Roman" w:hAnsi="Times New Roman" w:cs="Times New Roman"/>
          <w:sz w:val="24"/>
          <w:szCs w:val="24"/>
        </w:rPr>
        <w:t xml:space="preserve">tourism, </w:t>
      </w:r>
      <w:r>
        <w:rPr>
          <w:rFonts w:ascii="Times New Roman" w:hAnsi="Times New Roman" w:cs="Times New Roman"/>
          <w:sz w:val="24"/>
          <w:szCs w:val="24"/>
        </w:rPr>
        <w:t>general economic development</w:t>
      </w:r>
      <w:r w:rsidRPr="00215515" w:rsidR="005E22BA">
        <w:rPr>
          <w:rFonts w:ascii="Times New Roman" w:hAnsi="Times New Roman" w:cs="Times New Roman"/>
          <w:sz w:val="24"/>
          <w:szCs w:val="24"/>
        </w:rPr>
        <w:t>, workforce development</w:t>
      </w:r>
      <w:r w:rsidR="00505E7C">
        <w:rPr>
          <w:rFonts w:ascii="Times New Roman" w:hAnsi="Times New Roman" w:cs="Times New Roman"/>
          <w:sz w:val="24"/>
          <w:szCs w:val="24"/>
        </w:rPr>
        <w:t>, projects to generate new employment, and stimulate growth</w:t>
      </w:r>
      <w:r>
        <w:rPr>
          <w:rFonts w:ascii="Times New Roman" w:hAnsi="Times New Roman" w:cs="Times New Roman"/>
          <w:sz w:val="24"/>
          <w:szCs w:val="24"/>
        </w:rPr>
        <w:t>)</w:t>
      </w:r>
    </w:p>
    <w:p w:rsidR="00F50647" w:rsidRPr="004126D7" w:rsidP="00F50647" w14:paraId="09CFC528" w14:textId="7B0551E8">
      <w:pPr>
        <w:pStyle w:val="ListParagraph"/>
        <w:numPr>
          <w:ilvl w:val="1"/>
          <w:numId w:val="19"/>
        </w:numPr>
        <w:rPr>
          <w:rFonts w:ascii="Times New Roman" w:hAnsi="Times New Roman" w:cs="Times New Roman"/>
          <w:sz w:val="24"/>
          <w:szCs w:val="24"/>
          <w:u w:val="single"/>
        </w:rPr>
      </w:pPr>
      <w:r>
        <w:rPr>
          <w:rFonts w:ascii="Times New Roman" w:hAnsi="Times New Roman" w:cs="Times New Roman"/>
          <w:sz w:val="24"/>
          <w:szCs w:val="24"/>
        </w:rPr>
        <w:t>General Government Operations (</w:t>
      </w:r>
      <w:r w:rsidRPr="00215515">
        <w:rPr>
          <w:rFonts w:ascii="Times New Roman" w:hAnsi="Times New Roman" w:cs="Times New Roman"/>
          <w:sz w:val="24"/>
          <w:szCs w:val="24"/>
        </w:rPr>
        <w:t>government administration, personnel costs, administrative facilities, record keeping, tax assessments, election administration)</w:t>
      </w:r>
    </w:p>
    <w:p w:rsidR="00890B79" w:rsidRPr="00215515" w:rsidP="00F50647" w14:paraId="5DA9186B" w14:textId="08347313">
      <w:pPr>
        <w:pStyle w:val="ListParagraph"/>
        <w:numPr>
          <w:ilvl w:val="1"/>
          <w:numId w:val="19"/>
        </w:numPr>
        <w:rPr>
          <w:rFonts w:ascii="Times New Roman" w:hAnsi="Times New Roman" w:cs="Times New Roman"/>
          <w:sz w:val="24"/>
          <w:szCs w:val="24"/>
          <w:u w:val="single"/>
        </w:rPr>
      </w:pPr>
      <w:r>
        <w:rPr>
          <w:rFonts w:ascii="Times New Roman" w:hAnsi="Times New Roman" w:cs="Times New Roman"/>
          <w:sz w:val="24"/>
          <w:szCs w:val="24"/>
        </w:rPr>
        <w:t xml:space="preserve">Other </w:t>
      </w:r>
      <w:r w:rsidR="004126D7">
        <w:rPr>
          <w:rFonts w:ascii="Times New Roman" w:hAnsi="Times New Roman" w:cs="Times New Roman"/>
          <w:sz w:val="24"/>
          <w:szCs w:val="24"/>
        </w:rPr>
        <w:t>Services</w:t>
      </w:r>
    </w:p>
    <w:p w:rsidR="001461D8" w:rsidRPr="00215515" w:rsidP="001461D8" w14:paraId="71B9A81F" w14:textId="7FF270D9">
      <w:pPr>
        <w:pStyle w:val="ListParagraph"/>
        <w:numPr>
          <w:ilvl w:val="0"/>
          <w:numId w:val="19"/>
        </w:numPr>
        <w:rPr>
          <w:rFonts w:ascii="Times New Roman" w:hAnsi="Times New Roman" w:cs="Times New Roman"/>
          <w:sz w:val="24"/>
          <w:szCs w:val="24"/>
          <w:u w:val="single"/>
        </w:rPr>
      </w:pPr>
      <w:r w:rsidRPr="00215515">
        <w:rPr>
          <w:rFonts w:ascii="Times New Roman" w:hAnsi="Times New Roman" w:cs="Times New Roman"/>
          <w:sz w:val="24"/>
          <w:szCs w:val="24"/>
          <w:u w:val="single"/>
        </w:rPr>
        <w:t>Capital Expenditur</w:t>
      </w:r>
      <w:r w:rsidRPr="005918CC">
        <w:rPr>
          <w:rFonts w:ascii="Times New Roman" w:hAnsi="Times New Roman" w:cs="Times New Roman"/>
          <w:sz w:val="24"/>
          <w:szCs w:val="24"/>
          <w:u w:val="single"/>
        </w:rPr>
        <w:t>es</w:t>
      </w:r>
      <w:r>
        <w:rPr>
          <w:rStyle w:val="FootnoteReference"/>
          <w:rFonts w:ascii="Times New Roman" w:hAnsi="Times New Roman" w:cs="Times New Roman"/>
          <w:sz w:val="24"/>
          <w:szCs w:val="24"/>
          <w:u w:val="single"/>
        </w:rPr>
        <w:footnoteReference w:id="4"/>
      </w:r>
      <w:r w:rsidRPr="005918CC" w:rsidR="005918CC">
        <w:rPr>
          <w:rFonts w:ascii="Times New Roman" w:hAnsi="Times New Roman" w:cs="Times New Roman"/>
          <w:sz w:val="24"/>
          <w:szCs w:val="24"/>
          <w:u w:val="single"/>
        </w:rPr>
        <w:t>:</w:t>
      </w:r>
      <w:r w:rsidRPr="00215515" w:rsidR="005E22BA">
        <w:rPr>
          <w:rFonts w:ascii="Times New Roman" w:hAnsi="Times New Roman" w:cs="Times New Roman"/>
          <w:sz w:val="24"/>
          <w:szCs w:val="24"/>
        </w:rPr>
        <w:t xml:space="preserve"> capital expenditures related to—</w:t>
      </w:r>
    </w:p>
    <w:p w:rsidR="000B49F4" w:rsidRPr="00215515" w:rsidP="009F7DB8" w14:paraId="15C44C25" w14:textId="6E22A5A9">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Health</w:t>
      </w:r>
      <w:r>
        <w:rPr>
          <w:rFonts w:ascii="Times New Roman" w:hAnsi="Times New Roman" w:cs="Times New Roman"/>
          <w:sz w:val="24"/>
          <w:szCs w:val="24"/>
        </w:rPr>
        <w:t xml:space="preserve"> </w:t>
      </w:r>
      <w:r w:rsidR="006E1BAB">
        <w:rPr>
          <w:rFonts w:ascii="Times New Roman" w:hAnsi="Times New Roman" w:cs="Times New Roman"/>
          <w:sz w:val="24"/>
          <w:szCs w:val="24"/>
        </w:rPr>
        <w:t>S</w:t>
      </w:r>
      <w:r>
        <w:rPr>
          <w:rFonts w:ascii="Times New Roman" w:hAnsi="Times New Roman" w:cs="Times New Roman"/>
          <w:sz w:val="24"/>
          <w:szCs w:val="24"/>
        </w:rPr>
        <w:t>ervices</w:t>
      </w:r>
      <w:r w:rsidRPr="00215515">
        <w:rPr>
          <w:rFonts w:ascii="Times New Roman" w:hAnsi="Times New Roman" w:cs="Times New Roman"/>
          <w:sz w:val="24"/>
          <w:szCs w:val="24"/>
        </w:rPr>
        <w:t xml:space="preserve"> </w:t>
      </w:r>
      <w:r w:rsidRPr="00215515">
        <w:rPr>
          <w:rFonts w:ascii="Times New Roman" w:hAnsi="Times New Roman" w:cs="Times New Roman"/>
          <w:sz w:val="24"/>
          <w:szCs w:val="24"/>
        </w:rPr>
        <w:t>(hospitals, clinics)</w:t>
      </w:r>
    </w:p>
    <w:p w:rsidR="000B49F4" w:rsidRPr="00215515" w:rsidP="009F7DB8" w14:paraId="79A29705" w14:textId="76C42BB8">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Education (schools, childcare facilities)</w:t>
      </w:r>
    </w:p>
    <w:p w:rsidR="000B49F4" w:rsidRPr="00215515" w:rsidP="009F7DB8" w14:paraId="4D593E8F" w14:textId="032FEC92">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Public Safety (facilities and equipment, including police vehicles)</w:t>
      </w:r>
    </w:p>
    <w:p w:rsidR="000B49F4" w:rsidRPr="00215515" w:rsidP="009F7DB8" w14:paraId="6FE47D79" w14:textId="19E70D82">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Community Development (parks and recreation facilities)</w:t>
      </w:r>
    </w:p>
    <w:p w:rsidR="000B49F4" w:rsidRPr="00215515" w:rsidP="009F7DB8" w14:paraId="2B1BF2ED" w14:textId="1D389D58">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Housing (new affordable housing construction, maintenance)</w:t>
      </w:r>
    </w:p>
    <w:p w:rsidR="001C7AB8" w:rsidP="001C7AB8" w14:paraId="2F51C638" w14:textId="5AF2AC0E">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Government Administration (buildings)</w:t>
      </w:r>
    </w:p>
    <w:p w:rsidR="00505E7C" w:rsidP="001C7AB8" w14:paraId="2ABF8B66" w14:textId="79DD403A">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Economic Development</w:t>
      </w:r>
    </w:p>
    <w:p w:rsidR="00890B79" w:rsidRPr="00215515" w:rsidP="001C7AB8" w14:paraId="5390F1C4" w14:textId="63FBE46D">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Other</w:t>
      </w:r>
      <w:r w:rsidR="004126D7">
        <w:rPr>
          <w:rFonts w:ascii="Times New Roman" w:hAnsi="Times New Roman" w:cs="Times New Roman"/>
          <w:sz w:val="24"/>
          <w:szCs w:val="24"/>
        </w:rPr>
        <w:t xml:space="preserve"> Capital Expenditures</w:t>
      </w:r>
    </w:p>
    <w:p w:rsidR="001461D8" w:rsidRPr="00215515" w:rsidP="009F7DB8" w14:paraId="30CD816C" w14:textId="0869425E">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u w:val="single"/>
        </w:rPr>
        <w:t>Transportation/Water/Sewer/Technology</w:t>
      </w:r>
      <w:r w:rsidRPr="00A757B6" w:rsidR="003944AC">
        <w:rPr>
          <w:rFonts w:ascii="Times New Roman" w:hAnsi="Times New Roman" w:cs="Times New Roman"/>
          <w:sz w:val="24"/>
          <w:szCs w:val="24"/>
        </w:rPr>
        <w:t>:</w:t>
      </w:r>
      <w:r w:rsidRPr="00215515" w:rsidR="005E22BA">
        <w:rPr>
          <w:rFonts w:ascii="Times New Roman" w:hAnsi="Times New Roman" w:cs="Times New Roman"/>
          <w:sz w:val="24"/>
          <w:szCs w:val="24"/>
        </w:rPr>
        <w:t xml:space="preserve"> infrastructure</w:t>
      </w:r>
      <w:r w:rsidR="00B910CB">
        <w:rPr>
          <w:rFonts w:ascii="Times New Roman" w:hAnsi="Times New Roman" w:cs="Times New Roman"/>
          <w:sz w:val="24"/>
          <w:szCs w:val="24"/>
        </w:rPr>
        <w:t xml:space="preserve"> </w:t>
      </w:r>
      <w:r w:rsidRPr="00215515" w:rsidR="005E22BA">
        <w:rPr>
          <w:rFonts w:ascii="Times New Roman" w:hAnsi="Times New Roman" w:cs="Times New Roman"/>
          <w:sz w:val="24"/>
          <w:szCs w:val="24"/>
        </w:rPr>
        <w:t>expenditures related to—</w:t>
      </w:r>
    </w:p>
    <w:p w:rsidR="001C7AB8" w:rsidRPr="00215515" w:rsidP="001461D8" w14:paraId="593F7455" w14:textId="22CFD6A4">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Transportation (roads, bridges</w:t>
      </w:r>
      <w:r w:rsidRPr="00215515" w:rsidR="005E22BA">
        <w:rPr>
          <w:rFonts w:ascii="Times New Roman" w:hAnsi="Times New Roman" w:cs="Times New Roman"/>
          <w:sz w:val="24"/>
          <w:szCs w:val="24"/>
        </w:rPr>
        <w:t>, airports, public transit</w:t>
      </w:r>
      <w:r w:rsidRPr="00215515">
        <w:rPr>
          <w:rFonts w:ascii="Times New Roman" w:hAnsi="Times New Roman" w:cs="Times New Roman"/>
          <w:sz w:val="24"/>
          <w:szCs w:val="24"/>
        </w:rPr>
        <w:t>)</w:t>
      </w:r>
    </w:p>
    <w:p w:rsidR="001C7AB8" w:rsidRPr="00215515" w:rsidP="005E22BA" w14:paraId="7C4AAA5A" w14:textId="71D2A31F">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Water/Sewer</w:t>
      </w:r>
    </w:p>
    <w:p w:rsidR="001C7AB8" w:rsidRPr="00215515" w:rsidP="001461D8" w14:paraId="3AEE0B52" w14:textId="4923B9BC">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 xml:space="preserve">Technology </w:t>
      </w:r>
      <w:r w:rsidR="00992123">
        <w:rPr>
          <w:rFonts w:ascii="Times New Roman" w:hAnsi="Times New Roman" w:cs="Times New Roman"/>
          <w:sz w:val="24"/>
          <w:szCs w:val="24"/>
        </w:rPr>
        <w:t>Development</w:t>
      </w:r>
      <w:r w:rsidRPr="00215515">
        <w:rPr>
          <w:rFonts w:ascii="Times New Roman" w:hAnsi="Times New Roman" w:cs="Times New Roman"/>
          <w:sz w:val="24"/>
          <w:szCs w:val="24"/>
        </w:rPr>
        <w:t xml:space="preserve"> </w:t>
      </w:r>
    </w:p>
    <w:p w:rsidR="001C7AB8" w:rsidRPr="00215515" w:rsidP="005E22BA" w14:paraId="66A93C19" w14:textId="2266D75C">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Other Infrastructure</w:t>
      </w:r>
    </w:p>
    <w:p w:rsidR="00AB3935" w:rsidRPr="00215515" w:rsidP="00D328A7" w14:paraId="19B7316B" w14:textId="2E052EB4">
      <w:pPr>
        <w:pStyle w:val="ListParagraph"/>
        <w:numPr>
          <w:ilvl w:val="0"/>
          <w:numId w:val="19"/>
        </w:numPr>
        <w:rPr>
          <w:rFonts w:ascii="Times New Roman" w:hAnsi="Times New Roman" w:cs="Times New Roman"/>
          <w:sz w:val="24"/>
          <w:szCs w:val="24"/>
        </w:rPr>
      </w:pPr>
      <w:r w:rsidRPr="00215515">
        <w:rPr>
          <w:rFonts w:ascii="Times New Roman" w:hAnsi="Times New Roman" w:cs="Times New Roman"/>
          <w:sz w:val="24"/>
          <w:szCs w:val="24"/>
          <w:u w:val="single"/>
        </w:rPr>
        <w:t>Other Governmental Purposes</w:t>
      </w:r>
      <w:r w:rsidRPr="00215515" w:rsidR="005E22BA">
        <w:rPr>
          <w:rFonts w:ascii="Times New Roman" w:hAnsi="Times New Roman" w:cs="Times New Roman"/>
          <w:sz w:val="24"/>
          <w:szCs w:val="24"/>
        </w:rPr>
        <w:t>: other expenditures related to—</w:t>
      </w:r>
    </w:p>
    <w:p w:rsidR="005E22BA" w:rsidRPr="00215515" w:rsidP="005E22BA" w14:paraId="2E0E81A4" w14:textId="63E2F099">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Non-Federal Match/Cost Sharing Requirements</w:t>
      </w:r>
    </w:p>
    <w:p w:rsidR="00A06E63" w:rsidP="005E22BA" w14:paraId="2D69C45D" w14:textId="433CDC33">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LATCF Program Administration</w:t>
      </w:r>
    </w:p>
    <w:p w:rsidR="005E22BA" w:rsidRPr="00215515" w:rsidP="005E22BA" w14:paraId="0B9104B3" w14:textId="7A9933DD">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 xml:space="preserve">Other Purposes Not </w:t>
      </w:r>
      <w:r w:rsidR="008F23C3">
        <w:rPr>
          <w:rFonts w:ascii="Times New Roman" w:hAnsi="Times New Roman" w:cs="Times New Roman"/>
          <w:sz w:val="24"/>
          <w:szCs w:val="24"/>
        </w:rPr>
        <w:t xml:space="preserve">Listed </w:t>
      </w:r>
      <w:r w:rsidRPr="00215515">
        <w:rPr>
          <w:rFonts w:ascii="Times New Roman" w:hAnsi="Times New Roman" w:cs="Times New Roman"/>
          <w:sz w:val="24"/>
          <w:szCs w:val="24"/>
        </w:rPr>
        <w:t>Above</w:t>
      </w:r>
    </w:p>
    <w:p w:rsidR="00A757B6" w:rsidP="003219A7" w14:paraId="4A39E45E" w14:textId="77777777">
      <w:pPr>
        <w:rPr>
          <w:rFonts w:ascii="Times New Roman" w:hAnsi="Times New Roman" w:cs="Times New Roman"/>
          <w:sz w:val="24"/>
          <w:szCs w:val="24"/>
        </w:rPr>
      </w:pPr>
    </w:p>
    <w:p w:rsidR="00A757B6" w:rsidP="003219A7" w14:paraId="17067283" w14:textId="77777777">
      <w:pPr>
        <w:rPr>
          <w:rFonts w:ascii="Times New Roman" w:hAnsi="Times New Roman" w:cs="Times New Roman"/>
          <w:sz w:val="24"/>
          <w:szCs w:val="24"/>
        </w:rPr>
      </w:pPr>
    </w:p>
    <w:p w:rsidR="005A6942" w:rsidP="003219A7" w14:paraId="19C3BE0C" w14:textId="29FAD692">
      <w:pPr>
        <w:rPr>
          <w:rFonts w:ascii="Times New Roman" w:hAnsi="Times New Roman" w:cs="Times New Roman"/>
          <w:sz w:val="24"/>
          <w:szCs w:val="24"/>
        </w:rPr>
      </w:pPr>
      <w:r>
        <w:rPr>
          <w:rFonts w:ascii="Times New Roman" w:hAnsi="Times New Roman" w:cs="Times New Roman"/>
          <w:sz w:val="24"/>
          <w:szCs w:val="24"/>
        </w:rPr>
        <w:t xml:space="preserve">Table 2. </w:t>
      </w:r>
      <w:r w:rsidR="005364F4">
        <w:rPr>
          <w:rFonts w:ascii="Times New Roman" w:hAnsi="Times New Roman" w:cs="Times New Roman"/>
          <w:sz w:val="24"/>
          <w:szCs w:val="24"/>
        </w:rPr>
        <w:t>Governmental Purpose Reporting Categories</w:t>
      </w:r>
      <w:r>
        <w:rPr>
          <w:rFonts w:ascii="Times New Roman" w:hAnsi="Times New Roman" w:cs="Times New Roman"/>
          <w:sz w:val="24"/>
          <w:szCs w:val="24"/>
        </w:rPr>
        <w:t>.</w:t>
      </w:r>
    </w:p>
    <w:p w:rsidR="005918CC" w:rsidRPr="003219A7" w:rsidP="00CA34E3" w14:paraId="0C954CFF" w14:textId="535B040D">
      <w:pPr>
        <w:rPr>
          <w:rFonts w:ascii="Times New Roman" w:hAnsi="Times New Roman" w:cs="Times New Roman"/>
          <w:sz w:val="24"/>
          <w:szCs w:val="24"/>
        </w:rPr>
      </w:pPr>
      <w:r>
        <w:rPr>
          <w:rFonts w:ascii="Times New Roman" w:hAnsi="Times New Roman" w:cs="Times New Roman"/>
          <w:sz w:val="24"/>
          <w:szCs w:val="24"/>
        </w:rPr>
        <w:t>R</w:t>
      </w:r>
      <w:r w:rsidRPr="00CA34E3">
        <w:rPr>
          <w:rFonts w:ascii="Times New Roman" w:hAnsi="Times New Roman" w:cs="Times New Roman"/>
          <w:sz w:val="24"/>
          <w:szCs w:val="24"/>
        </w:rPr>
        <w:t>ecipient</w:t>
      </w:r>
      <w:r>
        <w:rPr>
          <w:rFonts w:ascii="Times New Roman" w:hAnsi="Times New Roman" w:cs="Times New Roman"/>
          <w:sz w:val="24"/>
          <w:szCs w:val="24"/>
        </w:rPr>
        <w:t xml:space="preserve">s should select the appropriate governmental purpose </w:t>
      </w:r>
      <w:r w:rsidR="005364F4">
        <w:rPr>
          <w:rFonts w:ascii="Times New Roman" w:hAnsi="Times New Roman" w:cs="Times New Roman"/>
          <w:sz w:val="24"/>
          <w:szCs w:val="24"/>
        </w:rPr>
        <w:t xml:space="preserve">reporting </w:t>
      </w:r>
      <w:r>
        <w:rPr>
          <w:rFonts w:ascii="Times New Roman" w:hAnsi="Times New Roman" w:cs="Times New Roman"/>
          <w:sz w:val="24"/>
          <w:szCs w:val="24"/>
        </w:rPr>
        <w:t xml:space="preserve">category </w:t>
      </w:r>
      <w:r w:rsidR="005364F4">
        <w:rPr>
          <w:rFonts w:ascii="Times New Roman" w:hAnsi="Times New Roman" w:cs="Times New Roman"/>
          <w:sz w:val="24"/>
          <w:szCs w:val="24"/>
        </w:rPr>
        <w:t xml:space="preserve">based on the </w:t>
      </w:r>
      <w:r w:rsidR="007E34DD">
        <w:rPr>
          <w:rFonts w:ascii="Times New Roman" w:hAnsi="Times New Roman" w:cs="Times New Roman"/>
          <w:sz w:val="24"/>
          <w:szCs w:val="24"/>
        </w:rPr>
        <w:t>nature</w:t>
      </w:r>
      <w:r w:rsidR="005364F4">
        <w:rPr>
          <w:rFonts w:ascii="Times New Roman" w:hAnsi="Times New Roman" w:cs="Times New Roman"/>
          <w:sz w:val="24"/>
          <w:szCs w:val="24"/>
        </w:rPr>
        <w:t xml:space="preserve"> of the obligations and expenditures</w:t>
      </w:r>
      <w:r w:rsidR="00B910CB">
        <w:rPr>
          <w:rFonts w:ascii="Times New Roman" w:hAnsi="Times New Roman" w:cs="Times New Roman"/>
          <w:sz w:val="24"/>
          <w:szCs w:val="24"/>
        </w:rPr>
        <w:t xml:space="preserve"> and identify whether the obligation/expenditure was for an infrastructure project</w:t>
      </w:r>
      <w:r w:rsidR="005364F4">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005364F4">
        <w:rPr>
          <w:rFonts w:ascii="Times New Roman" w:hAnsi="Times New Roman" w:cs="Times New Roman"/>
          <w:sz w:val="24"/>
          <w:szCs w:val="24"/>
        </w:rPr>
        <w:t xml:space="preserve"> Obligations and expenditures </w:t>
      </w:r>
      <w:r w:rsidR="007E34DD">
        <w:rPr>
          <w:rFonts w:ascii="Times New Roman" w:hAnsi="Times New Roman" w:cs="Times New Roman"/>
          <w:sz w:val="24"/>
          <w:szCs w:val="24"/>
        </w:rPr>
        <w:t xml:space="preserve">reported </w:t>
      </w:r>
      <w:r w:rsidR="005364F4">
        <w:rPr>
          <w:rFonts w:ascii="Times New Roman" w:hAnsi="Times New Roman" w:cs="Times New Roman"/>
          <w:sz w:val="24"/>
          <w:szCs w:val="24"/>
        </w:rPr>
        <w:t>s</w:t>
      </w:r>
      <w:r w:rsidRPr="00CA34E3">
        <w:rPr>
          <w:rFonts w:ascii="Times New Roman" w:hAnsi="Times New Roman" w:cs="Times New Roman"/>
          <w:sz w:val="24"/>
          <w:szCs w:val="24"/>
        </w:rPr>
        <w:t>hould be scoped to align to a single</w:t>
      </w:r>
      <w:r w:rsidR="005364F4">
        <w:rPr>
          <w:rFonts w:ascii="Times New Roman" w:hAnsi="Times New Roman" w:cs="Times New Roman"/>
          <w:sz w:val="24"/>
          <w:szCs w:val="24"/>
        </w:rPr>
        <w:t xml:space="preserve"> governmental purpose category. </w:t>
      </w:r>
    </w:p>
    <w:tbl>
      <w:tblPr>
        <w:tblStyle w:val="TableGrid"/>
        <w:tblW w:w="8976" w:type="dxa"/>
        <w:tblLook w:val="04A0"/>
      </w:tblPr>
      <w:tblGrid>
        <w:gridCol w:w="1143"/>
        <w:gridCol w:w="1837"/>
        <w:gridCol w:w="975"/>
        <w:gridCol w:w="1243"/>
        <w:gridCol w:w="889"/>
        <w:gridCol w:w="1243"/>
        <w:gridCol w:w="1646"/>
      </w:tblGrid>
      <w:tr w14:paraId="634D2BE5" w14:textId="77777777" w:rsidTr="00A53874">
        <w:tblPrEx>
          <w:tblW w:w="8976" w:type="dxa"/>
          <w:tblLook w:val="04A0"/>
        </w:tblPrEx>
        <w:tc>
          <w:tcPr>
            <w:tcW w:w="1152" w:type="dxa"/>
          </w:tcPr>
          <w:p w:rsidR="005918CC" w:rsidRPr="005918CC" w:rsidP="00D328A7" w14:paraId="0A5AD9F0" w14:textId="6FAE81BD">
            <w:pPr>
              <w:rPr>
                <w:rFonts w:ascii="Times New Roman" w:hAnsi="Times New Roman" w:cs="Times New Roman"/>
                <w:b/>
                <w:bCs/>
              </w:rPr>
            </w:pPr>
            <w:r>
              <w:rPr>
                <w:rFonts w:ascii="Times New Roman" w:hAnsi="Times New Roman" w:cs="Times New Roman"/>
                <w:b/>
                <w:bCs/>
              </w:rPr>
              <w:t>Category</w:t>
            </w:r>
          </w:p>
        </w:tc>
        <w:tc>
          <w:tcPr>
            <w:tcW w:w="1878" w:type="dxa"/>
          </w:tcPr>
          <w:p w:rsidR="005918CC" w:rsidRPr="005918CC" w:rsidP="00D328A7" w14:paraId="5A678582" w14:textId="17519105">
            <w:pPr>
              <w:rPr>
                <w:rFonts w:ascii="Times New Roman" w:hAnsi="Times New Roman" w:cs="Times New Roman"/>
                <w:b/>
                <w:bCs/>
              </w:rPr>
            </w:pPr>
            <w:r>
              <w:rPr>
                <w:rFonts w:ascii="Times New Roman" w:hAnsi="Times New Roman" w:cs="Times New Roman"/>
                <w:b/>
                <w:bCs/>
              </w:rPr>
              <w:t>Subcategory</w:t>
            </w:r>
          </w:p>
        </w:tc>
        <w:tc>
          <w:tcPr>
            <w:tcW w:w="2230" w:type="dxa"/>
            <w:gridSpan w:val="2"/>
          </w:tcPr>
          <w:p w:rsidR="005918CC" w:rsidRPr="005918CC" w:rsidP="002173EE" w14:paraId="65A28ED2" w14:textId="25D66372">
            <w:pPr>
              <w:jc w:val="center"/>
              <w:rPr>
                <w:rFonts w:ascii="Times New Roman" w:hAnsi="Times New Roman" w:cs="Times New Roman"/>
              </w:rPr>
            </w:pPr>
            <w:r>
              <w:rPr>
                <w:rFonts w:ascii="Times New Roman" w:hAnsi="Times New Roman" w:cs="Times New Roman"/>
                <w:b/>
                <w:bCs/>
              </w:rPr>
              <w:t>Obligation Data</w:t>
            </w:r>
          </w:p>
        </w:tc>
        <w:tc>
          <w:tcPr>
            <w:tcW w:w="2132" w:type="dxa"/>
            <w:gridSpan w:val="2"/>
          </w:tcPr>
          <w:p w:rsidR="005918CC" w:rsidRPr="005918CC" w:rsidP="002173EE" w14:paraId="52728D45" w14:textId="5FF83A8C">
            <w:pPr>
              <w:jc w:val="center"/>
              <w:rPr>
                <w:rFonts w:ascii="Times New Roman" w:hAnsi="Times New Roman" w:cs="Times New Roman"/>
                <w:b/>
                <w:bCs/>
              </w:rPr>
            </w:pPr>
            <w:r>
              <w:rPr>
                <w:rFonts w:ascii="Times New Roman" w:hAnsi="Times New Roman" w:cs="Times New Roman"/>
                <w:b/>
                <w:bCs/>
              </w:rPr>
              <w:t>Expenditure Data</w:t>
            </w:r>
          </w:p>
        </w:tc>
        <w:tc>
          <w:tcPr>
            <w:tcW w:w="1584" w:type="dxa"/>
          </w:tcPr>
          <w:p w:rsidR="005918CC" w:rsidRPr="005918CC" w:rsidP="002173EE" w14:paraId="0FA26018" w14:textId="3F80D368">
            <w:pPr>
              <w:jc w:val="center"/>
              <w:rPr>
                <w:rFonts w:ascii="Times New Roman" w:hAnsi="Times New Roman" w:cs="Times New Roman"/>
                <w:b/>
                <w:bCs/>
              </w:rPr>
            </w:pPr>
            <w:r>
              <w:rPr>
                <w:rFonts w:ascii="Times New Roman" w:hAnsi="Times New Roman" w:cs="Times New Roman"/>
                <w:b/>
                <w:bCs/>
              </w:rPr>
              <w:t>Infrastructure (check “Y” for Infrastructure)</w:t>
            </w:r>
          </w:p>
        </w:tc>
      </w:tr>
      <w:tr w14:paraId="15A26FA5" w14:textId="1712C73D" w:rsidTr="005918CC">
        <w:tblPrEx>
          <w:tblW w:w="8976" w:type="dxa"/>
          <w:tblLook w:val="04A0"/>
        </w:tblPrEx>
        <w:tc>
          <w:tcPr>
            <w:tcW w:w="1152" w:type="dxa"/>
          </w:tcPr>
          <w:p w:rsidR="0081773F" w:rsidRPr="005918CC" w:rsidP="00D328A7" w14:paraId="3E19A538" w14:textId="77C5A0D4">
            <w:pPr>
              <w:rPr>
                <w:rFonts w:ascii="Times New Roman" w:hAnsi="Times New Roman" w:cs="Times New Roman"/>
              </w:rPr>
            </w:pPr>
          </w:p>
        </w:tc>
        <w:tc>
          <w:tcPr>
            <w:tcW w:w="1878" w:type="dxa"/>
          </w:tcPr>
          <w:p w:rsidR="0081773F" w:rsidRPr="005918CC" w:rsidP="00D328A7" w14:paraId="78E41CD2" w14:textId="77777777">
            <w:pPr>
              <w:rPr>
                <w:rFonts w:ascii="Times New Roman" w:hAnsi="Times New Roman" w:cs="Times New Roman"/>
              </w:rPr>
            </w:pPr>
          </w:p>
        </w:tc>
        <w:tc>
          <w:tcPr>
            <w:tcW w:w="987" w:type="dxa"/>
          </w:tcPr>
          <w:p w:rsidR="0081773F" w:rsidRPr="005918CC" w:rsidP="002173EE" w14:paraId="6232AF6E" w14:textId="398F9363">
            <w:pPr>
              <w:jc w:val="center"/>
              <w:rPr>
                <w:rFonts w:ascii="Times New Roman" w:hAnsi="Times New Roman" w:cs="Times New Roman"/>
              </w:rPr>
            </w:pPr>
            <w:r w:rsidRPr="005918CC">
              <w:rPr>
                <w:rFonts w:ascii="Times New Roman" w:hAnsi="Times New Roman" w:cs="Times New Roman"/>
              </w:rPr>
              <w:t>Current Period</w:t>
            </w:r>
          </w:p>
        </w:tc>
        <w:tc>
          <w:tcPr>
            <w:tcW w:w="1243" w:type="dxa"/>
          </w:tcPr>
          <w:p w:rsidR="0081773F" w:rsidRPr="005918CC" w:rsidP="002173EE" w14:paraId="4D80F4A3" w14:textId="32AE5ADB">
            <w:pPr>
              <w:jc w:val="center"/>
              <w:rPr>
                <w:rFonts w:ascii="Times New Roman" w:hAnsi="Times New Roman" w:cs="Times New Roman"/>
              </w:rPr>
            </w:pPr>
            <w:r w:rsidRPr="005918CC">
              <w:rPr>
                <w:rFonts w:ascii="Times New Roman" w:hAnsi="Times New Roman" w:cs="Times New Roman"/>
              </w:rPr>
              <w:t>Cumulative</w:t>
            </w:r>
          </w:p>
        </w:tc>
        <w:tc>
          <w:tcPr>
            <w:tcW w:w="889" w:type="dxa"/>
          </w:tcPr>
          <w:p w:rsidR="0081773F" w:rsidRPr="005918CC" w:rsidP="002173EE" w14:paraId="6735FDB5" w14:textId="58265C4B">
            <w:pPr>
              <w:jc w:val="center"/>
              <w:rPr>
                <w:rFonts w:ascii="Times New Roman" w:hAnsi="Times New Roman" w:cs="Times New Roman"/>
              </w:rPr>
            </w:pPr>
            <w:r w:rsidRPr="005918CC">
              <w:rPr>
                <w:rFonts w:ascii="Times New Roman" w:hAnsi="Times New Roman" w:cs="Times New Roman"/>
              </w:rPr>
              <w:t>Current Period</w:t>
            </w:r>
          </w:p>
        </w:tc>
        <w:tc>
          <w:tcPr>
            <w:tcW w:w="1243" w:type="dxa"/>
          </w:tcPr>
          <w:p w:rsidR="0081773F" w:rsidRPr="005918CC" w:rsidP="002173EE" w14:paraId="1D53098F" w14:textId="196DD52D">
            <w:pPr>
              <w:jc w:val="center"/>
              <w:rPr>
                <w:rFonts w:ascii="Times New Roman" w:hAnsi="Times New Roman" w:cs="Times New Roman"/>
              </w:rPr>
            </w:pPr>
            <w:r w:rsidRPr="005918CC">
              <w:rPr>
                <w:rFonts w:ascii="Times New Roman" w:hAnsi="Times New Roman" w:cs="Times New Roman"/>
              </w:rPr>
              <w:t>Cumulative</w:t>
            </w:r>
          </w:p>
        </w:tc>
        <w:tc>
          <w:tcPr>
            <w:tcW w:w="1584" w:type="dxa"/>
          </w:tcPr>
          <w:p w:rsidR="0081773F" w:rsidRPr="005918CC" w:rsidP="002173EE" w14:paraId="46722782" w14:textId="77777777">
            <w:pPr>
              <w:jc w:val="center"/>
              <w:rPr>
                <w:rFonts w:ascii="Times New Roman" w:hAnsi="Times New Roman" w:cs="Times New Roman"/>
              </w:rPr>
            </w:pPr>
          </w:p>
        </w:tc>
      </w:tr>
      <w:tr w14:paraId="69938A49" w14:textId="77777777" w:rsidTr="005918CC">
        <w:tblPrEx>
          <w:tblW w:w="8976" w:type="dxa"/>
          <w:tblLook w:val="04A0"/>
        </w:tblPrEx>
        <w:tc>
          <w:tcPr>
            <w:tcW w:w="8976" w:type="dxa"/>
            <w:gridSpan w:val="7"/>
          </w:tcPr>
          <w:p w:rsidR="005918CC" w:rsidRPr="005918CC" w:rsidP="005918CC" w14:paraId="1BD8DC99" w14:textId="537DEA9F">
            <w:pPr>
              <w:rPr>
                <w:rFonts w:ascii="Times New Roman" w:hAnsi="Times New Roman" w:cs="Times New Roman"/>
              </w:rPr>
            </w:pPr>
            <w:r w:rsidRPr="005918CC">
              <w:rPr>
                <w:rFonts w:ascii="Times New Roman" w:hAnsi="Times New Roman" w:cs="Times New Roman"/>
              </w:rPr>
              <w:t xml:space="preserve">EC 1: Government </w:t>
            </w:r>
            <w:r>
              <w:rPr>
                <w:rFonts w:ascii="Times New Roman" w:hAnsi="Times New Roman" w:cs="Times New Roman"/>
              </w:rPr>
              <w:t>Services</w:t>
            </w:r>
          </w:p>
        </w:tc>
      </w:tr>
      <w:tr w14:paraId="79E64CE3" w14:textId="68309DF6" w:rsidTr="005918CC">
        <w:tblPrEx>
          <w:tblW w:w="8976" w:type="dxa"/>
          <w:tblLook w:val="04A0"/>
        </w:tblPrEx>
        <w:tc>
          <w:tcPr>
            <w:tcW w:w="1152" w:type="dxa"/>
          </w:tcPr>
          <w:p w:rsidR="0081773F" w:rsidRPr="005918CC" w:rsidP="00D328A7" w14:paraId="13A1C55E" w14:textId="77777777">
            <w:pPr>
              <w:rPr>
                <w:rFonts w:ascii="Times New Roman" w:hAnsi="Times New Roman" w:cs="Times New Roman"/>
              </w:rPr>
            </w:pPr>
          </w:p>
        </w:tc>
        <w:tc>
          <w:tcPr>
            <w:tcW w:w="1878" w:type="dxa"/>
          </w:tcPr>
          <w:p w:rsidR="0081773F" w:rsidRPr="005918CC" w:rsidP="00D328A7" w14:paraId="401D5202" w14:textId="07BF026A">
            <w:pPr>
              <w:rPr>
                <w:rFonts w:ascii="Times New Roman" w:hAnsi="Times New Roman" w:cs="Times New Roman"/>
              </w:rPr>
            </w:pPr>
            <w:r w:rsidRPr="005918CC">
              <w:rPr>
                <w:rFonts w:ascii="Times New Roman" w:hAnsi="Times New Roman" w:cs="Times New Roman"/>
              </w:rPr>
              <w:t>1.1 Healthcare</w:t>
            </w:r>
          </w:p>
        </w:tc>
        <w:tc>
          <w:tcPr>
            <w:tcW w:w="987" w:type="dxa"/>
          </w:tcPr>
          <w:p w:rsidR="0081773F" w:rsidRPr="005918CC" w:rsidP="00D328A7" w14:paraId="3FDFECAB" w14:textId="77777777">
            <w:pPr>
              <w:rPr>
                <w:rFonts w:ascii="Times New Roman" w:hAnsi="Times New Roman" w:cs="Times New Roman"/>
              </w:rPr>
            </w:pPr>
          </w:p>
        </w:tc>
        <w:tc>
          <w:tcPr>
            <w:tcW w:w="1243" w:type="dxa"/>
          </w:tcPr>
          <w:p w:rsidR="0081773F" w:rsidRPr="005918CC" w:rsidP="00D328A7" w14:paraId="0C874313" w14:textId="77777777">
            <w:pPr>
              <w:rPr>
                <w:rFonts w:ascii="Times New Roman" w:hAnsi="Times New Roman" w:cs="Times New Roman"/>
              </w:rPr>
            </w:pPr>
          </w:p>
        </w:tc>
        <w:tc>
          <w:tcPr>
            <w:tcW w:w="889" w:type="dxa"/>
          </w:tcPr>
          <w:p w:rsidR="0081773F" w:rsidRPr="005918CC" w:rsidP="00D328A7" w14:paraId="3C24F968" w14:textId="77777777">
            <w:pPr>
              <w:rPr>
                <w:rFonts w:ascii="Times New Roman" w:hAnsi="Times New Roman" w:cs="Times New Roman"/>
              </w:rPr>
            </w:pPr>
          </w:p>
        </w:tc>
        <w:tc>
          <w:tcPr>
            <w:tcW w:w="1243" w:type="dxa"/>
          </w:tcPr>
          <w:p w:rsidR="0081773F" w:rsidRPr="005918CC" w:rsidP="00D328A7" w14:paraId="7180EBE3" w14:textId="77777777">
            <w:pPr>
              <w:rPr>
                <w:rFonts w:ascii="Times New Roman" w:hAnsi="Times New Roman" w:cs="Times New Roman"/>
              </w:rPr>
            </w:pPr>
          </w:p>
        </w:tc>
        <w:tc>
          <w:tcPr>
            <w:tcW w:w="1584" w:type="dxa"/>
          </w:tcPr>
          <w:p w:rsidR="0081773F" w:rsidRPr="005918CC" w:rsidP="00D328A7" w14:paraId="2C28D9D5" w14:textId="77777777">
            <w:pPr>
              <w:rPr>
                <w:rFonts w:ascii="Times New Roman" w:hAnsi="Times New Roman" w:cs="Times New Roman"/>
              </w:rPr>
            </w:pPr>
          </w:p>
        </w:tc>
      </w:tr>
      <w:tr w14:paraId="4BF5C9DF" w14:textId="58C489FB" w:rsidTr="005918CC">
        <w:tblPrEx>
          <w:tblW w:w="8976" w:type="dxa"/>
          <w:tblLook w:val="04A0"/>
        </w:tblPrEx>
        <w:tc>
          <w:tcPr>
            <w:tcW w:w="1152" w:type="dxa"/>
          </w:tcPr>
          <w:p w:rsidR="0081773F" w:rsidRPr="005918CC" w:rsidP="00D328A7" w14:paraId="13209030" w14:textId="77777777">
            <w:pPr>
              <w:rPr>
                <w:rFonts w:ascii="Times New Roman" w:hAnsi="Times New Roman" w:cs="Times New Roman"/>
              </w:rPr>
            </w:pPr>
          </w:p>
        </w:tc>
        <w:tc>
          <w:tcPr>
            <w:tcW w:w="1878" w:type="dxa"/>
          </w:tcPr>
          <w:p w:rsidR="0081773F" w:rsidRPr="005918CC" w:rsidP="00D328A7" w14:paraId="63482E51" w14:textId="45CC5C46">
            <w:pPr>
              <w:rPr>
                <w:rFonts w:ascii="Times New Roman" w:hAnsi="Times New Roman" w:cs="Times New Roman"/>
              </w:rPr>
            </w:pPr>
            <w:r w:rsidRPr="005918CC">
              <w:rPr>
                <w:rFonts w:ascii="Times New Roman" w:hAnsi="Times New Roman" w:cs="Times New Roman"/>
              </w:rPr>
              <w:t>1.2 Education</w:t>
            </w:r>
          </w:p>
        </w:tc>
        <w:tc>
          <w:tcPr>
            <w:tcW w:w="987" w:type="dxa"/>
          </w:tcPr>
          <w:p w:rsidR="0081773F" w:rsidRPr="005918CC" w:rsidP="00D328A7" w14:paraId="6325D20F" w14:textId="77777777">
            <w:pPr>
              <w:rPr>
                <w:rFonts w:ascii="Times New Roman" w:hAnsi="Times New Roman" w:cs="Times New Roman"/>
              </w:rPr>
            </w:pPr>
          </w:p>
        </w:tc>
        <w:tc>
          <w:tcPr>
            <w:tcW w:w="1243" w:type="dxa"/>
          </w:tcPr>
          <w:p w:rsidR="0081773F" w:rsidRPr="005918CC" w:rsidP="00D328A7" w14:paraId="3CF87439" w14:textId="77777777">
            <w:pPr>
              <w:rPr>
                <w:rFonts w:ascii="Times New Roman" w:hAnsi="Times New Roman" w:cs="Times New Roman"/>
              </w:rPr>
            </w:pPr>
          </w:p>
        </w:tc>
        <w:tc>
          <w:tcPr>
            <w:tcW w:w="889" w:type="dxa"/>
          </w:tcPr>
          <w:p w:rsidR="0081773F" w:rsidRPr="005918CC" w:rsidP="00D328A7" w14:paraId="228F8254" w14:textId="77777777">
            <w:pPr>
              <w:rPr>
                <w:rFonts w:ascii="Times New Roman" w:hAnsi="Times New Roman" w:cs="Times New Roman"/>
              </w:rPr>
            </w:pPr>
          </w:p>
        </w:tc>
        <w:tc>
          <w:tcPr>
            <w:tcW w:w="1243" w:type="dxa"/>
          </w:tcPr>
          <w:p w:rsidR="0081773F" w:rsidRPr="005918CC" w:rsidP="00D328A7" w14:paraId="76879F43" w14:textId="77777777">
            <w:pPr>
              <w:rPr>
                <w:rFonts w:ascii="Times New Roman" w:hAnsi="Times New Roman" w:cs="Times New Roman"/>
              </w:rPr>
            </w:pPr>
          </w:p>
        </w:tc>
        <w:tc>
          <w:tcPr>
            <w:tcW w:w="1584" w:type="dxa"/>
          </w:tcPr>
          <w:p w:rsidR="0081773F" w:rsidRPr="005918CC" w:rsidP="00D328A7" w14:paraId="06EE452B" w14:textId="77777777">
            <w:pPr>
              <w:rPr>
                <w:rFonts w:ascii="Times New Roman" w:hAnsi="Times New Roman" w:cs="Times New Roman"/>
              </w:rPr>
            </w:pPr>
          </w:p>
        </w:tc>
      </w:tr>
      <w:tr w14:paraId="13A3CE2F" w14:textId="6B095087" w:rsidTr="005918CC">
        <w:tblPrEx>
          <w:tblW w:w="8976" w:type="dxa"/>
          <w:tblLook w:val="04A0"/>
        </w:tblPrEx>
        <w:tc>
          <w:tcPr>
            <w:tcW w:w="1152" w:type="dxa"/>
          </w:tcPr>
          <w:p w:rsidR="0081773F" w:rsidRPr="005918CC" w:rsidP="00D328A7" w14:paraId="2F4E45A8" w14:textId="77777777">
            <w:pPr>
              <w:rPr>
                <w:rFonts w:ascii="Times New Roman" w:hAnsi="Times New Roman" w:cs="Times New Roman"/>
              </w:rPr>
            </w:pPr>
          </w:p>
        </w:tc>
        <w:tc>
          <w:tcPr>
            <w:tcW w:w="1878" w:type="dxa"/>
          </w:tcPr>
          <w:p w:rsidR="0081773F" w:rsidRPr="005918CC" w:rsidP="00D328A7" w14:paraId="68D3091B" w14:textId="4BFCB302">
            <w:pPr>
              <w:rPr>
                <w:rFonts w:ascii="Times New Roman" w:hAnsi="Times New Roman" w:cs="Times New Roman"/>
              </w:rPr>
            </w:pPr>
            <w:r w:rsidRPr="005918CC">
              <w:rPr>
                <w:rFonts w:ascii="Times New Roman" w:hAnsi="Times New Roman" w:cs="Times New Roman"/>
              </w:rPr>
              <w:t>1.3 Public Safety</w:t>
            </w:r>
          </w:p>
        </w:tc>
        <w:tc>
          <w:tcPr>
            <w:tcW w:w="987" w:type="dxa"/>
          </w:tcPr>
          <w:p w:rsidR="0081773F" w:rsidRPr="005918CC" w:rsidP="00D328A7" w14:paraId="0311512A" w14:textId="77777777">
            <w:pPr>
              <w:rPr>
                <w:rFonts w:ascii="Times New Roman" w:hAnsi="Times New Roman" w:cs="Times New Roman"/>
              </w:rPr>
            </w:pPr>
          </w:p>
        </w:tc>
        <w:tc>
          <w:tcPr>
            <w:tcW w:w="1243" w:type="dxa"/>
          </w:tcPr>
          <w:p w:rsidR="0081773F" w:rsidRPr="005918CC" w:rsidP="00D328A7" w14:paraId="4A637181" w14:textId="77777777">
            <w:pPr>
              <w:rPr>
                <w:rFonts w:ascii="Times New Roman" w:hAnsi="Times New Roman" w:cs="Times New Roman"/>
              </w:rPr>
            </w:pPr>
          </w:p>
        </w:tc>
        <w:tc>
          <w:tcPr>
            <w:tcW w:w="889" w:type="dxa"/>
          </w:tcPr>
          <w:p w:rsidR="0081773F" w:rsidRPr="005918CC" w:rsidP="00D328A7" w14:paraId="64063303" w14:textId="77777777">
            <w:pPr>
              <w:rPr>
                <w:rFonts w:ascii="Times New Roman" w:hAnsi="Times New Roman" w:cs="Times New Roman"/>
              </w:rPr>
            </w:pPr>
          </w:p>
        </w:tc>
        <w:tc>
          <w:tcPr>
            <w:tcW w:w="1243" w:type="dxa"/>
          </w:tcPr>
          <w:p w:rsidR="0081773F" w:rsidRPr="005918CC" w:rsidP="00D328A7" w14:paraId="5CDFE011" w14:textId="77777777">
            <w:pPr>
              <w:rPr>
                <w:rFonts w:ascii="Times New Roman" w:hAnsi="Times New Roman" w:cs="Times New Roman"/>
              </w:rPr>
            </w:pPr>
          </w:p>
        </w:tc>
        <w:tc>
          <w:tcPr>
            <w:tcW w:w="1584" w:type="dxa"/>
          </w:tcPr>
          <w:p w:rsidR="0081773F" w:rsidRPr="005918CC" w:rsidP="00D328A7" w14:paraId="5F633C7C" w14:textId="77777777">
            <w:pPr>
              <w:rPr>
                <w:rFonts w:ascii="Times New Roman" w:hAnsi="Times New Roman" w:cs="Times New Roman"/>
              </w:rPr>
            </w:pPr>
          </w:p>
        </w:tc>
      </w:tr>
      <w:tr w14:paraId="05F85C70" w14:textId="11A707D2" w:rsidTr="005918CC">
        <w:tblPrEx>
          <w:tblW w:w="8976" w:type="dxa"/>
          <w:tblLook w:val="04A0"/>
        </w:tblPrEx>
        <w:tc>
          <w:tcPr>
            <w:tcW w:w="1152" w:type="dxa"/>
          </w:tcPr>
          <w:p w:rsidR="0081773F" w:rsidRPr="005918CC" w:rsidP="00D328A7" w14:paraId="287A0CFD" w14:textId="77777777">
            <w:pPr>
              <w:rPr>
                <w:rFonts w:ascii="Times New Roman" w:hAnsi="Times New Roman" w:cs="Times New Roman"/>
              </w:rPr>
            </w:pPr>
          </w:p>
        </w:tc>
        <w:tc>
          <w:tcPr>
            <w:tcW w:w="1878" w:type="dxa"/>
          </w:tcPr>
          <w:p w:rsidR="0081773F" w:rsidRPr="005918CC" w:rsidP="00D328A7" w14:paraId="6D5104FF" w14:textId="386C3BCE">
            <w:pPr>
              <w:rPr>
                <w:rFonts w:ascii="Times New Roman" w:hAnsi="Times New Roman" w:cs="Times New Roman"/>
              </w:rPr>
            </w:pPr>
            <w:r w:rsidRPr="005918CC">
              <w:rPr>
                <w:rFonts w:ascii="Times New Roman" w:hAnsi="Times New Roman" w:cs="Times New Roman"/>
              </w:rPr>
              <w:t xml:space="preserve">1.4 Social Services </w:t>
            </w:r>
          </w:p>
        </w:tc>
        <w:tc>
          <w:tcPr>
            <w:tcW w:w="987" w:type="dxa"/>
          </w:tcPr>
          <w:p w:rsidR="0081773F" w:rsidRPr="005918CC" w:rsidP="00D328A7" w14:paraId="5839A897" w14:textId="77777777">
            <w:pPr>
              <w:rPr>
                <w:rFonts w:ascii="Times New Roman" w:hAnsi="Times New Roman" w:cs="Times New Roman"/>
              </w:rPr>
            </w:pPr>
          </w:p>
        </w:tc>
        <w:tc>
          <w:tcPr>
            <w:tcW w:w="1243" w:type="dxa"/>
          </w:tcPr>
          <w:p w:rsidR="0081773F" w:rsidRPr="005918CC" w:rsidP="00D328A7" w14:paraId="37058FBC" w14:textId="77777777">
            <w:pPr>
              <w:rPr>
                <w:rFonts w:ascii="Times New Roman" w:hAnsi="Times New Roman" w:cs="Times New Roman"/>
              </w:rPr>
            </w:pPr>
          </w:p>
        </w:tc>
        <w:tc>
          <w:tcPr>
            <w:tcW w:w="889" w:type="dxa"/>
          </w:tcPr>
          <w:p w:rsidR="0081773F" w:rsidRPr="005918CC" w:rsidP="00D328A7" w14:paraId="6B67E1D5" w14:textId="77777777">
            <w:pPr>
              <w:rPr>
                <w:rFonts w:ascii="Times New Roman" w:hAnsi="Times New Roman" w:cs="Times New Roman"/>
              </w:rPr>
            </w:pPr>
          </w:p>
        </w:tc>
        <w:tc>
          <w:tcPr>
            <w:tcW w:w="1243" w:type="dxa"/>
          </w:tcPr>
          <w:p w:rsidR="0081773F" w:rsidRPr="005918CC" w:rsidP="00D328A7" w14:paraId="0B4F8D9C" w14:textId="77777777">
            <w:pPr>
              <w:rPr>
                <w:rFonts w:ascii="Times New Roman" w:hAnsi="Times New Roman" w:cs="Times New Roman"/>
              </w:rPr>
            </w:pPr>
          </w:p>
        </w:tc>
        <w:tc>
          <w:tcPr>
            <w:tcW w:w="1584" w:type="dxa"/>
          </w:tcPr>
          <w:p w:rsidR="0081773F" w:rsidRPr="005918CC" w:rsidP="00D328A7" w14:paraId="4FE3BA96" w14:textId="77777777">
            <w:pPr>
              <w:rPr>
                <w:rFonts w:ascii="Times New Roman" w:hAnsi="Times New Roman" w:cs="Times New Roman"/>
              </w:rPr>
            </w:pPr>
          </w:p>
        </w:tc>
      </w:tr>
      <w:tr w14:paraId="441BB1DD" w14:textId="4828E7C5" w:rsidTr="005918CC">
        <w:tblPrEx>
          <w:tblW w:w="8976" w:type="dxa"/>
          <w:tblLook w:val="04A0"/>
        </w:tblPrEx>
        <w:tc>
          <w:tcPr>
            <w:tcW w:w="1152" w:type="dxa"/>
          </w:tcPr>
          <w:p w:rsidR="0081773F" w:rsidRPr="005918CC" w:rsidP="00D328A7" w14:paraId="5B5CB238" w14:textId="77777777">
            <w:pPr>
              <w:rPr>
                <w:rFonts w:ascii="Times New Roman" w:hAnsi="Times New Roman" w:cs="Times New Roman"/>
              </w:rPr>
            </w:pPr>
          </w:p>
        </w:tc>
        <w:tc>
          <w:tcPr>
            <w:tcW w:w="1878" w:type="dxa"/>
          </w:tcPr>
          <w:p w:rsidR="0081773F" w:rsidRPr="005918CC" w:rsidP="00D328A7" w14:paraId="0E2DFAB2" w14:textId="106C4878">
            <w:pPr>
              <w:rPr>
                <w:rFonts w:ascii="Times New Roman" w:hAnsi="Times New Roman" w:cs="Times New Roman"/>
              </w:rPr>
            </w:pPr>
            <w:r w:rsidRPr="005918CC">
              <w:rPr>
                <w:rFonts w:ascii="Times New Roman" w:hAnsi="Times New Roman" w:cs="Times New Roman"/>
              </w:rPr>
              <w:t>1.5 Economic Development</w:t>
            </w:r>
          </w:p>
        </w:tc>
        <w:tc>
          <w:tcPr>
            <w:tcW w:w="987" w:type="dxa"/>
          </w:tcPr>
          <w:p w:rsidR="0081773F" w:rsidRPr="005918CC" w:rsidP="00D328A7" w14:paraId="14F73045" w14:textId="77777777">
            <w:pPr>
              <w:rPr>
                <w:rFonts w:ascii="Times New Roman" w:hAnsi="Times New Roman" w:cs="Times New Roman"/>
              </w:rPr>
            </w:pPr>
          </w:p>
        </w:tc>
        <w:tc>
          <w:tcPr>
            <w:tcW w:w="1243" w:type="dxa"/>
          </w:tcPr>
          <w:p w:rsidR="0081773F" w:rsidRPr="005918CC" w:rsidP="00D328A7" w14:paraId="6A0383FB" w14:textId="77777777">
            <w:pPr>
              <w:rPr>
                <w:rFonts w:ascii="Times New Roman" w:hAnsi="Times New Roman" w:cs="Times New Roman"/>
              </w:rPr>
            </w:pPr>
          </w:p>
        </w:tc>
        <w:tc>
          <w:tcPr>
            <w:tcW w:w="889" w:type="dxa"/>
          </w:tcPr>
          <w:p w:rsidR="0081773F" w:rsidRPr="005918CC" w:rsidP="00D328A7" w14:paraId="23EB27E0" w14:textId="77777777">
            <w:pPr>
              <w:rPr>
                <w:rFonts w:ascii="Times New Roman" w:hAnsi="Times New Roman" w:cs="Times New Roman"/>
              </w:rPr>
            </w:pPr>
          </w:p>
        </w:tc>
        <w:tc>
          <w:tcPr>
            <w:tcW w:w="1243" w:type="dxa"/>
          </w:tcPr>
          <w:p w:rsidR="0081773F" w:rsidRPr="005918CC" w:rsidP="00D328A7" w14:paraId="0F65813D" w14:textId="77777777">
            <w:pPr>
              <w:rPr>
                <w:rFonts w:ascii="Times New Roman" w:hAnsi="Times New Roman" w:cs="Times New Roman"/>
              </w:rPr>
            </w:pPr>
          </w:p>
        </w:tc>
        <w:tc>
          <w:tcPr>
            <w:tcW w:w="1584" w:type="dxa"/>
          </w:tcPr>
          <w:p w:rsidR="0081773F" w:rsidRPr="005918CC" w:rsidP="00D328A7" w14:paraId="64504888" w14:textId="77777777">
            <w:pPr>
              <w:rPr>
                <w:rFonts w:ascii="Times New Roman" w:hAnsi="Times New Roman" w:cs="Times New Roman"/>
              </w:rPr>
            </w:pPr>
          </w:p>
        </w:tc>
      </w:tr>
      <w:tr w14:paraId="3C666BD7" w14:textId="67241A8F" w:rsidTr="005918CC">
        <w:tblPrEx>
          <w:tblW w:w="8976" w:type="dxa"/>
          <w:tblLook w:val="04A0"/>
        </w:tblPrEx>
        <w:tc>
          <w:tcPr>
            <w:tcW w:w="1152" w:type="dxa"/>
          </w:tcPr>
          <w:p w:rsidR="0081773F" w:rsidRPr="005918CC" w:rsidP="00D328A7" w14:paraId="11E2F90B" w14:textId="77777777">
            <w:pPr>
              <w:rPr>
                <w:rFonts w:ascii="Times New Roman" w:hAnsi="Times New Roman" w:cs="Times New Roman"/>
              </w:rPr>
            </w:pPr>
          </w:p>
        </w:tc>
        <w:tc>
          <w:tcPr>
            <w:tcW w:w="1878" w:type="dxa"/>
          </w:tcPr>
          <w:p w:rsidR="0081773F" w:rsidRPr="005918CC" w:rsidP="00D328A7" w14:paraId="4B78E28D" w14:textId="243E9E05">
            <w:pPr>
              <w:rPr>
                <w:rFonts w:ascii="Times New Roman" w:hAnsi="Times New Roman" w:cs="Times New Roman"/>
              </w:rPr>
            </w:pPr>
            <w:r w:rsidRPr="005918CC">
              <w:rPr>
                <w:rFonts w:ascii="Times New Roman" w:hAnsi="Times New Roman" w:cs="Times New Roman"/>
              </w:rPr>
              <w:t>1.6 General Government Operations</w:t>
            </w:r>
          </w:p>
        </w:tc>
        <w:tc>
          <w:tcPr>
            <w:tcW w:w="987" w:type="dxa"/>
          </w:tcPr>
          <w:p w:rsidR="0081773F" w:rsidRPr="005918CC" w:rsidP="00D328A7" w14:paraId="779826F7" w14:textId="77777777">
            <w:pPr>
              <w:rPr>
                <w:rFonts w:ascii="Times New Roman" w:hAnsi="Times New Roman" w:cs="Times New Roman"/>
              </w:rPr>
            </w:pPr>
          </w:p>
        </w:tc>
        <w:tc>
          <w:tcPr>
            <w:tcW w:w="1243" w:type="dxa"/>
          </w:tcPr>
          <w:p w:rsidR="0081773F" w:rsidRPr="005918CC" w:rsidP="00D328A7" w14:paraId="231BD994" w14:textId="77777777">
            <w:pPr>
              <w:rPr>
                <w:rFonts w:ascii="Times New Roman" w:hAnsi="Times New Roman" w:cs="Times New Roman"/>
              </w:rPr>
            </w:pPr>
          </w:p>
        </w:tc>
        <w:tc>
          <w:tcPr>
            <w:tcW w:w="889" w:type="dxa"/>
          </w:tcPr>
          <w:p w:rsidR="0081773F" w:rsidRPr="005918CC" w:rsidP="00D328A7" w14:paraId="7E76C260" w14:textId="77777777">
            <w:pPr>
              <w:rPr>
                <w:rFonts w:ascii="Times New Roman" w:hAnsi="Times New Roman" w:cs="Times New Roman"/>
              </w:rPr>
            </w:pPr>
          </w:p>
        </w:tc>
        <w:tc>
          <w:tcPr>
            <w:tcW w:w="1243" w:type="dxa"/>
          </w:tcPr>
          <w:p w:rsidR="0081773F" w:rsidRPr="005918CC" w:rsidP="00D328A7" w14:paraId="2D0BE53F" w14:textId="77777777">
            <w:pPr>
              <w:rPr>
                <w:rFonts w:ascii="Times New Roman" w:hAnsi="Times New Roman" w:cs="Times New Roman"/>
              </w:rPr>
            </w:pPr>
          </w:p>
        </w:tc>
        <w:tc>
          <w:tcPr>
            <w:tcW w:w="1584" w:type="dxa"/>
          </w:tcPr>
          <w:p w:rsidR="0081773F" w:rsidRPr="005918CC" w:rsidP="00D328A7" w14:paraId="6F1BDD60" w14:textId="77777777">
            <w:pPr>
              <w:rPr>
                <w:rFonts w:ascii="Times New Roman" w:hAnsi="Times New Roman" w:cs="Times New Roman"/>
              </w:rPr>
            </w:pPr>
          </w:p>
        </w:tc>
      </w:tr>
      <w:tr w14:paraId="4E42AC67" w14:textId="62F75CBA" w:rsidTr="005918CC">
        <w:tblPrEx>
          <w:tblW w:w="8976" w:type="dxa"/>
          <w:tblLook w:val="04A0"/>
        </w:tblPrEx>
        <w:tc>
          <w:tcPr>
            <w:tcW w:w="1152" w:type="dxa"/>
          </w:tcPr>
          <w:p w:rsidR="0081773F" w:rsidRPr="005918CC" w:rsidP="00D328A7" w14:paraId="6C9145B4" w14:textId="77777777">
            <w:pPr>
              <w:rPr>
                <w:rFonts w:ascii="Times New Roman" w:hAnsi="Times New Roman" w:cs="Times New Roman"/>
              </w:rPr>
            </w:pPr>
          </w:p>
        </w:tc>
        <w:tc>
          <w:tcPr>
            <w:tcW w:w="1878" w:type="dxa"/>
          </w:tcPr>
          <w:p w:rsidR="0081773F" w:rsidRPr="005918CC" w:rsidP="00D328A7" w14:paraId="1C2C0B0C" w14:textId="5D47A7A1">
            <w:pPr>
              <w:rPr>
                <w:rFonts w:ascii="Times New Roman" w:hAnsi="Times New Roman" w:cs="Times New Roman"/>
              </w:rPr>
            </w:pPr>
            <w:r w:rsidRPr="005918CC">
              <w:rPr>
                <w:rFonts w:ascii="Times New Roman" w:hAnsi="Times New Roman" w:cs="Times New Roman"/>
              </w:rPr>
              <w:t>1.7 Other Services</w:t>
            </w:r>
          </w:p>
        </w:tc>
        <w:tc>
          <w:tcPr>
            <w:tcW w:w="987" w:type="dxa"/>
          </w:tcPr>
          <w:p w:rsidR="0081773F" w:rsidRPr="005918CC" w:rsidP="00D328A7" w14:paraId="60B07A30" w14:textId="77777777">
            <w:pPr>
              <w:rPr>
                <w:rFonts w:ascii="Times New Roman" w:hAnsi="Times New Roman" w:cs="Times New Roman"/>
              </w:rPr>
            </w:pPr>
          </w:p>
        </w:tc>
        <w:tc>
          <w:tcPr>
            <w:tcW w:w="1243" w:type="dxa"/>
          </w:tcPr>
          <w:p w:rsidR="0081773F" w:rsidRPr="005918CC" w:rsidP="00D328A7" w14:paraId="6D4C716E" w14:textId="77777777">
            <w:pPr>
              <w:rPr>
                <w:rFonts w:ascii="Times New Roman" w:hAnsi="Times New Roman" w:cs="Times New Roman"/>
              </w:rPr>
            </w:pPr>
          </w:p>
        </w:tc>
        <w:tc>
          <w:tcPr>
            <w:tcW w:w="889" w:type="dxa"/>
          </w:tcPr>
          <w:p w:rsidR="0081773F" w:rsidRPr="005918CC" w:rsidP="00D328A7" w14:paraId="28A87BAE" w14:textId="77777777">
            <w:pPr>
              <w:rPr>
                <w:rFonts w:ascii="Times New Roman" w:hAnsi="Times New Roman" w:cs="Times New Roman"/>
              </w:rPr>
            </w:pPr>
          </w:p>
        </w:tc>
        <w:tc>
          <w:tcPr>
            <w:tcW w:w="1243" w:type="dxa"/>
          </w:tcPr>
          <w:p w:rsidR="0081773F" w:rsidRPr="005918CC" w:rsidP="00D328A7" w14:paraId="629D7948" w14:textId="77777777">
            <w:pPr>
              <w:rPr>
                <w:rFonts w:ascii="Times New Roman" w:hAnsi="Times New Roman" w:cs="Times New Roman"/>
              </w:rPr>
            </w:pPr>
          </w:p>
        </w:tc>
        <w:tc>
          <w:tcPr>
            <w:tcW w:w="1584" w:type="dxa"/>
          </w:tcPr>
          <w:p w:rsidR="0081773F" w:rsidRPr="005918CC" w:rsidP="00D328A7" w14:paraId="46AD48C7" w14:textId="77777777">
            <w:pPr>
              <w:rPr>
                <w:rFonts w:ascii="Times New Roman" w:hAnsi="Times New Roman" w:cs="Times New Roman"/>
              </w:rPr>
            </w:pPr>
          </w:p>
        </w:tc>
      </w:tr>
      <w:tr w14:paraId="6DC5CE13" w14:textId="5307DE5B" w:rsidTr="005918CC">
        <w:tblPrEx>
          <w:tblW w:w="8976" w:type="dxa"/>
          <w:tblLook w:val="04A0"/>
        </w:tblPrEx>
        <w:tc>
          <w:tcPr>
            <w:tcW w:w="1152" w:type="dxa"/>
          </w:tcPr>
          <w:p w:rsidR="0081773F" w:rsidRPr="005918CC" w:rsidP="00D328A7" w14:paraId="19F95E69" w14:textId="77777777">
            <w:pPr>
              <w:rPr>
                <w:rFonts w:ascii="Times New Roman" w:hAnsi="Times New Roman" w:cs="Times New Roman"/>
              </w:rPr>
            </w:pPr>
          </w:p>
        </w:tc>
        <w:tc>
          <w:tcPr>
            <w:tcW w:w="1878" w:type="dxa"/>
          </w:tcPr>
          <w:p w:rsidR="0081773F" w:rsidRPr="005918CC" w:rsidP="00D328A7" w14:paraId="0EA7A270" w14:textId="77777777">
            <w:pPr>
              <w:rPr>
                <w:rFonts w:ascii="Times New Roman" w:hAnsi="Times New Roman" w:cs="Times New Roman"/>
              </w:rPr>
            </w:pPr>
          </w:p>
        </w:tc>
        <w:tc>
          <w:tcPr>
            <w:tcW w:w="987" w:type="dxa"/>
          </w:tcPr>
          <w:p w:rsidR="0081773F" w:rsidRPr="005918CC" w:rsidP="00D328A7" w14:paraId="500F5051" w14:textId="77777777">
            <w:pPr>
              <w:rPr>
                <w:rFonts w:ascii="Times New Roman" w:hAnsi="Times New Roman" w:cs="Times New Roman"/>
              </w:rPr>
            </w:pPr>
          </w:p>
        </w:tc>
        <w:tc>
          <w:tcPr>
            <w:tcW w:w="1243" w:type="dxa"/>
          </w:tcPr>
          <w:p w:rsidR="0081773F" w:rsidRPr="005918CC" w:rsidP="00D328A7" w14:paraId="76892504" w14:textId="77777777">
            <w:pPr>
              <w:rPr>
                <w:rFonts w:ascii="Times New Roman" w:hAnsi="Times New Roman" w:cs="Times New Roman"/>
              </w:rPr>
            </w:pPr>
          </w:p>
        </w:tc>
        <w:tc>
          <w:tcPr>
            <w:tcW w:w="889" w:type="dxa"/>
          </w:tcPr>
          <w:p w:rsidR="0081773F" w:rsidRPr="005918CC" w:rsidP="00D328A7" w14:paraId="065DF262" w14:textId="77777777">
            <w:pPr>
              <w:rPr>
                <w:rFonts w:ascii="Times New Roman" w:hAnsi="Times New Roman" w:cs="Times New Roman"/>
              </w:rPr>
            </w:pPr>
          </w:p>
        </w:tc>
        <w:tc>
          <w:tcPr>
            <w:tcW w:w="1243" w:type="dxa"/>
          </w:tcPr>
          <w:p w:rsidR="0081773F" w:rsidRPr="005918CC" w:rsidP="00D328A7" w14:paraId="5D284AAE" w14:textId="77777777">
            <w:pPr>
              <w:rPr>
                <w:rFonts w:ascii="Times New Roman" w:hAnsi="Times New Roman" w:cs="Times New Roman"/>
              </w:rPr>
            </w:pPr>
          </w:p>
        </w:tc>
        <w:tc>
          <w:tcPr>
            <w:tcW w:w="1584" w:type="dxa"/>
          </w:tcPr>
          <w:p w:rsidR="0081773F" w:rsidRPr="005918CC" w:rsidP="00D328A7" w14:paraId="6FEA3A1F" w14:textId="77777777">
            <w:pPr>
              <w:rPr>
                <w:rFonts w:ascii="Times New Roman" w:hAnsi="Times New Roman" w:cs="Times New Roman"/>
              </w:rPr>
            </w:pPr>
          </w:p>
        </w:tc>
      </w:tr>
      <w:tr w14:paraId="0EFDF163" w14:textId="7AFEB8F2" w:rsidTr="002127D2">
        <w:tblPrEx>
          <w:tblW w:w="8976" w:type="dxa"/>
          <w:tblLook w:val="04A0"/>
        </w:tblPrEx>
        <w:tc>
          <w:tcPr>
            <w:tcW w:w="8976" w:type="dxa"/>
            <w:gridSpan w:val="7"/>
          </w:tcPr>
          <w:p w:rsidR="005918CC" w:rsidRPr="005918CC" w:rsidP="00D328A7" w14:paraId="190A22DD" w14:textId="30363A5F">
            <w:pPr>
              <w:rPr>
                <w:rFonts w:ascii="Times New Roman" w:hAnsi="Times New Roman" w:cs="Times New Roman"/>
              </w:rPr>
            </w:pPr>
            <w:r w:rsidRPr="005918CC">
              <w:rPr>
                <w:rFonts w:ascii="Times New Roman" w:hAnsi="Times New Roman" w:cs="Times New Roman"/>
              </w:rPr>
              <w:t>EC 2: Capital Expenditures</w:t>
            </w:r>
          </w:p>
        </w:tc>
      </w:tr>
      <w:tr w14:paraId="00657EA4" w14:textId="652BD453" w:rsidTr="005918CC">
        <w:tblPrEx>
          <w:tblW w:w="8976" w:type="dxa"/>
          <w:tblLook w:val="04A0"/>
        </w:tblPrEx>
        <w:tc>
          <w:tcPr>
            <w:tcW w:w="1152" w:type="dxa"/>
          </w:tcPr>
          <w:p w:rsidR="0081773F" w:rsidRPr="005918CC" w:rsidP="00D328A7" w14:paraId="55AF8497" w14:textId="77777777">
            <w:pPr>
              <w:rPr>
                <w:rFonts w:ascii="Times New Roman" w:hAnsi="Times New Roman" w:cs="Times New Roman"/>
              </w:rPr>
            </w:pPr>
          </w:p>
        </w:tc>
        <w:tc>
          <w:tcPr>
            <w:tcW w:w="1878" w:type="dxa"/>
          </w:tcPr>
          <w:p w:rsidR="0081773F" w:rsidRPr="005918CC" w:rsidP="00D328A7" w14:paraId="497E7AD5" w14:textId="2317445A">
            <w:pPr>
              <w:rPr>
                <w:rFonts w:ascii="Times New Roman" w:hAnsi="Times New Roman" w:cs="Times New Roman"/>
              </w:rPr>
            </w:pPr>
            <w:r w:rsidRPr="005918CC">
              <w:rPr>
                <w:rFonts w:ascii="Times New Roman" w:hAnsi="Times New Roman" w:cs="Times New Roman"/>
              </w:rPr>
              <w:t>2.1 Healthcare</w:t>
            </w:r>
          </w:p>
        </w:tc>
        <w:tc>
          <w:tcPr>
            <w:tcW w:w="987" w:type="dxa"/>
          </w:tcPr>
          <w:p w:rsidR="0081773F" w:rsidRPr="005918CC" w:rsidP="00D328A7" w14:paraId="143B1F63" w14:textId="77777777">
            <w:pPr>
              <w:rPr>
                <w:rFonts w:ascii="Times New Roman" w:hAnsi="Times New Roman" w:cs="Times New Roman"/>
              </w:rPr>
            </w:pPr>
          </w:p>
        </w:tc>
        <w:tc>
          <w:tcPr>
            <w:tcW w:w="1243" w:type="dxa"/>
          </w:tcPr>
          <w:p w:rsidR="0081773F" w:rsidRPr="005918CC" w:rsidP="00D328A7" w14:paraId="3B2FE2EB" w14:textId="77777777">
            <w:pPr>
              <w:rPr>
                <w:rFonts w:ascii="Times New Roman" w:hAnsi="Times New Roman" w:cs="Times New Roman"/>
              </w:rPr>
            </w:pPr>
          </w:p>
        </w:tc>
        <w:tc>
          <w:tcPr>
            <w:tcW w:w="889" w:type="dxa"/>
          </w:tcPr>
          <w:p w:rsidR="0081773F" w:rsidRPr="005918CC" w:rsidP="00D328A7" w14:paraId="372135ED" w14:textId="77777777">
            <w:pPr>
              <w:rPr>
                <w:rFonts w:ascii="Times New Roman" w:hAnsi="Times New Roman" w:cs="Times New Roman"/>
              </w:rPr>
            </w:pPr>
          </w:p>
        </w:tc>
        <w:tc>
          <w:tcPr>
            <w:tcW w:w="1243" w:type="dxa"/>
          </w:tcPr>
          <w:p w:rsidR="0081773F" w:rsidRPr="005918CC" w:rsidP="00D328A7" w14:paraId="101E95CC" w14:textId="77777777">
            <w:pPr>
              <w:rPr>
                <w:rFonts w:ascii="Times New Roman" w:hAnsi="Times New Roman" w:cs="Times New Roman"/>
              </w:rPr>
            </w:pPr>
          </w:p>
        </w:tc>
        <w:tc>
          <w:tcPr>
            <w:tcW w:w="1584" w:type="dxa"/>
          </w:tcPr>
          <w:p w:rsidR="0081773F" w:rsidRPr="005918CC" w:rsidP="00D328A7" w14:paraId="5D7D5C9A" w14:textId="77777777">
            <w:pPr>
              <w:rPr>
                <w:rFonts w:ascii="Times New Roman" w:hAnsi="Times New Roman" w:cs="Times New Roman"/>
              </w:rPr>
            </w:pPr>
          </w:p>
        </w:tc>
      </w:tr>
      <w:tr w14:paraId="2765E272" w14:textId="4209491A" w:rsidTr="005918CC">
        <w:tblPrEx>
          <w:tblW w:w="8976" w:type="dxa"/>
          <w:tblLook w:val="04A0"/>
        </w:tblPrEx>
        <w:tc>
          <w:tcPr>
            <w:tcW w:w="1152" w:type="dxa"/>
          </w:tcPr>
          <w:p w:rsidR="0081773F" w:rsidRPr="005918CC" w:rsidP="00D328A7" w14:paraId="2025D518" w14:textId="77777777">
            <w:pPr>
              <w:rPr>
                <w:rFonts w:ascii="Times New Roman" w:hAnsi="Times New Roman" w:cs="Times New Roman"/>
              </w:rPr>
            </w:pPr>
          </w:p>
        </w:tc>
        <w:tc>
          <w:tcPr>
            <w:tcW w:w="1878" w:type="dxa"/>
          </w:tcPr>
          <w:p w:rsidR="0081773F" w:rsidRPr="005918CC" w:rsidP="00D328A7" w14:paraId="666CB031" w14:textId="584492FC">
            <w:pPr>
              <w:rPr>
                <w:rFonts w:ascii="Times New Roman" w:hAnsi="Times New Roman" w:cs="Times New Roman"/>
              </w:rPr>
            </w:pPr>
            <w:r w:rsidRPr="005918CC">
              <w:rPr>
                <w:rFonts w:ascii="Times New Roman" w:hAnsi="Times New Roman" w:cs="Times New Roman"/>
              </w:rPr>
              <w:t xml:space="preserve">2.2 Education </w:t>
            </w:r>
          </w:p>
        </w:tc>
        <w:tc>
          <w:tcPr>
            <w:tcW w:w="987" w:type="dxa"/>
          </w:tcPr>
          <w:p w:rsidR="0081773F" w:rsidRPr="005918CC" w:rsidP="00D328A7" w14:paraId="72B023A9" w14:textId="77777777">
            <w:pPr>
              <w:rPr>
                <w:rFonts w:ascii="Times New Roman" w:hAnsi="Times New Roman" w:cs="Times New Roman"/>
              </w:rPr>
            </w:pPr>
          </w:p>
        </w:tc>
        <w:tc>
          <w:tcPr>
            <w:tcW w:w="1243" w:type="dxa"/>
          </w:tcPr>
          <w:p w:rsidR="0081773F" w:rsidRPr="005918CC" w:rsidP="00D328A7" w14:paraId="6A54FEC2" w14:textId="77777777">
            <w:pPr>
              <w:rPr>
                <w:rFonts w:ascii="Times New Roman" w:hAnsi="Times New Roman" w:cs="Times New Roman"/>
              </w:rPr>
            </w:pPr>
          </w:p>
        </w:tc>
        <w:tc>
          <w:tcPr>
            <w:tcW w:w="889" w:type="dxa"/>
          </w:tcPr>
          <w:p w:rsidR="0081773F" w:rsidRPr="005918CC" w:rsidP="00D328A7" w14:paraId="59BE35C3" w14:textId="77777777">
            <w:pPr>
              <w:rPr>
                <w:rFonts w:ascii="Times New Roman" w:hAnsi="Times New Roman" w:cs="Times New Roman"/>
              </w:rPr>
            </w:pPr>
          </w:p>
        </w:tc>
        <w:tc>
          <w:tcPr>
            <w:tcW w:w="1243" w:type="dxa"/>
          </w:tcPr>
          <w:p w:rsidR="0081773F" w:rsidRPr="005918CC" w:rsidP="00D328A7" w14:paraId="71215925" w14:textId="77777777">
            <w:pPr>
              <w:rPr>
                <w:rFonts w:ascii="Times New Roman" w:hAnsi="Times New Roman" w:cs="Times New Roman"/>
              </w:rPr>
            </w:pPr>
          </w:p>
        </w:tc>
        <w:tc>
          <w:tcPr>
            <w:tcW w:w="1584" w:type="dxa"/>
          </w:tcPr>
          <w:p w:rsidR="0081773F" w:rsidRPr="005918CC" w:rsidP="00D328A7" w14:paraId="79463A04" w14:textId="77777777">
            <w:pPr>
              <w:rPr>
                <w:rFonts w:ascii="Times New Roman" w:hAnsi="Times New Roman" w:cs="Times New Roman"/>
              </w:rPr>
            </w:pPr>
          </w:p>
        </w:tc>
      </w:tr>
      <w:tr w14:paraId="76EBC753" w14:textId="0A3C8D1F" w:rsidTr="005918CC">
        <w:tblPrEx>
          <w:tblW w:w="8976" w:type="dxa"/>
          <w:tblLook w:val="04A0"/>
        </w:tblPrEx>
        <w:tc>
          <w:tcPr>
            <w:tcW w:w="1152" w:type="dxa"/>
          </w:tcPr>
          <w:p w:rsidR="0081773F" w:rsidRPr="005918CC" w:rsidP="00D328A7" w14:paraId="49AB7C40" w14:textId="77777777">
            <w:pPr>
              <w:rPr>
                <w:rFonts w:ascii="Times New Roman" w:hAnsi="Times New Roman" w:cs="Times New Roman"/>
              </w:rPr>
            </w:pPr>
          </w:p>
        </w:tc>
        <w:tc>
          <w:tcPr>
            <w:tcW w:w="1878" w:type="dxa"/>
          </w:tcPr>
          <w:p w:rsidR="0081773F" w:rsidRPr="005918CC" w:rsidP="00D328A7" w14:paraId="52CA7C44" w14:textId="7A2DB4EB">
            <w:pPr>
              <w:rPr>
                <w:rFonts w:ascii="Times New Roman" w:hAnsi="Times New Roman" w:cs="Times New Roman"/>
              </w:rPr>
            </w:pPr>
            <w:r w:rsidRPr="005918CC">
              <w:rPr>
                <w:rFonts w:ascii="Times New Roman" w:hAnsi="Times New Roman" w:cs="Times New Roman"/>
              </w:rPr>
              <w:t>2.3 Public Safety</w:t>
            </w:r>
          </w:p>
        </w:tc>
        <w:tc>
          <w:tcPr>
            <w:tcW w:w="987" w:type="dxa"/>
          </w:tcPr>
          <w:p w:rsidR="0081773F" w:rsidRPr="005918CC" w:rsidP="00D328A7" w14:paraId="3D0E0E73" w14:textId="77777777">
            <w:pPr>
              <w:rPr>
                <w:rFonts w:ascii="Times New Roman" w:hAnsi="Times New Roman" w:cs="Times New Roman"/>
              </w:rPr>
            </w:pPr>
          </w:p>
        </w:tc>
        <w:tc>
          <w:tcPr>
            <w:tcW w:w="1243" w:type="dxa"/>
          </w:tcPr>
          <w:p w:rsidR="0081773F" w:rsidRPr="005918CC" w:rsidP="00D328A7" w14:paraId="5F4D3222" w14:textId="77777777">
            <w:pPr>
              <w:rPr>
                <w:rFonts w:ascii="Times New Roman" w:hAnsi="Times New Roman" w:cs="Times New Roman"/>
              </w:rPr>
            </w:pPr>
          </w:p>
        </w:tc>
        <w:tc>
          <w:tcPr>
            <w:tcW w:w="889" w:type="dxa"/>
          </w:tcPr>
          <w:p w:rsidR="0081773F" w:rsidRPr="005918CC" w:rsidP="00D328A7" w14:paraId="2F8932D2" w14:textId="77777777">
            <w:pPr>
              <w:rPr>
                <w:rFonts w:ascii="Times New Roman" w:hAnsi="Times New Roman" w:cs="Times New Roman"/>
              </w:rPr>
            </w:pPr>
          </w:p>
        </w:tc>
        <w:tc>
          <w:tcPr>
            <w:tcW w:w="1243" w:type="dxa"/>
          </w:tcPr>
          <w:p w:rsidR="0081773F" w:rsidRPr="005918CC" w:rsidP="00D328A7" w14:paraId="3D6F6E6B" w14:textId="77777777">
            <w:pPr>
              <w:rPr>
                <w:rFonts w:ascii="Times New Roman" w:hAnsi="Times New Roman" w:cs="Times New Roman"/>
              </w:rPr>
            </w:pPr>
          </w:p>
        </w:tc>
        <w:tc>
          <w:tcPr>
            <w:tcW w:w="1584" w:type="dxa"/>
          </w:tcPr>
          <w:p w:rsidR="0081773F" w:rsidRPr="005918CC" w:rsidP="00D328A7" w14:paraId="4FFE95A2" w14:textId="77777777">
            <w:pPr>
              <w:rPr>
                <w:rFonts w:ascii="Times New Roman" w:hAnsi="Times New Roman" w:cs="Times New Roman"/>
              </w:rPr>
            </w:pPr>
          </w:p>
        </w:tc>
      </w:tr>
      <w:tr w14:paraId="27A37DD6" w14:textId="6E4906E8" w:rsidTr="005918CC">
        <w:tblPrEx>
          <w:tblW w:w="8976" w:type="dxa"/>
          <w:tblLook w:val="04A0"/>
        </w:tblPrEx>
        <w:tc>
          <w:tcPr>
            <w:tcW w:w="1152" w:type="dxa"/>
          </w:tcPr>
          <w:p w:rsidR="0081773F" w:rsidRPr="005918CC" w:rsidP="00D328A7" w14:paraId="61BC09A2" w14:textId="77777777">
            <w:pPr>
              <w:rPr>
                <w:rFonts w:ascii="Times New Roman" w:hAnsi="Times New Roman" w:cs="Times New Roman"/>
              </w:rPr>
            </w:pPr>
          </w:p>
        </w:tc>
        <w:tc>
          <w:tcPr>
            <w:tcW w:w="1878" w:type="dxa"/>
          </w:tcPr>
          <w:p w:rsidR="0081773F" w:rsidRPr="005918CC" w:rsidP="00D328A7" w14:paraId="05CA73EE" w14:textId="5B5170A7">
            <w:pPr>
              <w:rPr>
                <w:rFonts w:ascii="Times New Roman" w:hAnsi="Times New Roman" w:cs="Times New Roman"/>
              </w:rPr>
            </w:pPr>
            <w:r w:rsidRPr="005918CC">
              <w:rPr>
                <w:rFonts w:ascii="Times New Roman" w:hAnsi="Times New Roman" w:cs="Times New Roman"/>
              </w:rPr>
              <w:t>2.4 Community Development</w:t>
            </w:r>
          </w:p>
        </w:tc>
        <w:tc>
          <w:tcPr>
            <w:tcW w:w="987" w:type="dxa"/>
          </w:tcPr>
          <w:p w:rsidR="0081773F" w:rsidRPr="005918CC" w:rsidP="00D328A7" w14:paraId="42CE3067" w14:textId="77777777">
            <w:pPr>
              <w:rPr>
                <w:rFonts w:ascii="Times New Roman" w:hAnsi="Times New Roman" w:cs="Times New Roman"/>
              </w:rPr>
            </w:pPr>
          </w:p>
        </w:tc>
        <w:tc>
          <w:tcPr>
            <w:tcW w:w="1243" w:type="dxa"/>
          </w:tcPr>
          <w:p w:rsidR="0081773F" w:rsidRPr="005918CC" w:rsidP="00D328A7" w14:paraId="7B23A912" w14:textId="77777777">
            <w:pPr>
              <w:rPr>
                <w:rFonts w:ascii="Times New Roman" w:hAnsi="Times New Roman" w:cs="Times New Roman"/>
              </w:rPr>
            </w:pPr>
          </w:p>
        </w:tc>
        <w:tc>
          <w:tcPr>
            <w:tcW w:w="889" w:type="dxa"/>
          </w:tcPr>
          <w:p w:rsidR="0081773F" w:rsidRPr="005918CC" w:rsidP="00D328A7" w14:paraId="221A0696" w14:textId="77777777">
            <w:pPr>
              <w:rPr>
                <w:rFonts w:ascii="Times New Roman" w:hAnsi="Times New Roman" w:cs="Times New Roman"/>
              </w:rPr>
            </w:pPr>
          </w:p>
        </w:tc>
        <w:tc>
          <w:tcPr>
            <w:tcW w:w="1243" w:type="dxa"/>
          </w:tcPr>
          <w:p w:rsidR="0081773F" w:rsidRPr="005918CC" w:rsidP="00D328A7" w14:paraId="5B7B6376" w14:textId="77777777">
            <w:pPr>
              <w:rPr>
                <w:rFonts w:ascii="Times New Roman" w:hAnsi="Times New Roman" w:cs="Times New Roman"/>
              </w:rPr>
            </w:pPr>
          </w:p>
        </w:tc>
        <w:tc>
          <w:tcPr>
            <w:tcW w:w="1584" w:type="dxa"/>
          </w:tcPr>
          <w:p w:rsidR="0081773F" w:rsidRPr="005918CC" w:rsidP="00D328A7" w14:paraId="029AF410" w14:textId="77777777">
            <w:pPr>
              <w:rPr>
                <w:rFonts w:ascii="Times New Roman" w:hAnsi="Times New Roman" w:cs="Times New Roman"/>
              </w:rPr>
            </w:pPr>
          </w:p>
        </w:tc>
      </w:tr>
      <w:tr w14:paraId="2D649E50" w14:textId="621B8348" w:rsidTr="005918CC">
        <w:tblPrEx>
          <w:tblW w:w="8976" w:type="dxa"/>
          <w:tblLook w:val="04A0"/>
        </w:tblPrEx>
        <w:tc>
          <w:tcPr>
            <w:tcW w:w="1152" w:type="dxa"/>
          </w:tcPr>
          <w:p w:rsidR="0081773F" w:rsidRPr="005918CC" w:rsidP="00D328A7" w14:paraId="0D3EE54D" w14:textId="77777777">
            <w:pPr>
              <w:rPr>
                <w:rFonts w:ascii="Times New Roman" w:hAnsi="Times New Roman" w:cs="Times New Roman"/>
              </w:rPr>
            </w:pPr>
          </w:p>
        </w:tc>
        <w:tc>
          <w:tcPr>
            <w:tcW w:w="1878" w:type="dxa"/>
          </w:tcPr>
          <w:p w:rsidR="0081773F" w:rsidRPr="005918CC" w:rsidP="00D328A7" w14:paraId="40EF60F6" w14:textId="69626661">
            <w:pPr>
              <w:rPr>
                <w:rFonts w:ascii="Times New Roman" w:hAnsi="Times New Roman" w:cs="Times New Roman"/>
              </w:rPr>
            </w:pPr>
            <w:r w:rsidRPr="005918CC">
              <w:rPr>
                <w:rFonts w:ascii="Times New Roman" w:hAnsi="Times New Roman" w:cs="Times New Roman"/>
              </w:rPr>
              <w:t>2.5 Housing</w:t>
            </w:r>
          </w:p>
        </w:tc>
        <w:tc>
          <w:tcPr>
            <w:tcW w:w="987" w:type="dxa"/>
          </w:tcPr>
          <w:p w:rsidR="0081773F" w:rsidRPr="005918CC" w:rsidP="00D328A7" w14:paraId="3A679ABA" w14:textId="77777777">
            <w:pPr>
              <w:rPr>
                <w:rFonts w:ascii="Times New Roman" w:hAnsi="Times New Roman" w:cs="Times New Roman"/>
              </w:rPr>
            </w:pPr>
          </w:p>
        </w:tc>
        <w:tc>
          <w:tcPr>
            <w:tcW w:w="1243" w:type="dxa"/>
          </w:tcPr>
          <w:p w:rsidR="0081773F" w:rsidRPr="005918CC" w:rsidP="00D328A7" w14:paraId="33A7B7D9" w14:textId="77777777">
            <w:pPr>
              <w:rPr>
                <w:rFonts w:ascii="Times New Roman" w:hAnsi="Times New Roman" w:cs="Times New Roman"/>
              </w:rPr>
            </w:pPr>
          </w:p>
        </w:tc>
        <w:tc>
          <w:tcPr>
            <w:tcW w:w="889" w:type="dxa"/>
          </w:tcPr>
          <w:p w:rsidR="0081773F" w:rsidRPr="005918CC" w:rsidP="00D328A7" w14:paraId="4444D759" w14:textId="77777777">
            <w:pPr>
              <w:rPr>
                <w:rFonts w:ascii="Times New Roman" w:hAnsi="Times New Roman" w:cs="Times New Roman"/>
              </w:rPr>
            </w:pPr>
          </w:p>
        </w:tc>
        <w:tc>
          <w:tcPr>
            <w:tcW w:w="1243" w:type="dxa"/>
          </w:tcPr>
          <w:p w:rsidR="0081773F" w:rsidRPr="005918CC" w:rsidP="00D328A7" w14:paraId="2006512B" w14:textId="77777777">
            <w:pPr>
              <w:rPr>
                <w:rFonts w:ascii="Times New Roman" w:hAnsi="Times New Roman" w:cs="Times New Roman"/>
              </w:rPr>
            </w:pPr>
          </w:p>
        </w:tc>
        <w:tc>
          <w:tcPr>
            <w:tcW w:w="1584" w:type="dxa"/>
          </w:tcPr>
          <w:p w:rsidR="0081773F" w:rsidRPr="005918CC" w:rsidP="00D328A7" w14:paraId="54884CFA" w14:textId="77777777">
            <w:pPr>
              <w:rPr>
                <w:rFonts w:ascii="Times New Roman" w:hAnsi="Times New Roman" w:cs="Times New Roman"/>
              </w:rPr>
            </w:pPr>
          </w:p>
        </w:tc>
      </w:tr>
      <w:tr w14:paraId="4007D5CA" w14:textId="16A5CB3F" w:rsidTr="005918CC">
        <w:tblPrEx>
          <w:tblW w:w="8976" w:type="dxa"/>
          <w:tblLook w:val="04A0"/>
        </w:tblPrEx>
        <w:tc>
          <w:tcPr>
            <w:tcW w:w="1152" w:type="dxa"/>
          </w:tcPr>
          <w:p w:rsidR="0081773F" w:rsidRPr="005918CC" w:rsidP="00D328A7" w14:paraId="0FB8AFAD" w14:textId="77777777">
            <w:pPr>
              <w:rPr>
                <w:rFonts w:ascii="Times New Roman" w:hAnsi="Times New Roman" w:cs="Times New Roman"/>
              </w:rPr>
            </w:pPr>
          </w:p>
        </w:tc>
        <w:tc>
          <w:tcPr>
            <w:tcW w:w="1878" w:type="dxa"/>
          </w:tcPr>
          <w:p w:rsidR="0081773F" w:rsidRPr="005918CC" w:rsidP="00D328A7" w14:paraId="3B384681" w14:textId="09EC5CAE">
            <w:pPr>
              <w:rPr>
                <w:rFonts w:ascii="Times New Roman" w:hAnsi="Times New Roman" w:cs="Times New Roman"/>
              </w:rPr>
            </w:pPr>
            <w:r w:rsidRPr="005918CC">
              <w:rPr>
                <w:rFonts w:ascii="Times New Roman" w:hAnsi="Times New Roman" w:cs="Times New Roman"/>
              </w:rPr>
              <w:t>2.6 Government Administration</w:t>
            </w:r>
          </w:p>
        </w:tc>
        <w:tc>
          <w:tcPr>
            <w:tcW w:w="987" w:type="dxa"/>
          </w:tcPr>
          <w:p w:rsidR="0081773F" w:rsidRPr="005918CC" w:rsidP="00D328A7" w14:paraId="78F5A7B7" w14:textId="77777777">
            <w:pPr>
              <w:rPr>
                <w:rFonts w:ascii="Times New Roman" w:hAnsi="Times New Roman" w:cs="Times New Roman"/>
              </w:rPr>
            </w:pPr>
          </w:p>
        </w:tc>
        <w:tc>
          <w:tcPr>
            <w:tcW w:w="1243" w:type="dxa"/>
          </w:tcPr>
          <w:p w:rsidR="0081773F" w:rsidRPr="005918CC" w:rsidP="00D328A7" w14:paraId="0330040E" w14:textId="77777777">
            <w:pPr>
              <w:rPr>
                <w:rFonts w:ascii="Times New Roman" w:hAnsi="Times New Roman" w:cs="Times New Roman"/>
              </w:rPr>
            </w:pPr>
          </w:p>
        </w:tc>
        <w:tc>
          <w:tcPr>
            <w:tcW w:w="889" w:type="dxa"/>
          </w:tcPr>
          <w:p w:rsidR="0081773F" w:rsidRPr="005918CC" w:rsidP="00D328A7" w14:paraId="64184834" w14:textId="77777777">
            <w:pPr>
              <w:rPr>
                <w:rFonts w:ascii="Times New Roman" w:hAnsi="Times New Roman" w:cs="Times New Roman"/>
              </w:rPr>
            </w:pPr>
          </w:p>
        </w:tc>
        <w:tc>
          <w:tcPr>
            <w:tcW w:w="1243" w:type="dxa"/>
          </w:tcPr>
          <w:p w:rsidR="0081773F" w:rsidRPr="005918CC" w:rsidP="00D328A7" w14:paraId="1296D8CC" w14:textId="77777777">
            <w:pPr>
              <w:rPr>
                <w:rFonts w:ascii="Times New Roman" w:hAnsi="Times New Roman" w:cs="Times New Roman"/>
              </w:rPr>
            </w:pPr>
          </w:p>
        </w:tc>
        <w:tc>
          <w:tcPr>
            <w:tcW w:w="1584" w:type="dxa"/>
          </w:tcPr>
          <w:p w:rsidR="0081773F" w:rsidRPr="005918CC" w:rsidP="00D328A7" w14:paraId="7172FA70" w14:textId="77777777">
            <w:pPr>
              <w:rPr>
                <w:rFonts w:ascii="Times New Roman" w:hAnsi="Times New Roman" w:cs="Times New Roman"/>
              </w:rPr>
            </w:pPr>
          </w:p>
        </w:tc>
      </w:tr>
      <w:tr w14:paraId="1B720811" w14:textId="0889929D" w:rsidTr="005918CC">
        <w:tblPrEx>
          <w:tblW w:w="8976" w:type="dxa"/>
          <w:tblLook w:val="04A0"/>
        </w:tblPrEx>
        <w:tc>
          <w:tcPr>
            <w:tcW w:w="1152" w:type="dxa"/>
          </w:tcPr>
          <w:p w:rsidR="0081773F" w:rsidRPr="005918CC" w:rsidP="00D328A7" w14:paraId="700CB89A" w14:textId="77777777">
            <w:pPr>
              <w:rPr>
                <w:rFonts w:ascii="Times New Roman" w:hAnsi="Times New Roman" w:cs="Times New Roman"/>
              </w:rPr>
            </w:pPr>
          </w:p>
        </w:tc>
        <w:tc>
          <w:tcPr>
            <w:tcW w:w="1878" w:type="dxa"/>
          </w:tcPr>
          <w:p w:rsidR="0081773F" w:rsidRPr="005918CC" w:rsidP="00D328A7" w14:paraId="3312D4D9" w14:textId="4F2B2745">
            <w:pPr>
              <w:rPr>
                <w:rFonts w:ascii="Times New Roman" w:hAnsi="Times New Roman" w:cs="Times New Roman"/>
              </w:rPr>
            </w:pPr>
            <w:r w:rsidRPr="005918CC">
              <w:rPr>
                <w:rFonts w:ascii="Times New Roman" w:hAnsi="Times New Roman" w:cs="Times New Roman"/>
              </w:rPr>
              <w:t>2.7 Economic Development</w:t>
            </w:r>
          </w:p>
        </w:tc>
        <w:tc>
          <w:tcPr>
            <w:tcW w:w="987" w:type="dxa"/>
          </w:tcPr>
          <w:p w:rsidR="0081773F" w:rsidRPr="005918CC" w:rsidP="00D328A7" w14:paraId="747C47B2" w14:textId="77777777">
            <w:pPr>
              <w:rPr>
                <w:rFonts w:ascii="Times New Roman" w:hAnsi="Times New Roman" w:cs="Times New Roman"/>
              </w:rPr>
            </w:pPr>
          </w:p>
        </w:tc>
        <w:tc>
          <w:tcPr>
            <w:tcW w:w="1243" w:type="dxa"/>
          </w:tcPr>
          <w:p w:rsidR="0081773F" w:rsidRPr="005918CC" w:rsidP="00D328A7" w14:paraId="5ED760B6" w14:textId="77777777">
            <w:pPr>
              <w:rPr>
                <w:rFonts w:ascii="Times New Roman" w:hAnsi="Times New Roman" w:cs="Times New Roman"/>
              </w:rPr>
            </w:pPr>
          </w:p>
        </w:tc>
        <w:tc>
          <w:tcPr>
            <w:tcW w:w="889" w:type="dxa"/>
          </w:tcPr>
          <w:p w:rsidR="0081773F" w:rsidRPr="005918CC" w:rsidP="00D328A7" w14:paraId="07A61970" w14:textId="77777777">
            <w:pPr>
              <w:rPr>
                <w:rFonts w:ascii="Times New Roman" w:hAnsi="Times New Roman" w:cs="Times New Roman"/>
              </w:rPr>
            </w:pPr>
          </w:p>
        </w:tc>
        <w:tc>
          <w:tcPr>
            <w:tcW w:w="1243" w:type="dxa"/>
          </w:tcPr>
          <w:p w:rsidR="0081773F" w:rsidRPr="005918CC" w:rsidP="00D328A7" w14:paraId="0A2A7FB5" w14:textId="77777777">
            <w:pPr>
              <w:rPr>
                <w:rFonts w:ascii="Times New Roman" w:hAnsi="Times New Roman" w:cs="Times New Roman"/>
              </w:rPr>
            </w:pPr>
          </w:p>
        </w:tc>
        <w:tc>
          <w:tcPr>
            <w:tcW w:w="1584" w:type="dxa"/>
          </w:tcPr>
          <w:p w:rsidR="0081773F" w:rsidRPr="005918CC" w:rsidP="00D328A7" w14:paraId="20CA4A0F" w14:textId="77777777">
            <w:pPr>
              <w:rPr>
                <w:rFonts w:ascii="Times New Roman" w:hAnsi="Times New Roman" w:cs="Times New Roman"/>
              </w:rPr>
            </w:pPr>
          </w:p>
        </w:tc>
      </w:tr>
      <w:tr w14:paraId="09E3F0EF" w14:textId="0FAF192B" w:rsidTr="005918CC">
        <w:tblPrEx>
          <w:tblW w:w="8976" w:type="dxa"/>
          <w:tblLook w:val="04A0"/>
        </w:tblPrEx>
        <w:tc>
          <w:tcPr>
            <w:tcW w:w="1152" w:type="dxa"/>
          </w:tcPr>
          <w:p w:rsidR="0081773F" w:rsidRPr="005918CC" w:rsidP="00D328A7" w14:paraId="3C25946D" w14:textId="77777777">
            <w:pPr>
              <w:rPr>
                <w:rFonts w:ascii="Times New Roman" w:hAnsi="Times New Roman" w:cs="Times New Roman"/>
              </w:rPr>
            </w:pPr>
          </w:p>
        </w:tc>
        <w:tc>
          <w:tcPr>
            <w:tcW w:w="1878" w:type="dxa"/>
          </w:tcPr>
          <w:p w:rsidR="0081773F" w:rsidRPr="005918CC" w:rsidP="00D328A7" w14:paraId="08BBEF3F" w14:textId="14AAA864">
            <w:pPr>
              <w:rPr>
                <w:rFonts w:ascii="Times New Roman" w:hAnsi="Times New Roman" w:cs="Times New Roman"/>
              </w:rPr>
            </w:pPr>
            <w:r w:rsidRPr="005918CC">
              <w:rPr>
                <w:rFonts w:ascii="Times New Roman" w:hAnsi="Times New Roman" w:cs="Times New Roman"/>
              </w:rPr>
              <w:t>2.8 Other Capital Expenditures</w:t>
            </w:r>
          </w:p>
        </w:tc>
        <w:tc>
          <w:tcPr>
            <w:tcW w:w="987" w:type="dxa"/>
          </w:tcPr>
          <w:p w:rsidR="0081773F" w:rsidRPr="005918CC" w:rsidP="00D328A7" w14:paraId="2CD5E89A" w14:textId="77777777">
            <w:pPr>
              <w:rPr>
                <w:rFonts w:ascii="Times New Roman" w:hAnsi="Times New Roman" w:cs="Times New Roman"/>
              </w:rPr>
            </w:pPr>
          </w:p>
        </w:tc>
        <w:tc>
          <w:tcPr>
            <w:tcW w:w="1243" w:type="dxa"/>
          </w:tcPr>
          <w:p w:rsidR="0081773F" w:rsidRPr="005918CC" w:rsidP="00D328A7" w14:paraId="254935F0" w14:textId="77777777">
            <w:pPr>
              <w:rPr>
                <w:rFonts w:ascii="Times New Roman" w:hAnsi="Times New Roman" w:cs="Times New Roman"/>
              </w:rPr>
            </w:pPr>
          </w:p>
        </w:tc>
        <w:tc>
          <w:tcPr>
            <w:tcW w:w="889" w:type="dxa"/>
          </w:tcPr>
          <w:p w:rsidR="0081773F" w:rsidRPr="005918CC" w:rsidP="00D328A7" w14:paraId="04A6F170" w14:textId="77777777">
            <w:pPr>
              <w:rPr>
                <w:rFonts w:ascii="Times New Roman" w:hAnsi="Times New Roman" w:cs="Times New Roman"/>
              </w:rPr>
            </w:pPr>
          </w:p>
        </w:tc>
        <w:tc>
          <w:tcPr>
            <w:tcW w:w="1243" w:type="dxa"/>
          </w:tcPr>
          <w:p w:rsidR="0081773F" w:rsidRPr="005918CC" w:rsidP="00D328A7" w14:paraId="13890079" w14:textId="77777777">
            <w:pPr>
              <w:rPr>
                <w:rFonts w:ascii="Times New Roman" w:hAnsi="Times New Roman" w:cs="Times New Roman"/>
              </w:rPr>
            </w:pPr>
          </w:p>
        </w:tc>
        <w:tc>
          <w:tcPr>
            <w:tcW w:w="1584" w:type="dxa"/>
          </w:tcPr>
          <w:p w:rsidR="0081773F" w:rsidRPr="005918CC" w:rsidP="00D328A7" w14:paraId="4B65341A" w14:textId="77777777">
            <w:pPr>
              <w:rPr>
                <w:rFonts w:ascii="Times New Roman" w:hAnsi="Times New Roman" w:cs="Times New Roman"/>
              </w:rPr>
            </w:pPr>
          </w:p>
        </w:tc>
      </w:tr>
      <w:tr w14:paraId="0F5270D4" w14:textId="6B4CD5DD" w:rsidTr="0029306E">
        <w:tblPrEx>
          <w:tblW w:w="8976" w:type="dxa"/>
          <w:tblLook w:val="04A0"/>
        </w:tblPrEx>
        <w:tc>
          <w:tcPr>
            <w:tcW w:w="8976" w:type="dxa"/>
            <w:gridSpan w:val="7"/>
          </w:tcPr>
          <w:p w:rsidR="005918CC" w:rsidRPr="005918CC" w:rsidP="005918CC" w14:paraId="7DB57E96" w14:textId="668FCEA9">
            <w:pPr>
              <w:rPr>
                <w:rFonts w:ascii="Times New Roman" w:hAnsi="Times New Roman" w:cs="Times New Roman"/>
              </w:rPr>
            </w:pPr>
            <w:r>
              <w:rPr>
                <w:rFonts w:ascii="Times New Roman" w:hAnsi="Times New Roman" w:cs="Times New Roman"/>
              </w:rPr>
              <w:t>EC 3:</w:t>
            </w:r>
            <w:r>
              <w:t xml:space="preserve"> </w:t>
            </w:r>
            <w:r w:rsidRPr="005918CC">
              <w:rPr>
                <w:rFonts w:ascii="Times New Roman" w:hAnsi="Times New Roman" w:cs="Times New Roman"/>
              </w:rPr>
              <w:t>Transportation</w:t>
            </w:r>
            <w:r>
              <w:rPr>
                <w:rFonts w:ascii="Times New Roman" w:hAnsi="Times New Roman" w:cs="Times New Roman"/>
              </w:rPr>
              <w:t>/</w:t>
            </w:r>
            <w:r w:rsidRPr="005918CC">
              <w:rPr>
                <w:rFonts w:ascii="Times New Roman" w:hAnsi="Times New Roman" w:cs="Times New Roman"/>
              </w:rPr>
              <w:t>Water/</w:t>
            </w:r>
            <w:r>
              <w:rPr>
                <w:rFonts w:ascii="Times New Roman" w:hAnsi="Times New Roman" w:cs="Times New Roman"/>
              </w:rPr>
              <w:t xml:space="preserve"> </w:t>
            </w:r>
            <w:r w:rsidRPr="005918CC">
              <w:rPr>
                <w:rFonts w:ascii="Times New Roman" w:hAnsi="Times New Roman" w:cs="Times New Roman"/>
              </w:rPr>
              <w:t>Sewer/Technology</w:t>
            </w:r>
            <w:r>
              <w:rPr>
                <w:rFonts w:ascii="Times New Roman" w:hAnsi="Times New Roman" w:cs="Times New Roman"/>
              </w:rPr>
              <w:t xml:space="preserve"> </w:t>
            </w:r>
          </w:p>
        </w:tc>
      </w:tr>
      <w:tr w14:paraId="2C61C7E7" w14:textId="4D0EE85F" w:rsidTr="005918CC">
        <w:tblPrEx>
          <w:tblW w:w="8976" w:type="dxa"/>
          <w:tblLook w:val="04A0"/>
        </w:tblPrEx>
        <w:tc>
          <w:tcPr>
            <w:tcW w:w="1152" w:type="dxa"/>
          </w:tcPr>
          <w:p w:rsidR="0081773F" w:rsidRPr="005918CC" w:rsidP="00D328A7" w14:paraId="0A23FA15" w14:textId="77777777">
            <w:pPr>
              <w:rPr>
                <w:rFonts w:ascii="Times New Roman" w:hAnsi="Times New Roman" w:cs="Times New Roman"/>
              </w:rPr>
            </w:pPr>
          </w:p>
        </w:tc>
        <w:tc>
          <w:tcPr>
            <w:tcW w:w="1878" w:type="dxa"/>
          </w:tcPr>
          <w:p w:rsidR="0081773F" w:rsidRPr="005918CC" w:rsidP="00D328A7" w14:paraId="213DB599" w14:textId="66B7F0E8">
            <w:pPr>
              <w:rPr>
                <w:rFonts w:ascii="Times New Roman" w:hAnsi="Times New Roman" w:cs="Times New Roman"/>
              </w:rPr>
            </w:pPr>
            <w:r w:rsidRPr="005918CC">
              <w:rPr>
                <w:rFonts w:ascii="Times New Roman" w:hAnsi="Times New Roman" w:cs="Times New Roman"/>
              </w:rPr>
              <w:t>3.1 Transportation</w:t>
            </w:r>
          </w:p>
        </w:tc>
        <w:tc>
          <w:tcPr>
            <w:tcW w:w="987" w:type="dxa"/>
          </w:tcPr>
          <w:p w:rsidR="0081773F" w:rsidRPr="005918CC" w:rsidP="00D328A7" w14:paraId="576C6A60" w14:textId="77777777">
            <w:pPr>
              <w:rPr>
                <w:rFonts w:ascii="Times New Roman" w:hAnsi="Times New Roman" w:cs="Times New Roman"/>
              </w:rPr>
            </w:pPr>
          </w:p>
        </w:tc>
        <w:tc>
          <w:tcPr>
            <w:tcW w:w="1243" w:type="dxa"/>
          </w:tcPr>
          <w:p w:rsidR="0081773F" w:rsidRPr="005918CC" w:rsidP="00D328A7" w14:paraId="7539BCC3" w14:textId="77777777">
            <w:pPr>
              <w:rPr>
                <w:rFonts w:ascii="Times New Roman" w:hAnsi="Times New Roman" w:cs="Times New Roman"/>
              </w:rPr>
            </w:pPr>
          </w:p>
        </w:tc>
        <w:tc>
          <w:tcPr>
            <w:tcW w:w="889" w:type="dxa"/>
          </w:tcPr>
          <w:p w:rsidR="0081773F" w:rsidRPr="005918CC" w:rsidP="00D328A7" w14:paraId="430B8784" w14:textId="77777777">
            <w:pPr>
              <w:rPr>
                <w:rFonts w:ascii="Times New Roman" w:hAnsi="Times New Roman" w:cs="Times New Roman"/>
              </w:rPr>
            </w:pPr>
          </w:p>
        </w:tc>
        <w:tc>
          <w:tcPr>
            <w:tcW w:w="1243" w:type="dxa"/>
          </w:tcPr>
          <w:p w:rsidR="0081773F" w:rsidRPr="005918CC" w:rsidP="00D328A7" w14:paraId="2C5AA467" w14:textId="77777777">
            <w:pPr>
              <w:rPr>
                <w:rFonts w:ascii="Times New Roman" w:hAnsi="Times New Roman" w:cs="Times New Roman"/>
              </w:rPr>
            </w:pPr>
          </w:p>
        </w:tc>
        <w:tc>
          <w:tcPr>
            <w:tcW w:w="1584" w:type="dxa"/>
          </w:tcPr>
          <w:p w:rsidR="0081773F" w:rsidRPr="005918CC" w:rsidP="00D328A7" w14:paraId="4FF55090" w14:textId="77777777">
            <w:pPr>
              <w:rPr>
                <w:rFonts w:ascii="Times New Roman" w:hAnsi="Times New Roman" w:cs="Times New Roman"/>
              </w:rPr>
            </w:pPr>
          </w:p>
        </w:tc>
      </w:tr>
      <w:tr w14:paraId="00BDB743" w14:textId="3502BE0D" w:rsidTr="005918CC">
        <w:tblPrEx>
          <w:tblW w:w="8976" w:type="dxa"/>
          <w:tblLook w:val="04A0"/>
        </w:tblPrEx>
        <w:tc>
          <w:tcPr>
            <w:tcW w:w="1152" w:type="dxa"/>
          </w:tcPr>
          <w:p w:rsidR="0081773F" w:rsidRPr="005918CC" w:rsidP="00D328A7" w14:paraId="0CC82FAB" w14:textId="77777777">
            <w:pPr>
              <w:rPr>
                <w:rFonts w:ascii="Times New Roman" w:hAnsi="Times New Roman" w:cs="Times New Roman"/>
              </w:rPr>
            </w:pPr>
          </w:p>
        </w:tc>
        <w:tc>
          <w:tcPr>
            <w:tcW w:w="1878" w:type="dxa"/>
          </w:tcPr>
          <w:p w:rsidR="0081773F" w:rsidRPr="005918CC" w:rsidP="00D328A7" w14:paraId="76D95B6E" w14:textId="78B68598">
            <w:pPr>
              <w:rPr>
                <w:rFonts w:ascii="Times New Roman" w:hAnsi="Times New Roman" w:cs="Times New Roman"/>
              </w:rPr>
            </w:pPr>
            <w:r w:rsidRPr="005918CC">
              <w:rPr>
                <w:rFonts w:ascii="Times New Roman" w:hAnsi="Times New Roman" w:cs="Times New Roman"/>
              </w:rPr>
              <w:t>3.2 Water/Sewer</w:t>
            </w:r>
          </w:p>
        </w:tc>
        <w:tc>
          <w:tcPr>
            <w:tcW w:w="987" w:type="dxa"/>
          </w:tcPr>
          <w:p w:rsidR="0081773F" w:rsidRPr="005918CC" w:rsidP="00D328A7" w14:paraId="0B958087" w14:textId="77777777">
            <w:pPr>
              <w:rPr>
                <w:rFonts w:ascii="Times New Roman" w:hAnsi="Times New Roman" w:cs="Times New Roman"/>
              </w:rPr>
            </w:pPr>
          </w:p>
        </w:tc>
        <w:tc>
          <w:tcPr>
            <w:tcW w:w="1243" w:type="dxa"/>
          </w:tcPr>
          <w:p w:rsidR="0081773F" w:rsidRPr="005918CC" w:rsidP="00D328A7" w14:paraId="01706E5F" w14:textId="77777777">
            <w:pPr>
              <w:rPr>
                <w:rFonts w:ascii="Times New Roman" w:hAnsi="Times New Roman" w:cs="Times New Roman"/>
              </w:rPr>
            </w:pPr>
          </w:p>
        </w:tc>
        <w:tc>
          <w:tcPr>
            <w:tcW w:w="889" w:type="dxa"/>
          </w:tcPr>
          <w:p w:rsidR="0081773F" w:rsidRPr="005918CC" w:rsidP="00D328A7" w14:paraId="5146F63F" w14:textId="77777777">
            <w:pPr>
              <w:rPr>
                <w:rFonts w:ascii="Times New Roman" w:hAnsi="Times New Roman" w:cs="Times New Roman"/>
              </w:rPr>
            </w:pPr>
          </w:p>
        </w:tc>
        <w:tc>
          <w:tcPr>
            <w:tcW w:w="1243" w:type="dxa"/>
          </w:tcPr>
          <w:p w:rsidR="0081773F" w:rsidRPr="005918CC" w:rsidP="00D328A7" w14:paraId="2A61B085" w14:textId="77777777">
            <w:pPr>
              <w:rPr>
                <w:rFonts w:ascii="Times New Roman" w:hAnsi="Times New Roman" w:cs="Times New Roman"/>
              </w:rPr>
            </w:pPr>
          </w:p>
        </w:tc>
        <w:tc>
          <w:tcPr>
            <w:tcW w:w="1584" w:type="dxa"/>
          </w:tcPr>
          <w:p w:rsidR="0081773F" w:rsidRPr="005918CC" w:rsidP="00D328A7" w14:paraId="4541C047" w14:textId="77777777">
            <w:pPr>
              <w:rPr>
                <w:rFonts w:ascii="Times New Roman" w:hAnsi="Times New Roman" w:cs="Times New Roman"/>
              </w:rPr>
            </w:pPr>
          </w:p>
        </w:tc>
      </w:tr>
      <w:tr w14:paraId="56C559F6" w14:textId="44EA66F0" w:rsidTr="005918CC">
        <w:tblPrEx>
          <w:tblW w:w="8976" w:type="dxa"/>
          <w:tblLook w:val="04A0"/>
        </w:tblPrEx>
        <w:tc>
          <w:tcPr>
            <w:tcW w:w="1152" w:type="dxa"/>
          </w:tcPr>
          <w:p w:rsidR="0081773F" w:rsidRPr="005918CC" w:rsidP="00D328A7" w14:paraId="7564F3D8" w14:textId="77777777">
            <w:pPr>
              <w:rPr>
                <w:rFonts w:ascii="Times New Roman" w:hAnsi="Times New Roman" w:cs="Times New Roman"/>
              </w:rPr>
            </w:pPr>
          </w:p>
        </w:tc>
        <w:tc>
          <w:tcPr>
            <w:tcW w:w="1878" w:type="dxa"/>
          </w:tcPr>
          <w:p w:rsidR="0081773F" w:rsidRPr="005918CC" w:rsidP="00D328A7" w14:paraId="3CEB9E2E" w14:textId="0F8C68C5">
            <w:pPr>
              <w:rPr>
                <w:rFonts w:ascii="Times New Roman" w:hAnsi="Times New Roman" w:cs="Times New Roman"/>
              </w:rPr>
            </w:pPr>
            <w:r w:rsidRPr="005918CC">
              <w:rPr>
                <w:rFonts w:ascii="Times New Roman" w:hAnsi="Times New Roman" w:cs="Times New Roman"/>
              </w:rPr>
              <w:t xml:space="preserve">3.3 Technology Development </w:t>
            </w:r>
          </w:p>
        </w:tc>
        <w:tc>
          <w:tcPr>
            <w:tcW w:w="987" w:type="dxa"/>
          </w:tcPr>
          <w:p w:rsidR="0081773F" w:rsidRPr="005918CC" w:rsidP="00D328A7" w14:paraId="3620162A" w14:textId="77777777">
            <w:pPr>
              <w:rPr>
                <w:rFonts w:ascii="Times New Roman" w:hAnsi="Times New Roman" w:cs="Times New Roman"/>
              </w:rPr>
            </w:pPr>
          </w:p>
        </w:tc>
        <w:tc>
          <w:tcPr>
            <w:tcW w:w="1243" w:type="dxa"/>
          </w:tcPr>
          <w:p w:rsidR="0081773F" w:rsidRPr="005918CC" w:rsidP="00D328A7" w14:paraId="07FF1FBB" w14:textId="77777777">
            <w:pPr>
              <w:rPr>
                <w:rFonts w:ascii="Times New Roman" w:hAnsi="Times New Roman" w:cs="Times New Roman"/>
              </w:rPr>
            </w:pPr>
          </w:p>
        </w:tc>
        <w:tc>
          <w:tcPr>
            <w:tcW w:w="889" w:type="dxa"/>
          </w:tcPr>
          <w:p w:rsidR="0081773F" w:rsidRPr="005918CC" w:rsidP="00D328A7" w14:paraId="6170ED92" w14:textId="77777777">
            <w:pPr>
              <w:rPr>
                <w:rFonts w:ascii="Times New Roman" w:hAnsi="Times New Roman" w:cs="Times New Roman"/>
              </w:rPr>
            </w:pPr>
          </w:p>
        </w:tc>
        <w:tc>
          <w:tcPr>
            <w:tcW w:w="1243" w:type="dxa"/>
          </w:tcPr>
          <w:p w:rsidR="0081773F" w:rsidRPr="005918CC" w:rsidP="00D328A7" w14:paraId="4456F36C" w14:textId="77777777">
            <w:pPr>
              <w:rPr>
                <w:rFonts w:ascii="Times New Roman" w:hAnsi="Times New Roman" w:cs="Times New Roman"/>
              </w:rPr>
            </w:pPr>
          </w:p>
        </w:tc>
        <w:tc>
          <w:tcPr>
            <w:tcW w:w="1584" w:type="dxa"/>
          </w:tcPr>
          <w:p w:rsidR="0081773F" w:rsidRPr="005918CC" w:rsidP="00D328A7" w14:paraId="6F7BE039" w14:textId="77777777">
            <w:pPr>
              <w:rPr>
                <w:rFonts w:ascii="Times New Roman" w:hAnsi="Times New Roman" w:cs="Times New Roman"/>
              </w:rPr>
            </w:pPr>
          </w:p>
        </w:tc>
      </w:tr>
      <w:tr w14:paraId="3A6C8DEA" w14:textId="2565D1CD" w:rsidTr="005918CC">
        <w:tblPrEx>
          <w:tblW w:w="8976" w:type="dxa"/>
          <w:tblLook w:val="04A0"/>
        </w:tblPrEx>
        <w:tc>
          <w:tcPr>
            <w:tcW w:w="1152" w:type="dxa"/>
          </w:tcPr>
          <w:p w:rsidR="0081773F" w:rsidRPr="005918CC" w:rsidP="00D328A7" w14:paraId="49AA342D" w14:textId="77777777">
            <w:pPr>
              <w:rPr>
                <w:rFonts w:ascii="Times New Roman" w:hAnsi="Times New Roman" w:cs="Times New Roman"/>
              </w:rPr>
            </w:pPr>
          </w:p>
        </w:tc>
        <w:tc>
          <w:tcPr>
            <w:tcW w:w="1878" w:type="dxa"/>
          </w:tcPr>
          <w:p w:rsidR="0081773F" w:rsidRPr="005918CC" w:rsidP="00D328A7" w14:paraId="21A0731F" w14:textId="2280B15E">
            <w:pPr>
              <w:rPr>
                <w:rFonts w:ascii="Times New Roman" w:hAnsi="Times New Roman" w:cs="Times New Roman"/>
              </w:rPr>
            </w:pPr>
            <w:r w:rsidRPr="005918CC">
              <w:rPr>
                <w:rFonts w:ascii="Times New Roman" w:hAnsi="Times New Roman" w:cs="Times New Roman"/>
              </w:rPr>
              <w:t>3.4 Other Infrastructure</w:t>
            </w:r>
          </w:p>
        </w:tc>
        <w:tc>
          <w:tcPr>
            <w:tcW w:w="987" w:type="dxa"/>
          </w:tcPr>
          <w:p w:rsidR="0081773F" w:rsidRPr="005918CC" w:rsidP="00D328A7" w14:paraId="236D3EC3" w14:textId="77777777">
            <w:pPr>
              <w:rPr>
                <w:rFonts w:ascii="Times New Roman" w:hAnsi="Times New Roman" w:cs="Times New Roman"/>
              </w:rPr>
            </w:pPr>
          </w:p>
        </w:tc>
        <w:tc>
          <w:tcPr>
            <w:tcW w:w="1243" w:type="dxa"/>
          </w:tcPr>
          <w:p w:rsidR="0081773F" w:rsidRPr="005918CC" w:rsidP="00D328A7" w14:paraId="310D71CB" w14:textId="77777777">
            <w:pPr>
              <w:rPr>
                <w:rFonts w:ascii="Times New Roman" w:hAnsi="Times New Roman" w:cs="Times New Roman"/>
              </w:rPr>
            </w:pPr>
          </w:p>
        </w:tc>
        <w:tc>
          <w:tcPr>
            <w:tcW w:w="889" w:type="dxa"/>
          </w:tcPr>
          <w:p w:rsidR="0081773F" w:rsidRPr="005918CC" w:rsidP="00D328A7" w14:paraId="6BD34000" w14:textId="77777777">
            <w:pPr>
              <w:rPr>
                <w:rFonts w:ascii="Times New Roman" w:hAnsi="Times New Roman" w:cs="Times New Roman"/>
              </w:rPr>
            </w:pPr>
          </w:p>
        </w:tc>
        <w:tc>
          <w:tcPr>
            <w:tcW w:w="1243" w:type="dxa"/>
          </w:tcPr>
          <w:p w:rsidR="0081773F" w:rsidRPr="005918CC" w:rsidP="00D328A7" w14:paraId="224B363D" w14:textId="77777777">
            <w:pPr>
              <w:rPr>
                <w:rFonts w:ascii="Times New Roman" w:hAnsi="Times New Roman" w:cs="Times New Roman"/>
              </w:rPr>
            </w:pPr>
          </w:p>
        </w:tc>
        <w:tc>
          <w:tcPr>
            <w:tcW w:w="1584" w:type="dxa"/>
          </w:tcPr>
          <w:p w:rsidR="0081773F" w:rsidRPr="005918CC" w:rsidP="00D328A7" w14:paraId="4E2E5DF8" w14:textId="77777777">
            <w:pPr>
              <w:rPr>
                <w:rFonts w:ascii="Times New Roman" w:hAnsi="Times New Roman" w:cs="Times New Roman"/>
              </w:rPr>
            </w:pPr>
          </w:p>
        </w:tc>
      </w:tr>
      <w:tr w14:paraId="260436EF" w14:textId="23D4CDEF" w:rsidTr="00521D7E">
        <w:tblPrEx>
          <w:tblW w:w="8976" w:type="dxa"/>
          <w:tblLook w:val="04A0"/>
        </w:tblPrEx>
        <w:tc>
          <w:tcPr>
            <w:tcW w:w="8976" w:type="dxa"/>
            <w:gridSpan w:val="7"/>
          </w:tcPr>
          <w:p w:rsidR="005918CC" w:rsidRPr="005918CC" w:rsidP="005918CC" w14:paraId="35ED0FCF" w14:textId="754BBDE7">
            <w:pPr>
              <w:rPr>
                <w:rFonts w:ascii="Times New Roman" w:hAnsi="Times New Roman" w:cs="Times New Roman"/>
              </w:rPr>
            </w:pPr>
            <w:r>
              <w:rPr>
                <w:rFonts w:ascii="Times New Roman" w:hAnsi="Times New Roman" w:cs="Times New Roman"/>
              </w:rPr>
              <w:t>EC 4:</w:t>
            </w:r>
            <w:r>
              <w:t xml:space="preserve"> </w:t>
            </w:r>
            <w:r w:rsidRPr="005918CC">
              <w:rPr>
                <w:rFonts w:ascii="Times New Roman" w:hAnsi="Times New Roman" w:cs="Times New Roman"/>
              </w:rPr>
              <w:t>Other Governmental</w:t>
            </w:r>
            <w:r>
              <w:rPr>
                <w:rFonts w:ascii="Times New Roman" w:hAnsi="Times New Roman" w:cs="Times New Roman"/>
              </w:rPr>
              <w:t xml:space="preserve"> </w:t>
            </w:r>
            <w:r w:rsidRPr="005918CC">
              <w:rPr>
                <w:rFonts w:ascii="Times New Roman" w:hAnsi="Times New Roman" w:cs="Times New Roman"/>
              </w:rPr>
              <w:t>Purposes</w:t>
            </w:r>
          </w:p>
        </w:tc>
      </w:tr>
      <w:tr w14:paraId="400D7973" w14:textId="1ACAB831" w:rsidTr="005918CC">
        <w:tblPrEx>
          <w:tblW w:w="8976" w:type="dxa"/>
          <w:tblLook w:val="04A0"/>
        </w:tblPrEx>
        <w:tc>
          <w:tcPr>
            <w:tcW w:w="1152" w:type="dxa"/>
          </w:tcPr>
          <w:p w:rsidR="0081773F" w:rsidRPr="005918CC" w:rsidP="00D328A7" w14:paraId="2746826E" w14:textId="77777777">
            <w:pPr>
              <w:rPr>
                <w:rFonts w:ascii="Times New Roman" w:hAnsi="Times New Roman" w:cs="Times New Roman"/>
              </w:rPr>
            </w:pPr>
          </w:p>
        </w:tc>
        <w:tc>
          <w:tcPr>
            <w:tcW w:w="1878" w:type="dxa"/>
          </w:tcPr>
          <w:p w:rsidR="0081773F" w:rsidRPr="005918CC" w:rsidP="00D328A7" w14:paraId="570684DC" w14:textId="545D77F0">
            <w:pPr>
              <w:rPr>
                <w:rFonts w:ascii="Times New Roman" w:hAnsi="Times New Roman" w:cs="Times New Roman"/>
              </w:rPr>
            </w:pPr>
            <w:r w:rsidRPr="005918CC">
              <w:rPr>
                <w:rFonts w:ascii="Times New Roman" w:hAnsi="Times New Roman" w:cs="Times New Roman"/>
              </w:rPr>
              <w:t>4.1 Non-Federal Match/Cost Sharing*</w:t>
            </w:r>
          </w:p>
        </w:tc>
        <w:tc>
          <w:tcPr>
            <w:tcW w:w="987" w:type="dxa"/>
          </w:tcPr>
          <w:p w:rsidR="0081773F" w:rsidRPr="005918CC" w:rsidP="00D328A7" w14:paraId="3023D007" w14:textId="77777777">
            <w:pPr>
              <w:rPr>
                <w:rFonts w:ascii="Times New Roman" w:hAnsi="Times New Roman" w:cs="Times New Roman"/>
              </w:rPr>
            </w:pPr>
          </w:p>
        </w:tc>
        <w:tc>
          <w:tcPr>
            <w:tcW w:w="1243" w:type="dxa"/>
          </w:tcPr>
          <w:p w:rsidR="0081773F" w:rsidRPr="005918CC" w:rsidP="00D328A7" w14:paraId="68F069CB" w14:textId="77777777">
            <w:pPr>
              <w:rPr>
                <w:rFonts w:ascii="Times New Roman" w:hAnsi="Times New Roman" w:cs="Times New Roman"/>
              </w:rPr>
            </w:pPr>
          </w:p>
        </w:tc>
        <w:tc>
          <w:tcPr>
            <w:tcW w:w="889" w:type="dxa"/>
          </w:tcPr>
          <w:p w:rsidR="0081773F" w:rsidRPr="005918CC" w:rsidP="00D328A7" w14:paraId="6A1774FF" w14:textId="62129F31">
            <w:pPr>
              <w:rPr>
                <w:rFonts w:ascii="Times New Roman" w:hAnsi="Times New Roman" w:cs="Times New Roman"/>
              </w:rPr>
            </w:pPr>
          </w:p>
        </w:tc>
        <w:tc>
          <w:tcPr>
            <w:tcW w:w="1243" w:type="dxa"/>
          </w:tcPr>
          <w:p w:rsidR="0081773F" w:rsidRPr="005918CC" w:rsidP="00D328A7" w14:paraId="20F05C31" w14:textId="77777777">
            <w:pPr>
              <w:rPr>
                <w:rFonts w:ascii="Times New Roman" w:hAnsi="Times New Roman" w:cs="Times New Roman"/>
              </w:rPr>
            </w:pPr>
          </w:p>
        </w:tc>
        <w:tc>
          <w:tcPr>
            <w:tcW w:w="1584" w:type="dxa"/>
          </w:tcPr>
          <w:p w:rsidR="0081773F" w:rsidRPr="005918CC" w:rsidP="00D328A7" w14:paraId="6E08E1B3" w14:textId="77777777">
            <w:pPr>
              <w:rPr>
                <w:rFonts w:ascii="Times New Roman" w:hAnsi="Times New Roman" w:cs="Times New Roman"/>
              </w:rPr>
            </w:pPr>
          </w:p>
        </w:tc>
      </w:tr>
      <w:tr w14:paraId="2857C026" w14:textId="502E6F99" w:rsidTr="005918CC">
        <w:tblPrEx>
          <w:tblW w:w="8976" w:type="dxa"/>
          <w:tblLook w:val="04A0"/>
        </w:tblPrEx>
        <w:tc>
          <w:tcPr>
            <w:tcW w:w="1152" w:type="dxa"/>
          </w:tcPr>
          <w:p w:rsidR="0081773F" w:rsidRPr="005918CC" w:rsidP="00D328A7" w14:paraId="249EB896" w14:textId="77777777">
            <w:pPr>
              <w:rPr>
                <w:rFonts w:ascii="Times New Roman" w:hAnsi="Times New Roman" w:cs="Times New Roman"/>
              </w:rPr>
            </w:pPr>
          </w:p>
        </w:tc>
        <w:tc>
          <w:tcPr>
            <w:tcW w:w="1878" w:type="dxa"/>
          </w:tcPr>
          <w:p w:rsidR="0081773F" w:rsidRPr="005918CC" w:rsidP="00D328A7" w14:paraId="781C067D" w14:textId="7A09D528">
            <w:pPr>
              <w:rPr>
                <w:rFonts w:ascii="Times New Roman" w:hAnsi="Times New Roman" w:cs="Times New Roman"/>
              </w:rPr>
            </w:pPr>
            <w:r w:rsidRPr="005918CC">
              <w:rPr>
                <w:rFonts w:ascii="Times New Roman" w:hAnsi="Times New Roman" w:cs="Times New Roman"/>
              </w:rPr>
              <w:t>4.2 LATCF Program Administration</w:t>
            </w:r>
          </w:p>
        </w:tc>
        <w:tc>
          <w:tcPr>
            <w:tcW w:w="987" w:type="dxa"/>
          </w:tcPr>
          <w:p w:rsidR="0081773F" w:rsidRPr="005918CC" w:rsidP="00D328A7" w14:paraId="6631EBDC" w14:textId="77777777">
            <w:pPr>
              <w:rPr>
                <w:rFonts w:ascii="Times New Roman" w:hAnsi="Times New Roman" w:cs="Times New Roman"/>
              </w:rPr>
            </w:pPr>
          </w:p>
        </w:tc>
        <w:tc>
          <w:tcPr>
            <w:tcW w:w="1243" w:type="dxa"/>
          </w:tcPr>
          <w:p w:rsidR="0081773F" w:rsidRPr="005918CC" w:rsidP="00D328A7" w14:paraId="243239E7" w14:textId="77777777">
            <w:pPr>
              <w:rPr>
                <w:rFonts w:ascii="Times New Roman" w:hAnsi="Times New Roman" w:cs="Times New Roman"/>
              </w:rPr>
            </w:pPr>
          </w:p>
        </w:tc>
        <w:tc>
          <w:tcPr>
            <w:tcW w:w="889" w:type="dxa"/>
          </w:tcPr>
          <w:p w:rsidR="0081773F" w:rsidRPr="005918CC" w:rsidP="00D328A7" w14:paraId="35E42ABC" w14:textId="77777777">
            <w:pPr>
              <w:rPr>
                <w:rFonts w:ascii="Times New Roman" w:hAnsi="Times New Roman" w:cs="Times New Roman"/>
              </w:rPr>
            </w:pPr>
          </w:p>
        </w:tc>
        <w:tc>
          <w:tcPr>
            <w:tcW w:w="1243" w:type="dxa"/>
          </w:tcPr>
          <w:p w:rsidR="0081773F" w:rsidRPr="005918CC" w:rsidP="00D328A7" w14:paraId="0D4843A5" w14:textId="77777777">
            <w:pPr>
              <w:rPr>
                <w:rFonts w:ascii="Times New Roman" w:hAnsi="Times New Roman" w:cs="Times New Roman"/>
              </w:rPr>
            </w:pPr>
          </w:p>
        </w:tc>
        <w:tc>
          <w:tcPr>
            <w:tcW w:w="1584" w:type="dxa"/>
          </w:tcPr>
          <w:p w:rsidR="0081773F" w:rsidRPr="005918CC" w:rsidP="00D328A7" w14:paraId="207C2BCF" w14:textId="77777777">
            <w:pPr>
              <w:rPr>
                <w:rFonts w:ascii="Times New Roman" w:hAnsi="Times New Roman" w:cs="Times New Roman"/>
              </w:rPr>
            </w:pPr>
          </w:p>
        </w:tc>
      </w:tr>
      <w:tr w14:paraId="33478278" w14:textId="416ACEC0" w:rsidTr="005918CC">
        <w:tblPrEx>
          <w:tblW w:w="8976" w:type="dxa"/>
          <w:tblLook w:val="04A0"/>
        </w:tblPrEx>
        <w:tc>
          <w:tcPr>
            <w:tcW w:w="1152" w:type="dxa"/>
          </w:tcPr>
          <w:p w:rsidR="0081773F" w:rsidRPr="005918CC" w:rsidP="00D328A7" w14:paraId="51191F61" w14:textId="77777777">
            <w:pPr>
              <w:rPr>
                <w:rFonts w:ascii="Times New Roman" w:hAnsi="Times New Roman" w:cs="Times New Roman"/>
              </w:rPr>
            </w:pPr>
          </w:p>
        </w:tc>
        <w:tc>
          <w:tcPr>
            <w:tcW w:w="1878" w:type="dxa"/>
          </w:tcPr>
          <w:p w:rsidR="0081773F" w:rsidRPr="005918CC" w:rsidP="00D328A7" w14:paraId="4BD5AA1F" w14:textId="27F25FB6">
            <w:pPr>
              <w:rPr>
                <w:rFonts w:ascii="Times New Roman" w:hAnsi="Times New Roman" w:cs="Times New Roman"/>
              </w:rPr>
            </w:pPr>
            <w:r w:rsidRPr="005918CC">
              <w:rPr>
                <w:rFonts w:ascii="Times New Roman" w:hAnsi="Times New Roman" w:cs="Times New Roman"/>
              </w:rPr>
              <w:t>4.3 Other Purposes Not Listed Above</w:t>
            </w:r>
          </w:p>
        </w:tc>
        <w:tc>
          <w:tcPr>
            <w:tcW w:w="987" w:type="dxa"/>
          </w:tcPr>
          <w:p w:rsidR="0081773F" w:rsidRPr="005918CC" w:rsidP="00D328A7" w14:paraId="5EEC57F4" w14:textId="77777777">
            <w:pPr>
              <w:rPr>
                <w:rFonts w:ascii="Times New Roman" w:hAnsi="Times New Roman" w:cs="Times New Roman"/>
              </w:rPr>
            </w:pPr>
          </w:p>
        </w:tc>
        <w:tc>
          <w:tcPr>
            <w:tcW w:w="1243" w:type="dxa"/>
          </w:tcPr>
          <w:p w:rsidR="0081773F" w:rsidRPr="005918CC" w:rsidP="00D328A7" w14:paraId="2BF70CAD" w14:textId="77777777">
            <w:pPr>
              <w:rPr>
                <w:rFonts w:ascii="Times New Roman" w:hAnsi="Times New Roman" w:cs="Times New Roman"/>
              </w:rPr>
            </w:pPr>
          </w:p>
        </w:tc>
        <w:tc>
          <w:tcPr>
            <w:tcW w:w="889" w:type="dxa"/>
          </w:tcPr>
          <w:p w:rsidR="0081773F" w:rsidRPr="005918CC" w:rsidP="00D328A7" w14:paraId="3FAE04F1" w14:textId="77777777">
            <w:pPr>
              <w:rPr>
                <w:rFonts w:ascii="Times New Roman" w:hAnsi="Times New Roman" w:cs="Times New Roman"/>
              </w:rPr>
            </w:pPr>
          </w:p>
        </w:tc>
        <w:tc>
          <w:tcPr>
            <w:tcW w:w="1243" w:type="dxa"/>
          </w:tcPr>
          <w:p w:rsidR="0081773F" w:rsidRPr="005918CC" w:rsidP="00D328A7" w14:paraId="12005EF4" w14:textId="77777777">
            <w:pPr>
              <w:rPr>
                <w:rFonts w:ascii="Times New Roman" w:hAnsi="Times New Roman" w:cs="Times New Roman"/>
              </w:rPr>
            </w:pPr>
          </w:p>
        </w:tc>
        <w:tc>
          <w:tcPr>
            <w:tcW w:w="1584" w:type="dxa"/>
          </w:tcPr>
          <w:p w:rsidR="0081773F" w:rsidRPr="005918CC" w:rsidP="00D328A7" w14:paraId="398A827A" w14:textId="77777777">
            <w:pPr>
              <w:rPr>
                <w:rFonts w:ascii="Times New Roman" w:hAnsi="Times New Roman" w:cs="Times New Roman"/>
              </w:rPr>
            </w:pPr>
          </w:p>
        </w:tc>
      </w:tr>
    </w:tbl>
    <w:p w:rsidR="00D02C58" w:rsidRPr="00215515" w:rsidP="00D02C58" w14:paraId="3147D39D" w14:textId="05421F69">
      <w:pPr>
        <w:widowControl w:val="0"/>
        <w:autoSpaceDE w:val="0"/>
        <w:autoSpaceDN w:val="0"/>
        <w:spacing w:after="0" w:line="240" w:lineRule="auto"/>
        <w:rPr>
          <w:rFonts w:ascii="Times New Roman" w:hAnsi="Times New Roman" w:cs="Times New Roman"/>
          <w:sz w:val="24"/>
          <w:szCs w:val="24"/>
        </w:rPr>
      </w:pPr>
      <w:r w:rsidRPr="00215515">
        <w:rPr>
          <w:rFonts w:ascii="Times New Roman" w:hAnsi="Times New Roman" w:cs="Times New Roman"/>
          <w:sz w:val="24"/>
          <w:szCs w:val="24"/>
        </w:rPr>
        <w:t xml:space="preserve">* </w:t>
      </w:r>
      <w:r w:rsidR="00CA34E3">
        <w:rPr>
          <w:rFonts w:ascii="Times New Roman" w:hAnsi="Times New Roman" w:cs="Times New Roman"/>
          <w:sz w:val="24"/>
          <w:szCs w:val="24"/>
        </w:rPr>
        <w:t xml:space="preserve">Please see page 5 of the </w:t>
      </w:r>
      <w:hyperlink r:id="rId11" w:history="1">
        <w:r w:rsidRPr="00E344BF" w:rsidR="00CA34E3">
          <w:rPr>
            <w:rStyle w:val="Hyperlink"/>
            <w:rFonts w:ascii="Times New Roman" w:hAnsi="Times New Roman" w:cs="Times New Roman"/>
            <w:i/>
            <w:iCs/>
            <w:sz w:val="24"/>
            <w:szCs w:val="24"/>
          </w:rPr>
          <w:t>Guidance for the Local Assistance and Tribal Consistency Fund</w:t>
        </w:r>
      </w:hyperlink>
      <w:r w:rsidR="00CA34E3">
        <w:rPr>
          <w:rStyle w:val="Hyperlink"/>
          <w:rFonts w:ascii="Times New Roman" w:hAnsi="Times New Roman" w:cs="Times New Roman"/>
          <w:i/>
          <w:iCs/>
          <w:sz w:val="24"/>
          <w:szCs w:val="24"/>
        </w:rPr>
        <w:t xml:space="preserve"> </w:t>
      </w:r>
      <w:r w:rsidR="00CA34E3">
        <w:rPr>
          <w:rStyle w:val="Hyperlink"/>
          <w:rFonts w:ascii="Times New Roman" w:hAnsi="Times New Roman" w:cs="Times New Roman"/>
          <w:sz w:val="24"/>
          <w:szCs w:val="24"/>
        </w:rPr>
        <w:t xml:space="preserve">for additional information about using LATCF funds for non-federal matching requirements. </w:t>
      </w:r>
      <w:r w:rsidR="00B910CB">
        <w:rPr>
          <w:rStyle w:val="Hyperlink"/>
          <w:rFonts w:ascii="Times New Roman" w:hAnsi="Times New Roman" w:cs="Times New Roman"/>
          <w:sz w:val="24"/>
          <w:szCs w:val="24"/>
        </w:rPr>
        <w:br/>
      </w:r>
    </w:p>
    <w:p w:rsidR="00D64BF1" w:rsidRPr="00215515" w:rsidP="00D64BF1" w14:paraId="207A7D04" w14:textId="30134E18">
      <w:pPr>
        <w:pStyle w:val="ListParagraph"/>
        <w:numPr>
          <w:ilvl w:val="0"/>
          <w:numId w:val="14"/>
        </w:numPr>
        <w:rPr>
          <w:rFonts w:ascii="Times New Roman" w:hAnsi="Times New Roman" w:cs="Times New Roman"/>
          <w:b/>
          <w:bCs/>
          <w:sz w:val="24"/>
          <w:szCs w:val="24"/>
        </w:rPr>
      </w:pPr>
      <w:r w:rsidRPr="00215515">
        <w:rPr>
          <w:rFonts w:ascii="Times New Roman" w:hAnsi="Times New Roman" w:cs="Times New Roman"/>
          <w:b/>
          <w:bCs/>
          <w:sz w:val="24"/>
          <w:szCs w:val="24"/>
        </w:rPr>
        <w:t>Certifications</w:t>
      </w:r>
    </w:p>
    <w:p w:rsidR="00D64BF1" w:rsidRPr="00215515" w:rsidP="00D64BF1" w14:paraId="5023D499" w14:textId="444D7B19">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Each </w:t>
      </w:r>
      <w:r w:rsidR="00D02C58">
        <w:rPr>
          <w:rFonts w:ascii="Times New Roman" w:hAnsi="Times New Roman" w:eastAsiaTheme="majorEastAsia" w:cs="Times New Roman"/>
          <w:sz w:val="24"/>
          <w:szCs w:val="24"/>
        </w:rPr>
        <w:t>recipient</w:t>
      </w:r>
      <w:r w:rsidRPr="00215515">
        <w:rPr>
          <w:rFonts w:ascii="Times New Roman" w:hAnsi="Times New Roman" w:eastAsiaTheme="majorEastAsia" w:cs="Times New Roman"/>
          <w:sz w:val="24"/>
          <w:szCs w:val="24"/>
        </w:rPr>
        <w:t xml:space="preserve"> must submit a certification, using the form in Appendix 1, with every annual report, certifying that </w:t>
      </w:r>
      <w:r w:rsidRPr="00215515" w:rsidR="00F44D30">
        <w:rPr>
          <w:rFonts w:ascii="Times New Roman" w:hAnsi="Times New Roman" w:eastAsiaTheme="majorEastAsia" w:cs="Times New Roman"/>
          <w:sz w:val="24"/>
          <w:szCs w:val="24"/>
        </w:rPr>
        <w:t>no LAT</w:t>
      </w:r>
      <w:r w:rsidRPr="00215515" w:rsidR="00507330">
        <w:rPr>
          <w:rFonts w:ascii="Times New Roman" w:hAnsi="Times New Roman" w:eastAsiaTheme="majorEastAsia" w:cs="Times New Roman"/>
          <w:sz w:val="24"/>
          <w:szCs w:val="24"/>
        </w:rPr>
        <w:t xml:space="preserve">CF funds were used for lobbying </w:t>
      </w:r>
      <w:r w:rsidR="005A6942">
        <w:rPr>
          <w:rFonts w:ascii="Times New Roman" w:hAnsi="Times New Roman" w:eastAsiaTheme="majorEastAsia" w:cs="Times New Roman"/>
          <w:sz w:val="24"/>
          <w:szCs w:val="24"/>
        </w:rPr>
        <w:t>activities</w:t>
      </w:r>
      <w:r w:rsidR="004B21D5">
        <w:rPr>
          <w:rFonts w:ascii="Times New Roman" w:hAnsi="Times New Roman" w:eastAsiaTheme="majorEastAsia" w:cs="Times New Roman"/>
          <w:sz w:val="24"/>
          <w:szCs w:val="24"/>
        </w:rPr>
        <w:t>, in addition to completing the annual certifications and representations in SAM.gov</w:t>
      </w:r>
      <w:r w:rsidRPr="00215515" w:rsidR="00507330">
        <w:rPr>
          <w:rFonts w:ascii="Times New Roman" w:hAnsi="Times New Roman" w:eastAsiaTheme="majorEastAsia" w:cs="Times New Roman"/>
          <w:sz w:val="24"/>
          <w:szCs w:val="24"/>
        </w:rPr>
        <w:t xml:space="preserve">. Amounts that are used in violation of the lobbying restriction set forth in </w:t>
      </w:r>
      <w:r w:rsidRPr="000248B5" w:rsidR="000248B5">
        <w:rPr>
          <w:rFonts w:ascii="Times New Roman" w:hAnsi="Times New Roman" w:eastAsiaTheme="majorEastAsia" w:cs="Times New Roman"/>
          <w:sz w:val="24"/>
          <w:szCs w:val="24"/>
        </w:rPr>
        <w:t xml:space="preserve">the American Rescue Plan </w:t>
      </w:r>
      <w:r w:rsidR="005A6942">
        <w:rPr>
          <w:rFonts w:ascii="Times New Roman" w:hAnsi="Times New Roman" w:eastAsiaTheme="majorEastAsia" w:cs="Times New Roman"/>
          <w:sz w:val="24"/>
          <w:szCs w:val="24"/>
        </w:rPr>
        <w:t>will</w:t>
      </w:r>
      <w:r w:rsidRPr="00215515" w:rsidR="00507330">
        <w:rPr>
          <w:rFonts w:ascii="Times New Roman" w:hAnsi="Times New Roman" w:eastAsiaTheme="majorEastAsia" w:cs="Times New Roman"/>
          <w:sz w:val="24"/>
          <w:szCs w:val="24"/>
        </w:rPr>
        <w:t xml:space="preserve"> </w:t>
      </w:r>
      <w:r w:rsidRPr="00215515" w:rsidR="00507330">
        <w:rPr>
          <w:rFonts w:ascii="Times New Roman" w:hAnsi="Times New Roman" w:eastAsiaTheme="majorEastAsia" w:cs="Times New Roman"/>
          <w:sz w:val="24"/>
          <w:szCs w:val="24"/>
        </w:rPr>
        <w:t>be subject to recoupment.</w:t>
      </w:r>
      <w:r w:rsidR="004126D7">
        <w:rPr>
          <w:rFonts w:ascii="Times New Roman" w:hAnsi="Times New Roman" w:eastAsiaTheme="majorEastAsia" w:cs="Times New Roman"/>
          <w:sz w:val="24"/>
          <w:szCs w:val="24"/>
        </w:rPr>
        <w:t xml:space="preserve"> Furthermore, recipients must also certify that any </w:t>
      </w:r>
      <w:r w:rsidRPr="0030165E" w:rsidR="004126D7">
        <w:rPr>
          <w:rFonts w:ascii="Times New Roman" w:hAnsi="Times New Roman" w:eastAsiaTheme="majorEastAsia" w:cs="Times New Roman"/>
          <w:sz w:val="24"/>
          <w:szCs w:val="24"/>
        </w:rPr>
        <w:t xml:space="preserve">information reported is accurate and that the approved programs of the </w:t>
      </w:r>
      <w:r w:rsidR="004126D7">
        <w:rPr>
          <w:rFonts w:ascii="Times New Roman" w:hAnsi="Times New Roman" w:eastAsiaTheme="majorEastAsia" w:cs="Times New Roman"/>
          <w:sz w:val="24"/>
          <w:szCs w:val="24"/>
        </w:rPr>
        <w:t>recipient</w:t>
      </w:r>
      <w:r w:rsidRPr="0030165E" w:rsidR="004126D7">
        <w:rPr>
          <w:rFonts w:ascii="Times New Roman" w:hAnsi="Times New Roman" w:eastAsiaTheme="majorEastAsia" w:cs="Times New Roman"/>
          <w:sz w:val="24"/>
          <w:szCs w:val="24"/>
        </w:rPr>
        <w:t xml:space="preserve"> are being implemented in accordance with applicable legal, regulatory, and </w:t>
      </w:r>
      <w:r w:rsidR="005A6942">
        <w:rPr>
          <w:rFonts w:ascii="Times New Roman" w:hAnsi="Times New Roman" w:eastAsiaTheme="majorEastAsia" w:cs="Times New Roman"/>
          <w:sz w:val="24"/>
          <w:szCs w:val="24"/>
        </w:rPr>
        <w:t>other program</w:t>
      </w:r>
      <w:r w:rsidRPr="0030165E" w:rsidR="005A6942">
        <w:rPr>
          <w:rFonts w:ascii="Times New Roman" w:hAnsi="Times New Roman" w:eastAsiaTheme="majorEastAsia" w:cs="Times New Roman"/>
          <w:sz w:val="24"/>
          <w:szCs w:val="24"/>
        </w:rPr>
        <w:t xml:space="preserve"> </w:t>
      </w:r>
      <w:r w:rsidRPr="0030165E" w:rsidR="004126D7">
        <w:rPr>
          <w:rFonts w:ascii="Times New Roman" w:hAnsi="Times New Roman" w:eastAsiaTheme="majorEastAsia" w:cs="Times New Roman"/>
          <w:sz w:val="24"/>
          <w:szCs w:val="24"/>
        </w:rPr>
        <w:t>requirements</w:t>
      </w:r>
      <w:r w:rsidR="004B21D5">
        <w:rPr>
          <w:rFonts w:ascii="Times New Roman" w:hAnsi="Times New Roman" w:eastAsiaTheme="majorEastAsia" w:cs="Times New Roman"/>
          <w:sz w:val="24"/>
          <w:szCs w:val="24"/>
        </w:rPr>
        <w:t xml:space="preserve"> as part of their annual report submission</w:t>
      </w:r>
      <w:r w:rsidRPr="0030165E" w:rsidR="004126D7">
        <w:rPr>
          <w:rFonts w:ascii="Times New Roman" w:hAnsi="Times New Roman" w:eastAsiaTheme="majorEastAsia" w:cs="Times New Roman"/>
          <w:sz w:val="24"/>
          <w:szCs w:val="24"/>
        </w:rPr>
        <w:t>.</w:t>
      </w:r>
    </w:p>
    <w:p w:rsidR="00D64BF1" w:rsidP="00D64BF1" w14:paraId="169F7B0A" w14:textId="47C4591F">
      <w:pPr>
        <w:pStyle w:val="ListParagraph"/>
        <w:numPr>
          <w:ilvl w:val="0"/>
          <w:numId w:val="14"/>
        </w:numPr>
        <w:rPr>
          <w:rFonts w:ascii="Times New Roman" w:hAnsi="Times New Roman" w:cs="Times New Roman"/>
          <w:b/>
          <w:bCs/>
          <w:sz w:val="24"/>
          <w:szCs w:val="24"/>
        </w:rPr>
      </w:pPr>
      <w:r w:rsidRPr="00215515">
        <w:rPr>
          <w:rFonts w:ascii="Times New Roman" w:hAnsi="Times New Roman" w:cs="Times New Roman"/>
          <w:b/>
          <w:bCs/>
          <w:sz w:val="24"/>
          <w:szCs w:val="24"/>
        </w:rPr>
        <w:t>Other Information</w:t>
      </w:r>
    </w:p>
    <w:p w:rsidR="00D64BF1" w:rsidRPr="00215515" w:rsidP="00D64BF1" w14:paraId="575E1BD5" w14:textId="77777777">
      <w:pPr>
        <w:pStyle w:val="ListParagraph"/>
        <w:ind w:left="1080"/>
        <w:rPr>
          <w:rFonts w:ascii="Times New Roman" w:hAnsi="Times New Roman" w:cs="Times New Roman"/>
          <w:sz w:val="24"/>
          <w:szCs w:val="24"/>
        </w:rPr>
      </w:pPr>
    </w:p>
    <w:p w:rsidR="0017650B" w:rsidP="00D64BF1" w14:paraId="1901F74D" w14:textId="08C064A4">
      <w:pPr>
        <w:pStyle w:val="ListParagraph"/>
        <w:numPr>
          <w:ilvl w:val="0"/>
          <w:numId w:val="20"/>
        </w:numPr>
        <w:rPr>
          <w:rFonts w:ascii="Times New Roman" w:hAnsi="Times New Roman" w:cs="Times New Roman"/>
          <w:sz w:val="24"/>
          <w:szCs w:val="24"/>
          <w:u w:val="single"/>
        </w:rPr>
      </w:pPr>
      <w:r>
        <w:rPr>
          <w:rFonts w:ascii="Times New Roman" w:hAnsi="Times New Roman" w:cs="Times New Roman"/>
          <w:sz w:val="24"/>
          <w:szCs w:val="24"/>
          <w:u w:val="single"/>
        </w:rPr>
        <w:t>Subaward Information</w:t>
      </w:r>
    </w:p>
    <w:p w:rsidR="0017650B" w:rsidRPr="002D5A40" w:rsidP="002D5A40" w14:paraId="16D98306" w14:textId="009FB815">
      <w:pPr>
        <w:rPr>
          <w:rFonts w:ascii="Times New Roman" w:hAnsi="Times New Roman" w:cs="Times New Roman"/>
          <w:sz w:val="24"/>
          <w:szCs w:val="24"/>
        </w:rPr>
      </w:pPr>
      <w:r w:rsidRPr="00D3273E">
        <w:rPr>
          <w:rFonts w:ascii="Times New Roman" w:hAnsi="Times New Roman" w:cs="Times New Roman"/>
          <w:sz w:val="24"/>
          <w:szCs w:val="24"/>
        </w:rPr>
        <w:t xml:space="preserve">Treasury is not collecting subaward data for </w:t>
      </w:r>
      <w:r>
        <w:rPr>
          <w:rFonts w:ascii="Times New Roman" w:hAnsi="Times New Roman" w:cs="Times New Roman"/>
          <w:sz w:val="24"/>
          <w:szCs w:val="24"/>
        </w:rPr>
        <w:t>LATCF funded activities because</w:t>
      </w:r>
      <w:r w:rsidRPr="00D3273E">
        <w:rPr>
          <w:rFonts w:ascii="Times New Roman" w:hAnsi="Times New Roman" w:cs="Times New Roman"/>
          <w:sz w:val="24"/>
          <w:szCs w:val="24"/>
        </w:rPr>
        <w:t xml:space="preserve"> Treasury has determined that there are no subawards under this </w:t>
      </w:r>
      <w:r>
        <w:rPr>
          <w:rFonts w:ascii="Times New Roman" w:hAnsi="Times New Roman" w:cs="Times New Roman"/>
          <w:sz w:val="24"/>
          <w:szCs w:val="24"/>
        </w:rPr>
        <w:t>program</w:t>
      </w:r>
      <w:r w:rsidRPr="00D3273E">
        <w:rPr>
          <w:rFonts w:ascii="Times New Roman" w:hAnsi="Times New Roman" w:cs="Times New Roman"/>
          <w:sz w:val="24"/>
          <w:szCs w:val="24"/>
        </w:rPr>
        <w:t xml:space="preserve">. The definition of subrecipient in the Uniform Guidance </w:t>
      </w:r>
      <w:r w:rsidR="000B6142">
        <w:rPr>
          <w:rFonts w:ascii="Times New Roman" w:hAnsi="Times New Roman" w:cs="Times New Roman"/>
          <w:sz w:val="24"/>
          <w:szCs w:val="24"/>
        </w:rPr>
        <w:t>states</w:t>
      </w:r>
      <w:r w:rsidRPr="00D3273E" w:rsidR="000B6142">
        <w:rPr>
          <w:rFonts w:ascii="Times New Roman" w:hAnsi="Times New Roman" w:cs="Times New Roman"/>
          <w:sz w:val="24"/>
          <w:szCs w:val="24"/>
        </w:rPr>
        <w:t xml:space="preserve"> </w:t>
      </w:r>
      <w:r w:rsidRPr="00D3273E">
        <w:rPr>
          <w:rFonts w:ascii="Times New Roman" w:hAnsi="Times New Roman" w:cs="Times New Roman"/>
          <w:sz w:val="24"/>
          <w:szCs w:val="24"/>
        </w:rPr>
        <w:t xml:space="preserve">that a subaward is for the purpose of “carrying out” a portion of a federal award. The federal purpose of LATCF is to serve as a general revenue enhancement program for </w:t>
      </w:r>
      <w:r w:rsidR="002C73FB">
        <w:rPr>
          <w:rFonts w:ascii="Times New Roman" w:hAnsi="Times New Roman" w:cs="Times New Roman"/>
          <w:sz w:val="24"/>
          <w:szCs w:val="24"/>
        </w:rPr>
        <w:t>all recipients</w:t>
      </w:r>
      <w:r w:rsidRPr="00D3273E">
        <w:rPr>
          <w:rFonts w:ascii="Times New Roman" w:hAnsi="Times New Roman" w:cs="Times New Roman"/>
          <w:sz w:val="24"/>
          <w:szCs w:val="24"/>
        </w:rPr>
        <w:t xml:space="preserve"> that receive payments from existing revenue-sharing programs. </w:t>
      </w:r>
      <w:r>
        <w:rPr>
          <w:rFonts w:ascii="Times New Roman" w:hAnsi="Times New Roman" w:cs="Times New Roman"/>
          <w:sz w:val="24"/>
          <w:szCs w:val="24"/>
        </w:rPr>
        <w:t xml:space="preserve">The </w:t>
      </w:r>
      <w:r w:rsidRPr="00D3273E">
        <w:rPr>
          <w:rFonts w:ascii="Times New Roman" w:hAnsi="Times New Roman" w:cs="Times New Roman"/>
          <w:sz w:val="24"/>
          <w:szCs w:val="24"/>
        </w:rPr>
        <w:t xml:space="preserve">federal purpose of the award—to </w:t>
      </w:r>
      <w:r w:rsidR="005A6942">
        <w:rPr>
          <w:rFonts w:ascii="Times New Roman" w:hAnsi="Times New Roman" w:cs="Times New Roman"/>
          <w:sz w:val="24"/>
          <w:szCs w:val="24"/>
        </w:rPr>
        <w:t xml:space="preserve">enhance </w:t>
      </w:r>
      <w:r w:rsidRPr="00D3273E">
        <w:rPr>
          <w:rFonts w:ascii="Times New Roman" w:hAnsi="Times New Roman" w:cs="Times New Roman"/>
          <w:sz w:val="24"/>
          <w:szCs w:val="24"/>
        </w:rPr>
        <w:t xml:space="preserve">revenue for eligible </w:t>
      </w:r>
      <w:r w:rsidR="002C73FB">
        <w:rPr>
          <w:rFonts w:ascii="Times New Roman" w:hAnsi="Times New Roman" w:cs="Times New Roman"/>
          <w:sz w:val="24"/>
          <w:szCs w:val="24"/>
        </w:rPr>
        <w:t>recipients</w:t>
      </w:r>
      <w:r w:rsidRPr="00D3273E">
        <w:rPr>
          <w:rFonts w:ascii="Times New Roman" w:hAnsi="Times New Roman" w:cs="Times New Roman"/>
          <w:sz w:val="24"/>
          <w:szCs w:val="24"/>
        </w:rPr>
        <w:t>—is accomplished once funds are available for use by recipients.</w:t>
      </w:r>
      <w:r>
        <w:rPr>
          <w:rFonts w:ascii="Times New Roman" w:hAnsi="Times New Roman" w:cs="Times New Roman"/>
          <w:sz w:val="24"/>
          <w:szCs w:val="24"/>
        </w:rPr>
        <w:t xml:space="preserve"> Therefore, r</w:t>
      </w:r>
      <w:r w:rsidRPr="00D3273E">
        <w:rPr>
          <w:rFonts w:ascii="Times New Roman" w:hAnsi="Times New Roman" w:cs="Times New Roman"/>
          <w:sz w:val="24"/>
          <w:szCs w:val="24"/>
        </w:rPr>
        <w:t xml:space="preserve">ecipients’ use of </w:t>
      </w:r>
      <w:r>
        <w:rPr>
          <w:rFonts w:ascii="Times New Roman" w:hAnsi="Times New Roman" w:cs="Times New Roman"/>
          <w:sz w:val="24"/>
          <w:szCs w:val="24"/>
        </w:rPr>
        <w:t>LATCF</w:t>
      </w:r>
      <w:r w:rsidRPr="00D3273E">
        <w:rPr>
          <w:rFonts w:ascii="Times New Roman" w:hAnsi="Times New Roman" w:cs="Times New Roman"/>
          <w:sz w:val="24"/>
          <w:szCs w:val="24"/>
        </w:rPr>
        <w:t xml:space="preserve"> funds does not give rise to subrecipient relationships given that there is no federal program or purpose to carry out </w:t>
      </w:r>
      <w:r>
        <w:rPr>
          <w:rFonts w:ascii="Times New Roman" w:hAnsi="Times New Roman" w:cs="Times New Roman"/>
          <w:sz w:val="24"/>
          <w:szCs w:val="24"/>
        </w:rPr>
        <w:t>beyond making funds available for use</w:t>
      </w:r>
      <w:r w:rsidRPr="00D3273E">
        <w:rPr>
          <w:rFonts w:ascii="Times New Roman" w:hAnsi="Times New Roman" w:cs="Times New Roman"/>
          <w:sz w:val="24"/>
          <w:szCs w:val="24"/>
        </w:rPr>
        <w:t>.</w:t>
      </w:r>
      <w:r w:rsidR="00D92DE7">
        <w:rPr>
          <w:rFonts w:ascii="Times New Roman" w:hAnsi="Times New Roman" w:cs="Times New Roman"/>
          <w:sz w:val="24"/>
          <w:szCs w:val="24"/>
        </w:rPr>
        <w:t xml:space="preserve"> </w:t>
      </w:r>
    </w:p>
    <w:p w:rsidR="0017650B" w:rsidP="00D64BF1" w14:paraId="7B5411B8" w14:textId="239F4B66">
      <w:pPr>
        <w:pStyle w:val="ListParagraph"/>
        <w:numPr>
          <w:ilvl w:val="0"/>
          <w:numId w:val="20"/>
        </w:numPr>
        <w:rPr>
          <w:rFonts w:ascii="Times New Roman" w:hAnsi="Times New Roman" w:cs="Times New Roman"/>
          <w:sz w:val="24"/>
          <w:szCs w:val="24"/>
          <w:u w:val="single"/>
        </w:rPr>
      </w:pPr>
      <w:r>
        <w:rPr>
          <w:rFonts w:ascii="Times New Roman" w:hAnsi="Times New Roman" w:cs="Times New Roman"/>
          <w:sz w:val="24"/>
          <w:szCs w:val="24"/>
          <w:u w:val="single"/>
        </w:rPr>
        <w:t>Uniform Guidance Applicability</w:t>
      </w:r>
    </w:p>
    <w:p w:rsidR="0017650B" w:rsidRPr="002D5A40" w:rsidP="002D5A40" w14:paraId="3FDCD501" w14:textId="343B0525">
      <w:pPr>
        <w:spacing w:after="0"/>
        <w:rPr>
          <w:rFonts w:ascii="Times New Roman" w:hAnsi="Times New Roman" w:cs="Times New Roman"/>
          <w:sz w:val="24"/>
          <w:szCs w:val="24"/>
        </w:rPr>
      </w:pPr>
      <w:r w:rsidRPr="002D5A40">
        <w:rPr>
          <w:rFonts w:ascii="Times New Roman" w:hAnsi="Times New Roman" w:cs="Times New Roman"/>
          <w:sz w:val="24"/>
          <w:szCs w:val="24"/>
        </w:rPr>
        <w:t xml:space="preserve">LATCF recipients are only subject to the following provisions of </w:t>
      </w:r>
      <w:hyperlink r:id="rId12" w:history="1">
        <w:r w:rsidRPr="004B21D5">
          <w:rPr>
            <w:rStyle w:val="Hyperlink"/>
            <w:rFonts w:ascii="Times New Roman" w:hAnsi="Times New Roman" w:cs="Times New Roman"/>
            <w:sz w:val="24"/>
            <w:szCs w:val="24"/>
          </w:rPr>
          <w:t>2 C.F.R. Part 200</w:t>
        </w:r>
      </w:hyperlink>
      <w:r w:rsidRPr="002D5A40">
        <w:rPr>
          <w:rFonts w:ascii="Times New Roman" w:hAnsi="Times New Roman" w:cs="Times New Roman"/>
          <w:sz w:val="24"/>
          <w:szCs w:val="24"/>
        </w:rPr>
        <w:t xml:space="preserve"> (the Uniform </w:t>
      </w:r>
    </w:p>
    <w:p w:rsidR="0017650B" w:rsidRPr="002D5A40" w:rsidP="002D5A40" w14:paraId="15E45BF6" w14:textId="77777777">
      <w:pPr>
        <w:spacing w:after="0"/>
        <w:rPr>
          <w:rFonts w:ascii="Times New Roman" w:hAnsi="Times New Roman" w:cs="Times New Roman"/>
          <w:sz w:val="24"/>
          <w:szCs w:val="24"/>
        </w:rPr>
      </w:pPr>
      <w:r w:rsidRPr="002D5A40">
        <w:rPr>
          <w:rFonts w:ascii="Times New Roman" w:hAnsi="Times New Roman" w:cs="Times New Roman"/>
          <w:sz w:val="24"/>
          <w:szCs w:val="24"/>
        </w:rPr>
        <w:t>Guidance):</w:t>
      </w:r>
    </w:p>
    <w:p w:rsidR="0017650B" w:rsidRPr="002D5A40" w:rsidP="002D5A40" w14:paraId="74A8B100" w14:textId="2E8BA91F">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2 C.F.R. Subpart A (Acronyms</w:t>
      </w:r>
      <w:r w:rsidR="009328D3">
        <w:rPr>
          <w:rFonts w:ascii="Times New Roman" w:hAnsi="Times New Roman" w:cs="Times New Roman"/>
          <w:sz w:val="24"/>
          <w:szCs w:val="24"/>
        </w:rPr>
        <w:t xml:space="preserve"> and Definitions</w:t>
      </w:r>
      <w:r w:rsidRPr="002D5A40">
        <w:rPr>
          <w:rFonts w:ascii="Times New Roman" w:hAnsi="Times New Roman" w:cs="Times New Roman"/>
          <w:sz w:val="24"/>
          <w:szCs w:val="24"/>
        </w:rPr>
        <w:t xml:space="preserve">); </w:t>
      </w:r>
    </w:p>
    <w:p w:rsidR="0017650B" w:rsidRPr="002D5A40" w:rsidP="002D5A40" w14:paraId="069B3587" w14:textId="539C3F07">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 xml:space="preserve">2 C.F.R. 200.100-110 (certain General Provisions); </w:t>
      </w:r>
    </w:p>
    <w:p w:rsidR="0017650B" w:rsidRPr="002D5A40" w:rsidP="002D5A40" w14:paraId="0B613E82" w14:textId="7F9C505B">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 xml:space="preserve">2 C.F.R. 200.203 (public notice of Federal financial assistance programs); </w:t>
      </w:r>
    </w:p>
    <w:p w:rsidR="0017650B" w:rsidRPr="002D5A40" w:rsidP="002D5A40" w14:paraId="2CA7B920" w14:textId="32DD4AC6">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 xml:space="preserve">2 C.F.R. 200.303 (internal controls); and </w:t>
      </w:r>
    </w:p>
    <w:p w:rsidR="0017650B" w:rsidRPr="002D5A40" w:rsidP="002D5A40" w14:paraId="3975C76F" w14:textId="4E9663EB">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 xml:space="preserve">Single Audit Act and its implementing regulations at 2 C.F.R. Part 200 Subpart F. </w:t>
      </w:r>
    </w:p>
    <w:p w:rsidR="0017650B" w:rsidRPr="002D5A40" w:rsidP="0017650B" w14:paraId="3874F7AF" w14:textId="77777777">
      <w:pPr>
        <w:spacing w:after="0"/>
        <w:rPr>
          <w:rFonts w:ascii="Times New Roman" w:hAnsi="Times New Roman" w:cs="Times New Roman"/>
          <w:sz w:val="24"/>
          <w:szCs w:val="24"/>
        </w:rPr>
      </w:pPr>
    </w:p>
    <w:p w:rsidR="0017650B" w:rsidRPr="002D5A40" w:rsidP="002D5A40" w14:paraId="7670B9C0" w14:textId="7A84170B">
      <w:pPr>
        <w:spacing w:after="0"/>
        <w:rPr>
          <w:rFonts w:ascii="Times New Roman" w:hAnsi="Times New Roman" w:cs="Times New Roman"/>
          <w:sz w:val="24"/>
          <w:szCs w:val="24"/>
        </w:rPr>
      </w:pPr>
      <w:r w:rsidRPr="002D5A40">
        <w:rPr>
          <w:rFonts w:ascii="Times New Roman" w:hAnsi="Times New Roman" w:cs="Times New Roman"/>
          <w:sz w:val="24"/>
          <w:szCs w:val="24"/>
        </w:rPr>
        <w:t xml:space="preserve">Per 2 C.F.R. § 200.101(b), the program is not subject to other Uniform Guidance provisions </w:t>
      </w:r>
    </w:p>
    <w:p w:rsidR="0017650B" w:rsidP="0017650B" w14:paraId="6CB4994D" w14:textId="31C5C658">
      <w:pPr>
        <w:spacing w:after="0"/>
        <w:rPr>
          <w:rFonts w:ascii="Times New Roman" w:hAnsi="Times New Roman" w:cs="Times New Roman"/>
          <w:sz w:val="24"/>
          <w:szCs w:val="24"/>
        </w:rPr>
      </w:pPr>
      <w:r w:rsidRPr="002D5A40">
        <w:rPr>
          <w:rFonts w:ascii="Times New Roman" w:hAnsi="Times New Roman" w:cs="Times New Roman"/>
          <w:sz w:val="24"/>
          <w:szCs w:val="24"/>
        </w:rPr>
        <w:t>beyond those detailed above, such as the provisions regarding program income, interest advances, equipment and real property management, procurement requirements, or subrecipient monitoring and reporting requirements.</w:t>
      </w:r>
      <w:r w:rsidR="00B5051E">
        <w:rPr>
          <w:rFonts w:ascii="Times New Roman" w:hAnsi="Times New Roman" w:cs="Times New Roman"/>
          <w:sz w:val="24"/>
          <w:szCs w:val="24"/>
        </w:rPr>
        <w:t xml:space="preserve"> </w:t>
      </w:r>
    </w:p>
    <w:p w:rsidR="004B21D5" w:rsidP="0017650B" w14:paraId="1319E3EC" w14:textId="634992B3">
      <w:pPr>
        <w:spacing w:after="0"/>
        <w:rPr>
          <w:rFonts w:ascii="Times New Roman" w:hAnsi="Times New Roman" w:cs="Times New Roman"/>
          <w:sz w:val="24"/>
          <w:szCs w:val="24"/>
        </w:rPr>
      </w:pPr>
    </w:p>
    <w:p w:rsidR="004B21D5" w:rsidRPr="00215515" w:rsidP="003219A7" w14:paraId="0D693B3B" w14:textId="77777777">
      <w:pPr>
        <w:pStyle w:val="ListParagraph"/>
        <w:numPr>
          <w:ilvl w:val="0"/>
          <w:numId w:val="20"/>
        </w:num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u w:val="single"/>
        </w:rPr>
        <w:t xml:space="preserve">Records </w:t>
      </w:r>
      <w:r>
        <w:rPr>
          <w:rFonts w:ascii="Times New Roman" w:hAnsi="Times New Roman" w:eastAsiaTheme="majorEastAsia" w:cs="Times New Roman"/>
          <w:sz w:val="24"/>
          <w:szCs w:val="24"/>
          <w:u w:val="single"/>
        </w:rPr>
        <w:t xml:space="preserve">Maintenance and </w:t>
      </w:r>
      <w:r w:rsidRPr="00215515">
        <w:rPr>
          <w:rFonts w:ascii="Times New Roman" w:hAnsi="Times New Roman" w:eastAsiaTheme="majorEastAsia" w:cs="Times New Roman"/>
          <w:sz w:val="24"/>
          <w:szCs w:val="24"/>
          <w:u w:val="single"/>
        </w:rPr>
        <w:t>Retention</w:t>
      </w:r>
    </w:p>
    <w:p w:rsidR="004B21D5" w:rsidP="006A1453" w14:paraId="188DBF30" w14:textId="13BE4088">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As stated in the </w:t>
      </w:r>
      <w:r>
        <w:rPr>
          <w:rFonts w:ascii="Times New Roman" w:hAnsi="Times New Roman" w:eastAsiaTheme="majorEastAsia" w:cs="Times New Roman"/>
          <w:sz w:val="24"/>
          <w:szCs w:val="24"/>
        </w:rPr>
        <w:t>A</w:t>
      </w:r>
      <w:r w:rsidRPr="00215515">
        <w:rPr>
          <w:rFonts w:ascii="Times New Roman" w:hAnsi="Times New Roman" w:eastAsiaTheme="majorEastAsia" w:cs="Times New Roman"/>
          <w:sz w:val="24"/>
          <w:szCs w:val="24"/>
        </w:rPr>
        <w:t xml:space="preserve">ward </w:t>
      </w:r>
      <w:r>
        <w:rPr>
          <w:rFonts w:ascii="Times New Roman" w:hAnsi="Times New Roman" w:eastAsiaTheme="majorEastAsia" w:cs="Times New Roman"/>
          <w:sz w:val="24"/>
          <w:szCs w:val="24"/>
        </w:rPr>
        <w:t>T</w:t>
      </w:r>
      <w:r w:rsidRPr="00215515">
        <w:rPr>
          <w:rFonts w:ascii="Times New Roman" w:hAnsi="Times New Roman" w:eastAsiaTheme="majorEastAsia" w:cs="Times New Roman"/>
          <w:sz w:val="24"/>
          <w:szCs w:val="24"/>
        </w:rPr>
        <w:t xml:space="preserve">erms and </w:t>
      </w:r>
      <w:r>
        <w:rPr>
          <w:rFonts w:ascii="Times New Roman" w:hAnsi="Times New Roman" w:eastAsiaTheme="majorEastAsia" w:cs="Times New Roman"/>
          <w:sz w:val="24"/>
          <w:szCs w:val="24"/>
        </w:rPr>
        <w:t>C</w:t>
      </w:r>
      <w:r w:rsidRPr="00215515">
        <w:rPr>
          <w:rFonts w:ascii="Times New Roman" w:hAnsi="Times New Roman" w:eastAsiaTheme="majorEastAsia" w:cs="Times New Roman"/>
          <w:sz w:val="24"/>
          <w:szCs w:val="24"/>
        </w:rPr>
        <w:t>ondition</w:t>
      </w:r>
      <w:r>
        <w:rPr>
          <w:rFonts w:ascii="Times New Roman" w:hAnsi="Times New Roman" w:eastAsiaTheme="majorEastAsia" w:cs="Times New Roman"/>
          <w:sz w:val="24"/>
          <w:szCs w:val="24"/>
        </w:rPr>
        <w:t>s</w:t>
      </w:r>
      <w:r w:rsidRPr="00215515">
        <w:rPr>
          <w:rFonts w:ascii="Times New Roman" w:hAnsi="Times New Roman" w:eastAsiaTheme="majorEastAsia" w:cs="Times New Roman"/>
          <w:sz w:val="24"/>
          <w:szCs w:val="24"/>
        </w:rPr>
        <w:t>, all eligible Tribal governments</w:t>
      </w:r>
      <w:r w:rsidR="00F43162">
        <w:rPr>
          <w:rFonts w:ascii="Times New Roman" w:hAnsi="Times New Roman" w:eastAsiaTheme="majorEastAsia" w:cs="Times New Roman"/>
          <w:sz w:val="24"/>
          <w:szCs w:val="24"/>
        </w:rPr>
        <w:t>,</w:t>
      </w:r>
      <w:r w:rsidRPr="00215515">
        <w:rPr>
          <w:rFonts w:ascii="Times New Roman" w:hAnsi="Times New Roman" w:eastAsiaTheme="majorEastAsia" w:cs="Times New Roman"/>
          <w:sz w:val="24"/>
          <w:szCs w:val="24"/>
        </w:rPr>
        <w:t xml:space="preserve"> eligible revenue sharing counties</w:t>
      </w:r>
      <w:r w:rsidR="00F43162">
        <w:rPr>
          <w:rFonts w:ascii="Times New Roman" w:hAnsi="Times New Roman" w:eastAsiaTheme="majorEastAsia" w:cs="Times New Roman"/>
          <w:sz w:val="24"/>
          <w:szCs w:val="24"/>
        </w:rPr>
        <w:t>, and eligible revenue sharing consolidated governments</w:t>
      </w:r>
      <w:r w:rsidRPr="00215515">
        <w:rPr>
          <w:rFonts w:ascii="Times New Roman" w:hAnsi="Times New Roman" w:eastAsiaTheme="majorEastAsia" w:cs="Times New Roman"/>
          <w:sz w:val="24"/>
          <w:szCs w:val="24"/>
        </w:rPr>
        <w:t xml:space="preserve"> must maintain records regarding the award and permit </w:t>
      </w:r>
      <w:r>
        <w:rPr>
          <w:rFonts w:ascii="Times New Roman" w:hAnsi="Times New Roman" w:eastAsiaTheme="majorEastAsia" w:cs="Times New Roman"/>
          <w:sz w:val="24"/>
          <w:szCs w:val="24"/>
        </w:rPr>
        <w:t xml:space="preserve">Treasury and other oversight bodies </w:t>
      </w:r>
      <w:r w:rsidRPr="00215515">
        <w:rPr>
          <w:rFonts w:ascii="Times New Roman" w:hAnsi="Times New Roman" w:eastAsiaTheme="majorEastAsia" w:cs="Times New Roman"/>
          <w:sz w:val="24"/>
          <w:szCs w:val="24"/>
        </w:rPr>
        <w:t>access to such records. Please see Appendix 2 for more information on the scope this</w:t>
      </w:r>
      <w:r>
        <w:rPr>
          <w:rFonts w:ascii="Times New Roman" w:hAnsi="Times New Roman" w:eastAsiaTheme="majorEastAsia" w:cs="Times New Roman"/>
          <w:sz w:val="24"/>
          <w:szCs w:val="24"/>
        </w:rPr>
        <w:t xml:space="preserve"> </w:t>
      </w:r>
      <w:r w:rsidR="007E34DD">
        <w:rPr>
          <w:rFonts w:ascii="Times New Roman" w:hAnsi="Times New Roman" w:eastAsiaTheme="majorEastAsia" w:cs="Times New Roman"/>
          <w:sz w:val="24"/>
          <w:szCs w:val="24"/>
        </w:rPr>
        <w:t>requirement</w:t>
      </w:r>
      <w:r w:rsidRPr="00215515">
        <w:rPr>
          <w:rFonts w:ascii="Times New Roman" w:hAnsi="Times New Roman" w:eastAsiaTheme="majorEastAsia" w:cs="Times New Roman"/>
          <w:sz w:val="24"/>
          <w:szCs w:val="24"/>
        </w:rPr>
        <w:t>.</w:t>
      </w:r>
    </w:p>
    <w:p w:rsidR="00847896" w:rsidRPr="00A757B6" w:rsidP="00A757B6" w14:paraId="2AF20BDF" w14:textId="11DC7492">
      <w:pPr>
        <w:pStyle w:val="ListParagraph"/>
        <w:numPr>
          <w:ilvl w:val="0"/>
          <w:numId w:val="20"/>
        </w:numPr>
        <w:rPr>
          <w:rFonts w:ascii="Times New Roman" w:hAnsi="Times New Roman" w:eastAsiaTheme="majorEastAsia" w:cs="Times New Roman"/>
          <w:sz w:val="24"/>
          <w:szCs w:val="24"/>
          <w:u w:val="single"/>
        </w:rPr>
      </w:pPr>
      <w:r w:rsidRPr="00A757B6">
        <w:rPr>
          <w:rFonts w:ascii="Times New Roman" w:hAnsi="Times New Roman" w:eastAsiaTheme="majorEastAsia" w:cs="Times New Roman"/>
          <w:sz w:val="24"/>
          <w:szCs w:val="24"/>
          <w:u w:val="single"/>
        </w:rPr>
        <w:t>Additional Reporting</w:t>
      </w:r>
    </w:p>
    <w:p w:rsidR="0017650B" w:rsidRPr="00A2618E" w:rsidP="00A2618E" w14:paraId="6C747C17" w14:textId="5CF1A8A6">
      <w:pPr>
        <w:rPr>
          <w:rFonts w:ascii="Times New Roman" w:hAnsi="Times New Roman" w:cs="Times New Roman"/>
          <w:sz w:val="24"/>
          <w:szCs w:val="24"/>
        </w:rPr>
      </w:pPr>
      <w:r w:rsidRPr="00215515">
        <w:rPr>
          <w:rFonts w:ascii="Times New Roman" w:hAnsi="Times New Roman" w:cs="Times New Roman"/>
          <w:sz w:val="24"/>
          <w:szCs w:val="24"/>
        </w:rPr>
        <w:t xml:space="preserve">Treasury may unilaterally increase the frequency and the scope of a </w:t>
      </w:r>
      <w:r>
        <w:rPr>
          <w:rFonts w:ascii="Times New Roman" w:hAnsi="Times New Roman" w:cs="Times New Roman"/>
          <w:sz w:val="24"/>
          <w:szCs w:val="24"/>
        </w:rPr>
        <w:t>recipient</w:t>
      </w:r>
      <w:r w:rsidRPr="00215515">
        <w:rPr>
          <w:rFonts w:ascii="Times New Roman" w:hAnsi="Times New Roman" w:cs="Times New Roman"/>
          <w:sz w:val="24"/>
          <w:szCs w:val="24"/>
        </w:rPr>
        <w:t xml:space="preserve">’s reporting requirements if Treasury finds the </w:t>
      </w:r>
      <w:r>
        <w:rPr>
          <w:rFonts w:ascii="Times New Roman" w:hAnsi="Times New Roman" w:cs="Times New Roman"/>
          <w:sz w:val="24"/>
          <w:szCs w:val="24"/>
        </w:rPr>
        <w:t>recipient</w:t>
      </w:r>
      <w:r w:rsidRPr="00215515">
        <w:rPr>
          <w:rFonts w:ascii="Times New Roman" w:hAnsi="Times New Roman" w:cs="Times New Roman"/>
          <w:sz w:val="24"/>
          <w:szCs w:val="24"/>
        </w:rPr>
        <w:t xml:space="preserve"> to be a high-risk jurisdiction. To determine whether a </w:t>
      </w:r>
      <w:r>
        <w:rPr>
          <w:rFonts w:ascii="Times New Roman" w:hAnsi="Times New Roman" w:cs="Times New Roman"/>
          <w:sz w:val="24"/>
          <w:szCs w:val="24"/>
        </w:rPr>
        <w:t>recipient</w:t>
      </w:r>
      <w:r w:rsidRPr="00215515">
        <w:rPr>
          <w:rFonts w:ascii="Times New Roman" w:hAnsi="Times New Roman" w:cs="Times New Roman"/>
          <w:sz w:val="24"/>
          <w:szCs w:val="24"/>
        </w:rPr>
        <w:t xml:space="preserve"> is a high-risk jurisdiction, Treasury will apply a risk evaluation approach that is consistent with the principles set forth in 2 C</w:t>
      </w:r>
      <w:r>
        <w:rPr>
          <w:rFonts w:ascii="Times New Roman" w:hAnsi="Times New Roman" w:cs="Times New Roman"/>
          <w:sz w:val="24"/>
          <w:szCs w:val="24"/>
        </w:rPr>
        <w:t>.</w:t>
      </w:r>
      <w:r w:rsidRPr="00215515">
        <w:rPr>
          <w:rFonts w:ascii="Times New Roman" w:hAnsi="Times New Roman" w:cs="Times New Roman"/>
          <w:sz w:val="24"/>
          <w:szCs w:val="24"/>
        </w:rPr>
        <w:t>F</w:t>
      </w:r>
      <w:r>
        <w:rPr>
          <w:rFonts w:ascii="Times New Roman" w:hAnsi="Times New Roman" w:cs="Times New Roman"/>
          <w:sz w:val="24"/>
          <w:szCs w:val="24"/>
        </w:rPr>
        <w:t>.</w:t>
      </w:r>
      <w:r w:rsidRPr="00215515">
        <w:rPr>
          <w:rFonts w:ascii="Times New Roman" w:hAnsi="Times New Roman" w:cs="Times New Roman"/>
          <w:sz w:val="24"/>
          <w:szCs w:val="24"/>
        </w:rPr>
        <w:t xml:space="preserve">R. § 200.206. Treasury may find a </w:t>
      </w:r>
      <w:r>
        <w:rPr>
          <w:rFonts w:ascii="Times New Roman" w:hAnsi="Times New Roman" w:cs="Times New Roman"/>
          <w:sz w:val="24"/>
          <w:szCs w:val="24"/>
        </w:rPr>
        <w:t>recipient</w:t>
      </w:r>
      <w:r w:rsidRPr="00215515">
        <w:rPr>
          <w:rFonts w:ascii="Times New Roman" w:hAnsi="Times New Roman" w:cs="Times New Roman"/>
          <w:sz w:val="24"/>
          <w:szCs w:val="24"/>
        </w:rPr>
        <w:t xml:space="preserve"> to be a high-risk jurisdiction</w:t>
      </w:r>
      <w:r>
        <w:rPr>
          <w:rFonts w:ascii="Times New Roman" w:hAnsi="Times New Roman" w:cs="Times New Roman"/>
          <w:sz w:val="24"/>
          <w:szCs w:val="24"/>
        </w:rPr>
        <w:t xml:space="preserve"> </w:t>
      </w:r>
      <w:r w:rsidRPr="00215515">
        <w:rPr>
          <w:rFonts w:ascii="Times New Roman" w:hAnsi="Times New Roman" w:cs="Times New Roman"/>
          <w:color w:val="000000"/>
          <w:sz w:val="24"/>
          <w:szCs w:val="24"/>
        </w:rPr>
        <w:t xml:space="preserve">prior to the jurisdiction’s receipt of allocated funds or after the </w:t>
      </w:r>
      <w:r>
        <w:rPr>
          <w:rFonts w:ascii="Times New Roman" w:hAnsi="Times New Roman" w:cs="Times New Roman"/>
          <w:color w:val="000000"/>
          <w:sz w:val="24"/>
          <w:szCs w:val="24"/>
        </w:rPr>
        <w:t>recipient</w:t>
      </w:r>
      <w:r w:rsidRPr="00215515">
        <w:rPr>
          <w:rFonts w:ascii="Times New Roman" w:hAnsi="Times New Roman" w:cs="Times New Roman"/>
          <w:color w:val="000000"/>
          <w:sz w:val="24"/>
          <w:szCs w:val="24"/>
        </w:rPr>
        <w:t xml:space="preserve"> receives its allocated funds. </w:t>
      </w:r>
    </w:p>
    <w:p w:rsidR="003529B8" w:rsidRPr="002D5A40" w:rsidP="003219A7" w14:paraId="73B17307" w14:textId="310A0AAC">
      <w:pPr>
        <w:pStyle w:val="ListParagraph"/>
        <w:numPr>
          <w:ilvl w:val="0"/>
          <w:numId w:val="20"/>
        </w:numPr>
        <w:rPr>
          <w:rFonts w:ascii="Times New Roman" w:hAnsi="Times New Roman" w:cs="Times New Roman"/>
          <w:sz w:val="24"/>
          <w:szCs w:val="24"/>
          <w:u w:val="single"/>
        </w:rPr>
      </w:pPr>
      <w:r>
        <w:rPr>
          <w:rFonts w:ascii="Times New Roman" w:hAnsi="Times New Roman" w:cs="Times New Roman"/>
          <w:sz w:val="24"/>
          <w:szCs w:val="24"/>
          <w:u w:val="single"/>
        </w:rPr>
        <w:t>Buy America</w:t>
      </w:r>
    </w:p>
    <w:p w:rsidR="003529B8" w:rsidP="00470419" w14:paraId="3D7D6FB5" w14:textId="29794C64">
      <w:pPr>
        <w:spacing w:line="240" w:lineRule="auto"/>
        <w:rPr>
          <w:rFonts w:ascii="Times New Roman" w:hAnsi="Times New Roman" w:cs="Times New Roman"/>
          <w:sz w:val="24"/>
          <w:szCs w:val="24"/>
        </w:rPr>
      </w:pPr>
      <w:r w:rsidRPr="004B21D5">
        <w:rPr>
          <w:rFonts w:ascii="Times New Roman" w:hAnsi="Times New Roman" w:cs="Times New Roman"/>
          <w:sz w:val="24"/>
          <w:szCs w:val="24"/>
        </w:rPr>
        <w:t xml:space="preserve">The Build America, Buy America Act establishes domestic content procurement preference requirements for </w:t>
      </w:r>
      <w:r w:rsidR="00086A17">
        <w:rPr>
          <w:rFonts w:ascii="Times New Roman" w:hAnsi="Times New Roman" w:cs="Times New Roman"/>
          <w:sz w:val="24"/>
          <w:szCs w:val="24"/>
        </w:rPr>
        <w:t>F</w:t>
      </w:r>
      <w:r w:rsidRPr="004B21D5" w:rsidR="00086A17">
        <w:rPr>
          <w:rFonts w:ascii="Times New Roman" w:hAnsi="Times New Roman" w:cs="Times New Roman"/>
          <w:sz w:val="24"/>
          <w:szCs w:val="24"/>
        </w:rPr>
        <w:t xml:space="preserve">ederal </w:t>
      </w:r>
      <w:r w:rsidRPr="004B21D5">
        <w:rPr>
          <w:rFonts w:ascii="Times New Roman" w:hAnsi="Times New Roman" w:cs="Times New Roman"/>
          <w:sz w:val="24"/>
          <w:szCs w:val="24"/>
        </w:rPr>
        <w:t>financial assistance programs for infrastructure.</w:t>
      </w:r>
      <w:r>
        <w:rPr>
          <w:rStyle w:val="FootnoteReference"/>
          <w:rFonts w:ascii="Times New Roman" w:hAnsi="Times New Roman" w:cs="Times New Roman"/>
          <w:sz w:val="24"/>
          <w:szCs w:val="24"/>
        </w:rPr>
        <w:footnoteReference w:id="6"/>
      </w:r>
      <w:r w:rsidRPr="004B21D5">
        <w:rPr>
          <w:rFonts w:ascii="Times New Roman" w:hAnsi="Times New Roman" w:cs="Times New Roman"/>
          <w:sz w:val="24"/>
          <w:szCs w:val="24"/>
        </w:rPr>
        <w:t xml:space="preserve"> These requirements apply to </w:t>
      </w:r>
      <w:r w:rsidR="00847896">
        <w:rPr>
          <w:rFonts w:ascii="Times New Roman" w:hAnsi="Times New Roman" w:cs="Times New Roman"/>
          <w:sz w:val="24"/>
          <w:szCs w:val="24"/>
        </w:rPr>
        <w:t>projects for infrastructure funded in whole or part with a</w:t>
      </w:r>
      <w:r w:rsidRPr="004B21D5" w:rsidR="00847896">
        <w:rPr>
          <w:rFonts w:ascii="Times New Roman" w:hAnsi="Times New Roman" w:cs="Times New Roman"/>
          <w:sz w:val="24"/>
          <w:szCs w:val="24"/>
        </w:rPr>
        <w:t xml:space="preserve"> </w:t>
      </w:r>
      <w:r w:rsidRPr="004B21D5">
        <w:rPr>
          <w:rFonts w:ascii="Times New Roman" w:hAnsi="Times New Roman" w:cs="Times New Roman"/>
          <w:sz w:val="24"/>
          <w:szCs w:val="24"/>
        </w:rPr>
        <w:t>LATCF</w:t>
      </w:r>
      <w:r w:rsidR="00847896">
        <w:rPr>
          <w:rFonts w:ascii="Times New Roman" w:hAnsi="Times New Roman" w:cs="Times New Roman"/>
          <w:sz w:val="24"/>
          <w:szCs w:val="24"/>
        </w:rPr>
        <w:t xml:space="preserve"> award</w:t>
      </w:r>
      <w:r w:rsidRPr="004B21D5">
        <w:rPr>
          <w:rFonts w:ascii="Times New Roman" w:hAnsi="Times New Roman" w:cs="Times New Roman"/>
          <w:sz w:val="24"/>
          <w:szCs w:val="24"/>
        </w:rPr>
        <w:t>. These requirements do not apply to non-infrastructure projects or to infrastructure projects undertaken in response to the COVID-19 public health emergency.</w:t>
      </w:r>
    </w:p>
    <w:p w:rsidR="004B21D5" w:rsidP="00470419" w14:paraId="5F21B7EA" w14:textId="54BBC0C8">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certification attached as Appendix 1 includes a certification as to recipients’ compliance with these requirements.  </w:t>
      </w:r>
      <w:r>
        <w:rPr>
          <w:rFonts w:ascii="Times New Roman" w:hAnsi="Times New Roman" w:cs="Times New Roman"/>
          <w:sz w:val="24"/>
          <w:szCs w:val="24"/>
        </w:rPr>
        <w:t xml:space="preserve">For more information on this topic, including </w:t>
      </w:r>
      <w:r>
        <w:rPr>
          <w:rFonts w:ascii="Times New Roman" w:hAnsi="Times New Roman" w:cs="Times New Roman"/>
          <w:sz w:val="24"/>
          <w:szCs w:val="24"/>
        </w:rPr>
        <w:t>information on any waivers that are issued from</w:t>
      </w:r>
      <w:r>
        <w:rPr>
          <w:rFonts w:ascii="Times New Roman" w:hAnsi="Times New Roman" w:cs="Times New Roman"/>
          <w:sz w:val="24"/>
          <w:szCs w:val="24"/>
        </w:rPr>
        <w:t xml:space="preserve"> the Build America, Buy America </w:t>
      </w:r>
      <w:r w:rsidR="00F725E7">
        <w:rPr>
          <w:rFonts w:ascii="Times New Roman" w:hAnsi="Times New Roman" w:cs="Times New Roman"/>
          <w:sz w:val="24"/>
          <w:szCs w:val="24"/>
        </w:rPr>
        <w:t>requirements</w:t>
      </w:r>
      <w:r>
        <w:rPr>
          <w:rFonts w:ascii="Times New Roman" w:hAnsi="Times New Roman" w:cs="Times New Roman"/>
          <w:sz w:val="24"/>
          <w:szCs w:val="24"/>
        </w:rPr>
        <w:t xml:space="preserve">, please visit the </w:t>
      </w:r>
      <w:hyperlink r:id="rId10" w:history="1">
        <w:r w:rsidRPr="004B21D5">
          <w:rPr>
            <w:rStyle w:val="Hyperlink"/>
            <w:rFonts w:ascii="Times New Roman" w:hAnsi="Times New Roman" w:cs="Times New Roman"/>
            <w:sz w:val="24"/>
            <w:szCs w:val="24"/>
          </w:rPr>
          <w:t>LATCF Treasury website</w:t>
        </w:r>
      </w:hyperlink>
      <w:r>
        <w:rPr>
          <w:rFonts w:ascii="Times New Roman" w:hAnsi="Times New Roman" w:cs="Times New Roman"/>
          <w:sz w:val="24"/>
          <w:szCs w:val="24"/>
        </w:rPr>
        <w:t>.</w:t>
      </w:r>
    </w:p>
    <w:p w:rsidR="004B21D5" w:rsidRPr="00A757B6" w:rsidP="00F524EA" w14:paraId="36BCC951" w14:textId="117B10FC">
      <w:pPr>
        <w:pStyle w:val="ListParagraph"/>
        <w:numPr>
          <w:ilvl w:val="0"/>
          <w:numId w:val="20"/>
        </w:numPr>
        <w:spacing w:line="240" w:lineRule="auto"/>
        <w:rPr>
          <w:rFonts w:ascii="Times New Roman" w:hAnsi="Times New Roman" w:cs="Times New Roman"/>
          <w:sz w:val="24"/>
          <w:szCs w:val="24"/>
          <w:u w:val="single"/>
        </w:rPr>
      </w:pPr>
      <w:r w:rsidRPr="00A757B6">
        <w:rPr>
          <w:rFonts w:ascii="Times New Roman" w:hAnsi="Times New Roman" w:cs="Times New Roman"/>
          <w:sz w:val="24"/>
          <w:szCs w:val="24"/>
          <w:u w:val="single"/>
        </w:rPr>
        <w:t xml:space="preserve">Civil Rights Compliance </w:t>
      </w:r>
    </w:p>
    <w:p w:rsidR="008E164E" w:rsidP="008E164E" w14:paraId="79836223" w14:textId="29471411">
      <w:pPr>
        <w:spacing w:line="240" w:lineRule="auto"/>
        <w:rPr>
          <w:rFonts w:ascii="Times New Roman" w:hAnsi="Times New Roman" w:cs="Times New Roman"/>
          <w:sz w:val="24"/>
          <w:szCs w:val="24"/>
        </w:rPr>
      </w:pPr>
      <w:r>
        <w:rPr>
          <w:rFonts w:ascii="Times New Roman" w:hAnsi="Times New Roman" w:cs="Times New Roman"/>
          <w:sz w:val="24"/>
          <w:szCs w:val="24"/>
        </w:rPr>
        <w:t xml:space="preserve">Eligible revenue sharing county </w:t>
      </w:r>
      <w:r w:rsidR="005F52E2">
        <w:rPr>
          <w:rFonts w:ascii="Times New Roman" w:hAnsi="Times New Roman" w:cs="Times New Roman"/>
          <w:sz w:val="24"/>
          <w:szCs w:val="24"/>
        </w:rPr>
        <w:t xml:space="preserve">and eligible revenue sharing consolidated government </w:t>
      </w:r>
      <w:r>
        <w:rPr>
          <w:rFonts w:ascii="Times New Roman" w:hAnsi="Times New Roman" w:cs="Times New Roman"/>
          <w:sz w:val="24"/>
          <w:szCs w:val="24"/>
        </w:rPr>
        <w:t>r</w:t>
      </w:r>
      <w:r w:rsidRPr="008E164E">
        <w:rPr>
          <w:rFonts w:ascii="Times New Roman" w:hAnsi="Times New Roman" w:cs="Times New Roman"/>
          <w:sz w:val="24"/>
          <w:szCs w:val="24"/>
        </w:rPr>
        <w:t>ecipients of Federal financial assistance from the Treasury are</w:t>
      </w:r>
      <w:r>
        <w:rPr>
          <w:rFonts w:ascii="Times New Roman" w:hAnsi="Times New Roman" w:cs="Times New Roman"/>
          <w:sz w:val="24"/>
          <w:szCs w:val="24"/>
        </w:rPr>
        <w:t xml:space="preserve"> </w:t>
      </w:r>
      <w:r w:rsidRPr="008E164E">
        <w:rPr>
          <w:rFonts w:ascii="Times New Roman" w:hAnsi="Times New Roman" w:cs="Times New Roman"/>
          <w:sz w:val="24"/>
          <w:szCs w:val="24"/>
        </w:rPr>
        <w:t xml:space="preserve">required to meet legal requirements relating </w:t>
      </w:r>
      <w:r w:rsidRPr="008E164E">
        <w:rPr>
          <w:rFonts w:ascii="Times New Roman" w:hAnsi="Times New Roman" w:cs="Times New Roman"/>
          <w:sz w:val="24"/>
          <w:szCs w:val="24"/>
        </w:rPr>
        <w:t>to nondiscrimination and nondiscriminatory use of</w:t>
      </w:r>
      <w:r>
        <w:rPr>
          <w:rFonts w:ascii="Times New Roman" w:hAnsi="Times New Roman" w:cs="Times New Roman"/>
          <w:sz w:val="24"/>
          <w:szCs w:val="24"/>
        </w:rPr>
        <w:t xml:space="preserve"> </w:t>
      </w:r>
      <w:r w:rsidRPr="008E164E">
        <w:rPr>
          <w:rFonts w:ascii="Times New Roman" w:hAnsi="Times New Roman" w:cs="Times New Roman"/>
          <w:sz w:val="24"/>
          <w:szCs w:val="24"/>
        </w:rPr>
        <w:t>Federal funds.</w:t>
      </w:r>
      <w:r>
        <w:rPr>
          <w:rStyle w:val="FootnoteReference"/>
          <w:rFonts w:ascii="Times New Roman" w:hAnsi="Times New Roman" w:cs="Times New Roman"/>
          <w:sz w:val="24"/>
          <w:szCs w:val="24"/>
        </w:rPr>
        <w:footnoteReference w:id="7"/>
      </w:r>
      <w:r w:rsidRPr="008E164E">
        <w:rPr>
          <w:rFonts w:ascii="Times New Roman" w:hAnsi="Times New Roman" w:cs="Times New Roman"/>
          <w:sz w:val="24"/>
          <w:szCs w:val="24"/>
        </w:rPr>
        <w:t xml:space="preserve"> Those requirements include ensuring that </w:t>
      </w:r>
      <w:r>
        <w:rPr>
          <w:rFonts w:ascii="Times New Roman" w:hAnsi="Times New Roman" w:cs="Times New Roman"/>
          <w:sz w:val="24"/>
          <w:szCs w:val="24"/>
        </w:rPr>
        <w:t>eligible revenue sharing counties</w:t>
      </w:r>
      <w:r w:rsidR="005F52E2">
        <w:rPr>
          <w:rFonts w:ascii="Times New Roman" w:hAnsi="Times New Roman" w:cs="Times New Roman"/>
          <w:sz w:val="24"/>
          <w:szCs w:val="24"/>
        </w:rPr>
        <w:t xml:space="preserve"> and eligible revenue sharing consolidated governments</w:t>
      </w:r>
      <w:r w:rsidRPr="008E164E">
        <w:rPr>
          <w:rFonts w:ascii="Times New Roman" w:hAnsi="Times New Roman" w:cs="Times New Roman"/>
          <w:sz w:val="24"/>
          <w:szCs w:val="24"/>
        </w:rPr>
        <w:t xml:space="preserve"> receiving Federal financial</w:t>
      </w:r>
      <w:r>
        <w:rPr>
          <w:rFonts w:ascii="Times New Roman" w:hAnsi="Times New Roman" w:cs="Times New Roman"/>
          <w:sz w:val="24"/>
          <w:szCs w:val="24"/>
        </w:rPr>
        <w:t xml:space="preserve"> </w:t>
      </w:r>
      <w:r w:rsidRPr="008E164E">
        <w:rPr>
          <w:rFonts w:ascii="Times New Roman" w:hAnsi="Times New Roman" w:cs="Times New Roman"/>
          <w:sz w:val="24"/>
          <w:szCs w:val="24"/>
        </w:rPr>
        <w:t>assistance from Treasury do not deny benefits or services, or otherwise discriminate on the</w:t>
      </w:r>
      <w:r>
        <w:rPr>
          <w:rFonts w:ascii="Times New Roman" w:hAnsi="Times New Roman" w:cs="Times New Roman"/>
          <w:sz w:val="24"/>
          <w:szCs w:val="24"/>
        </w:rPr>
        <w:t xml:space="preserve"> </w:t>
      </w:r>
      <w:r w:rsidRPr="008E164E">
        <w:rPr>
          <w:rFonts w:ascii="Times New Roman" w:hAnsi="Times New Roman" w:cs="Times New Roman"/>
          <w:sz w:val="24"/>
          <w:szCs w:val="24"/>
        </w:rPr>
        <w:t>basis of race, color, national origin (including limited English proficiency), disability, age, or sex</w:t>
      </w:r>
      <w:r>
        <w:rPr>
          <w:rFonts w:ascii="Times New Roman" w:hAnsi="Times New Roman" w:cs="Times New Roman"/>
          <w:sz w:val="24"/>
          <w:szCs w:val="24"/>
        </w:rPr>
        <w:t xml:space="preserve"> </w:t>
      </w:r>
      <w:r w:rsidRPr="008E164E">
        <w:rPr>
          <w:rFonts w:ascii="Times New Roman" w:hAnsi="Times New Roman" w:cs="Times New Roman"/>
          <w:sz w:val="24"/>
          <w:szCs w:val="24"/>
        </w:rPr>
        <w:t>(including sexual orientation and gender identity), in accordance with the following authorities:</w:t>
      </w:r>
      <w:r>
        <w:rPr>
          <w:rFonts w:ascii="Times New Roman" w:hAnsi="Times New Roman" w:cs="Times New Roman"/>
          <w:sz w:val="24"/>
          <w:szCs w:val="24"/>
        </w:rPr>
        <w:t xml:space="preserve"> </w:t>
      </w:r>
      <w:r w:rsidRPr="008E164E">
        <w:rPr>
          <w:rFonts w:ascii="Times New Roman" w:hAnsi="Times New Roman" w:cs="Times New Roman"/>
          <w:sz w:val="24"/>
          <w:szCs w:val="24"/>
        </w:rPr>
        <w:t>Title VI of the Civil Rights Act of 1964 (Title VI) Public Law 88-352, 42 U.S.C. 2000d-1 et seq.,</w:t>
      </w:r>
      <w:r>
        <w:rPr>
          <w:rFonts w:ascii="Times New Roman" w:hAnsi="Times New Roman" w:cs="Times New Roman"/>
          <w:sz w:val="24"/>
          <w:szCs w:val="24"/>
        </w:rPr>
        <w:t xml:space="preserve"> </w:t>
      </w:r>
      <w:r w:rsidRPr="008E164E">
        <w:rPr>
          <w:rFonts w:ascii="Times New Roman" w:hAnsi="Times New Roman" w:cs="Times New Roman"/>
          <w:sz w:val="24"/>
          <w:szCs w:val="24"/>
        </w:rPr>
        <w:t xml:space="preserve">and </w:t>
      </w:r>
      <w:r>
        <w:rPr>
          <w:rFonts w:ascii="Times New Roman" w:hAnsi="Times New Roman" w:cs="Times New Roman"/>
          <w:sz w:val="24"/>
          <w:szCs w:val="24"/>
        </w:rPr>
        <w:t xml:space="preserve">Treasury’s </w:t>
      </w:r>
      <w:r w:rsidRPr="008E164E">
        <w:rPr>
          <w:rFonts w:ascii="Times New Roman" w:hAnsi="Times New Roman" w:cs="Times New Roman"/>
          <w:sz w:val="24"/>
          <w:szCs w:val="24"/>
        </w:rPr>
        <w:t>implementing regulations, 31 CFR part 22; Section 504 of the Rehabilitation</w:t>
      </w:r>
      <w:r>
        <w:rPr>
          <w:rFonts w:ascii="Times New Roman" w:hAnsi="Times New Roman" w:cs="Times New Roman"/>
          <w:sz w:val="24"/>
          <w:szCs w:val="24"/>
        </w:rPr>
        <w:t xml:space="preserve"> </w:t>
      </w:r>
      <w:r w:rsidRPr="008E164E">
        <w:rPr>
          <w:rFonts w:ascii="Times New Roman" w:hAnsi="Times New Roman" w:cs="Times New Roman"/>
          <w:sz w:val="24"/>
          <w:szCs w:val="24"/>
        </w:rPr>
        <w:t>Act of 1973 (Section 504), Public Law 93-112, as amended by Public Law 93-516, 29 U.S.C. 794;</w:t>
      </w:r>
      <w:r>
        <w:rPr>
          <w:rFonts w:ascii="Times New Roman" w:hAnsi="Times New Roman" w:cs="Times New Roman"/>
          <w:sz w:val="24"/>
          <w:szCs w:val="24"/>
        </w:rPr>
        <w:t xml:space="preserve"> </w:t>
      </w:r>
      <w:r w:rsidRPr="008E164E">
        <w:rPr>
          <w:rFonts w:ascii="Times New Roman" w:hAnsi="Times New Roman" w:cs="Times New Roman"/>
          <w:sz w:val="24"/>
          <w:szCs w:val="24"/>
        </w:rPr>
        <w:t xml:space="preserve">Title IX of the Education Amendments of 1972 (Title IX), 20 U.S.C. 1681 et seq., and </w:t>
      </w:r>
      <w:r>
        <w:rPr>
          <w:rFonts w:ascii="Times New Roman" w:hAnsi="Times New Roman" w:cs="Times New Roman"/>
          <w:sz w:val="24"/>
          <w:szCs w:val="24"/>
        </w:rPr>
        <w:t>Treasury’s</w:t>
      </w:r>
      <w:r w:rsidRPr="008E164E">
        <w:rPr>
          <w:rFonts w:ascii="Times New Roman" w:hAnsi="Times New Roman" w:cs="Times New Roman"/>
          <w:sz w:val="24"/>
          <w:szCs w:val="24"/>
        </w:rPr>
        <w:t xml:space="preserve"> implementing regulations, 31 CFR part 28; Age Discrimination Act of 1975, Public</w:t>
      </w:r>
      <w:r>
        <w:rPr>
          <w:rFonts w:ascii="Times New Roman" w:hAnsi="Times New Roman" w:cs="Times New Roman"/>
          <w:sz w:val="24"/>
          <w:szCs w:val="24"/>
        </w:rPr>
        <w:t xml:space="preserve"> </w:t>
      </w:r>
      <w:r w:rsidRPr="008E164E">
        <w:rPr>
          <w:rFonts w:ascii="Times New Roman" w:hAnsi="Times New Roman" w:cs="Times New Roman"/>
          <w:sz w:val="24"/>
          <w:szCs w:val="24"/>
        </w:rPr>
        <w:t>Law 94-135, 42 U.S.C. 6101 et seq., and the Department implementing regulations at 31 CFR</w:t>
      </w:r>
      <w:r>
        <w:rPr>
          <w:rFonts w:ascii="Times New Roman" w:hAnsi="Times New Roman" w:cs="Times New Roman"/>
          <w:sz w:val="24"/>
          <w:szCs w:val="24"/>
        </w:rPr>
        <w:t xml:space="preserve"> </w:t>
      </w:r>
      <w:r w:rsidRPr="008E164E">
        <w:rPr>
          <w:rFonts w:ascii="Times New Roman" w:hAnsi="Times New Roman" w:cs="Times New Roman"/>
          <w:sz w:val="24"/>
          <w:szCs w:val="24"/>
        </w:rPr>
        <w:t>part 23.</w:t>
      </w:r>
    </w:p>
    <w:p w:rsidR="00DF13D3" w:rsidRPr="00A757B6" w:rsidP="00DF13D3" w14:paraId="184D27E0" w14:textId="7BEDE171">
      <w:pPr>
        <w:spacing w:line="240" w:lineRule="auto"/>
        <w:rPr>
          <w:rFonts w:ascii="Times New Roman" w:hAnsi="Times New Roman" w:cs="Times New Roman"/>
          <w:sz w:val="24"/>
          <w:szCs w:val="24"/>
        </w:rPr>
      </w:pPr>
      <w:r w:rsidRPr="00A757B6">
        <w:rPr>
          <w:rFonts w:ascii="Times New Roman" w:hAnsi="Times New Roman" w:cs="Times New Roman"/>
          <w:sz w:val="24"/>
          <w:szCs w:val="24"/>
        </w:rPr>
        <w:t xml:space="preserve">In order to carry out its enforcement responsibilities under Title VI of the Civil Rights Act, Treasury will collect and review information from </w:t>
      </w:r>
      <w:r w:rsidRPr="00A757B6" w:rsidR="00086A17">
        <w:rPr>
          <w:rFonts w:ascii="Times New Roman" w:hAnsi="Times New Roman" w:cs="Times New Roman"/>
          <w:sz w:val="24"/>
          <w:szCs w:val="24"/>
        </w:rPr>
        <w:t xml:space="preserve">eligible revenue sharing county </w:t>
      </w:r>
      <w:r w:rsidR="00317938">
        <w:rPr>
          <w:rFonts w:ascii="Times New Roman" w:hAnsi="Times New Roman" w:cs="Times New Roman"/>
          <w:sz w:val="24"/>
          <w:szCs w:val="24"/>
        </w:rPr>
        <w:t xml:space="preserve">and eligible revenue sharing consolidated </w:t>
      </w:r>
      <w:r w:rsidR="00C7462A">
        <w:rPr>
          <w:rFonts w:ascii="Times New Roman" w:hAnsi="Times New Roman" w:cs="Times New Roman"/>
          <w:sz w:val="24"/>
          <w:szCs w:val="24"/>
        </w:rPr>
        <w:t>government</w:t>
      </w:r>
      <w:r w:rsidR="00317938">
        <w:rPr>
          <w:rFonts w:ascii="Times New Roman" w:hAnsi="Times New Roman" w:cs="Times New Roman"/>
          <w:sz w:val="24"/>
          <w:szCs w:val="24"/>
        </w:rPr>
        <w:t xml:space="preserve"> </w:t>
      </w:r>
      <w:r w:rsidRPr="00A757B6">
        <w:rPr>
          <w:rFonts w:ascii="Times New Roman" w:hAnsi="Times New Roman" w:cs="Times New Roman"/>
          <w:sz w:val="24"/>
          <w:szCs w:val="24"/>
        </w:rPr>
        <w:t>recipients to ascertain their compliance with the applicable requirements</w:t>
      </w:r>
      <w:r w:rsidRPr="00A757B6" w:rsidR="00D74383">
        <w:rPr>
          <w:rFonts w:ascii="Times New Roman" w:hAnsi="Times New Roman" w:cs="Times New Roman"/>
          <w:sz w:val="24"/>
          <w:szCs w:val="24"/>
        </w:rPr>
        <w:t>.</w:t>
      </w:r>
      <w:r w:rsidRPr="00A757B6">
        <w:rPr>
          <w:rFonts w:ascii="Times New Roman" w:hAnsi="Times New Roman" w:cs="Times New Roman"/>
          <w:sz w:val="24"/>
          <w:szCs w:val="24"/>
        </w:rPr>
        <w:t xml:space="preserve"> Treasury’s implementing regulations, 31 CFR part 22, and the Department of Justice regulations, Coordination of Non-discrimination in Federally Assisted Programs, 28 CFR part 42, provide for the collection of data and information from recipients (see 28 CFR 42.406). Treasury may request that </w:t>
      </w:r>
      <w:r w:rsidRPr="00A757B6" w:rsidR="00086A17">
        <w:rPr>
          <w:rFonts w:ascii="Times New Roman" w:hAnsi="Times New Roman" w:cs="Times New Roman"/>
          <w:sz w:val="24"/>
          <w:szCs w:val="24"/>
        </w:rPr>
        <w:t xml:space="preserve">eligible revenue sharing county </w:t>
      </w:r>
      <w:r w:rsidR="00317938">
        <w:rPr>
          <w:rFonts w:ascii="Times New Roman" w:hAnsi="Times New Roman" w:cs="Times New Roman"/>
          <w:sz w:val="24"/>
          <w:szCs w:val="24"/>
        </w:rPr>
        <w:t xml:space="preserve">and eligible revenue sharing consolidated </w:t>
      </w:r>
      <w:r w:rsidR="00CC0F56">
        <w:rPr>
          <w:rFonts w:ascii="Times New Roman" w:hAnsi="Times New Roman" w:cs="Times New Roman"/>
          <w:sz w:val="24"/>
          <w:szCs w:val="24"/>
        </w:rPr>
        <w:t>government</w:t>
      </w:r>
      <w:r w:rsidRPr="00A757B6" w:rsidR="00317938">
        <w:rPr>
          <w:rFonts w:ascii="Times New Roman" w:hAnsi="Times New Roman" w:cs="Times New Roman"/>
          <w:sz w:val="24"/>
          <w:szCs w:val="24"/>
        </w:rPr>
        <w:t xml:space="preserve"> </w:t>
      </w:r>
      <w:r w:rsidRPr="00A757B6">
        <w:rPr>
          <w:rFonts w:ascii="Times New Roman" w:hAnsi="Times New Roman" w:cs="Times New Roman"/>
          <w:sz w:val="24"/>
          <w:szCs w:val="24"/>
        </w:rPr>
        <w:t xml:space="preserve">recipients submit data for post-award compliance reviews, including information such as a narrative describing their Title VI compliance status. </w:t>
      </w:r>
    </w:p>
    <w:p w:rsidR="002173EE" w:rsidRPr="00A757B6" w:rsidP="00A757B6" w14:paraId="0D9C5E33" w14:textId="23015004">
      <w:pPr>
        <w:pStyle w:val="ListParagraph"/>
        <w:numPr>
          <w:ilvl w:val="0"/>
          <w:numId w:val="20"/>
        </w:numPr>
        <w:spacing w:line="240" w:lineRule="auto"/>
        <w:rPr>
          <w:rFonts w:ascii="Times New Roman" w:hAnsi="Times New Roman" w:cs="Times New Roman"/>
          <w:sz w:val="24"/>
          <w:szCs w:val="24"/>
          <w:u w:val="single"/>
        </w:rPr>
      </w:pPr>
      <w:r w:rsidRPr="00A757B6">
        <w:rPr>
          <w:rFonts w:ascii="Times New Roman" w:hAnsi="Times New Roman" w:cs="Times New Roman"/>
          <w:sz w:val="24"/>
          <w:szCs w:val="24"/>
          <w:u w:val="single"/>
        </w:rPr>
        <w:t>Compliance</w:t>
      </w:r>
      <w:r w:rsidRPr="00A757B6" w:rsidR="00D64BF1">
        <w:rPr>
          <w:rFonts w:ascii="Times New Roman" w:hAnsi="Times New Roman" w:cs="Times New Roman"/>
          <w:sz w:val="24"/>
          <w:szCs w:val="24"/>
          <w:u w:val="single"/>
        </w:rPr>
        <w:t xml:space="preserve"> Advisory</w:t>
      </w:r>
    </w:p>
    <w:p w:rsidR="00507330" w:rsidP="005F7479" w14:paraId="23A59419" w14:textId="315616BE">
      <w:pPr>
        <w:rPr>
          <w:rFonts w:ascii="Times New Roman" w:hAnsi="Times New Roman" w:eastAsiaTheme="majorEastAsia" w:cs="Times New Roman"/>
          <w:sz w:val="24"/>
          <w:szCs w:val="24"/>
        </w:rPr>
      </w:pPr>
      <w:r w:rsidRPr="00215515">
        <w:rPr>
          <w:rFonts w:ascii="Times New Roman" w:hAnsi="Times New Roman" w:cs="Times New Roman"/>
          <w:sz w:val="24"/>
          <w:szCs w:val="24"/>
        </w:rPr>
        <w:t xml:space="preserve">Information provided through annual reporting will be used to facilitate Treasury’s compliance </w:t>
      </w:r>
      <w:r w:rsidR="003944AC">
        <w:rPr>
          <w:rFonts w:ascii="Times New Roman" w:hAnsi="Times New Roman" w:cs="Times New Roman"/>
          <w:sz w:val="24"/>
          <w:szCs w:val="24"/>
        </w:rPr>
        <w:t>re</w:t>
      </w:r>
      <w:r w:rsidRPr="00215515">
        <w:rPr>
          <w:rFonts w:ascii="Times New Roman" w:hAnsi="Times New Roman" w:cs="Times New Roman"/>
          <w:sz w:val="24"/>
          <w:szCs w:val="24"/>
        </w:rPr>
        <w:t xml:space="preserve">view for uses of funds that do not comply with </w:t>
      </w:r>
      <w:r w:rsidR="00A9025A">
        <w:rPr>
          <w:rFonts w:ascii="Times New Roman" w:hAnsi="Times New Roman" w:cs="Times New Roman"/>
          <w:sz w:val="24"/>
          <w:szCs w:val="24"/>
        </w:rPr>
        <w:t>the LATCF, Treasury’s guidance, or other</w:t>
      </w:r>
      <w:r w:rsidRPr="00215515">
        <w:rPr>
          <w:rFonts w:ascii="Times New Roman" w:hAnsi="Times New Roman" w:cs="Times New Roman"/>
          <w:sz w:val="24"/>
          <w:szCs w:val="24"/>
        </w:rPr>
        <w:t xml:space="preserve"> program requirements, as well as to reduce the risk of waste, fraud, and abuse.</w:t>
      </w:r>
      <w:r w:rsidRPr="00215515">
        <w:rPr>
          <w:rFonts w:ascii="Times New Roman" w:hAnsi="Times New Roman" w:eastAsiaTheme="majorEastAsia" w:cs="Times New Roman"/>
          <w:sz w:val="24"/>
          <w:szCs w:val="24"/>
        </w:rPr>
        <w:t xml:space="preserve"> </w:t>
      </w:r>
      <w:r w:rsidRPr="005F7479" w:rsidR="005F7479">
        <w:rPr>
          <w:rFonts w:ascii="Times New Roman" w:hAnsi="Times New Roman" w:eastAsiaTheme="majorEastAsia" w:cs="Times New Roman"/>
          <w:sz w:val="24"/>
          <w:szCs w:val="24"/>
        </w:rPr>
        <w:t xml:space="preserve">Treasury may recoup funds from any recipient in cases of misuse of LATCF funds. Separately, in case of a failure to report, Section 605(c) </w:t>
      </w:r>
      <w:r w:rsidR="006D4820">
        <w:rPr>
          <w:rFonts w:ascii="Times New Roman" w:hAnsi="Times New Roman" w:eastAsiaTheme="majorEastAsia" w:cs="Times New Roman"/>
          <w:sz w:val="24"/>
          <w:szCs w:val="24"/>
        </w:rPr>
        <w:t xml:space="preserve">of the Social Security Act </w:t>
      </w:r>
      <w:r w:rsidRPr="005F7479" w:rsidR="005F7479">
        <w:rPr>
          <w:rFonts w:ascii="Times New Roman" w:hAnsi="Times New Roman" w:eastAsiaTheme="majorEastAsia" w:cs="Times New Roman"/>
          <w:sz w:val="24"/>
          <w:szCs w:val="24"/>
        </w:rPr>
        <w:t xml:space="preserve">provides specifically that Treasury may recoup funds from an eligible revenue sharing county </w:t>
      </w:r>
      <w:r w:rsidR="00317938">
        <w:rPr>
          <w:rFonts w:ascii="Times New Roman" w:hAnsi="Times New Roman" w:cs="Times New Roman"/>
          <w:sz w:val="24"/>
          <w:szCs w:val="24"/>
        </w:rPr>
        <w:t xml:space="preserve">or an eligible revenue sharing consolidated </w:t>
      </w:r>
      <w:r w:rsidR="00CC0F56">
        <w:rPr>
          <w:rFonts w:ascii="Times New Roman" w:hAnsi="Times New Roman" w:cs="Times New Roman"/>
          <w:sz w:val="24"/>
          <w:szCs w:val="24"/>
        </w:rPr>
        <w:t>government</w:t>
      </w:r>
      <w:r w:rsidRPr="005F7479" w:rsidR="00317938">
        <w:rPr>
          <w:rFonts w:ascii="Times New Roman" w:hAnsi="Times New Roman" w:eastAsiaTheme="majorEastAsia" w:cs="Times New Roman"/>
          <w:sz w:val="24"/>
          <w:szCs w:val="24"/>
        </w:rPr>
        <w:t xml:space="preserve"> </w:t>
      </w:r>
      <w:r w:rsidRPr="005F7479" w:rsidR="005F7479">
        <w:rPr>
          <w:rFonts w:ascii="Times New Roman" w:hAnsi="Times New Roman" w:eastAsiaTheme="majorEastAsia" w:cs="Times New Roman"/>
          <w:sz w:val="24"/>
          <w:szCs w:val="24"/>
        </w:rPr>
        <w:t xml:space="preserve">of an amount that the Secretary determines appropriate but that does not exceed 5 percent of the total </w:t>
      </w:r>
      <w:r w:rsidR="00A9025A">
        <w:rPr>
          <w:rFonts w:ascii="Times New Roman" w:hAnsi="Times New Roman" w:eastAsiaTheme="majorEastAsia" w:cs="Times New Roman"/>
          <w:sz w:val="24"/>
          <w:szCs w:val="24"/>
        </w:rPr>
        <w:t>amount of LATCF funds paid to the eligible revenue sharing county</w:t>
      </w:r>
      <w:r w:rsidR="00317938">
        <w:rPr>
          <w:rFonts w:ascii="Times New Roman" w:hAnsi="Times New Roman" w:eastAsiaTheme="majorEastAsia" w:cs="Times New Roman"/>
          <w:sz w:val="24"/>
          <w:szCs w:val="24"/>
        </w:rPr>
        <w:t xml:space="preserve"> </w:t>
      </w:r>
      <w:r w:rsidR="00317938">
        <w:rPr>
          <w:rFonts w:ascii="Times New Roman" w:hAnsi="Times New Roman" w:cs="Times New Roman"/>
          <w:sz w:val="24"/>
          <w:szCs w:val="24"/>
        </w:rPr>
        <w:t xml:space="preserve">or eligible revenue sharing consolidated </w:t>
      </w:r>
      <w:r w:rsidR="00CC0F56">
        <w:rPr>
          <w:rFonts w:ascii="Times New Roman" w:hAnsi="Times New Roman" w:cs="Times New Roman"/>
          <w:sz w:val="24"/>
          <w:szCs w:val="24"/>
        </w:rPr>
        <w:t>government</w:t>
      </w:r>
      <w:r w:rsidRPr="005F7479" w:rsidR="005F7479">
        <w:rPr>
          <w:rFonts w:ascii="Times New Roman" w:hAnsi="Times New Roman" w:eastAsiaTheme="majorEastAsia" w:cs="Times New Roman"/>
          <w:sz w:val="24"/>
          <w:szCs w:val="24"/>
        </w:rPr>
        <w:t>.</w:t>
      </w:r>
      <w:r w:rsidR="005F7479">
        <w:rPr>
          <w:rFonts w:ascii="Times New Roman" w:hAnsi="Times New Roman" w:eastAsiaTheme="majorEastAsia" w:cs="Times New Roman"/>
          <w:sz w:val="24"/>
          <w:szCs w:val="24"/>
        </w:rPr>
        <w:t xml:space="preserve"> </w:t>
      </w:r>
    </w:p>
    <w:p w:rsidR="00920FBF" w14:paraId="3AA4E59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920FBF" w:rsidRPr="00215515" w:rsidP="00920FBF" w14:paraId="2628542E" w14:textId="363C1957">
      <w:pPr>
        <w:pStyle w:val="ListParagraph"/>
        <w:numPr>
          <w:ilvl w:val="0"/>
          <w:numId w:val="14"/>
        </w:numPr>
        <w:rPr>
          <w:rFonts w:ascii="Times New Roman" w:hAnsi="Times New Roman" w:cs="Times New Roman"/>
          <w:b/>
          <w:bCs/>
          <w:sz w:val="24"/>
          <w:szCs w:val="24"/>
        </w:rPr>
      </w:pPr>
      <w:r>
        <w:rPr>
          <w:rFonts w:ascii="Times New Roman" w:hAnsi="Times New Roman" w:cs="Times New Roman"/>
          <w:b/>
          <w:bCs/>
          <w:sz w:val="24"/>
          <w:szCs w:val="24"/>
        </w:rPr>
        <w:t>Update Log</w:t>
      </w:r>
    </w:p>
    <w:tbl>
      <w:tblPr>
        <w:tblStyle w:val="TableGrid"/>
        <w:tblW w:w="0" w:type="auto"/>
        <w:tblLook w:val="04A0"/>
      </w:tblPr>
      <w:tblGrid>
        <w:gridCol w:w="1862"/>
        <w:gridCol w:w="7488"/>
      </w:tblGrid>
      <w:tr w14:paraId="5BF42950" w14:textId="77777777" w:rsidTr="00920FBF">
        <w:tblPrEx>
          <w:tblW w:w="0" w:type="auto"/>
          <w:tblLook w:val="04A0"/>
        </w:tblPrEx>
        <w:tc>
          <w:tcPr>
            <w:tcW w:w="1862" w:type="dxa"/>
            <w:shd w:val="clear" w:color="auto" w:fill="D9D9D9" w:themeFill="background1" w:themeFillShade="D9"/>
          </w:tcPr>
          <w:p w:rsidR="00920FBF" w:rsidRPr="00920FBF" w:rsidP="00920FBF" w14:paraId="1CA40615" w14:textId="77777777">
            <w:pPr>
              <w:spacing w:after="160" w:line="259" w:lineRule="auto"/>
              <w:rPr>
                <w:rFonts w:ascii="Times New Roman" w:hAnsi="Times New Roman" w:eastAsiaTheme="majorEastAsia" w:cs="Times New Roman"/>
                <w:b/>
                <w:bCs/>
                <w:sz w:val="24"/>
                <w:szCs w:val="24"/>
              </w:rPr>
            </w:pPr>
            <w:r w:rsidRPr="00920FBF">
              <w:rPr>
                <w:rFonts w:ascii="Times New Roman" w:hAnsi="Times New Roman" w:eastAsiaTheme="majorEastAsia" w:cs="Times New Roman"/>
                <w:b/>
                <w:bCs/>
                <w:sz w:val="24"/>
                <w:szCs w:val="24"/>
              </w:rPr>
              <w:t>Date</w:t>
            </w:r>
          </w:p>
        </w:tc>
        <w:tc>
          <w:tcPr>
            <w:tcW w:w="7488" w:type="dxa"/>
            <w:shd w:val="clear" w:color="auto" w:fill="D9D9D9" w:themeFill="background1" w:themeFillShade="D9"/>
          </w:tcPr>
          <w:p w:rsidR="00920FBF" w:rsidRPr="00920FBF" w:rsidP="00920FBF" w14:paraId="5B8A1929" w14:textId="77777777">
            <w:pPr>
              <w:spacing w:after="160" w:line="259" w:lineRule="auto"/>
              <w:rPr>
                <w:rFonts w:ascii="Times New Roman" w:hAnsi="Times New Roman" w:eastAsiaTheme="majorEastAsia" w:cs="Times New Roman"/>
                <w:b/>
                <w:bCs/>
                <w:sz w:val="24"/>
                <w:szCs w:val="24"/>
              </w:rPr>
            </w:pPr>
            <w:r w:rsidRPr="00920FBF">
              <w:rPr>
                <w:rFonts w:ascii="Times New Roman" w:hAnsi="Times New Roman" w:eastAsiaTheme="majorEastAsia" w:cs="Times New Roman"/>
                <w:b/>
                <w:bCs/>
                <w:sz w:val="24"/>
                <w:szCs w:val="24"/>
              </w:rPr>
              <w:t>Action</w:t>
            </w:r>
          </w:p>
        </w:tc>
      </w:tr>
      <w:tr w14:paraId="1B2AB8AC" w14:textId="77777777" w:rsidTr="00920FBF">
        <w:tblPrEx>
          <w:tblW w:w="0" w:type="auto"/>
          <w:tblLook w:val="04A0"/>
        </w:tblPrEx>
        <w:tc>
          <w:tcPr>
            <w:tcW w:w="1862" w:type="dxa"/>
          </w:tcPr>
          <w:p w:rsidR="00920FBF" w:rsidRPr="00920FBF" w:rsidP="00920FBF" w14:paraId="40E1BFB9" w14:textId="791BB001">
            <w:pPr>
              <w:spacing w:after="160" w:line="259" w:lineRule="auto"/>
              <w:rPr>
                <w:rFonts w:ascii="Times New Roman" w:hAnsi="Times New Roman" w:eastAsiaTheme="majorEastAsia" w:cs="Times New Roman"/>
                <w:sz w:val="24"/>
                <w:szCs w:val="24"/>
              </w:rPr>
            </w:pPr>
            <w:r w:rsidRPr="00920FBF">
              <w:rPr>
                <w:rFonts w:ascii="Times New Roman" w:hAnsi="Times New Roman" w:eastAsiaTheme="majorEastAsia" w:cs="Times New Roman"/>
                <w:sz w:val="24"/>
                <w:szCs w:val="24"/>
              </w:rPr>
              <w:t>September 2022</w:t>
            </w:r>
          </w:p>
        </w:tc>
        <w:tc>
          <w:tcPr>
            <w:tcW w:w="7488" w:type="dxa"/>
          </w:tcPr>
          <w:p w:rsidR="00920FBF" w:rsidRPr="00920FBF" w:rsidP="00920FBF" w14:paraId="2F84F7FF" w14:textId="0DCC7E73">
            <w:pPr>
              <w:spacing w:after="160" w:line="259" w:lineRule="auto"/>
              <w:rPr>
                <w:rFonts w:ascii="Times New Roman" w:hAnsi="Times New Roman" w:eastAsiaTheme="majorEastAsia" w:cs="Times New Roman"/>
                <w:sz w:val="24"/>
                <w:szCs w:val="24"/>
              </w:rPr>
            </w:pPr>
            <w:r w:rsidRPr="00920FBF">
              <w:rPr>
                <w:rFonts w:ascii="Times New Roman" w:hAnsi="Times New Roman" w:eastAsiaTheme="majorEastAsia" w:cs="Times New Roman"/>
                <w:sz w:val="24"/>
                <w:szCs w:val="24"/>
              </w:rPr>
              <w:t>Treasury issues Reporting Guidance</w:t>
            </w:r>
          </w:p>
        </w:tc>
      </w:tr>
      <w:tr w14:paraId="7EB5E216" w14:textId="77777777" w:rsidTr="00920FBF">
        <w:tblPrEx>
          <w:tblW w:w="0" w:type="auto"/>
          <w:tblLook w:val="04A0"/>
        </w:tblPrEx>
        <w:tc>
          <w:tcPr>
            <w:tcW w:w="1862" w:type="dxa"/>
          </w:tcPr>
          <w:p w:rsidR="00920FBF" w:rsidRPr="00920FBF" w:rsidP="00920FBF" w14:paraId="50FB5974" w14:textId="77777777">
            <w:pPr>
              <w:spacing w:after="160" w:line="259" w:lineRule="auto"/>
              <w:rPr>
                <w:rFonts w:ascii="Times New Roman" w:hAnsi="Times New Roman" w:eastAsiaTheme="majorEastAsia" w:cs="Times New Roman"/>
                <w:sz w:val="24"/>
                <w:szCs w:val="24"/>
              </w:rPr>
            </w:pPr>
            <w:r w:rsidRPr="00920FBF">
              <w:rPr>
                <w:rFonts w:ascii="Times New Roman" w:hAnsi="Times New Roman" w:eastAsiaTheme="majorEastAsia" w:cs="Times New Roman"/>
                <w:sz w:val="24"/>
                <w:szCs w:val="24"/>
              </w:rPr>
              <w:t>February 2023</w:t>
            </w:r>
          </w:p>
        </w:tc>
        <w:tc>
          <w:tcPr>
            <w:tcW w:w="7488" w:type="dxa"/>
          </w:tcPr>
          <w:p w:rsidR="00920FBF" w:rsidRPr="00920FBF" w:rsidP="00920FBF" w14:paraId="55A38F1B" w14:textId="37CB134F">
            <w:pPr>
              <w:spacing w:after="160" w:line="259" w:lineRule="auto"/>
              <w:rPr>
                <w:rFonts w:ascii="Times New Roman" w:hAnsi="Times New Roman" w:eastAsiaTheme="majorEastAsia" w:cs="Times New Roman"/>
                <w:sz w:val="24"/>
                <w:szCs w:val="24"/>
              </w:rPr>
            </w:pPr>
            <w:r w:rsidRPr="00920FBF">
              <w:rPr>
                <w:rFonts w:ascii="Times New Roman" w:hAnsi="Times New Roman" w:eastAsiaTheme="majorEastAsia" w:cs="Times New Roman"/>
                <w:sz w:val="24"/>
                <w:szCs w:val="24"/>
              </w:rPr>
              <w:t xml:space="preserve">Treasury updates </w:t>
            </w:r>
            <w:r w:rsidR="009A5C37">
              <w:rPr>
                <w:rFonts w:ascii="Times New Roman" w:hAnsi="Times New Roman" w:eastAsiaTheme="majorEastAsia" w:cs="Times New Roman"/>
                <w:sz w:val="24"/>
                <w:szCs w:val="24"/>
              </w:rPr>
              <w:t xml:space="preserve">Reporting </w:t>
            </w:r>
            <w:r w:rsidRPr="00920FBF">
              <w:rPr>
                <w:rFonts w:ascii="Times New Roman" w:hAnsi="Times New Roman" w:eastAsiaTheme="majorEastAsia" w:cs="Times New Roman"/>
                <w:sz w:val="24"/>
                <w:szCs w:val="24"/>
              </w:rPr>
              <w:t>Guidance to reflect</w:t>
            </w:r>
            <w:r w:rsidR="00C7462A">
              <w:rPr>
                <w:rFonts w:ascii="Times New Roman" w:hAnsi="Times New Roman" w:eastAsiaTheme="majorEastAsia" w:cs="Times New Roman"/>
                <w:sz w:val="24"/>
                <w:szCs w:val="24"/>
              </w:rPr>
              <w:t xml:space="preserve"> amendment to LATCF by</w:t>
            </w:r>
            <w:r w:rsidRPr="00920FBF">
              <w:rPr>
                <w:rFonts w:ascii="Times New Roman" w:hAnsi="Times New Roman" w:eastAsiaTheme="majorEastAsia" w:cs="Times New Roman"/>
                <w:sz w:val="24"/>
                <w:szCs w:val="24"/>
              </w:rPr>
              <w:t xml:space="preserve"> Section 103 of Division LL of the Consolidated Appropriations Act, 2023</w:t>
            </w:r>
          </w:p>
        </w:tc>
      </w:tr>
      <w:tr w14:paraId="595DA064" w14:textId="77777777" w:rsidTr="00920FBF">
        <w:tblPrEx>
          <w:tblW w:w="0" w:type="auto"/>
          <w:tblLook w:val="04A0"/>
        </w:tblPrEx>
        <w:tc>
          <w:tcPr>
            <w:tcW w:w="1862" w:type="dxa"/>
          </w:tcPr>
          <w:p w:rsidR="00920FBF" w:rsidRPr="00920FBF" w:rsidP="00920FBF" w14:paraId="22AF59AF" w14:textId="77777777">
            <w:pPr>
              <w:spacing w:after="160" w:line="259" w:lineRule="auto"/>
              <w:rPr>
                <w:rFonts w:ascii="Times New Roman" w:hAnsi="Times New Roman" w:eastAsiaTheme="majorEastAsia" w:cs="Times New Roman"/>
                <w:b/>
                <w:bCs/>
                <w:sz w:val="24"/>
                <w:szCs w:val="24"/>
              </w:rPr>
            </w:pPr>
          </w:p>
        </w:tc>
        <w:tc>
          <w:tcPr>
            <w:tcW w:w="7488" w:type="dxa"/>
          </w:tcPr>
          <w:p w:rsidR="00920FBF" w:rsidRPr="00920FBF" w:rsidP="00920FBF" w14:paraId="3C10536F" w14:textId="77777777">
            <w:pPr>
              <w:spacing w:after="160" w:line="259" w:lineRule="auto"/>
              <w:rPr>
                <w:rFonts w:ascii="Times New Roman" w:hAnsi="Times New Roman" w:eastAsiaTheme="majorEastAsia" w:cs="Times New Roman"/>
                <w:b/>
                <w:bCs/>
                <w:sz w:val="24"/>
                <w:szCs w:val="24"/>
              </w:rPr>
            </w:pPr>
          </w:p>
        </w:tc>
      </w:tr>
      <w:tr w14:paraId="3610A3EB" w14:textId="77777777" w:rsidTr="00920FBF">
        <w:tblPrEx>
          <w:tblW w:w="0" w:type="auto"/>
          <w:tblLook w:val="04A0"/>
        </w:tblPrEx>
        <w:tc>
          <w:tcPr>
            <w:tcW w:w="1862" w:type="dxa"/>
          </w:tcPr>
          <w:p w:rsidR="00920FBF" w:rsidRPr="00920FBF" w:rsidP="00920FBF" w14:paraId="77DEF8B6" w14:textId="77777777">
            <w:pPr>
              <w:spacing w:after="160" w:line="259" w:lineRule="auto"/>
              <w:rPr>
                <w:rFonts w:ascii="Times New Roman" w:hAnsi="Times New Roman" w:eastAsiaTheme="majorEastAsia" w:cs="Times New Roman"/>
                <w:b/>
                <w:bCs/>
                <w:sz w:val="24"/>
                <w:szCs w:val="24"/>
              </w:rPr>
            </w:pPr>
          </w:p>
        </w:tc>
        <w:tc>
          <w:tcPr>
            <w:tcW w:w="7488" w:type="dxa"/>
          </w:tcPr>
          <w:p w:rsidR="00920FBF" w:rsidRPr="00920FBF" w:rsidP="00920FBF" w14:paraId="3FF85CE5" w14:textId="77777777">
            <w:pPr>
              <w:spacing w:after="160" w:line="259" w:lineRule="auto"/>
              <w:rPr>
                <w:rFonts w:ascii="Times New Roman" w:hAnsi="Times New Roman" w:eastAsiaTheme="majorEastAsia" w:cs="Times New Roman"/>
                <w:b/>
                <w:bCs/>
                <w:sz w:val="24"/>
                <w:szCs w:val="24"/>
              </w:rPr>
            </w:pPr>
          </w:p>
        </w:tc>
      </w:tr>
      <w:tr w14:paraId="6D5C51A1" w14:textId="77777777" w:rsidTr="00920FBF">
        <w:tblPrEx>
          <w:tblW w:w="0" w:type="auto"/>
          <w:tblLook w:val="04A0"/>
        </w:tblPrEx>
        <w:tc>
          <w:tcPr>
            <w:tcW w:w="1862" w:type="dxa"/>
          </w:tcPr>
          <w:p w:rsidR="00920FBF" w:rsidRPr="00920FBF" w:rsidP="00920FBF" w14:paraId="376D4956" w14:textId="77777777">
            <w:pPr>
              <w:spacing w:after="160" w:line="259" w:lineRule="auto"/>
              <w:rPr>
                <w:rFonts w:ascii="Times New Roman" w:hAnsi="Times New Roman" w:eastAsiaTheme="majorEastAsia" w:cs="Times New Roman"/>
                <w:b/>
                <w:bCs/>
                <w:sz w:val="24"/>
                <w:szCs w:val="24"/>
              </w:rPr>
            </w:pPr>
          </w:p>
        </w:tc>
        <w:tc>
          <w:tcPr>
            <w:tcW w:w="7488" w:type="dxa"/>
          </w:tcPr>
          <w:p w:rsidR="00920FBF" w:rsidRPr="00920FBF" w:rsidP="00920FBF" w14:paraId="76A32F59" w14:textId="77777777">
            <w:pPr>
              <w:spacing w:after="160" w:line="259" w:lineRule="auto"/>
              <w:rPr>
                <w:rFonts w:ascii="Times New Roman" w:hAnsi="Times New Roman" w:eastAsiaTheme="majorEastAsia" w:cs="Times New Roman"/>
                <w:b/>
                <w:bCs/>
                <w:sz w:val="24"/>
                <w:szCs w:val="24"/>
              </w:rPr>
            </w:pPr>
          </w:p>
        </w:tc>
      </w:tr>
      <w:tr w14:paraId="77444276" w14:textId="77777777" w:rsidTr="00920FBF">
        <w:tblPrEx>
          <w:tblW w:w="0" w:type="auto"/>
          <w:tblLook w:val="04A0"/>
        </w:tblPrEx>
        <w:tc>
          <w:tcPr>
            <w:tcW w:w="1862" w:type="dxa"/>
          </w:tcPr>
          <w:p w:rsidR="00920FBF" w:rsidRPr="00920FBF" w:rsidP="00920FBF" w14:paraId="09B487B3" w14:textId="77777777">
            <w:pPr>
              <w:spacing w:after="160" w:line="259" w:lineRule="auto"/>
              <w:rPr>
                <w:rFonts w:ascii="Times New Roman" w:hAnsi="Times New Roman" w:eastAsiaTheme="majorEastAsia" w:cs="Times New Roman"/>
                <w:b/>
                <w:bCs/>
                <w:sz w:val="24"/>
                <w:szCs w:val="24"/>
              </w:rPr>
            </w:pPr>
          </w:p>
        </w:tc>
        <w:tc>
          <w:tcPr>
            <w:tcW w:w="7488" w:type="dxa"/>
          </w:tcPr>
          <w:p w:rsidR="00920FBF" w:rsidRPr="00920FBF" w:rsidP="00920FBF" w14:paraId="6DC69B64" w14:textId="77777777">
            <w:pPr>
              <w:spacing w:after="160" w:line="259" w:lineRule="auto"/>
              <w:rPr>
                <w:rFonts w:ascii="Times New Roman" w:hAnsi="Times New Roman" w:eastAsiaTheme="majorEastAsia" w:cs="Times New Roman"/>
                <w:b/>
                <w:bCs/>
                <w:sz w:val="24"/>
                <w:szCs w:val="24"/>
              </w:rPr>
            </w:pPr>
          </w:p>
        </w:tc>
      </w:tr>
    </w:tbl>
    <w:p w:rsidR="00D64BF1" w:rsidRPr="00215515" w14:paraId="44B719E6" w14:textId="77777777">
      <w:pPr>
        <w:rPr>
          <w:rFonts w:ascii="Times New Roman" w:hAnsi="Times New Roman" w:eastAsiaTheme="majorEastAsia" w:cs="Times New Roman"/>
          <w:b/>
          <w:bCs/>
          <w:sz w:val="24"/>
          <w:szCs w:val="24"/>
        </w:rPr>
      </w:pPr>
      <w:r w:rsidRPr="00215515">
        <w:rPr>
          <w:rFonts w:ascii="Times New Roman" w:hAnsi="Times New Roman" w:eastAsiaTheme="majorEastAsia" w:cs="Times New Roman"/>
          <w:b/>
          <w:bCs/>
          <w:sz w:val="24"/>
          <w:szCs w:val="24"/>
        </w:rPr>
        <w:br w:type="page"/>
      </w:r>
    </w:p>
    <w:p w:rsidR="0057152E" w:rsidRPr="00215515" w:rsidP="00A34808" w14:paraId="6EF7F4E8" w14:textId="064FF6AE">
      <w:pPr>
        <w:jc w:val="center"/>
        <w:rPr>
          <w:rFonts w:ascii="Times New Roman" w:hAnsi="Times New Roman" w:eastAsiaTheme="majorEastAsia" w:cs="Times New Roman"/>
          <w:b/>
          <w:bCs/>
          <w:sz w:val="24"/>
          <w:szCs w:val="24"/>
        </w:rPr>
      </w:pPr>
      <w:r w:rsidRPr="00215515">
        <w:rPr>
          <w:rFonts w:ascii="Times New Roman" w:hAnsi="Times New Roman" w:eastAsiaTheme="majorEastAsia" w:cs="Times New Roman"/>
          <w:b/>
          <w:bCs/>
          <w:sz w:val="24"/>
          <w:szCs w:val="24"/>
        </w:rPr>
        <w:t>Appendix 1.</w:t>
      </w:r>
    </w:p>
    <w:p w:rsidR="0057152E" w:rsidRPr="00215515" w:rsidP="00A34808" w14:paraId="397B4F15" w14:textId="377AD7C7">
      <w:pPr>
        <w:jc w:val="center"/>
        <w:rPr>
          <w:rFonts w:ascii="Times New Roman" w:hAnsi="Times New Roman" w:eastAsiaTheme="majorEastAsia" w:cs="Times New Roman"/>
          <w:b/>
          <w:bCs/>
          <w:sz w:val="24"/>
          <w:szCs w:val="24"/>
        </w:rPr>
      </w:pPr>
      <w:r w:rsidRPr="00215515">
        <w:rPr>
          <w:rFonts w:ascii="Times New Roman" w:hAnsi="Times New Roman" w:eastAsiaTheme="majorEastAsia" w:cs="Times New Roman"/>
          <w:b/>
          <w:bCs/>
          <w:sz w:val="24"/>
          <w:szCs w:val="24"/>
        </w:rPr>
        <w:t xml:space="preserve">Certification Required with </w:t>
      </w:r>
      <w:r w:rsidRPr="00215515" w:rsidR="00A34808">
        <w:rPr>
          <w:rFonts w:ascii="Times New Roman" w:hAnsi="Times New Roman" w:eastAsiaTheme="majorEastAsia" w:cs="Times New Roman"/>
          <w:b/>
          <w:bCs/>
          <w:sz w:val="24"/>
          <w:szCs w:val="24"/>
        </w:rPr>
        <w:t>LATCF</w:t>
      </w:r>
      <w:r w:rsidRPr="00215515">
        <w:rPr>
          <w:rFonts w:ascii="Times New Roman" w:hAnsi="Times New Roman" w:eastAsiaTheme="majorEastAsia" w:cs="Times New Roman"/>
          <w:b/>
          <w:bCs/>
          <w:sz w:val="24"/>
          <w:szCs w:val="24"/>
        </w:rPr>
        <w:t xml:space="preserve"> Annual Report</w:t>
      </w:r>
    </w:p>
    <w:p w:rsidR="0057152E" w:rsidRPr="00215515" w:rsidP="0057152E" w14:paraId="4A95BA8F" w14:textId="188A5074">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The undersigned, on behalf of </w:t>
      </w:r>
      <w:r w:rsidR="00215515">
        <w:rPr>
          <w:rFonts w:ascii="Times New Roman" w:hAnsi="Times New Roman" w:eastAsiaTheme="majorEastAsia" w:cs="Times New Roman"/>
          <w:sz w:val="24"/>
          <w:szCs w:val="24"/>
        </w:rPr>
        <w:t>[__________] (“recipient</w:t>
      </w:r>
      <w:r w:rsidR="00D02C58">
        <w:rPr>
          <w:rFonts w:ascii="Times New Roman" w:hAnsi="Times New Roman" w:eastAsiaTheme="majorEastAsia" w:cs="Times New Roman"/>
          <w:sz w:val="24"/>
          <w:szCs w:val="24"/>
        </w:rPr>
        <w:t>”</w:t>
      </w:r>
      <w:r w:rsidR="00215515">
        <w:rPr>
          <w:rFonts w:ascii="Times New Roman" w:hAnsi="Times New Roman" w:eastAsiaTheme="majorEastAsia" w:cs="Times New Roman"/>
          <w:sz w:val="24"/>
          <w:szCs w:val="24"/>
        </w:rPr>
        <w:t xml:space="preserve">) </w:t>
      </w:r>
      <w:r w:rsidRPr="00215515">
        <w:rPr>
          <w:rFonts w:ascii="Times New Roman" w:hAnsi="Times New Roman" w:eastAsiaTheme="majorEastAsia" w:cs="Times New Roman"/>
          <w:sz w:val="24"/>
          <w:szCs w:val="24"/>
        </w:rPr>
        <w:t xml:space="preserve">specified below, hereby makes the following certifications </w:t>
      </w:r>
      <w:r w:rsidR="00A9025A">
        <w:rPr>
          <w:rFonts w:ascii="Times New Roman" w:hAnsi="Times New Roman" w:eastAsiaTheme="majorEastAsia" w:cs="Times New Roman"/>
          <w:sz w:val="24"/>
          <w:szCs w:val="24"/>
        </w:rPr>
        <w:t xml:space="preserve">to the U.S. Department of the Treasury </w:t>
      </w:r>
      <w:r w:rsidRPr="00215515">
        <w:rPr>
          <w:rFonts w:ascii="Times New Roman" w:hAnsi="Times New Roman" w:eastAsiaTheme="majorEastAsia" w:cs="Times New Roman"/>
          <w:sz w:val="24"/>
          <w:szCs w:val="24"/>
        </w:rPr>
        <w:t>as of the date of this certification:</w:t>
      </w:r>
    </w:p>
    <w:p w:rsidR="0057152E" w:rsidRPr="00215515" w:rsidP="0057152E" w14:paraId="6F5CF148" w14:textId="7F10267E">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1. The information, certifications, attachments, and other information provided by the </w:t>
      </w:r>
      <w:r w:rsidR="00215515">
        <w:rPr>
          <w:rFonts w:ascii="Times New Roman" w:hAnsi="Times New Roman" w:eastAsiaTheme="majorEastAsia" w:cs="Times New Roman"/>
          <w:sz w:val="24"/>
          <w:szCs w:val="24"/>
        </w:rPr>
        <w:t xml:space="preserve">recipient </w:t>
      </w:r>
      <w:r w:rsidRPr="00215515">
        <w:rPr>
          <w:rFonts w:ascii="Times New Roman" w:hAnsi="Times New Roman" w:eastAsiaTheme="majorEastAsia" w:cs="Times New Roman"/>
          <w:sz w:val="24"/>
          <w:szCs w:val="24"/>
        </w:rPr>
        <w:t>to the U.S. Department of the Treasury related to the</w:t>
      </w:r>
      <w:r w:rsidRPr="00215515" w:rsidR="00A34808">
        <w:rPr>
          <w:rFonts w:ascii="Times New Roman" w:hAnsi="Times New Roman" w:eastAsiaTheme="majorEastAsia" w:cs="Times New Roman"/>
          <w:sz w:val="24"/>
          <w:szCs w:val="24"/>
        </w:rPr>
        <w:t xml:space="preserve"> </w:t>
      </w:r>
      <w:r w:rsidRPr="00215515" w:rsidR="00A34808">
        <w:rPr>
          <w:rFonts w:ascii="Times New Roman" w:hAnsi="Times New Roman" w:cs="Times New Roman"/>
          <w:sz w:val="24"/>
          <w:szCs w:val="24"/>
        </w:rPr>
        <w:t>Local Assistance and Tribal Consistency Fund</w:t>
      </w:r>
      <w:r w:rsidRPr="00215515" w:rsidR="00A34808">
        <w:rPr>
          <w:rFonts w:ascii="Times New Roman" w:hAnsi="Times New Roman" w:eastAsiaTheme="majorEastAsia" w:cs="Times New Roman"/>
          <w:sz w:val="24"/>
          <w:szCs w:val="24"/>
        </w:rPr>
        <w:t xml:space="preserve"> (</w:t>
      </w:r>
      <w:r w:rsidR="00A439CA">
        <w:rPr>
          <w:rFonts w:ascii="Times New Roman" w:hAnsi="Times New Roman" w:eastAsiaTheme="majorEastAsia" w:cs="Times New Roman"/>
          <w:sz w:val="24"/>
          <w:szCs w:val="24"/>
        </w:rPr>
        <w:t>“</w:t>
      </w:r>
      <w:r w:rsidRPr="00215515" w:rsidR="00A34808">
        <w:rPr>
          <w:rFonts w:ascii="Times New Roman" w:hAnsi="Times New Roman" w:eastAsiaTheme="majorEastAsia" w:cs="Times New Roman"/>
          <w:sz w:val="24"/>
          <w:szCs w:val="24"/>
        </w:rPr>
        <w:t>LATCF</w:t>
      </w:r>
      <w:r w:rsidR="00A439CA">
        <w:rPr>
          <w:rFonts w:ascii="Times New Roman" w:hAnsi="Times New Roman" w:eastAsiaTheme="majorEastAsia" w:cs="Times New Roman"/>
          <w:sz w:val="24"/>
          <w:szCs w:val="24"/>
        </w:rPr>
        <w:t>”</w:t>
      </w:r>
      <w:r w:rsidRPr="00215515" w:rsidR="00A34808">
        <w:rPr>
          <w:rFonts w:ascii="Times New Roman" w:hAnsi="Times New Roman" w:eastAsiaTheme="majorEastAsia" w:cs="Times New Roman"/>
          <w:sz w:val="24"/>
          <w:szCs w:val="24"/>
        </w:rPr>
        <w:t xml:space="preserve">) </w:t>
      </w:r>
      <w:r w:rsidRPr="00215515">
        <w:rPr>
          <w:rFonts w:ascii="Times New Roman" w:hAnsi="Times New Roman" w:eastAsiaTheme="majorEastAsia" w:cs="Times New Roman"/>
          <w:sz w:val="24"/>
          <w:szCs w:val="24"/>
        </w:rPr>
        <w:t>are true and correct and do not contain any materially false, fictitious, or fraudulent statement, nor any concealment or omission of any material fact;</w:t>
      </w:r>
    </w:p>
    <w:p w:rsidR="0057152E" w:rsidRPr="00215515" w:rsidP="0057152E" w14:paraId="5BA14DEB" w14:textId="027FDEFC">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2</w:t>
      </w:r>
      <w:r w:rsidRPr="00215515">
        <w:rPr>
          <w:rFonts w:ascii="Times New Roman" w:hAnsi="Times New Roman" w:eastAsiaTheme="majorEastAsia" w:cs="Times New Roman"/>
          <w:sz w:val="24"/>
          <w:szCs w:val="24"/>
        </w:rPr>
        <w:t xml:space="preserve">. The </w:t>
      </w:r>
      <w:r w:rsidR="00F14ECA">
        <w:rPr>
          <w:rFonts w:ascii="Times New Roman" w:hAnsi="Times New Roman" w:eastAsiaTheme="majorEastAsia" w:cs="Times New Roman"/>
          <w:sz w:val="24"/>
          <w:szCs w:val="24"/>
        </w:rPr>
        <w:t>recipient</w:t>
      </w:r>
      <w:r w:rsidRPr="00215515">
        <w:rPr>
          <w:rFonts w:ascii="Times New Roman" w:hAnsi="Times New Roman" w:eastAsiaTheme="majorEastAsia" w:cs="Times New Roman"/>
          <w:sz w:val="24"/>
          <w:szCs w:val="24"/>
        </w:rPr>
        <w:t xml:space="preserve"> is </w:t>
      </w:r>
      <w:r w:rsidRPr="00215515">
        <w:rPr>
          <w:rFonts w:ascii="Times New Roman" w:hAnsi="Times New Roman" w:eastAsiaTheme="majorEastAsia" w:cs="Times New Roman"/>
          <w:sz w:val="24"/>
          <w:szCs w:val="24"/>
        </w:rPr>
        <w:t>utilizing LA</w:t>
      </w:r>
      <w:r w:rsidR="00851C0B">
        <w:rPr>
          <w:rFonts w:ascii="Times New Roman" w:hAnsi="Times New Roman" w:eastAsiaTheme="majorEastAsia" w:cs="Times New Roman"/>
          <w:sz w:val="24"/>
          <w:szCs w:val="24"/>
        </w:rPr>
        <w:t>T</w:t>
      </w:r>
      <w:r w:rsidRPr="00215515">
        <w:rPr>
          <w:rFonts w:ascii="Times New Roman" w:hAnsi="Times New Roman" w:eastAsiaTheme="majorEastAsia" w:cs="Times New Roman"/>
          <w:sz w:val="24"/>
          <w:szCs w:val="24"/>
        </w:rPr>
        <w:t>CF funds</w:t>
      </w:r>
      <w:r w:rsidRPr="00215515">
        <w:rPr>
          <w:rFonts w:ascii="Times New Roman" w:hAnsi="Times New Roman" w:eastAsiaTheme="majorEastAsia" w:cs="Times New Roman"/>
          <w:sz w:val="24"/>
          <w:szCs w:val="24"/>
        </w:rPr>
        <w:t xml:space="preserve"> in accordance with all applicable legal, regulatory, and </w:t>
      </w:r>
      <w:r w:rsidR="00917CC7">
        <w:rPr>
          <w:rFonts w:ascii="Times New Roman" w:hAnsi="Times New Roman" w:eastAsiaTheme="majorEastAsia" w:cs="Times New Roman"/>
          <w:sz w:val="24"/>
          <w:szCs w:val="24"/>
        </w:rPr>
        <w:t xml:space="preserve">other </w:t>
      </w:r>
      <w:r w:rsidRPr="00215515">
        <w:rPr>
          <w:rFonts w:ascii="Times New Roman" w:hAnsi="Times New Roman" w:eastAsiaTheme="majorEastAsia" w:cs="Times New Roman"/>
          <w:sz w:val="24"/>
          <w:szCs w:val="24"/>
        </w:rPr>
        <w:t xml:space="preserve">program requirements, including </w:t>
      </w:r>
      <w:r w:rsidR="003944AC">
        <w:rPr>
          <w:rFonts w:ascii="Times New Roman" w:hAnsi="Times New Roman" w:eastAsiaTheme="majorEastAsia" w:cs="Times New Roman"/>
          <w:sz w:val="24"/>
          <w:szCs w:val="24"/>
        </w:rPr>
        <w:t xml:space="preserve">as provided under </w:t>
      </w:r>
      <w:r w:rsidRPr="00215515">
        <w:rPr>
          <w:rFonts w:ascii="Times New Roman" w:hAnsi="Times New Roman" w:cs="Times New Roman"/>
          <w:sz w:val="24"/>
          <w:szCs w:val="24"/>
        </w:rPr>
        <w:t>Section 605 of the Social Security Act, as added by Section 9901 of the American Rescue Plan Act of 2021</w:t>
      </w:r>
      <w:r w:rsidR="00F43162">
        <w:rPr>
          <w:rFonts w:ascii="Times New Roman" w:hAnsi="Times New Roman" w:cs="Times New Roman"/>
          <w:sz w:val="24"/>
          <w:szCs w:val="24"/>
        </w:rPr>
        <w:t xml:space="preserve"> and as amended </w:t>
      </w:r>
      <w:r w:rsidR="00C7462A">
        <w:rPr>
          <w:rFonts w:ascii="Times New Roman" w:hAnsi="Times New Roman" w:cs="Times New Roman"/>
          <w:sz w:val="24"/>
          <w:szCs w:val="24"/>
        </w:rPr>
        <w:t>by</w:t>
      </w:r>
      <w:r w:rsidR="00F43162">
        <w:rPr>
          <w:rFonts w:ascii="Times New Roman" w:hAnsi="Times New Roman" w:cs="Times New Roman"/>
          <w:sz w:val="24"/>
          <w:szCs w:val="24"/>
        </w:rPr>
        <w:t xml:space="preserve"> Section 103 of </w:t>
      </w:r>
      <w:r w:rsidR="00F51976">
        <w:rPr>
          <w:rFonts w:ascii="Times New Roman" w:hAnsi="Times New Roman" w:cs="Times New Roman"/>
          <w:sz w:val="24"/>
          <w:szCs w:val="24"/>
        </w:rPr>
        <w:t>Division LL of</w:t>
      </w:r>
      <w:r w:rsidR="00F43162">
        <w:rPr>
          <w:rFonts w:ascii="Times New Roman" w:hAnsi="Times New Roman" w:cs="Times New Roman"/>
          <w:sz w:val="24"/>
          <w:szCs w:val="24"/>
        </w:rPr>
        <w:t xml:space="preserve"> the Consolidated Appropriations Act</w:t>
      </w:r>
      <w:r w:rsidR="00EA266E">
        <w:rPr>
          <w:rFonts w:ascii="Times New Roman" w:hAnsi="Times New Roman" w:cs="Times New Roman"/>
          <w:sz w:val="24"/>
          <w:szCs w:val="24"/>
        </w:rPr>
        <w:t xml:space="preserve">, </w:t>
      </w:r>
      <w:r w:rsidR="00F43162">
        <w:rPr>
          <w:rFonts w:ascii="Times New Roman" w:hAnsi="Times New Roman" w:cs="Times New Roman"/>
          <w:sz w:val="24"/>
          <w:szCs w:val="24"/>
        </w:rPr>
        <w:t>2023</w:t>
      </w:r>
      <w:r w:rsidR="00A439CA">
        <w:rPr>
          <w:rFonts w:ascii="Times New Roman" w:hAnsi="Times New Roman" w:cs="Times New Roman"/>
          <w:sz w:val="24"/>
          <w:szCs w:val="24"/>
        </w:rPr>
        <w:t>,</w:t>
      </w:r>
      <w:r w:rsidRPr="00215515">
        <w:rPr>
          <w:rFonts w:ascii="Times New Roman" w:hAnsi="Times New Roman" w:cs="Times New Roman"/>
          <w:sz w:val="24"/>
          <w:szCs w:val="24"/>
        </w:rPr>
        <w:t xml:space="preserve"> </w:t>
      </w:r>
      <w:r w:rsidRPr="00215515">
        <w:rPr>
          <w:rFonts w:ascii="Times New Roman" w:hAnsi="Times New Roman" w:eastAsiaTheme="majorEastAsia" w:cs="Times New Roman"/>
          <w:sz w:val="24"/>
          <w:szCs w:val="24"/>
        </w:rPr>
        <w:t xml:space="preserve">and </w:t>
      </w:r>
      <w:r w:rsidR="006A1453">
        <w:rPr>
          <w:rFonts w:ascii="Times New Roman" w:hAnsi="Times New Roman" w:eastAsiaTheme="majorEastAsia" w:cs="Times New Roman"/>
          <w:sz w:val="24"/>
          <w:szCs w:val="24"/>
        </w:rPr>
        <w:t>any</w:t>
      </w:r>
      <w:r w:rsidRPr="00215515">
        <w:rPr>
          <w:rFonts w:ascii="Times New Roman" w:hAnsi="Times New Roman" w:eastAsiaTheme="majorEastAsia" w:cs="Times New Roman"/>
          <w:sz w:val="24"/>
          <w:szCs w:val="24"/>
        </w:rPr>
        <w:t xml:space="preserve"> guidance </w:t>
      </w:r>
      <w:r w:rsidR="006A1453">
        <w:rPr>
          <w:rFonts w:ascii="Times New Roman" w:hAnsi="Times New Roman" w:eastAsiaTheme="majorEastAsia" w:cs="Times New Roman"/>
          <w:sz w:val="24"/>
          <w:szCs w:val="24"/>
        </w:rPr>
        <w:t xml:space="preserve">released by the </w:t>
      </w:r>
      <w:r w:rsidR="00917CC7">
        <w:rPr>
          <w:rFonts w:ascii="Times New Roman" w:hAnsi="Times New Roman" w:eastAsiaTheme="majorEastAsia" w:cs="Times New Roman"/>
          <w:sz w:val="24"/>
          <w:szCs w:val="24"/>
        </w:rPr>
        <w:t xml:space="preserve">U.S. </w:t>
      </w:r>
      <w:r w:rsidR="006A1453">
        <w:rPr>
          <w:rFonts w:ascii="Times New Roman" w:hAnsi="Times New Roman" w:eastAsiaTheme="majorEastAsia" w:cs="Times New Roman"/>
          <w:sz w:val="24"/>
          <w:szCs w:val="24"/>
        </w:rPr>
        <w:t xml:space="preserve">Department </w:t>
      </w:r>
      <w:r w:rsidR="00917CC7">
        <w:rPr>
          <w:rFonts w:ascii="Times New Roman" w:hAnsi="Times New Roman" w:eastAsiaTheme="majorEastAsia" w:cs="Times New Roman"/>
          <w:sz w:val="24"/>
          <w:szCs w:val="24"/>
        </w:rPr>
        <w:t>of the Treasury</w:t>
      </w:r>
      <w:r w:rsidRPr="00215515">
        <w:rPr>
          <w:rFonts w:ascii="Times New Roman" w:hAnsi="Times New Roman" w:eastAsiaTheme="majorEastAsia" w:cs="Times New Roman"/>
          <w:sz w:val="24"/>
          <w:szCs w:val="24"/>
        </w:rPr>
        <w:t>;</w:t>
      </w:r>
    </w:p>
    <w:p w:rsidR="008F0F24" w:rsidP="0057152E" w14:paraId="1D32F3C7" w14:textId="39B05C0D">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3. </w:t>
      </w:r>
      <w:r w:rsidR="00F14ECA">
        <w:rPr>
          <w:rFonts w:ascii="Times New Roman" w:hAnsi="Times New Roman" w:eastAsiaTheme="majorEastAsia" w:cs="Times New Roman"/>
          <w:sz w:val="24"/>
          <w:szCs w:val="24"/>
        </w:rPr>
        <w:t>The recipient has not spent any</w:t>
      </w:r>
      <w:r w:rsidRPr="00215515">
        <w:rPr>
          <w:rFonts w:ascii="Times New Roman" w:hAnsi="Times New Roman" w:eastAsiaTheme="majorEastAsia" w:cs="Times New Roman"/>
          <w:sz w:val="24"/>
          <w:szCs w:val="24"/>
        </w:rPr>
        <w:t xml:space="preserve"> LATCF funds </w:t>
      </w:r>
      <w:r w:rsidR="00851C0B">
        <w:rPr>
          <w:rFonts w:ascii="Times New Roman" w:hAnsi="Times New Roman" w:eastAsiaTheme="majorEastAsia" w:cs="Times New Roman"/>
          <w:sz w:val="24"/>
          <w:szCs w:val="24"/>
        </w:rPr>
        <w:t xml:space="preserve">on </w:t>
      </w:r>
      <w:r w:rsidRPr="00215515">
        <w:rPr>
          <w:rFonts w:ascii="Times New Roman" w:hAnsi="Times New Roman" w:eastAsiaTheme="majorEastAsia" w:cs="Times New Roman"/>
          <w:sz w:val="24"/>
          <w:szCs w:val="24"/>
        </w:rPr>
        <w:t>lobbying activities</w:t>
      </w:r>
      <w:r w:rsidR="00BA5416">
        <w:rPr>
          <w:rFonts w:ascii="Times New Roman" w:hAnsi="Times New Roman" w:eastAsiaTheme="majorEastAsia" w:cs="Times New Roman"/>
          <w:sz w:val="24"/>
          <w:szCs w:val="24"/>
        </w:rPr>
        <w:t xml:space="preserve"> as </w:t>
      </w:r>
      <w:r w:rsidR="009F7423">
        <w:rPr>
          <w:rFonts w:ascii="Times New Roman" w:hAnsi="Times New Roman" w:eastAsiaTheme="majorEastAsia" w:cs="Times New Roman"/>
          <w:sz w:val="24"/>
          <w:szCs w:val="24"/>
        </w:rPr>
        <w:t>outlined</w:t>
      </w:r>
      <w:r w:rsidR="00BA5416">
        <w:rPr>
          <w:rFonts w:ascii="Times New Roman" w:hAnsi="Times New Roman" w:eastAsiaTheme="majorEastAsia" w:cs="Times New Roman"/>
          <w:sz w:val="24"/>
          <w:szCs w:val="24"/>
        </w:rPr>
        <w:t xml:space="preserve"> in </w:t>
      </w:r>
      <w:r w:rsidR="009F7423">
        <w:rPr>
          <w:rFonts w:ascii="Times New Roman" w:hAnsi="Times New Roman" w:cs="Times New Roman"/>
          <w:sz w:val="24"/>
          <w:szCs w:val="24"/>
        </w:rPr>
        <w:t xml:space="preserve">the Ineligible Uses section of Treasury’s </w:t>
      </w:r>
      <w:r w:rsidRPr="00A14C2D" w:rsidR="009F7423">
        <w:rPr>
          <w:rFonts w:ascii="Times New Roman" w:hAnsi="Times New Roman" w:cs="Times New Roman"/>
          <w:i/>
          <w:iCs/>
          <w:sz w:val="24"/>
          <w:szCs w:val="24"/>
        </w:rPr>
        <w:t>Guidance for the Local Assistance and Tribal Consistency Fund</w:t>
      </w:r>
      <w:r w:rsidRPr="00215515">
        <w:rPr>
          <w:rFonts w:ascii="Times New Roman" w:hAnsi="Times New Roman" w:eastAsiaTheme="majorEastAsia" w:cs="Times New Roman"/>
          <w:sz w:val="24"/>
          <w:szCs w:val="24"/>
        </w:rPr>
        <w:t>;</w:t>
      </w:r>
    </w:p>
    <w:p w:rsidR="00A34808" w:rsidRPr="00215515" w:rsidP="0057152E" w14:paraId="0EEE2F88" w14:textId="707D3149">
      <w:pPr>
        <w:rPr>
          <w:rFonts w:ascii="Times New Roman" w:hAnsi="Times New Roman" w:eastAsiaTheme="majorEastAsia" w:cs="Times New Roman"/>
          <w:sz w:val="24"/>
          <w:szCs w:val="24"/>
        </w:rPr>
      </w:pPr>
      <w:bookmarkStart w:id="1" w:name="_Hlk110589742"/>
      <w:r w:rsidRPr="006A1453">
        <w:rPr>
          <w:rFonts w:ascii="Times New Roman" w:hAnsi="Times New Roman" w:eastAsiaTheme="majorEastAsia" w:cs="Times New Roman"/>
          <w:sz w:val="24"/>
          <w:szCs w:val="24"/>
        </w:rPr>
        <w:t xml:space="preserve">4. </w:t>
      </w:r>
      <w:r w:rsidRPr="00A825FC" w:rsidR="00A825FC">
        <w:rPr>
          <w:rFonts w:ascii="Times New Roman" w:hAnsi="Times New Roman" w:eastAsiaTheme="majorEastAsia" w:cs="Times New Roman"/>
          <w:sz w:val="24"/>
          <w:szCs w:val="24"/>
        </w:rPr>
        <w:t>To the extent applicable to the recipient’s award, the recipient is in compliance with Treasury guidance on the application of Build America and Buy America to LATCF funds and any waivers issued by Treasury with regards to the application of BABA requirements to this program; and</w:t>
      </w:r>
    </w:p>
    <w:bookmarkEnd w:id="1"/>
    <w:p w:rsidR="0057152E" w:rsidRPr="00215515" w:rsidP="0057152E" w14:paraId="56370676" w14:textId="2CD41131">
      <w:pPr>
        <w:rPr>
          <w:rFonts w:ascii="Times New Roman" w:hAnsi="Times New Roman" w:eastAsiaTheme="majorEastAsia" w:cs="Times New Roman"/>
          <w:sz w:val="24"/>
          <w:szCs w:val="24"/>
        </w:rPr>
      </w:pPr>
      <w:r>
        <w:rPr>
          <w:rFonts w:ascii="Times New Roman" w:hAnsi="Times New Roman" w:eastAsiaTheme="majorEastAsia" w:cs="Times New Roman"/>
          <w:sz w:val="24"/>
          <w:szCs w:val="24"/>
        </w:rPr>
        <w:t>5</w:t>
      </w:r>
      <w:r w:rsidRPr="00215515">
        <w:rPr>
          <w:rFonts w:ascii="Times New Roman" w:hAnsi="Times New Roman" w:eastAsiaTheme="majorEastAsia" w:cs="Times New Roman"/>
          <w:sz w:val="24"/>
          <w:szCs w:val="24"/>
        </w:rPr>
        <w:t xml:space="preserve">. The undersigned has authority to execute and deliver this certification on behalf of the </w:t>
      </w:r>
      <w:r w:rsidR="00F14ECA">
        <w:rPr>
          <w:rFonts w:ascii="Times New Roman" w:hAnsi="Times New Roman" w:eastAsiaTheme="majorEastAsia" w:cs="Times New Roman"/>
          <w:sz w:val="24"/>
          <w:szCs w:val="24"/>
        </w:rPr>
        <w:t>recipient</w:t>
      </w:r>
      <w:r w:rsidRPr="00215515">
        <w:rPr>
          <w:rFonts w:ascii="Times New Roman" w:hAnsi="Times New Roman" w:eastAsiaTheme="majorEastAsia" w:cs="Times New Roman"/>
          <w:sz w:val="24"/>
          <w:szCs w:val="24"/>
        </w:rPr>
        <w:t>.</w:t>
      </w:r>
    </w:p>
    <w:p w:rsidR="0057152E" w:rsidRPr="00215515" w:rsidP="0057152E" w14:paraId="4EB54E55" w14:textId="77777777">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Name:</w:t>
      </w:r>
    </w:p>
    <w:p w:rsidR="0057152E" w:rsidRPr="00215515" w:rsidP="0057152E" w14:paraId="6976B28C" w14:textId="006B68C6">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Title:</w:t>
      </w:r>
    </w:p>
    <w:p w:rsidR="00D74383" w:rsidP="0057152E" w14:paraId="2BB05550" w14:textId="5AD79D53">
      <w:pPr>
        <w:rPr>
          <w:rFonts w:ascii="Times New Roman" w:hAnsi="Times New Roman" w:eastAsiaTheme="majorEastAsia" w:cs="Times New Roman"/>
          <w:sz w:val="24"/>
          <w:szCs w:val="24"/>
        </w:rPr>
      </w:pPr>
      <w:r>
        <w:rPr>
          <w:rFonts w:ascii="Times New Roman" w:hAnsi="Times New Roman" w:eastAsiaTheme="majorEastAsia" w:cs="Times New Roman"/>
          <w:sz w:val="24"/>
          <w:szCs w:val="24"/>
        </w:rPr>
        <w:t xml:space="preserve">Telephone: </w:t>
      </w:r>
    </w:p>
    <w:p w:rsidR="00D74383" w:rsidRPr="00215515" w:rsidP="0057152E" w14:paraId="1CBB6F51" w14:textId="15768ACF">
      <w:pPr>
        <w:rPr>
          <w:rFonts w:ascii="Times New Roman" w:hAnsi="Times New Roman" w:eastAsiaTheme="majorEastAsia" w:cs="Times New Roman"/>
          <w:sz w:val="24"/>
          <w:szCs w:val="24"/>
        </w:rPr>
      </w:pPr>
      <w:r>
        <w:rPr>
          <w:rFonts w:ascii="Times New Roman" w:hAnsi="Times New Roman" w:eastAsiaTheme="majorEastAsia" w:cs="Times New Roman"/>
          <w:sz w:val="24"/>
          <w:szCs w:val="24"/>
        </w:rPr>
        <w:t xml:space="preserve">Email: </w:t>
      </w:r>
    </w:p>
    <w:p w:rsidR="0057152E" w:rsidRPr="00215515" w:rsidP="0057152E" w14:paraId="008AE7AF" w14:textId="6BE6DE7E">
      <w:pPr>
        <w:rPr>
          <w:rFonts w:ascii="Times New Roman" w:hAnsi="Times New Roman" w:eastAsiaTheme="majorEastAsia" w:cs="Times New Roman"/>
          <w:sz w:val="24"/>
          <w:szCs w:val="24"/>
        </w:rPr>
      </w:pPr>
    </w:p>
    <w:p w:rsidR="0057152E" w:rsidRPr="00215515" w:rsidP="0057152E" w14:paraId="12F27147" w14:textId="79F06637">
      <w:pPr>
        <w:rPr>
          <w:rFonts w:ascii="Times New Roman" w:hAnsi="Times New Roman" w:eastAsiaTheme="majorEastAsia" w:cs="Times New Roman"/>
          <w:sz w:val="24"/>
          <w:szCs w:val="24"/>
        </w:rPr>
      </w:pPr>
    </w:p>
    <w:p w:rsidR="0057152E" w:rsidRPr="00215515" w:rsidP="0057152E" w14:paraId="168E3961" w14:textId="693BF934">
      <w:pPr>
        <w:rPr>
          <w:rFonts w:ascii="Times New Roman" w:hAnsi="Times New Roman" w:eastAsiaTheme="majorEastAsia" w:cs="Times New Roman"/>
          <w:sz w:val="24"/>
          <w:szCs w:val="24"/>
        </w:rPr>
      </w:pPr>
    </w:p>
    <w:p w:rsidR="00D64BF1" w:rsidRPr="00215515" w:rsidP="0057152E" w14:paraId="4ADCD717" w14:textId="77777777">
      <w:pPr>
        <w:pStyle w:val="Default"/>
      </w:pPr>
    </w:p>
    <w:p w:rsidR="00304D44" w:rsidRPr="00215515" w:rsidP="0057152E" w14:paraId="66AAF9BB" w14:textId="2B7B3BC9">
      <w:pPr>
        <w:rPr>
          <w:rFonts w:ascii="Times New Roman" w:hAnsi="Times New Roman" w:cs="Times New Roman"/>
          <w:b/>
          <w:bCs/>
          <w:color w:val="000000"/>
          <w:sz w:val="24"/>
          <w:szCs w:val="24"/>
        </w:rPr>
      </w:pPr>
    </w:p>
    <w:p w:rsidR="00304D44" w:rsidRPr="00215515" w:rsidP="0057152E" w14:paraId="2C62E5BA" w14:textId="6913CDB6">
      <w:pPr>
        <w:rPr>
          <w:rFonts w:ascii="Times New Roman" w:hAnsi="Times New Roman" w:cs="Times New Roman"/>
          <w:sz w:val="24"/>
          <w:szCs w:val="24"/>
        </w:rPr>
      </w:pPr>
    </w:p>
    <w:p w:rsidR="00215515" w:rsidRPr="00215515" w:rsidP="00A34808" w14:paraId="307A9D86" w14:textId="77777777">
      <w:pPr>
        <w:rPr>
          <w:rFonts w:ascii="Times New Roman" w:hAnsi="Times New Roman" w:cs="Times New Roman"/>
          <w:b/>
          <w:bCs/>
          <w:sz w:val="24"/>
          <w:szCs w:val="24"/>
        </w:rPr>
      </w:pPr>
      <w:r w:rsidRPr="00215515">
        <w:rPr>
          <w:rFonts w:ascii="Times New Roman" w:hAnsi="Times New Roman" w:cs="Times New Roman"/>
          <w:b/>
          <w:bCs/>
          <w:sz w:val="24"/>
          <w:szCs w:val="24"/>
        </w:rPr>
        <w:br w:type="page"/>
      </w:r>
    </w:p>
    <w:p w:rsidR="00215515" w:rsidRPr="00215515" w:rsidP="00215515" w14:paraId="0FFE98FF" w14:textId="441346A2">
      <w:pPr>
        <w:jc w:val="center"/>
        <w:rPr>
          <w:rFonts w:ascii="Times New Roman" w:hAnsi="Times New Roman" w:cs="Times New Roman"/>
          <w:b/>
          <w:bCs/>
          <w:sz w:val="24"/>
          <w:szCs w:val="24"/>
        </w:rPr>
      </w:pPr>
      <w:r w:rsidRPr="00215515">
        <w:rPr>
          <w:rFonts w:ascii="Times New Roman" w:hAnsi="Times New Roman" w:cs="Times New Roman"/>
          <w:b/>
          <w:bCs/>
          <w:sz w:val="24"/>
          <w:szCs w:val="24"/>
        </w:rPr>
        <w:t>A</w:t>
      </w:r>
      <w:r>
        <w:rPr>
          <w:rFonts w:ascii="Times New Roman" w:hAnsi="Times New Roman" w:cs="Times New Roman"/>
          <w:b/>
          <w:bCs/>
          <w:sz w:val="24"/>
          <w:szCs w:val="24"/>
        </w:rPr>
        <w:t>ppendix 2</w:t>
      </w:r>
    </w:p>
    <w:p w:rsidR="00304D44" w:rsidRPr="00D02C58" w:rsidP="00D02C58" w14:paraId="5F6C09F2" w14:textId="26BA1044">
      <w:pPr>
        <w:jc w:val="center"/>
        <w:rPr>
          <w:rFonts w:ascii="Times New Roman" w:hAnsi="Times New Roman" w:cs="Times New Roman"/>
          <w:b/>
          <w:bCs/>
          <w:color w:val="000000"/>
          <w:sz w:val="24"/>
          <w:szCs w:val="24"/>
        </w:rPr>
      </w:pPr>
      <w:r w:rsidRPr="00215515">
        <w:rPr>
          <w:rFonts w:ascii="Times New Roman" w:hAnsi="Times New Roman" w:cs="Times New Roman"/>
          <w:b/>
          <w:bCs/>
          <w:sz w:val="24"/>
          <w:szCs w:val="24"/>
        </w:rPr>
        <w:t xml:space="preserve">Record </w:t>
      </w:r>
      <w:r w:rsidR="00215515">
        <w:rPr>
          <w:rFonts w:ascii="Times New Roman" w:hAnsi="Times New Roman" w:cs="Times New Roman"/>
          <w:b/>
          <w:bCs/>
          <w:sz w:val="24"/>
          <w:szCs w:val="24"/>
        </w:rPr>
        <w:t xml:space="preserve">Maintenance and </w:t>
      </w:r>
      <w:r w:rsidRPr="00215515">
        <w:rPr>
          <w:rFonts w:ascii="Times New Roman" w:hAnsi="Times New Roman" w:cs="Times New Roman"/>
          <w:b/>
          <w:bCs/>
          <w:sz w:val="24"/>
          <w:szCs w:val="24"/>
        </w:rPr>
        <w:t xml:space="preserve">Retention </w:t>
      </w:r>
    </w:p>
    <w:p w:rsidR="00D02C58" w:rsidP="00304D44" w14:paraId="663CF876" w14:textId="6259EB37">
      <w:pPr>
        <w:pStyle w:val="Default"/>
      </w:pPr>
      <w:r w:rsidRPr="00215515">
        <w:t xml:space="preserve">Each </w:t>
      </w:r>
      <w:r>
        <w:t>recipient</w:t>
      </w:r>
      <w:r w:rsidRPr="00215515">
        <w:t xml:space="preserve"> must retain all financial records, supporting documents, statistical records, and all other records pertinent to its </w:t>
      </w:r>
      <w:r>
        <w:t xml:space="preserve">LATCF </w:t>
      </w:r>
      <w:r w:rsidRPr="00215515" w:rsidR="005A1D0A">
        <w:t>a</w:t>
      </w:r>
      <w:r w:rsidR="005A1D0A">
        <w:t>ward</w:t>
      </w:r>
      <w:r w:rsidRPr="00215515" w:rsidR="005A1D0A">
        <w:t xml:space="preserve"> </w:t>
      </w:r>
      <w:r w:rsidRPr="00215515">
        <w:t xml:space="preserve">for a period of </w:t>
      </w:r>
      <w:r w:rsidR="00CD1A59">
        <w:t>five</w:t>
      </w:r>
      <w:r w:rsidRPr="00215515">
        <w:t xml:space="preserve"> years from the date of submission of the final </w:t>
      </w:r>
      <w:r>
        <w:t>annual</w:t>
      </w:r>
      <w:r w:rsidRPr="00215515">
        <w:t xml:space="preserve"> report.</w:t>
      </w:r>
      <w:r w:rsidR="00847896">
        <w:t xml:space="preserve">  This requirement includes documentation necessary to show compliance with the </w:t>
      </w:r>
      <w:r w:rsidRPr="004B21D5" w:rsidR="00847896">
        <w:t>Build America, Buy America Act</w:t>
      </w:r>
      <w:r w:rsidR="002A4DD0">
        <w:t>, to the extent applicable to the recipient’s award</w:t>
      </w:r>
      <w:r w:rsidR="00847896">
        <w:t>.</w:t>
      </w:r>
    </w:p>
    <w:p w:rsidR="00D02C58" w:rsidP="00304D44" w14:paraId="509F37D2" w14:textId="77777777">
      <w:pPr>
        <w:pStyle w:val="Default"/>
      </w:pPr>
    </w:p>
    <w:p w:rsidR="00304D44" w:rsidP="00304D44" w14:paraId="4EC67D80" w14:textId="132FBB57">
      <w:pPr>
        <w:pStyle w:val="Default"/>
      </w:pPr>
      <w:r w:rsidRPr="00215515">
        <w:t xml:space="preserve">Treasury, the Treasury </w:t>
      </w:r>
      <w:r w:rsidR="00917CC7">
        <w:t>Office of</w:t>
      </w:r>
      <w:r w:rsidRPr="00215515">
        <w:t xml:space="preserve"> Inspector General, the Government Accountability Office, or any of their duly authorized representatives have the right of timely and unrestricted access to any books, documents, papers, or other records of the </w:t>
      </w:r>
      <w:r w:rsidR="00D02C58">
        <w:t>recipient</w:t>
      </w:r>
      <w:r w:rsidRPr="00215515">
        <w:t xml:space="preserve"> that are pertinent to the </w:t>
      </w:r>
      <w:r w:rsidR="00D02C58">
        <w:t>recipient</w:t>
      </w:r>
      <w:r w:rsidRPr="00215515">
        <w:t xml:space="preserve">’s allocation, </w:t>
      </w:r>
      <w:r w:rsidR="00D90BFF">
        <w:t xml:space="preserve">and </w:t>
      </w:r>
      <w:r w:rsidRPr="00215515">
        <w:t xml:space="preserve">to make audits, investigations, examinations, excerpts, transcripts, and copies of such documents. This right also includes timely and reasonable access to the </w:t>
      </w:r>
      <w:r w:rsidR="00D02C58">
        <w:t>recipient’s</w:t>
      </w:r>
      <w:r w:rsidRPr="00215515">
        <w:t xml:space="preserve"> personnel for the purpose of interviews and discussion related to such documents. </w:t>
      </w:r>
    </w:p>
    <w:p w:rsidR="00D02C58" w:rsidRPr="00215515" w:rsidP="00304D44" w14:paraId="13B2CF82" w14:textId="77777777">
      <w:pPr>
        <w:pStyle w:val="Default"/>
      </w:pPr>
    </w:p>
    <w:p w:rsidR="00304D44" w:rsidRPr="00215515" w:rsidP="00304D44" w14:paraId="467D0283" w14:textId="562A4167">
      <w:pPr>
        <w:rPr>
          <w:rFonts w:ascii="Times New Roman" w:hAnsi="Times New Roman" w:eastAsiaTheme="majorEastAsia" w:cs="Times New Roman"/>
          <w:b/>
          <w:bCs/>
          <w:sz w:val="24"/>
          <w:szCs w:val="24"/>
        </w:rPr>
      </w:pPr>
      <w:r w:rsidRPr="00215515">
        <w:rPr>
          <w:rFonts w:ascii="Times New Roman" w:hAnsi="Times New Roman" w:cs="Times New Roman"/>
          <w:color w:val="000000"/>
          <w:sz w:val="24"/>
          <w:szCs w:val="24"/>
        </w:rPr>
        <w:t xml:space="preserve">Because </w:t>
      </w:r>
      <w:r w:rsidR="00D02C58">
        <w:rPr>
          <w:rFonts w:ascii="Times New Roman" w:hAnsi="Times New Roman" w:cs="Times New Roman"/>
          <w:color w:val="000000"/>
          <w:sz w:val="24"/>
          <w:szCs w:val="24"/>
        </w:rPr>
        <w:t>recipient</w:t>
      </w:r>
      <w:r w:rsidRPr="00215515">
        <w:rPr>
          <w:rFonts w:ascii="Times New Roman" w:hAnsi="Times New Roman" w:cs="Times New Roman"/>
          <w:color w:val="000000"/>
          <w:sz w:val="24"/>
          <w:szCs w:val="24"/>
        </w:rPr>
        <w:t xml:space="preserve">s and their contracted entities </w:t>
      </w:r>
      <w:r w:rsidR="005A1D0A">
        <w:rPr>
          <w:rFonts w:ascii="Times New Roman" w:hAnsi="Times New Roman" w:cs="Times New Roman"/>
          <w:color w:val="000000"/>
          <w:sz w:val="24"/>
          <w:szCs w:val="24"/>
        </w:rPr>
        <w:t>may</w:t>
      </w:r>
      <w:r w:rsidRPr="00215515" w:rsidR="005A1D0A">
        <w:rPr>
          <w:rFonts w:ascii="Times New Roman" w:hAnsi="Times New Roman" w:cs="Times New Roman"/>
          <w:color w:val="000000"/>
          <w:sz w:val="24"/>
          <w:szCs w:val="24"/>
        </w:rPr>
        <w:t xml:space="preserve"> </w:t>
      </w:r>
      <w:r w:rsidRPr="00215515">
        <w:rPr>
          <w:rFonts w:ascii="Times New Roman" w:hAnsi="Times New Roman" w:cs="Times New Roman"/>
          <w:color w:val="000000"/>
          <w:sz w:val="24"/>
          <w:szCs w:val="24"/>
        </w:rPr>
        <w:t>receiv</w:t>
      </w:r>
      <w:r w:rsidR="00605C7F">
        <w:rPr>
          <w:rFonts w:ascii="Times New Roman" w:hAnsi="Times New Roman" w:cs="Times New Roman"/>
          <w:color w:val="000000"/>
          <w:sz w:val="24"/>
          <w:szCs w:val="24"/>
        </w:rPr>
        <w:t>e</w:t>
      </w:r>
      <w:r w:rsidRPr="00215515">
        <w:rPr>
          <w:rFonts w:ascii="Times New Roman" w:hAnsi="Times New Roman" w:cs="Times New Roman"/>
          <w:color w:val="000000"/>
          <w:sz w:val="24"/>
          <w:szCs w:val="24"/>
        </w:rPr>
        <w:t xml:space="preserve"> sensitive information</w:t>
      </w:r>
      <w:r w:rsidR="005A1D0A">
        <w:rPr>
          <w:rFonts w:ascii="Times New Roman" w:hAnsi="Times New Roman" w:cs="Times New Roman"/>
          <w:color w:val="000000"/>
          <w:sz w:val="24"/>
          <w:szCs w:val="24"/>
        </w:rPr>
        <w:t xml:space="preserve"> in the course of completing projects using the award</w:t>
      </w:r>
      <w:r w:rsidRPr="00215515">
        <w:rPr>
          <w:rFonts w:ascii="Times New Roman" w:hAnsi="Times New Roman" w:cs="Times New Roman"/>
          <w:color w:val="000000"/>
          <w:sz w:val="24"/>
          <w:szCs w:val="24"/>
        </w:rPr>
        <w:t xml:space="preserve">, Treasury strongly encourages </w:t>
      </w:r>
      <w:r w:rsidR="00D02C58">
        <w:rPr>
          <w:rFonts w:ascii="Times New Roman" w:hAnsi="Times New Roman" w:cs="Times New Roman"/>
          <w:color w:val="000000"/>
          <w:sz w:val="24"/>
          <w:szCs w:val="24"/>
        </w:rPr>
        <w:t>recipient</w:t>
      </w:r>
      <w:r w:rsidRPr="00215515">
        <w:rPr>
          <w:rFonts w:ascii="Times New Roman" w:hAnsi="Times New Roman" w:cs="Times New Roman"/>
          <w:color w:val="000000"/>
          <w:sz w:val="24"/>
          <w:szCs w:val="24"/>
        </w:rPr>
        <w:t>s and their contracted entities to establish robust protections against data breaches and misuse and to comply with all applicable privacy laws.</w:t>
      </w:r>
    </w:p>
    <w:p w:rsidR="001327B2" w:rsidRPr="00215515" w:rsidP="001327B2" w14:paraId="06E835B3" w14:textId="77777777">
      <w:pPr>
        <w:rPr>
          <w:rFonts w:ascii="Times New Roman" w:hAnsi="Times New Roman" w:eastAsiaTheme="majorEastAsia" w:cs="Times New Roman"/>
          <w:sz w:val="24"/>
          <w:szCs w:val="24"/>
        </w:rPr>
      </w:pPr>
    </w:p>
    <w:p w:rsidR="008A427A" w:rsidRPr="00215515" w:rsidP="008A427A" w14:paraId="2331F618" w14:textId="77777777">
      <w:pPr>
        <w:rPr>
          <w:rFonts w:ascii="Times New Roman" w:hAnsi="Times New Roman" w:cs="Times New Roman"/>
          <w:sz w:val="24"/>
          <w:szCs w:val="24"/>
        </w:rPr>
      </w:pPr>
    </w:p>
    <w:sectPr w:rsidSect="004614EA">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146880464"/>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rsidR="004614EA" w:rsidRPr="004614EA" w:rsidP="004614EA" w14:paraId="6135964A" w14:textId="3A1D60AD">
            <w:pPr>
              <w:pStyle w:val="Footer"/>
              <w:jc w:val="center"/>
              <w:rPr>
                <w:rFonts w:ascii="Times New Roman" w:hAnsi="Times New Roman" w:cs="Times New Roman"/>
              </w:rPr>
            </w:pPr>
            <w:r w:rsidRPr="004614EA">
              <w:rPr>
                <w:rFonts w:ascii="Times New Roman" w:hAnsi="Times New Roman" w:cs="Times New Roman"/>
              </w:rPr>
              <w:t xml:space="preserve">Page </w:t>
            </w:r>
            <w:r w:rsidRPr="004614EA">
              <w:rPr>
                <w:rFonts w:ascii="Times New Roman" w:hAnsi="Times New Roman" w:cs="Times New Roman"/>
                <w:b/>
                <w:bCs/>
                <w:sz w:val="24"/>
                <w:szCs w:val="24"/>
              </w:rPr>
              <w:fldChar w:fldCharType="begin"/>
            </w:r>
            <w:r w:rsidRPr="004614EA">
              <w:rPr>
                <w:rFonts w:ascii="Times New Roman" w:hAnsi="Times New Roman" w:cs="Times New Roman"/>
                <w:b/>
                <w:bCs/>
              </w:rPr>
              <w:instrText xml:space="preserve"> PAGE </w:instrText>
            </w:r>
            <w:r w:rsidRPr="004614EA">
              <w:rPr>
                <w:rFonts w:ascii="Times New Roman" w:hAnsi="Times New Roman" w:cs="Times New Roman"/>
                <w:b/>
                <w:bCs/>
                <w:sz w:val="24"/>
                <w:szCs w:val="24"/>
              </w:rPr>
              <w:fldChar w:fldCharType="separate"/>
            </w:r>
            <w:r w:rsidRPr="004614EA">
              <w:rPr>
                <w:rFonts w:ascii="Times New Roman" w:hAnsi="Times New Roman" w:cs="Times New Roman"/>
                <w:b/>
                <w:bCs/>
                <w:noProof/>
              </w:rPr>
              <w:t>2</w:t>
            </w:r>
            <w:r w:rsidRPr="004614EA">
              <w:rPr>
                <w:rFonts w:ascii="Times New Roman" w:hAnsi="Times New Roman" w:cs="Times New Roman"/>
                <w:b/>
                <w:bCs/>
                <w:sz w:val="24"/>
                <w:szCs w:val="24"/>
              </w:rPr>
              <w:fldChar w:fldCharType="end"/>
            </w:r>
            <w:r w:rsidRPr="004614EA">
              <w:rPr>
                <w:rFonts w:ascii="Times New Roman" w:hAnsi="Times New Roman" w:cs="Times New Roman"/>
              </w:rPr>
              <w:t xml:space="preserve"> of </w:t>
            </w:r>
            <w:r w:rsidRPr="004614EA">
              <w:rPr>
                <w:rFonts w:ascii="Times New Roman" w:hAnsi="Times New Roman" w:cs="Times New Roman"/>
                <w:b/>
                <w:bCs/>
                <w:sz w:val="24"/>
                <w:szCs w:val="24"/>
              </w:rPr>
              <w:fldChar w:fldCharType="begin"/>
            </w:r>
            <w:r w:rsidRPr="004614EA">
              <w:rPr>
                <w:rFonts w:ascii="Times New Roman" w:hAnsi="Times New Roman" w:cs="Times New Roman"/>
                <w:b/>
                <w:bCs/>
              </w:rPr>
              <w:instrText xml:space="preserve"> NUMPAGES  </w:instrText>
            </w:r>
            <w:r w:rsidRPr="004614EA">
              <w:rPr>
                <w:rFonts w:ascii="Times New Roman" w:hAnsi="Times New Roman" w:cs="Times New Roman"/>
                <w:b/>
                <w:bCs/>
                <w:sz w:val="24"/>
                <w:szCs w:val="24"/>
              </w:rPr>
              <w:fldChar w:fldCharType="separate"/>
            </w:r>
            <w:r w:rsidRPr="004614EA">
              <w:rPr>
                <w:rFonts w:ascii="Times New Roman" w:hAnsi="Times New Roman" w:cs="Times New Roman"/>
                <w:b/>
                <w:bCs/>
                <w:noProof/>
              </w:rPr>
              <w:t>2</w:t>
            </w:r>
            <w:r w:rsidRPr="004614EA">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5546" w:rsidP="004614EA" w14:paraId="5D5E19B7" w14:textId="77777777">
      <w:pPr>
        <w:spacing w:after="0" w:line="240" w:lineRule="auto"/>
      </w:pPr>
      <w:r>
        <w:separator/>
      </w:r>
    </w:p>
  </w:footnote>
  <w:footnote w:type="continuationSeparator" w:id="1">
    <w:p w:rsidR="00925546" w:rsidP="004614EA" w14:paraId="6618550C" w14:textId="77777777">
      <w:pPr>
        <w:spacing w:after="0" w:line="240" w:lineRule="auto"/>
      </w:pPr>
      <w:r>
        <w:continuationSeparator/>
      </w:r>
    </w:p>
  </w:footnote>
  <w:footnote w:type="continuationNotice" w:id="2">
    <w:p w:rsidR="00925546" w14:paraId="2A7E57D1" w14:textId="77777777">
      <w:pPr>
        <w:spacing w:after="0" w:line="240" w:lineRule="auto"/>
      </w:pPr>
    </w:p>
  </w:footnote>
  <w:footnote w:id="3">
    <w:p w:rsidR="0017650B" w:rsidRPr="002D5A40" w:rsidP="00A955D8" w14:paraId="6A7DC43C" w14:textId="4D534BA0">
      <w:pPr>
        <w:pStyle w:val="FootnoteText"/>
        <w:rPr>
          <w:rFonts w:ascii="Times New Roman" w:hAnsi="Times New Roman" w:cs="Times New Roman"/>
        </w:rPr>
      </w:pPr>
      <w:r w:rsidRPr="002D5A40">
        <w:rPr>
          <w:rStyle w:val="FootnoteReference"/>
          <w:rFonts w:ascii="Times New Roman" w:hAnsi="Times New Roman" w:cs="Times New Roman"/>
        </w:rPr>
        <w:footnoteRef/>
      </w:r>
      <w:r w:rsidRPr="002D5A40">
        <w:rPr>
          <w:rFonts w:ascii="Times New Roman" w:hAnsi="Times New Roman" w:cs="Times New Roman"/>
        </w:rPr>
        <w:t xml:space="preserve"> </w:t>
      </w:r>
      <w:r w:rsidRPr="002D5A40" w:rsidR="00566670">
        <w:rPr>
          <w:rFonts w:ascii="Times New Roman" w:hAnsi="Times New Roman" w:cs="Times New Roman"/>
        </w:rPr>
        <w:t xml:space="preserve">Recipients should </w:t>
      </w:r>
      <w:r w:rsidR="002660CA">
        <w:rPr>
          <w:rFonts w:ascii="Times New Roman" w:hAnsi="Times New Roman" w:cs="Times New Roman"/>
        </w:rPr>
        <w:t>follow the definitions of “</w:t>
      </w:r>
      <w:r w:rsidR="00A955D8">
        <w:rPr>
          <w:rFonts w:ascii="Times New Roman" w:hAnsi="Times New Roman" w:cs="Times New Roman"/>
        </w:rPr>
        <w:t xml:space="preserve">financial </w:t>
      </w:r>
      <w:r w:rsidR="002660CA">
        <w:rPr>
          <w:rFonts w:ascii="Times New Roman" w:hAnsi="Times New Roman" w:cs="Times New Roman"/>
        </w:rPr>
        <w:t>obligation” and “expenditure” in</w:t>
      </w:r>
      <w:r w:rsidRPr="002D5A40" w:rsidR="002660CA">
        <w:rPr>
          <w:rFonts w:ascii="Times New Roman" w:hAnsi="Times New Roman" w:cs="Times New Roman"/>
        </w:rPr>
        <w:t xml:space="preserve"> </w:t>
      </w:r>
      <w:r w:rsidRPr="002D5A40" w:rsidR="00566670">
        <w:rPr>
          <w:rFonts w:ascii="Times New Roman" w:hAnsi="Times New Roman" w:cs="Times New Roman"/>
        </w:rPr>
        <w:t xml:space="preserve">Uniform Guidance 2 CFR § 200.1 (Definitions) for </w:t>
      </w:r>
      <w:r w:rsidR="002660CA">
        <w:rPr>
          <w:rFonts w:ascii="Times New Roman" w:hAnsi="Times New Roman" w:cs="Times New Roman"/>
        </w:rPr>
        <w:t>purposes of completing these reports</w:t>
      </w:r>
      <w:r w:rsidRPr="002D5A40" w:rsidR="00566670">
        <w:rPr>
          <w:rFonts w:ascii="Times New Roman" w:hAnsi="Times New Roman" w:cs="Times New Roman"/>
        </w:rPr>
        <w:t xml:space="preserve">. </w:t>
      </w:r>
      <w:r w:rsidR="00A955D8">
        <w:rPr>
          <w:rFonts w:ascii="Times New Roman" w:hAnsi="Times New Roman" w:cs="Times New Roman"/>
        </w:rPr>
        <w:t xml:space="preserve">  </w:t>
      </w:r>
      <w:r w:rsidRPr="00A955D8" w:rsidR="00A955D8">
        <w:rPr>
          <w:rFonts w:ascii="Times New Roman" w:hAnsi="Times New Roman" w:cs="Times New Roman"/>
        </w:rPr>
        <w:t>As contemplated by th</w:t>
      </w:r>
      <w:r w:rsidR="00A955D8">
        <w:rPr>
          <w:rFonts w:ascii="Times New Roman" w:hAnsi="Times New Roman" w:cs="Times New Roman"/>
        </w:rPr>
        <w:t>e</w:t>
      </w:r>
      <w:r w:rsidRPr="00A955D8" w:rsidR="00A955D8">
        <w:rPr>
          <w:rFonts w:ascii="Times New Roman" w:hAnsi="Times New Roman" w:cs="Times New Roman"/>
        </w:rPr>
        <w:t xml:space="preserve"> definition</w:t>
      </w:r>
      <w:r w:rsidR="00A955D8">
        <w:rPr>
          <w:rFonts w:ascii="Times New Roman" w:hAnsi="Times New Roman" w:cs="Times New Roman"/>
        </w:rPr>
        <w:t xml:space="preserve"> of financial obligation</w:t>
      </w:r>
      <w:r w:rsidRPr="00A955D8" w:rsidR="00A955D8">
        <w:rPr>
          <w:rFonts w:ascii="Times New Roman" w:hAnsi="Times New Roman" w:cs="Times New Roman"/>
        </w:rPr>
        <w:t>, Treasury recognizes that recipients may obligate funds</w:t>
      </w:r>
      <w:r w:rsidR="00A955D8">
        <w:rPr>
          <w:rFonts w:ascii="Times New Roman" w:hAnsi="Times New Roman" w:cs="Times New Roman"/>
        </w:rPr>
        <w:t xml:space="preserve"> </w:t>
      </w:r>
      <w:r w:rsidRPr="00A955D8" w:rsidR="00A955D8">
        <w:rPr>
          <w:rFonts w:ascii="Times New Roman" w:hAnsi="Times New Roman" w:cs="Times New Roman"/>
        </w:rPr>
        <w:t>through means other than contracts</w:t>
      </w:r>
      <w:r w:rsidR="00A06E63">
        <w:rPr>
          <w:rFonts w:ascii="Times New Roman" w:hAnsi="Times New Roman" w:cs="Times New Roman"/>
        </w:rPr>
        <w:t>.</w:t>
      </w:r>
      <w:r w:rsidR="00A955D8">
        <w:rPr>
          <w:rFonts w:ascii="Times New Roman" w:hAnsi="Times New Roman" w:cs="Times New Roman"/>
        </w:rPr>
        <w:t xml:space="preserve">  </w:t>
      </w:r>
      <w:r w:rsidRPr="00A955D8" w:rsidR="00A955D8">
        <w:rPr>
          <w:rFonts w:ascii="Times New Roman" w:hAnsi="Times New Roman" w:cs="Times New Roman"/>
        </w:rPr>
        <w:t>In these circumstances, recipients must follow state</w:t>
      </w:r>
      <w:r w:rsidR="00A955D8">
        <w:rPr>
          <w:rFonts w:ascii="Times New Roman" w:hAnsi="Times New Roman" w:cs="Times New Roman"/>
        </w:rPr>
        <w:t>,</w:t>
      </w:r>
      <w:r w:rsidRPr="00A955D8" w:rsidR="00A955D8">
        <w:rPr>
          <w:rFonts w:ascii="Times New Roman" w:hAnsi="Times New Roman" w:cs="Times New Roman"/>
        </w:rPr>
        <w:t xml:space="preserve"> local</w:t>
      </w:r>
      <w:r w:rsidR="00A955D8">
        <w:rPr>
          <w:rFonts w:ascii="Times New Roman" w:hAnsi="Times New Roman" w:cs="Times New Roman"/>
        </w:rPr>
        <w:t>, or Tribal</w:t>
      </w:r>
      <w:r w:rsidRPr="00A955D8" w:rsidR="00A955D8">
        <w:rPr>
          <w:rFonts w:ascii="Times New Roman" w:hAnsi="Times New Roman" w:cs="Times New Roman"/>
        </w:rPr>
        <w:t xml:space="preserve"> law and their own established</w:t>
      </w:r>
      <w:r w:rsidR="00A955D8">
        <w:rPr>
          <w:rFonts w:ascii="Times New Roman" w:hAnsi="Times New Roman" w:cs="Times New Roman"/>
        </w:rPr>
        <w:t xml:space="preserve"> </w:t>
      </w:r>
      <w:r w:rsidRPr="00A955D8" w:rsidR="00A955D8">
        <w:rPr>
          <w:rFonts w:ascii="Times New Roman" w:hAnsi="Times New Roman" w:cs="Times New Roman"/>
        </w:rPr>
        <w:t>practices and policies regarding when they are considered to have incurred an obligation</w:t>
      </w:r>
      <w:r w:rsidR="00B86D00">
        <w:rPr>
          <w:rFonts w:ascii="Times New Roman" w:hAnsi="Times New Roman" w:cs="Times New Roman"/>
        </w:rPr>
        <w:t xml:space="preserve"> </w:t>
      </w:r>
      <w:r w:rsidRPr="00A955D8" w:rsidR="00A955D8">
        <w:rPr>
          <w:rFonts w:ascii="Times New Roman" w:hAnsi="Times New Roman" w:cs="Times New Roman"/>
        </w:rPr>
        <w:t>and how those obligations are documented.</w:t>
      </w:r>
    </w:p>
  </w:footnote>
  <w:footnote w:id="4">
    <w:p w:rsidR="0081773F" w:rsidRPr="00A757B6" w14:paraId="69B7076E" w14:textId="6457A5F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Please note that capital expenditures may include expenditures on infrastructure as defined in the award terms and conditions and in the footnote below. </w:t>
      </w:r>
    </w:p>
  </w:footnote>
  <w:footnote w:id="5">
    <w:p w:rsidR="00B910CB" w14:paraId="2E416FE1" w14:textId="50CD4A4D">
      <w:pPr>
        <w:pStyle w:val="FootnoteText"/>
      </w:pPr>
      <w:r>
        <w:rPr>
          <w:rStyle w:val="FootnoteReference"/>
        </w:rPr>
        <w:footnoteRef/>
      </w:r>
      <w:r>
        <w:t xml:space="preserve"> </w:t>
      </w:r>
      <w:r>
        <w:rPr>
          <w:rFonts w:ascii="Times New Roman" w:hAnsi="Times New Roman" w:cs="Times New Roman"/>
        </w:rPr>
        <w:t>For purposes of this reporting guidance, the term “infrastructure” has the meaning provided in the award terms and conditions related to compliance with the Buy America, Build America Act, as follows:  i</w:t>
      </w:r>
      <w:r w:rsidRPr="00151CD3">
        <w:rPr>
          <w:rFonts w:ascii="Times New Roman" w:hAnsi="Times New Roman" w:cs="Times New Roman"/>
        </w:rPr>
        <w:t>nfrastructure means public infrastructure, including but not limited to, the structures, facilities, and equipment for, in the United States, roads, highways, and bridges; public transportation; dams, ports, harbors, and other maritime facilities; intercity passenger and freight railroads; freight and intermodal facilities; airports; water systems, including drinking water and wastewater systems; electrical transmission facilities and systems; utilities; broadband infrastructure; and buildings and real property.</w:t>
      </w:r>
    </w:p>
  </w:footnote>
  <w:footnote w:id="6">
    <w:p w:rsidR="006D4820" w:rsidRPr="006B192B" w:rsidP="006D4820" w14:paraId="1E882925" w14:textId="04454712">
      <w:pPr>
        <w:pStyle w:val="FootnoteText"/>
        <w:rPr>
          <w:rFonts w:ascii="Times New Roman" w:hAnsi="Times New Roman" w:cs="Times New Roman"/>
        </w:rPr>
      </w:pPr>
      <w:r w:rsidRPr="002D5A40">
        <w:rPr>
          <w:rStyle w:val="FootnoteReference"/>
          <w:rFonts w:ascii="Times New Roman" w:hAnsi="Times New Roman" w:cs="Times New Roman"/>
        </w:rPr>
        <w:footnoteRef/>
      </w:r>
      <w:r w:rsidRPr="002D5A40">
        <w:rPr>
          <w:rFonts w:ascii="Times New Roman" w:hAnsi="Times New Roman" w:cs="Times New Roman"/>
        </w:rPr>
        <w:t xml:space="preserve"> </w:t>
      </w:r>
      <w:r w:rsidR="00151CD3">
        <w:rPr>
          <w:rFonts w:ascii="Times New Roman" w:hAnsi="Times New Roman" w:cs="Times New Roman"/>
        </w:rPr>
        <w:t xml:space="preserve">The definition of </w:t>
      </w:r>
      <w:r>
        <w:rPr>
          <w:rFonts w:ascii="Times New Roman" w:hAnsi="Times New Roman" w:cs="Times New Roman"/>
        </w:rPr>
        <w:t>“</w:t>
      </w:r>
      <w:r w:rsidR="00151CD3">
        <w:rPr>
          <w:rFonts w:ascii="Times New Roman" w:hAnsi="Times New Roman" w:cs="Times New Roman"/>
        </w:rPr>
        <w:t>i</w:t>
      </w:r>
      <w:r>
        <w:rPr>
          <w:rFonts w:ascii="Times New Roman" w:hAnsi="Times New Roman" w:cs="Times New Roman"/>
        </w:rPr>
        <w:t xml:space="preserve">nfrastructure” </w:t>
      </w:r>
      <w:r w:rsidR="00151CD3">
        <w:rPr>
          <w:rFonts w:ascii="Times New Roman" w:hAnsi="Times New Roman" w:cs="Times New Roman"/>
        </w:rPr>
        <w:t>is provided in the award terms and conditions</w:t>
      </w:r>
      <w:r w:rsidR="006B192B">
        <w:rPr>
          <w:rFonts w:ascii="Times New Roman" w:hAnsi="Times New Roman" w:cs="Times New Roman"/>
        </w:rPr>
        <w:t xml:space="preserve">.  </w:t>
      </w:r>
      <w:r w:rsidR="006B192B">
        <w:rPr>
          <w:rFonts w:ascii="Times New Roman" w:hAnsi="Times New Roman" w:cs="Times New Roman"/>
          <w:i/>
          <w:iCs/>
        </w:rPr>
        <w:t xml:space="preserve">See </w:t>
      </w:r>
      <w:r w:rsidR="006B192B">
        <w:rPr>
          <w:rFonts w:ascii="Times New Roman" w:hAnsi="Times New Roman" w:cs="Times New Roman"/>
        </w:rPr>
        <w:t xml:space="preserve">footnote </w:t>
      </w:r>
      <w:r w:rsidR="00B910CB">
        <w:rPr>
          <w:rFonts w:ascii="Times New Roman" w:hAnsi="Times New Roman" w:cs="Times New Roman"/>
        </w:rPr>
        <w:t>3</w:t>
      </w:r>
      <w:r w:rsidR="006B192B">
        <w:rPr>
          <w:rFonts w:ascii="Times New Roman" w:hAnsi="Times New Roman" w:cs="Times New Roman"/>
        </w:rPr>
        <w:t xml:space="preserve">, above. </w:t>
      </w:r>
    </w:p>
  </w:footnote>
  <w:footnote w:id="7">
    <w:p w:rsidR="00086A17" w:rsidRPr="00A757B6" w14:paraId="2B2E6608" w14:textId="4B9901D7">
      <w:pPr>
        <w:pStyle w:val="FootnoteText"/>
        <w:rPr>
          <w:rFonts w:ascii="Times New Roman" w:hAnsi="Times New Roman" w:cs="Times New Roman"/>
        </w:rPr>
      </w:pPr>
      <w:r w:rsidRPr="00A757B6">
        <w:rPr>
          <w:rStyle w:val="FootnoteReference"/>
          <w:rFonts w:ascii="Times New Roman" w:hAnsi="Times New Roman" w:cs="Times New Roman"/>
        </w:rPr>
        <w:footnoteRef/>
      </w:r>
      <w:r w:rsidRPr="00A757B6">
        <w:rPr>
          <w:rFonts w:ascii="Times New Roman" w:hAnsi="Times New Roman" w:cs="Times New Roman"/>
        </w:rPr>
        <w:t xml:space="preserve"> Please note</w:t>
      </w:r>
      <w:r>
        <w:rPr>
          <w:rFonts w:ascii="Times New Roman" w:hAnsi="Times New Roman" w:cs="Times New Roman"/>
        </w:rPr>
        <w:t xml:space="preserve"> </w:t>
      </w:r>
      <w:r w:rsidRPr="00A757B6">
        <w:rPr>
          <w:rFonts w:ascii="Times New Roman" w:hAnsi="Times New Roman" w:cs="Times New Roman"/>
        </w:rPr>
        <w:t xml:space="preserve">that the award terms and conditions for Treasury’s pandemic recovery programs, including the </w:t>
      </w:r>
      <w:r>
        <w:rPr>
          <w:rFonts w:ascii="Times New Roman" w:hAnsi="Times New Roman" w:cs="Times New Roman"/>
        </w:rPr>
        <w:t>LATCF</w:t>
      </w:r>
      <w:r w:rsidRPr="00A757B6">
        <w:rPr>
          <w:rFonts w:ascii="Times New Roman" w:hAnsi="Times New Roman" w:cs="Times New Roman"/>
        </w:rPr>
        <w:t>, do not impose antidiscrimination requirements on Tribal governments beyond what would otherwise apply under federal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C44" w14:paraId="28852B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14EA" w:rsidRPr="004614EA" w:rsidP="004614EA" w14:paraId="114A664D" w14:textId="2CA6CCB5">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F3E678"/>
    <w:multiLevelType w:val="hybridMultilevel"/>
    <w:tmpl w:val="C1C2EA0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20D67CC"/>
    <w:multiLevelType w:val="hybridMultilevel"/>
    <w:tmpl w:val="A9163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B935CF"/>
    <w:multiLevelType w:val="hybridMultilevel"/>
    <w:tmpl w:val="406E3F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F2426C"/>
    <w:multiLevelType w:val="hybridMultilevel"/>
    <w:tmpl w:val="E3B09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285001"/>
    <w:multiLevelType w:val="hybridMultilevel"/>
    <w:tmpl w:val="7BB694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8C0D38"/>
    <w:multiLevelType w:val="hybridMultilevel"/>
    <w:tmpl w:val="83D27E0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B32BE5"/>
    <w:multiLevelType w:val="hybridMultilevel"/>
    <w:tmpl w:val="5A666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F61C9B"/>
    <w:multiLevelType w:val="hybridMultilevel"/>
    <w:tmpl w:val="7BB694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EB6A9E"/>
    <w:multiLevelType w:val="hybridMultilevel"/>
    <w:tmpl w:val="F19C7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467FEC"/>
    <w:multiLevelType w:val="hybridMultilevel"/>
    <w:tmpl w:val="A4A01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E964CD"/>
    <w:multiLevelType w:val="hybridMultilevel"/>
    <w:tmpl w:val="822072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0A65E1"/>
    <w:multiLevelType w:val="hybridMultilevel"/>
    <w:tmpl w:val="822072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973252"/>
    <w:multiLevelType w:val="hybridMultilevel"/>
    <w:tmpl w:val="748825B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0C1309"/>
    <w:multiLevelType w:val="hybridMultilevel"/>
    <w:tmpl w:val="DF5C66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1C549C"/>
    <w:multiLevelType w:val="hybridMultilevel"/>
    <w:tmpl w:val="4B78A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482E09"/>
    <w:multiLevelType w:val="hybridMultilevel"/>
    <w:tmpl w:val="202A62B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AA205B"/>
    <w:multiLevelType w:val="hybridMultilevel"/>
    <w:tmpl w:val="294EDD28"/>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8937E3"/>
    <w:multiLevelType w:val="hybridMultilevel"/>
    <w:tmpl w:val="8F5C3A5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2E56FA"/>
    <w:multiLevelType w:val="hybridMultilevel"/>
    <w:tmpl w:val="BF78F8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35037D"/>
    <w:multiLevelType w:val="hybridMultilevel"/>
    <w:tmpl w:val="01D6D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3C0338"/>
    <w:multiLevelType w:val="hybridMultilevel"/>
    <w:tmpl w:val="E320DE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C80AAD"/>
    <w:multiLevelType w:val="hybridMultilevel"/>
    <w:tmpl w:val="63CC1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AC213F"/>
    <w:multiLevelType w:val="hybridMultilevel"/>
    <w:tmpl w:val="3B209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7731DF"/>
    <w:multiLevelType w:val="hybridMultilevel"/>
    <w:tmpl w:val="9A6822B8"/>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96283D"/>
    <w:multiLevelType w:val="hybridMultilevel"/>
    <w:tmpl w:val="67D247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077478F"/>
    <w:multiLevelType w:val="hybridMultilevel"/>
    <w:tmpl w:val="063A5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19C464A"/>
    <w:multiLevelType w:val="hybridMultilevel"/>
    <w:tmpl w:val="E72C0D3C"/>
    <w:lvl w:ilvl="0">
      <w:start w:val="1"/>
      <w:numFmt w:val="upperLetter"/>
      <w:pStyle w:val="Heading2"/>
      <w:lvlText w:val="%1."/>
      <w:lvlJc w:val="left"/>
      <w:pPr>
        <w:ind w:left="1199" w:hanging="360"/>
      </w:pPr>
      <w:rPr>
        <w:rFonts w:hint="default"/>
      </w:rPr>
    </w:lvl>
    <w:lvl w:ilvl="1" w:tentative="1">
      <w:start w:val="1"/>
      <w:numFmt w:val="lowerLetter"/>
      <w:lvlText w:val="%2."/>
      <w:lvlJc w:val="left"/>
      <w:pPr>
        <w:ind w:left="1919" w:hanging="360"/>
      </w:pPr>
    </w:lvl>
    <w:lvl w:ilvl="2" w:tentative="1">
      <w:start w:val="1"/>
      <w:numFmt w:val="lowerRoman"/>
      <w:lvlText w:val="%3."/>
      <w:lvlJc w:val="right"/>
      <w:pPr>
        <w:ind w:left="2639" w:hanging="180"/>
      </w:pPr>
    </w:lvl>
    <w:lvl w:ilvl="3" w:tentative="1">
      <w:start w:val="1"/>
      <w:numFmt w:val="decimal"/>
      <w:lvlText w:val="%4."/>
      <w:lvlJc w:val="left"/>
      <w:pPr>
        <w:ind w:left="3359" w:hanging="360"/>
      </w:pPr>
    </w:lvl>
    <w:lvl w:ilvl="4" w:tentative="1">
      <w:start w:val="1"/>
      <w:numFmt w:val="lowerLetter"/>
      <w:lvlText w:val="%5."/>
      <w:lvlJc w:val="left"/>
      <w:pPr>
        <w:ind w:left="4079" w:hanging="360"/>
      </w:pPr>
    </w:lvl>
    <w:lvl w:ilvl="5" w:tentative="1">
      <w:start w:val="1"/>
      <w:numFmt w:val="lowerRoman"/>
      <w:lvlText w:val="%6."/>
      <w:lvlJc w:val="right"/>
      <w:pPr>
        <w:ind w:left="4799" w:hanging="180"/>
      </w:pPr>
    </w:lvl>
    <w:lvl w:ilvl="6" w:tentative="1">
      <w:start w:val="1"/>
      <w:numFmt w:val="decimal"/>
      <w:lvlText w:val="%7."/>
      <w:lvlJc w:val="left"/>
      <w:pPr>
        <w:ind w:left="5519" w:hanging="360"/>
      </w:pPr>
    </w:lvl>
    <w:lvl w:ilvl="7" w:tentative="1">
      <w:start w:val="1"/>
      <w:numFmt w:val="lowerLetter"/>
      <w:lvlText w:val="%8."/>
      <w:lvlJc w:val="left"/>
      <w:pPr>
        <w:ind w:left="6239" w:hanging="360"/>
      </w:pPr>
    </w:lvl>
    <w:lvl w:ilvl="8" w:tentative="1">
      <w:start w:val="1"/>
      <w:numFmt w:val="lowerRoman"/>
      <w:lvlText w:val="%9."/>
      <w:lvlJc w:val="right"/>
      <w:pPr>
        <w:ind w:left="6959" w:hanging="180"/>
      </w:pPr>
    </w:lvl>
  </w:abstractNum>
  <w:num w:numId="1" w16cid:durableId="26639696">
    <w:abstractNumId w:val="26"/>
  </w:num>
  <w:num w:numId="2" w16cid:durableId="581372618">
    <w:abstractNumId w:val="3"/>
  </w:num>
  <w:num w:numId="3" w16cid:durableId="1684819517">
    <w:abstractNumId w:val="19"/>
  </w:num>
  <w:num w:numId="4" w16cid:durableId="155414712">
    <w:abstractNumId w:val="15"/>
  </w:num>
  <w:num w:numId="5" w16cid:durableId="1071385247">
    <w:abstractNumId w:val="5"/>
  </w:num>
  <w:num w:numId="6" w16cid:durableId="1585458187">
    <w:abstractNumId w:val="17"/>
  </w:num>
  <w:num w:numId="7" w16cid:durableId="688337730">
    <w:abstractNumId w:val="0"/>
  </w:num>
  <w:num w:numId="8" w16cid:durableId="293410822">
    <w:abstractNumId w:val="12"/>
  </w:num>
  <w:num w:numId="9" w16cid:durableId="803936519">
    <w:abstractNumId w:val="24"/>
  </w:num>
  <w:num w:numId="10" w16cid:durableId="1490289280">
    <w:abstractNumId w:val="9"/>
  </w:num>
  <w:num w:numId="11" w16cid:durableId="1301837332">
    <w:abstractNumId w:val="25"/>
  </w:num>
  <w:num w:numId="12" w16cid:durableId="1975982914">
    <w:abstractNumId w:val="1"/>
  </w:num>
  <w:num w:numId="13" w16cid:durableId="1943948806">
    <w:abstractNumId w:val="14"/>
  </w:num>
  <w:num w:numId="14" w16cid:durableId="1223054790">
    <w:abstractNumId w:val="11"/>
  </w:num>
  <w:num w:numId="15" w16cid:durableId="2141070810">
    <w:abstractNumId w:val="8"/>
  </w:num>
  <w:num w:numId="16" w16cid:durableId="251206185">
    <w:abstractNumId w:val="20"/>
  </w:num>
  <w:num w:numId="17" w16cid:durableId="476072830">
    <w:abstractNumId w:val="13"/>
  </w:num>
  <w:num w:numId="18" w16cid:durableId="1723552897">
    <w:abstractNumId w:val="18"/>
  </w:num>
  <w:num w:numId="19" w16cid:durableId="60829219">
    <w:abstractNumId w:val="6"/>
  </w:num>
  <w:num w:numId="20" w16cid:durableId="1283457327">
    <w:abstractNumId w:val="4"/>
  </w:num>
  <w:num w:numId="21" w16cid:durableId="53359583">
    <w:abstractNumId w:val="23"/>
  </w:num>
  <w:num w:numId="22" w16cid:durableId="1631744978">
    <w:abstractNumId w:val="2"/>
  </w:num>
  <w:num w:numId="23" w16cid:durableId="657882731">
    <w:abstractNumId w:val="22"/>
  </w:num>
  <w:num w:numId="24" w16cid:durableId="622349314">
    <w:abstractNumId w:val="21"/>
  </w:num>
  <w:num w:numId="25" w16cid:durableId="2060590797">
    <w:abstractNumId w:val="7"/>
  </w:num>
  <w:num w:numId="26" w16cid:durableId="741408799">
    <w:abstractNumId w:val="16"/>
  </w:num>
  <w:num w:numId="27" w16cid:durableId="521437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7A"/>
    <w:rsid w:val="00010FA3"/>
    <w:rsid w:val="000248B5"/>
    <w:rsid w:val="0002531F"/>
    <w:rsid w:val="00030283"/>
    <w:rsid w:val="00030763"/>
    <w:rsid w:val="00057733"/>
    <w:rsid w:val="000607B6"/>
    <w:rsid w:val="00061F69"/>
    <w:rsid w:val="00067A2E"/>
    <w:rsid w:val="00072CC0"/>
    <w:rsid w:val="00086A17"/>
    <w:rsid w:val="000931C8"/>
    <w:rsid w:val="00093CD1"/>
    <w:rsid w:val="000A417A"/>
    <w:rsid w:val="000A7DE5"/>
    <w:rsid w:val="000B49F4"/>
    <w:rsid w:val="000B4E0B"/>
    <w:rsid w:val="000B6142"/>
    <w:rsid w:val="000C623A"/>
    <w:rsid w:val="000E5FF4"/>
    <w:rsid w:val="000F5FD0"/>
    <w:rsid w:val="00102215"/>
    <w:rsid w:val="001044EA"/>
    <w:rsid w:val="001327B2"/>
    <w:rsid w:val="00141756"/>
    <w:rsid w:val="001461D8"/>
    <w:rsid w:val="00151CD3"/>
    <w:rsid w:val="00153159"/>
    <w:rsid w:val="00154F85"/>
    <w:rsid w:val="00157BEC"/>
    <w:rsid w:val="00163018"/>
    <w:rsid w:val="0016590A"/>
    <w:rsid w:val="001737AA"/>
    <w:rsid w:val="001757D8"/>
    <w:rsid w:val="00175C73"/>
    <w:rsid w:val="0017650B"/>
    <w:rsid w:val="001928E8"/>
    <w:rsid w:val="001A549C"/>
    <w:rsid w:val="001C1FC0"/>
    <w:rsid w:val="001C68CD"/>
    <w:rsid w:val="001C7AB8"/>
    <w:rsid w:val="001D30CE"/>
    <w:rsid w:val="001E6199"/>
    <w:rsid w:val="001F565D"/>
    <w:rsid w:val="002044A1"/>
    <w:rsid w:val="00204BF7"/>
    <w:rsid w:val="0021251E"/>
    <w:rsid w:val="00212766"/>
    <w:rsid w:val="00215515"/>
    <w:rsid w:val="002173EE"/>
    <w:rsid w:val="0023001D"/>
    <w:rsid w:val="00231DBA"/>
    <w:rsid w:val="002331C8"/>
    <w:rsid w:val="002378DC"/>
    <w:rsid w:val="002401AE"/>
    <w:rsid w:val="00243150"/>
    <w:rsid w:val="00245CE0"/>
    <w:rsid w:val="002660CA"/>
    <w:rsid w:val="0027237E"/>
    <w:rsid w:val="00274A9B"/>
    <w:rsid w:val="0029159A"/>
    <w:rsid w:val="002A1471"/>
    <w:rsid w:val="002A18CA"/>
    <w:rsid w:val="002A3F64"/>
    <w:rsid w:val="002A4DD0"/>
    <w:rsid w:val="002B2584"/>
    <w:rsid w:val="002B3FB3"/>
    <w:rsid w:val="002C73FB"/>
    <w:rsid w:val="002D1B78"/>
    <w:rsid w:val="002D26B3"/>
    <w:rsid w:val="002D409A"/>
    <w:rsid w:val="002D5A40"/>
    <w:rsid w:val="002E722C"/>
    <w:rsid w:val="002F138F"/>
    <w:rsid w:val="002F38B9"/>
    <w:rsid w:val="002F77C0"/>
    <w:rsid w:val="0030165E"/>
    <w:rsid w:val="00304D44"/>
    <w:rsid w:val="00312240"/>
    <w:rsid w:val="00317938"/>
    <w:rsid w:val="00317C44"/>
    <w:rsid w:val="003211AB"/>
    <w:rsid w:val="003219A7"/>
    <w:rsid w:val="00322CB1"/>
    <w:rsid w:val="00341098"/>
    <w:rsid w:val="00344F9A"/>
    <w:rsid w:val="00350188"/>
    <w:rsid w:val="003529B8"/>
    <w:rsid w:val="00362A31"/>
    <w:rsid w:val="00364B38"/>
    <w:rsid w:val="0036588C"/>
    <w:rsid w:val="003676E3"/>
    <w:rsid w:val="0038592B"/>
    <w:rsid w:val="00390886"/>
    <w:rsid w:val="003944AC"/>
    <w:rsid w:val="003A77DB"/>
    <w:rsid w:val="003C1F09"/>
    <w:rsid w:val="003C1F7F"/>
    <w:rsid w:val="003C27AF"/>
    <w:rsid w:val="003D6C4A"/>
    <w:rsid w:val="003E46EA"/>
    <w:rsid w:val="00401A2D"/>
    <w:rsid w:val="004126D7"/>
    <w:rsid w:val="004172B0"/>
    <w:rsid w:val="00420778"/>
    <w:rsid w:val="00421EDE"/>
    <w:rsid w:val="004260D7"/>
    <w:rsid w:val="00434451"/>
    <w:rsid w:val="0044104F"/>
    <w:rsid w:val="004614EA"/>
    <w:rsid w:val="00462892"/>
    <w:rsid w:val="00470419"/>
    <w:rsid w:val="00485263"/>
    <w:rsid w:val="0049226E"/>
    <w:rsid w:val="004A5B17"/>
    <w:rsid w:val="004A7F0B"/>
    <w:rsid w:val="004B21D5"/>
    <w:rsid w:val="004D69AB"/>
    <w:rsid w:val="004E1D26"/>
    <w:rsid w:val="004E40A5"/>
    <w:rsid w:val="004F5995"/>
    <w:rsid w:val="004F5B6D"/>
    <w:rsid w:val="00500F4A"/>
    <w:rsid w:val="00505E7C"/>
    <w:rsid w:val="00507330"/>
    <w:rsid w:val="00507551"/>
    <w:rsid w:val="005156FB"/>
    <w:rsid w:val="005223A1"/>
    <w:rsid w:val="005235F4"/>
    <w:rsid w:val="00526052"/>
    <w:rsid w:val="00534CFC"/>
    <w:rsid w:val="005364F4"/>
    <w:rsid w:val="005405D1"/>
    <w:rsid w:val="00540B32"/>
    <w:rsid w:val="005428E1"/>
    <w:rsid w:val="00543233"/>
    <w:rsid w:val="00545D7D"/>
    <w:rsid w:val="00546F07"/>
    <w:rsid w:val="0055065C"/>
    <w:rsid w:val="00550C8B"/>
    <w:rsid w:val="00552C29"/>
    <w:rsid w:val="00566670"/>
    <w:rsid w:val="0057152E"/>
    <w:rsid w:val="00572DA4"/>
    <w:rsid w:val="00572E17"/>
    <w:rsid w:val="00575CB3"/>
    <w:rsid w:val="00577B47"/>
    <w:rsid w:val="00585E69"/>
    <w:rsid w:val="0058653B"/>
    <w:rsid w:val="005918CC"/>
    <w:rsid w:val="00592082"/>
    <w:rsid w:val="005A1D0A"/>
    <w:rsid w:val="005A1FF3"/>
    <w:rsid w:val="005A6942"/>
    <w:rsid w:val="005A6F3D"/>
    <w:rsid w:val="005B06DC"/>
    <w:rsid w:val="005B51FB"/>
    <w:rsid w:val="005C28FB"/>
    <w:rsid w:val="005E22BA"/>
    <w:rsid w:val="005F18AD"/>
    <w:rsid w:val="005F52E2"/>
    <w:rsid w:val="005F5900"/>
    <w:rsid w:val="005F7479"/>
    <w:rsid w:val="0060330E"/>
    <w:rsid w:val="00605C7F"/>
    <w:rsid w:val="006114E2"/>
    <w:rsid w:val="00612D10"/>
    <w:rsid w:val="006206AC"/>
    <w:rsid w:val="00621FDE"/>
    <w:rsid w:val="00635D06"/>
    <w:rsid w:val="00642869"/>
    <w:rsid w:val="00642DC0"/>
    <w:rsid w:val="006441AB"/>
    <w:rsid w:val="0065302E"/>
    <w:rsid w:val="00673A76"/>
    <w:rsid w:val="00677201"/>
    <w:rsid w:val="00677E68"/>
    <w:rsid w:val="006A1453"/>
    <w:rsid w:val="006A15EF"/>
    <w:rsid w:val="006A3FFC"/>
    <w:rsid w:val="006A6BDD"/>
    <w:rsid w:val="006B192B"/>
    <w:rsid w:val="006C0948"/>
    <w:rsid w:val="006D4820"/>
    <w:rsid w:val="006D56B2"/>
    <w:rsid w:val="006E1BAB"/>
    <w:rsid w:val="006E2E6B"/>
    <w:rsid w:val="006E32A9"/>
    <w:rsid w:val="00711B85"/>
    <w:rsid w:val="007333CB"/>
    <w:rsid w:val="00753EDB"/>
    <w:rsid w:val="00757909"/>
    <w:rsid w:val="00774F47"/>
    <w:rsid w:val="00777681"/>
    <w:rsid w:val="007811DE"/>
    <w:rsid w:val="007855E9"/>
    <w:rsid w:val="00790086"/>
    <w:rsid w:val="007B2048"/>
    <w:rsid w:val="007B6584"/>
    <w:rsid w:val="007C55DC"/>
    <w:rsid w:val="007C704F"/>
    <w:rsid w:val="007D6FF4"/>
    <w:rsid w:val="007E046F"/>
    <w:rsid w:val="007E0C5F"/>
    <w:rsid w:val="007E34DD"/>
    <w:rsid w:val="007E7725"/>
    <w:rsid w:val="0081410C"/>
    <w:rsid w:val="0081773F"/>
    <w:rsid w:val="008275EC"/>
    <w:rsid w:val="008350F3"/>
    <w:rsid w:val="00847896"/>
    <w:rsid w:val="00851C0B"/>
    <w:rsid w:val="008629F0"/>
    <w:rsid w:val="00877B11"/>
    <w:rsid w:val="00890B79"/>
    <w:rsid w:val="00890D2C"/>
    <w:rsid w:val="008947C5"/>
    <w:rsid w:val="008A427A"/>
    <w:rsid w:val="008B0B15"/>
    <w:rsid w:val="008C322A"/>
    <w:rsid w:val="008E164E"/>
    <w:rsid w:val="008E758F"/>
    <w:rsid w:val="008F023D"/>
    <w:rsid w:val="008F0F24"/>
    <w:rsid w:val="008F23C3"/>
    <w:rsid w:val="008F3507"/>
    <w:rsid w:val="008F6D3E"/>
    <w:rsid w:val="0090134B"/>
    <w:rsid w:val="00911714"/>
    <w:rsid w:val="00911FF6"/>
    <w:rsid w:val="00913AB0"/>
    <w:rsid w:val="00917CC7"/>
    <w:rsid w:val="00920FBF"/>
    <w:rsid w:val="00925546"/>
    <w:rsid w:val="00930979"/>
    <w:rsid w:val="009328D3"/>
    <w:rsid w:val="009340E0"/>
    <w:rsid w:val="00944102"/>
    <w:rsid w:val="009535FE"/>
    <w:rsid w:val="00956FE6"/>
    <w:rsid w:val="00961A18"/>
    <w:rsid w:val="00992123"/>
    <w:rsid w:val="009A3392"/>
    <w:rsid w:val="009A5C37"/>
    <w:rsid w:val="009B2E22"/>
    <w:rsid w:val="009C44E7"/>
    <w:rsid w:val="009E5DDE"/>
    <w:rsid w:val="009F083E"/>
    <w:rsid w:val="009F7423"/>
    <w:rsid w:val="009F7DB8"/>
    <w:rsid w:val="00A06E63"/>
    <w:rsid w:val="00A12D63"/>
    <w:rsid w:val="00A144BF"/>
    <w:rsid w:val="00A14C2D"/>
    <w:rsid w:val="00A161E8"/>
    <w:rsid w:val="00A22062"/>
    <w:rsid w:val="00A2618E"/>
    <w:rsid w:val="00A34808"/>
    <w:rsid w:val="00A40C5E"/>
    <w:rsid w:val="00A439CA"/>
    <w:rsid w:val="00A57872"/>
    <w:rsid w:val="00A70529"/>
    <w:rsid w:val="00A757B6"/>
    <w:rsid w:val="00A76FAF"/>
    <w:rsid w:val="00A825FC"/>
    <w:rsid w:val="00A83A1A"/>
    <w:rsid w:val="00A8405E"/>
    <w:rsid w:val="00A9025A"/>
    <w:rsid w:val="00A946B9"/>
    <w:rsid w:val="00A955D8"/>
    <w:rsid w:val="00AA1E5D"/>
    <w:rsid w:val="00AA1F50"/>
    <w:rsid w:val="00AA41C2"/>
    <w:rsid w:val="00AA724D"/>
    <w:rsid w:val="00AB3935"/>
    <w:rsid w:val="00AC103E"/>
    <w:rsid w:val="00AC1E7D"/>
    <w:rsid w:val="00AD5456"/>
    <w:rsid w:val="00AE2B89"/>
    <w:rsid w:val="00AE624A"/>
    <w:rsid w:val="00AE6951"/>
    <w:rsid w:val="00AF2299"/>
    <w:rsid w:val="00AF429A"/>
    <w:rsid w:val="00AF62EE"/>
    <w:rsid w:val="00B006D1"/>
    <w:rsid w:val="00B047EE"/>
    <w:rsid w:val="00B140CA"/>
    <w:rsid w:val="00B2565E"/>
    <w:rsid w:val="00B43667"/>
    <w:rsid w:val="00B44C7E"/>
    <w:rsid w:val="00B5051E"/>
    <w:rsid w:val="00B5442C"/>
    <w:rsid w:val="00B62608"/>
    <w:rsid w:val="00B678B9"/>
    <w:rsid w:val="00B71DDC"/>
    <w:rsid w:val="00B86D00"/>
    <w:rsid w:val="00B86EBE"/>
    <w:rsid w:val="00B909CF"/>
    <w:rsid w:val="00B910CB"/>
    <w:rsid w:val="00BA1720"/>
    <w:rsid w:val="00BA5416"/>
    <w:rsid w:val="00BB05DB"/>
    <w:rsid w:val="00BB25AF"/>
    <w:rsid w:val="00BC76CF"/>
    <w:rsid w:val="00BC7B88"/>
    <w:rsid w:val="00BD1D74"/>
    <w:rsid w:val="00BD1E60"/>
    <w:rsid w:val="00BD1E68"/>
    <w:rsid w:val="00BF4B90"/>
    <w:rsid w:val="00BF5E0E"/>
    <w:rsid w:val="00C01200"/>
    <w:rsid w:val="00C05376"/>
    <w:rsid w:val="00C06B9B"/>
    <w:rsid w:val="00C1299A"/>
    <w:rsid w:val="00C32B2C"/>
    <w:rsid w:val="00C34737"/>
    <w:rsid w:val="00C36391"/>
    <w:rsid w:val="00C522E7"/>
    <w:rsid w:val="00C52966"/>
    <w:rsid w:val="00C62C83"/>
    <w:rsid w:val="00C64FB8"/>
    <w:rsid w:val="00C7462A"/>
    <w:rsid w:val="00C77170"/>
    <w:rsid w:val="00C8141A"/>
    <w:rsid w:val="00C815F4"/>
    <w:rsid w:val="00C839E2"/>
    <w:rsid w:val="00C90A04"/>
    <w:rsid w:val="00C932CD"/>
    <w:rsid w:val="00C949F5"/>
    <w:rsid w:val="00CA259D"/>
    <w:rsid w:val="00CA34E3"/>
    <w:rsid w:val="00CB0B06"/>
    <w:rsid w:val="00CB509D"/>
    <w:rsid w:val="00CB6D70"/>
    <w:rsid w:val="00CC0F56"/>
    <w:rsid w:val="00CD0726"/>
    <w:rsid w:val="00CD1A59"/>
    <w:rsid w:val="00CD1CE8"/>
    <w:rsid w:val="00CD55A9"/>
    <w:rsid w:val="00CD6C5E"/>
    <w:rsid w:val="00CD7634"/>
    <w:rsid w:val="00CF32AA"/>
    <w:rsid w:val="00CF35E2"/>
    <w:rsid w:val="00CF3652"/>
    <w:rsid w:val="00D02C58"/>
    <w:rsid w:val="00D10A4C"/>
    <w:rsid w:val="00D3273E"/>
    <w:rsid w:val="00D328A7"/>
    <w:rsid w:val="00D43AE6"/>
    <w:rsid w:val="00D44516"/>
    <w:rsid w:val="00D4593C"/>
    <w:rsid w:val="00D64BF1"/>
    <w:rsid w:val="00D74383"/>
    <w:rsid w:val="00D75F66"/>
    <w:rsid w:val="00D90BFF"/>
    <w:rsid w:val="00D92DE7"/>
    <w:rsid w:val="00DC4341"/>
    <w:rsid w:val="00DD2E89"/>
    <w:rsid w:val="00DD4A1A"/>
    <w:rsid w:val="00DE2058"/>
    <w:rsid w:val="00DF05A3"/>
    <w:rsid w:val="00DF13D3"/>
    <w:rsid w:val="00E11897"/>
    <w:rsid w:val="00E144F3"/>
    <w:rsid w:val="00E24405"/>
    <w:rsid w:val="00E27E3C"/>
    <w:rsid w:val="00E344BF"/>
    <w:rsid w:val="00E42D71"/>
    <w:rsid w:val="00E42F46"/>
    <w:rsid w:val="00E44B78"/>
    <w:rsid w:val="00E6011D"/>
    <w:rsid w:val="00E65678"/>
    <w:rsid w:val="00E67177"/>
    <w:rsid w:val="00E7116E"/>
    <w:rsid w:val="00E7260D"/>
    <w:rsid w:val="00E7400F"/>
    <w:rsid w:val="00E83381"/>
    <w:rsid w:val="00E83866"/>
    <w:rsid w:val="00E92134"/>
    <w:rsid w:val="00EA266E"/>
    <w:rsid w:val="00EB249E"/>
    <w:rsid w:val="00EF1781"/>
    <w:rsid w:val="00EF51F9"/>
    <w:rsid w:val="00F00557"/>
    <w:rsid w:val="00F019F8"/>
    <w:rsid w:val="00F04B98"/>
    <w:rsid w:val="00F14ECA"/>
    <w:rsid w:val="00F203B7"/>
    <w:rsid w:val="00F20E0E"/>
    <w:rsid w:val="00F23792"/>
    <w:rsid w:val="00F26624"/>
    <w:rsid w:val="00F31A47"/>
    <w:rsid w:val="00F43162"/>
    <w:rsid w:val="00F43925"/>
    <w:rsid w:val="00F44D30"/>
    <w:rsid w:val="00F45287"/>
    <w:rsid w:val="00F50647"/>
    <w:rsid w:val="00F51976"/>
    <w:rsid w:val="00F524EA"/>
    <w:rsid w:val="00F67AA6"/>
    <w:rsid w:val="00F725E7"/>
    <w:rsid w:val="00F76D8B"/>
    <w:rsid w:val="00F97DCC"/>
    <w:rsid w:val="00FA2357"/>
    <w:rsid w:val="00FA7BB6"/>
    <w:rsid w:val="00FB5E4C"/>
    <w:rsid w:val="00FE0236"/>
    <w:rsid w:val="00FE533C"/>
    <w:rsid w:val="00FE74FD"/>
    <w:rsid w:val="00FF692A"/>
    <w:rsid w:val="00FF75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DA69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2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8A427A"/>
    <w:pPr>
      <w:widowControl w:val="0"/>
      <w:numPr>
        <w:numId w:val="1"/>
      </w:numPr>
      <w:autoSpaceDE w:val="0"/>
      <w:autoSpaceDN w:val="0"/>
      <w:spacing w:before="280" w:after="240" w:line="240" w:lineRule="auto"/>
      <w:outlineLvl w:val="1"/>
    </w:pPr>
    <w:rPr>
      <w:b/>
      <w:bCs/>
      <w:color w:val="auto"/>
      <w:sz w:val="24"/>
      <w:szCs w:val="26"/>
    </w:rPr>
  </w:style>
  <w:style w:type="paragraph" w:styleId="Heading3">
    <w:name w:val="heading 3"/>
    <w:basedOn w:val="Normal"/>
    <w:next w:val="Normal"/>
    <w:link w:val="Heading3Char"/>
    <w:uiPriority w:val="9"/>
    <w:semiHidden/>
    <w:unhideWhenUsed/>
    <w:qFormat/>
    <w:rsid w:val="00151C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427A"/>
    <w:rPr>
      <w:rFonts w:asciiTheme="majorHAnsi" w:eastAsiaTheme="majorEastAsia" w:hAnsiTheme="majorHAnsi" w:cstheme="majorBidi"/>
      <w:b/>
      <w:bCs/>
      <w:sz w:val="24"/>
      <w:szCs w:val="26"/>
    </w:rPr>
  </w:style>
  <w:style w:type="character" w:styleId="CommentReference">
    <w:name w:val="annotation reference"/>
    <w:basedOn w:val="DefaultParagraphFont"/>
    <w:uiPriority w:val="99"/>
    <w:semiHidden/>
    <w:unhideWhenUsed/>
    <w:rsid w:val="008A427A"/>
    <w:rPr>
      <w:sz w:val="16"/>
      <w:szCs w:val="16"/>
    </w:rPr>
  </w:style>
  <w:style w:type="paragraph" w:styleId="CommentText">
    <w:name w:val="annotation text"/>
    <w:basedOn w:val="Normal"/>
    <w:link w:val="CommentTextChar"/>
    <w:uiPriority w:val="99"/>
    <w:unhideWhenUsed/>
    <w:rsid w:val="008A427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A427A"/>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A427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A427A"/>
    <w:pPr>
      <w:ind w:left="720"/>
      <w:contextualSpacing/>
    </w:pPr>
  </w:style>
  <w:style w:type="paragraph" w:customStyle="1" w:styleId="Default">
    <w:name w:val="Default"/>
    <w:rsid w:val="0057152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61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EA"/>
  </w:style>
  <w:style w:type="paragraph" w:styleId="Footer">
    <w:name w:val="footer"/>
    <w:basedOn w:val="Normal"/>
    <w:link w:val="FooterChar"/>
    <w:uiPriority w:val="99"/>
    <w:unhideWhenUsed/>
    <w:rsid w:val="00461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EA"/>
  </w:style>
  <w:style w:type="paragraph" w:styleId="CommentSubject">
    <w:name w:val="annotation subject"/>
    <w:basedOn w:val="CommentText"/>
    <w:next w:val="CommentText"/>
    <w:link w:val="CommentSubjectChar"/>
    <w:uiPriority w:val="99"/>
    <w:semiHidden/>
    <w:unhideWhenUsed/>
    <w:rsid w:val="005428E1"/>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28E1"/>
    <w:rPr>
      <w:rFonts w:ascii="Times New Roman" w:eastAsia="Times New Roman" w:hAnsi="Times New Roman" w:cs="Times New Roman"/>
      <w:b/>
      <w:bCs/>
      <w:sz w:val="20"/>
      <w:szCs w:val="20"/>
    </w:rPr>
  </w:style>
  <w:style w:type="table" w:styleId="TableGrid">
    <w:name w:val="Table Grid"/>
    <w:basedOn w:val="TableNormal"/>
    <w:uiPriority w:val="39"/>
    <w:rsid w:val="00D3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765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650B"/>
    <w:rPr>
      <w:sz w:val="20"/>
      <w:szCs w:val="20"/>
    </w:rPr>
  </w:style>
  <w:style w:type="character" w:styleId="EndnoteReference">
    <w:name w:val="endnote reference"/>
    <w:basedOn w:val="DefaultParagraphFont"/>
    <w:uiPriority w:val="99"/>
    <w:semiHidden/>
    <w:unhideWhenUsed/>
    <w:rsid w:val="0017650B"/>
    <w:rPr>
      <w:vertAlign w:val="superscript"/>
    </w:rPr>
  </w:style>
  <w:style w:type="paragraph" w:styleId="FootnoteText">
    <w:name w:val="footnote text"/>
    <w:basedOn w:val="Normal"/>
    <w:link w:val="FootnoteTextChar"/>
    <w:uiPriority w:val="99"/>
    <w:unhideWhenUsed/>
    <w:rsid w:val="0017650B"/>
    <w:pPr>
      <w:spacing w:after="0" w:line="240" w:lineRule="auto"/>
    </w:pPr>
    <w:rPr>
      <w:sz w:val="20"/>
      <w:szCs w:val="20"/>
    </w:rPr>
  </w:style>
  <w:style w:type="character" w:customStyle="1" w:styleId="FootnoteTextChar">
    <w:name w:val="Footnote Text Char"/>
    <w:basedOn w:val="DefaultParagraphFont"/>
    <w:link w:val="FootnoteText"/>
    <w:uiPriority w:val="99"/>
    <w:rsid w:val="0017650B"/>
    <w:rPr>
      <w:sz w:val="20"/>
      <w:szCs w:val="20"/>
    </w:rPr>
  </w:style>
  <w:style w:type="character" w:styleId="FootnoteReference">
    <w:name w:val="footnote reference"/>
    <w:basedOn w:val="DefaultParagraphFont"/>
    <w:uiPriority w:val="99"/>
    <w:semiHidden/>
    <w:unhideWhenUsed/>
    <w:rsid w:val="0017650B"/>
    <w:rPr>
      <w:vertAlign w:val="superscript"/>
    </w:rPr>
  </w:style>
  <w:style w:type="character" w:styleId="Hyperlink">
    <w:name w:val="Hyperlink"/>
    <w:basedOn w:val="DefaultParagraphFont"/>
    <w:uiPriority w:val="99"/>
    <w:unhideWhenUsed/>
    <w:rsid w:val="00D44516"/>
    <w:rPr>
      <w:color w:val="0563C1" w:themeColor="hyperlink"/>
      <w:u w:val="single"/>
    </w:rPr>
  </w:style>
  <w:style w:type="character" w:styleId="UnresolvedMention">
    <w:name w:val="Unresolved Mention"/>
    <w:basedOn w:val="DefaultParagraphFont"/>
    <w:uiPriority w:val="99"/>
    <w:semiHidden/>
    <w:unhideWhenUsed/>
    <w:rsid w:val="00D44516"/>
    <w:rPr>
      <w:color w:val="605E5C"/>
      <w:shd w:val="clear" w:color="auto" w:fill="E1DFDD"/>
    </w:rPr>
  </w:style>
  <w:style w:type="paragraph" w:styleId="Revision">
    <w:name w:val="Revision"/>
    <w:hidden/>
    <w:uiPriority w:val="99"/>
    <w:semiHidden/>
    <w:rsid w:val="002A18CA"/>
    <w:pPr>
      <w:spacing w:after="0" w:line="240" w:lineRule="auto"/>
    </w:pPr>
  </w:style>
  <w:style w:type="character" w:customStyle="1" w:styleId="Heading3Char">
    <w:name w:val="Heading 3 Char"/>
    <w:basedOn w:val="DefaultParagraphFont"/>
    <w:link w:val="Heading3"/>
    <w:uiPriority w:val="9"/>
    <w:semiHidden/>
    <w:rsid w:val="00151CD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E3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2A9"/>
    <w:rPr>
      <w:rFonts w:ascii="Segoe UI" w:hAnsi="Segoe UI" w:cs="Segoe UI"/>
      <w:sz w:val="18"/>
      <w:szCs w:val="18"/>
    </w:rPr>
  </w:style>
  <w:style w:type="character" w:styleId="FollowedHyperlink">
    <w:name w:val="FollowedHyperlink"/>
    <w:basedOn w:val="DefaultParagraphFont"/>
    <w:uiPriority w:val="99"/>
    <w:semiHidden/>
    <w:unhideWhenUsed/>
    <w:rsid w:val="004172B0"/>
    <w:rPr>
      <w:color w:val="954F72" w:themeColor="followedHyperlink"/>
      <w:u w:val="single"/>
    </w:rPr>
  </w:style>
  <w:style w:type="paragraph" w:customStyle="1" w:styleId="wordsection1">
    <w:name w:val="wordsection1"/>
    <w:basedOn w:val="Normal"/>
    <w:rsid w:val="00A76FA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ome.treasury.gov/policy-issues/coronavirus/assistance-for-state-local-and-tribal-governments/local-assistance-and-tribal-consistency-fund" TargetMode="External" /><Relationship Id="rId11" Type="http://schemas.openxmlformats.org/officeDocument/2006/relationships/hyperlink" Target="https://home.treasury.gov/system/files/136/LATCF-guidance.pdf" TargetMode="External" /><Relationship Id="rId12" Type="http://schemas.openxmlformats.org/officeDocument/2006/relationships/hyperlink" Target="https://www.ecfr.gov/current/title-2/subtitle-A/chapter-II/part-200?toc=1" TargetMode="External" /><Relationship Id="rId13" Type="http://schemas.openxmlformats.org/officeDocument/2006/relationships/hyperlink" Target="https://portal.treasury.gov/compliance/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9B1A3-9A62-4137-AE7A-A9B22355238F}">
  <ds:schemaRefs>
    <ds:schemaRef ds:uri="http://schemas.openxmlformats.org/officeDocument/2006/bibliography"/>
  </ds:schemaRefs>
</ds:datastoreItem>
</file>

<file path=customXml/itemProps2.xml><?xml version="1.0" encoding="utf-8"?>
<ds:datastoreItem xmlns:ds="http://schemas.openxmlformats.org/officeDocument/2006/customXml" ds:itemID="{803DC0DE-C431-4FC6-957D-2D9FA6A2283C}">
  <ds:schemaRef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f70e41de-0fe8-47d8-bae5-96f488b1d7ac"/>
    <ds:schemaRef ds:uri="354ab5d5-3917-4d2c-a72e-c43f200ca589"/>
    <ds:schemaRef ds:uri="http://purl.org/dc/terms/"/>
    <ds:schemaRef ds:uri="http://schemas.microsoft.com/office/infopath/2007/PartnerControls"/>
    <ds:schemaRef ds:uri="478b807d-6a4d-4e8c-be22-08dab40d7d86"/>
    <ds:schemaRef ds:uri="http://www.w3.org/XML/1998/namespace"/>
  </ds:schemaRefs>
</ds:datastoreItem>
</file>

<file path=customXml/itemProps3.xml><?xml version="1.0" encoding="utf-8"?>
<ds:datastoreItem xmlns:ds="http://schemas.openxmlformats.org/officeDocument/2006/customXml" ds:itemID="{97EE257E-F5AD-48C2-A1C4-F14C7E95E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F1FCA-6C67-4814-AF3E-A255609451B2}">
  <ds:schemaRefs>
    <ds:schemaRef ds:uri="http://schemas.microsoft.com/sharepoint/events"/>
  </ds:schemaRefs>
</ds:datastoreItem>
</file>

<file path=customXml/itemProps5.xml><?xml version="1.0" encoding="utf-8"?>
<ds:datastoreItem xmlns:ds="http://schemas.openxmlformats.org/officeDocument/2006/customXml" ds:itemID="{7F3A4091-E737-4398-AA28-1CFD2F992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2023-03-31T17:54:00Z</dcterms:created>
  <dcterms:modified xsi:type="dcterms:W3CDTF">2023-03-31T17:54:00Z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ies>
</file>