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4C41" w:rsidR="009C56CC" w:rsidP="001440D6" w:rsidRDefault="008882B9" w14:paraId="590B2D99" w14:textId="6D8C1C38">
      <w:pPr>
        <w:rPr>
          <w:color w:val="000080"/>
        </w:rPr>
      </w:pPr>
      <w:r w:rsidRPr="4A91E483">
        <w:t xml:space="preserve"> </w:t>
      </w:r>
      <w:r w:rsidRPr="00ED4C41" w:rsidR="00164659">
        <w:t xml:space="preserve">Rev. </w:t>
      </w:r>
      <w:r w:rsidR="00BA22F8">
        <w:t>2</w:t>
      </w:r>
      <w:r w:rsidRPr="00ED4C41" w:rsidR="008A5743">
        <w:t>/202</w:t>
      </w:r>
      <w:r w:rsidRPr="00ED4C41" w:rsidR="008934C5">
        <w:t>2</w:t>
      </w:r>
    </w:p>
    <w:p w:rsidRPr="00ED4C41" w:rsidR="009C56CC" w:rsidP="001440D6" w:rsidRDefault="009C56CC" w14:paraId="590B2D9A" w14:textId="77777777">
      <w:pPr>
        <w:jc w:val="center"/>
        <w:rPr>
          <w:color w:val="000000"/>
        </w:rPr>
      </w:pPr>
      <w:r w:rsidRPr="00ED4C41">
        <w:rPr>
          <w:color w:val="000000"/>
        </w:rPr>
        <w:t>Department of the Treasury</w:t>
      </w:r>
    </w:p>
    <w:p w:rsidRPr="00ED4C41" w:rsidR="009C56CC" w:rsidP="001440D6" w:rsidRDefault="009C56CC" w14:paraId="590B2D9B" w14:textId="77777777">
      <w:pPr>
        <w:jc w:val="center"/>
        <w:rPr>
          <w:color w:val="000000"/>
        </w:rPr>
      </w:pPr>
      <w:r w:rsidRPr="00ED4C41">
        <w:rPr>
          <w:color w:val="000000"/>
        </w:rPr>
        <w:t>Terrorism Risk Insurance Program</w:t>
      </w:r>
    </w:p>
    <w:p w:rsidRPr="00ED4C41" w:rsidR="009C56CC" w:rsidP="001440D6" w:rsidRDefault="009C56CC" w14:paraId="590B2D9C" w14:textId="77777777">
      <w:pPr>
        <w:jc w:val="center"/>
        <w:rPr>
          <w:color w:val="000000"/>
        </w:rPr>
      </w:pPr>
    </w:p>
    <w:p w:rsidRPr="00ED4C41" w:rsidR="009C56CC" w:rsidP="001440D6" w:rsidRDefault="009C56CC" w14:paraId="590B2D9D" w14:textId="77777777">
      <w:pPr>
        <w:jc w:val="center"/>
        <w:rPr>
          <w:color w:val="000000"/>
        </w:rPr>
      </w:pPr>
      <w:r w:rsidRPr="00ED4C41">
        <w:rPr>
          <w:color w:val="000000"/>
        </w:rPr>
        <w:t>Supporting Statement – Information Collection Requirement</w:t>
      </w:r>
    </w:p>
    <w:p w:rsidRPr="00ED4C41" w:rsidR="009C56CC" w:rsidP="001440D6" w:rsidRDefault="009C56CC" w14:paraId="590B2D9E" w14:textId="77777777">
      <w:pPr>
        <w:jc w:val="center"/>
        <w:rPr>
          <w:color w:val="000000"/>
        </w:rPr>
      </w:pPr>
      <w:r w:rsidRPr="00ED4C41">
        <w:rPr>
          <w:color w:val="000000"/>
        </w:rPr>
        <w:t>OMB Control Number</w:t>
      </w:r>
      <w:r w:rsidRPr="00ED4C41" w:rsidR="00293384">
        <w:rPr>
          <w:color w:val="000000"/>
        </w:rPr>
        <w:t xml:space="preserve"> </w:t>
      </w:r>
      <w:r w:rsidRPr="00ED4C41" w:rsidR="00D749D8">
        <w:rPr>
          <w:color w:val="000000"/>
        </w:rPr>
        <w:t>1505-</w:t>
      </w:r>
      <w:r w:rsidRPr="00ED4C41" w:rsidR="00E33854">
        <w:rPr>
          <w:color w:val="000000"/>
        </w:rPr>
        <w:t>0257</w:t>
      </w:r>
    </w:p>
    <w:p w:rsidRPr="00ED4C41" w:rsidR="009C56CC" w:rsidP="001440D6" w:rsidRDefault="009C56CC" w14:paraId="590B2D9F" w14:textId="77777777">
      <w:pPr>
        <w:jc w:val="center"/>
        <w:rPr>
          <w:color w:val="000000"/>
        </w:rPr>
      </w:pPr>
    </w:p>
    <w:p w:rsidRPr="00ED4C41" w:rsidR="0015254D" w:rsidP="001440D6" w:rsidRDefault="002907BE" w14:paraId="590B2DA0" w14:textId="77777777">
      <w:pPr>
        <w:tabs>
          <w:tab w:val="left" w:pos="4860"/>
        </w:tabs>
        <w:autoSpaceDE w:val="0"/>
        <w:autoSpaceDN w:val="0"/>
        <w:adjustRightInd w:val="0"/>
        <w:jc w:val="center"/>
        <w:rPr>
          <w:color w:val="000000"/>
        </w:rPr>
      </w:pPr>
      <w:r w:rsidRPr="00ED4C41">
        <w:rPr>
          <w:bCs/>
          <w:color w:val="000000"/>
        </w:rPr>
        <w:t>C</w:t>
      </w:r>
      <w:r w:rsidRPr="00ED4C41" w:rsidR="00E214B7">
        <w:rPr>
          <w:bCs/>
          <w:color w:val="000000"/>
        </w:rPr>
        <w:t xml:space="preserve">ollection of Data from </w:t>
      </w:r>
      <w:r w:rsidRPr="00ED4C41">
        <w:rPr>
          <w:bCs/>
          <w:color w:val="000000"/>
        </w:rPr>
        <w:t>Property and Casualty Insurers</w:t>
      </w:r>
      <w:r w:rsidRPr="00ED4C41" w:rsidR="00E214B7">
        <w:rPr>
          <w:bCs/>
          <w:color w:val="000000"/>
        </w:rPr>
        <w:t xml:space="preserve"> for </w:t>
      </w:r>
      <w:r w:rsidRPr="00ED4C41" w:rsidR="00DF4DFA">
        <w:rPr>
          <w:bCs/>
          <w:color w:val="000000"/>
        </w:rPr>
        <w:t>Report</w:t>
      </w:r>
      <w:r w:rsidRPr="00ED4C41" w:rsidR="00A4605B">
        <w:rPr>
          <w:bCs/>
          <w:color w:val="000000"/>
        </w:rPr>
        <w:t xml:space="preserve">s Concerning the </w:t>
      </w:r>
      <w:r w:rsidRPr="00ED4C41" w:rsidR="00643F92">
        <w:rPr>
          <w:bCs/>
          <w:color w:val="000000"/>
        </w:rPr>
        <w:t>Terrorism Risk Insurance Program</w:t>
      </w:r>
      <w:r w:rsidRPr="00ED4C41">
        <w:rPr>
          <w:bCs/>
          <w:color w:val="000000"/>
        </w:rPr>
        <w:t xml:space="preserve"> </w:t>
      </w:r>
    </w:p>
    <w:p w:rsidRPr="00ED4C41" w:rsidR="00D470EC" w:rsidP="001440D6" w:rsidRDefault="00D470EC" w14:paraId="590B2DA1" w14:textId="77777777">
      <w:pPr>
        <w:jc w:val="center"/>
        <w:rPr>
          <w:b/>
          <w:color w:val="000000"/>
          <w:u w:val="single"/>
        </w:rPr>
      </w:pPr>
    </w:p>
    <w:p w:rsidRPr="00ED4C41" w:rsidR="00D470EC" w:rsidP="001440D6" w:rsidRDefault="00D470EC" w14:paraId="590B2DA2" w14:textId="77777777">
      <w:pPr>
        <w:rPr>
          <w:b/>
          <w:color w:val="000000"/>
        </w:rPr>
      </w:pPr>
      <w:r w:rsidRPr="00ED4C41">
        <w:rPr>
          <w:bCs/>
          <w:color w:val="000000"/>
        </w:rPr>
        <w:t xml:space="preserve">1.  </w:t>
      </w:r>
      <w:r w:rsidRPr="00ED4C41">
        <w:rPr>
          <w:bCs/>
          <w:color w:val="000000"/>
          <w:u w:val="single"/>
        </w:rPr>
        <w:t>Explain the circumstances that make the collection of information necessary.</w:t>
      </w:r>
    </w:p>
    <w:p w:rsidRPr="00ED4C41" w:rsidR="009C56CC" w:rsidP="001440D6" w:rsidRDefault="009C56CC" w14:paraId="590B2DA3" w14:textId="77777777">
      <w:pPr>
        <w:rPr>
          <w:color w:val="000000"/>
        </w:rPr>
      </w:pPr>
    </w:p>
    <w:p w:rsidRPr="00ED4C41" w:rsidR="009C56CC" w:rsidP="001440D6" w:rsidRDefault="001440D6" w14:paraId="590B2DA4" w14:textId="2DB61FB0">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9C56CC">
        <w:rPr>
          <w:rFonts w:ascii="Times New Roman" w:hAnsi="Times New Roman" w:cs="Times New Roman"/>
          <w:color w:val="000000"/>
          <w:sz w:val="24"/>
          <w:szCs w:val="24"/>
        </w:rPr>
        <w:t xml:space="preserve">This information collection is made necessary by the Terrorism Risk Insurance </w:t>
      </w:r>
      <w:r w:rsidRPr="00ED4C41" w:rsidR="00643F92">
        <w:rPr>
          <w:rFonts w:ascii="Times New Roman" w:hAnsi="Times New Roman" w:cs="Times New Roman"/>
          <w:color w:val="000000"/>
          <w:sz w:val="24"/>
          <w:szCs w:val="24"/>
        </w:rPr>
        <w:t>Act</w:t>
      </w:r>
      <w:r w:rsidRPr="00ED4C41" w:rsidR="00F72E91">
        <w:rPr>
          <w:rFonts w:ascii="Times New Roman" w:hAnsi="Times New Roman" w:cs="Times New Roman"/>
          <w:color w:val="000000"/>
          <w:sz w:val="24"/>
          <w:szCs w:val="24"/>
        </w:rPr>
        <w:t>, as amended</w:t>
      </w:r>
      <w:r w:rsidRPr="00ED4C41" w:rsidR="00643F92">
        <w:rPr>
          <w:rFonts w:ascii="Times New Roman" w:hAnsi="Times New Roman" w:cs="Times New Roman"/>
          <w:color w:val="000000"/>
          <w:sz w:val="24"/>
          <w:szCs w:val="24"/>
        </w:rPr>
        <w:t xml:space="preserve"> (Public Law 1</w:t>
      </w:r>
      <w:r w:rsidRPr="00ED4C41" w:rsidR="00F72E91">
        <w:rPr>
          <w:rFonts w:ascii="Times New Roman" w:hAnsi="Times New Roman" w:cs="Times New Roman"/>
          <w:color w:val="000000"/>
          <w:sz w:val="24"/>
          <w:szCs w:val="24"/>
        </w:rPr>
        <w:t>07</w:t>
      </w:r>
      <w:r w:rsidRPr="00ED4C41" w:rsidR="00643F92">
        <w:rPr>
          <w:rFonts w:ascii="Times New Roman" w:hAnsi="Times New Roman" w:cs="Times New Roman"/>
          <w:color w:val="000000"/>
          <w:sz w:val="24"/>
          <w:szCs w:val="24"/>
        </w:rPr>
        <w:t>-</w:t>
      </w:r>
      <w:r w:rsidRPr="00ED4C41" w:rsidR="00F72E91">
        <w:rPr>
          <w:rFonts w:ascii="Times New Roman" w:hAnsi="Times New Roman" w:cs="Times New Roman"/>
          <w:color w:val="000000"/>
          <w:sz w:val="24"/>
          <w:szCs w:val="24"/>
        </w:rPr>
        <w:t>297</w:t>
      </w:r>
      <w:r w:rsidRPr="00ED4C41" w:rsidR="00643F92">
        <w:rPr>
          <w:rFonts w:ascii="Times New Roman" w:hAnsi="Times New Roman" w:cs="Times New Roman"/>
          <w:color w:val="000000"/>
          <w:sz w:val="24"/>
          <w:szCs w:val="24"/>
        </w:rPr>
        <w:t>, 1</w:t>
      </w:r>
      <w:r w:rsidRPr="00ED4C41" w:rsidR="00F72E91">
        <w:rPr>
          <w:rFonts w:ascii="Times New Roman" w:hAnsi="Times New Roman" w:cs="Times New Roman"/>
          <w:color w:val="000000"/>
          <w:sz w:val="24"/>
          <w:szCs w:val="24"/>
        </w:rPr>
        <w:t>16</w:t>
      </w:r>
      <w:r w:rsidRPr="00ED4C41" w:rsidR="00643F92">
        <w:rPr>
          <w:rFonts w:ascii="Times New Roman" w:hAnsi="Times New Roman" w:cs="Times New Roman"/>
          <w:color w:val="000000"/>
          <w:sz w:val="24"/>
          <w:szCs w:val="24"/>
        </w:rPr>
        <w:t xml:space="preserve"> Stat. </w:t>
      </w:r>
      <w:r w:rsidRPr="00ED4C41" w:rsidR="00F72E91">
        <w:rPr>
          <w:rFonts w:ascii="Times New Roman" w:hAnsi="Times New Roman" w:cs="Times New Roman"/>
          <w:color w:val="000000"/>
          <w:sz w:val="24"/>
          <w:szCs w:val="24"/>
        </w:rPr>
        <w:t>2322</w:t>
      </w:r>
      <w:r w:rsidRPr="00ED4C41" w:rsidR="00643F92">
        <w:rPr>
          <w:rFonts w:ascii="Times New Roman" w:hAnsi="Times New Roman" w:cs="Times New Roman"/>
          <w:color w:val="000000"/>
          <w:sz w:val="24"/>
          <w:szCs w:val="24"/>
        </w:rPr>
        <w:t>)</w:t>
      </w:r>
      <w:r w:rsidRPr="00ED4C41" w:rsidR="00F72E91">
        <w:rPr>
          <w:rFonts w:ascii="Times New Roman" w:hAnsi="Times New Roman" w:cs="Times New Roman"/>
          <w:color w:val="000000"/>
          <w:sz w:val="24"/>
          <w:szCs w:val="24"/>
        </w:rPr>
        <w:t xml:space="preserve"> (the Act)</w:t>
      </w:r>
      <w:r w:rsidRPr="00ED4C41" w:rsidR="009C56CC">
        <w:rPr>
          <w:rFonts w:ascii="Times New Roman" w:hAnsi="Times New Roman" w:cs="Times New Roman"/>
          <w:color w:val="000000"/>
          <w:sz w:val="24"/>
          <w:szCs w:val="24"/>
        </w:rPr>
        <w:t xml:space="preserve">.  </w:t>
      </w:r>
    </w:p>
    <w:p w:rsidRPr="00ED4C41" w:rsidR="009C56CC" w:rsidP="001440D6" w:rsidRDefault="009C56CC" w14:paraId="590B2DA5" w14:textId="77777777">
      <w:pPr>
        <w:pStyle w:val="Default"/>
        <w:tabs>
          <w:tab w:val="left" w:pos="720"/>
        </w:tabs>
        <w:ind w:left="360"/>
        <w:rPr>
          <w:rFonts w:ascii="Times New Roman" w:hAnsi="Times New Roman" w:cs="Times New Roman"/>
          <w:color w:val="000000"/>
          <w:sz w:val="24"/>
          <w:szCs w:val="24"/>
        </w:rPr>
      </w:pPr>
    </w:p>
    <w:p w:rsidRPr="00ED4C41" w:rsidR="002F3C8F" w:rsidP="001440D6" w:rsidRDefault="001440D6" w14:paraId="590B2DA6" w14:textId="16BA1C5E">
      <w:pPr>
        <w:tabs>
          <w:tab w:val="left" w:pos="720"/>
          <w:tab w:val="left" w:pos="3060"/>
        </w:tabs>
        <w:ind w:left="360"/>
        <w:rPr>
          <w:color w:val="000000"/>
        </w:rPr>
      </w:pPr>
      <w:r w:rsidRPr="00ED4C41">
        <w:rPr>
          <w:color w:val="000000"/>
        </w:rPr>
        <w:tab/>
      </w:r>
      <w:r w:rsidRPr="00ED4C41" w:rsidR="00F72E91">
        <w:rPr>
          <w:color w:val="000000"/>
        </w:rPr>
        <w:t>The Act was signed into law o</w:t>
      </w:r>
      <w:r w:rsidRPr="00ED4C41" w:rsidR="00163417">
        <w:rPr>
          <w:color w:val="000000"/>
        </w:rPr>
        <w:t>n November 26, 2002.  The Act’s purposes are to address market disruptions, ensure the continued widespread availability and affordability of commercial property and casualty insurance for terrorism risk, and to allow for a transition period for the private markets to stabilize and build capacity while preserving state insurance regula</w:t>
      </w:r>
      <w:r w:rsidRPr="00ED4C41" w:rsidR="00F93BFF">
        <w:rPr>
          <w:color w:val="000000"/>
        </w:rPr>
        <w:t xml:space="preserve">tion and consumer protections. </w:t>
      </w:r>
    </w:p>
    <w:p w:rsidRPr="00ED4C41" w:rsidR="002F3C8F" w:rsidP="001440D6" w:rsidRDefault="002F3C8F" w14:paraId="590B2DA7" w14:textId="77777777">
      <w:pPr>
        <w:tabs>
          <w:tab w:val="left" w:pos="720"/>
          <w:tab w:val="left" w:pos="3060"/>
        </w:tabs>
        <w:ind w:left="360"/>
        <w:rPr>
          <w:color w:val="000000"/>
        </w:rPr>
      </w:pPr>
    </w:p>
    <w:p w:rsidRPr="00ED4C41" w:rsidR="00163417" w:rsidP="001440D6" w:rsidRDefault="001440D6" w14:paraId="590B2DA8" w14:textId="56A92AFD">
      <w:pPr>
        <w:tabs>
          <w:tab w:val="left" w:pos="720"/>
          <w:tab w:val="left" w:pos="3060"/>
        </w:tabs>
        <w:ind w:left="360"/>
        <w:rPr>
          <w:color w:val="000000"/>
        </w:rPr>
      </w:pPr>
      <w:r w:rsidRPr="00ED4C41">
        <w:rPr>
          <w:color w:val="000000"/>
        </w:rPr>
        <w:tab/>
      </w:r>
      <w:r w:rsidRPr="00ED4C41" w:rsidR="002F3C8F">
        <w:rPr>
          <w:color w:val="000000"/>
        </w:rPr>
        <w:t>Title I of the Act establishes a temporary federal program of shared public and private compensation for insured commercial property and casualty losses resulting from an act of terrorism</w:t>
      </w:r>
      <w:r w:rsidRPr="00ED4C41" w:rsidR="009E3900">
        <w:rPr>
          <w:color w:val="000000"/>
        </w:rPr>
        <w:t xml:space="preserve"> certified by the Secretary of the Treasury</w:t>
      </w:r>
      <w:r w:rsidRPr="00ED4C41" w:rsidR="002F3C8F">
        <w:rPr>
          <w:color w:val="000000"/>
        </w:rPr>
        <w:t xml:space="preserve">.  The Act authorizes Treasury to administer and implement the Terrorism Risk Insurance Program (Program), including the issuance of regulations and procedures. </w:t>
      </w:r>
      <w:r w:rsidRPr="00ED4C41" w:rsidR="00F93BFF">
        <w:rPr>
          <w:color w:val="000000"/>
        </w:rPr>
        <w:t xml:space="preserve">The Program provides a federal backstop for insured losses from an act of terrorism.   </w:t>
      </w:r>
      <w:r w:rsidRPr="00ED4C41" w:rsidR="003A040A">
        <w:rPr>
          <w:color w:val="000000"/>
        </w:rPr>
        <w:t>Although t</w:t>
      </w:r>
      <w:r w:rsidRPr="00ED4C41" w:rsidR="00163417">
        <w:rPr>
          <w:color w:val="000000"/>
        </w:rPr>
        <w:t>he Program was originally set to expire on December 31, 2005</w:t>
      </w:r>
      <w:r w:rsidRPr="00ED4C41" w:rsidR="00E214B7">
        <w:rPr>
          <w:color w:val="000000"/>
        </w:rPr>
        <w:t xml:space="preserve">, </w:t>
      </w:r>
      <w:r w:rsidRPr="00ED4C41" w:rsidR="003A040A">
        <w:rPr>
          <w:color w:val="000000"/>
        </w:rPr>
        <w:t>it has now been e</w:t>
      </w:r>
      <w:r w:rsidRPr="00ED4C41" w:rsidR="00E214B7">
        <w:rPr>
          <w:color w:val="000000"/>
        </w:rPr>
        <w:t xml:space="preserve">xtended and amended on </w:t>
      </w:r>
      <w:r w:rsidRPr="00ED4C41" w:rsidR="008A5743">
        <w:rPr>
          <w:color w:val="000000"/>
        </w:rPr>
        <w:t xml:space="preserve">four </w:t>
      </w:r>
      <w:r w:rsidRPr="00ED4C41" w:rsidR="00E214B7">
        <w:rPr>
          <w:color w:val="000000"/>
        </w:rPr>
        <w:t>occasions</w:t>
      </w:r>
      <w:r w:rsidRPr="00ED4C41" w:rsidR="00C02057">
        <w:rPr>
          <w:color w:val="000000"/>
        </w:rPr>
        <w:t xml:space="preserve">; </w:t>
      </w:r>
      <w:r w:rsidRPr="00ED4C41" w:rsidR="003A040A">
        <w:rPr>
          <w:color w:val="000000"/>
        </w:rPr>
        <w:t xml:space="preserve">most recently, </w:t>
      </w:r>
      <w:r w:rsidRPr="00ED4C41" w:rsidR="00F72E91">
        <w:rPr>
          <w:color w:val="000000"/>
        </w:rPr>
        <w:t xml:space="preserve">the Terrorism Risk Insurance Reauthorization Act of </w:t>
      </w:r>
      <w:r w:rsidRPr="00ED4C41" w:rsidR="00E214B7">
        <w:rPr>
          <w:color w:val="000000"/>
        </w:rPr>
        <w:t>201</w:t>
      </w:r>
      <w:r w:rsidRPr="00ED4C41" w:rsidR="008A5743">
        <w:rPr>
          <w:color w:val="000000"/>
        </w:rPr>
        <w:t xml:space="preserve">9 </w:t>
      </w:r>
      <w:r w:rsidRPr="00ED4C41" w:rsidR="00F72E91">
        <w:rPr>
          <w:color w:val="000000"/>
        </w:rPr>
        <w:t xml:space="preserve">(2019 </w:t>
      </w:r>
      <w:r w:rsidRPr="00ED4C41" w:rsidR="003E581F">
        <w:rPr>
          <w:color w:val="000000"/>
        </w:rPr>
        <w:t>Reauthorization Act</w:t>
      </w:r>
      <w:r w:rsidRPr="00ED4C41" w:rsidR="00586C0D">
        <w:rPr>
          <w:color w:val="000000"/>
        </w:rPr>
        <w:t>, P.L. 116-94</w:t>
      </w:r>
      <w:r w:rsidRPr="00ED4C41" w:rsidR="00F72E91">
        <w:rPr>
          <w:color w:val="000000"/>
        </w:rPr>
        <w:t>)</w:t>
      </w:r>
      <w:r w:rsidRPr="00ED4C41" w:rsidR="003A040A">
        <w:rPr>
          <w:color w:val="000000"/>
        </w:rPr>
        <w:t xml:space="preserve"> </w:t>
      </w:r>
      <w:r w:rsidRPr="00ED4C41" w:rsidR="003E581F">
        <w:rPr>
          <w:color w:val="000000"/>
        </w:rPr>
        <w:t>extended the Program through December 31, 202</w:t>
      </w:r>
      <w:r w:rsidRPr="00ED4C41" w:rsidR="008A5743">
        <w:rPr>
          <w:color w:val="000000"/>
        </w:rPr>
        <w:t>7</w:t>
      </w:r>
      <w:r w:rsidRPr="00ED4C41" w:rsidR="003E581F">
        <w:rPr>
          <w:color w:val="000000"/>
        </w:rPr>
        <w:t>.</w:t>
      </w:r>
    </w:p>
    <w:p w:rsidRPr="00ED4C41" w:rsidR="002907BE" w:rsidP="001440D6" w:rsidRDefault="002907BE" w14:paraId="590B2DA9" w14:textId="77777777">
      <w:pPr>
        <w:tabs>
          <w:tab w:val="left" w:pos="720"/>
          <w:tab w:val="left" w:pos="3060"/>
        </w:tabs>
        <w:ind w:left="360"/>
        <w:rPr>
          <w:color w:val="000000"/>
        </w:rPr>
      </w:pPr>
    </w:p>
    <w:p w:rsidRPr="00ED4C41" w:rsidR="00660D65" w:rsidP="001440D6" w:rsidRDefault="001440D6" w14:paraId="245DC13F" w14:textId="0AC5B9B1">
      <w:pPr>
        <w:tabs>
          <w:tab w:val="left" w:pos="720"/>
        </w:tabs>
        <w:ind w:left="360" w:right="-180"/>
        <w:rPr>
          <w:color w:val="000000"/>
        </w:rPr>
      </w:pPr>
      <w:r w:rsidRPr="00ED4C41">
        <w:rPr>
          <w:color w:val="000000"/>
        </w:rPr>
        <w:tab/>
      </w:r>
      <w:r w:rsidRPr="00ED4C41" w:rsidR="00F72E91">
        <w:rPr>
          <w:color w:val="000000"/>
        </w:rPr>
        <w:t xml:space="preserve">Treasury has been required to conduct an annual data collection </w:t>
      </w:r>
      <w:r w:rsidRPr="00ED4C41" w:rsidR="00A25709">
        <w:rPr>
          <w:color w:val="000000"/>
        </w:rPr>
        <w:t>(or data call)</w:t>
      </w:r>
      <w:r w:rsidRPr="00ED4C41" w:rsidR="00F72E91">
        <w:rPr>
          <w:color w:val="000000"/>
        </w:rPr>
        <w:t xml:space="preserve"> since passage of the Terrorism Risk Insurance Reauthorization Act of 2015 (2015 Reauthorization Act</w:t>
      </w:r>
      <w:r w:rsidRPr="00ED4C41" w:rsidR="00586C0D">
        <w:rPr>
          <w:color w:val="000000"/>
        </w:rPr>
        <w:t>, P.L. 114-1</w:t>
      </w:r>
      <w:r w:rsidRPr="00ED4C41" w:rsidR="00F72E91">
        <w:rPr>
          <w:color w:val="000000"/>
        </w:rPr>
        <w:t xml:space="preserve">).  </w:t>
      </w:r>
      <w:r w:rsidRPr="00ED4C41" w:rsidR="00F93BFF">
        <w:rPr>
          <w:color w:val="000000"/>
        </w:rPr>
        <w:t xml:space="preserve">Section </w:t>
      </w:r>
      <w:r w:rsidRPr="00ED4C41" w:rsidR="003E581F">
        <w:rPr>
          <w:color w:val="000000"/>
        </w:rPr>
        <w:t xml:space="preserve">111 of the 2015 Reauthorization Act </w:t>
      </w:r>
      <w:r w:rsidRPr="00ED4C41" w:rsidR="003A040A">
        <w:rPr>
          <w:color w:val="000000"/>
        </w:rPr>
        <w:t>provide</w:t>
      </w:r>
      <w:r w:rsidRPr="00ED4C41" w:rsidR="00C5208C">
        <w:rPr>
          <w:color w:val="000000"/>
        </w:rPr>
        <w:t>d</w:t>
      </w:r>
      <w:r w:rsidRPr="00ED4C41" w:rsidR="003A040A">
        <w:rPr>
          <w:color w:val="000000"/>
        </w:rPr>
        <w:t xml:space="preserve"> that the Secretary of the Treasury, commencing in the c</w:t>
      </w:r>
      <w:r w:rsidRPr="00ED4C41" w:rsidR="00E214B7">
        <w:rPr>
          <w:color w:val="000000"/>
        </w:rPr>
        <w:t xml:space="preserve">alendar year </w:t>
      </w:r>
      <w:r w:rsidRPr="00ED4C41" w:rsidR="00972811">
        <w:rPr>
          <w:color w:val="000000"/>
        </w:rPr>
        <w:t>(CY)</w:t>
      </w:r>
      <w:r w:rsidRPr="00ED4C41" w:rsidR="00E214B7">
        <w:rPr>
          <w:color w:val="000000"/>
        </w:rPr>
        <w:t xml:space="preserve"> beginning on January 1, 2016, </w:t>
      </w:r>
      <w:r w:rsidRPr="00ED4C41" w:rsidR="003A040A">
        <w:rPr>
          <w:color w:val="000000"/>
        </w:rPr>
        <w:t>shall r</w:t>
      </w:r>
      <w:r w:rsidRPr="00ED4C41" w:rsidR="00E214B7">
        <w:rPr>
          <w:color w:val="000000"/>
        </w:rPr>
        <w:t xml:space="preserve">equire insurers participating in the Program to submit information regarding insurance coverage for terrorism losses </w:t>
      </w:r>
      <w:proofErr w:type="gramStart"/>
      <w:r w:rsidRPr="00ED4C41" w:rsidR="00E400F8">
        <w:rPr>
          <w:color w:val="000000"/>
        </w:rPr>
        <w:t xml:space="preserve">in order </w:t>
      </w:r>
      <w:r w:rsidRPr="00ED4C41" w:rsidR="00E214B7">
        <w:rPr>
          <w:color w:val="000000"/>
        </w:rPr>
        <w:t>to</w:t>
      </w:r>
      <w:proofErr w:type="gramEnd"/>
      <w:r w:rsidRPr="00ED4C41" w:rsidR="00E214B7">
        <w:rPr>
          <w:color w:val="000000"/>
        </w:rPr>
        <w:t xml:space="preserve"> analyze the effectiveness of the Program</w:t>
      </w:r>
      <w:r w:rsidRPr="00ED4C41" w:rsidR="002B046C">
        <w:rPr>
          <w:color w:val="000000"/>
        </w:rPr>
        <w:t>.</w:t>
      </w:r>
      <w:r w:rsidRPr="00ED4C41" w:rsidR="00E214B7">
        <w:rPr>
          <w:color w:val="000000"/>
        </w:rPr>
        <w:t xml:space="preserve"> </w:t>
      </w:r>
    </w:p>
    <w:p w:rsidRPr="00ED4C41" w:rsidR="00660D65" w:rsidP="001440D6" w:rsidRDefault="00660D65" w14:paraId="044EA825" w14:textId="77777777">
      <w:pPr>
        <w:tabs>
          <w:tab w:val="left" w:pos="720"/>
        </w:tabs>
        <w:ind w:left="360" w:right="-180"/>
        <w:rPr>
          <w:color w:val="000000"/>
        </w:rPr>
      </w:pPr>
    </w:p>
    <w:p w:rsidRPr="00ED4C41" w:rsidR="000A48CD" w:rsidP="001440D6" w:rsidRDefault="00660D65" w14:paraId="49F0B772" w14:textId="5225BE96">
      <w:pPr>
        <w:tabs>
          <w:tab w:val="left" w:pos="720"/>
        </w:tabs>
        <w:ind w:left="360" w:right="-180"/>
        <w:rPr>
          <w:color w:val="000000"/>
        </w:rPr>
      </w:pPr>
      <w:r w:rsidRPr="00ED4C41">
        <w:rPr>
          <w:color w:val="000000"/>
        </w:rPr>
        <w:tab/>
      </w:r>
      <w:r w:rsidRPr="00ED4C41" w:rsidR="00EB7C87">
        <w:rPr>
          <w:color w:val="000000"/>
        </w:rPr>
        <w:t xml:space="preserve">The Federal Insurance Office </w:t>
      </w:r>
      <w:r w:rsidRPr="00ED4C41">
        <w:rPr>
          <w:color w:val="000000"/>
        </w:rPr>
        <w:t>administers the Program on the Secretary’s behalf, including the data collections and reporting requirements.</w:t>
      </w:r>
      <w:r w:rsidRPr="00ED4C41" w:rsidR="00E214B7">
        <w:rPr>
          <w:color w:val="000000"/>
        </w:rPr>
        <w:t xml:space="preserve"> </w:t>
      </w:r>
    </w:p>
    <w:p w:rsidRPr="00ED4C41" w:rsidR="000A48CD" w:rsidP="001440D6" w:rsidRDefault="000A48CD" w14:paraId="36E3D642" w14:textId="77777777">
      <w:pPr>
        <w:tabs>
          <w:tab w:val="left" w:pos="720"/>
        </w:tabs>
        <w:ind w:left="360" w:right="-180"/>
        <w:rPr>
          <w:color w:val="000000"/>
        </w:rPr>
      </w:pPr>
    </w:p>
    <w:p w:rsidRPr="00ED4C41" w:rsidR="001D1B9D" w:rsidP="001440D6" w:rsidRDefault="000A48CD" w14:paraId="594ED264" w14:textId="33DEF2AA">
      <w:pPr>
        <w:tabs>
          <w:tab w:val="left" w:pos="720"/>
        </w:tabs>
        <w:ind w:left="360" w:right="-180"/>
        <w:rPr>
          <w:color w:val="000000"/>
        </w:rPr>
      </w:pPr>
      <w:r w:rsidRPr="00ED4C41">
        <w:rPr>
          <w:color w:val="000000"/>
        </w:rPr>
        <w:tab/>
        <w:t>OMB has approved prior data collection</w:t>
      </w:r>
      <w:r w:rsidRPr="00ED4C41" w:rsidR="00E43B58">
        <w:rPr>
          <w:color w:val="000000"/>
        </w:rPr>
        <w:t xml:space="preserve"> form</w:t>
      </w:r>
      <w:r w:rsidRPr="00ED4C41">
        <w:rPr>
          <w:color w:val="000000"/>
        </w:rPr>
        <w:t xml:space="preserve">s for the Program.  </w:t>
      </w:r>
      <w:r w:rsidRPr="00ED4C41" w:rsidR="00A4605B">
        <w:rPr>
          <w:color w:val="000000"/>
        </w:rPr>
        <w:t xml:space="preserve">For the first year of data collection, Treasury sought emergency clearance and review for </w:t>
      </w:r>
      <w:r w:rsidRPr="00ED4C41">
        <w:rPr>
          <w:color w:val="000000"/>
        </w:rPr>
        <w:t xml:space="preserve">CY </w:t>
      </w:r>
      <w:r w:rsidRPr="00ED4C41" w:rsidR="00A4605B">
        <w:rPr>
          <w:color w:val="000000"/>
        </w:rPr>
        <w:t>2016 data collection only, as the normal public review and comment processes would not have permitted the collection of data under then-proposed rules in time for Treasury to complete a Report to Congress</w:t>
      </w:r>
      <w:r w:rsidRPr="00ED4C41" w:rsidR="00C5208C">
        <w:rPr>
          <w:color w:val="000000"/>
        </w:rPr>
        <w:t xml:space="preserve"> by June 30, 2016</w:t>
      </w:r>
      <w:r w:rsidRPr="00ED4C41" w:rsidR="00A4605B">
        <w:rPr>
          <w:color w:val="000000"/>
        </w:rPr>
        <w:t>.  Approval of a collection form for use in CY 2016 only was provided under OMB N</w:t>
      </w:r>
      <w:r w:rsidRPr="00ED4C41" w:rsidR="00863DF5">
        <w:rPr>
          <w:color w:val="000000"/>
        </w:rPr>
        <w:t>o.</w:t>
      </w:r>
      <w:r w:rsidRPr="00ED4C41" w:rsidR="00A4605B">
        <w:rPr>
          <w:color w:val="000000"/>
        </w:rPr>
        <w:t xml:space="preserve"> 1505-</w:t>
      </w:r>
      <w:r w:rsidRPr="00ED4C41" w:rsidR="00241F44">
        <w:rPr>
          <w:color w:val="000000"/>
        </w:rPr>
        <w:t>0253</w:t>
      </w:r>
      <w:r w:rsidRPr="00ED4C41" w:rsidR="00A4605B">
        <w:rPr>
          <w:color w:val="000000"/>
        </w:rPr>
        <w:t>.</w:t>
      </w:r>
      <w:r w:rsidRPr="00ED4C41" w:rsidR="00E33854">
        <w:rPr>
          <w:color w:val="000000"/>
        </w:rPr>
        <w:t xml:space="preserve"> </w:t>
      </w:r>
      <w:r w:rsidRPr="00ED4C41" w:rsidR="00C75979">
        <w:rPr>
          <w:color w:val="000000"/>
        </w:rPr>
        <w:t xml:space="preserve"> </w:t>
      </w:r>
      <w:r w:rsidRPr="00ED4C41" w:rsidR="00E33854">
        <w:rPr>
          <w:color w:val="000000"/>
        </w:rPr>
        <w:t xml:space="preserve">A revised collection </w:t>
      </w:r>
      <w:r w:rsidRPr="00ED4C41" w:rsidR="00B56EC2">
        <w:rPr>
          <w:color w:val="000000"/>
        </w:rPr>
        <w:t xml:space="preserve">form </w:t>
      </w:r>
      <w:r w:rsidRPr="00ED4C41" w:rsidR="00E33854">
        <w:rPr>
          <w:color w:val="000000"/>
        </w:rPr>
        <w:t>for use in CY 2017</w:t>
      </w:r>
      <w:r w:rsidRPr="00ED4C41" w:rsidR="00B56EC2">
        <w:rPr>
          <w:color w:val="000000"/>
        </w:rPr>
        <w:t xml:space="preserve"> was approved </w:t>
      </w:r>
      <w:r w:rsidRPr="00ED4C41" w:rsidR="00C676BA">
        <w:rPr>
          <w:color w:val="000000"/>
        </w:rPr>
        <w:t xml:space="preserve">(after a public </w:t>
      </w:r>
      <w:r w:rsidRPr="00ED4C41" w:rsidR="00C676BA">
        <w:rPr>
          <w:color w:val="000000"/>
        </w:rPr>
        <w:lastRenderedPageBreak/>
        <w:t xml:space="preserve">notice and comment period) </w:t>
      </w:r>
      <w:r w:rsidRPr="00ED4C41" w:rsidR="00E33854">
        <w:rPr>
          <w:color w:val="000000"/>
        </w:rPr>
        <w:t>under OMB N</w:t>
      </w:r>
      <w:r w:rsidRPr="00ED4C41" w:rsidR="00863DF5">
        <w:rPr>
          <w:color w:val="000000"/>
        </w:rPr>
        <w:t>o.</w:t>
      </w:r>
      <w:r w:rsidRPr="00ED4C41" w:rsidR="00E33854">
        <w:rPr>
          <w:color w:val="000000"/>
        </w:rPr>
        <w:t xml:space="preserve"> 1505-0257.</w:t>
      </w:r>
      <w:r w:rsidRPr="00ED4C41" w:rsidR="00B56EC2">
        <w:rPr>
          <w:color w:val="000000"/>
        </w:rPr>
        <w:t xml:space="preserve">  </w:t>
      </w:r>
      <w:r w:rsidRPr="00ED4C41" w:rsidR="002E1FC1">
        <w:rPr>
          <w:color w:val="000000"/>
        </w:rPr>
        <w:t xml:space="preserve">A revised application was submitted for the forms to be used in CY 2018, on account of certain proposed changes to the forms and the development of a consolidated collection approach with a similar data collection by state insurance regulators </w:t>
      </w:r>
      <w:r w:rsidRPr="00ED4C41">
        <w:rPr>
          <w:color w:val="000000"/>
        </w:rPr>
        <w:t>through</w:t>
      </w:r>
      <w:r w:rsidRPr="00ED4C41" w:rsidR="002E1FC1">
        <w:rPr>
          <w:color w:val="000000"/>
        </w:rPr>
        <w:t xml:space="preserve"> the National Association of Insurance Commissioners (NAIC).  </w:t>
      </w:r>
      <w:r w:rsidRPr="00ED4C41" w:rsidR="00863DF5">
        <w:rPr>
          <w:color w:val="000000"/>
        </w:rPr>
        <w:t xml:space="preserve">Further changes were made to the forms for use in </w:t>
      </w:r>
      <w:r w:rsidRPr="00ED4C41">
        <w:rPr>
          <w:color w:val="000000"/>
        </w:rPr>
        <w:t xml:space="preserve">CY </w:t>
      </w:r>
      <w:r w:rsidRPr="00ED4C41" w:rsidR="00863DF5">
        <w:rPr>
          <w:color w:val="000000"/>
        </w:rPr>
        <w:t xml:space="preserve">2019, subject to notice and comment and approval by OMB.  For purposes of </w:t>
      </w:r>
      <w:r w:rsidRPr="00ED4C41">
        <w:rPr>
          <w:color w:val="000000"/>
        </w:rPr>
        <w:t xml:space="preserve">the CY </w:t>
      </w:r>
      <w:r w:rsidRPr="00ED4C41" w:rsidR="00863DF5">
        <w:rPr>
          <w:color w:val="000000"/>
        </w:rPr>
        <w:t>2020</w:t>
      </w:r>
      <w:r w:rsidRPr="00ED4C41">
        <w:rPr>
          <w:color w:val="000000"/>
        </w:rPr>
        <w:t xml:space="preserve"> data collection</w:t>
      </w:r>
      <w:r w:rsidRPr="00ED4C41" w:rsidR="00863DF5">
        <w:rPr>
          <w:color w:val="000000"/>
        </w:rPr>
        <w:t xml:space="preserve">, Treasury did not seek to change the </w:t>
      </w:r>
      <w:r w:rsidRPr="00ED4C41" w:rsidR="00C3033F">
        <w:rPr>
          <w:color w:val="000000"/>
        </w:rPr>
        <w:t xml:space="preserve">standard </w:t>
      </w:r>
      <w:r w:rsidRPr="00ED4C41" w:rsidR="00863DF5">
        <w:rPr>
          <w:color w:val="000000"/>
        </w:rPr>
        <w:t xml:space="preserve">forms; however, a new reporting requirement in the 2019 Reauthorization Act led </w:t>
      </w:r>
      <w:r w:rsidRPr="00ED4C41" w:rsidR="009B4274">
        <w:rPr>
          <w:color w:val="000000"/>
        </w:rPr>
        <w:t xml:space="preserve">Treasury </w:t>
      </w:r>
      <w:r w:rsidRPr="00ED4C41" w:rsidR="00863DF5">
        <w:rPr>
          <w:color w:val="000000"/>
        </w:rPr>
        <w:t xml:space="preserve">to seek emergency approval from OMB for a new Places of Worship worksheet, applicable to all reporting insurers.  The approval of that application resulted in </w:t>
      </w:r>
      <w:r w:rsidRPr="00ED4C41" w:rsidR="009B4274">
        <w:rPr>
          <w:color w:val="000000"/>
        </w:rPr>
        <w:t xml:space="preserve">a </w:t>
      </w:r>
      <w:r w:rsidRPr="00ED4C41" w:rsidR="00863DF5">
        <w:rPr>
          <w:color w:val="000000"/>
        </w:rPr>
        <w:t>new expiration</w:t>
      </w:r>
      <w:r w:rsidRPr="00ED4C41" w:rsidR="009B4274">
        <w:rPr>
          <w:color w:val="000000"/>
        </w:rPr>
        <w:t xml:space="preserve"> date</w:t>
      </w:r>
      <w:r w:rsidRPr="00ED4C41" w:rsidR="00863DF5">
        <w:rPr>
          <w:color w:val="000000"/>
        </w:rPr>
        <w:t xml:space="preserve"> for the reporting forms in general of September 30, 2020.</w:t>
      </w:r>
      <w:r w:rsidRPr="00ED4C41" w:rsidR="006A75DA">
        <w:rPr>
          <w:color w:val="000000"/>
        </w:rPr>
        <w:t xml:space="preserve"> </w:t>
      </w:r>
      <w:r w:rsidRPr="00ED4C41" w:rsidR="00E33854">
        <w:rPr>
          <w:color w:val="000000"/>
        </w:rPr>
        <w:t xml:space="preserve"> </w:t>
      </w:r>
      <w:r w:rsidRPr="00ED4C41" w:rsidR="00ED31E4">
        <w:rPr>
          <w:color w:val="000000"/>
        </w:rPr>
        <w:t>In 2020, Treasury sought approval of the forms then in use</w:t>
      </w:r>
      <w:r w:rsidRPr="00ED4C41" w:rsidR="00E43B58">
        <w:rPr>
          <w:color w:val="000000"/>
        </w:rPr>
        <w:t xml:space="preserve"> (including the Places of Worship worksheet)</w:t>
      </w:r>
      <w:r w:rsidRPr="00ED4C41" w:rsidR="00ED31E4">
        <w:rPr>
          <w:color w:val="000000"/>
        </w:rPr>
        <w:t xml:space="preserve"> for the data collection for a three-year period, which was approved by OMB for a period ending</w:t>
      </w:r>
      <w:r w:rsidRPr="00ED4C41" w:rsidR="009C054E">
        <w:rPr>
          <w:color w:val="000000"/>
        </w:rPr>
        <w:t xml:space="preserve"> November 30, </w:t>
      </w:r>
      <w:r w:rsidRPr="00ED4C41" w:rsidR="00ED31E4">
        <w:rPr>
          <w:color w:val="000000"/>
        </w:rPr>
        <w:t>2023.</w:t>
      </w:r>
    </w:p>
    <w:p w:rsidRPr="00ED4C41" w:rsidR="001D1B9D" w:rsidP="001440D6" w:rsidRDefault="001D1B9D" w14:paraId="139EC645" w14:textId="77777777">
      <w:pPr>
        <w:tabs>
          <w:tab w:val="left" w:pos="720"/>
        </w:tabs>
        <w:ind w:left="360" w:right="-180"/>
        <w:rPr>
          <w:color w:val="000000"/>
        </w:rPr>
      </w:pPr>
    </w:p>
    <w:p w:rsidRPr="00ED4C41" w:rsidR="008228A3" w:rsidP="001440D6" w:rsidRDefault="001D1B9D" w14:paraId="555E8B8F" w14:textId="33F99D2C">
      <w:pPr>
        <w:tabs>
          <w:tab w:val="left" w:pos="720"/>
        </w:tabs>
        <w:ind w:left="360" w:right="-180"/>
        <w:rPr>
          <w:color w:val="000000"/>
        </w:rPr>
      </w:pPr>
      <w:r w:rsidRPr="00ED4C41">
        <w:rPr>
          <w:color w:val="000000"/>
        </w:rPr>
        <w:tab/>
      </w:r>
      <w:bookmarkStart w:name="_Hlk89095362" w:id="0"/>
      <w:r w:rsidRPr="00ED4C41" w:rsidR="009B4274">
        <w:rPr>
          <w:color w:val="000000"/>
        </w:rPr>
        <w:t>This</w:t>
      </w:r>
      <w:r w:rsidRPr="00ED4C41">
        <w:rPr>
          <w:color w:val="000000"/>
        </w:rPr>
        <w:t xml:space="preserve"> supporting statement is required because Treasury has determined that changes to the existing forms are required </w:t>
      </w:r>
      <w:r w:rsidRPr="00ED4C41" w:rsidR="00EB7C87">
        <w:rPr>
          <w:color w:val="000000"/>
        </w:rPr>
        <w:t xml:space="preserve">in support of the administration of the Program </w:t>
      </w:r>
      <w:r w:rsidRPr="00ED4C41">
        <w:rPr>
          <w:color w:val="000000"/>
        </w:rPr>
        <w:t>to obtain more detailed information in two general areas: (1) captive insurers; and (2) cyber insurance.  Treasury’s advisory committee in connection with the Program, the Advisory Committee on Risk-Sharing Mechanisms, recommended</w:t>
      </w:r>
      <w:r w:rsidRPr="00ED4C41" w:rsidR="009B4274">
        <w:rPr>
          <w:color w:val="000000"/>
        </w:rPr>
        <w:t xml:space="preserve"> in </w:t>
      </w:r>
      <w:r w:rsidRPr="00ED4C41" w:rsidR="008228A3">
        <w:rPr>
          <w:color w:val="000000"/>
        </w:rPr>
        <w:t xml:space="preserve">2020 </w:t>
      </w:r>
      <w:r w:rsidRPr="00ED4C41" w:rsidR="009B4274">
        <w:rPr>
          <w:color w:val="000000"/>
        </w:rPr>
        <w:t xml:space="preserve">that </w:t>
      </w:r>
      <w:r w:rsidRPr="00ED4C41">
        <w:rPr>
          <w:color w:val="000000"/>
        </w:rPr>
        <w:t xml:space="preserve">Treasury evaluate the </w:t>
      </w:r>
      <w:proofErr w:type="gramStart"/>
      <w:r w:rsidRPr="00ED4C41">
        <w:rPr>
          <w:color w:val="000000"/>
        </w:rPr>
        <w:t>manner in which</w:t>
      </w:r>
      <w:proofErr w:type="gramEnd"/>
      <w:r w:rsidRPr="00ED4C41">
        <w:rPr>
          <w:color w:val="000000"/>
        </w:rPr>
        <w:t xml:space="preserve"> captive insurers access the Program in order to ensure that the </w:t>
      </w:r>
      <w:r w:rsidRPr="00ED4C41" w:rsidR="002A6440">
        <w:rPr>
          <w:color w:val="000000"/>
        </w:rPr>
        <w:t>risk-sharing principles underlying the Program are being met.  In furtherance of that goal</w:t>
      </w:r>
      <w:r w:rsidR="00B61112">
        <w:rPr>
          <w:color w:val="000000"/>
        </w:rPr>
        <w:t xml:space="preserve"> and </w:t>
      </w:r>
      <w:r w:rsidR="00C70879">
        <w:rPr>
          <w:color w:val="000000"/>
        </w:rPr>
        <w:t>Treasury’s administration of the Program</w:t>
      </w:r>
      <w:r w:rsidRPr="00ED4C41" w:rsidR="002A6440">
        <w:rPr>
          <w:color w:val="000000"/>
        </w:rPr>
        <w:t>, Treasury</w:t>
      </w:r>
      <w:r w:rsidRPr="00ED4C41" w:rsidR="008228A3">
        <w:rPr>
          <w:color w:val="000000"/>
        </w:rPr>
        <w:t xml:space="preserve"> has proposed to </w:t>
      </w:r>
      <w:r w:rsidRPr="00ED4C41" w:rsidR="002A6440">
        <w:rPr>
          <w:color w:val="000000"/>
        </w:rPr>
        <w:t xml:space="preserve">require more detailed information </w:t>
      </w:r>
      <w:bookmarkStart w:name="_Hlk93954032" w:id="1"/>
      <w:r w:rsidRPr="00ED4C41" w:rsidR="002A6440">
        <w:rPr>
          <w:color w:val="000000"/>
        </w:rPr>
        <w:t xml:space="preserve">concerning the terrorism risk insurance subject to the Program written by </w:t>
      </w:r>
      <w:r w:rsidRPr="00ED4C41" w:rsidR="00E43B58">
        <w:rPr>
          <w:color w:val="000000"/>
        </w:rPr>
        <w:t>captive</w:t>
      </w:r>
      <w:r w:rsidRPr="00ED4C41" w:rsidR="002A6440">
        <w:rPr>
          <w:color w:val="000000"/>
        </w:rPr>
        <w:t xml:space="preserve"> insurers</w:t>
      </w:r>
      <w:r w:rsidRPr="00ED4C41" w:rsidR="00E43B58">
        <w:rPr>
          <w:color w:val="000000"/>
        </w:rPr>
        <w:t xml:space="preserve"> as well a</w:t>
      </w:r>
      <w:r w:rsidRPr="00ED4C41" w:rsidR="00EB7C87">
        <w:rPr>
          <w:color w:val="000000"/>
        </w:rPr>
        <w:t>s</w:t>
      </w:r>
      <w:r w:rsidRPr="00ED4C41" w:rsidR="00E43B58">
        <w:rPr>
          <w:color w:val="000000"/>
        </w:rPr>
        <w:t xml:space="preserve"> </w:t>
      </w:r>
      <w:r w:rsidRPr="00ED4C41" w:rsidR="002A6440">
        <w:rPr>
          <w:color w:val="000000"/>
        </w:rPr>
        <w:t>the</w:t>
      </w:r>
      <w:r w:rsidRPr="00ED4C41" w:rsidR="008228A3">
        <w:rPr>
          <w:color w:val="000000"/>
        </w:rPr>
        <w:t xml:space="preserve"> insurance they provide </w:t>
      </w:r>
      <w:r w:rsidRPr="00ED4C41" w:rsidR="002A6440">
        <w:rPr>
          <w:color w:val="000000"/>
        </w:rPr>
        <w:t>more generally</w:t>
      </w:r>
      <w:bookmarkEnd w:id="1"/>
      <w:r w:rsidRPr="00ED4C41" w:rsidR="002A6440">
        <w:rPr>
          <w:color w:val="000000"/>
        </w:rPr>
        <w:t xml:space="preserve">.  </w:t>
      </w:r>
      <w:r w:rsidRPr="00ED4C41" w:rsidR="00E43B58">
        <w:rPr>
          <w:color w:val="000000"/>
        </w:rPr>
        <w:t>T</w:t>
      </w:r>
      <w:r w:rsidRPr="00ED4C41" w:rsidR="002A6440">
        <w:rPr>
          <w:color w:val="000000"/>
        </w:rPr>
        <w:t>he proposed changes</w:t>
      </w:r>
      <w:r w:rsidRPr="00ED4C41" w:rsidR="008228A3">
        <w:rPr>
          <w:color w:val="000000"/>
        </w:rPr>
        <w:t xml:space="preserve"> </w:t>
      </w:r>
      <w:r w:rsidRPr="00ED4C41" w:rsidR="00E43B58">
        <w:rPr>
          <w:color w:val="000000"/>
        </w:rPr>
        <w:t xml:space="preserve">for </w:t>
      </w:r>
      <w:r w:rsidRPr="00ED4C41" w:rsidR="008228A3">
        <w:rPr>
          <w:color w:val="000000"/>
        </w:rPr>
        <w:t>captive insurers</w:t>
      </w:r>
      <w:r w:rsidRPr="00ED4C41" w:rsidR="002A6440">
        <w:rPr>
          <w:color w:val="000000"/>
        </w:rPr>
        <w:t xml:space="preserve"> will require </w:t>
      </w:r>
      <w:r w:rsidRPr="00ED4C41" w:rsidR="00E43B58">
        <w:rPr>
          <w:color w:val="000000"/>
        </w:rPr>
        <w:t xml:space="preserve">them to report much of the same information as previously, but to </w:t>
      </w:r>
      <w:r w:rsidRPr="00ED4C41" w:rsidR="009A1824">
        <w:rPr>
          <w:color w:val="000000"/>
        </w:rPr>
        <w:t>segment</w:t>
      </w:r>
      <w:r w:rsidRPr="00ED4C41" w:rsidR="00E43B58">
        <w:rPr>
          <w:color w:val="000000"/>
        </w:rPr>
        <w:t xml:space="preserve"> it </w:t>
      </w:r>
      <w:r w:rsidRPr="00ED4C41" w:rsidR="009A1824">
        <w:rPr>
          <w:color w:val="000000"/>
        </w:rPr>
        <w:t xml:space="preserve">in more detail.  </w:t>
      </w:r>
    </w:p>
    <w:p w:rsidRPr="00ED4C41" w:rsidR="008228A3" w:rsidP="001440D6" w:rsidRDefault="008228A3" w14:paraId="17C370E2" w14:textId="77777777">
      <w:pPr>
        <w:tabs>
          <w:tab w:val="left" w:pos="720"/>
        </w:tabs>
        <w:ind w:left="360" w:right="-180"/>
        <w:rPr>
          <w:color w:val="000000"/>
        </w:rPr>
      </w:pPr>
    </w:p>
    <w:p w:rsidRPr="00ED4C41" w:rsidR="00F36AF2" w:rsidP="001440D6" w:rsidRDefault="008228A3" w14:paraId="3B698E5C" w14:textId="3B4CDDFE">
      <w:pPr>
        <w:tabs>
          <w:tab w:val="left" w:pos="720"/>
        </w:tabs>
        <w:ind w:left="360" w:right="-180"/>
        <w:rPr>
          <w:color w:val="000000"/>
        </w:rPr>
      </w:pPr>
      <w:r w:rsidRPr="00ED4C41">
        <w:rPr>
          <w:color w:val="000000"/>
        </w:rPr>
        <w:tab/>
      </w:r>
      <w:r w:rsidRPr="00ED4C41" w:rsidR="009A1824">
        <w:rPr>
          <w:color w:val="000000"/>
        </w:rPr>
        <w:t xml:space="preserve">The </w:t>
      </w:r>
      <w:r w:rsidRPr="00ED4C41">
        <w:rPr>
          <w:color w:val="000000"/>
        </w:rPr>
        <w:t xml:space="preserve">proposed </w:t>
      </w:r>
      <w:r w:rsidRPr="00ED4C41" w:rsidR="009A1824">
        <w:rPr>
          <w:color w:val="000000"/>
        </w:rPr>
        <w:t xml:space="preserve">changes </w:t>
      </w:r>
      <w:r w:rsidRPr="00ED4C41" w:rsidR="003D497D">
        <w:rPr>
          <w:color w:val="000000"/>
        </w:rPr>
        <w:t xml:space="preserve">regarding </w:t>
      </w:r>
      <w:r w:rsidRPr="00ED4C41" w:rsidR="009A1824">
        <w:rPr>
          <w:color w:val="000000"/>
        </w:rPr>
        <w:t>cyber insurance seek more detailed information concerning cyber insurance</w:t>
      </w:r>
      <w:r w:rsidRPr="00ED4C41" w:rsidR="003D497D">
        <w:rPr>
          <w:color w:val="000000"/>
        </w:rPr>
        <w:t xml:space="preserve"> written by insurers subject to the Program</w:t>
      </w:r>
      <w:r w:rsidRPr="00ED4C41" w:rsidR="009A1824">
        <w:rPr>
          <w:color w:val="000000"/>
        </w:rPr>
        <w:t xml:space="preserve">, </w:t>
      </w:r>
      <w:r w:rsidRPr="00ED4C41" w:rsidR="00EB7C87">
        <w:rPr>
          <w:color w:val="000000"/>
        </w:rPr>
        <w:t xml:space="preserve">in lines of insurance </w:t>
      </w:r>
      <w:r w:rsidRPr="00ED4C41" w:rsidR="009A1824">
        <w:rPr>
          <w:color w:val="000000"/>
        </w:rPr>
        <w:t xml:space="preserve">both covered and not covered by the Program, so that Treasury may better evaluate the Program’s response to cyber-related </w:t>
      </w:r>
      <w:r w:rsidR="003A2EB2">
        <w:rPr>
          <w:color w:val="000000"/>
        </w:rPr>
        <w:t>incidents</w:t>
      </w:r>
      <w:r w:rsidRPr="00ED4C41" w:rsidR="009A1824">
        <w:rPr>
          <w:color w:val="000000"/>
        </w:rPr>
        <w:t xml:space="preserve"> </w:t>
      </w:r>
      <w:r w:rsidRPr="00ED4C41" w:rsidR="00EB7C87">
        <w:rPr>
          <w:color w:val="000000"/>
        </w:rPr>
        <w:t xml:space="preserve">that could have implications for the Program </w:t>
      </w:r>
      <w:r w:rsidR="00C70879">
        <w:rPr>
          <w:color w:val="000000"/>
        </w:rPr>
        <w:t xml:space="preserve">and its effectiveness, </w:t>
      </w:r>
      <w:r w:rsidRPr="00ED4C41" w:rsidR="00EB7C87">
        <w:rPr>
          <w:color w:val="000000"/>
        </w:rPr>
        <w:t xml:space="preserve">and Treasury’s administration of it.  </w:t>
      </w:r>
      <w:r w:rsidRPr="00ED4C41" w:rsidR="009A1824">
        <w:rPr>
          <w:color w:val="000000"/>
        </w:rPr>
        <w:t xml:space="preserve">In addition, the proposed changes seek information on the type of policyholders, by size, obtaining cyber insurance, </w:t>
      </w:r>
      <w:proofErr w:type="gramStart"/>
      <w:r w:rsidRPr="00ED4C41" w:rsidR="009A1824">
        <w:rPr>
          <w:color w:val="000000"/>
        </w:rPr>
        <w:t xml:space="preserve">and </w:t>
      </w:r>
      <w:r w:rsidRPr="00ED4C41" w:rsidR="00EA6250">
        <w:rPr>
          <w:color w:val="000000"/>
        </w:rPr>
        <w:t>also</w:t>
      </w:r>
      <w:proofErr w:type="gramEnd"/>
      <w:r w:rsidRPr="00ED4C41" w:rsidR="00EA6250">
        <w:rPr>
          <w:color w:val="000000"/>
        </w:rPr>
        <w:t xml:space="preserve"> </w:t>
      </w:r>
      <w:r w:rsidRPr="00ED4C41" w:rsidR="009A1824">
        <w:rPr>
          <w:color w:val="000000"/>
        </w:rPr>
        <w:t xml:space="preserve">request detailed information on coverage for ransomware-related losses, including existing claims information.  </w:t>
      </w:r>
    </w:p>
    <w:p w:rsidRPr="00ED4C41" w:rsidR="00F36AF2" w:rsidP="001440D6" w:rsidRDefault="00F36AF2" w14:paraId="6A626DE8" w14:textId="77777777">
      <w:pPr>
        <w:tabs>
          <w:tab w:val="left" w:pos="720"/>
        </w:tabs>
        <w:ind w:left="360" w:right="-180"/>
        <w:rPr>
          <w:color w:val="000000"/>
        </w:rPr>
      </w:pPr>
    </w:p>
    <w:p w:rsidRPr="00ED4C41" w:rsidR="00A4605B" w:rsidP="001440D6" w:rsidRDefault="00F36AF2" w14:paraId="590B2DAA" w14:textId="2619603F">
      <w:pPr>
        <w:tabs>
          <w:tab w:val="left" w:pos="720"/>
        </w:tabs>
        <w:ind w:left="360" w:right="-180"/>
        <w:rPr>
          <w:color w:val="000000"/>
        </w:rPr>
      </w:pPr>
      <w:r w:rsidRPr="00ED4C41">
        <w:rPr>
          <w:color w:val="000000"/>
        </w:rPr>
        <w:tab/>
      </w:r>
      <w:r w:rsidRPr="00ED4C41" w:rsidR="009A1824">
        <w:rPr>
          <w:color w:val="000000"/>
        </w:rPr>
        <w:t xml:space="preserve"> </w:t>
      </w:r>
      <w:r w:rsidRPr="00ED4C41" w:rsidR="00B115E1">
        <w:rPr>
          <w:color w:val="000000"/>
        </w:rPr>
        <w:t xml:space="preserve">In </w:t>
      </w:r>
      <w:r w:rsidRPr="00ED4C41" w:rsidR="0017673A">
        <w:rPr>
          <w:color w:val="000000"/>
        </w:rPr>
        <w:t xml:space="preserve">the case of both captive insurers and cyber insurance, </w:t>
      </w:r>
      <w:r w:rsidRPr="00ED4C41" w:rsidR="00B115E1">
        <w:rPr>
          <w:color w:val="000000"/>
        </w:rPr>
        <w:t>Treasury has engaged with</w:t>
      </w:r>
      <w:r w:rsidRPr="00ED4C41" w:rsidR="00EA6250">
        <w:rPr>
          <w:color w:val="000000"/>
        </w:rPr>
        <w:t xml:space="preserve"> insurers, reinsurers,</w:t>
      </w:r>
      <w:r w:rsidRPr="00ED4C41" w:rsidR="00B115E1">
        <w:rPr>
          <w:color w:val="000000"/>
        </w:rPr>
        <w:t xml:space="preserve"> industry representatives and </w:t>
      </w:r>
      <w:r w:rsidRPr="00ED4C41" w:rsidR="00EA6250">
        <w:rPr>
          <w:color w:val="000000"/>
        </w:rPr>
        <w:t>members of the public</w:t>
      </w:r>
      <w:r w:rsidRPr="00ED4C41" w:rsidR="00B115E1">
        <w:rPr>
          <w:color w:val="000000"/>
        </w:rPr>
        <w:t xml:space="preserve"> when developing the </w:t>
      </w:r>
      <w:r w:rsidRPr="00ED4C41" w:rsidR="00C160C0">
        <w:rPr>
          <w:color w:val="000000"/>
        </w:rPr>
        <w:t>change</w:t>
      </w:r>
      <w:r w:rsidRPr="00ED4C41" w:rsidR="00EA6250">
        <w:rPr>
          <w:color w:val="000000"/>
        </w:rPr>
        <w:t xml:space="preserve">s and </w:t>
      </w:r>
      <w:r w:rsidRPr="00ED4C41" w:rsidR="00C160C0">
        <w:rPr>
          <w:color w:val="000000"/>
        </w:rPr>
        <w:t>additional information requests that are the subject of this supporting statement.</w:t>
      </w:r>
      <w:r w:rsidRPr="00ED4C41" w:rsidR="009A1824">
        <w:rPr>
          <w:color w:val="000000"/>
        </w:rPr>
        <w:t xml:space="preserve">  </w:t>
      </w:r>
      <w:r w:rsidRPr="00ED4C41" w:rsidR="00E33854">
        <w:rPr>
          <w:color w:val="000000"/>
        </w:rPr>
        <w:t xml:space="preserve"> </w:t>
      </w:r>
    </w:p>
    <w:bookmarkEnd w:id="0"/>
    <w:p w:rsidRPr="00ED4C41" w:rsidR="00A4605B" w:rsidP="001440D6" w:rsidRDefault="00A4605B" w14:paraId="590B2DAB" w14:textId="0FEB2A8B">
      <w:pPr>
        <w:tabs>
          <w:tab w:val="left" w:pos="720"/>
        </w:tabs>
        <w:ind w:left="360" w:right="-180"/>
        <w:rPr>
          <w:color w:val="000000"/>
        </w:rPr>
      </w:pPr>
    </w:p>
    <w:p w:rsidRPr="00ED4C41" w:rsidR="002F3C8F" w:rsidP="00FE3640" w:rsidRDefault="00492367" w14:paraId="590B2DAE" w14:textId="4E249064">
      <w:pPr>
        <w:tabs>
          <w:tab w:val="left" w:pos="720"/>
        </w:tabs>
        <w:ind w:left="360" w:right="-180" w:firstLine="360"/>
        <w:rPr>
          <w:color w:val="000000"/>
        </w:rPr>
      </w:pPr>
      <w:r w:rsidRPr="00ED4C41">
        <w:rPr>
          <w:color w:val="000000"/>
        </w:rPr>
        <w:t>Treasury estimates</w:t>
      </w:r>
      <w:r w:rsidRPr="00ED4C41" w:rsidR="009456EA">
        <w:rPr>
          <w:color w:val="000000"/>
        </w:rPr>
        <w:t xml:space="preserve"> that approximately </w:t>
      </w:r>
      <w:r w:rsidRPr="00ED4C41" w:rsidR="009C054E">
        <w:rPr>
          <w:color w:val="000000"/>
        </w:rPr>
        <w:t>1,0</w:t>
      </w:r>
      <w:r w:rsidRPr="00ED4C41" w:rsidR="00586C0D">
        <w:rPr>
          <w:color w:val="000000"/>
        </w:rPr>
        <w:t>00</w:t>
      </w:r>
      <w:r w:rsidRPr="00ED4C41" w:rsidR="00B56EC2">
        <w:rPr>
          <w:color w:val="000000"/>
        </w:rPr>
        <w:t xml:space="preserve"> </w:t>
      </w:r>
      <w:r w:rsidRPr="00ED4C41" w:rsidR="009456EA">
        <w:rPr>
          <w:color w:val="000000"/>
        </w:rPr>
        <w:t xml:space="preserve">insurance groups or individual insurance entities that </w:t>
      </w:r>
      <w:r w:rsidRPr="00ED4C41" w:rsidR="002F3C8F">
        <w:rPr>
          <w:color w:val="000000"/>
        </w:rPr>
        <w:t xml:space="preserve">meet the Act’s definition of </w:t>
      </w:r>
      <w:r w:rsidRPr="00ED4C41" w:rsidR="005B313F">
        <w:rPr>
          <w:color w:val="000000"/>
        </w:rPr>
        <w:t>“</w:t>
      </w:r>
      <w:r w:rsidRPr="00ED4C41" w:rsidR="002F3C8F">
        <w:rPr>
          <w:color w:val="000000"/>
        </w:rPr>
        <w:t>insurer</w:t>
      </w:r>
      <w:r w:rsidRPr="00ED4C41" w:rsidR="005B313F">
        <w:rPr>
          <w:color w:val="000000"/>
        </w:rPr>
        <w:t>s”</w:t>
      </w:r>
      <w:r w:rsidRPr="00ED4C41" w:rsidR="002F3C8F">
        <w:rPr>
          <w:color w:val="000000"/>
        </w:rPr>
        <w:t xml:space="preserve"> </w:t>
      </w:r>
      <w:r w:rsidRPr="00ED4C41" w:rsidR="009456EA">
        <w:rPr>
          <w:color w:val="000000"/>
        </w:rPr>
        <w:t xml:space="preserve">will be required to provide some amount of information in response to the data collection, and the amount of information required will vary based upon the type and size of insurer involved.  </w:t>
      </w:r>
    </w:p>
    <w:p w:rsidRPr="00ED4C41" w:rsidR="002F3C8F" w:rsidP="001440D6" w:rsidRDefault="002F3C8F" w14:paraId="590B2DAF" w14:textId="77777777">
      <w:pPr>
        <w:ind w:left="360"/>
        <w:rPr>
          <w:color w:val="000000"/>
        </w:rPr>
      </w:pPr>
    </w:p>
    <w:p w:rsidRPr="00ED4C41" w:rsidR="00D470EC" w:rsidP="001440D6" w:rsidRDefault="00D470EC" w14:paraId="590B2DB0" w14:textId="77777777">
      <w:pPr>
        <w:rPr>
          <w:color w:val="000000"/>
        </w:rPr>
      </w:pPr>
      <w:r w:rsidRPr="00ED4C41">
        <w:rPr>
          <w:bCs/>
          <w:color w:val="000000"/>
        </w:rPr>
        <w:t xml:space="preserve">2.  </w:t>
      </w:r>
      <w:r w:rsidRPr="00ED4C41">
        <w:rPr>
          <w:color w:val="000000"/>
          <w:lang w:val="en-CA"/>
        </w:rPr>
        <w:fldChar w:fldCharType="begin"/>
      </w:r>
      <w:r w:rsidRPr="00ED4C41">
        <w:rPr>
          <w:color w:val="000000"/>
          <w:lang w:val="en-CA"/>
        </w:rPr>
        <w:instrText xml:space="preserve"> SEQ CHAPTER \h \r 1</w:instrText>
      </w:r>
      <w:r w:rsidRPr="00ED4C41">
        <w:rPr>
          <w:color w:val="000000"/>
          <w:lang w:val="en-CA"/>
        </w:rPr>
        <w:fldChar w:fldCharType="end"/>
      </w:r>
      <w:r w:rsidRPr="00ED4C41">
        <w:rPr>
          <w:bCs/>
          <w:color w:val="000000"/>
          <w:u w:val="single"/>
        </w:rPr>
        <w:t xml:space="preserve">Explain how, by whom, how frequently, and for what purpose the information will be used.  </w:t>
      </w:r>
      <w:r w:rsidRPr="00ED4C41">
        <w:rPr>
          <w:color w:val="000000"/>
          <w:lang w:val="en-CA"/>
        </w:rPr>
        <w:fldChar w:fldCharType="begin"/>
      </w:r>
      <w:r w:rsidRPr="00ED4C41">
        <w:rPr>
          <w:color w:val="000000"/>
          <w:lang w:val="en-CA"/>
        </w:rPr>
        <w:instrText xml:space="preserve"> SEQ CHAPTER \h \r 1</w:instrText>
      </w:r>
      <w:r w:rsidRPr="00ED4C41">
        <w:rPr>
          <w:color w:val="000000"/>
          <w:lang w:val="en-CA"/>
        </w:rPr>
        <w:fldChar w:fldCharType="end"/>
      </w:r>
      <w:r w:rsidRPr="00ED4C41">
        <w:rPr>
          <w:bCs/>
          <w:color w:val="000000"/>
          <w:u w:val="single"/>
        </w:rPr>
        <w:t xml:space="preserve">If the information collected will be disseminated to the public or used to support information that </w:t>
      </w:r>
      <w:r w:rsidRPr="00ED4C41">
        <w:rPr>
          <w:bCs/>
          <w:color w:val="000000"/>
          <w:u w:val="single"/>
        </w:rPr>
        <w:lastRenderedPageBreak/>
        <w:t>will be disseminated to the public, then explain how the collection complies with all applicable Information Quality Guidelines</w:t>
      </w:r>
      <w:r w:rsidRPr="00ED4C41">
        <w:rPr>
          <w:bCs/>
          <w:color w:val="000000"/>
        </w:rPr>
        <w:t xml:space="preserve">. </w:t>
      </w:r>
    </w:p>
    <w:p w:rsidRPr="00ED4C41" w:rsidR="00D470EC" w:rsidP="001440D6" w:rsidRDefault="00D470EC" w14:paraId="590B2DB1" w14:textId="77777777">
      <w:pPr>
        <w:tabs>
          <w:tab w:val="left" w:pos="3060"/>
        </w:tabs>
        <w:ind w:left="360"/>
        <w:rPr>
          <w:color w:val="000000"/>
        </w:rPr>
      </w:pPr>
    </w:p>
    <w:p w:rsidRPr="00ED4C41" w:rsidR="0073231C" w:rsidP="00A57EBC" w:rsidRDefault="006505A2" w14:paraId="590B2DB2" w14:textId="5922CD50">
      <w:pPr>
        <w:ind w:left="432" w:firstLine="288"/>
        <w:rPr>
          <w:color w:val="000000"/>
        </w:rPr>
      </w:pPr>
      <w:r w:rsidRPr="00ED4C41">
        <w:rPr>
          <w:color w:val="000000"/>
        </w:rPr>
        <w:t>This is a</w:t>
      </w:r>
      <w:r w:rsidRPr="00ED4C41" w:rsidR="009456EA">
        <w:rPr>
          <w:color w:val="000000"/>
        </w:rPr>
        <w:t xml:space="preserve">n annual </w:t>
      </w:r>
      <w:r w:rsidRPr="00ED4C41">
        <w:rPr>
          <w:color w:val="000000"/>
        </w:rPr>
        <w:t>collection</w:t>
      </w:r>
      <w:r w:rsidRPr="00ED4C41" w:rsidR="009456EA">
        <w:rPr>
          <w:color w:val="000000"/>
        </w:rPr>
        <w:t xml:space="preserve">, continuing through </w:t>
      </w:r>
      <w:r w:rsidRPr="00ED4C41" w:rsidR="005B313F">
        <w:rPr>
          <w:color w:val="000000"/>
        </w:rPr>
        <w:t xml:space="preserve">the Program’s expiration in </w:t>
      </w:r>
      <w:r w:rsidRPr="00ED4C41" w:rsidR="009A4887">
        <w:rPr>
          <w:color w:val="000000"/>
        </w:rPr>
        <w:t>202</w:t>
      </w:r>
      <w:r w:rsidRPr="00ED4C41" w:rsidR="008A5743">
        <w:rPr>
          <w:color w:val="000000"/>
        </w:rPr>
        <w:t>7</w:t>
      </w:r>
      <w:r w:rsidRPr="00ED4C41" w:rsidR="005B313F">
        <w:rPr>
          <w:color w:val="000000"/>
        </w:rPr>
        <w:t xml:space="preserve"> </w:t>
      </w:r>
      <w:r w:rsidRPr="00ED4C41" w:rsidR="00C5208C">
        <w:rPr>
          <w:color w:val="000000"/>
        </w:rPr>
        <w:t>(</w:t>
      </w:r>
      <w:r w:rsidRPr="00ED4C41" w:rsidR="00492367">
        <w:rPr>
          <w:color w:val="000000"/>
        </w:rPr>
        <w:t xml:space="preserve">or </w:t>
      </w:r>
      <w:proofErr w:type="gramStart"/>
      <w:r w:rsidRPr="00ED4C41" w:rsidR="00492367">
        <w:rPr>
          <w:color w:val="000000"/>
        </w:rPr>
        <w:t>later, if</w:t>
      </w:r>
      <w:proofErr w:type="gramEnd"/>
      <w:r w:rsidRPr="00ED4C41" w:rsidR="00492367">
        <w:rPr>
          <w:color w:val="000000"/>
        </w:rPr>
        <w:t xml:space="preserve"> the Program is </w:t>
      </w:r>
      <w:r w:rsidRPr="00ED4C41" w:rsidR="009456EA">
        <w:rPr>
          <w:color w:val="000000"/>
        </w:rPr>
        <w:t>reauthorized by Congress</w:t>
      </w:r>
      <w:r w:rsidRPr="00ED4C41" w:rsidR="00C5208C">
        <w:rPr>
          <w:color w:val="000000"/>
        </w:rPr>
        <w:t>)</w:t>
      </w:r>
      <w:r w:rsidRPr="00ED4C41" w:rsidR="009456EA">
        <w:rPr>
          <w:color w:val="000000"/>
        </w:rPr>
        <w:t xml:space="preserve">.  </w:t>
      </w:r>
      <w:r w:rsidRPr="00ED4C41" w:rsidR="0073231C">
        <w:rPr>
          <w:color w:val="000000"/>
        </w:rPr>
        <w:t xml:space="preserve">The information </w:t>
      </w:r>
      <w:r w:rsidRPr="00ED4C41" w:rsidR="00E214B7">
        <w:rPr>
          <w:color w:val="000000"/>
        </w:rPr>
        <w:t>will be used to support report</w:t>
      </w:r>
      <w:r w:rsidRPr="00ED4C41" w:rsidR="0073231C">
        <w:rPr>
          <w:color w:val="000000"/>
        </w:rPr>
        <w:t>s</w:t>
      </w:r>
      <w:r w:rsidRPr="00ED4C41" w:rsidR="00E214B7">
        <w:rPr>
          <w:color w:val="000000"/>
        </w:rPr>
        <w:t xml:space="preserve"> </w:t>
      </w:r>
      <w:r w:rsidRPr="00ED4C41" w:rsidR="00C314FF">
        <w:rPr>
          <w:color w:val="000000"/>
        </w:rPr>
        <w:t xml:space="preserve">required by the Act </w:t>
      </w:r>
      <w:r w:rsidRPr="00ED4C41" w:rsidR="0073231C">
        <w:rPr>
          <w:color w:val="000000"/>
        </w:rPr>
        <w:t>addressing</w:t>
      </w:r>
      <w:r w:rsidRPr="00ED4C41" w:rsidR="005B313F">
        <w:rPr>
          <w:color w:val="000000"/>
        </w:rPr>
        <w:t>:</w:t>
      </w:r>
      <w:r w:rsidRPr="00ED4C41" w:rsidR="0073231C">
        <w:rPr>
          <w:color w:val="000000"/>
        </w:rPr>
        <w:t xml:space="preserve"> (1) the effectiveness of the Program; and (2) the competitiveness of small insurers in the terrorism risk insurance marketplace.  </w:t>
      </w:r>
      <w:r w:rsidRPr="00ED4C41" w:rsidR="00C5208C">
        <w:rPr>
          <w:color w:val="000000"/>
        </w:rPr>
        <w:t>R</w:t>
      </w:r>
      <w:r w:rsidRPr="00ED4C41" w:rsidR="0073231C">
        <w:rPr>
          <w:color w:val="000000"/>
        </w:rPr>
        <w:t>eport</w:t>
      </w:r>
      <w:r w:rsidRPr="00ED4C41" w:rsidR="00C5208C">
        <w:rPr>
          <w:color w:val="000000"/>
        </w:rPr>
        <w:t>s</w:t>
      </w:r>
      <w:r w:rsidRPr="00ED4C41" w:rsidR="0073231C">
        <w:rPr>
          <w:color w:val="000000"/>
        </w:rPr>
        <w:t xml:space="preserve"> </w:t>
      </w:r>
      <w:r w:rsidRPr="00ED4C41" w:rsidR="008A5743">
        <w:rPr>
          <w:color w:val="000000"/>
        </w:rPr>
        <w:t xml:space="preserve">addressing the effectiveness of the Program must be submitted in June 2022, June 2024, and June 2026.  </w:t>
      </w:r>
      <w:r w:rsidRPr="00ED4C41" w:rsidR="00C5208C">
        <w:rPr>
          <w:color w:val="000000"/>
        </w:rPr>
        <w:t>S</w:t>
      </w:r>
      <w:r w:rsidRPr="00ED4C41" w:rsidR="008A5743">
        <w:rPr>
          <w:color w:val="000000"/>
        </w:rPr>
        <w:t>tud</w:t>
      </w:r>
      <w:r w:rsidRPr="00ED4C41" w:rsidR="00C5208C">
        <w:rPr>
          <w:color w:val="000000"/>
        </w:rPr>
        <w:t>ies</w:t>
      </w:r>
      <w:r w:rsidRPr="00ED4C41" w:rsidR="008A5743">
        <w:rPr>
          <w:color w:val="000000"/>
        </w:rPr>
        <w:t xml:space="preserve"> </w:t>
      </w:r>
      <w:r w:rsidRPr="00ED4C41" w:rsidR="0073231C">
        <w:rPr>
          <w:color w:val="000000"/>
        </w:rPr>
        <w:t xml:space="preserve">concerning small insurer competitiveness </w:t>
      </w:r>
      <w:r w:rsidRPr="00ED4C41" w:rsidR="007639CA">
        <w:rPr>
          <w:color w:val="000000"/>
        </w:rPr>
        <w:t xml:space="preserve">must </w:t>
      </w:r>
      <w:r w:rsidRPr="00ED4C41" w:rsidR="0073231C">
        <w:rPr>
          <w:color w:val="000000"/>
        </w:rPr>
        <w:t xml:space="preserve">be submitted in June </w:t>
      </w:r>
      <w:r w:rsidRPr="00ED4C41" w:rsidR="008A5743">
        <w:rPr>
          <w:color w:val="000000"/>
        </w:rPr>
        <w:t>2023, June 2025, and June 2027.</w:t>
      </w:r>
      <w:r w:rsidRPr="00ED4C41" w:rsidR="0073231C">
        <w:rPr>
          <w:color w:val="000000"/>
        </w:rPr>
        <w:t xml:space="preserve">  </w:t>
      </w:r>
    </w:p>
    <w:p w:rsidRPr="00ED4C41" w:rsidR="0073231C" w:rsidP="00A57EBC" w:rsidRDefault="0073231C" w14:paraId="590B2DB3" w14:textId="77777777">
      <w:pPr>
        <w:ind w:left="432" w:firstLine="288"/>
        <w:rPr>
          <w:color w:val="000000"/>
        </w:rPr>
      </w:pPr>
    </w:p>
    <w:p w:rsidRPr="00ED4C41" w:rsidR="008A5743" w:rsidP="008A5743" w:rsidRDefault="008A5743" w14:paraId="220FDCD8" w14:textId="4A44EBCD">
      <w:pPr>
        <w:ind w:left="432" w:firstLine="288"/>
        <w:rPr>
          <w:color w:val="000000"/>
        </w:rPr>
      </w:pPr>
      <w:r w:rsidRPr="00ED4C41">
        <w:rPr>
          <w:color w:val="000000"/>
        </w:rPr>
        <w:t>The report</w:t>
      </w:r>
      <w:r w:rsidRPr="00ED4C41" w:rsidR="00C5208C">
        <w:rPr>
          <w:color w:val="000000"/>
        </w:rPr>
        <w:t>s</w:t>
      </w:r>
      <w:r w:rsidRPr="00ED4C41">
        <w:rPr>
          <w:color w:val="000000"/>
        </w:rPr>
        <w:t xml:space="preserve"> concerning the effectiveness of the Program will include: (</w:t>
      </w:r>
      <w:proofErr w:type="spellStart"/>
      <w:r w:rsidRPr="00ED4C41">
        <w:rPr>
          <w:color w:val="000000"/>
        </w:rPr>
        <w:t>i</w:t>
      </w:r>
      <w:proofErr w:type="spellEnd"/>
      <w:r w:rsidRPr="00ED4C41">
        <w:rPr>
          <w:color w:val="000000"/>
        </w:rPr>
        <w:t xml:space="preserve">) an analysis of the overall effectiveness of the Program; </w:t>
      </w:r>
      <w:r w:rsidRPr="00ED4C41" w:rsidR="00C5208C">
        <w:rPr>
          <w:color w:val="000000"/>
        </w:rPr>
        <w:t xml:space="preserve">(ii) an evaluation of the availability and affordability of terrorism risk insurance, including an analysis of such availability and affordability specifically for places of worship; </w:t>
      </w:r>
      <w:r w:rsidRPr="00ED4C41">
        <w:rPr>
          <w:color w:val="000000"/>
        </w:rPr>
        <w:t>(ii</w:t>
      </w:r>
      <w:r w:rsidRPr="00ED4C41" w:rsidR="00C5208C">
        <w:rPr>
          <w:color w:val="000000"/>
        </w:rPr>
        <w:t>i</w:t>
      </w:r>
      <w:r w:rsidRPr="00ED4C41">
        <w:rPr>
          <w:color w:val="000000"/>
        </w:rPr>
        <w:t>) an evaluation of any changes or trends in the data collected; (i</w:t>
      </w:r>
      <w:r w:rsidRPr="00ED4C41" w:rsidR="00C5208C">
        <w:rPr>
          <w:color w:val="000000"/>
        </w:rPr>
        <w:t>v</w:t>
      </w:r>
      <w:r w:rsidRPr="00ED4C41">
        <w:rPr>
          <w:color w:val="000000"/>
        </w:rPr>
        <w:t>) an evaluation of whether any aspects of the Program have the effect of discouraging or impeding insurers from providing commercial property casualty insurance coverage or coverage for acts of terrorism; (v) an evaluation of the impact of the Program on workers’ compensation insurers; and (v</w:t>
      </w:r>
      <w:r w:rsidRPr="00ED4C41" w:rsidR="00C5208C">
        <w:rPr>
          <w:color w:val="000000"/>
        </w:rPr>
        <w:t>i</w:t>
      </w:r>
      <w:r w:rsidRPr="00ED4C41">
        <w:rPr>
          <w:color w:val="000000"/>
        </w:rPr>
        <w:t xml:space="preserve">) an updated estimate of the total amount of terrorism insurance premium earned since January 1, 2003.  </w:t>
      </w:r>
      <w:r w:rsidRPr="00ED4C41" w:rsidR="00C5208C">
        <w:rPr>
          <w:color w:val="000000"/>
        </w:rPr>
        <w:t xml:space="preserve">Similar </w:t>
      </w:r>
      <w:r w:rsidRPr="00ED4C41">
        <w:rPr>
          <w:color w:val="000000"/>
        </w:rPr>
        <w:t xml:space="preserve">topics </w:t>
      </w:r>
      <w:r w:rsidRPr="00ED4C41" w:rsidR="00C5208C">
        <w:rPr>
          <w:color w:val="000000"/>
        </w:rPr>
        <w:t xml:space="preserve">were also </w:t>
      </w:r>
      <w:r w:rsidRPr="00ED4C41">
        <w:rPr>
          <w:color w:val="000000"/>
        </w:rPr>
        <w:t xml:space="preserve">addressed in previous </w:t>
      </w:r>
      <w:proofErr w:type="gramStart"/>
      <w:r w:rsidRPr="00ED4C41">
        <w:rPr>
          <w:color w:val="000000"/>
        </w:rPr>
        <w:t>statutorily-mandated</w:t>
      </w:r>
      <w:proofErr w:type="gramEnd"/>
      <w:r w:rsidRPr="00ED4C41">
        <w:rPr>
          <w:color w:val="000000"/>
        </w:rPr>
        <w:t xml:space="preserve"> reports published in 2016</w:t>
      </w:r>
      <w:r w:rsidRPr="00ED4C41" w:rsidR="009C054E">
        <w:rPr>
          <w:color w:val="000000"/>
        </w:rPr>
        <w:t>, 2018, and 2020</w:t>
      </w:r>
      <w:r w:rsidRPr="00ED4C41">
        <w:rPr>
          <w:color w:val="000000"/>
        </w:rPr>
        <w:t>.</w:t>
      </w:r>
      <w:r w:rsidRPr="00ED4C41" w:rsidR="00A23751">
        <w:rPr>
          <w:color w:val="000000"/>
        </w:rPr>
        <w:t xml:space="preserve">  Treasury anticipates publishing a report in 202</w:t>
      </w:r>
      <w:r w:rsidRPr="00ED4C41" w:rsidR="009C054E">
        <w:rPr>
          <w:color w:val="000000"/>
        </w:rPr>
        <w:t>2</w:t>
      </w:r>
      <w:r w:rsidRPr="00ED4C41" w:rsidR="00A23751">
        <w:rPr>
          <w:color w:val="000000"/>
        </w:rPr>
        <w:t xml:space="preserve"> using the </w:t>
      </w:r>
      <w:r w:rsidRPr="00ED4C41" w:rsidR="009C054E">
        <w:rPr>
          <w:color w:val="000000"/>
        </w:rPr>
        <w:t>forms subject to the proposed revisions.</w:t>
      </w:r>
    </w:p>
    <w:p w:rsidRPr="00ED4C41" w:rsidR="008A5743" w:rsidP="008A5743" w:rsidRDefault="008A5743" w14:paraId="03215BD4" w14:textId="77777777">
      <w:pPr>
        <w:ind w:left="432" w:firstLine="288"/>
        <w:rPr>
          <w:color w:val="000000"/>
        </w:rPr>
      </w:pPr>
    </w:p>
    <w:p w:rsidRPr="00ED4C41" w:rsidR="0073231C" w:rsidP="00A57EBC" w:rsidRDefault="00DE4C7F" w14:paraId="590B2DB4" w14:textId="028FC0D9">
      <w:pPr>
        <w:ind w:left="432" w:firstLine="288"/>
        <w:rPr>
          <w:color w:val="000000"/>
        </w:rPr>
      </w:pPr>
      <w:r w:rsidRPr="00ED4C41">
        <w:rPr>
          <w:color w:val="000000"/>
        </w:rPr>
        <w:t xml:space="preserve">The </w:t>
      </w:r>
      <w:r w:rsidRPr="00ED4C41" w:rsidR="008A5743">
        <w:rPr>
          <w:color w:val="000000"/>
        </w:rPr>
        <w:t>stud</w:t>
      </w:r>
      <w:r w:rsidRPr="00ED4C41" w:rsidR="00C5208C">
        <w:rPr>
          <w:color w:val="000000"/>
        </w:rPr>
        <w:t>ies</w:t>
      </w:r>
      <w:r w:rsidRPr="00ED4C41" w:rsidR="008A5743">
        <w:rPr>
          <w:color w:val="000000"/>
        </w:rPr>
        <w:t xml:space="preserve"> </w:t>
      </w:r>
      <w:r w:rsidRPr="00ED4C41" w:rsidR="0073231C">
        <w:rPr>
          <w:color w:val="000000"/>
        </w:rPr>
        <w:t>concerning small insurer competi</w:t>
      </w:r>
      <w:r w:rsidRPr="00ED4C41" w:rsidR="00241F31">
        <w:rPr>
          <w:color w:val="000000"/>
        </w:rPr>
        <w:t>ti</w:t>
      </w:r>
      <w:r w:rsidRPr="00ED4C41" w:rsidR="0073231C">
        <w:rPr>
          <w:color w:val="000000"/>
        </w:rPr>
        <w:t xml:space="preserve">veness </w:t>
      </w:r>
      <w:r w:rsidRPr="00ED4C41" w:rsidR="005E30BB">
        <w:rPr>
          <w:color w:val="000000"/>
        </w:rPr>
        <w:t xml:space="preserve">will </w:t>
      </w:r>
      <w:r w:rsidRPr="00ED4C41" w:rsidR="00631347">
        <w:rPr>
          <w:color w:val="000000"/>
        </w:rPr>
        <w:t>address</w:t>
      </w:r>
      <w:r w:rsidRPr="00ED4C41" w:rsidR="0094579A">
        <w:rPr>
          <w:color w:val="000000"/>
        </w:rPr>
        <w:t>:</w:t>
      </w:r>
      <w:r w:rsidRPr="00ED4C41" w:rsidR="00631347">
        <w:rPr>
          <w:color w:val="000000"/>
        </w:rPr>
        <w:t xml:space="preserve"> </w:t>
      </w:r>
      <w:r w:rsidRPr="00ED4C41" w:rsidR="007639CA">
        <w:rPr>
          <w:color w:val="000000"/>
        </w:rPr>
        <w:t>(</w:t>
      </w:r>
      <w:proofErr w:type="spellStart"/>
      <w:r w:rsidRPr="00ED4C41" w:rsidR="007639CA">
        <w:rPr>
          <w:color w:val="000000"/>
        </w:rPr>
        <w:t>i</w:t>
      </w:r>
      <w:proofErr w:type="spellEnd"/>
      <w:r w:rsidRPr="00ED4C41" w:rsidR="007639CA">
        <w:rPr>
          <w:color w:val="000000"/>
        </w:rPr>
        <w:t>) changes to the market share, premium volume, and policyholder surplus of small insurers relative to large insurers; (ii) how the property and casualty insurance market for terrorism risk differs between small and large insurers, and whether such a difference exist</w:t>
      </w:r>
      <w:r w:rsidRPr="00ED4C41">
        <w:rPr>
          <w:color w:val="000000"/>
        </w:rPr>
        <w:t>s</w:t>
      </w:r>
      <w:r w:rsidRPr="00ED4C41" w:rsidR="007639CA">
        <w:rPr>
          <w:color w:val="000000"/>
        </w:rPr>
        <w:t xml:space="preserve"> within other perils; (iii) the impact of the Program</w:t>
      </w:r>
      <w:r w:rsidRPr="00ED4C41" w:rsidR="00C75979">
        <w:rPr>
          <w:color w:val="000000"/>
        </w:rPr>
        <w:t>’s</w:t>
      </w:r>
      <w:r w:rsidRPr="00ED4C41" w:rsidR="007639CA">
        <w:rPr>
          <w:color w:val="000000"/>
        </w:rPr>
        <w:t xml:space="preserve"> mandatory availability requirement on small insurers; (iv) the effect of increasing the trigger amount for the Program </w:t>
      </w:r>
      <w:r w:rsidRPr="00ED4C41" w:rsidR="00964F29">
        <w:rPr>
          <w:color w:val="000000"/>
        </w:rPr>
        <w:t xml:space="preserve">(i.e., the amount of loss that must be sustained industrywide before the Program will make payments, even if a particular insurer has satisfied its individual deductible) </w:t>
      </w:r>
      <w:r w:rsidRPr="00ED4C41" w:rsidR="007639CA">
        <w:rPr>
          <w:color w:val="000000"/>
        </w:rPr>
        <w:t xml:space="preserve">on small insurers; (v) the availability and cost of private reinsurance for small insurers; and (vi) the impact that </w:t>
      </w:r>
      <w:r w:rsidRPr="00ED4C41" w:rsidR="00001B66">
        <w:rPr>
          <w:color w:val="000000"/>
        </w:rPr>
        <w:t>s</w:t>
      </w:r>
      <w:r w:rsidRPr="00ED4C41" w:rsidR="007639CA">
        <w:rPr>
          <w:color w:val="000000"/>
        </w:rPr>
        <w:t>tate workers</w:t>
      </w:r>
      <w:r w:rsidRPr="00ED4C41" w:rsidR="00C75979">
        <w:rPr>
          <w:color w:val="000000"/>
        </w:rPr>
        <w:t>’</w:t>
      </w:r>
      <w:r w:rsidRPr="00ED4C41" w:rsidR="007639CA">
        <w:rPr>
          <w:color w:val="000000"/>
        </w:rPr>
        <w:t xml:space="preserve"> compensation laws have on small insurers and workers</w:t>
      </w:r>
      <w:r w:rsidRPr="00ED4C41" w:rsidR="00C75979">
        <w:rPr>
          <w:color w:val="000000"/>
        </w:rPr>
        <w:t>’</w:t>
      </w:r>
      <w:r w:rsidRPr="00ED4C41" w:rsidR="007639CA">
        <w:rPr>
          <w:color w:val="000000"/>
        </w:rPr>
        <w:t xml:space="preserve"> compensation carriers in the terrorism risk insurance marketplace.</w:t>
      </w:r>
      <w:r w:rsidRPr="00ED4C41" w:rsidR="0094579A">
        <w:rPr>
          <w:color w:val="000000"/>
        </w:rPr>
        <w:t xml:space="preserve"> </w:t>
      </w:r>
      <w:r w:rsidRPr="00ED4C41" w:rsidR="00BE4F75">
        <w:rPr>
          <w:color w:val="000000"/>
        </w:rPr>
        <w:t xml:space="preserve"> </w:t>
      </w:r>
      <w:r w:rsidRPr="00ED4C41" w:rsidR="008772DC">
        <w:rPr>
          <w:color w:val="000000"/>
        </w:rPr>
        <w:t xml:space="preserve">Similar topics were also </w:t>
      </w:r>
      <w:r w:rsidRPr="00ED4C41">
        <w:rPr>
          <w:color w:val="000000"/>
        </w:rPr>
        <w:t xml:space="preserve">addressed in </w:t>
      </w:r>
      <w:r w:rsidRPr="00ED4C41" w:rsidR="008A5743">
        <w:rPr>
          <w:color w:val="000000"/>
        </w:rPr>
        <w:t xml:space="preserve">previous </w:t>
      </w:r>
      <w:proofErr w:type="gramStart"/>
      <w:r w:rsidRPr="00ED4C41" w:rsidR="0094579A">
        <w:rPr>
          <w:color w:val="000000"/>
        </w:rPr>
        <w:t>statutorily-mandated</w:t>
      </w:r>
      <w:proofErr w:type="gramEnd"/>
      <w:r w:rsidRPr="00ED4C41" w:rsidR="0094579A">
        <w:rPr>
          <w:color w:val="000000"/>
        </w:rPr>
        <w:t xml:space="preserve"> report</w:t>
      </w:r>
      <w:r w:rsidRPr="00ED4C41" w:rsidR="008A5743">
        <w:rPr>
          <w:color w:val="000000"/>
        </w:rPr>
        <w:t>s</w:t>
      </w:r>
      <w:r w:rsidRPr="00ED4C41" w:rsidR="0094579A">
        <w:rPr>
          <w:color w:val="000000"/>
        </w:rPr>
        <w:t xml:space="preserve"> published in 2017</w:t>
      </w:r>
      <w:r w:rsidRPr="00ED4C41" w:rsidR="009C054E">
        <w:rPr>
          <w:color w:val="000000"/>
        </w:rPr>
        <w:t>, 2019, and 2021</w:t>
      </w:r>
      <w:r w:rsidRPr="00ED4C41" w:rsidR="0094579A">
        <w:rPr>
          <w:color w:val="000000"/>
        </w:rPr>
        <w:t>.</w:t>
      </w:r>
    </w:p>
    <w:p w:rsidRPr="00ED4C41" w:rsidR="0073231C" w:rsidP="00A57EBC" w:rsidRDefault="0073231C" w14:paraId="590B2DB7" w14:textId="77777777">
      <w:pPr>
        <w:ind w:left="432" w:firstLine="288"/>
        <w:rPr>
          <w:color w:val="000000"/>
        </w:rPr>
      </w:pPr>
    </w:p>
    <w:p w:rsidRPr="00ED4C41" w:rsidR="00A57EBC" w:rsidP="00A57EBC" w:rsidRDefault="00742D15" w14:paraId="590B2DB8" w14:textId="3FA3631C">
      <w:pPr>
        <w:ind w:left="432" w:firstLine="288"/>
        <w:rPr>
          <w:color w:val="000000"/>
        </w:rPr>
      </w:pPr>
      <w:r w:rsidRPr="00ED4C41">
        <w:rPr>
          <w:color w:val="000000"/>
        </w:rPr>
        <w:t xml:space="preserve">The </w:t>
      </w:r>
      <w:r w:rsidRPr="00ED4C41" w:rsidR="008772DC">
        <w:rPr>
          <w:color w:val="000000"/>
        </w:rPr>
        <w:t xml:space="preserve">data </w:t>
      </w:r>
      <w:r w:rsidRPr="00ED4C41">
        <w:rPr>
          <w:color w:val="000000"/>
        </w:rPr>
        <w:t xml:space="preserve">collected will not be disseminated to the public </w:t>
      </w:r>
      <w:r w:rsidRPr="00ED4C41" w:rsidR="00B47FD6">
        <w:rPr>
          <w:color w:val="000000"/>
        </w:rPr>
        <w:t>by Treasury</w:t>
      </w:r>
      <w:r w:rsidRPr="00ED4C41" w:rsidR="006505A2">
        <w:rPr>
          <w:color w:val="000000"/>
        </w:rPr>
        <w:t>; however, it will be used</w:t>
      </w:r>
      <w:r w:rsidRPr="00ED4C41" w:rsidR="00001B66">
        <w:rPr>
          <w:color w:val="000000"/>
        </w:rPr>
        <w:t xml:space="preserve"> in an aggregated format</w:t>
      </w:r>
      <w:r w:rsidRPr="00ED4C41" w:rsidR="006505A2">
        <w:rPr>
          <w:color w:val="000000"/>
        </w:rPr>
        <w:t xml:space="preserve"> in connection with reports that Treasury will </w:t>
      </w:r>
      <w:r w:rsidRPr="00ED4C41" w:rsidR="007E670A">
        <w:rPr>
          <w:color w:val="000000"/>
        </w:rPr>
        <w:t xml:space="preserve">produce that will be </w:t>
      </w:r>
      <w:r w:rsidRPr="00ED4C41">
        <w:rPr>
          <w:color w:val="000000"/>
        </w:rPr>
        <w:t>disseminated</w:t>
      </w:r>
      <w:r w:rsidRPr="00ED4C41" w:rsidR="007E670A">
        <w:rPr>
          <w:color w:val="000000"/>
        </w:rPr>
        <w:t xml:space="preserve"> publicly</w:t>
      </w:r>
      <w:r w:rsidRPr="00ED4C41">
        <w:rPr>
          <w:color w:val="000000"/>
        </w:rPr>
        <w:t>.</w:t>
      </w:r>
      <w:r w:rsidRPr="00ED4C41" w:rsidR="007E670A">
        <w:rPr>
          <w:color w:val="000000"/>
        </w:rPr>
        <w:t xml:space="preserve"> </w:t>
      </w:r>
      <w:r w:rsidRPr="00ED4C41" w:rsidR="004270C7">
        <w:rPr>
          <w:color w:val="000000"/>
        </w:rPr>
        <w:t xml:space="preserve"> </w:t>
      </w:r>
      <w:r w:rsidRPr="00ED4C41" w:rsidR="00EB0396">
        <w:rPr>
          <w:color w:val="000000"/>
        </w:rPr>
        <w:t xml:space="preserve">Treasury will follow its Information Quality Guidelines in connection with any reports produced that rely upon the data collected pursuant to this collection.  To ensure the integrity of the data that is collected, Treasury’s insurance </w:t>
      </w:r>
      <w:r w:rsidRPr="00ED4C41" w:rsidR="00E214B7">
        <w:rPr>
          <w:color w:val="000000"/>
        </w:rPr>
        <w:t xml:space="preserve">statistical </w:t>
      </w:r>
      <w:r w:rsidRPr="00ED4C41" w:rsidR="00EB0396">
        <w:rPr>
          <w:color w:val="000000"/>
        </w:rPr>
        <w:t>aggregator will monitor the information as collected to identify anomalies</w:t>
      </w:r>
      <w:r w:rsidRPr="00ED4C41" w:rsidR="00B26C5B">
        <w:rPr>
          <w:color w:val="000000"/>
        </w:rPr>
        <w:t xml:space="preserve"> and</w:t>
      </w:r>
      <w:r w:rsidRPr="00ED4C41" w:rsidR="00155590">
        <w:rPr>
          <w:color w:val="000000"/>
        </w:rPr>
        <w:t xml:space="preserve"> will otherwise validate the data once collected, pursuant to standard insurance data </w:t>
      </w:r>
      <w:r w:rsidRPr="00ED4C41" w:rsidR="00DE4C7F">
        <w:rPr>
          <w:color w:val="000000"/>
        </w:rPr>
        <w:t xml:space="preserve">aggregation </w:t>
      </w:r>
      <w:r w:rsidRPr="00ED4C41" w:rsidR="00155590">
        <w:rPr>
          <w:color w:val="000000"/>
        </w:rPr>
        <w:t>techniques, to confirm that the information correctly represents the experience of the reporting insurers.</w:t>
      </w:r>
      <w:r w:rsidRPr="00ED4C41" w:rsidR="009A4887">
        <w:rPr>
          <w:color w:val="000000"/>
        </w:rPr>
        <w:t xml:space="preserve">  </w:t>
      </w:r>
      <w:r w:rsidRPr="00ED4C41" w:rsidR="00DE4C7F">
        <w:rPr>
          <w:color w:val="000000"/>
        </w:rPr>
        <w:t xml:space="preserve">Data </w:t>
      </w:r>
      <w:r w:rsidRPr="00ED4C41" w:rsidR="009A4887">
        <w:rPr>
          <w:color w:val="000000"/>
        </w:rPr>
        <w:t>collected on an industry-wide basis in the insurance industry is validated for state regulatory purposes</w:t>
      </w:r>
      <w:r w:rsidRPr="00ED4C41" w:rsidR="00DE4C7F">
        <w:rPr>
          <w:color w:val="000000"/>
        </w:rPr>
        <w:t xml:space="preserve"> in the same fashion</w:t>
      </w:r>
      <w:r w:rsidRPr="00ED4C41" w:rsidR="009A4887">
        <w:rPr>
          <w:color w:val="000000"/>
        </w:rPr>
        <w:t xml:space="preserve">. </w:t>
      </w:r>
    </w:p>
    <w:p w:rsidRPr="00ED4C41" w:rsidR="00A57EBC" w:rsidP="00A57EBC" w:rsidRDefault="00A57EBC" w14:paraId="590B2DB9" w14:textId="77777777">
      <w:pPr>
        <w:ind w:left="432" w:firstLine="288"/>
        <w:rPr>
          <w:color w:val="000000"/>
        </w:rPr>
      </w:pPr>
    </w:p>
    <w:p w:rsidRPr="00ED4C41" w:rsidR="00D470EC" w:rsidP="00A57EBC" w:rsidRDefault="00D470EC" w14:paraId="590B2DBA" w14:textId="77777777">
      <w:pPr>
        <w:rPr>
          <w:color w:val="000000"/>
        </w:rPr>
      </w:pPr>
      <w:r w:rsidRPr="00ED4C41">
        <w:rPr>
          <w:bCs/>
          <w:color w:val="000000"/>
        </w:rPr>
        <w:t xml:space="preserve">3.  </w:t>
      </w:r>
      <w:r w:rsidRPr="00ED4C41">
        <w:rPr>
          <w:bCs/>
          <w:color w:val="000000"/>
          <w:u w:val="single"/>
        </w:rPr>
        <w:t>Describe whether, and to what extent, the collection of information involves the use of automated, electronic, mechanical, or other technological techniques or other forms of information technology</w:t>
      </w:r>
      <w:r w:rsidRPr="00ED4C41">
        <w:rPr>
          <w:bCs/>
          <w:color w:val="000000"/>
        </w:rPr>
        <w:t>.</w:t>
      </w:r>
    </w:p>
    <w:p w:rsidRPr="00ED4C41" w:rsidR="00866C50" w:rsidP="001440D6" w:rsidRDefault="00866C50" w14:paraId="590B2DBB" w14:textId="77777777">
      <w:pPr>
        <w:pStyle w:val="Default"/>
        <w:ind w:left="360" w:hanging="360"/>
        <w:rPr>
          <w:rFonts w:ascii="Times New Roman" w:hAnsi="Times New Roman" w:cs="Times New Roman"/>
          <w:color w:val="000000"/>
          <w:sz w:val="24"/>
          <w:szCs w:val="24"/>
        </w:rPr>
      </w:pPr>
    </w:p>
    <w:p w:rsidRPr="00ED4C41" w:rsidR="00D470EC" w:rsidP="001440D6" w:rsidRDefault="00AF43D0" w14:paraId="590B2DBC" w14:textId="2CA45D7A">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FB69F5">
        <w:rPr>
          <w:rFonts w:ascii="Times New Roman" w:hAnsi="Times New Roman" w:cs="Times New Roman"/>
          <w:color w:val="000000"/>
          <w:sz w:val="24"/>
          <w:szCs w:val="24"/>
        </w:rPr>
        <w:t xml:space="preserve">It is planned that all responses be submitted electronically, </w:t>
      </w:r>
      <w:r w:rsidRPr="00ED4C41" w:rsidR="00155590">
        <w:rPr>
          <w:rFonts w:ascii="Times New Roman" w:hAnsi="Times New Roman" w:cs="Times New Roman"/>
          <w:color w:val="000000"/>
          <w:sz w:val="24"/>
          <w:szCs w:val="24"/>
        </w:rPr>
        <w:t xml:space="preserve">and that the responding insurers will largely generate responses electronically by querying their </w:t>
      </w:r>
      <w:r w:rsidRPr="00ED4C41" w:rsidR="005B7858">
        <w:rPr>
          <w:rFonts w:ascii="Times New Roman" w:hAnsi="Times New Roman" w:cs="Times New Roman"/>
          <w:color w:val="000000"/>
          <w:sz w:val="24"/>
          <w:szCs w:val="24"/>
        </w:rPr>
        <w:t>data management</w:t>
      </w:r>
      <w:r w:rsidRPr="00ED4C41" w:rsidR="00155590">
        <w:rPr>
          <w:rFonts w:ascii="Times New Roman" w:hAnsi="Times New Roman" w:cs="Times New Roman"/>
          <w:color w:val="000000"/>
          <w:sz w:val="24"/>
          <w:szCs w:val="24"/>
        </w:rPr>
        <w:t xml:space="preserve"> systems for the requested data.</w:t>
      </w:r>
      <w:r w:rsidRPr="00ED4C41" w:rsidR="009572D2">
        <w:rPr>
          <w:rFonts w:ascii="Times New Roman" w:hAnsi="Times New Roman" w:cs="Times New Roman"/>
          <w:color w:val="000000"/>
          <w:sz w:val="24"/>
          <w:szCs w:val="24"/>
        </w:rPr>
        <w:t xml:space="preserve">  </w:t>
      </w:r>
      <w:r w:rsidRPr="00ED4C41" w:rsidR="00FB69F5">
        <w:rPr>
          <w:rFonts w:ascii="Times New Roman" w:hAnsi="Times New Roman" w:cs="Times New Roman"/>
          <w:color w:val="000000"/>
          <w:sz w:val="24"/>
          <w:szCs w:val="24"/>
        </w:rPr>
        <w:t>The intention is to follow, as appropriate, best insurance</w:t>
      </w:r>
      <w:r w:rsidRPr="00ED4C41" w:rsidR="00E214B7">
        <w:rPr>
          <w:rFonts w:ascii="Times New Roman" w:hAnsi="Times New Roman" w:cs="Times New Roman"/>
          <w:color w:val="000000"/>
          <w:sz w:val="24"/>
          <w:szCs w:val="24"/>
        </w:rPr>
        <w:t xml:space="preserve"> and </w:t>
      </w:r>
      <w:r w:rsidRPr="00ED4C41" w:rsidR="00FB69F5">
        <w:rPr>
          <w:rFonts w:ascii="Times New Roman" w:hAnsi="Times New Roman" w:cs="Times New Roman"/>
          <w:color w:val="000000"/>
          <w:sz w:val="24"/>
          <w:szCs w:val="24"/>
        </w:rPr>
        <w:t>reinsurance industry practices.</w:t>
      </w:r>
      <w:r w:rsidRPr="00ED4C41" w:rsidR="009572D2">
        <w:rPr>
          <w:rFonts w:ascii="Times New Roman" w:hAnsi="Times New Roman" w:cs="Times New Roman"/>
          <w:color w:val="000000"/>
          <w:sz w:val="24"/>
          <w:szCs w:val="24"/>
        </w:rPr>
        <w:t xml:space="preserve">  </w:t>
      </w:r>
      <w:r w:rsidRPr="00ED4C41" w:rsidR="00FB69F5">
        <w:rPr>
          <w:rFonts w:ascii="Times New Roman" w:hAnsi="Times New Roman" w:cs="Times New Roman"/>
          <w:color w:val="000000"/>
          <w:sz w:val="24"/>
          <w:szCs w:val="24"/>
        </w:rPr>
        <w:t xml:space="preserve">Exceptions may be required where an insurer lacks the capability to make an electronic submission or where </w:t>
      </w:r>
      <w:r w:rsidRPr="00ED4C41" w:rsidR="00155590">
        <w:rPr>
          <w:rFonts w:ascii="Times New Roman" w:hAnsi="Times New Roman" w:cs="Times New Roman"/>
          <w:color w:val="000000"/>
          <w:sz w:val="24"/>
          <w:szCs w:val="24"/>
        </w:rPr>
        <w:t>certain data elements are more easily collected through a questionnaire</w:t>
      </w:r>
      <w:r w:rsidRPr="00ED4C41" w:rsidR="00C3066F">
        <w:rPr>
          <w:rFonts w:ascii="Times New Roman" w:hAnsi="Times New Roman" w:cs="Times New Roman"/>
          <w:color w:val="000000"/>
          <w:sz w:val="24"/>
          <w:szCs w:val="24"/>
        </w:rPr>
        <w:t>, which would be set up for response though an electronic process.</w:t>
      </w:r>
      <w:r w:rsidRPr="00ED4C41" w:rsidR="00FB69F5">
        <w:rPr>
          <w:rFonts w:ascii="Times New Roman" w:hAnsi="Times New Roman" w:cs="Times New Roman"/>
          <w:color w:val="000000"/>
          <w:sz w:val="24"/>
          <w:szCs w:val="24"/>
        </w:rPr>
        <w:t xml:space="preserve">  </w:t>
      </w:r>
    </w:p>
    <w:p w:rsidRPr="00ED4C41" w:rsidR="00FB69F5" w:rsidP="001440D6" w:rsidRDefault="00FB69F5" w14:paraId="590B2DBD" w14:textId="77777777">
      <w:pPr>
        <w:pStyle w:val="Default"/>
        <w:ind w:left="360" w:hanging="360"/>
        <w:rPr>
          <w:rFonts w:ascii="Times New Roman" w:hAnsi="Times New Roman" w:cs="Times New Roman"/>
          <w:bCs/>
          <w:color w:val="000000"/>
          <w:sz w:val="24"/>
          <w:szCs w:val="24"/>
        </w:rPr>
      </w:pPr>
    </w:p>
    <w:p w:rsidRPr="00ED4C41" w:rsidR="00D470EC" w:rsidP="001440D6" w:rsidRDefault="00D470EC" w14:paraId="590B2DBE" w14:textId="77777777">
      <w:pPr>
        <w:rPr>
          <w:color w:val="000000"/>
        </w:rPr>
      </w:pPr>
      <w:r w:rsidRPr="00ED4C41">
        <w:rPr>
          <w:bCs/>
          <w:color w:val="000000"/>
        </w:rPr>
        <w:t xml:space="preserve">4.  </w:t>
      </w:r>
      <w:r w:rsidRPr="00ED4C41">
        <w:rPr>
          <w:bCs/>
          <w:color w:val="000000"/>
          <w:u w:val="single"/>
        </w:rPr>
        <w:t>Describe efforts to identify duplication</w:t>
      </w:r>
      <w:r w:rsidRPr="00ED4C41">
        <w:rPr>
          <w:bCs/>
          <w:color w:val="000000"/>
        </w:rPr>
        <w:t>.</w:t>
      </w:r>
    </w:p>
    <w:p w:rsidRPr="00ED4C41" w:rsidR="00AD6923" w:rsidP="001440D6" w:rsidRDefault="00AD6923" w14:paraId="590B2DBF" w14:textId="77777777">
      <w:pPr>
        <w:pStyle w:val="Default"/>
        <w:ind w:left="360" w:hanging="360"/>
        <w:rPr>
          <w:rFonts w:ascii="Times New Roman" w:hAnsi="Times New Roman" w:cs="Times New Roman"/>
          <w:color w:val="000000"/>
          <w:sz w:val="24"/>
          <w:szCs w:val="24"/>
        </w:rPr>
      </w:pPr>
    </w:p>
    <w:p w:rsidRPr="00ED4C41" w:rsidR="00CD27C8" w:rsidP="001440D6" w:rsidRDefault="009D184C" w14:paraId="590B2DC0" w14:textId="607EBF32">
      <w:pPr>
        <w:autoSpaceDE w:val="0"/>
        <w:autoSpaceDN w:val="0"/>
        <w:adjustRightInd w:val="0"/>
        <w:ind w:left="360"/>
        <w:rPr>
          <w:color w:val="000000"/>
        </w:rPr>
      </w:pPr>
      <w:r w:rsidRPr="00ED4C41">
        <w:rPr>
          <w:color w:val="000000"/>
        </w:rPr>
        <w:tab/>
      </w:r>
      <w:r w:rsidRPr="00ED4C41" w:rsidR="00FF1ECD">
        <w:rPr>
          <w:color w:val="000000"/>
        </w:rPr>
        <w:t xml:space="preserve">Treasury </w:t>
      </w:r>
      <w:r w:rsidRPr="00ED4C41" w:rsidR="00E214B7">
        <w:rPr>
          <w:color w:val="000000"/>
        </w:rPr>
        <w:t xml:space="preserve">has not identified any entity or collection of entities that currently hold </w:t>
      </w:r>
      <w:proofErr w:type="gramStart"/>
      <w:r w:rsidRPr="00ED4C41" w:rsidR="002A6C95">
        <w:rPr>
          <w:color w:val="000000"/>
        </w:rPr>
        <w:t>all of</w:t>
      </w:r>
      <w:proofErr w:type="gramEnd"/>
      <w:r w:rsidRPr="00ED4C41" w:rsidR="002A6C95">
        <w:rPr>
          <w:color w:val="000000"/>
        </w:rPr>
        <w:t xml:space="preserve"> </w:t>
      </w:r>
      <w:r w:rsidRPr="00ED4C41" w:rsidR="00E214B7">
        <w:rPr>
          <w:color w:val="000000"/>
        </w:rPr>
        <w:t xml:space="preserve">the </w:t>
      </w:r>
      <w:r w:rsidRPr="00ED4C41" w:rsidR="001B48E0">
        <w:rPr>
          <w:color w:val="000000"/>
        </w:rPr>
        <w:t>non</w:t>
      </w:r>
      <w:r w:rsidRPr="00ED4C41" w:rsidR="00534917">
        <w:rPr>
          <w:color w:val="000000"/>
        </w:rPr>
        <w:t>-</w:t>
      </w:r>
      <w:r w:rsidRPr="00ED4C41" w:rsidR="001B48E0">
        <w:rPr>
          <w:color w:val="000000"/>
        </w:rPr>
        <w:t xml:space="preserve">public </w:t>
      </w:r>
      <w:r w:rsidRPr="00ED4C41" w:rsidR="00E214B7">
        <w:rPr>
          <w:color w:val="000000"/>
        </w:rPr>
        <w:t xml:space="preserve">data Treasury seeks to collect.  </w:t>
      </w:r>
      <w:r w:rsidRPr="00ED4C41" w:rsidR="002A6C95">
        <w:rPr>
          <w:color w:val="000000"/>
        </w:rPr>
        <w:t xml:space="preserve">Treasury </w:t>
      </w:r>
      <w:r w:rsidRPr="00ED4C41" w:rsidR="009A4887">
        <w:rPr>
          <w:color w:val="000000"/>
        </w:rPr>
        <w:t xml:space="preserve">has determined, however, that </w:t>
      </w:r>
      <w:r w:rsidRPr="00ED4C41" w:rsidR="002A6C95">
        <w:rPr>
          <w:color w:val="000000"/>
        </w:rPr>
        <w:t>the National Council o</w:t>
      </w:r>
      <w:r w:rsidRPr="00ED4C41" w:rsidR="00C75979">
        <w:rPr>
          <w:color w:val="000000"/>
        </w:rPr>
        <w:t>n</w:t>
      </w:r>
      <w:r w:rsidRPr="00ED4C41" w:rsidR="002A6C95">
        <w:rPr>
          <w:color w:val="000000"/>
        </w:rPr>
        <w:t xml:space="preserve"> Compensation Insur</w:t>
      </w:r>
      <w:r w:rsidRPr="00ED4C41" w:rsidR="00C75979">
        <w:rPr>
          <w:color w:val="000000"/>
        </w:rPr>
        <w:t xml:space="preserve">ance </w:t>
      </w:r>
      <w:r w:rsidRPr="00ED4C41" w:rsidR="002A6C95">
        <w:rPr>
          <w:color w:val="000000"/>
        </w:rPr>
        <w:t>(NCCI)</w:t>
      </w:r>
      <w:r w:rsidRPr="00ED4C41" w:rsidR="00BF64F8">
        <w:rPr>
          <w:color w:val="000000"/>
        </w:rPr>
        <w:t xml:space="preserve">, </w:t>
      </w:r>
      <w:r w:rsidRPr="00ED4C41" w:rsidR="00E84161">
        <w:rPr>
          <w:color w:val="000000"/>
        </w:rPr>
        <w:t>the California Workers</w:t>
      </w:r>
      <w:r w:rsidRPr="00ED4C41" w:rsidR="00C75979">
        <w:rPr>
          <w:color w:val="000000"/>
        </w:rPr>
        <w:t>’</w:t>
      </w:r>
      <w:r w:rsidRPr="00ED4C41" w:rsidR="00E84161">
        <w:rPr>
          <w:color w:val="000000"/>
        </w:rPr>
        <w:t xml:space="preserve"> Compensation Insurance Rating Bureau (California WCIRB)</w:t>
      </w:r>
      <w:r w:rsidRPr="00ED4C41" w:rsidR="00BF64F8">
        <w:rPr>
          <w:color w:val="000000"/>
        </w:rPr>
        <w:t>, and the New York Compensation Insurance Rating Board (NYCIRB)</w:t>
      </w:r>
      <w:r w:rsidRPr="00ED4C41" w:rsidR="00E84161">
        <w:rPr>
          <w:color w:val="000000"/>
        </w:rPr>
        <w:t xml:space="preserve"> are </w:t>
      </w:r>
      <w:r w:rsidRPr="00ED4C41" w:rsidR="009A4887">
        <w:rPr>
          <w:color w:val="000000"/>
        </w:rPr>
        <w:t xml:space="preserve">willing to provide certain </w:t>
      </w:r>
      <w:r w:rsidRPr="00ED4C41" w:rsidR="005B7858">
        <w:rPr>
          <w:color w:val="000000"/>
        </w:rPr>
        <w:t>workers’ compensation insurance</w:t>
      </w:r>
      <w:r w:rsidRPr="00ED4C41" w:rsidR="009A4887">
        <w:rPr>
          <w:color w:val="000000"/>
        </w:rPr>
        <w:t xml:space="preserve"> </w:t>
      </w:r>
      <w:r w:rsidRPr="00ED4C41" w:rsidR="002A6C95">
        <w:rPr>
          <w:color w:val="000000"/>
        </w:rPr>
        <w:t>data elements</w:t>
      </w:r>
      <w:r w:rsidRPr="00ED4C41" w:rsidR="009A4887">
        <w:rPr>
          <w:color w:val="000000"/>
        </w:rPr>
        <w:t xml:space="preserve">, and that this can be linked to information that will otherwise be reported directly by participating insurers.  </w:t>
      </w:r>
      <w:r w:rsidRPr="00ED4C41" w:rsidR="004F1211">
        <w:rPr>
          <w:color w:val="000000"/>
        </w:rPr>
        <w:t>This approach was first taken during the CY 2017 data collection</w:t>
      </w:r>
      <w:r w:rsidRPr="00ED4C41" w:rsidR="00F074F9">
        <w:rPr>
          <w:color w:val="000000"/>
        </w:rPr>
        <w:t xml:space="preserve">, did not pose any data integrity problems, and otherwise reduced burdens upon reporting insurers.  </w:t>
      </w:r>
      <w:r w:rsidRPr="00ED4C41" w:rsidR="009A4887">
        <w:rPr>
          <w:color w:val="000000"/>
        </w:rPr>
        <w:t xml:space="preserve">Accordingly, </w:t>
      </w:r>
      <w:r w:rsidRPr="00ED4C41" w:rsidR="002A6C95">
        <w:rPr>
          <w:color w:val="000000"/>
        </w:rPr>
        <w:t xml:space="preserve">Treasury </w:t>
      </w:r>
      <w:r w:rsidRPr="00ED4C41" w:rsidR="00F074F9">
        <w:rPr>
          <w:color w:val="000000"/>
        </w:rPr>
        <w:t xml:space="preserve">again </w:t>
      </w:r>
      <w:r w:rsidRPr="00ED4C41" w:rsidR="002A6C95">
        <w:rPr>
          <w:color w:val="000000"/>
        </w:rPr>
        <w:t xml:space="preserve">will instruct reporting insurers </w:t>
      </w:r>
      <w:r w:rsidRPr="00ED4C41" w:rsidR="00D55B23">
        <w:rPr>
          <w:color w:val="000000"/>
        </w:rPr>
        <w:t>that they need not report those elements of the reporting forms that will be reported instead by NCCI</w:t>
      </w:r>
      <w:r w:rsidRPr="00ED4C41" w:rsidR="00BF64F8">
        <w:rPr>
          <w:color w:val="000000"/>
        </w:rPr>
        <w:t xml:space="preserve">, </w:t>
      </w:r>
      <w:r w:rsidRPr="00ED4C41" w:rsidR="00E84161">
        <w:rPr>
          <w:color w:val="000000"/>
        </w:rPr>
        <w:t>the California WCIRB</w:t>
      </w:r>
      <w:r w:rsidRPr="00ED4C41" w:rsidR="00BF64F8">
        <w:rPr>
          <w:color w:val="000000"/>
        </w:rPr>
        <w:t>, and</w:t>
      </w:r>
      <w:r w:rsidRPr="00ED4C41" w:rsidR="005B7858">
        <w:rPr>
          <w:color w:val="000000"/>
        </w:rPr>
        <w:t>/or</w:t>
      </w:r>
      <w:r w:rsidRPr="00ED4C41" w:rsidR="00BF64F8">
        <w:rPr>
          <w:color w:val="000000"/>
        </w:rPr>
        <w:t xml:space="preserve"> the NYCIRB</w:t>
      </w:r>
      <w:r w:rsidRPr="00ED4C41" w:rsidR="00E84161">
        <w:rPr>
          <w:color w:val="000000"/>
        </w:rPr>
        <w:t xml:space="preserve"> o</w:t>
      </w:r>
      <w:r w:rsidRPr="00ED4C41" w:rsidR="00D55B23">
        <w:rPr>
          <w:color w:val="000000"/>
        </w:rPr>
        <w:t xml:space="preserve">n </w:t>
      </w:r>
      <w:r w:rsidRPr="00ED4C41" w:rsidR="005B7858">
        <w:rPr>
          <w:color w:val="000000"/>
        </w:rPr>
        <w:t xml:space="preserve">their </w:t>
      </w:r>
      <w:r w:rsidRPr="00ED4C41" w:rsidR="00D55B23">
        <w:rPr>
          <w:color w:val="000000"/>
        </w:rPr>
        <w:t xml:space="preserve">behalf. </w:t>
      </w:r>
      <w:r w:rsidRPr="00ED4C41" w:rsidR="00FB69F5">
        <w:rPr>
          <w:color w:val="000000"/>
        </w:rPr>
        <w:t xml:space="preserve">  </w:t>
      </w:r>
      <w:r w:rsidRPr="00ED4C41" w:rsidR="00CD27C8">
        <w:rPr>
          <w:color w:val="000000"/>
        </w:rPr>
        <w:t xml:space="preserve"> </w:t>
      </w:r>
    </w:p>
    <w:p w:rsidRPr="00ED4C41" w:rsidR="00FB69F5" w:rsidP="00EB7C87" w:rsidRDefault="00FB69F5" w14:paraId="590B2DC3" w14:textId="77777777">
      <w:pPr>
        <w:pStyle w:val="Default"/>
        <w:rPr>
          <w:rFonts w:ascii="Times New Roman" w:hAnsi="Times New Roman" w:cs="Times New Roman"/>
          <w:bCs/>
          <w:color w:val="000000"/>
          <w:sz w:val="24"/>
          <w:szCs w:val="24"/>
        </w:rPr>
      </w:pPr>
    </w:p>
    <w:p w:rsidRPr="00ED4C41" w:rsidR="00D470EC" w:rsidP="001440D6" w:rsidRDefault="00D470EC" w14:paraId="590B2DC4" w14:textId="77777777">
      <w:pPr>
        <w:rPr>
          <w:color w:val="000000"/>
        </w:rPr>
      </w:pPr>
      <w:r w:rsidRPr="00ED4C41">
        <w:rPr>
          <w:bCs/>
          <w:color w:val="000000"/>
        </w:rPr>
        <w:t xml:space="preserve">5.  </w:t>
      </w:r>
      <w:r w:rsidRPr="00ED4C41">
        <w:rPr>
          <w:bCs/>
          <w:color w:val="000000"/>
          <w:u w:val="single"/>
        </w:rPr>
        <w:t>If the collection of information involves small businesses or other small entities, describe the methods used to minimize burden</w:t>
      </w:r>
      <w:r w:rsidRPr="00ED4C41">
        <w:rPr>
          <w:bCs/>
          <w:color w:val="000000"/>
        </w:rPr>
        <w:t>.</w:t>
      </w:r>
      <w:r w:rsidRPr="00ED4C41">
        <w:rPr>
          <w:color w:val="000000"/>
        </w:rPr>
        <w:t xml:space="preserve"> </w:t>
      </w:r>
    </w:p>
    <w:p w:rsidRPr="00ED4C41" w:rsidR="00AD6923" w:rsidP="001440D6" w:rsidRDefault="00AD6923" w14:paraId="590B2DC5" w14:textId="77777777">
      <w:pPr>
        <w:pStyle w:val="Default"/>
        <w:ind w:left="360" w:hanging="360"/>
        <w:rPr>
          <w:rFonts w:ascii="Times New Roman" w:hAnsi="Times New Roman" w:cs="Times New Roman"/>
          <w:color w:val="000000"/>
          <w:sz w:val="24"/>
          <w:szCs w:val="24"/>
        </w:rPr>
      </w:pPr>
    </w:p>
    <w:p w:rsidRPr="00ED4C41" w:rsidR="00742D15" w:rsidP="001440D6" w:rsidRDefault="00AF43D0" w14:paraId="590B2DC6" w14:textId="3A359B11">
      <w:pPr>
        <w:pStyle w:val="Default"/>
        <w:ind w:left="360" w:hanging="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BB5B22">
        <w:rPr>
          <w:rFonts w:ascii="Times New Roman" w:hAnsi="Times New Roman" w:cs="Times New Roman"/>
          <w:color w:val="000000"/>
          <w:sz w:val="24"/>
          <w:szCs w:val="24"/>
        </w:rPr>
        <w:tab/>
      </w:r>
      <w:r w:rsidRPr="00ED4C41" w:rsidR="00D55B23">
        <w:rPr>
          <w:rFonts w:ascii="Times New Roman" w:hAnsi="Times New Roman" w:cs="Times New Roman"/>
          <w:color w:val="000000"/>
          <w:sz w:val="24"/>
          <w:szCs w:val="24"/>
        </w:rPr>
        <w:t>Treasury has taken two principal steps to minimize the burden of the production of data upon insurers characterized as “small insurers.</w:t>
      </w:r>
      <w:r w:rsidRPr="00ED4C41" w:rsidR="002F5DA3">
        <w:rPr>
          <w:rFonts w:ascii="Times New Roman" w:hAnsi="Times New Roman" w:cs="Times New Roman"/>
          <w:color w:val="000000"/>
          <w:sz w:val="24"/>
          <w:szCs w:val="24"/>
        </w:rPr>
        <w:t>”</w:t>
      </w:r>
      <w:r w:rsidRPr="00ED4C41" w:rsidR="00D55B23">
        <w:rPr>
          <w:rFonts w:ascii="Times New Roman" w:hAnsi="Times New Roman" w:cs="Times New Roman"/>
          <w:color w:val="000000"/>
          <w:sz w:val="24"/>
          <w:szCs w:val="24"/>
        </w:rPr>
        <w:t xml:space="preserve">  </w:t>
      </w:r>
      <w:r w:rsidRPr="00ED4C41" w:rsidR="00CA2579">
        <w:rPr>
          <w:rFonts w:ascii="Times New Roman" w:hAnsi="Times New Roman" w:cs="Times New Roman"/>
          <w:color w:val="000000"/>
          <w:sz w:val="24"/>
          <w:szCs w:val="24"/>
        </w:rPr>
        <w:t>First, insurers whose Program-eligible premiums in</w:t>
      </w:r>
      <w:r w:rsidRPr="00ED4C41" w:rsidR="00001F72">
        <w:rPr>
          <w:rFonts w:ascii="Times New Roman" w:hAnsi="Times New Roman" w:cs="Times New Roman"/>
          <w:color w:val="000000"/>
          <w:sz w:val="24"/>
          <w:szCs w:val="24"/>
        </w:rPr>
        <w:t xml:space="preserve"> the</w:t>
      </w:r>
      <w:r w:rsidRPr="00ED4C41" w:rsidR="00CA2579">
        <w:rPr>
          <w:rFonts w:ascii="Times New Roman" w:hAnsi="Times New Roman" w:cs="Times New Roman"/>
          <w:color w:val="000000"/>
          <w:sz w:val="24"/>
          <w:szCs w:val="24"/>
        </w:rPr>
        <w:t xml:space="preserve"> </w:t>
      </w:r>
      <w:r w:rsidRPr="00ED4C41" w:rsidR="00A23751">
        <w:rPr>
          <w:rFonts w:ascii="Times New Roman" w:hAnsi="Times New Roman" w:cs="Times New Roman"/>
          <w:color w:val="000000"/>
          <w:sz w:val="24"/>
          <w:szCs w:val="24"/>
        </w:rPr>
        <w:t>prior year</w:t>
      </w:r>
      <w:r w:rsidRPr="00ED4C41" w:rsidR="00CA2579">
        <w:rPr>
          <w:rFonts w:ascii="Times New Roman" w:hAnsi="Times New Roman" w:cs="Times New Roman"/>
          <w:color w:val="000000"/>
          <w:sz w:val="24"/>
          <w:szCs w:val="24"/>
        </w:rPr>
        <w:t xml:space="preserve"> </w:t>
      </w:r>
      <w:r w:rsidRPr="00ED4C41" w:rsidR="00A23751">
        <w:rPr>
          <w:rFonts w:ascii="Times New Roman" w:hAnsi="Times New Roman" w:cs="Times New Roman"/>
          <w:color w:val="000000"/>
          <w:sz w:val="24"/>
          <w:szCs w:val="24"/>
        </w:rPr>
        <w:t>we</w:t>
      </w:r>
      <w:r w:rsidRPr="00ED4C41" w:rsidR="00CA2579">
        <w:rPr>
          <w:rFonts w:ascii="Times New Roman" w:hAnsi="Times New Roman" w:cs="Times New Roman"/>
          <w:color w:val="000000"/>
          <w:sz w:val="24"/>
          <w:szCs w:val="24"/>
        </w:rPr>
        <w:t xml:space="preserve">re below $10 million are </w:t>
      </w:r>
      <w:r w:rsidRPr="00ED4C41" w:rsidR="00424470">
        <w:rPr>
          <w:rFonts w:ascii="Times New Roman" w:hAnsi="Times New Roman" w:cs="Times New Roman"/>
          <w:color w:val="000000"/>
          <w:sz w:val="24"/>
          <w:szCs w:val="24"/>
        </w:rPr>
        <w:t>exempt</w:t>
      </w:r>
      <w:r w:rsidRPr="00ED4C41" w:rsidR="00CA2579">
        <w:rPr>
          <w:rFonts w:ascii="Times New Roman" w:hAnsi="Times New Roman" w:cs="Times New Roman"/>
          <w:color w:val="000000"/>
          <w:sz w:val="24"/>
          <w:szCs w:val="24"/>
        </w:rPr>
        <w:t xml:space="preserve"> from reporting and need not provide any information.  Second</w:t>
      </w:r>
      <w:r w:rsidRPr="00ED4C41" w:rsidR="00D55B23">
        <w:rPr>
          <w:rFonts w:ascii="Times New Roman" w:hAnsi="Times New Roman" w:cs="Times New Roman"/>
          <w:color w:val="000000"/>
          <w:sz w:val="24"/>
          <w:szCs w:val="24"/>
        </w:rPr>
        <w:t xml:space="preserve">, a separate form has been generated for entities </w:t>
      </w:r>
      <w:r w:rsidRPr="00ED4C41" w:rsidR="00CA2579">
        <w:rPr>
          <w:rFonts w:ascii="Times New Roman" w:hAnsi="Times New Roman" w:cs="Times New Roman"/>
          <w:color w:val="000000"/>
          <w:sz w:val="24"/>
          <w:szCs w:val="24"/>
        </w:rPr>
        <w:t xml:space="preserve">that are not </w:t>
      </w:r>
      <w:r w:rsidRPr="00ED4C41" w:rsidR="00424470">
        <w:rPr>
          <w:rFonts w:ascii="Times New Roman" w:hAnsi="Times New Roman" w:cs="Times New Roman"/>
          <w:color w:val="000000"/>
          <w:sz w:val="24"/>
          <w:szCs w:val="24"/>
        </w:rPr>
        <w:t xml:space="preserve">exempt </w:t>
      </w:r>
      <w:r w:rsidRPr="00ED4C41" w:rsidR="00CA2579">
        <w:rPr>
          <w:rFonts w:ascii="Times New Roman" w:hAnsi="Times New Roman" w:cs="Times New Roman"/>
          <w:color w:val="000000"/>
          <w:sz w:val="24"/>
          <w:szCs w:val="24"/>
        </w:rPr>
        <w:t xml:space="preserve">from reporting, but </w:t>
      </w:r>
      <w:r w:rsidRPr="00ED4C41" w:rsidR="00001F72">
        <w:rPr>
          <w:rFonts w:ascii="Times New Roman" w:hAnsi="Times New Roman" w:cs="Times New Roman"/>
          <w:color w:val="000000"/>
          <w:sz w:val="24"/>
          <w:szCs w:val="24"/>
        </w:rPr>
        <w:t xml:space="preserve">for which </w:t>
      </w:r>
      <w:r w:rsidRPr="00ED4C41" w:rsidR="00424470">
        <w:rPr>
          <w:rFonts w:ascii="Times New Roman" w:hAnsi="Times New Roman" w:cs="Times New Roman"/>
          <w:color w:val="000000"/>
          <w:sz w:val="24"/>
          <w:szCs w:val="24"/>
        </w:rPr>
        <w:t xml:space="preserve">both the </w:t>
      </w:r>
      <w:r w:rsidRPr="00ED4C41" w:rsidR="00DE4C7F">
        <w:rPr>
          <w:rFonts w:ascii="Times New Roman" w:hAnsi="Times New Roman" w:cs="Times New Roman"/>
          <w:color w:val="000000"/>
          <w:sz w:val="24"/>
          <w:szCs w:val="24"/>
        </w:rPr>
        <w:t>Program</w:t>
      </w:r>
      <w:r w:rsidRPr="00ED4C41" w:rsidR="00D55B23">
        <w:rPr>
          <w:rFonts w:ascii="Times New Roman" w:hAnsi="Times New Roman" w:cs="Times New Roman"/>
          <w:color w:val="000000"/>
          <w:sz w:val="24"/>
          <w:szCs w:val="24"/>
        </w:rPr>
        <w:t xml:space="preserve">-eligible lines premiums and </w:t>
      </w:r>
      <w:r w:rsidRPr="00ED4C41" w:rsidR="00424470">
        <w:rPr>
          <w:rFonts w:ascii="Times New Roman" w:hAnsi="Times New Roman" w:cs="Times New Roman"/>
          <w:color w:val="000000"/>
          <w:sz w:val="24"/>
          <w:szCs w:val="24"/>
        </w:rPr>
        <w:t xml:space="preserve">the </w:t>
      </w:r>
      <w:r w:rsidRPr="00ED4C41" w:rsidR="00D55B23">
        <w:rPr>
          <w:rFonts w:ascii="Times New Roman" w:hAnsi="Times New Roman" w:cs="Times New Roman"/>
          <w:color w:val="000000"/>
          <w:sz w:val="24"/>
          <w:szCs w:val="24"/>
        </w:rPr>
        <w:t xml:space="preserve">policyholder surplus </w:t>
      </w:r>
      <w:r w:rsidRPr="00ED4C41" w:rsidR="00863DF5">
        <w:rPr>
          <w:rFonts w:ascii="Times New Roman" w:hAnsi="Times New Roman" w:cs="Times New Roman"/>
          <w:color w:val="000000"/>
          <w:sz w:val="24"/>
          <w:szCs w:val="24"/>
        </w:rPr>
        <w:t xml:space="preserve">beginning </w:t>
      </w:r>
      <w:r w:rsidRPr="00ED4C41" w:rsidR="00631347">
        <w:rPr>
          <w:rFonts w:ascii="Times New Roman" w:hAnsi="Times New Roman" w:cs="Times New Roman"/>
          <w:color w:val="000000"/>
          <w:sz w:val="24"/>
          <w:szCs w:val="24"/>
        </w:rPr>
        <w:t xml:space="preserve">in </w:t>
      </w:r>
      <w:r w:rsidRPr="00ED4C41" w:rsidR="00863DF5">
        <w:rPr>
          <w:rFonts w:ascii="Times New Roman" w:hAnsi="Times New Roman" w:cs="Times New Roman"/>
          <w:color w:val="000000"/>
          <w:sz w:val="24"/>
          <w:szCs w:val="24"/>
        </w:rPr>
        <w:t xml:space="preserve">CY </w:t>
      </w:r>
      <w:r w:rsidRPr="00ED4C41" w:rsidR="00631347">
        <w:rPr>
          <w:rFonts w:ascii="Times New Roman" w:hAnsi="Times New Roman" w:cs="Times New Roman"/>
          <w:color w:val="000000"/>
          <w:sz w:val="24"/>
          <w:szCs w:val="24"/>
        </w:rPr>
        <w:t>20</w:t>
      </w:r>
      <w:r w:rsidRPr="00ED4C41" w:rsidR="00863DF5">
        <w:rPr>
          <w:rFonts w:ascii="Times New Roman" w:hAnsi="Times New Roman" w:cs="Times New Roman"/>
          <w:color w:val="000000"/>
          <w:sz w:val="24"/>
          <w:szCs w:val="24"/>
        </w:rPr>
        <w:t>21</w:t>
      </w:r>
      <w:r w:rsidRPr="00ED4C41" w:rsidR="00631347">
        <w:rPr>
          <w:rFonts w:ascii="Times New Roman" w:hAnsi="Times New Roman" w:cs="Times New Roman"/>
          <w:color w:val="000000"/>
          <w:sz w:val="24"/>
          <w:szCs w:val="24"/>
        </w:rPr>
        <w:t xml:space="preserve"> </w:t>
      </w:r>
      <w:r w:rsidRPr="00ED4C41" w:rsidR="00D55B23">
        <w:rPr>
          <w:rFonts w:ascii="Times New Roman" w:hAnsi="Times New Roman" w:cs="Times New Roman"/>
          <w:color w:val="000000"/>
          <w:sz w:val="24"/>
          <w:szCs w:val="24"/>
        </w:rPr>
        <w:t>are below $</w:t>
      </w:r>
      <w:r w:rsidRPr="00ED4C41" w:rsidR="00863DF5">
        <w:rPr>
          <w:rFonts w:ascii="Times New Roman" w:hAnsi="Times New Roman" w:cs="Times New Roman"/>
          <w:color w:val="000000"/>
          <w:sz w:val="24"/>
          <w:szCs w:val="24"/>
        </w:rPr>
        <w:t>1 billion</w:t>
      </w:r>
      <w:r w:rsidRPr="00ED4C41" w:rsidR="00A23751">
        <w:rPr>
          <w:rFonts w:ascii="Times New Roman" w:hAnsi="Times New Roman" w:cs="Times New Roman"/>
          <w:color w:val="000000"/>
          <w:sz w:val="24"/>
          <w:szCs w:val="24"/>
        </w:rPr>
        <w:t xml:space="preserve">.  This form </w:t>
      </w:r>
      <w:r w:rsidRPr="00ED4C41" w:rsidR="00D55B23">
        <w:rPr>
          <w:rFonts w:ascii="Times New Roman" w:hAnsi="Times New Roman" w:cs="Times New Roman"/>
          <w:color w:val="000000"/>
          <w:sz w:val="24"/>
          <w:szCs w:val="24"/>
        </w:rPr>
        <w:t xml:space="preserve">is </w:t>
      </w:r>
      <w:r w:rsidRPr="00ED4C41" w:rsidR="00241F31">
        <w:rPr>
          <w:rFonts w:ascii="Times New Roman" w:hAnsi="Times New Roman" w:cs="Times New Roman"/>
          <w:color w:val="000000"/>
          <w:sz w:val="24"/>
          <w:szCs w:val="24"/>
        </w:rPr>
        <w:t xml:space="preserve">significantly </w:t>
      </w:r>
      <w:r w:rsidRPr="00ED4C41" w:rsidR="00D55B23">
        <w:rPr>
          <w:rFonts w:ascii="Times New Roman" w:hAnsi="Times New Roman" w:cs="Times New Roman"/>
          <w:color w:val="000000"/>
          <w:sz w:val="24"/>
          <w:szCs w:val="24"/>
        </w:rPr>
        <w:t xml:space="preserve">more streamlined </w:t>
      </w:r>
      <w:r w:rsidRPr="00ED4C41" w:rsidR="00001F72">
        <w:rPr>
          <w:rFonts w:ascii="Times New Roman" w:hAnsi="Times New Roman" w:cs="Times New Roman"/>
          <w:color w:val="000000"/>
          <w:sz w:val="24"/>
          <w:szCs w:val="24"/>
        </w:rPr>
        <w:t xml:space="preserve">than the form Treasury will use for larger insurers </w:t>
      </w:r>
      <w:r w:rsidRPr="00ED4C41" w:rsidR="00D55B23">
        <w:rPr>
          <w:rFonts w:ascii="Times New Roman" w:hAnsi="Times New Roman" w:cs="Times New Roman"/>
          <w:color w:val="000000"/>
          <w:sz w:val="24"/>
          <w:szCs w:val="24"/>
        </w:rPr>
        <w:t xml:space="preserve">and captures </w:t>
      </w:r>
      <w:r w:rsidRPr="00ED4C41" w:rsidR="00241F31">
        <w:rPr>
          <w:rFonts w:ascii="Times New Roman" w:hAnsi="Times New Roman" w:cs="Times New Roman"/>
          <w:color w:val="000000"/>
          <w:sz w:val="24"/>
          <w:szCs w:val="24"/>
        </w:rPr>
        <w:t xml:space="preserve">significantly </w:t>
      </w:r>
      <w:r w:rsidRPr="00ED4C41" w:rsidR="00D55B23">
        <w:rPr>
          <w:rFonts w:ascii="Times New Roman" w:hAnsi="Times New Roman" w:cs="Times New Roman"/>
          <w:color w:val="000000"/>
          <w:sz w:val="24"/>
          <w:szCs w:val="24"/>
        </w:rPr>
        <w:t xml:space="preserve">less data than the form that larger insurers are required to complete.  </w:t>
      </w:r>
      <w:r w:rsidRPr="00ED4C41" w:rsidR="005940EE">
        <w:rPr>
          <w:rFonts w:ascii="Times New Roman" w:hAnsi="Times New Roman" w:cs="Times New Roman"/>
          <w:color w:val="000000"/>
          <w:sz w:val="24"/>
          <w:szCs w:val="24"/>
        </w:rPr>
        <w:t xml:space="preserve">Even these small insurers, however, typically utilize electronic systems to collect their business data, such that no </w:t>
      </w:r>
      <w:proofErr w:type="gramStart"/>
      <w:r w:rsidRPr="00ED4C41" w:rsidR="005940EE">
        <w:rPr>
          <w:rFonts w:ascii="Times New Roman" w:hAnsi="Times New Roman" w:cs="Times New Roman"/>
          <w:color w:val="000000"/>
          <w:sz w:val="24"/>
          <w:szCs w:val="24"/>
        </w:rPr>
        <w:t>particular burden</w:t>
      </w:r>
      <w:proofErr w:type="gramEnd"/>
      <w:r w:rsidRPr="00ED4C41" w:rsidR="005940EE">
        <w:rPr>
          <w:rFonts w:ascii="Times New Roman" w:hAnsi="Times New Roman" w:cs="Times New Roman"/>
          <w:color w:val="000000"/>
          <w:sz w:val="24"/>
          <w:szCs w:val="24"/>
        </w:rPr>
        <w:t xml:space="preserve"> is placed upon “small insurers</w:t>
      </w:r>
      <w:r w:rsidRPr="00ED4C41" w:rsidR="002F5DA3">
        <w:rPr>
          <w:rFonts w:ascii="Times New Roman" w:hAnsi="Times New Roman" w:cs="Times New Roman"/>
          <w:color w:val="000000"/>
          <w:sz w:val="24"/>
          <w:szCs w:val="24"/>
        </w:rPr>
        <w:t>”</w:t>
      </w:r>
      <w:r w:rsidRPr="00ED4C41" w:rsidR="005940EE">
        <w:rPr>
          <w:rFonts w:ascii="Times New Roman" w:hAnsi="Times New Roman" w:cs="Times New Roman"/>
          <w:color w:val="000000"/>
          <w:sz w:val="24"/>
          <w:szCs w:val="24"/>
        </w:rPr>
        <w:t xml:space="preserve"> operating in this industry. </w:t>
      </w:r>
      <w:r w:rsidRPr="00ED4C41" w:rsidR="00534917">
        <w:rPr>
          <w:rFonts w:ascii="Times New Roman" w:hAnsi="Times New Roman" w:cs="Times New Roman"/>
          <w:color w:val="000000"/>
          <w:sz w:val="24"/>
          <w:szCs w:val="24"/>
        </w:rPr>
        <w:t xml:space="preserve"> </w:t>
      </w:r>
    </w:p>
    <w:p w:rsidRPr="00ED4C41" w:rsidR="005B1458" w:rsidP="001440D6" w:rsidRDefault="00742D15" w14:paraId="590B2DC7" w14:textId="77777777">
      <w:pPr>
        <w:pStyle w:val="Default"/>
        <w:ind w:left="360" w:hanging="360"/>
        <w:rPr>
          <w:rFonts w:ascii="Times New Roman" w:hAnsi="Times New Roman" w:cs="Times New Roman"/>
          <w:color w:val="000000"/>
          <w:sz w:val="24"/>
          <w:szCs w:val="24"/>
        </w:rPr>
      </w:pPr>
      <w:r w:rsidRPr="00ED4C41">
        <w:rPr>
          <w:rFonts w:ascii="Times New Roman" w:hAnsi="Times New Roman" w:cs="Times New Roman"/>
          <w:color w:val="000000"/>
          <w:sz w:val="24"/>
          <w:szCs w:val="24"/>
        </w:rPr>
        <w:t xml:space="preserve"> </w:t>
      </w:r>
    </w:p>
    <w:p w:rsidRPr="00ED4C41" w:rsidR="00D470EC" w:rsidP="001440D6" w:rsidRDefault="00D470EC" w14:paraId="590B2DC8" w14:textId="77777777">
      <w:pPr>
        <w:rPr>
          <w:color w:val="000000"/>
        </w:rPr>
      </w:pPr>
      <w:r w:rsidRPr="00ED4C41">
        <w:rPr>
          <w:bCs/>
          <w:color w:val="000000"/>
        </w:rPr>
        <w:t xml:space="preserve">6.  </w:t>
      </w:r>
      <w:r w:rsidRPr="00ED4C41">
        <w:rPr>
          <w:bCs/>
          <w:color w:val="000000"/>
          <w:u w:val="single"/>
        </w:rPr>
        <w:t>Describe the consequences to the Federal program or policy activities if the collection is not conducted or is conducted less frequently</w:t>
      </w:r>
      <w:r w:rsidRPr="00ED4C41">
        <w:rPr>
          <w:bCs/>
          <w:color w:val="000000"/>
        </w:rPr>
        <w:t>.</w:t>
      </w:r>
      <w:r w:rsidRPr="00ED4C41">
        <w:rPr>
          <w:color w:val="000000"/>
        </w:rPr>
        <w:t xml:space="preserve"> </w:t>
      </w:r>
    </w:p>
    <w:p w:rsidRPr="00ED4C41" w:rsidR="00D470EC" w:rsidP="001440D6" w:rsidRDefault="00D470EC" w14:paraId="590B2DC9" w14:textId="77777777">
      <w:pPr>
        <w:pStyle w:val="Default"/>
        <w:ind w:left="360" w:hanging="360"/>
        <w:rPr>
          <w:rFonts w:ascii="Times New Roman" w:hAnsi="Times New Roman" w:cs="Times New Roman"/>
          <w:color w:val="000000"/>
          <w:sz w:val="24"/>
          <w:szCs w:val="24"/>
        </w:rPr>
      </w:pPr>
    </w:p>
    <w:p w:rsidRPr="00ED4C41" w:rsidR="00FB69F5" w:rsidP="001440D6" w:rsidRDefault="00AF43D0" w14:paraId="590B2DCA" w14:textId="10FE05E2">
      <w:pPr>
        <w:pStyle w:val="CM2"/>
        <w:tabs>
          <w:tab w:val="left" w:pos="720"/>
        </w:tabs>
        <w:spacing w:line="240" w:lineRule="auto"/>
        <w:ind w:left="360"/>
        <w:rPr>
          <w:rFonts w:ascii="Times New Roman" w:hAnsi="Times New Roman"/>
          <w:color w:val="000000"/>
        </w:rPr>
      </w:pPr>
      <w:r w:rsidRPr="00ED4C41">
        <w:rPr>
          <w:rFonts w:ascii="Times New Roman" w:hAnsi="Times New Roman"/>
          <w:color w:val="000000"/>
        </w:rPr>
        <w:tab/>
      </w:r>
      <w:r w:rsidRPr="00ED4C41" w:rsidR="006B0362">
        <w:rPr>
          <w:rFonts w:ascii="Times New Roman" w:hAnsi="Times New Roman"/>
          <w:color w:val="000000"/>
        </w:rPr>
        <w:t>The data is being requested pursuant to a statutory mandate to collect information beginning in 2016</w:t>
      </w:r>
      <w:r w:rsidRPr="00ED4C41" w:rsidR="005940EE">
        <w:rPr>
          <w:rFonts w:ascii="Times New Roman" w:hAnsi="Times New Roman"/>
          <w:color w:val="000000"/>
        </w:rPr>
        <w:t xml:space="preserve"> and continuing through at least </w:t>
      </w:r>
      <w:r w:rsidRPr="00ED4C41" w:rsidR="00863DF5">
        <w:rPr>
          <w:rFonts w:ascii="Times New Roman" w:hAnsi="Times New Roman"/>
          <w:color w:val="000000"/>
        </w:rPr>
        <w:t>2027</w:t>
      </w:r>
      <w:r w:rsidRPr="00ED4C41" w:rsidR="006B0362">
        <w:rPr>
          <w:rFonts w:ascii="Times New Roman" w:hAnsi="Times New Roman"/>
          <w:color w:val="000000"/>
        </w:rPr>
        <w:t xml:space="preserve">.  The collected data will be used to support </w:t>
      </w:r>
      <w:proofErr w:type="gramStart"/>
      <w:r w:rsidRPr="00ED4C41" w:rsidR="00A23751">
        <w:rPr>
          <w:rFonts w:ascii="Times New Roman" w:hAnsi="Times New Roman"/>
          <w:color w:val="000000"/>
        </w:rPr>
        <w:t>statutorily-required</w:t>
      </w:r>
      <w:proofErr w:type="gramEnd"/>
      <w:r w:rsidRPr="00ED4C41" w:rsidR="00A23751">
        <w:rPr>
          <w:rFonts w:ascii="Times New Roman" w:hAnsi="Times New Roman"/>
          <w:color w:val="000000"/>
        </w:rPr>
        <w:t xml:space="preserve"> </w:t>
      </w:r>
      <w:r w:rsidRPr="00ED4C41" w:rsidR="005940EE">
        <w:rPr>
          <w:rFonts w:ascii="Times New Roman" w:hAnsi="Times New Roman"/>
          <w:color w:val="000000"/>
        </w:rPr>
        <w:t>report</w:t>
      </w:r>
      <w:r w:rsidRPr="00ED4C41" w:rsidR="00863DF5">
        <w:rPr>
          <w:rFonts w:ascii="Times New Roman" w:hAnsi="Times New Roman"/>
          <w:color w:val="000000"/>
        </w:rPr>
        <w:t>s</w:t>
      </w:r>
      <w:r w:rsidRPr="00ED4C41" w:rsidR="005940EE">
        <w:rPr>
          <w:rFonts w:ascii="Times New Roman" w:hAnsi="Times New Roman"/>
          <w:color w:val="000000"/>
        </w:rPr>
        <w:t xml:space="preserve"> concerning the </w:t>
      </w:r>
      <w:r w:rsidRPr="00ED4C41" w:rsidR="00863DF5">
        <w:rPr>
          <w:rFonts w:ascii="Times New Roman" w:hAnsi="Times New Roman"/>
          <w:color w:val="000000"/>
        </w:rPr>
        <w:t xml:space="preserve">effectiveness of the Program, which are </w:t>
      </w:r>
      <w:r w:rsidRPr="00ED4C41" w:rsidR="00863DF5">
        <w:rPr>
          <w:rFonts w:ascii="Times New Roman" w:hAnsi="Times New Roman"/>
          <w:color w:val="000000"/>
        </w:rPr>
        <w:lastRenderedPageBreak/>
        <w:t xml:space="preserve">due June 2022, June 2024, and June 2026, and </w:t>
      </w:r>
      <w:r w:rsidRPr="00ED4C41" w:rsidR="00A23751">
        <w:rPr>
          <w:rFonts w:ascii="Times New Roman" w:hAnsi="Times New Roman"/>
          <w:color w:val="000000"/>
        </w:rPr>
        <w:t xml:space="preserve">statutorily-required </w:t>
      </w:r>
      <w:r w:rsidRPr="00ED4C41" w:rsidR="00863DF5">
        <w:rPr>
          <w:rFonts w:ascii="Times New Roman" w:hAnsi="Times New Roman"/>
          <w:color w:val="000000"/>
        </w:rPr>
        <w:t xml:space="preserve">studies concerning the </w:t>
      </w:r>
      <w:r w:rsidRPr="00ED4C41" w:rsidR="005940EE">
        <w:rPr>
          <w:rFonts w:ascii="Times New Roman" w:hAnsi="Times New Roman"/>
          <w:color w:val="000000"/>
        </w:rPr>
        <w:t>participation of small insurers in the Program, which</w:t>
      </w:r>
      <w:r w:rsidRPr="00ED4C41" w:rsidR="00334EC7">
        <w:rPr>
          <w:rFonts w:ascii="Times New Roman" w:hAnsi="Times New Roman"/>
          <w:color w:val="000000"/>
        </w:rPr>
        <w:t xml:space="preserve"> </w:t>
      </w:r>
      <w:r w:rsidRPr="00ED4C41" w:rsidR="00863DF5">
        <w:rPr>
          <w:rFonts w:ascii="Times New Roman" w:hAnsi="Times New Roman"/>
          <w:color w:val="000000"/>
        </w:rPr>
        <w:t xml:space="preserve">are due </w:t>
      </w:r>
      <w:r w:rsidRPr="00ED4C41" w:rsidR="00ED31E4">
        <w:rPr>
          <w:rFonts w:ascii="Times New Roman" w:hAnsi="Times New Roman"/>
          <w:color w:val="000000"/>
        </w:rPr>
        <w:t>J</w:t>
      </w:r>
      <w:r w:rsidRPr="00ED4C41" w:rsidR="00863DF5">
        <w:rPr>
          <w:rFonts w:ascii="Times New Roman" w:hAnsi="Times New Roman"/>
          <w:color w:val="000000"/>
        </w:rPr>
        <w:t>une 2023, June 2025, and June 2027.</w:t>
      </w:r>
      <w:r w:rsidRPr="00ED4C41" w:rsidR="006B0362">
        <w:rPr>
          <w:rFonts w:ascii="Times New Roman" w:hAnsi="Times New Roman"/>
          <w:color w:val="000000"/>
        </w:rPr>
        <w:t xml:space="preserve">          </w:t>
      </w:r>
      <w:r w:rsidRPr="00ED4C41" w:rsidR="0046054B">
        <w:rPr>
          <w:rFonts w:ascii="Times New Roman" w:hAnsi="Times New Roman"/>
          <w:color w:val="000000"/>
        </w:rPr>
        <w:t xml:space="preserve">     </w:t>
      </w:r>
      <w:r w:rsidRPr="00ED4C41" w:rsidR="001440D6">
        <w:rPr>
          <w:rFonts w:ascii="Times New Roman" w:hAnsi="Times New Roman"/>
          <w:color w:val="000000"/>
        </w:rPr>
        <w:tab/>
      </w:r>
    </w:p>
    <w:p w:rsidRPr="00ED4C41" w:rsidR="00816F99" w:rsidP="001440D6" w:rsidRDefault="00816F99" w14:paraId="590B2DCB" w14:textId="77777777">
      <w:pPr>
        <w:pStyle w:val="Default"/>
        <w:ind w:left="360" w:hanging="360"/>
        <w:rPr>
          <w:rFonts w:ascii="Times New Roman" w:hAnsi="Times New Roman" w:cs="Times New Roman"/>
          <w:color w:val="000000"/>
          <w:sz w:val="24"/>
          <w:szCs w:val="24"/>
        </w:rPr>
      </w:pPr>
    </w:p>
    <w:p w:rsidRPr="00ED4C41" w:rsidR="00D470EC" w:rsidP="001440D6" w:rsidRDefault="00D470EC" w14:paraId="590B2DCC" w14:textId="77777777">
      <w:pPr>
        <w:rPr>
          <w:color w:val="000000"/>
        </w:rPr>
      </w:pPr>
      <w:r w:rsidRPr="00ED4C41">
        <w:rPr>
          <w:bCs/>
          <w:color w:val="000000"/>
        </w:rPr>
        <w:t xml:space="preserve">7.  </w:t>
      </w:r>
      <w:r w:rsidRPr="00ED4C41">
        <w:rPr>
          <w:bCs/>
          <w:color w:val="000000"/>
          <w:u w:val="single"/>
        </w:rPr>
        <w:t>Explain any special circumstances that require the collection to be conducted in a manner inconsistent with OMB guidelines</w:t>
      </w:r>
      <w:r w:rsidRPr="00ED4C41">
        <w:rPr>
          <w:bCs/>
          <w:color w:val="000000"/>
        </w:rPr>
        <w:t xml:space="preserve">. </w:t>
      </w:r>
    </w:p>
    <w:p w:rsidRPr="00ED4C41" w:rsidR="00D470EC" w:rsidP="001440D6" w:rsidRDefault="00D470EC" w14:paraId="590B2DCD" w14:textId="77777777">
      <w:pPr>
        <w:pStyle w:val="Default"/>
        <w:ind w:left="360" w:hanging="360"/>
        <w:rPr>
          <w:rFonts w:ascii="Times New Roman" w:hAnsi="Times New Roman" w:cs="Times New Roman"/>
          <w:color w:val="000000"/>
          <w:sz w:val="24"/>
          <w:szCs w:val="24"/>
        </w:rPr>
      </w:pPr>
    </w:p>
    <w:p w:rsidRPr="00ED4C41" w:rsidR="00CB2446" w:rsidP="00A57EBC" w:rsidRDefault="00C410C4" w14:paraId="590B2DCE" w14:textId="243A1DB1">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D470EC">
        <w:rPr>
          <w:rFonts w:ascii="Times New Roman" w:hAnsi="Times New Roman" w:cs="Times New Roman"/>
          <w:color w:val="000000"/>
          <w:sz w:val="24"/>
          <w:szCs w:val="24"/>
        </w:rPr>
        <w:t xml:space="preserve">There are no </w:t>
      </w:r>
      <w:r w:rsidRPr="00ED4C41" w:rsidR="00D470EC">
        <w:rPr>
          <w:rFonts w:ascii="Times New Roman" w:hAnsi="Times New Roman" w:cs="Times New Roman"/>
          <w:bCs/>
          <w:color w:val="000000"/>
          <w:sz w:val="24"/>
          <w:szCs w:val="24"/>
        </w:rPr>
        <w:t>special circumstances that require the collection to be conducted in a manner inconsistent with OMB guidelines</w:t>
      </w:r>
      <w:r w:rsidRPr="00ED4C41" w:rsidR="009A2BF2">
        <w:rPr>
          <w:rFonts w:ascii="Times New Roman" w:hAnsi="Times New Roman" w:cs="Times New Roman"/>
          <w:bCs/>
          <w:color w:val="000000"/>
          <w:sz w:val="24"/>
          <w:szCs w:val="24"/>
        </w:rPr>
        <w:t xml:space="preserve">.  </w:t>
      </w:r>
    </w:p>
    <w:p w:rsidRPr="00ED4C41" w:rsidR="00AF1F53" w:rsidP="001440D6" w:rsidRDefault="00AF1F53" w14:paraId="590B2DCF" w14:textId="77777777">
      <w:pPr>
        <w:rPr>
          <w:bCs/>
          <w:color w:val="000000"/>
        </w:rPr>
      </w:pPr>
    </w:p>
    <w:p w:rsidRPr="00ED4C41" w:rsidR="00A229D0" w:rsidP="001440D6" w:rsidRDefault="00A229D0" w14:paraId="590B2DD0" w14:textId="77777777">
      <w:pPr>
        <w:rPr>
          <w:color w:val="000000"/>
        </w:rPr>
      </w:pPr>
      <w:r w:rsidRPr="00ED4C41">
        <w:rPr>
          <w:bCs/>
          <w:color w:val="000000"/>
        </w:rPr>
        <w:t xml:space="preserve">8.  </w:t>
      </w:r>
      <w:r w:rsidRPr="00ED4C41">
        <w:rPr>
          <w:bCs/>
          <w:color w:val="000000"/>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ED4C41">
        <w:rPr>
          <w:bCs/>
          <w:color w:val="000000"/>
        </w:rPr>
        <w:t>.</w:t>
      </w:r>
      <w:r w:rsidRPr="00ED4C41">
        <w:rPr>
          <w:color w:val="000000"/>
        </w:rPr>
        <w:t xml:space="preserve">  </w:t>
      </w:r>
      <w:r w:rsidRPr="00ED4C41">
        <w:rPr>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D4C41">
        <w:rPr>
          <w:bCs/>
          <w:color w:val="000000"/>
        </w:rPr>
        <w:t>.</w:t>
      </w:r>
    </w:p>
    <w:p w:rsidRPr="00ED4C41" w:rsidR="00A229D0" w:rsidP="001440D6" w:rsidRDefault="00A229D0" w14:paraId="590B2DD1" w14:textId="77777777">
      <w:pPr>
        <w:pStyle w:val="Default"/>
        <w:ind w:left="360" w:hanging="360"/>
        <w:rPr>
          <w:rFonts w:ascii="Times New Roman" w:hAnsi="Times New Roman" w:cs="Times New Roman"/>
          <w:color w:val="000000"/>
          <w:sz w:val="24"/>
          <w:szCs w:val="24"/>
        </w:rPr>
      </w:pPr>
    </w:p>
    <w:p w:rsidRPr="00ED4C41" w:rsidR="00B23395" w:rsidP="00E17C11" w:rsidRDefault="00E34651" w14:paraId="590B2DD2" w14:textId="090BB8D3">
      <w:pPr>
        <w:ind w:left="360"/>
        <w:rPr>
          <w:color w:val="000000"/>
        </w:rPr>
      </w:pPr>
      <w:r w:rsidRPr="00ED4C41">
        <w:rPr>
          <w:color w:val="000000"/>
        </w:rPr>
        <w:tab/>
      </w:r>
      <w:r w:rsidRPr="00ED4C41" w:rsidR="005940EE">
        <w:rPr>
          <w:color w:val="000000"/>
        </w:rPr>
        <w:t xml:space="preserve">A copy of the </w:t>
      </w:r>
      <w:r w:rsidRPr="00ED4C41" w:rsidR="005940EE">
        <w:rPr>
          <w:i/>
          <w:color w:val="000000"/>
        </w:rPr>
        <w:t>Federal Register</w:t>
      </w:r>
      <w:r w:rsidRPr="00ED4C41" w:rsidR="005940EE">
        <w:rPr>
          <w:color w:val="000000"/>
        </w:rPr>
        <w:t xml:space="preserve"> Notice (</w:t>
      </w:r>
      <w:r w:rsidRPr="00ED4C41" w:rsidR="00631347">
        <w:rPr>
          <w:color w:val="000000"/>
        </w:rPr>
        <w:t>8</w:t>
      </w:r>
      <w:r w:rsidRPr="00ED4C41" w:rsidR="00ED31E4">
        <w:rPr>
          <w:color w:val="000000"/>
        </w:rPr>
        <w:t>6</w:t>
      </w:r>
      <w:r w:rsidRPr="00ED4C41" w:rsidR="00631347">
        <w:rPr>
          <w:color w:val="000000"/>
        </w:rPr>
        <w:t xml:space="preserve"> FR</w:t>
      </w:r>
      <w:r w:rsidRPr="00ED4C41" w:rsidR="009C054E">
        <w:rPr>
          <w:color w:val="000000"/>
        </w:rPr>
        <w:t xml:space="preserve"> 64600</w:t>
      </w:r>
      <w:r w:rsidRPr="00ED4C41" w:rsidR="00F30ED4">
        <w:rPr>
          <w:color w:val="000000"/>
        </w:rPr>
        <w:t xml:space="preserve">, </w:t>
      </w:r>
      <w:r w:rsidRPr="00ED4C41" w:rsidR="00ED31E4">
        <w:rPr>
          <w:color w:val="000000"/>
        </w:rPr>
        <w:t xml:space="preserve">November </w:t>
      </w:r>
      <w:r w:rsidRPr="00ED4C41" w:rsidR="009C054E">
        <w:rPr>
          <w:color w:val="000000"/>
        </w:rPr>
        <w:t>18</w:t>
      </w:r>
      <w:r w:rsidRPr="00ED4C41" w:rsidR="00ED31E4">
        <w:rPr>
          <w:color w:val="000000"/>
        </w:rPr>
        <w:t>, 2021</w:t>
      </w:r>
      <w:r w:rsidRPr="00ED4C41" w:rsidR="00631347">
        <w:rPr>
          <w:color w:val="000000"/>
        </w:rPr>
        <w:t>)</w:t>
      </w:r>
      <w:r w:rsidRPr="00ED4C41" w:rsidR="005940EE">
        <w:rPr>
          <w:color w:val="000000"/>
        </w:rPr>
        <w:t xml:space="preserve"> is attached.  </w:t>
      </w:r>
      <w:r w:rsidRPr="00ED4C41" w:rsidR="007D527A">
        <w:rPr>
          <w:color w:val="000000"/>
        </w:rPr>
        <w:t>In that Notice, Treasury expressly sought comments concerning the</w:t>
      </w:r>
      <w:r w:rsidRPr="00ED4C41" w:rsidR="00ED31E4">
        <w:rPr>
          <w:color w:val="000000"/>
        </w:rPr>
        <w:t xml:space="preserve"> proposed changes relating to captive insurers, and to insurers writing cyber insurance</w:t>
      </w:r>
      <w:r w:rsidRPr="00ED4C41" w:rsidR="007D527A">
        <w:rPr>
          <w:color w:val="000000"/>
        </w:rPr>
        <w:t xml:space="preserve">.  </w:t>
      </w:r>
      <w:r w:rsidRPr="00ED4C41" w:rsidR="005940EE">
        <w:rPr>
          <w:color w:val="000000"/>
        </w:rPr>
        <w:t>In response to the Notice, Treasury received</w:t>
      </w:r>
      <w:r w:rsidRPr="00ED4C41" w:rsidR="008934C5">
        <w:rPr>
          <w:color w:val="000000"/>
        </w:rPr>
        <w:t xml:space="preserve"> </w:t>
      </w:r>
      <w:r w:rsidRPr="00ED4C41" w:rsidR="00261CE2">
        <w:rPr>
          <w:color w:val="000000"/>
        </w:rPr>
        <w:t xml:space="preserve">seven </w:t>
      </w:r>
      <w:r w:rsidRPr="00ED4C41" w:rsidR="005940EE">
        <w:rPr>
          <w:color w:val="000000"/>
        </w:rPr>
        <w:t>formal written comment</w:t>
      </w:r>
      <w:r w:rsidRPr="00ED4C41" w:rsidR="001E4212">
        <w:rPr>
          <w:color w:val="000000"/>
        </w:rPr>
        <w:t>s</w:t>
      </w:r>
      <w:r w:rsidRPr="00ED4C41" w:rsidR="001B17F8">
        <w:rPr>
          <w:color w:val="000000"/>
        </w:rPr>
        <w:t xml:space="preserve">, which are available at </w:t>
      </w:r>
      <w:hyperlink w:history="1" r:id="rId13">
        <w:r w:rsidRPr="00ED4C41" w:rsidR="0088705E">
          <w:rPr>
            <w:rStyle w:val="Hyperlink"/>
          </w:rPr>
          <w:t>https://www.regulations.gov/document/TREAS-TRIP-2021-0020-0001/comment</w:t>
        </w:r>
      </w:hyperlink>
      <w:r w:rsidRPr="00ED4C41" w:rsidR="0088705E">
        <w:t>.</w:t>
      </w:r>
      <w:r w:rsidRPr="00ED4C41" w:rsidR="006E0D05">
        <w:rPr>
          <w:color w:val="000000"/>
        </w:rPr>
        <w:t xml:space="preserve">  </w:t>
      </w:r>
      <w:r w:rsidRPr="00ED4C41" w:rsidR="00241F44">
        <w:rPr>
          <w:color w:val="000000"/>
        </w:rPr>
        <w:t>Th</w:t>
      </w:r>
      <w:r w:rsidRPr="00ED4C41" w:rsidR="001E4212">
        <w:rPr>
          <w:color w:val="000000"/>
        </w:rPr>
        <w:t xml:space="preserve">ose </w:t>
      </w:r>
      <w:r w:rsidRPr="00ED4C41" w:rsidR="006E0D05">
        <w:rPr>
          <w:color w:val="000000"/>
        </w:rPr>
        <w:t>comment</w:t>
      </w:r>
      <w:r w:rsidRPr="00ED4C41" w:rsidR="001E4212">
        <w:rPr>
          <w:color w:val="000000"/>
        </w:rPr>
        <w:t>s</w:t>
      </w:r>
      <w:r w:rsidRPr="00ED4C41" w:rsidR="006E0D05">
        <w:rPr>
          <w:color w:val="000000"/>
        </w:rPr>
        <w:t xml:space="preserve"> </w:t>
      </w:r>
      <w:r w:rsidRPr="00ED4C41" w:rsidR="00001F72">
        <w:rPr>
          <w:color w:val="000000"/>
        </w:rPr>
        <w:t xml:space="preserve">address </w:t>
      </w:r>
      <w:r w:rsidRPr="00ED4C41" w:rsidR="000549AA">
        <w:rPr>
          <w:color w:val="000000"/>
        </w:rPr>
        <w:t xml:space="preserve">issues </w:t>
      </w:r>
      <w:r w:rsidRPr="00ED4C41" w:rsidR="00B23395">
        <w:rPr>
          <w:color w:val="000000"/>
        </w:rPr>
        <w:t xml:space="preserve">concerning the manner and subject </w:t>
      </w:r>
      <w:r w:rsidRPr="00ED4C41" w:rsidR="00C75979">
        <w:rPr>
          <w:color w:val="000000"/>
        </w:rPr>
        <w:t xml:space="preserve">of the </w:t>
      </w:r>
      <w:r w:rsidRPr="00ED4C41" w:rsidR="00B23395">
        <w:rPr>
          <w:color w:val="000000"/>
        </w:rPr>
        <w:t>data collection.  Those suggestions, and Treasury’s responses, are summarized below:</w:t>
      </w:r>
    </w:p>
    <w:p w:rsidRPr="00ED4C41" w:rsidR="00BC4454" w:rsidP="00A84741" w:rsidRDefault="00BC4454" w14:paraId="38BA72FD" w14:textId="77777777">
      <w:pPr>
        <w:pStyle w:val="Default"/>
        <w:tabs>
          <w:tab w:val="left" w:pos="720"/>
        </w:tabs>
        <w:ind w:left="720"/>
        <w:rPr>
          <w:rFonts w:ascii="Times New Roman" w:hAnsi="Times New Roman" w:cs="Times New Roman"/>
          <w:b/>
          <w:bCs/>
          <w:color w:val="000000" w:themeColor="text1"/>
          <w:sz w:val="24"/>
          <w:szCs w:val="24"/>
        </w:rPr>
      </w:pPr>
      <w:bookmarkStart w:name="_Hlk92967248" w:id="2"/>
    </w:p>
    <w:p w:rsidRPr="00ED4C41" w:rsidR="00487732" w:rsidP="00A84741" w:rsidRDefault="00BC4454" w14:paraId="2C1EBAC5" w14:textId="73A38702">
      <w:pPr>
        <w:pStyle w:val="Default"/>
        <w:tabs>
          <w:tab w:val="left" w:pos="720"/>
        </w:tabs>
        <w:ind w:left="720"/>
        <w:rPr>
          <w:rFonts w:ascii="Times New Roman" w:hAnsi="Times New Roman" w:cs="Times New Roman"/>
          <w:b/>
          <w:bCs/>
          <w:color w:val="000000" w:themeColor="text1"/>
          <w:sz w:val="24"/>
          <w:szCs w:val="24"/>
        </w:rPr>
      </w:pPr>
      <w:r w:rsidRPr="00ED4C41">
        <w:rPr>
          <w:rFonts w:ascii="Times New Roman" w:hAnsi="Times New Roman" w:cs="Times New Roman"/>
          <w:b/>
          <w:bCs/>
          <w:color w:val="000000" w:themeColor="text1"/>
          <w:sz w:val="24"/>
          <w:szCs w:val="24"/>
        </w:rPr>
        <w:t xml:space="preserve">Captive Insurer Reporting Comments </w:t>
      </w:r>
    </w:p>
    <w:p w:rsidRPr="00ED4C41" w:rsidR="00BC4454" w:rsidP="00A84741" w:rsidRDefault="00BC4454" w14:paraId="403F53BB" w14:textId="77777777">
      <w:pPr>
        <w:pStyle w:val="Default"/>
        <w:tabs>
          <w:tab w:val="left" w:pos="720"/>
        </w:tabs>
        <w:ind w:left="720"/>
        <w:rPr>
          <w:rFonts w:ascii="Times New Roman" w:hAnsi="Times New Roman" w:cs="Times New Roman"/>
          <w:b/>
          <w:bCs/>
          <w:color w:val="000000" w:themeColor="text1"/>
          <w:sz w:val="24"/>
          <w:szCs w:val="24"/>
        </w:rPr>
      </w:pPr>
    </w:p>
    <w:p w:rsidRPr="00ED4C41" w:rsidR="007D527A" w:rsidP="00A84741" w:rsidRDefault="04940423" w14:paraId="5B3F0C62" w14:textId="32256BAC">
      <w:pPr>
        <w:pStyle w:val="Default"/>
        <w:tabs>
          <w:tab w:val="left" w:pos="720"/>
        </w:tabs>
        <w:ind w:left="720"/>
        <w:rPr>
          <w:rFonts w:ascii="Times New Roman" w:hAnsi="Times New Roman" w:cs="Times New Roman"/>
          <w:color w:val="000000" w:themeColor="text1"/>
          <w:sz w:val="24"/>
          <w:szCs w:val="24"/>
        </w:rPr>
      </w:pPr>
      <w:r w:rsidRPr="00ED4C41">
        <w:rPr>
          <w:rFonts w:ascii="Times New Roman" w:hAnsi="Times New Roman" w:cs="Times New Roman"/>
          <w:color w:val="000000" w:themeColor="text1"/>
          <w:sz w:val="24"/>
          <w:szCs w:val="24"/>
        </w:rPr>
        <w:t>One comment received from the Centers for Better Insurance (CBI) addresse</w:t>
      </w:r>
      <w:r w:rsidRPr="00ED4C41" w:rsidR="00001F72">
        <w:rPr>
          <w:rFonts w:ascii="Times New Roman" w:hAnsi="Times New Roman" w:cs="Times New Roman"/>
          <w:color w:val="000000" w:themeColor="text1"/>
          <w:sz w:val="24"/>
          <w:szCs w:val="24"/>
        </w:rPr>
        <w:t>s</w:t>
      </w:r>
      <w:r w:rsidRPr="00ED4C41">
        <w:rPr>
          <w:rFonts w:ascii="Times New Roman" w:hAnsi="Times New Roman" w:cs="Times New Roman"/>
          <w:color w:val="000000" w:themeColor="text1"/>
          <w:sz w:val="24"/>
          <w:szCs w:val="24"/>
        </w:rPr>
        <w:t xml:space="preserve"> the proposed data collection revisions concerning captive insurers.  CBI </w:t>
      </w:r>
      <w:r w:rsidRPr="00ED4C41" w:rsidR="00001F72">
        <w:rPr>
          <w:rFonts w:ascii="Times New Roman" w:hAnsi="Times New Roman" w:cs="Times New Roman"/>
          <w:color w:val="000000" w:themeColor="text1"/>
          <w:sz w:val="24"/>
          <w:szCs w:val="24"/>
        </w:rPr>
        <w:t xml:space="preserve">does </w:t>
      </w:r>
      <w:r w:rsidRPr="00ED4C41">
        <w:rPr>
          <w:rFonts w:ascii="Times New Roman" w:hAnsi="Times New Roman" w:cs="Times New Roman"/>
          <w:color w:val="000000" w:themeColor="text1"/>
          <w:sz w:val="24"/>
          <w:szCs w:val="24"/>
        </w:rPr>
        <w:t>not object to any of the captive insurer changes; rather, it suggest</w:t>
      </w:r>
      <w:r w:rsidRPr="00ED4C41" w:rsidR="00001F72">
        <w:rPr>
          <w:rFonts w:ascii="Times New Roman" w:hAnsi="Times New Roman" w:cs="Times New Roman"/>
          <w:color w:val="000000" w:themeColor="text1"/>
          <w:sz w:val="24"/>
          <w:szCs w:val="24"/>
        </w:rPr>
        <w:t>s</w:t>
      </w:r>
      <w:r w:rsidRPr="00ED4C41">
        <w:rPr>
          <w:rFonts w:ascii="Times New Roman" w:hAnsi="Times New Roman" w:cs="Times New Roman"/>
          <w:color w:val="000000" w:themeColor="text1"/>
          <w:sz w:val="24"/>
          <w:szCs w:val="24"/>
        </w:rPr>
        <w:t xml:space="preserve"> additional changes to require responding captive entities to specify the</w:t>
      </w:r>
      <w:r w:rsidRPr="00ED4C41" w:rsidR="00424470">
        <w:rPr>
          <w:rFonts w:ascii="Times New Roman" w:hAnsi="Times New Roman" w:cs="Times New Roman"/>
          <w:color w:val="000000" w:themeColor="text1"/>
          <w:sz w:val="24"/>
          <w:szCs w:val="24"/>
        </w:rPr>
        <w:t>ir</w:t>
      </w:r>
      <w:r w:rsidRPr="00ED4C41">
        <w:rPr>
          <w:rFonts w:ascii="Times New Roman" w:hAnsi="Times New Roman" w:cs="Times New Roman"/>
          <w:color w:val="000000" w:themeColor="text1"/>
          <w:sz w:val="24"/>
          <w:szCs w:val="24"/>
        </w:rPr>
        <w:t xml:space="preserve"> type of captive insurer (e.g., pure captive, protected cell captive, etc.).  Because of the type of analysis Treasury performs with respect to the captive </w:t>
      </w:r>
      <w:r w:rsidRPr="00ED4C41" w:rsidR="00424470">
        <w:rPr>
          <w:rFonts w:ascii="Times New Roman" w:hAnsi="Times New Roman" w:cs="Times New Roman"/>
          <w:color w:val="000000" w:themeColor="text1"/>
          <w:sz w:val="24"/>
          <w:szCs w:val="24"/>
        </w:rPr>
        <w:t xml:space="preserve">insurers </w:t>
      </w:r>
      <w:r w:rsidRPr="00ED4C41">
        <w:rPr>
          <w:rFonts w:ascii="Times New Roman" w:hAnsi="Times New Roman" w:cs="Times New Roman"/>
          <w:color w:val="000000" w:themeColor="text1"/>
          <w:sz w:val="24"/>
          <w:szCs w:val="24"/>
        </w:rPr>
        <w:t>in connection with the Program, such further detail would not assist in Treasury’s evaluation of the exposure posed to the Program by captive insurers, and Treasury declines to make the further proposed changes.  CBI also propose</w:t>
      </w:r>
      <w:r w:rsidRPr="00ED4C41" w:rsidR="00001F72">
        <w:rPr>
          <w:rFonts w:ascii="Times New Roman" w:hAnsi="Times New Roman" w:cs="Times New Roman"/>
          <w:color w:val="000000" w:themeColor="text1"/>
          <w:sz w:val="24"/>
          <w:szCs w:val="24"/>
        </w:rPr>
        <w:t>s</w:t>
      </w:r>
      <w:r w:rsidRPr="00ED4C41">
        <w:rPr>
          <w:rFonts w:ascii="Times New Roman" w:hAnsi="Times New Roman" w:cs="Times New Roman"/>
          <w:color w:val="000000" w:themeColor="text1"/>
          <w:sz w:val="24"/>
          <w:szCs w:val="24"/>
        </w:rPr>
        <w:t xml:space="preserve"> the addition of more granular questions than Treasury has proposed</w:t>
      </w:r>
      <w:r w:rsidRPr="00ED4C41" w:rsidR="00424470">
        <w:rPr>
          <w:rFonts w:ascii="Times New Roman" w:hAnsi="Times New Roman" w:cs="Times New Roman"/>
          <w:color w:val="000000" w:themeColor="text1"/>
          <w:sz w:val="24"/>
          <w:szCs w:val="24"/>
        </w:rPr>
        <w:t xml:space="preserve"> </w:t>
      </w:r>
      <w:proofErr w:type="gramStart"/>
      <w:r w:rsidRPr="00ED4C41" w:rsidR="00424470">
        <w:rPr>
          <w:rFonts w:ascii="Times New Roman" w:hAnsi="Times New Roman" w:cs="Times New Roman"/>
          <w:color w:val="000000" w:themeColor="text1"/>
          <w:sz w:val="24"/>
          <w:szCs w:val="24"/>
        </w:rPr>
        <w:t>with regard to</w:t>
      </w:r>
      <w:proofErr w:type="gramEnd"/>
      <w:r w:rsidRPr="00ED4C41" w:rsidR="00424470">
        <w:rPr>
          <w:rFonts w:ascii="Times New Roman" w:hAnsi="Times New Roman" w:cs="Times New Roman"/>
          <w:color w:val="000000" w:themeColor="text1"/>
          <w:sz w:val="24"/>
          <w:szCs w:val="24"/>
        </w:rPr>
        <w:t xml:space="preserve"> </w:t>
      </w:r>
      <w:r w:rsidRPr="00ED4C41">
        <w:rPr>
          <w:rFonts w:ascii="Times New Roman" w:hAnsi="Times New Roman" w:cs="Times New Roman"/>
          <w:color w:val="000000" w:themeColor="text1"/>
          <w:sz w:val="24"/>
          <w:szCs w:val="24"/>
        </w:rPr>
        <w:t>standalone coverage for nuclear, biological, chemical</w:t>
      </w:r>
      <w:r w:rsidRPr="00ED4C41" w:rsidR="00001F72">
        <w:rPr>
          <w:rFonts w:ascii="Times New Roman" w:hAnsi="Times New Roman" w:cs="Times New Roman"/>
          <w:color w:val="000000" w:themeColor="text1"/>
          <w:sz w:val="24"/>
          <w:szCs w:val="24"/>
        </w:rPr>
        <w:t>,</w:t>
      </w:r>
      <w:r w:rsidRPr="00ED4C41">
        <w:rPr>
          <w:rFonts w:ascii="Times New Roman" w:hAnsi="Times New Roman" w:cs="Times New Roman"/>
          <w:color w:val="000000" w:themeColor="text1"/>
          <w:sz w:val="24"/>
          <w:szCs w:val="24"/>
        </w:rPr>
        <w:t xml:space="preserve"> and radiological (NBCR) terrorism risk versus conventional terrorism risk issued by captive insurers, as well as associated reinsurance.  Treasury believes that the </w:t>
      </w:r>
      <w:r w:rsidRPr="00ED4C41" w:rsidR="00424470">
        <w:rPr>
          <w:rFonts w:ascii="Times New Roman" w:hAnsi="Times New Roman" w:cs="Times New Roman"/>
          <w:color w:val="000000" w:themeColor="text1"/>
          <w:sz w:val="24"/>
          <w:szCs w:val="24"/>
        </w:rPr>
        <w:t xml:space="preserve">proposed </w:t>
      </w:r>
      <w:r w:rsidRPr="00ED4C41">
        <w:rPr>
          <w:rFonts w:ascii="Times New Roman" w:hAnsi="Times New Roman" w:cs="Times New Roman"/>
          <w:color w:val="000000" w:themeColor="text1"/>
          <w:sz w:val="24"/>
          <w:szCs w:val="24"/>
        </w:rPr>
        <w:t xml:space="preserve">additional level of detail will address the use of captives to provide NBCR </w:t>
      </w:r>
      <w:r w:rsidRPr="00ED4C41" w:rsidR="009F7C4F">
        <w:rPr>
          <w:rFonts w:ascii="Times New Roman" w:hAnsi="Times New Roman" w:cs="Times New Roman"/>
          <w:color w:val="000000" w:themeColor="text1"/>
          <w:sz w:val="24"/>
          <w:szCs w:val="24"/>
        </w:rPr>
        <w:t>coverage</w:t>
      </w:r>
      <w:r w:rsidRPr="00ED4C41">
        <w:rPr>
          <w:rFonts w:ascii="Times New Roman" w:hAnsi="Times New Roman" w:cs="Times New Roman"/>
          <w:color w:val="000000" w:themeColor="text1"/>
          <w:sz w:val="24"/>
          <w:szCs w:val="24"/>
        </w:rPr>
        <w:t xml:space="preserve">, without seeking additional information concerning </w:t>
      </w:r>
      <w:proofErr w:type="gramStart"/>
      <w:r w:rsidRPr="00ED4C41">
        <w:rPr>
          <w:rFonts w:ascii="Times New Roman" w:hAnsi="Times New Roman" w:cs="Times New Roman"/>
          <w:color w:val="000000" w:themeColor="text1"/>
          <w:sz w:val="24"/>
          <w:szCs w:val="24"/>
        </w:rPr>
        <w:t>a number of</w:t>
      </w:r>
      <w:proofErr w:type="gramEnd"/>
      <w:r w:rsidRPr="00ED4C41">
        <w:rPr>
          <w:rFonts w:ascii="Times New Roman" w:hAnsi="Times New Roman" w:cs="Times New Roman"/>
          <w:color w:val="000000" w:themeColor="text1"/>
          <w:sz w:val="24"/>
          <w:szCs w:val="24"/>
        </w:rPr>
        <w:t xml:space="preserve"> individual policies</w:t>
      </w:r>
      <w:r w:rsidRPr="00ED4C41" w:rsidR="00424470">
        <w:rPr>
          <w:rFonts w:ascii="Times New Roman" w:hAnsi="Times New Roman" w:cs="Times New Roman"/>
          <w:color w:val="000000" w:themeColor="text1"/>
          <w:sz w:val="24"/>
          <w:szCs w:val="24"/>
        </w:rPr>
        <w:t xml:space="preserve">.  Therefore, Treasury </w:t>
      </w:r>
      <w:r w:rsidRPr="00ED4C41">
        <w:rPr>
          <w:rFonts w:ascii="Times New Roman" w:hAnsi="Times New Roman" w:cs="Times New Roman"/>
          <w:color w:val="000000" w:themeColor="text1"/>
          <w:sz w:val="24"/>
          <w:szCs w:val="24"/>
        </w:rPr>
        <w:t>declines to make the proposed changes.  To the extent further analysis of the data obtained by Treasury suggests th</w:t>
      </w:r>
      <w:r w:rsidRPr="00ED4C41" w:rsidR="00424470">
        <w:rPr>
          <w:rFonts w:ascii="Times New Roman" w:hAnsi="Times New Roman" w:cs="Times New Roman"/>
          <w:color w:val="000000" w:themeColor="text1"/>
          <w:sz w:val="24"/>
          <w:szCs w:val="24"/>
        </w:rPr>
        <w:t>at additional changes are warranted</w:t>
      </w:r>
      <w:r w:rsidRPr="00ED4C41">
        <w:rPr>
          <w:rFonts w:ascii="Times New Roman" w:hAnsi="Times New Roman" w:cs="Times New Roman"/>
          <w:color w:val="000000" w:themeColor="text1"/>
          <w:sz w:val="24"/>
          <w:szCs w:val="24"/>
        </w:rPr>
        <w:t xml:space="preserve">, Treasury can address such changes </w:t>
      </w:r>
      <w:proofErr w:type="gramStart"/>
      <w:r w:rsidRPr="00ED4C41">
        <w:rPr>
          <w:rFonts w:ascii="Times New Roman" w:hAnsi="Times New Roman" w:cs="Times New Roman"/>
          <w:color w:val="000000" w:themeColor="text1"/>
          <w:sz w:val="24"/>
          <w:szCs w:val="24"/>
        </w:rPr>
        <w:t>at a later time</w:t>
      </w:r>
      <w:proofErr w:type="gramEnd"/>
      <w:r w:rsidRPr="00ED4C41">
        <w:rPr>
          <w:rFonts w:ascii="Times New Roman" w:hAnsi="Times New Roman" w:cs="Times New Roman"/>
          <w:color w:val="000000" w:themeColor="text1"/>
          <w:sz w:val="24"/>
          <w:szCs w:val="24"/>
        </w:rPr>
        <w:t xml:space="preserve">. </w:t>
      </w:r>
    </w:p>
    <w:p w:rsidRPr="00ED4C41" w:rsidR="008F169F" w:rsidP="00586C0D" w:rsidRDefault="008F169F" w14:paraId="62028568" w14:textId="00CAF2BB">
      <w:pPr>
        <w:pStyle w:val="Default"/>
        <w:tabs>
          <w:tab w:val="left" w:pos="720"/>
        </w:tabs>
        <w:ind w:left="360"/>
        <w:rPr>
          <w:rFonts w:ascii="Times New Roman" w:hAnsi="Times New Roman" w:cs="Times New Roman"/>
          <w:color w:val="000000"/>
          <w:sz w:val="24"/>
          <w:szCs w:val="24"/>
        </w:rPr>
      </w:pPr>
    </w:p>
    <w:p w:rsidRPr="00ED4C41" w:rsidR="008F169F" w:rsidP="003D2749" w:rsidRDefault="04940423" w14:paraId="04CE8EBC" w14:textId="0CC30B1E">
      <w:pPr>
        <w:pStyle w:val="Default"/>
        <w:tabs>
          <w:tab w:val="left" w:pos="720"/>
        </w:tabs>
        <w:ind w:left="720"/>
        <w:rPr>
          <w:rFonts w:ascii="Times New Roman" w:hAnsi="Times New Roman" w:cs="Times New Roman"/>
          <w:color w:val="000000" w:themeColor="text1"/>
          <w:sz w:val="24"/>
          <w:szCs w:val="24"/>
        </w:rPr>
      </w:pPr>
      <w:r w:rsidRPr="00ED4C41">
        <w:rPr>
          <w:rFonts w:ascii="Times New Roman" w:hAnsi="Times New Roman" w:cs="Times New Roman"/>
          <w:color w:val="000000" w:themeColor="text1"/>
          <w:sz w:val="24"/>
          <w:szCs w:val="24"/>
        </w:rPr>
        <w:lastRenderedPageBreak/>
        <w:t xml:space="preserve">Two comments received from captive insurer trade associations (one a combined submission from the Captive Insurance Companies Association, the Vermont Captive Insurance Association, and the Captive Insurance Council of the District of Columbia, and a second from the National Risk Retention Association) indicate that they </w:t>
      </w:r>
      <w:r w:rsidRPr="00ED4C41" w:rsidR="00001F72">
        <w:rPr>
          <w:rFonts w:ascii="Times New Roman" w:hAnsi="Times New Roman" w:cs="Times New Roman"/>
          <w:color w:val="000000" w:themeColor="text1"/>
          <w:sz w:val="24"/>
          <w:szCs w:val="24"/>
        </w:rPr>
        <w:t>d</w:t>
      </w:r>
      <w:r w:rsidRPr="00ED4C41" w:rsidR="009A2BF2">
        <w:rPr>
          <w:rFonts w:ascii="Times New Roman" w:hAnsi="Times New Roman" w:cs="Times New Roman"/>
          <w:color w:val="000000" w:themeColor="text1"/>
          <w:sz w:val="24"/>
          <w:szCs w:val="24"/>
        </w:rPr>
        <w:t>o</w:t>
      </w:r>
      <w:r w:rsidRPr="00ED4C41" w:rsidR="00001F72">
        <w:rPr>
          <w:rFonts w:ascii="Times New Roman" w:hAnsi="Times New Roman" w:cs="Times New Roman"/>
          <w:color w:val="000000" w:themeColor="text1"/>
          <w:sz w:val="24"/>
          <w:szCs w:val="24"/>
        </w:rPr>
        <w:t xml:space="preserve"> </w:t>
      </w:r>
      <w:r w:rsidRPr="00ED4C41">
        <w:rPr>
          <w:rFonts w:ascii="Times New Roman" w:hAnsi="Times New Roman" w:cs="Times New Roman"/>
          <w:color w:val="000000" w:themeColor="text1"/>
          <w:sz w:val="24"/>
          <w:szCs w:val="24"/>
        </w:rPr>
        <w:t>not oppose the changed reporting requirements (both those specific to captive insurers</w:t>
      </w:r>
      <w:r w:rsidRPr="00ED4C41" w:rsidR="00424470">
        <w:rPr>
          <w:rFonts w:ascii="Times New Roman" w:hAnsi="Times New Roman" w:cs="Times New Roman"/>
          <w:color w:val="000000" w:themeColor="text1"/>
          <w:sz w:val="24"/>
          <w:szCs w:val="24"/>
        </w:rPr>
        <w:t>,</w:t>
      </w:r>
      <w:r w:rsidRPr="00ED4C41">
        <w:rPr>
          <w:rFonts w:ascii="Times New Roman" w:hAnsi="Times New Roman" w:cs="Times New Roman"/>
          <w:color w:val="000000" w:themeColor="text1"/>
          <w:sz w:val="24"/>
          <w:szCs w:val="24"/>
        </w:rPr>
        <w:t xml:space="preserve"> as well as those addressing cyber insurance).  However, each comment note</w:t>
      </w:r>
      <w:r w:rsidRPr="00ED4C41" w:rsidR="009A2BF2">
        <w:rPr>
          <w:rFonts w:ascii="Times New Roman" w:hAnsi="Times New Roman" w:cs="Times New Roman"/>
          <w:color w:val="000000" w:themeColor="text1"/>
          <w:sz w:val="24"/>
          <w:szCs w:val="24"/>
        </w:rPr>
        <w:t>s</w:t>
      </w:r>
      <w:r w:rsidRPr="00ED4C41">
        <w:rPr>
          <w:rFonts w:ascii="Times New Roman" w:hAnsi="Times New Roman" w:cs="Times New Roman"/>
          <w:color w:val="000000" w:themeColor="text1"/>
          <w:sz w:val="24"/>
          <w:szCs w:val="24"/>
        </w:rPr>
        <w:t xml:space="preserve"> the increasing burden </w:t>
      </w:r>
      <w:r w:rsidRPr="00ED4C41" w:rsidR="00001F72">
        <w:rPr>
          <w:rFonts w:ascii="Times New Roman" w:hAnsi="Times New Roman" w:cs="Times New Roman"/>
          <w:color w:val="000000" w:themeColor="text1"/>
          <w:sz w:val="24"/>
          <w:szCs w:val="24"/>
        </w:rPr>
        <w:t xml:space="preserve">they claim is </w:t>
      </w:r>
      <w:r w:rsidRPr="00ED4C41">
        <w:rPr>
          <w:rFonts w:ascii="Times New Roman" w:hAnsi="Times New Roman" w:cs="Times New Roman"/>
          <w:color w:val="000000" w:themeColor="text1"/>
          <w:sz w:val="24"/>
          <w:szCs w:val="24"/>
        </w:rPr>
        <w:t xml:space="preserve">imposed by </w:t>
      </w:r>
      <w:r w:rsidRPr="00ED4C41" w:rsidR="00A9527E">
        <w:rPr>
          <w:rFonts w:ascii="Times New Roman" w:hAnsi="Times New Roman" w:cs="Times New Roman"/>
          <w:color w:val="000000" w:themeColor="text1"/>
          <w:sz w:val="24"/>
          <w:szCs w:val="24"/>
        </w:rPr>
        <w:t xml:space="preserve">the </w:t>
      </w:r>
      <w:r w:rsidRPr="00ED4C41">
        <w:rPr>
          <w:rFonts w:ascii="Times New Roman" w:hAnsi="Times New Roman" w:cs="Times New Roman"/>
          <w:color w:val="000000" w:themeColor="text1"/>
          <w:sz w:val="24"/>
          <w:szCs w:val="24"/>
        </w:rPr>
        <w:t>data collection requirements on captive insurers, caution</w:t>
      </w:r>
      <w:r w:rsidRPr="00ED4C41" w:rsidR="00A9527E">
        <w:rPr>
          <w:rFonts w:ascii="Times New Roman" w:hAnsi="Times New Roman" w:cs="Times New Roman"/>
          <w:color w:val="000000" w:themeColor="text1"/>
          <w:sz w:val="24"/>
          <w:szCs w:val="24"/>
        </w:rPr>
        <w:t>ing</w:t>
      </w:r>
      <w:r w:rsidRPr="00ED4C41">
        <w:rPr>
          <w:rFonts w:ascii="Times New Roman" w:hAnsi="Times New Roman" w:cs="Times New Roman"/>
          <w:color w:val="000000" w:themeColor="text1"/>
          <w:sz w:val="24"/>
          <w:szCs w:val="24"/>
        </w:rPr>
        <w:t xml:space="preserve"> that such burdens could become unsustainable for such entities, and </w:t>
      </w:r>
      <w:r w:rsidRPr="00ED4C41" w:rsidR="00001F72">
        <w:rPr>
          <w:rFonts w:ascii="Times New Roman" w:hAnsi="Times New Roman" w:cs="Times New Roman"/>
          <w:color w:val="000000" w:themeColor="text1"/>
          <w:sz w:val="24"/>
          <w:szCs w:val="24"/>
        </w:rPr>
        <w:t>highlight</w:t>
      </w:r>
      <w:r w:rsidRPr="00ED4C41" w:rsidR="009A2BF2">
        <w:rPr>
          <w:rFonts w:ascii="Times New Roman" w:hAnsi="Times New Roman" w:cs="Times New Roman"/>
          <w:color w:val="000000" w:themeColor="text1"/>
          <w:sz w:val="24"/>
          <w:szCs w:val="24"/>
        </w:rPr>
        <w:t>s</w:t>
      </w:r>
      <w:r w:rsidRPr="00ED4C41" w:rsidR="00001F72">
        <w:rPr>
          <w:rFonts w:ascii="Times New Roman" w:hAnsi="Times New Roman" w:cs="Times New Roman"/>
          <w:color w:val="000000" w:themeColor="text1"/>
          <w:sz w:val="24"/>
          <w:szCs w:val="24"/>
        </w:rPr>
        <w:t xml:space="preserve"> </w:t>
      </w:r>
      <w:r w:rsidRPr="00ED4C41">
        <w:rPr>
          <w:rFonts w:ascii="Times New Roman" w:hAnsi="Times New Roman" w:cs="Times New Roman"/>
          <w:color w:val="000000" w:themeColor="text1"/>
          <w:sz w:val="24"/>
          <w:szCs w:val="24"/>
        </w:rPr>
        <w:t xml:space="preserve">the highly confidential nature of the data </w:t>
      </w:r>
      <w:r w:rsidRPr="00ED4C41" w:rsidR="00001F72">
        <w:rPr>
          <w:rFonts w:ascii="Times New Roman" w:hAnsi="Times New Roman" w:cs="Times New Roman"/>
          <w:color w:val="000000" w:themeColor="text1"/>
          <w:sz w:val="24"/>
          <w:szCs w:val="24"/>
        </w:rPr>
        <w:t xml:space="preserve">that will be </w:t>
      </w:r>
      <w:r w:rsidRPr="00ED4C41">
        <w:rPr>
          <w:rFonts w:ascii="Times New Roman" w:hAnsi="Times New Roman" w:cs="Times New Roman"/>
          <w:color w:val="000000" w:themeColor="text1"/>
          <w:sz w:val="24"/>
          <w:szCs w:val="24"/>
        </w:rPr>
        <w:t>produced by these entities</w:t>
      </w:r>
      <w:r w:rsidRPr="00ED4C41" w:rsidR="00001F72">
        <w:rPr>
          <w:rFonts w:ascii="Times New Roman" w:hAnsi="Times New Roman" w:cs="Times New Roman"/>
          <w:color w:val="000000" w:themeColor="text1"/>
          <w:sz w:val="24"/>
          <w:szCs w:val="24"/>
        </w:rPr>
        <w:t xml:space="preserve"> in response to the data collection</w:t>
      </w:r>
      <w:r w:rsidRPr="00ED4C41">
        <w:rPr>
          <w:rFonts w:ascii="Times New Roman" w:hAnsi="Times New Roman" w:cs="Times New Roman"/>
          <w:color w:val="000000" w:themeColor="text1"/>
          <w:sz w:val="24"/>
          <w:szCs w:val="24"/>
        </w:rPr>
        <w:t>.  Treasury is</w:t>
      </w:r>
      <w:r w:rsidRPr="00ED4C41" w:rsidR="00A9527E">
        <w:rPr>
          <w:rFonts w:ascii="Times New Roman" w:hAnsi="Times New Roman" w:cs="Times New Roman"/>
          <w:color w:val="000000" w:themeColor="text1"/>
          <w:sz w:val="24"/>
          <w:szCs w:val="24"/>
        </w:rPr>
        <w:t xml:space="preserve"> </w:t>
      </w:r>
      <w:r w:rsidRPr="00ED4C41">
        <w:rPr>
          <w:rFonts w:ascii="Times New Roman" w:hAnsi="Times New Roman" w:cs="Times New Roman"/>
          <w:color w:val="000000" w:themeColor="text1"/>
          <w:sz w:val="24"/>
          <w:szCs w:val="24"/>
        </w:rPr>
        <w:t xml:space="preserve">mindful of the burden imposed by data collection requirements and will continue to seek to minimize those burdens as appropriate, consistent with its stewardship of the Program and reporting requirements to Congress.  To that end, Treasury confirms (as requested by the commenters) that it will continue to excuse from reporting requirements captive insurers that do not write any terrorism risk insurance subject to the Program (whether on a standalone or embedded basis), and that it will continue to collect information through an outside data aggregator that provides the information to Treasury in an anonymized, aggregated format. </w:t>
      </w:r>
    </w:p>
    <w:bookmarkEnd w:id="2"/>
    <w:p w:rsidRPr="00ED4C41" w:rsidR="007D527A" w:rsidP="008162B7" w:rsidRDefault="007D527A" w14:paraId="2ABC8068" w14:textId="616C7C61">
      <w:pPr>
        <w:pStyle w:val="Default"/>
        <w:tabs>
          <w:tab w:val="left" w:pos="720"/>
        </w:tabs>
        <w:ind w:left="360"/>
        <w:rPr>
          <w:rFonts w:ascii="Times New Roman" w:hAnsi="Times New Roman" w:cs="Times New Roman"/>
          <w:color w:val="000000"/>
          <w:sz w:val="24"/>
          <w:szCs w:val="24"/>
          <w:highlight w:val="yellow"/>
        </w:rPr>
      </w:pPr>
    </w:p>
    <w:p w:rsidRPr="00ED4C41" w:rsidR="00BC4454" w:rsidP="00A84741" w:rsidRDefault="00BC4454" w14:paraId="4A9C9F94" w14:textId="1E23B444">
      <w:pPr>
        <w:pStyle w:val="Default"/>
        <w:tabs>
          <w:tab w:val="left" w:pos="720"/>
        </w:tabs>
        <w:ind w:left="720"/>
        <w:rPr>
          <w:rFonts w:ascii="Times New Roman" w:hAnsi="Times New Roman" w:cs="Times New Roman"/>
          <w:b/>
          <w:bCs/>
          <w:color w:val="000000"/>
          <w:sz w:val="24"/>
          <w:szCs w:val="24"/>
        </w:rPr>
      </w:pPr>
      <w:r w:rsidRPr="00ED4C41">
        <w:rPr>
          <w:rFonts w:ascii="Times New Roman" w:hAnsi="Times New Roman" w:cs="Times New Roman"/>
          <w:b/>
          <w:bCs/>
          <w:color w:val="000000"/>
          <w:sz w:val="24"/>
          <w:szCs w:val="24"/>
        </w:rPr>
        <w:t>Cyber Insurance Reporting Comments</w:t>
      </w:r>
    </w:p>
    <w:p w:rsidRPr="00ED4C41" w:rsidR="00BC4454" w:rsidP="00A84741" w:rsidRDefault="00BC4454" w14:paraId="6C61BA10" w14:textId="7C2BEC79">
      <w:pPr>
        <w:pStyle w:val="Default"/>
        <w:tabs>
          <w:tab w:val="left" w:pos="720"/>
        </w:tabs>
        <w:ind w:left="720"/>
        <w:rPr>
          <w:rFonts w:ascii="Times New Roman" w:hAnsi="Times New Roman" w:cs="Times New Roman"/>
          <w:b/>
          <w:bCs/>
          <w:color w:val="000000"/>
          <w:sz w:val="24"/>
          <w:szCs w:val="24"/>
        </w:rPr>
      </w:pPr>
    </w:p>
    <w:p w:rsidRPr="00ED4C41" w:rsidR="00BC4454" w:rsidP="00A84741" w:rsidRDefault="00BC4454" w14:paraId="3C1BD71E" w14:textId="1DEF2132">
      <w:pPr>
        <w:pStyle w:val="Default"/>
        <w:tabs>
          <w:tab w:val="left" w:pos="720"/>
        </w:tabs>
        <w:ind w:left="720"/>
        <w:rPr>
          <w:rFonts w:ascii="Times New Roman" w:hAnsi="Times New Roman" w:cs="Times New Roman"/>
          <w:color w:val="000000"/>
          <w:sz w:val="24"/>
          <w:szCs w:val="24"/>
        </w:rPr>
      </w:pPr>
      <w:r w:rsidRPr="00ED4C41">
        <w:rPr>
          <w:rFonts w:ascii="Times New Roman" w:hAnsi="Times New Roman" w:cs="Times New Roman"/>
          <w:color w:val="000000"/>
          <w:sz w:val="24"/>
          <w:szCs w:val="24"/>
        </w:rPr>
        <w:t>The comments from captive insurer trade associations did not oppose the changed reporting requirements related to cyber insurance, as noted above.</w:t>
      </w:r>
    </w:p>
    <w:p w:rsidRPr="00ED4C41" w:rsidR="00BC4454" w:rsidP="00A84741" w:rsidRDefault="00BC4454" w14:paraId="79D933A8" w14:textId="77777777">
      <w:pPr>
        <w:pStyle w:val="Default"/>
        <w:tabs>
          <w:tab w:val="left" w:pos="720"/>
        </w:tabs>
        <w:ind w:left="720"/>
        <w:rPr>
          <w:rFonts w:ascii="Times New Roman" w:hAnsi="Times New Roman" w:cs="Times New Roman"/>
          <w:color w:val="000000"/>
          <w:sz w:val="24"/>
          <w:szCs w:val="24"/>
        </w:rPr>
      </w:pPr>
    </w:p>
    <w:p w:rsidRPr="00ED4C41" w:rsidR="009870BF" w:rsidP="003D2749" w:rsidRDefault="002136F3" w14:paraId="161A4E96" w14:textId="4E200633">
      <w:pPr>
        <w:pStyle w:val="Default"/>
        <w:tabs>
          <w:tab w:val="left" w:pos="720"/>
        </w:tabs>
        <w:ind w:left="720"/>
        <w:rPr>
          <w:rFonts w:ascii="Times New Roman" w:hAnsi="Times New Roman" w:cs="Times New Roman"/>
          <w:color w:val="000000"/>
          <w:sz w:val="24"/>
          <w:szCs w:val="24"/>
        </w:rPr>
      </w:pPr>
      <w:r w:rsidRPr="00ED4C41">
        <w:rPr>
          <w:rFonts w:ascii="Times New Roman" w:hAnsi="Times New Roman" w:cs="Times New Roman"/>
          <w:color w:val="000000"/>
          <w:sz w:val="24"/>
          <w:szCs w:val="24"/>
        </w:rPr>
        <w:t xml:space="preserve">Four </w:t>
      </w:r>
      <w:r w:rsidRPr="00ED4C41" w:rsidR="00BC4454">
        <w:rPr>
          <w:rFonts w:ascii="Times New Roman" w:hAnsi="Times New Roman" w:cs="Times New Roman"/>
          <w:color w:val="000000"/>
          <w:sz w:val="24"/>
          <w:szCs w:val="24"/>
        </w:rPr>
        <w:t xml:space="preserve">additional </w:t>
      </w:r>
      <w:r w:rsidRPr="00ED4C41">
        <w:rPr>
          <w:rFonts w:ascii="Times New Roman" w:hAnsi="Times New Roman" w:cs="Times New Roman"/>
          <w:color w:val="000000"/>
          <w:sz w:val="24"/>
          <w:szCs w:val="24"/>
        </w:rPr>
        <w:t>comments focus</w:t>
      </w:r>
      <w:r w:rsidRPr="00ED4C41" w:rsidR="00BC4454">
        <w:rPr>
          <w:rFonts w:ascii="Times New Roman" w:hAnsi="Times New Roman" w:cs="Times New Roman"/>
          <w:color w:val="000000"/>
          <w:sz w:val="24"/>
          <w:szCs w:val="24"/>
        </w:rPr>
        <w:t>ed</w:t>
      </w:r>
      <w:r w:rsidRPr="00ED4C41">
        <w:rPr>
          <w:rFonts w:ascii="Times New Roman" w:hAnsi="Times New Roman" w:cs="Times New Roman"/>
          <w:color w:val="000000"/>
          <w:sz w:val="24"/>
          <w:szCs w:val="24"/>
        </w:rPr>
        <w:t xml:space="preserve"> upon the proposed cyber insurance reporting changes – two from insurance trade associations (the National Association of Mutual Insurance Companies (NAMIC) and the American Property Casualty Insurance Association (APCIA)), one from Lloyd</w:t>
      </w:r>
      <w:r w:rsidRPr="00ED4C41" w:rsidR="00086101">
        <w:rPr>
          <w:rFonts w:ascii="Times New Roman" w:hAnsi="Times New Roman" w:cs="Times New Roman"/>
          <w:color w:val="000000"/>
          <w:sz w:val="24"/>
          <w:szCs w:val="24"/>
        </w:rPr>
        <w:t>’</w:t>
      </w:r>
      <w:r w:rsidRPr="00ED4C41">
        <w:rPr>
          <w:rFonts w:ascii="Times New Roman" w:hAnsi="Times New Roman" w:cs="Times New Roman"/>
          <w:color w:val="000000"/>
          <w:sz w:val="24"/>
          <w:szCs w:val="24"/>
        </w:rPr>
        <w:t>s of London</w:t>
      </w:r>
      <w:r w:rsidRPr="00ED4C41" w:rsidR="00D309B0">
        <w:rPr>
          <w:rFonts w:ascii="Times New Roman" w:hAnsi="Times New Roman" w:cs="Times New Roman"/>
          <w:color w:val="000000"/>
          <w:sz w:val="24"/>
          <w:szCs w:val="24"/>
        </w:rPr>
        <w:t xml:space="preserve"> (Lloyd</w:t>
      </w:r>
      <w:r w:rsidRPr="00ED4C41" w:rsidR="00086101">
        <w:rPr>
          <w:rFonts w:ascii="Times New Roman" w:hAnsi="Times New Roman" w:cs="Times New Roman"/>
          <w:color w:val="000000"/>
          <w:sz w:val="24"/>
          <w:szCs w:val="24"/>
        </w:rPr>
        <w:t>’</w:t>
      </w:r>
      <w:r w:rsidRPr="00ED4C41" w:rsidR="00D309B0">
        <w:rPr>
          <w:rFonts w:ascii="Times New Roman" w:hAnsi="Times New Roman" w:cs="Times New Roman"/>
          <w:color w:val="000000"/>
          <w:sz w:val="24"/>
          <w:szCs w:val="24"/>
        </w:rPr>
        <w:t>s)</w:t>
      </w:r>
      <w:r w:rsidRPr="00ED4C41">
        <w:rPr>
          <w:rFonts w:ascii="Times New Roman" w:hAnsi="Times New Roman" w:cs="Times New Roman"/>
          <w:color w:val="000000"/>
          <w:sz w:val="24"/>
          <w:szCs w:val="24"/>
        </w:rPr>
        <w:t xml:space="preserve">, and one from </w:t>
      </w:r>
      <w:r w:rsidRPr="00ED4C41" w:rsidR="00D309B0">
        <w:rPr>
          <w:rFonts w:ascii="Times New Roman" w:hAnsi="Times New Roman" w:cs="Times New Roman"/>
          <w:color w:val="000000"/>
          <w:sz w:val="24"/>
          <w:szCs w:val="24"/>
        </w:rPr>
        <w:t xml:space="preserve">the </w:t>
      </w:r>
      <w:r w:rsidRPr="00ED4C41">
        <w:rPr>
          <w:rFonts w:ascii="Times New Roman" w:hAnsi="Times New Roman" w:cs="Times New Roman"/>
          <w:color w:val="000000"/>
          <w:sz w:val="24"/>
          <w:szCs w:val="24"/>
        </w:rPr>
        <w:t xml:space="preserve">Chaucer </w:t>
      </w:r>
      <w:r w:rsidRPr="00ED4C41" w:rsidR="00D309B0">
        <w:rPr>
          <w:rFonts w:ascii="Times New Roman" w:hAnsi="Times New Roman" w:cs="Times New Roman"/>
          <w:color w:val="000000"/>
          <w:sz w:val="24"/>
          <w:szCs w:val="24"/>
        </w:rPr>
        <w:t>Group (consisting of Chaucer Insurance Company and certain Chaucer Syndicates at Lloyd</w:t>
      </w:r>
      <w:r w:rsidRPr="00ED4C41" w:rsidR="00086101">
        <w:rPr>
          <w:rFonts w:ascii="Times New Roman" w:hAnsi="Times New Roman" w:cs="Times New Roman"/>
          <w:color w:val="000000"/>
          <w:sz w:val="24"/>
          <w:szCs w:val="24"/>
        </w:rPr>
        <w:t>’</w:t>
      </w:r>
      <w:r w:rsidRPr="00ED4C41" w:rsidR="00D309B0">
        <w:rPr>
          <w:rFonts w:ascii="Times New Roman" w:hAnsi="Times New Roman" w:cs="Times New Roman"/>
          <w:color w:val="000000"/>
          <w:sz w:val="24"/>
          <w:szCs w:val="24"/>
        </w:rPr>
        <w:t xml:space="preserve">s) (Chaucer).  These comments raise </w:t>
      </w:r>
      <w:r w:rsidRPr="00ED4C41" w:rsidR="00A9527E">
        <w:rPr>
          <w:rFonts w:ascii="Times New Roman" w:hAnsi="Times New Roman" w:cs="Times New Roman"/>
          <w:color w:val="000000"/>
          <w:sz w:val="24"/>
          <w:szCs w:val="24"/>
        </w:rPr>
        <w:t>the following</w:t>
      </w:r>
      <w:r w:rsidRPr="00ED4C41" w:rsidR="00D309B0">
        <w:rPr>
          <w:rFonts w:ascii="Times New Roman" w:hAnsi="Times New Roman" w:cs="Times New Roman"/>
          <w:color w:val="000000"/>
          <w:sz w:val="24"/>
          <w:szCs w:val="24"/>
        </w:rPr>
        <w:t xml:space="preserve"> issues, which Treasury summarize</w:t>
      </w:r>
      <w:r w:rsidRPr="00ED4C41" w:rsidR="007E146F">
        <w:rPr>
          <w:rFonts w:ascii="Times New Roman" w:hAnsi="Times New Roman" w:cs="Times New Roman"/>
          <w:color w:val="000000"/>
          <w:sz w:val="24"/>
          <w:szCs w:val="24"/>
        </w:rPr>
        <w:t>s</w:t>
      </w:r>
      <w:r w:rsidRPr="00ED4C41" w:rsidR="004107AD">
        <w:rPr>
          <w:rFonts w:ascii="Times New Roman" w:hAnsi="Times New Roman" w:cs="Times New Roman"/>
          <w:color w:val="000000"/>
          <w:sz w:val="24"/>
          <w:szCs w:val="24"/>
        </w:rPr>
        <w:t xml:space="preserve"> – along with its responses – as </w:t>
      </w:r>
      <w:r w:rsidRPr="00ED4C41" w:rsidR="00D309B0">
        <w:rPr>
          <w:rFonts w:ascii="Times New Roman" w:hAnsi="Times New Roman" w:cs="Times New Roman"/>
          <w:color w:val="000000"/>
          <w:sz w:val="24"/>
          <w:szCs w:val="24"/>
        </w:rPr>
        <w:t xml:space="preserve">follows: </w:t>
      </w:r>
    </w:p>
    <w:p w:rsidRPr="00ED4C41" w:rsidR="007A54E3" w:rsidP="005763D2" w:rsidRDefault="00D309B0" w14:paraId="7D04DB19" w14:textId="42216486">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 xml:space="preserve"> </w:t>
      </w:r>
    </w:p>
    <w:p w:rsidRPr="00ED4C41" w:rsidR="004107AD" w:rsidP="009870BF" w:rsidRDefault="007A54E3" w14:paraId="780ED8E9" w14:textId="14053B34">
      <w:pPr>
        <w:pStyle w:val="Default"/>
        <w:tabs>
          <w:tab w:val="left" w:pos="720"/>
        </w:tabs>
        <w:ind w:left="720"/>
        <w:rPr>
          <w:rFonts w:ascii="Times New Roman" w:hAnsi="Times New Roman" w:cs="Times New Roman"/>
          <w:sz w:val="24"/>
          <w:szCs w:val="24"/>
        </w:rPr>
      </w:pPr>
      <w:r w:rsidRPr="00ED4C41">
        <w:rPr>
          <w:rFonts w:ascii="Times New Roman" w:hAnsi="Times New Roman" w:cs="Times New Roman"/>
          <w:color w:val="000000"/>
          <w:sz w:val="24"/>
          <w:szCs w:val="24"/>
        </w:rPr>
        <w:t>Two of the commenters (Lloyd</w:t>
      </w:r>
      <w:r w:rsidRPr="00ED4C41" w:rsidR="00086101">
        <w:rPr>
          <w:rFonts w:ascii="Times New Roman" w:hAnsi="Times New Roman" w:cs="Times New Roman"/>
          <w:color w:val="000000"/>
          <w:sz w:val="24"/>
          <w:szCs w:val="24"/>
        </w:rPr>
        <w:t>’</w:t>
      </w:r>
      <w:r w:rsidRPr="00ED4C41">
        <w:rPr>
          <w:rFonts w:ascii="Times New Roman" w:hAnsi="Times New Roman" w:cs="Times New Roman"/>
          <w:color w:val="000000"/>
          <w:sz w:val="24"/>
          <w:szCs w:val="24"/>
        </w:rPr>
        <w:t xml:space="preserve">s and APCIA) </w:t>
      </w:r>
      <w:r w:rsidRPr="00ED4C41" w:rsidR="00A9527E">
        <w:rPr>
          <w:rFonts w:ascii="Times New Roman" w:hAnsi="Times New Roman" w:cs="Times New Roman"/>
          <w:color w:val="000000"/>
          <w:sz w:val="24"/>
          <w:szCs w:val="24"/>
        </w:rPr>
        <w:t>ask</w:t>
      </w:r>
      <w:r w:rsidRPr="00ED4C41">
        <w:rPr>
          <w:rFonts w:ascii="Times New Roman" w:hAnsi="Times New Roman" w:cs="Times New Roman"/>
          <w:color w:val="000000"/>
          <w:sz w:val="24"/>
          <w:szCs w:val="24"/>
        </w:rPr>
        <w:t xml:space="preserve"> whether there has been sufficient coordination with state regulators for the </w:t>
      </w:r>
      <w:proofErr w:type="gramStart"/>
      <w:r w:rsidRPr="00ED4C41">
        <w:rPr>
          <w:rFonts w:ascii="Times New Roman" w:hAnsi="Times New Roman" w:cs="Times New Roman"/>
          <w:color w:val="000000"/>
          <w:sz w:val="24"/>
          <w:szCs w:val="24"/>
        </w:rPr>
        <w:t>newly-</w:t>
      </w:r>
      <w:r w:rsidRPr="00ED4C41" w:rsidR="00086101">
        <w:rPr>
          <w:rFonts w:ascii="Times New Roman" w:hAnsi="Times New Roman" w:cs="Times New Roman"/>
          <w:color w:val="000000"/>
          <w:sz w:val="24"/>
          <w:szCs w:val="24"/>
        </w:rPr>
        <w:t>proposed</w:t>
      </w:r>
      <w:proofErr w:type="gramEnd"/>
      <w:r w:rsidRPr="00ED4C41" w:rsidR="00086101">
        <w:rPr>
          <w:rFonts w:ascii="Times New Roman" w:hAnsi="Times New Roman" w:cs="Times New Roman"/>
          <w:color w:val="000000"/>
          <w:sz w:val="24"/>
          <w:szCs w:val="24"/>
        </w:rPr>
        <w:t xml:space="preserve"> </w:t>
      </w:r>
      <w:r w:rsidRPr="00ED4C41">
        <w:rPr>
          <w:rFonts w:ascii="Times New Roman" w:hAnsi="Times New Roman" w:cs="Times New Roman"/>
          <w:color w:val="000000"/>
          <w:sz w:val="24"/>
          <w:szCs w:val="24"/>
        </w:rPr>
        <w:t>data elements</w:t>
      </w:r>
      <w:r w:rsidRPr="00ED4C41" w:rsidR="00BC4454">
        <w:rPr>
          <w:rFonts w:ascii="Times New Roman" w:hAnsi="Times New Roman" w:cs="Times New Roman"/>
          <w:color w:val="000000"/>
          <w:sz w:val="24"/>
          <w:szCs w:val="24"/>
        </w:rPr>
        <w:t>.  U</w:t>
      </w:r>
      <w:r w:rsidRPr="00ED4C41">
        <w:rPr>
          <w:rFonts w:ascii="Times New Roman" w:hAnsi="Times New Roman" w:cs="Times New Roman"/>
          <w:color w:val="000000"/>
          <w:sz w:val="24"/>
          <w:szCs w:val="24"/>
        </w:rPr>
        <w:t xml:space="preserve">nder </w:t>
      </w:r>
      <w:r w:rsidRPr="00ED4C41" w:rsidR="00BC4454">
        <w:rPr>
          <w:rFonts w:ascii="Times New Roman" w:hAnsi="Times New Roman" w:cs="Times New Roman"/>
          <w:color w:val="000000"/>
          <w:sz w:val="24"/>
          <w:szCs w:val="24"/>
        </w:rPr>
        <w:t>s</w:t>
      </w:r>
      <w:r w:rsidRPr="00ED4C41">
        <w:rPr>
          <w:rFonts w:ascii="Times New Roman" w:hAnsi="Times New Roman" w:cs="Times New Roman"/>
          <w:color w:val="000000"/>
          <w:sz w:val="24"/>
          <w:szCs w:val="24"/>
        </w:rPr>
        <w:t>ection 104(h)(4)</w:t>
      </w:r>
      <w:r w:rsidRPr="00ED4C41" w:rsidR="00835861">
        <w:rPr>
          <w:rFonts w:ascii="Times New Roman" w:hAnsi="Times New Roman" w:cs="Times New Roman"/>
          <w:color w:val="000000"/>
          <w:sz w:val="24"/>
          <w:szCs w:val="24"/>
        </w:rPr>
        <w:t xml:space="preserve"> of the Act</w:t>
      </w:r>
      <w:r w:rsidRPr="00ED4C41">
        <w:rPr>
          <w:rFonts w:ascii="Times New Roman" w:hAnsi="Times New Roman" w:cs="Times New Roman"/>
          <w:color w:val="000000"/>
          <w:sz w:val="24"/>
          <w:szCs w:val="24"/>
        </w:rPr>
        <w:t xml:space="preserve">, Treasury </w:t>
      </w:r>
      <w:r w:rsidRPr="00ED4C41" w:rsidR="004107AD">
        <w:rPr>
          <w:rFonts w:ascii="Times New Roman" w:hAnsi="Times New Roman" w:cs="Times New Roman"/>
          <w:color w:val="000000"/>
          <w:sz w:val="24"/>
          <w:szCs w:val="24"/>
        </w:rPr>
        <w:t>must coordinate with state regulators in advance “</w:t>
      </w:r>
      <w:r w:rsidRPr="00ED4C41" w:rsidR="004107AD">
        <w:rPr>
          <w:rFonts w:ascii="Times New Roman" w:hAnsi="Times New Roman" w:cs="Times New Roman"/>
          <w:sz w:val="24"/>
          <w:szCs w:val="24"/>
        </w:rPr>
        <w:t>to determine if the information to be collected is available from, and may be obtained in a timely manner by, individually or collectively, such entities.”  Treasury</w:t>
      </w:r>
      <w:r w:rsidR="00196511">
        <w:rPr>
          <w:rFonts w:ascii="Times New Roman" w:hAnsi="Times New Roman" w:cs="Times New Roman"/>
          <w:sz w:val="24"/>
          <w:szCs w:val="24"/>
        </w:rPr>
        <w:t>, having</w:t>
      </w:r>
      <w:r w:rsidRPr="00ED4C41" w:rsidDel="00196511" w:rsidR="004107AD">
        <w:rPr>
          <w:rFonts w:ascii="Times New Roman" w:hAnsi="Times New Roman" w:cs="Times New Roman"/>
          <w:sz w:val="24"/>
          <w:szCs w:val="24"/>
        </w:rPr>
        <w:t xml:space="preserve"> </w:t>
      </w:r>
      <w:r w:rsidRPr="00ED4C41" w:rsidR="004107AD">
        <w:rPr>
          <w:rFonts w:ascii="Times New Roman" w:hAnsi="Times New Roman" w:cs="Times New Roman"/>
          <w:sz w:val="24"/>
          <w:szCs w:val="24"/>
        </w:rPr>
        <w:t>reviewed existing state cyber insurance data calls and coordinated with the NAIC,</w:t>
      </w:r>
      <w:r w:rsidRPr="00ED4C41" w:rsidDel="00196511" w:rsidR="004107AD">
        <w:rPr>
          <w:rFonts w:ascii="Times New Roman" w:hAnsi="Times New Roman" w:cs="Times New Roman"/>
          <w:sz w:val="24"/>
          <w:szCs w:val="24"/>
        </w:rPr>
        <w:t xml:space="preserve"> </w:t>
      </w:r>
      <w:r w:rsidR="00196511">
        <w:rPr>
          <w:rFonts w:ascii="Times New Roman" w:hAnsi="Times New Roman" w:cs="Times New Roman"/>
          <w:sz w:val="24"/>
          <w:szCs w:val="24"/>
        </w:rPr>
        <w:t>has</w:t>
      </w:r>
      <w:r w:rsidRPr="00ED4C41" w:rsidR="00196511">
        <w:rPr>
          <w:rFonts w:ascii="Times New Roman" w:hAnsi="Times New Roman" w:cs="Times New Roman"/>
          <w:sz w:val="24"/>
          <w:szCs w:val="24"/>
        </w:rPr>
        <w:t xml:space="preserve"> </w:t>
      </w:r>
      <w:r w:rsidRPr="00ED4C41" w:rsidR="004107AD">
        <w:rPr>
          <w:rFonts w:ascii="Times New Roman" w:hAnsi="Times New Roman" w:cs="Times New Roman"/>
          <w:sz w:val="24"/>
          <w:szCs w:val="24"/>
        </w:rPr>
        <w:t xml:space="preserve">determined that the newly-proposed </w:t>
      </w:r>
      <w:r w:rsidRPr="00ED4C41" w:rsidR="00BC4454">
        <w:rPr>
          <w:rFonts w:ascii="Times New Roman" w:hAnsi="Times New Roman" w:cs="Times New Roman"/>
          <w:sz w:val="24"/>
          <w:szCs w:val="24"/>
        </w:rPr>
        <w:t xml:space="preserve">data </w:t>
      </w:r>
      <w:r w:rsidRPr="00ED4C41" w:rsidR="004107AD">
        <w:rPr>
          <w:rFonts w:ascii="Times New Roman" w:hAnsi="Times New Roman" w:cs="Times New Roman"/>
          <w:sz w:val="24"/>
          <w:szCs w:val="24"/>
        </w:rPr>
        <w:t>elements (information by policyholder size</w:t>
      </w:r>
      <w:r w:rsidRPr="00ED4C41" w:rsidR="0080636A">
        <w:rPr>
          <w:rFonts w:ascii="Times New Roman" w:hAnsi="Times New Roman" w:cs="Times New Roman"/>
          <w:sz w:val="24"/>
          <w:szCs w:val="24"/>
        </w:rPr>
        <w:t xml:space="preserve"> (Cyber Worksheet, Lines </w:t>
      </w:r>
      <w:r w:rsidRPr="00ED4C41" w:rsidR="00C2281C">
        <w:rPr>
          <w:rFonts w:ascii="Times New Roman" w:hAnsi="Times New Roman" w:cs="Times New Roman"/>
          <w:sz w:val="24"/>
          <w:szCs w:val="24"/>
        </w:rPr>
        <w:t>12-17</w:t>
      </w:r>
      <w:r w:rsidRPr="00ED4C41" w:rsidR="0080636A">
        <w:rPr>
          <w:rFonts w:ascii="Times New Roman" w:hAnsi="Times New Roman" w:cs="Times New Roman"/>
          <w:sz w:val="24"/>
          <w:szCs w:val="24"/>
        </w:rPr>
        <w:t>)</w:t>
      </w:r>
      <w:r w:rsidRPr="00ED4C41" w:rsidR="004107AD">
        <w:rPr>
          <w:rFonts w:ascii="Times New Roman" w:hAnsi="Times New Roman" w:cs="Times New Roman"/>
          <w:sz w:val="24"/>
          <w:szCs w:val="24"/>
        </w:rPr>
        <w:t>, cyber policy limits specific to cyber extortion and ransomware</w:t>
      </w:r>
      <w:r w:rsidRPr="00ED4C41" w:rsidR="0080636A">
        <w:rPr>
          <w:rFonts w:ascii="Times New Roman" w:hAnsi="Times New Roman" w:cs="Times New Roman"/>
          <w:sz w:val="24"/>
          <w:szCs w:val="24"/>
        </w:rPr>
        <w:t xml:space="preserve"> (Cyber Worksheet, Lines </w:t>
      </w:r>
      <w:r w:rsidRPr="00ED4C41" w:rsidR="00C2281C">
        <w:rPr>
          <w:rFonts w:ascii="Times New Roman" w:hAnsi="Times New Roman" w:cs="Times New Roman"/>
          <w:sz w:val="24"/>
          <w:szCs w:val="24"/>
        </w:rPr>
        <w:t>21-24</w:t>
      </w:r>
      <w:r w:rsidRPr="00ED4C41" w:rsidR="0080636A">
        <w:rPr>
          <w:rFonts w:ascii="Times New Roman" w:hAnsi="Times New Roman" w:cs="Times New Roman"/>
          <w:sz w:val="24"/>
          <w:szCs w:val="24"/>
        </w:rPr>
        <w:t>)</w:t>
      </w:r>
      <w:r w:rsidRPr="00ED4C41" w:rsidR="004107AD">
        <w:rPr>
          <w:rFonts w:ascii="Times New Roman" w:hAnsi="Times New Roman" w:cs="Times New Roman"/>
          <w:sz w:val="24"/>
          <w:szCs w:val="24"/>
        </w:rPr>
        <w:t>, and cyber-related loss payments specific to cyber extortion and ransomware</w:t>
      </w:r>
      <w:r w:rsidRPr="00ED4C41" w:rsidR="0080636A">
        <w:rPr>
          <w:rFonts w:ascii="Times New Roman" w:hAnsi="Times New Roman" w:cs="Times New Roman"/>
          <w:sz w:val="24"/>
          <w:szCs w:val="24"/>
        </w:rPr>
        <w:t xml:space="preserve"> (Cyber Worksheet, Lines </w:t>
      </w:r>
      <w:r w:rsidRPr="00ED4C41" w:rsidR="00C2281C">
        <w:rPr>
          <w:rFonts w:ascii="Times New Roman" w:hAnsi="Times New Roman" w:cs="Times New Roman"/>
          <w:sz w:val="24"/>
          <w:szCs w:val="24"/>
        </w:rPr>
        <w:t>25-30</w:t>
      </w:r>
      <w:r w:rsidRPr="00ED4C41" w:rsidR="0080636A">
        <w:rPr>
          <w:rFonts w:ascii="Times New Roman" w:hAnsi="Times New Roman" w:cs="Times New Roman"/>
          <w:sz w:val="24"/>
          <w:szCs w:val="24"/>
        </w:rPr>
        <w:t>)</w:t>
      </w:r>
      <w:r w:rsidRPr="00ED4C41" w:rsidR="004107AD">
        <w:rPr>
          <w:rFonts w:ascii="Times New Roman" w:hAnsi="Times New Roman" w:cs="Times New Roman"/>
          <w:sz w:val="24"/>
          <w:szCs w:val="24"/>
        </w:rPr>
        <w:t xml:space="preserve">) </w:t>
      </w:r>
      <w:r w:rsidRPr="00C30F24" w:rsidR="001C022D">
        <w:rPr>
          <w:rFonts w:ascii="Times New Roman" w:hAnsi="Times New Roman" w:cs="Times New Roman"/>
          <w:sz w:val="24"/>
          <w:szCs w:val="24"/>
        </w:rPr>
        <w:t>are</w:t>
      </w:r>
      <w:r w:rsidRPr="00C30F24" w:rsidR="004107AD">
        <w:rPr>
          <w:rFonts w:ascii="Times New Roman" w:hAnsi="Times New Roman" w:cs="Times New Roman"/>
          <w:sz w:val="24"/>
          <w:szCs w:val="24"/>
        </w:rPr>
        <w:t xml:space="preserve"> not currently collected by </w:t>
      </w:r>
      <w:r w:rsidRPr="00C30F24" w:rsidR="00BC4454">
        <w:rPr>
          <w:rFonts w:ascii="Times New Roman" w:hAnsi="Times New Roman" w:cs="Times New Roman"/>
          <w:sz w:val="24"/>
          <w:szCs w:val="24"/>
        </w:rPr>
        <w:t xml:space="preserve">or otherwise available from </w:t>
      </w:r>
      <w:r w:rsidRPr="00C30F24" w:rsidR="004107AD">
        <w:rPr>
          <w:rFonts w:ascii="Times New Roman" w:hAnsi="Times New Roman" w:cs="Times New Roman"/>
          <w:sz w:val="24"/>
          <w:szCs w:val="24"/>
        </w:rPr>
        <w:t>state regulators</w:t>
      </w:r>
      <w:r w:rsidRPr="00C30F24" w:rsidR="00BC4454">
        <w:rPr>
          <w:rFonts w:ascii="Times New Roman" w:hAnsi="Times New Roman" w:cs="Times New Roman"/>
          <w:sz w:val="24"/>
          <w:szCs w:val="24"/>
        </w:rPr>
        <w:t>.</w:t>
      </w:r>
      <w:r w:rsidRPr="00C30F24" w:rsidR="004107AD">
        <w:rPr>
          <w:rFonts w:ascii="Times New Roman" w:hAnsi="Times New Roman" w:cs="Times New Roman"/>
          <w:sz w:val="24"/>
          <w:szCs w:val="24"/>
        </w:rPr>
        <w:t xml:space="preserve">  </w:t>
      </w:r>
      <w:r w:rsidRPr="00C30F24" w:rsidR="002A680F">
        <w:rPr>
          <w:rFonts w:ascii="Times New Roman" w:hAnsi="Times New Roman" w:cs="Times New Roman"/>
          <w:sz w:val="24"/>
          <w:szCs w:val="24"/>
        </w:rPr>
        <w:t>T</w:t>
      </w:r>
      <w:r w:rsidRPr="00C30F24" w:rsidR="004107AD">
        <w:rPr>
          <w:rFonts w:ascii="Times New Roman" w:hAnsi="Times New Roman" w:cs="Times New Roman"/>
          <w:sz w:val="24"/>
          <w:szCs w:val="24"/>
        </w:rPr>
        <w:t xml:space="preserve">he </w:t>
      </w:r>
      <w:proofErr w:type="gramStart"/>
      <w:r w:rsidRPr="00C30F24" w:rsidR="004107AD">
        <w:rPr>
          <w:rFonts w:ascii="Times New Roman" w:hAnsi="Times New Roman" w:cs="Times New Roman"/>
          <w:sz w:val="24"/>
          <w:szCs w:val="24"/>
        </w:rPr>
        <w:t>newly-</w:t>
      </w:r>
      <w:r w:rsidRPr="00C30F24" w:rsidR="00086101">
        <w:rPr>
          <w:rFonts w:ascii="Times New Roman" w:hAnsi="Times New Roman" w:cs="Times New Roman"/>
          <w:sz w:val="24"/>
          <w:szCs w:val="24"/>
        </w:rPr>
        <w:t>proposed</w:t>
      </w:r>
      <w:proofErr w:type="gramEnd"/>
      <w:r w:rsidRPr="00ED4C41" w:rsidR="00086101">
        <w:rPr>
          <w:rFonts w:ascii="Times New Roman" w:hAnsi="Times New Roman" w:cs="Times New Roman"/>
          <w:sz w:val="24"/>
          <w:szCs w:val="24"/>
        </w:rPr>
        <w:t xml:space="preserve"> </w:t>
      </w:r>
      <w:r w:rsidRPr="00ED4C41" w:rsidR="004107AD">
        <w:rPr>
          <w:rFonts w:ascii="Times New Roman" w:hAnsi="Times New Roman" w:cs="Times New Roman"/>
          <w:sz w:val="24"/>
          <w:szCs w:val="24"/>
        </w:rPr>
        <w:t>data elements us</w:t>
      </w:r>
      <w:r w:rsidRPr="00ED4C41" w:rsidR="002A680F">
        <w:rPr>
          <w:rFonts w:ascii="Times New Roman" w:hAnsi="Times New Roman" w:cs="Times New Roman"/>
          <w:sz w:val="24"/>
          <w:szCs w:val="24"/>
        </w:rPr>
        <w:t>e</w:t>
      </w:r>
      <w:r w:rsidRPr="00ED4C41" w:rsidR="004107AD">
        <w:rPr>
          <w:rFonts w:ascii="Times New Roman" w:hAnsi="Times New Roman" w:cs="Times New Roman"/>
          <w:sz w:val="24"/>
          <w:szCs w:val="24"/>
        </w:rPr>
        <w:t xml:space="preserve"> the terminology typically used in state and NAIC data calls.  </w:t>
      </w:r>
      <w:r w:rsidRPr="00ED4C41" w:rsidR="00A9527E">
        <w:rPr>
          <w:rFonts w:ascii="Times New Roman" w:hAnsi="Times New Roman" w:cs="Times New Roman"/>
          <w:sz w:val="24"/>
          <w:szCs w:val="24"/>
        </w:rPr>
        <w:t xml:space="preserve">Additionally, Treasury issued for public comment a notice describing the proposed changes for the TRIP data collection.  </w:t>
      </w:r>
      <w:r w:rsidRPr="00ED4C41" w:rsidR="00F2472A">
        <w:rPr>
          <w:rFonts w:ascii="Times New Roman" w:hAnsi="Times New Roman" w:cs="Times New Roman"/>
          <w:sz w:val="24"/>
          <w:szCs w:val="24"/>
        </w:rPr>
        <w:t xml:space="preserve">State </w:t>
      </w:r>
      <w:r w:rsidRPr="00313DD4" w:rsidR="004107AD">
        <w:rPr>
          <w:rFonts w:ascii="Times New Roman" w:hAnsi="Times New Roman" w:cs="Times New Roman"/>
          <w:sz w:val="24"/>
          <w:szCs w:val="24"/>
        </w:rPr>
        <w:t xml:space="preserve">regulators have </w:t>
      </w:r>
      <w:r w:rsidRPr="00313DD4" w:rsidR="002A680F">
        <w:rPr>
          <w:rFonts w:ascii="Times New Roman" w:hAnsi="Times New Roman" w:cs="Times New Roman"/>
          <w:sz w:val="24"/>
          <w:szCs w:val="24"/>
        </w:rPr>
        <w:t xml:space="preserve">also </w:t>
      </w:r>
      <w:r w:rsidRPr="00313DD4" w:rsidR="004107AD">
        <w:rPr>
          <w:rFonts w:ascii="Times New Roman" w:hAnsi="Times New Roman" w:cs="Times New Roman"/>
          <w:sz w:val="24"/>
          <w:szCs w:val="24"/>
        </w:rPr>
        <w:t xml:space="preserve">indicated that they </w:t>
      </w:r>
      <w:r w:rsidRPr="00313DD4" w:rsidR="00A9527E">
        <w:rPr>
          <w:rFonts w:ascii="Times New Roman" w:hAnsi="Times New Roman" w:cs="Times New Roman"/>
          <w:sz w:val="24"/>
          <w:szCs w:val="24"/>
        </w:rPr>
        <w:t xml:space="preserve">intend to </w:t>
      </w:r>
      <w:r w:rsidRPr="00313DD4" w:rsidR="002A680F">
        <w:rPr>
          <w:rFonts w:ascii="Times New Roman" w:hAnsi="Times New Roman" w:cs="Times New Roman"/>
          <w:sz w:val="24"/>
          <w:szCs w:val="24"/>
        </w:rPr>
        <w:t xml:space="preserve">use </w:t>
      </w:r>
      <w:r w:rsidRPr="00313DD4" w:rsidR="004107AD">
        <w:rPr>
          <w:rFonts w:ascii="Times New Roman" w:hAnsi="Times New Roman" w:cs="Times New Roman"/>
          <w:sz w:val="24"/>
          <w:szCs w:val="24"/>
        </w:rPr>
        <w:t xml:space="preserve">the same reporting templates as Treasury is authorized to use for the 2022 </w:t>
      </w:r>
      <w:r w:rsidRPr="00313DD4" w:rsidR="00A25709">
        <w:rPr>
          <w:rFonts w:ascii="Times New Roman" w:hAnsi="Times New Roman" w:cs="Times New Roman"/>
          <w:sz w:val="24"/>
          <w:szCs w:val="24"/>
        </w:rPr>
        <w:t>d</w:t>
      </w:r>
      <w:r w:rsidRPr="00313DD4" w:rsidR="004107AD">
        <w:rPr>
          <w:rFonts w:ascii="Times New Roman" w:hAnsi="Times New Roman" w:cs="Times New Roman"/>
          <w:sz w:val="24"/>
          <w:szCs w:val="24"/>
        </w:rPr>
        <w:t xml:space="preserve">ata </w:t>
      </w:r>
      <w:r w:rsidRPr="00313DD4" w:rsidR="00A25709">
        <w:rPr>
          <w:rFonts w:ascii="Times New Roman" w:hAnsi="Times New Roman" w:cs="Times New Roman"/>
          <w:sz w:val="24"/>
          <w:szCs w:val="24"/>
        </w:rPr>
        <w:t>c</w:t>
      </w:r>
      <w:r w:rsidRPr="00313DD4" w:rsidR="004107AD">
        <w:rPr>
          <w:rFonts w:ascii="Times New Roman" w:hAnsi="Times New Roman" w:cs="Times New Roman"/>
          <w:sz w:val="24"/>
          <w:szCs w:val="24"/>
        </w:rPr>
        <w:t xml:space="preserve">all for purposes of the </w:t>
      </w:r>
      <w:r w:rsidRPr="00313DD4" w:rsidR="004107AD">
        <w:rPr>
          <w:rFonts w:ascii="Times New Roman" w:hAnsi="Times New Roman" w:cs="Times New Roman"/>
          <w:sz w:val="24"/>
          <w:szCs w:val="24"/>
        </w:rPr>
        <w:lastRenderedPageBreak/>
        <w:t xml:space="preserve">parallel state terrorism risk insurance collection </w:t>
      </w:r>
      <w:r w:rsidRPr="00313DD4" w:rsidR="005B7D36">
        <w:rPr>
          <w:rFonts w:ascii="Times New Roman" w:hAnsi="Times New Roman" w:cs="Times New Roman"/>
          <w:sz w:val="24"/>
          <w:szCs w:val="24"/>
        </w:rPr>
        <w:t>that state regulators have conducted on a coordinated basis with Treasury since 2018.</w:t>
      </w:r>
    </w:p>
    <w:p w:rsidRPr="00ED4C41" w:rsidR="005B7D36" w:rsidP="009870BF" w:rsidRDefault="005B7D36" w14:paraId="2F9EB694" w14:textId="01D1AEDA">
      <w:pPr>
        <w:pStyle w:val="Default"/>
        <w:tabs>
          <w:tab w:val="left" w:pos="720"/>
        </w:tabs>
        <w:ind w:left="720"/>
        <w:rPr>
          <w:rFonts w:ascii="Times New Roman" w:hAnsi="Times New Roman" w:cs="Times New Roman"/>
          <w:sz w:val="24"/>
          <w:szCs w:val="24"/>
        </w:rPr>
      </w:pPr>
    </w:p>
    <w:p w:rsidRPr="00ED4C41" w:rsidR="00666984" w:rsidP="009870BF" w:rsidRDefault="005B7D36" w14:paraId="63BCFCC7" w14:textId="5358BFAD">
      <w:pPr>
        <w:pStyle w:val="Default"/>
        <w:tabs>
          <w:tab w:val="left" w:pos="720"/>
        </w:tabs>
        <w:ind w:left="720"/>
        <w:rPr>
          <w:rFonts w:ascii="Times New Roman" w:hAnsi="Times New Roman" w:cs="Times New Roman"/>
          <w:sz w:val="24"/>
          <w:szCs w:val="24"/>
        </w:rPr>
      </w:pPr>
      <w:r w:rsidRPr="00ED4C41">
        <w:rPr>
          <w:rFonts w:ascii="Times New Roman" w:hAnsi="Times New Roman" w:cs="Times New Roman"/>
          <w:sz w:val="24"/>
          <w:szCs w:val="24"/>
        </w:rPr>
        <w:t>Three of the commenters (Lloyd</w:t>
      </w:r>
      <w:r w:rsidRPr="00ED4C41" w:rsidR="00086101">
        <w:rPr>
          <w:rFonts w:ascii="Times New Roman" w:hAnsi="Times New Roman" w:cs="Times New Roman"/>
          <w:sz w:val="24"/>
          <w:szCs w:val="24"/>
        </w:rPr>
        <w:t>’</w:t>
      </w:r>
      <w:r w:rsidRPr="00ED4C41">
        <w:rPr>
          <w:rFonts w:ascii="Times New Roman" w:hAnsi="Times New Roman" w:cs="Times New Roman"/>
          <w:sz w:val="24"/>
          <w:szCs w:val="24"/>
        </w:rPr>
        <w:t>s, NAMIC, and APCIA) raise questions as to whether the collection of information relating to cyber insurance written in non-</w:t>
      </w:r>
      <w:r w:rsidRPr="00ED4C41" w:rsidR="00835861">
        <w:rPr>
          <w:rFonts w:ascii="Times New Roman" w:hAnsi="Times New Roman" w:cs="Times New Roman"/>
          <w:sz w:val="24"/>
          <w:szCs w:val="24"/>
        </w:rPr>
        <w:t xml:space="preserve">Program </w:t>
      </w:r>
      <w:r w:rsidRPr="00ED4C41">
        <w:rPr>
          <w:rFonts w:ascii="Times New Roman" w:hAnsi="Times New Roman" w:cs="Times New Roman"/>
          <w:sz w:val="24"/>
          <w:szCs w:val="24"/>
        </w:rPr>
        <w:t xml:space="preserve">eligible lines is within the scope of the Secretary’s authority under </w:t>
      </w:r>
      <w:r w:rsidRPr="00ED4C41" w:rsidR="00835861">
        <w:rPr>
          <w:rFonts w:ascii="Times New Roman" w:hAnsi="Times New Roman" w:cs="Times New Roman"/>
          <w:sz w:val="24"/>
          <w:szCs w:val="24"/>
        </w:rPr>
        <w:t>the Act</w:t>
      </w:r>
      <w:r w:rsidRPr="00ED4C41">
        <w:rPr>
          <w:rFonts w:ascii="Times New Roman" w:hAnsi="Times New Roman" w:cs="Times New Roman"/>
          <w:sz w:val="24"/>
          <w:szCs w:val="24"/>
        </w:rPr>
        <w:t xml:space="preserve">. </w:t>
      </w:r>
      <w:r w:rsidRPr="00ED4C41" w:rsidR="00F05773">
        <w:rPr>
          <w:rFonts w:ascii="Times New Roman" w:hAnsi="Times New Roman" w:cs="Times New Roman"/>
          <w:sz w:val="24"/>
          <w:szCs w:val="24"/>
        </w:rPr>
        <w:t xml:space="preserve"> These comments</w:t>
      </w:r>
      <w:r w:rsidRPr="0099118B" w:rsidR="00660D65">
        <w:rPr>
          <w:rFonts w:ascii="Times New Roman" w:hAnsi="Times New Roman" w:cs="Times New Roman"/>
          <w:sz w:val="24"/>
          <w:szCs w:val="24"/>
        </w:rPr>
        <w:t>,</w:t>
      </w:r>
      <w:r w:rsidRPr="0099118B" w:rsidR="0067099D">
        <w:rPr>
          <w:rFonts w:ascii="Times New Roman" w:hAnsi="Times New Roman" w:cs="Times New Roman"/>
          <w:sz w:val="24"/>
          <w:szCs w:val="24"/>
        </w:rPr>
        <w:t xml:space="preserve"> if accepted</w:t>
      </w:r>
      <w:r w:rsidRPr="0099118B" w:rsidR="00660D65">
        <w:rPr>
          <w:rFonts w:ascii="Times New Roman" w:hAnsi="Times New Roman" w:cs="Times New Roman"/>
          <w:sz w:val="24"/>
          <w:szCs w:val="24"/>
        </w:rPr>
        <w:t>,</w:t>
      </w:r>
      <w:r w:rsidRPr="0099118B" w:rsidR="0067099D">
        <w:rPr>
          <w:rFonts w:ascii="Times New Roman" w:hAnsi="Times New Roman" w:cs="Times New Roman"/>
          <w:sz w:val="24"/>
          <w:szCs w:val="24"/>
        </w:rPr>
        <w:t xml:space="preserve"> would curtail the </w:t>
      </w:r>
      <w:r w:rsidRPr="0099118B" w:rsidR="00660D65">
        <w:rPr>
          <w:rFonts w:ascii="Times New Roman" w:hAnsi="Times New Roman" w:cs="Times New Roman"/>
          <w:sz w:val="24"/>
          <w:szCs w:val="24"/>
        </w:rPr>
        <w:t xml:space="preserve">Secretary’s </w:t>
      </w:r>
      <w:r w:rsidRPr="0099118B" w:rsidR="0067099D">
        <w:rPr>
          <w:rFonts w:ascii="Times New Roman" w:hAnsi="Times New Roman" w:cs="Times New Roman"/>
          <w:sz w:val="24"/>
          <w:szCs w:val="24"/>
        </w:rPr>
        <w:t>ability to determine the effectiveness of</w:t>
      </w:r>
      <w:r w:rsidRPr="00ED4C41" w:rsidR="0067099D">
        <w:rPr>
          <w:rFonts w:ascii="Times New Roman" w:hAnsi="Times New Roman" w:cs="Times New Roman"/>
          <w:sz w:val="24"/>
          <w:szCs w:val="24"/>
        </w:rPr>
        <w:t xml:space="preserve"> the Program, which is the purpose of data collection under Section 104(h)</w:t>
      </w:r>
      <w:r w:rsidRPr="00ED4C41" w:rsidR="00835861">
        <w:rPr>
          <w:rFonts w:ascii="Times New Roman" w:hAnsi="Times New Roman" w:cs="Times New Roman"/>
          <w:sz w:val="24"/>
          <w:szCs w:val="24"/>
        </w:rPr>
        <w:t xml:space="preserve"> of the Act</w:t>
      </w:r>
      <w:r w:rsidRPr="00ED4C41" w:rsidR="0067099D">
        <w:rPr>
          <w:rFonts w:ascii="Times New Roman" w:hAnsi="Times New Roman" w:cs="Times New Roman"/>
          <w:sz w:val="24"/>
          <w:szCs w:val="24"/>
        </w:rPr>
        <w:t xml:space="preserve">.  </w:t>
      </w:r>
      <w:r w:rsidRPr="00ED4C41" w:rsidR="00C3612D">
        <w:rPr>
          <w:rFonts w:ascii="Times New Roman" w:hAnsi="Times New Roman" w:cs="Times New Roman"/>
          <w:sz w:val="24"/>
          <w:szCs w:val="24"/>
        </w:rPr>
        <w:t>W</w:t>
      </w:r>
      <w:r w:rsidRPr="00ED4C41" w:rsidR="0067099D">
        <w:rPr>
          <w:rFonts w:ascii="Times New Roman" w:hAnsi="Times New Roman" w:cs="Times New Roman"/>
          <w:sz w:val="24"/>
          <w:szCs w:val="24"/>
        </w:rPr>
        <w:t xml:space="preserve">hile Treasury has determined that cyber risk insurance is within the scope of </w:t>
      </w:r>
      <w:r w:rsidRPr="00ED4C41" w:rsidR="00835861">
        <w:rPr>
          <w:rFonts w:ascii="Times New Roman" w:hAnsi="Times New Roman" w:cs="Times New Roman"/>
          <w:sz w:val="24"/>
          <w:szCs w:val="24"/>
        </w:rPr>
        <w:t>the Act</w:t>
      </w:r>
      <w:r w:rsidRPr="00ED4C41" w:rsidR="0067099D">
        <w:rPr>
          <w:rFonts w:ascii="Times New Roman" w:hAnsi="Times New Roman" w:cs="Times New Roman"/>
          <w:sz w:val="24"/>
          <w:szCs w:val="24"/>
        </w:rPr>
        <w:t xml:space="preserve"> if written in </w:t>
      </w:r>
      <w:r w:rsidRPr="00ED4C41" w:rsidR="00835861">
        <w:rPr>
          <w:rFonts w:ascii="Times New Roman" w:hAnsi="Times New Roman" w:cs="Times New Roman"/>
          <w:sz w:val="24"/>
          <w:szCs w:val="24"/>
        </w:rPr>
        <w:t>Program</w:t>
      </w:r>
      <w:r w:rsidRPr="00ED4C41" w:rsidR="0067099D">
        <w:rPr>
          <w:rFonts w:ascii="Times New Roman" w:hAnsi="Times New Roman" w:cs="Times New Roman"/>
          <w:sz w:val="24"/>
          <w:szCs w:val="24"/>
        </w:rPr>
        <w:t xml:space="preserve">-eligible lines of insurance (see 31 CFR </w:t>
      </w:r>
      <w:r w:rsidRPr="00ED4C41" w:rsidR="00452863">
        <w:rPr>
          <w:rFonts w:ascii="Times New Roman" w:hAnsi="Times New Roman" w:cs="Times New Roman"/>
          <w:sz w:val="24"/>
          <w:szCs w:val="24"/>
        </w:rPr>
        <w:t>50.4(w)(1)</w:t>
      </w:r>
      <w:r w:rsidRPr="00ED4C41" w:rsidR="0067099D">
        <w:rPr>
          <w:rFonts w:ascii="Times New Roman" w:hAnsi="Times New Roman" w:cs="Times New Roman"/>
          <w:sz w:val="24"/>
          <w:szCs w:val="24"/>
        </w:rPr>
        <w:t xml:space="preserve">), </w:t>
      </w:r>
      <w:r w:rsidRPr="00ED4C41" w:rsidR="00086101">
        <w:rPr>
          <w:rFonts w:ascii="Times New Roman" w:hAnsi="Times New Roman" w:cs="Times New Roman"/>
          <w:sz w:val="24"/>
          <w:szCs w:val="24"/>
        </w:rPr>
        <w:t>there is some cyber insurance that is written and reported as professional liability insurance which</w:t>
      </w:r>
      <w:r w:rsidRPr="00ED4C41" w:rsidR="000C2F75">
        <w:rPr>
          <w:rFonts w:ascii="Times New Roman" w:hAnsi="Times New Roman" w:cs="Times New Roman"/>
          <w:sz w:val="24"/>
          <w:szCs w:val="24"/>
        </w:rPr>
        <w:t xml:space="preserve"> is a line </w:t>
      </w:r>
      <w:r w:rsidRPr="00ED4C41" w:rsidR="009A2BF2">
        <w:rPr>
          <w:rFonts w:ascii="Times New Roman" w:hAnsi="Times New Roman" w:cs="Times New Roman"/>
          <w:sz w:val="24"/>
          <w:szCs w:val="24"/>
        </w:rPr>
        <w:t xml:space="preserve">of </w:t>
      </w:r>
      <w:r w:rsidRPr="00ED4C41" w:rsidR="000C2F75">
        <w:rPr>
          <w:rFonts w:ascii="Times New Roman" w:hAnsi="Times New Roman" w:cs="Times New Roman"/>
          <w:sz w:val="24"/>
          <w:szCs w:val="24"/>
        </w:rPr>
        <w:t>business that</w:t>
      </w:r>
      <w:r w:rsidRPr="00ED4C41" w:rsidR="00086101">
        <w:rPr>
          <w:rFonts w:ascii="Times New Roman" w:hAnsi="Times New Roman" w:cs="Times New Roman"/>
          <w:sz w:val="24"/>
          <w:szCs w:val="24"/>
        </w:rPr>
        <w:t xml:space="preserve">, by statute, is not subject to </w:t>
      </w:r>
      <w:r w:rsidRPr="00ED4C41" w:rsidR="00835861">
        <w:rPr>
          <w:rFonts w:ascii="Times New Roman" w:hAnsi="Times New Roman" w:cs="Times New Roman"/>
          <w:sz w:val="24"/>
          <w:szCs w:val="24"/>
        </w:rPr>
        <w:t>the Program</w:t>
      </w:r>
      <w:r w:rsidRPr="00ED4C41" w:rsidR="00086101">
        <w:rPr>
          <w:rFonts w:ascii="Times New Roman" w:hAnsi="Times New Roman" w:cs="Times New Roman"/>
          <w:sz w:val="24"/>
          <w:szCs w:val="24"/>
        </w:rPr>
        <w:t xml:space="preserve">. </w:t>
      </w:r>
      <w:r w:rsidRPr="00ED4C41" w:rsidR="00057D39">
        <w:rPr>
          <w:rFonts w:ascii="Times New Roman" w:hAnsi="Times New Roman" w:cs="Times New Roman"/>
          <w:sz w:val="24"/>
          <w:szCs w:val="24"/>
        </w:rPr>
        <w:t xml:space="preserve"> </w:t>
      </w:r>
      <w:r w:rsidRPr="00ED4C41" w:rsidR="00547A23">
        <w:rPr>
          <w:rFonts w:ascii="Times New Roman" w:hAnsi="Times New Roman" w:cs="Times New Roman"/>
          <w:sz w:val="24"/>
          <w:szCs w:val="24"/>
        </w:rPr>
        <w:t xml:space="preserve">Evaluating </w:t>
      </w:r>
      <w:r w:rsidRPr="00ED4C41" w:rsidR="00C3612D">
        <w:rPr>
          <w:rFonts w:ascii="Times New Roman" w:hAnsi="Times New Roman" w:cs="Times New Roman"/>
          <w:sz w:val="24"/>
          <w:szCs w:val="24"/>
        </w:rPr>
        <w:t xml:space="preserve">how </w:t>
      </w:r>
      <w:r w:rsidRPr="00ED4C41" w:rsidR="00547A23">
        <w:rPr>
          <w:rFonts w:ascii="Times New Roman" w:hAnsi="Times New Roman" w:cs="Times New Roman"/>
          <w:sz w:val="24"/>
          <w:szCs w:val="24"/>
        </w:rPr>
        <w:t xml:space="preserve">this </w:t>
      </w:r>
      <w:r w:rsidRPr="00ED4C41" w:rsidR="000C2F75">
        <w:rPr>
          <w:rFonts w:ascii="Times New Roman" w:hAnsi="Times New Roman" w:cs="Times New Roman"/>
          <w:sz w:val="24"/>
          <w:szCs w:val="24"/>
        </w:rPr>
        <w:t xml:space="preserve">Program </w:t>
      </w:r>
      <w:r w:rsidRPr="00ED4C41" w:rsidR="00547A23">
        <w:rPr>
          <w:rFonts w:ascii="Times New Roman" w:hAnsi="Times New Roman" w:cs="Times New Roman"/>
          <w:sz w:val="24"/>
          <w:szCs w:val="24"/>
        </w:rPr>
        <w:t xml:space="preserve">exclusion </w:t>
      </w:r>
      <w:r w:rsidRPr="00ED4C41" w:rsidR="00C3612D">
        <w:rPr>
          <w:rFonts w:ascii="Times New Roman" w:hAnsi="Times New Roman" w:cs="Times New Roman"/>
          <w:sz w:val="24"/>
          <w:szCs w:val="24"/>
        </w:rPr>
        <w:t>affects</w:t>
      </w:r>
      <w:r w:rsidRPr="00ED4C41" w:rsidR="00547A23">
        <w:rPr>
          <w:rFonts w:ascii="Times New Roman" w:hAnsi="Times New Roman" w:cs="Times New Roman"/>
          <w:sz w:val="24"/>
          <w:szCs w:val="24"/>
        </w:rPr>
        <w:t xml:space="preserve"> the </w:t>
      </w:r>
      <w:r w:rsidRPr="00ED4C41" w:rsidR="00972811">
        <w:rPr>
          <w:rFonts w:ascii="Times New Roman" w:hAnsi="Times New Roman" w:cs="Times New Roman"/>
          <w:sz w:val="24"/>
          <w:szCs w:val="24"/>
        </w:rPr>
        <w:t xml:space="preserve">Program’s </w:t>
      </w:r>
      <w:r w:rsidRPr="00ED4C41" w:rsidR="00547A23">
        <w:rPr>
          <w:rFonts w:ascii="Times New Roman" w:hAnsi="Times New Roman" w:cs="Times New Roman"/>
          <w:sz w:val="24"/>
          <w:szCs w:val="24"/>
        </w:rPr>
        <w:t>scope of cover</w:t>
      </w:r>
      <w:r w:rsidRPr="00ED4C41" w:rsidR="00972811">
        <w:rPr>
          <w:rFonts w:ascii="Times New Roman" w:hAnsi="Times New Roman" w:cs="Times New Roman"/>
          <w:sz w:val="24"/>
          <w:szCs w:val="24"/>
        </w:rPr>
        <w:t>age</w:t>
      </w:r>
      <w:r w:rsidRPr="00ED4C41" w:rsidR="00547A23">
        <w:rPr>
          <w:rFonts w:ascii="Times New Roman" w:hAnsi="Times New Roman" w:cs="Times New Roman"/>
          <w:sz w:val="24"/>
          <w:szCs w:val="24"/>
        </w:rPr>
        <w:t xml:space="preserve"> requires Treasury to </w:t>
      </w:r>
      <w:r w:rsidRPr="00ED4C41" w:rsidR="00C3612D">
        <w:rPr>
          <w:rFonts w:ascii="Times New Roman" w:hAnsi="Times New Roman" w:cs="Times New Roman"/>
          <w:sz w:val="24"/>
          <w:szCs w:val="24"/>
        </w:rPr>
        <w:t>understand</w:t>
      </w:r>
      <w:r w:rsidRPr="00ED4C41" w:rsidR="00547A23">
        <w:rPr>
          <w:rFonts w:ascii="Times New Roman" w:hAnsi="Times New Roman" w:cs="Times New Roman"/>
          <w:sz w:val="24"/>
          <w:szCs w:val="24"/>
        </w:rPr>
        <w:t xml:space="preserve"> how </w:t>
      </w:r>
      <w:r w:rsidRPr="00ED4C41" w:rsidR="000C2F75">
        <w:rPr>
          <w:rFonts w:ascii="Times New Roman" w:hAnsi="Times New Roman" w:cs="Times New Roman"/>
          <w:sz w:val="24"/>
          <w:szCs w:val="24"/>
        </w:rPr>
        <w:t>much</w:t>
      </w:r>
      <w:r w:rsidRPr="00ED4C41" w:rsidR="00547A23">
        <w:rPr>
          <w:rFonts w:ascii="Times New Roman" w:hAnsi="Times New Roman" w:cs="Times New Roman"/>
          <w:sz w:val="24"/>
          <w:szCs w:val="24"/>
        </w:rPr>
        <w:t xml:space="preserve"> cyber insurance is written outside of </w:t>
      </w:r>
      <w:r w:rsidRPr="00ED4C41" w:rsidR="00835861">
        <w:rPr>
          <w:rFonts w:ascii="Times New Roman" w:hAnsi="Times New Roman" w:cs="Times New Roman"/>
          <w:sz w:val="24"/>
          <w:szCs w:val="24"/>
        </w:rPr>
        <w:t>Program</w:t>
      </w:r>
      <w:r w:rsidRPr="00ED4C41" w:rsidR="000C2F75">
        <w:rPr>
          <w:rFonts w:ascii="Times New Roman" w:hAnsi="Times New Roman" w:cs="Times New Roman"/>
          <w:sz w:val="24"/>
          <w:szCs w:val="24"/>
        </w:rPr>
        <w:t>-eligible lines</w:t>
      </w:r>
      <w:r w:rsidRPr="00ED4C41" w:rsidR="00547A23">
        <w:rPr>
          <w:rFonts w:ascii="Times New Roman" w:hAnsi="Times New Roman" w:cs="Times New Roman"/>
          <w:sz w:val="24"/>
          <w:szCs w:val="24"/>
        </w:rPr>
        <w:t xml:space="preserve">, which could inform Treasury </w:t>
      </w:r>
      <w:r w:rsidR="00974C19">
        <w:rPr>
          <w:rFonts w:ascii="Times New Roman" w:hAnsi="Times New Roman" w:cs="Times New Roman"/>
          <w:sz w:val="24"/>
          <w:szCs w:val="24"/>
        </w:rPr>
        <w:t xml:space="preserve">and, by extension, Congress </w:t>
      </w:r>
      <w:r w:rsidRPr="00ED4C41" w:rsidR="000C2F75">
        <w:rPr>
          <w:rFonts w:ascii="Times New Roman" w:hAnsi="Times New Roman" w:cs="Times New Roman"/>
          <w:sz w:val="24"/>
          <w:szCs w:val="24"/>
        </w:rPr>
        <w:t xml:space="preserve">regarding the potential need to consider </w:t>
      </w:r>
      <w:r w:rsidRPr="00ED4C41" w:rsidR="00547A23">
        <w:rPr>
          <w:rFonts w:ascii="Times New Roman" w:hAnsi="Times New Roman" w:cs="Times New Roman"/>
          <w:sz w:val="24"/>
          <w:szCs w:val="24"/>
        </w:rPr>
        <w:t xml:space="preserve">changes to </w:t>
      </w:r>
      <w:r w:rsidRPr="00ED4C41" w:rsidR="00835861">
        <w:rPr>
          <w:rFonts w:ascii="Times New Roman" w:hAnsi="Times New Roman" w:cs="Times New Roman"/>
          <w:sz w:val="24"/>
          <w:szCs w:val="24"/>
        </w:rPr>
        <w:t>Program r</w:t>
      </w:r>
      <w:r w:rsidRPr="00ED4C41" w:rsidR="00547A23">
        <w:rPr>
          <w:rFonts w:ascii="Times New Roman" w:hAnsi="Times New Roman" w:cs="Times New Roman"/>
          <w:sz w:val="24"/>
          <w:szCs w:val="24"/>
        </w:rPr>
        <w:t>egulations</w:t>
      </w:r>
      <w:r w:rsidRPr="00ED4C41" w:rsidR="00835861">
        <w:rPr>
          <w:rFonts w:ascii="Times New Roman" w:hAnsi="Times New Roman" w:cs="Times New Roman"/>
          <w:sz w:val="24"/>
          <w:szCs w:val="24"/>
        </w:rPr>
        <w:t xml:space="preserve"> or the Act itself</w:t>
      </w:r>
      <w:r w:rsidRPr="00ED4C41" w:rsidR="00547A23">
        <w:rPr>
          <w:rFonts w:ascii="Times New Roman" w:hAnsi="Times New Roman" w:cs="Times New Roman"/>
          <w:sz w:val="24"/>
          <w:szCs w:val="24"/>
        </w:rPr>
        <w:t xml:space="preserve">.  </w:t>
      </w:r>
      <w:r w:rsidRPr="00ED4C41" w:rsidR="00835861">
        <w:rPr>
          <w:rFonts w:ascii="Times New Roman" w:hAnsi="Times New Roman" w:cs="Times New Roman"/>
          <w:sz w:val="24"/>
          <w:szCs w:val="24"/>
        </w:rPr>
        <w:t xml:space="preserve">Congress already indicated </w:t>
      </w:r>
      <w:r w:rsidR="00C70879">
        <w:rPr>
          <w:rFonts w:ascii="Times New Roman" w:hAnsi="Times New Roman" w:cs="Times New Roman"/>
          <w:sz w:val="24"/>
          <w:szCs w:val="24"/>
        </w:rPr>
        <w:t xml:space="preserve">the need for evaluation of </w:t>
      </w:r>
      <w:r w:rsidRPr="00ED4C41" w:rsidR="00835861">
        <w:rPr>
          <w:rFonts w:ascii="Times New Roman" w:hAnsi="Times New Roman" w:cs="Times New Roman"/>
          <w:sz w:val="24"/>
          <w:szCs w:val="24"/>
        </w:rPr>
        <w:t xml:space="preserve">the Act’s scope </w:t>
      </w:r>
      <w:proofErr w:type="gramStart"/>
      <w:r w:rsidRPr="00ED4C41" w:rsidR="00C3612D">
        <w:rPr>
          <w:rFonts w:ascii="Times New Roman" w:hAnsi="Times New Roman" w:cs="Times New Roman"/>
          <w:sz w:val="24"/>
          <w:szCs w:val="24"/>
        </w:rPr>
        <w:t xml:space="preserve">with regard </w:t>
      </w:r>
      <w:r w:rsidRPr="00ED4C41" w:rsidR="00835861">
        <w:rPr>
          <w:rFonts w:ascii="Times New Roman" w:hAnsi="Times New Roman" w:cs="Times New Roman"/>
          <w:sz w:val="24"/>
          <w:szCs w:val="24"/>
        </w:rPr>
        <w:t>to</w:t>
      </w:r>
      <w:proofErr w:type="gramEnd"/>
      <w:r w:rsidRPr="00ED4C41" w:rsidR="00835861">
        <w:rPr>
          <w:rFonts w:ascii="Times New Roman" w:hAnsi="Times New Roman" w:cs="Times New Roman"/>
          <w:sz w:val="24"/>
          <w:szCs w:val="24"/>
        </w:rPr>
        <w:t xml:space="preserve"> cyber insurance when it</w:t>
      </w:r>
      <w:r w:rsidRPr="00ED4C41" w:rsidR="00547A23">
        <w:rPr>
          <w:rFonts w:ascii="Times New Roman" w:hAnsi="Times New Roman" w:cs="Times New Roman"/>
          <w:sz w:val="24"/>
          <w:szCs w:val="24"/>
        </w:rPr>
        <w:t xml:space="preserve"> </w:t>
      </w:r>
      <w:r w:rsidRPr="00ED4C41" w:rsidR="00DF5931">
        <w:rPr>
          <w:rFonts w:ascii="Times New Roman" w:hAnsi="Times New Roman" w:cs="Times New Roman"/>
          <w:sz w:val="24"/>
          <w:szCs w:val="24"/>
        </w:rPr>
        <w:t>instruct</w:t>
      </w:r>
      <w:r w:rsidRPr="00ED4C41" w:rsidR="00835861">
        <w:rPr>
          <w:rFonts w:ascii="Times New Roman" w:hAnsi="Times New Roman" w:cs="Times New Roman"/>
          <w:sz w:val="24"/>
          <w:szCs w:val="24"/>
        </w:rPr>
        <w:t>ed</w:t>
      </w:r>
      <w:r w:rsidRPr="00ED4C41" w:rsidR="00DF5931">
        <w:rPr>
          <w:rFonts w:ascii="Times New Roman" w:hAnsi="Times New Roman" w:cs="Times New Roman"/>
          <w:sz w:val="24"/>
          <w:szCs w:val="24"/>
        </w:rPr>
        <w:t xml:space="preserve"> </w:t>
      </w:r>
      <w:r w:rsidRPr="00ED4C41" w:rsidR="004270C7">
        <w:rPr>
          <w:rFonts w:ascii="Times New Roman" w:hAnsi="Times New Roman" w:cs="Times New Roman"/>
          <w:sz w:val="24"/>
          <w:szCs w:val="24"/>
        </w:rPr>
        <w:t xml:space="preserve">the </w:t>
      </w:r>
      <w:r w:rsidRPr="00ED4C41" w:rsidR="00DF5931">
        <w:rPr>
          <w:rFonts w:ascii="Times New Roman" w:hAnsi="Times New Roman" w:cs="Times New Roman"/>
          <w:sz w:val="24"/>
          <w:szCs w:val="24"/>
        </w:rPr>
        <w:t>G</w:t>
      </w:r>
      <w:r w:rsidRPr="00ED4C41" w:rsidR="009870BF">
        <w:rPr>
          <w:rFonts w:ascii="Times New Roman" w:hAnsi="Times New Roman" w:cs="Times New Roman"/>
          <w:sz w:val="24"/>
          <w:szCs w:val="24"/>
        </w:rPr>
        <w:t xml:space="preserve">overnment </w:t>
      </w:r>
      <w:r w:rsidRPr="00ED4C41" w:rsidR="00DF5931">
        <w:rPr>
          <w:rFonts w:ascii="Times New Roman" w:hAnsi="Times New Roman" w:cs="Times New Roman"/>
          <w:sz w:val="24"/>
          <w:szCs w:val="24"/>
        </w:rPr>
        <w:t>A</w:t>
      </w:r>
      <w:r w:rsidRPr="00ED4C41" w:rsidR="009870BF">
        <w:rPr>
          <w:rFonts w:ascii="Times New Roman" w:hAnsi="Times New Roman" w:cs="Times New Roman"/>
          <w:sz w:val="24"/>
          <w:szCs w:val="24"/>
        </w:rPr>
        <w:t>ccountability Office</w:t>
      </w:r>
      <w:r w:rsidRPr="00ED4C41" w:rsidR="004270C7">
        <w:rPr>
          <w:rFonts w:ascii="Times New Roman" w:hAnsi="Times New Roman" w:cs="Times New Roman"/>
          <w:sz w:val="24"/>
          <w:szCs w:val="24"/>
        </w:rPr>
        <w:t xml:space="preserve"> (GAO)</w:t>
      </w:r>
      <w:r w:rsidRPr="00ED4C41" w:rsidR="009870BF">
        <w:rPr>
          <w:rFonts w:ascii="Times New Roman" w:hAnsi="Times New Roman" w:cs="Times New Roman"/>
          <w:sz w:val="24"/>
          <w:szCs w:val="24"/>
        </w:rPr>
        <w:t xml:space="preserve"> i</w:t>
      </w:r>
      <w:r w:rsidRPr="00ED4C41" w:rsidR="00DF5931">
        <w:rPr>
          <w:rFonts w:ascii="Times New Roman" w:hAnsi="Times New Roman" w:cs="Times New Roman"/>
          <w:sz w:val="24"/>
          <w:szCs w:val="24"/>
        </w:rPr>
        <w:t>n</w:t>
      </w:r>
      <w:r w:rsidRPr="00ED4C41" w:rsidR="00452863">
        <w:rPr>
          <w:rFonts w:ascii="Times New Roman" w:hAnsi="Times New Roman" w:cs="Times New Roman"/>
          <w:sz w:val="24"/>
          <w:szCs w:val="24"/>
        </w:rPr>
        <w:t xml:space="preserve"> Section 502(d) of </w:t>
      </w:r>
      <w:r w:rsidRPr="00ED4C41" w:rsidR="00DF5931">
        <w:rPr>
          <w:rFonts w:ascii="Times New Roman" w:hAnsi="Times New Roman" w:cs="Times New Roman"/>
          <w:sz w:val="24"/>
          <w:szCs w:val="24"/>
        </w:rPr>
        <w:t xml:space="preserve">the 2019 TRIP Reauthorization Act </w:t>
      </w:r>
      <w:r w:rsidRPr="00ED4C41" w:rsidR="00452863">
        <w:rPr>
          <w:rFonts w:ascii="Times New Roman" w:hAnsi="Times New Roman" w:cs="Times New Roman"/>
          <w:sz w:val="24"/>
          <w:szCs w:val="24"/>
        </w:rPr>
        <w:t>(</w:t>
      </w:r>
      <w:r w:rsidRPr="00ED4C41" w:rsidR="00666984">
        <w:rPr>
          <w:rFonts w:ascii="Times New Roman" w:hAnsi="Times New Roman" w:cs="Times New Roman"/>
          <w:sz w:val="24"/>
          <w:szCs w:val="24"/>
        </w:rPr>
        <w:t xml:space="preserve">Pub. L. </w:t>
      </w:r>
      <w:r w:rsidRPr="00ED4C41" w:rsidR="00452863">
        <w:rPr>
          <w:rFonts w:ascii="Times New Roman" w:hAnsi="Times New Roman" w:cs="Times New Roman"/>
          <w:sz w:val="24"/>
          <w:szCs w:val="24"/>
        </w:rPr>
        <w:t>116-94</w:t>
      </w:r>
      <w:r w:rsidRPr="00ED4C41" w:rsidR="00666984">
        <w:rPr>
          <w:rFonts w:ascii="Times New Roman" w:hAnsi="Times New Roman" w:cs="Times New Roman"/>
          <w:sz w:val="24"/>
          <w:szCs w:val="24"/>
        </w:rPr>
        <w:t xml:space="preserve">, </w:t>
      </w:r>
      <w:r w:rsidRPr="00ED4C41" w:rsidR="00452863">
        <w:rPr>
          <w:rFonts w:ascii="Times New Roman" w:hAnsi="Times New Roman" w:cs="Times New Roman"/>
          <w:sz w:val="24"/>
          <w:szCs w:val="24"/>
        </w:rPr>
        <w:t xml:space="preserve">133 </w:t>
      </w:r>
      <w:r w:rsidRPr="00ED4C41" w:rsidR="00666984">
        <w:rPr>
          <w:rFonts w:ascii="Times New Roman" w:hAnsi="Times New Roman" w:cs="Times New Roman"/>
          <w:sz w:val="24"/>
          <w:szCs w:val="24"/>
        </w:rPr>
        <w:t>Stat.</w:t>
      </w:r>
      <w:r w:rsidRPr="00ED4C41" w:rsidR="00452863">
        <w:rPr>
          <w:rFonts w:ascii="Times New Roman" w:hAnsi="Times New Roman" w:cs="Times New Roman"/>
          <w:sz w:val="24"/>
          <w:szCs w:val="24"/>
        </w:rPr>
        <w:t xml:space="preserve"> 2534)</w:t>
      </w:r>
      <w:r w:rsidRPr="00ED4C41" w:rsidR="00666984">
        <w:rPr>
          <w:rFonts w:ascii="Times New Roman" w:hAnsi="Times New Roman" w:cs="Times New Roman"/>
          <w:sz w:val="24"/>
          <w:szCs w:val="24"/>
        </w:rPr>
        <w:t xml:space="preserve"> </w:t>
      </w:r>
      <w:r w:rsidRPr="00ED4C41" w:rsidR="00DF5931">
        <w:rPr>
          <w:rFonts w:ascii="Times New Roman" w:hAnsi="Times New Roman" w:cs="Times New Roman"/>
          <w:sz w:val="24"/>
          <w:szCs w:val="24"/>
        </w:rPr>
        <w:t>to conduct a study</w:t>
      </w:r>
      <w:r w:rsidRPr="00ED4C41" w:rsidR="00666984">
        <w:rPr>
          <w:rFonts w:ascii="Times New Roman" w:hAnsi="Times New Roman" w:cs="Times New Roman"/>
          <w:sz w:val="24"/>
          <w:szCs w:val="24"/>
        </w:rPr>
        <w:t xml:space="preserve"> that addresses, among other things, “recommendations on how Congress could amend the Terrorism </w:t>
      </w:r>
      <w:r w:rsidRPr="0099118B" w:rsidR="00666984">
        <w:rPr>
          <w:rFonts w:ascii="Times New Roman" w:hAnsi="Times New Roman" w:cs="Times New Roman"/>
          <w:sz w:val="24"/>
          <w:szCs w:val="24"/>
        </w:rPr>
        <w:t xml:space="preserve">Risk Insurance Act of 2002 (15 U.S.C. 6701 note) to meet the next generation of cyber threats.”  Treasury believes that the </w:t>
      </w:r>
      <w:proofErr w:type="gramStart"/>
      <w:r w:rsidRPr="0099118B" w:rsidR="00666984">
        <w:rPr>
          <w:rFonts w:ascii="Times New Roman" w:hAnsi="Times New Roman" w:cs="Times New Roman"/>
          <w:sz w:val="24"/>
          <w:szCs w:val="24"/>
        </w:rPr>
        <w:t>newly-proposed</w:t>
      </w:r>
      <w:proofErr w:type="gramEnd"/>
      <w:r w:rsidRPr="00ED4C41" w:rsidR="00666984">
        <w:rPr>
          <w:rFonts w:ascii="Times New Roman" w:hAnsi="Times New Roman" w:cs="Times New Roman"/>
          <w:sz w:val="24"/>
          <w:szCs w:val="24"/>
        </w:rPr>
        <w:t xml:space="preserve"> data elements are within the scope of the Secretary’s authority to obtain information relating to the effectiveness of the Program, </w:t>
      </w:r>
      <w:r w:rsidRPr="00ED4C41" w:rsidR="00C3612D">
        <w:rPr>
          <w:rFonts w:ascii="Times New Roman" w:hAnsi="Times New Roman" w:cs="Times New Roman"/>
          <w:sz w:val="24"/>
          <w:szCs w:val="24"/>
        </w:rPr>
        <w:t xml:space="preserve">as </w:t>
      </w:r>
      <w:r w:rsidR="00BB2B5D">
        <w:rPr>
          <w:rFonts w:ascii="Times New Roman" w:hAnsi="Times New Roman" w:cs="Times New Roman"/>
          <w:sz w:val="24"/>
          <w:szCs w:val="24"/>
        </w:rPr>
        <w:t xml:space="preserve">the Program’s effectiveness </w:t>
      </w:r>
      <w:r w:rsidRPr="00ED4C41" w:rsidR="00666984">
        <w:rPr>
          <w:rFonts w:ascii="Times New Roman" w:hAnsi="Times New Roman" w:cs="Times New Roman"/>
          <w:sz w:val="24"/>
          <w:szCs w:val="24"/>
        </w:rPr>
        <w:t>necessarily relate</w:t>
      </w:r>
      <w:r w:rsidR="00BB2B5D">
        <w:rPr>
          <w:rFonts w:ascii="Times New Roman" w:hAnsi="Times New Roman" w:cs="Times New Roman"/>
          <w:sz w:val="24"/>
          <w:szCs w:val="24"/>
        </w:rPr>
        <w:t>s</w:t>
      </w:r>
      <w:r w:rsidRPr="00ED4C41" w:rsidR="00666984">
        <w:rPr>
          <w:rFonts w:ascii="Times New Roman" w:hAnsi="Times New Roman" w:cs="Times New Roman"/>
          <w:sz w:val="24"/>
          <w:szCs w:val="24"/>
        </w:rPr>
        <w:t xml:space="preserve"> not only to what it does cover but </w:t>
      </w:r>
      <w:r w:rsidRPr="00ED4C41" w:rsidR="00972811">
        <w:rPr>
          <w:rFonts w:ascii="Times New Roman" w:hAnsi="Times New Roman" w:cs="Times New Roman"/>
          <w:sz w:val="24"/>
          <w:szCs w:val="24"/>
        </w:rPr>
        <w:t>also</w:t>
      </w:r>
      <w:r w:rsidRPr="00ED4C41" w:rsidR="00666984">
        <w:rPr>
          <w:rFonts w:ascii="Times New Roman" w:hAnsi="Times New Roman" w:cs="Times New Roman"/>
          <w:sz w:val="24"/>
          <w:szCs w:val="24"/>
        </w:rPr>
        <w:t xml:space="preserve"> to what it currently does not cover.</w:t>
      </w:r>
    </w:p>
    <w:p w:rsidRPr="00ED4C41" w:rsidR="00666984" w:rsidP="009870BF" w:rsidRDefault="00666984" w14:paraId="2DEEE3D2" w14:textId="77777777">
      <w:pPr>
        <w:pStyle w:val="Default"/>
        <w:tabs>
          <w:tab w:val="left" w:pos="720"/>
        </w:tabs>
        <w:ind w:left="720"/>
        <w:rPr>
          <w:rFonts w:ascii="Times New Roman" w:hAnsi="Times New Roman" w:cs="Times New Roman"/>
          <w:sz w:val="24"/>
          <w:szCs w:val="24"/>
        </w:rPr>
      </w:pPr>
    </w:p>
    <w:p w:rsidRPr="00ED4C41" w:rsidR="00571D98" w:rsidP="009870BF" w:rsidRDefault="00BB2B5D" w14:paraId="423F9D9D" w14:textId="1B0BA5B9">
      <w:pPr>
        <w:pStyle w:val="Default"/>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Each of the </w:t>
      </w:r>
      <w:r w:rsidRPr="00ED4C41" w:rsidR="04940423">
        <w:rPr>
          <w:rFonts w:ascii="Times New Roman" w:hAnsi="Times New Roman" w:cs="Times New Roman"/>
          <w:sz w:val="24"/>
          <w:szCs w:val="24"/>
        </w:rPr>
        <w:t xml:space="preserve">four commenters indicated that not all insurers </w:t>
      </w:r>
      <w:r w:rsidRPr="00ED4C41" w:rsidR="00972811">
        <w:rPr>
          <w:rFonts w:ascii="Times New Roman" w:hAnsi="Times New Roman" w:cs="Times New Roman"/>
          <w:sz w:val="24"/>
          <w:szCs w:val="24"/>
        </w:rPr>
        <w:t xml:space="preserve">during the insurance placement process in CY 2021 </w:t>
      </w:r>
      <w:r w:rsidRPr="00ED4C41" w:rsidR="00D1345B">
        <w:rPr>
          <w:rFonts w:ascii="Times New Roman" w:hAnsi="Times New Roman" w:cs="Times New Roman"/>
          <w:sz w:val="24"/>
          <w:szCs w:val="24"/>
        </w:rPr>
        <w:t xml:space="preserve">were electronically gathering </w:t>
      </w:r>
      <w:r w:rsidRPr="00ED4C41" w:rsidR="04940423">
        <w:rPr>
          <w:rFonts w:ascii="Times New Roman" w:hAnsi="Times New Roman" w:cs="Times New Roman"/>
          <w:sz w:val="24"/>
          <w:szCs w:val="24"/>
        </w:rPr>
        <w:t xml:space="preserve">all of the </w:t>
      </w:r>
      <w:proofErr w:type="gramStart"/>
      <w:r w:rsidRPr="00ED4C41" w:rsidR="04940423">
        <w:rPr>
          <w:rFonts w:ascii="Times New Roman" w:hAnsi="Times New Roman" w:cs="Times New Roman"/>
          <w:sz w:val="24"/>
          <w:szCs w:val="24"/>
        </w:rPr>
        <w:t>newly-proposed</w:t>
      </w:r>
      <w:proofErr w:type="gramEnd"/>
      <w:r w:rsidRPr="00ED4C41" w:rsidR="04940423">
        <w:rPr>
          <w:rFonts w:ascii="Times New Roman" w:hAnsi="Times New Roman" w:cs="Times New Roman"/>
          <w:sz w:val="24"/>
          <w:szCs w:val="24"/>
        </w:rPr>
        <w:t xml:space="preserve"> data elements</w:t>
      </w:r>
      <w:r w:rsidRPr="00ED4C41" w:rsidR="00D1345B">
        <w:rPr>
          <w:rFonts w:ascii="Times New Roman" w:hAnsi="Times New Roman" w:cs="Times New Roman"/>
          <w:sz w:val="24"/>
          <w:szCs w:val="24"/>
        </w:rPr>
        <w:t>.  These commenters also stated that they</w:t>
      </w:r>
      <w:r w:rsidRPr="00ED4C41" w:rsidR="00972811">
        <w:rPr>
          <w:rFonts w:ascii="Times New Roman" w:hAnsi="Times New Roman" w:cs="Times New Roman"/>
          <w:sz w:val="24"/>
          <w:szCs w:val="24"/>
        </w:rPr>
        <w:t xml:space="preserve"> therefore </w:t>
      </w:r>
      <w:r w:rsidRPr="00ED4C41" w:rsidR="04940423">
        <w:rPr>
          <w:rFonts w:ascii="Times New Roman" w:hAnsi="Times New Roman" w:cs="Times New Roman"/>
          <w:sz w:val="24"/>
          <w:szCs w:val="24"/>
        </w:rPr>
        <w:t xml:space="preserve">would be </w:t>
      </w:r>
      <w:r w:rsidRPr="00ED4C41" w:rsidR="00972811">
        <w:rPr>
          <w:rFonts w:ascii="Times New Roman" w:hAnsi="Times New Roman" w:cs="Times New Roman"/>
          <w:sz w:val="24"/>
          <w:szCs w:val="24"/>
        </w:rPr>
        <w:t>un</w:t>
      </w:r>
      <w:r w:rsidRPr="00ED4C41" w:rsidR="04940423">
        <w:rPr>
          <w:rFonts w:ascii="Times New Roman" w:hAnsi="Times New Roman" w:cs="Times New Roman"/>
          <w:sz w:val="24"/>
          <w:szCs w:val="24"/>
        </w:rPr>
        <w:t xml:space="preserve">able to report such information by May 2022, at least </w:t>
      </w:r>
      <w:r w:rsidRPr="00ED4C41" w:rsidR="00972811">
        <w:rPr>
          <w:rFonts w:ascii="Times New Roman" w:hAnsi="Times New Roman" w:cs="Times New Roman"/>
          <w:sz w:val="24"/>
          <w:szCs w:val="24"/>
        </w:rPr>
        <w:t xml:space="preserve">not </w:t>
      </w:r>
      <w:r w:rsidRPr="00ED4C41" w:rsidR="04940423">
        <w:rPr>
          <w:rFonts w:ascii="Times New Roman" w:hAnsi="Times New Roman" w:cs="Times New Roman"/>
          <w:sz w:val="24"/>
          <w:szCs w:val="24"/>
        </w:rPr>
        <w:t>without</w:t>
      </w:r>
      <w:r w:rsidRPr="00ED4C41" w:rsidR="00BF3579">
        <w:rPr>
          <w:rFonts w:ascii="Times New Roman" w:hAnsi="Times New Roman" w:cs="Times New Roman"/>
          <w:sz w:val="24"/>
          <w:szCs w:val="24"/>
        </w:rPr>
        <w:t xml:space="preserve"> a </w:t>
      </w:r>
      <w:r w:rsidRPr="00ED4C41" w:rsidR="04940423">
        <w:rPr>
          <w:rFonts w:ascii="Times New Roman" w:hAnsi="Times New Roman" w:cs="Times New Roman"/>
          <w:sz w:val="24"/>
          <w:szCs w:val="24"/>
        </w:rPr>
        <w:t>costly manual review of files or</w:t>
      </w:r>
      <w:r w:rsidRPr="00ED4C41" w:rsidR="00972811">
        <w:rPr>
          <w:rFonts w:ascii="Times New Roman" w:hAnsi="Times New Roman" w:cs="Times New Roman"/>
          <w:sz w:val="24"/>
          <w:szCs w:val="24"/>
        </w:rPr>
        <w:t xml:space="preserve">, </w:t>
      </w:r>
      <w:r w:rsidRPr="00ED4C41" w:rsidR="04940423">
        <w:rPr>
          <w:rFonts w:ascii="Times New Roman" w:hAnsi="Times New Roman" w:cs="Times New Roman"/>
          <w:sz w:val="24"/>
          <w:szCs w:val="24"/>
        </w:rPr>
        <w:t>in some cases</w:t>
      </w:r>
      <w:r w:rsidRPr="00ED4C41" w:rsidR="00972811">
        <w:rPr>
          <w:rFonts w:ascii="Times New Roman" w:hAnsi="Times New Roman" w:cs="Times New Roman"/>
          <w:sz w:val="24"/>
          <w:szCs w:val="24"/>
        </w:rPr>
        <w:t>,</w:t>
      </w:r>
      <w:r w:rsidRPr="00ED4C41" w:rsidR="04940423">
        <w:rPr>
          <w:rFonts w:ascii="Times New Roman" w:hAnsi="Times New Roman" w:cs="Times New Roman"/>
          <w:sz w:val="24"/>
          <w:szCs w:val="24"/>
        </w:rPr>
        <w:t xml:space="preserve"> by re-engaging with the policyholder to obtain the additional information.  The comments from Lloyd’s, NAMIC, and APCIA </w:t>
      </w:r>
      <w:r w:rsidRPr="00ED4C41" w:rsidR="00BF3579">
        <w:rPr>
          <w:rFonts w:ascii="Times New Roman" w:hAnsi="Times New Roman" w:cs="Times New Roman"/>
          <w:sz w:val="24"/>
          <w:szCs w:val="24"/>
        </w:rPr>
        <w:t xml:space="preserve">do </w:t>
      </w:r>
      <w:r w:rsidRPr="00ED4C41" w:rsidR="04940423">
        <w:rPr>
          <w:rFonts w:ascii="Times New Roman" w:hAnsi="Times New Roman" w:cs="Times New Roman"/>
          <w:sz w:val="24"/>
          <w:szCs w:val="24"/>
        </w:rPr>
        <w:t xml:space="preserve">not say </w:t>
      </w:r>
      <w:r w:rsidRPr="00ED4C41" w:rsidR="00BF3579">
        <w:rPr>
          <w:rFonts w:ascii="Times New Roman" w:hAnsi="Times New Roman" w:cs="Times New Roman"/>
          <w:sz w:val="24"/>
          <w:szCs w:val="24"/>
        </w:rPr>
        <w:t xml:space="preserve">or imply </w:t>
      </w:r>
      <w:r w:rsidRPr="00ED4C41" w:rsidR="04940423">
        <w:rPr>
          <w:rFonts w:ascii="Times New Roman" w:hAnsi="Times New Roman" w:cs="Times New Roman"/>
          <w:sz w:val="24"/>
          <w:szCs w:val="24"/>
        </w:rPr>
        <w:t xml:space="preserve">that all insurers would be presented with these issues, but only that some of them would </w:t>
      </w:r>
      <w:r w:rsidRPr="00ED4C41" w:rsidR="00D1345B">
        <w:rPr>
          <w:rFonts w:ascii="Times New Roman" w:hAnsi="Times New Roman" w:cs="Times New Roman"/>
          <w:sz w:val="24"/>
          <w:szCs w:val="24"/>
        </w:rPr>
        <w:t>face these issues</w:t>
      </w:r>
      <w:r w:rsidRPr="00ED4C41" w:rsidR="04940423">
        <w:rPr>
          <w:rFonts w:ascii="Times New Roman" w:hAnsi="Times New Roman" w:cs="Times New Roman"/>
          <w:sz w:val="24"/>
          <w:szCs w:val="24"/>
        </w:rPr>
        <w:t xml:space="preserve">. </w:t>
      </w:r>
      <w:r w:rsidRPr="00ED4C41" w:rsidR="00BF3579">
        <w:rPr>
          <w:rFonts w:ascii="Times New Roman" w:hAnsi="Times New Roman" w:cs="Times New Roman"/>
          <w:sz w:val="24"/>
          <w:szCs w:val="24"/>
        </w:rPr>
        <w:t xml:space="preserve"> </w:t>
      </w:r>
      <w:r w:rsidRPr="00ED4C41" w:rsidR="04940423">
        <w:rPr>
          <w:rFonts w:ascii="Times New Roman" w:hAnsi="Times New Roman" w:cs="Times New Roman"/>
          <w:sz w:val="24"/>
          <w:szCs w:val="24"/>
        </w:rPr>
        <w:t xml:space="preserve">Similar questions were also raised by these commenters as to whether electronic systems could be updated in a timely fashion to allow for the electronic collection and reporting of the </w:t>
      </w:r>
      <w:proofErr w:type="gramStart"/>
      <w:r w:rsidRPr="00ED4C41" w:rsidR="04940423">
        <w:rPr>
          <w:rFonts w:ascii="Times New Roman" w:hAnsi="Times New Roman" w:cs="Times New Roman"/>
          <w:sz w:val="24"/>
          <w:szCs w:val="24"/>
        </w:rPr>
        <w:t>newly-proposed</w:t>
      </w:r>
      <w:proofErr w:type="gramEnd"/>
      <w:r w:rsidRPr="00ED4C41" w:rsidR="04940423">
        <w:rPr>
          <w:rFonts w:ascii="Times New Roman" w:hAnsi="Times New Roman" w:cs="Times New Roman"/>
          <w:sz w:val="24"/>
          <w:szCs w:val="24"/>
        </w:rPr>
        <w:t xml:space="preserve"> data elements.  The fourth commenter, Chaucer, also indicated that it had similar issues in terms of the collection of certain of the data elements, although </w:t>
      </w:r>
      <w:r w:rsidRPr="00ED4C41" w:rsidR="00D1345B">
        <w:rPr>
          <w:rFonts w:ascii="Times New Roman" w:hAnsi="Times New Roman" w:cs="Times New Roman"/>
          <w:sz w:val="24"/>
          <w:szCs w:val="24"/>
        </w:rPr>
        <w:t xml:space="preserve">Chaucer </w:t>
      </w:r>
      <w:r w:rsidRPr="00ED4C41" w:rsidR="04940423">
        <w:rPr>
          <w:rFonts w:ascii="Times New Roman" w:hAnsi="Times New Roman" w:cs="Times New Roman"/>
          <w:sz w:val="24"/>
          <w:szCs w:val="24"/>
        </w:rPr>
        <w:t xml:space="preserve">noted that it had modified its policy administration systems to ensure that the </w:t>
      </w:r>
      <w:proofErr w:type="gramStart"/>
      <w:r w:rsidRPr="00ED4C41" w:rsidR="04940423">
        <w:rPr>
          <w:rFonts w:ascii="Times New Roman" w:hAnsi="Times New Roman" w:cs="Times New Roman"/>
          <w:sz w:val="24"/>
          <w:szCs w:val="24"/>
        </w:rPr>
        <w:t>newly-proposed</w:t>
      </w:r>
      <w:proofErr w:type="gramEnd"/>
      <w:r w:rsidRPr="00ED4C41" w:rsidR="04940423">
        <w:rPr>
          <w:rFonts w:ascii="Times New Roman" w:hAnsi="Times New Roman" w:cs="Times New Roman"/>
          <w:sz w:val="24"/>
          <w:szCs w:val="24"/>
        </w:rPr>
        <w:t xml:space="preserve"> data elements would be collected and available for reporting in 2023, in connection with </w:t>
      </w:r>
      <w:r w:rsidRPr="00ED4C41" w:rsidR="00972811">
        <w:rPr>
          <w:rFonts w:ascii="Times New Roman" w:hAnsi="Times New Roman" w:cs="Times New Roman"/>
          <w:sz w:val="24"/>
          <w:szCs w:val="24"/>
        </w:rPr>
        <w:t>CY</w:t>
      </w:r>
      <w:r w:rsidRPr="00ED4C41" w:rsidR="04940423">
        <w:rPr>
          <w:rFonts w:ascii="Times New Roman" w:hAnsi="Times New Roman" w:cs="Times New Roman"/>
          <w:sz w:val="24"/>
          <w:szCs w:val="24"/>
        </w:rPr>
        <w:t xml:space="preserve"> 2022 data.  </w:t>
      </w:r>
      <w:r w:rsidRPr="00ED4C41" w:rsidR="00BF3579">
        <w:rPr>
          <w:rFonts w:ascii="Times New Roman" w:hAnsi="Times New Roman" w:cs="Times New Roman"/>
          <w:sz w:val="24"/>
          <w:szCs w:val="24"/>
        </w:rPr>
        <w:t>In view of these purported obstacles, a</w:t>
      </w:r>
      <w:r w:rsidRPr="00ED4C41" w:rsidR="04940423">
        <w:rPr>
          <w:rFonts w:ascii="Times New Roman" w:hAnsi="Times New Roman" w:cs="Times New Roman"/>
          <w:sz w:val="24"/>
          <w:szCs w:val="24"/>
        </w:rPr>
        <w:t xml:space="preserve">ll of the commenters requested that production of the </w:t>
      </w:r>
      <w:proofErr w:type="gramStart"/>
      <w:r w:rsidRPr="00ED4C41" w:rsidR="04940423">
        <w:rPr>
          <w:rFonts w:ascii="Times New Roman" w:hAnsi="Times New Roman" w:cs="Times New Roman"/>
          <w:sz w:val="24"/>
          <w:szCs w:val="24"/>
        </w:rPr>
        <w:t>newly-proposed</w:t>
      </w:r>
      <w:proofErr w:type="gramEnd"/>
      <w:r w:rsidRPr="00ED4C41" w:rsidR="04940423">
        <w:rPr>
          <w:rFonts w:ascii="Times New Roman" w:hAnsi="Times New Roman" w:cs="Times New Roman"/>
          <w:sz w:val="24"/>
          <w:szCs w:val="24"/>
        </w:rPr>
        <w:t xml:space="preserve"> data elements not be made mandatory for purposes of the 2022 </w:t>
      </w:r>
      <w:r w:rsidRPr="00ED4C41" w:rsidR="00A25709">
        <w:rPr>
          <w:rFonts w:ascii="Times New Roman" w:hAnsi="Times New Roman" w:cs="Times New Roman"/>
          <w:sz w:val="24"/>
          <w:szCs w:val="24"/>
        </w:rPr>
        <w:t>d</w:t>
      </w:r>
      <w:r w:rsidRPr="00ED4C41" w:rsidR="04940423">
        <w:rPr>
          <w:rFonts w:ascii="Times New Roman" w:hAnsi="Times New Roman" w:cs="Times New Roman"/>
          <w:sz w:val="24"/>
          <w:szCs w:val="24"/>
        </w:rPr>
        <w:t xml:space="preserve">ata </w:t>
      </w:r>
      <w:r w:rsidRPr="00ED4C41" w:rsidR="00A25709">
        <w:rPr>
          <w:rFonts w:ascii="Times New Roman" w:hAnsi="Times New Roman" w:cs="Times New Roman"/>
          <w:sz w:val="24"/>
          <w:szCs w:val="24"/>
        </w:rPr>
        <w:t>c</w:t>
      </w:r>
      <w:r w:rsidRPr="00ED4C41" w:rsidR="04940423">
        <w:rPr>
          <w:rFonts w:ascii="Times New Roman" w:hAnsi="Times New Roman" w:cs="Times New Roman"/>
          <w:sz w:val="24"/>
          <w:szCs w:val="24"/>
        </w:rPr>
        <w:t xml:space="preserve">all (or even in some cases for purposes of the 2023 </w:t>
      </w:r>
      <w:r w:rsidRPr="00ED4C41" w:rsidR="00A25709">
        <w:rPr>
          <w:rFonts w:ascii="Times New Roman" w:hAnsi="Times New Roman" w:cs="Times New Roman"/>
          <w:sz w:val="24"/>
          <w:szCs w:val="24"/>
        </w:rPr>
        <w:t>d</w:t>
      </w:r>
      <w:r w:rsidRPr="00ED4C41" w:rsidR="04940423">
        <w:rPr>
          <w:rFonts w:ascii="Times New Roman" w:hAnsi="Times New Roman" w:cs="Times New Roman"/>
          <w:sz w:val="24"/>
          <w:szCs w:val="24"/>
        </w:rPr>
        <w:t xml:space="preserve">ata </w:t>
      </w:r>
      <w:r w:rsidRPr="00ED4C41" w:rsidR="00A25709">
        <w:rPr>
          <w:rFonts w:ascii="Times New Roman" w:hAnsi="Times New Roman" w:cs="Times New Roman"/>
          <w:sz w:val="24"/>
          <w:szCs w:val="24"/>
        </w:rPr>
        <w:t>c</w:t>
      </w:r>
      <w:r w:rsidRPr="00ED4C41" w:rsidR="04940423">
        <w:rPr>
          <w:rFonts w:ascii="Times New Roman" w:hAnsi="Times New Roman" w:cs="Times New Roman"/>
          <w:sz w:val="24"/>
          <w:szCs w:val="24"/>
        </w:rPr>
        <w:t xml:space="preserve">all).  </w:t>
      </w:r>
    </w:p>
    <w:p w:rsidRPr="00ED4C41" w:rsidR="00571D98" w:rsidP="009870BF" w:rsidRDefault="00571D98" w14:paraId="7D329484" w14:textId="77777777">
      <w:pPr>
        <w:pStyle w:val="Default"/>
        <w:tabs>
          <w:tab w:val="left" w:pos="720"/>
        </w:tabs>
        <w:ind w:left="720"/>
        <w:rPr>
          <w:rFonts w:ascii="Times New Roman" w:hAnsi="Times New Roman" w:cs="Times New Roman"/>
          <w:sz w:val="24"/>
          <w:szCs w:val="24"/>
        </w:rPr>
      </w:pPr>
    </w:p>
    <w:p w:rsidR="002402D7" w:rsidP="00F0334F" w:rsidRDefault="04940423" w14:paraId="06A4AF8E" w14:textId="69E3E4CA">
      <w:pPr>
        <w:pStyle w:val="Default"/>
        <w:tabs>
          <w:tab w:val="left" w:pos="720"/>
        </w:tabs>
        <w:ind w:left="720"/>
        <w:rPr>
          <w:rFonts w:ascii="Times New Roman" w:hAnsi="Times New Roman" w:cs="Times New Roman"/>
          <w:sz w:val="24"/>
          <w:szCs w:val="24"/>
        </w:rPr>
      </w:pPr>
      <w:r w:rsidRPr="00BA22F8">
        <w:rPr>
          <w:rFonts w:ascii="Times New Roman" w:hAnsi="Times New Roman" w:cs="Times New Roman"/>
          <w:sz w:val="24"/>
          <w:szCs w:val="24"/>
        </w:rPr>
        <w:t xml:space="preserve">Treasury </w:t>
      </w:r>
      <w:r w:rsidRPr="00BA22F8" w:rsidR="00D1345B">
        <w:rPr>
          <w:rFonts w:ascii="Times New Roman" w:hAnsi="Times New Roman" w:cs="Times New Roman"/>
          <w:sz w:val="24"/>
          <w:szCs w:val="24"/>
        </w:rPr>
        <w:t>is</w:t>
      </w:r>
      <w:r w:rsidRPr="00BA22F8">
        <w:rPr>
          <w:rFonts w:ascii="Times New Roman" w:hAnsi="Times New Roman" w:cs="Times New Roman"/>
          <w:sz w:val="24"/>
          <w:szCs w:val="24"/>
        </w:rPr>
        <w:t xml:space="preserve"> mindful of the expense </w:t>
      </w:r>
      <w:r w:rsidRPr="00BA22F8" w:rsidR="00BB2B5D">
        <w:rPr>
          <w:rFonts w:ascii="Times New Roman" w:hAnsi="Times New Roman" w:cs="Times New Roman"/>
          <w:sz w:val="24"/>
          <w:szCs w:val="24"/>
        </w:rPr>
        <w:t>and burden</w:t>
      </w:r>
      <w:r w:rsidRPr="00BA22F8">
        <w:rPr>
          <w:rFonts w:ascii="Times New Roman" w:hAnsi="Times New Roman" w:cs="Times New Roman"/>
          <w:sz w:val="24"/>
          <w:szCs w:val="24"/>
        </w:rPr>
        <w:t xml:space="preserve"> posed for participating insurers by the </w:t>
      </w:r>
      <w:r w:rsidRPr="00BA22F8" w:rsidR="00835861">
        <w:rPr>
          <w:rFonts w:ascii="Times New Roman" w:hAnsi="Times New Roman" w:cs="Times New Roman"/>
          <w:sz w:val="24"/>
          <w:szCs w:val="24"/>
        </w:rPr>
        <w:t>Act’s</w:t>
      </w:r>
      <w:r w:rsidRPr="00BA22F8">
        <w:rPr>
          <w:rFonts w:ascii="Times New Roman" w:hAnsi="Times New Roman" w:cs="Times New Roman"/>
          <w:sz w:val="24"/>
          <w:szCs w:val="24"/>
        </w:rPr>
        <w:t xml:space="preserve"> data collection requirements and has in the past taken steps to construct the </w:t>
      </w:r>
      <w:r w:rsidRPr="00BA22F8" w:rsidR="00835861">
        <w:rPr>
          <w:rFonts w:ascii="Times New Roman" w:hAnsi="Times New Roman" w:cs="Times New Roman"/>
          <w:sz w:val="24"/>
          <w:szCs w:val="24"/>
        </w:rPr>
        <w:t>d</w:t>
      </w:r>
      <w:r w:rsidRPr="00BA22F8">
        <w:rPr>
          <w:rFonts w:ascii="Times New Roman" w:hAnsi="Times New Roman" w:cs="Times New Roman"/>
          <w:sz w:val="24"/>
          <w:szCs w:val="24"/>
        </w:rPr>
        <w:t xml:space="preserve">ata </w:t>
      </w:r>
      <w:r w:rsidRPr="00BA22F8" w:rsidR="00835861">
        <w:rPr>
          <w:rFonts w:ascii="Times New Roman" w:hAnsi="Times New Roman" w:cs="Times New Roman"/>
          <w:sz w:val="24"/>
          <w:szCs w:val="24"/>
        </w:rPr>
        <w:t>c</w:t>
      </w:r>
      <w:r w:rsidRPr="00BA22F8">
        <w:rPr>
          <w:rFonts w:ascii="Times New Roman" w:hAnsi="Times New Roman" w:cs="Times New Roman"/>
          <w:sz w:val="24"/>
          <w:szCs w:val="24"/>
        </w:rPr>
        <w:t xml:space="preserve">alls </w:t>
      </w:r>
      <w:r w:rsidRPr="00BA22F8" w:rsidR="00835861">
        <w:rPr>
          <w:rFonts w:ascii="Times New Roman" w:hAnsi="Times New Roman" w:cs="Times New Roman"/>
          <w:sz w:val="24"/>
          <w:szCs w:val="24"/>
        </w:rPr>
        <w:t>for the Program</w:t>
      </w:r>
      <w:r w:rsidRPr="00BA22F8">
        <w:rPr>
          <w:rFonts w:ascii="Times New Roman" w:hAnsi="Times New Roman" w:cs="Times New Roman"/>
          <w:sz w:val="24"/>
          <w:szCs w:val="24"/>
        </w:rPr>
        <w:t xml:space="preserve"> in such a way as to minimize that burden, to the greatest extent </w:t>
      </w:r>
      <w:r w:rsidRPr="00BA22F8" w:rsidR="00BF3579">
        <w:rPr>
          <w:rFonts w:ascii="Times New Roman" w:hAnsi="Times New Roman" w:cs="Times New Roman"/>
          <w:sz w:val="24"/>
          <w:szCs w:val="24"/>
        </w:rPr>
        <w:lastRenderedPageBreak/>
        <w:t xml:space="preserve">practicable consistent with the goals of this </w:t>
      </w:r>
      <w:proofErr w:type="gramStart"/>
      <w:r w:rsidRPr="00BA22F8" w:rsidR="005B34AE">
        <w:rPr>
          <w:rFonts w:ascii="Times New Roman" w:hAnsi="Times New Roman" w:cs="Times New Roman"/>
          <w:sz w:val="24"/>
          <w:szCs w:val="24"/>
        </w:rPr>
        <w:t>statutoril</w:t>
      </w:r>
      <w:r w:rsidRPr="00BA22F8" w:rsidR="00BF3579">
        <w:rPr>
          <w:rFonts w:ascii="Times New Roman" w:hAnsi="Times New Roman" w:cs="Times New Roman"/>
          <w:sz w:val="24"/>
          <w:szCs w:val="24"/>
        </w:rPr>
        <w:t>y</w:t>
      </w:r>
      <w:r w:rsidRPr="00BA22F8" w:rsidR="00571D98">
        <w:rPr>
          <w:rFonts w:ascii="Times New Roman" w:hAnsi="Times New Roman" w:cs="Times New Roman"/>
          <w:sz w:val="24"/>
          <w:szCs w:val="24"/>
        </w:rPr>
        <w:t>-</w:t>
      </w:r>
      <w:r w:rsidRPr="00BA22F8" w:rsidR="00BF3579">
        <w:rPr>
          <w:rFonts w:ascii="Times New Roman" w:hAnsi="Times New Roman" w:cs="Times New Roman"/>
          <w:sz w:val="24"/>
          <w:szCs w:val="24"/>
        </w:rPr>
        <w:t>mandated</w:t>
      </w:r>
      <w:proofErr w:type="gramEnd"/>
      <w:r w:rsidRPr="00BA22F8" w:rsidR="00BF3579">
        <w:rPr>
          <w:rFonts w:ascii="Times New Roman" w:hAnsi="Times New Roman" w:cs="Times New Roman"/>
          <w:sz w:val="24"/>
          <w:szCs w:val="24"/>
        </w:rPr>
        <w:t xml:space="preserve"> data collection</w:t>
      </w:r>
      <w:r w:rsidRPr="00BA22F8">
        <w:rPr>
          <w:rFonts w:ascii="Times New Roman" w:hAnsi="Times New Roman" w:cs="Times New Roman"/>
          <w:sz w:val="24"/>
          <w:szCs w:val="24"/>
        </w:rPr>
        <w:t xml:space="preserve">.  </w:t>
      </w:r>
      <w:r w:rsidRPr="00BA22F8" w:rsidR="004866CD">
        <w:rPr>
          <w:rFonts w:ascii="Times New Roman" w:hAnsi="Times New Roman" w:cs="Times New Roman"/>
          <w:sz w:val="24"/>
          <w:szCs w:val="24"/>
        </w:rPr>
        <w:t>At the same time</w:t>
      </w:r>
      <w:r w:rsidRPr="00BA22F8" w:rsidR="00AE23A4">
        <w:rPr>
          <w:rFonts w:ascii="Times New Roman" w:hAnsi="Times New Roman" w:cs="Times New Roman"/>
          <w:sz w:val="24"/>
          <w:szCs w:val="24"/>
        </w:rPr>
        <w:t xml:space="preserve">, </w:t>
      </w:r>
      <w:r w:rsidRPr="00BA22F8" w:rsidR="00BF3579">
        <w:rPr>
          <w:rFonts w:ascii="Times New Roman" w:hAnsi="Times New Roman" w:cs="Times New Roman"/>
          <w:sz w:val="24"/>
          <w:szCs w:val="24"/>
        </w:rPr>
        <w:t>Treasury is</w:t>
      </w:r>
      <w:r w:rsidRPr="00BA22F8">
        <w:rPr>
          <w:rFonts w:ascii="Times New Roman" w:hAnsi="Times New Roman" w:cs="Times New Roman"/>
          <w:sz w:val="24"/>
          <w:szCs w:val="24"/>
        </w:rPr>
        <w:t xml:space="preserve"> obligated under </w:t>
      </w:r>
      <w:r w:rsidRPr="00BA22F8" w:rsidR="00835861">
        <w:rPr>
          <w:rFonts w:ascii="Times New Roman" w:hAnsi="Times New Roman" w:cs="Times New Roman"/>
          <w:sz w:val="24"/>
          <w:szCs w:val="24"/>
        </w:rPr>
        <w:t xml:space="preserve">the Act </w:t>
      </w:r>
      <w:r w:rsidRPr="00BA22F8">
        <w:rPr>
          <w:rFonts w:ascii="Times New Roman" w:hAnsi="Times New Roman" w:cs="Times New Roman"/>
          <w:sz w:val="24"/>
          <w:szCs w:val="24"/>
        </w:rPr>
        <w:t xml:space="preserve">to continue to assess the effectiveness of the Program, including whether there is available and </w:t>
      </w:r>
      <w:r w:rsidRPr="00BA22F8" w:rsidR="009F7C4F">
        <w:rPr>
          <w:rFonts w:ascii="Times New Roman" w:hAnsi="Times New Roman" w:cs="Times New Roman"/>
          <w:sz w:val="24"/>
          <w:szCs w:val="24"/>
        </w:rPr>
        <w:t>affordable</w:t>
      </w:r>
      <w:r w:rsidRPr="00BA22F8">
        <w:rPr>
          <w:rFonts w:ascii="Times New Roman" w:hAnsi="Times New Roman" w:cs="Times New Roman"/>
          <w:sz w:val="24"/>
          <w:szCs w:val="24"/>
        </w:rPr>
        <w:t xml:space="preserve"> insurance in the market that could respond to an act of terrorism, which includes cyber insurance.  </w:t>
      </w:r>
      <w:r w:rsidRPr="00BA22F8" w:rsidR="00AE1586">
        <w:rPr>
          <w:rFonts w:ascii="Times New Roman" w:hAnsi="Times New Roman" w:cs="Times New Roman"/>
          <w:sz w:val="24"/>
          <w:szCs w:val="24"/>
        </w:rPr>
        <w:t>Treasury will seek to balance the potential reporting difficulties identified by commenters against its mandate to collect information regarding cyber insurance</w:t>
      </w:r>
      <w:r w:rsidRPr="00BA22F8" w:rsidR="002402D7">
        <w:rPr>
          <w:rFonts w:ascii="Times New Roman" w:hAnsi="Times New Roman" w:cs="Times New Roman"/>
          <w:sz w:val="24"/>
          <w:szCs w:val="24"/>
        </w:rPr>
        <w:t xml:space="preserve"> by modifying its proposed instructions for purposes of the 2022 Program data call to confirm that insurers that are unable in good faith to report the </w:t>
      </w:r>
      <w:proofErr w:type="gramStart"/>
      <w:r w:rsidRPr="00BA22F8" w:rsidR="002402D7">
        <w:rPr>
          <w:rFonts w:ascii="Times New Roman" w:hAnsi="Times New Roman" w:cs="Times New Roman"/>
          <w:sz w:val="24"/>
          <w:szCs w:val="24"/>
        </w:rPr>
        <w:t>newly-proposed</w:t>
      </w:r>
      <w:proofErr w:type="gramEnd"/>
      <w:r w:rsidRPr="00BA22F8" w:rsidR="002402D7">
        <w:rPr>
          <w:rFonts w:ascii="Times New Roman" w:hAnsi="Times New Roman" w:cs="Times New Roman"/>
          <w:sz w:val="24"/>
          <w:szCs w:val="24"/>
        </w:rPr>
        <w:t xml:space="preserve"> data elements, because such information is currently unavailable, will not be penalized for failing to do so</w:t>
      </w:r>
      <w:r w:rsidRPr="00BA22F8" w:rsidR="00AE1586">
        <w:rPr>
          <w:rFonts w:ascii="Times New Roman" w:hAnsi="Times New Roman" w:cs="Times New Roman"/>
          <w:sz w:val="24"/>
          <w:szCs w:val="24"/>
        </w:rPr>
        <w:t xml:space="preserve">. </w:t>
      </w:r>
      <w:r w:rsidRPr="00BA22F8" w:rsidR="002402D7">
        <w:rPr>
          <w:rFonts w:ascii="Times New Roman" w:hAnsi="Times New Roman" w:cs="Times New Roman"/>
          <w:sz w:val="24"/>
          <w:szCs w:val="24"/>
        </w:rPr>
        <w:t xml:space="preserve"> All insurers that provide cyber insurance should continue to respond to the general premium and limits questions that have been posed in the prior collections and which have not changed.  To the extent an insurer is able to report the </w:t>
      </w:r>
      <w:proofErr w:type="gramStart"/>
      <w:r w:rsidRPr="00BA22F8" w:rsidR="002402D7">
        <w:rPr>
          <w:rFonts w:ascii="Times New Roman" w:hAnsi="Times New Roman" w:cs="Times New Roman"/>
          <w:sz w:val="24"/>
          <w:szCs w:val="24"/>
        </w:rPr>
        <w:t>newly-proposed</w:t>
      </w:r>
      <w:proofErr w:type="gramEnd"/>
      <w:r w:rsidRPr="00BA22F8" w:rsidR="002402D7">
        <w:rPr>
          <w:rFonts w:ascii="Times New Roman" w:hAnsi="Times New Roman" w:cs="Times New Roman"/>
          <w:sz w:val="24"/>
          <w:szCs w:val="24"/>
        </w:rPr>
        <w:t xml:space="preserve"> data elements, it should do so in the FY22 data call. </w:t>
      </w:r>
      <w:r w:rsidRPr="00BA22F8" w:rsidR="00AE1586">
        <w:rPr>
          <w:rFonts w:ascii="Times New Roman" w:hAnsi="Times New Roman" w:cs="Times New Roman"/>
          <w:sz w:val="24"/>
          <w:szCs w:val="24"/>
        </w:rPr>
        <w:t xml:space="preserve"> A</w:t>
      </w:r>
      <w:r w:rsidRPr="00BA22F8" w:rsidR="00313DD4">
        <w:rPr>
          <w:rFonts w:ascii="Times New Roman" w:hAnsi="Times New Roman" w:cs="Times New Roman"/>
          <w:sz w:val="24"/>
          <w:szCs w:val="24"/>
        </w:rPr>
        <w:t xml:space="preserve"> reporting insurer</w:t>
      </w:r>
      <w:r w:rsidRPr="00BA22F8" w:rsidR="00AE1586">
        <w:rPr>
          <w:rFonts w:ascii="Times New Roman" w:hAnsi="Times New Roman" w:cs="Times New Roman"/>
          <w:sz w:val="24"/>
          <w:szCs w:val="24"/>
        </w:rPr>
        <w:t xml:space="preserve"> that</w:t>
      </w:r>
      <w:r w:rsidRPr="00BA22F8" w:rsidR="00313DD4">
        <w:rPr>
          <w:rFonts w:ascii="Times New Roman" w:hAnsi="Times New Roman" w:cs="Times New Roman"/>
          <w:sz w:val="24"/>
          <w:szCs w:val="24"/>
        </w:rPr>
        <w:t xml:space="preserve"> </w:t>
      </w:r>
      <w:r w:rsidRPr="00BA22F8" w:rsidR="002402D7">
        <w:rPr>
          <w:rFonts w:ascii="Times New Roman" w:hAnsi="Times New Roman" w:cs="Times New Roman"/>
          <w:sz w:val="24"/>
          <w:szCs w:val="24"/>
        </w:rPr>
        <w:t>has further questions as to how to provide the</w:t>
      </w:r>
      <w:r w:rsidRPr="00BA22F8" w:rsidR="00313DD4">
        <w:rPr>
          <w:rFonts w:ascii="Times New Roman" w:hAnsi="Times New Roman" w:cs="Times New Roman"/>
          <w:sz w:val="24"/>
          <w:szCs w:val="24"/>
        </w:rPr>
        <w:t xml:space="preserve"> proposed information</w:t>
      </w:r>
      <w:r w:rsidRPr="00BA22F8" w:rsidR="00AE1586">
        <w:rPr>
          <w:rFonts w:ascii="Times New Roman" w:hAnsi="Times New Roman" w:cs="Times New Roman"/>
          <w:sz w:val="24"/>
          <w:szCs w:val="24"/>
        </w:rPr>
        <w:t xml:space="preserve"> for the 2022 Data Call </w:t>
      </w:r>
      <w:r w:rsidRPr="00BA22F8" w:rsidR="002402D7">
        <w:rPr>
          <w:rFonts w:ascii="Times New Roman" w:hAnsi="Times New Roman" w:cs="Times New Roman"/>
          <w:sz w:val="24"/>
          <w:szCs w:val="24"/>
        </w:rPr>
        <w:t xml:space="preserve">may also contact </w:t>
      </w:r>
      <w:r w:rsidRPr="00BA22F8" w:rsidR="00AE1586">
        <w:rPr>
          <w:rFonts w:ascii="Times New Roman" w:hAnsi="Times New Roman" w:cs="Times New Roman"/>
          <w:sz w:val="24"/>
          <w:szCs w:val="24"/>
        </w:rPr>
        <w:t xml:space="preserve">Treasury, so that </w:t>
      </w:r>
      <w:r w:rsidRPr="00BA22F8" w:rsidR="00193820">
        <w:rPr>
          <w:rFonts w:ascii="Times New Roman" w:hAnsi="Times New Roman" w:cs="Times New Roman"/>
          <w:sz w:val="24"/>
          <w:szCs w:val="24"/>
        </w:rPr>
        <w:t>the two</w:t>
      </w:r>
      <w:r w:rsidRPr="00BA22F8" w:rsidR="00AE1586">
        <w:rPr>
          <w:rFonts w:ascii="Times New Roman" w:hAnsi="Times New Roman" w:cs="Times New Roman"/>
          <w:sz w:val="24"/>
          <w:szCs w:val="24"/>
        </w:rPr>
        <w:t xml:space="preserve"> parties can discuss </w:t>
      </w:r>
      <w:r w:rsidRPr="00BA22F8" w:rsidR="00193820">
        <w:rPr>
          <w:rFonts w:ascii="Times New Roman" w:hAnsi="Times New Roman" w:cs="Times New Roman"/>
          <w:sz w:val="24"/>
          <w:szCs w:val="24"/>
        </w:rPr>
        <w:t xml:space="preserve">how to </w:t>
      </w:r>
      <w:proofErr w:type="gramStart"/>
      <w:r w:rsidRPr="00BA22F8" w:rsidR="00193820">
        <w:rPr>
          <w:rFonts w:ascii="Times New Roman" w:hAnsi="Times New Roman" w:cs="Times New Roman"/>
          <w:sz w:val="24"/>
          <w:szCs w:val="24"/>
        </w:rPr>
        <w:t>most effectively achieve this balance</w:t>
      </w:r>
      <w:proofErr w:type="gramEnd"/>
      <w:r w:rsidRPr="00BA22F8" w:rsidR="00193820">
        <w:rPr>
          <w:rFonts w:ascii="Times New Roman" w:hAnsi="Times New Roman" w:cs="Times New Roman"/>
          <w:sz w:val="24"/>
          <w:szCs w:val="24"/>
        </w:rPr>
        <w:t>.</w:t>
      </w:r>
      <w:r w:rsidR="00193820">
        <w:rPr>
          <w:rFonts w:ascii="Times New Roman" w:hAnsi="Times New Roman" w:cs="Times New Roman"/>
          <w:sz w:val="24"/>
          <w:szCs w:val="24"/>
        </w:rPr>
        <w:t xml:space="preserve"> </w:t>
      </w:r>
      <w:r w:rsidR="0049230D">
        <w:rPr>
          <w:rFonts w:ascii="Times New Roman" w:hAnsi="Times New Roman" w:cs="Times New Roman"/>
          <w:sz w:val="24"/>
          <w:szCs w:val="24"/>
        </w:rPr>
        <w:t xml:space="preserve"> Treasury has modified the proposed Instructions for the data call to reflect this approach. </w:t>
      </w:r>
    </w:p>
    <w:p w:rsidRPr="00ED4C41" w:rsidR="002707FA" w:rsidP="00F0334F" w:rsidRDefault="04940423" w14:paraId="3527BCA9" w14:textId="05BEE004">
      <w:pPr>
        <w:pStyle w:val="Default"/>
        <w:tabs>
          <w:tab w:val="left" w:pos="720"/>
        </w:tabs>
        <w:ind w:left="720"/>
        <w:rPr>
          <w:rFonts w:ascii="Times New Roman" w:hAnsi="Times New Roman" w:cs="Times New Roman"/>
          <w:sz w:val="24"/>
          <w:szCs w:val="24"/>
        </w:rPr>
      </w:pPr>
      <w:r w:rsidRPr="00ED4C41">
        <w:rPr>
          <w:rFonts w:ascii="Times New Roman" w:hAnsi="Times New Roman" w:cs="Times New Roman"/>
          <w:sz w:val="24"/>
          <w:szCs w:val="24"/>
        </w:rPr>
        <w:t xml:space="preserve">  </w:t>
      </w:r>
    </w:p>
    <w:p w:rsidRPr="00ED4C41" w:rsidR="004107AD" w:rsidP="009870BF" w:rsidRDefault="002C687B" w14:paraId="7931B36C" w14:textId="697C2576">
      <w:pPr>
        <w:pStyle w:val="Default"/>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Two </w:t>
      </w:r>
      <w:r w:rsidRPr="00ED4C41" w:rsidR="0080636A">
        <w:rPr>
          <w:rFonts w:ascii="Times New Roman" w:hAnsi="Times New Roman" w:cs="Times New Roman"/>
          <w:sz w:val="24"/>
          <w:szCs w:val="24"/>
        </w:rPr>
        <w:t>commenter</w:t>
      </w:r>
      <w:r>
        <w:rPr>
          <w:rFonts w:ascii="Times New Roman" w:hAnsi="Times New Roman" w:cs="Times New Roman"/>
          <w:sz w:val="24"/>
          <w:szCs w:val="24"/>
        </w:rPr>
        <w:t>s</w:t>
      </w:r>
      <w:r w:rsidRPr="00ED4C41" w:rsidR="0080636A">
        <w:rPr>
          <w:rFonts w:ascii="Times New Roman" w:hAnsi="Times New Roman" w:cs="Times New Roman"/>
          <w:sz w:val="24"/>
          <w:szCs w:val="24"/>
        </w:rPr>
        <w:t xml:space="preserve"> (APCIA</w:t>
      </w:r>
      <w:r>
        <w:rPr>
          <w:rFonts w:ascii="Times New Roman" w:hAnsi="Times New Roman" w:cs="Times New Roman"/>
          <w:sz w:val="24"/>
          <w:szCs w:val="24"/>
        </w:rPr>
        <w:t xml:space="preserve"> and NAMIC</w:t>
      </w:r>
      <w:r w:rsidRPr="00ED4C41" w:rsidR="0080636A">
        <w:rPr>
          <w:rFonts w:ascii="Times New Roman" w:hAnsi="Times New Roman" w:cs="Times New Roman"/>
          <w:sz w:val="24"/>
          <w:szCs w:val="24"/>
        </w:rPr>
        <w:t>)</w:t>
      </w:r>
      <w:r w:rsidRPr="00ED4C41" w:rsidR="00EF4EEA">
        <w:rPr>
          <w:rFonts w:ascii="Times New Roman" w:hAnsi="Times New Roman" w:cs="Times New Roman"/>
          <w:sz w:val="24"/>
          <w:szCs w:val="24"/>
        </w:rPr>
        <w:t xml:space="preserve"> questioned the collection </w:t>
      </w:r>
      <w:r w:rsidRPr="00ED4C41" w:rsidR="005B34AE">
        <w:rPr>
          <w:rFonts w:ascii="Times New Roman" w:hAnsi="Times New Roman" w:cs="Times New Roman"/>
          <w:sz w:val="24"/>
          <w:szCs w:val="24"/>
        </w:rPr>
        <w:t xml:space="preserve">of </w:t>
      </w:r>
      <w:r w:rsidRPr="00ED4C41" w:rsidR="00EF4EEA">
        <w:rPr>
          <w:rFonts w:ascii="Times New Roman" w:hAnsi="Times New Roman" w:cs="Times New Roman"/>
          <w:sz w:val="24"/>
          <w:szCs w:val="24"/>
        </w:rPr>
        <w:t>certain data elements</w:t>
      </w:r>
      <w:r w:rsidRPr="00ED4C41" w:rsidR="005B34AE">
        <w:rPr>
          <w:rFonts w:ascii="Times New Roman" w:hAnsi="Times New Roman" w:cs="Times New Roman"/>
          <w:sz w:val="24"/>
          <w:szCs w:val="24"/>
        </w:rPr>
        <w:t xml:space="preserve">, namely, </w:t>
      </w:r>
      <w:r w:rsidRPr="00ED4C41" w:rsidR="00EF4EEA">
        <w:rPr>
          <w:rFonts w:ascii="Times New Roman" w:hAnsi="Times New Roman" w:cs="Times New Roman"/>
          <w:sz w:val="24"/>
          <w:szCs w:val="24"/>
        </w:rPr>
        <w:t xml:space="preserve">premium and number of policies information by policyholder size, measured by number of employees (in three specified categories) (Cyber Worksheet, Lines 12-17). </w:t>
      </w:r>
      <w:r w:rsidRPr="00ED4C41" w:rsidR="00FA55A4">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w:t>
      </w:r>
      <w:r w:rsidRPr="00ED4C41" w:rsidR="002707FA">
        <w:rPr>
          <w:rFonts w:ascii="Times New Roman" w:hAnsi="Times New Roman" w:cs="Times New Roman"/>
          <w:sz w:val="24"/>
          <w:szCs w:val="24"/>
        </w:rPr>
        <w:t xml:space="preserve"> </w:t>
      </w:r>
      <w:r w:rsidRPr="00ED4C41" w:rsidR="00FA55A4">
        <w:rPr>
          <w:rFonts w:ascii="Times New Roman" w:hAnsi="Times New Roman" w:cs="Times New Roman"/>
          <w:sz w:val="24"/>
          <w:szCs w:val="24"/>
        </w:rPr>
        <w:t>comments</w:t>
      </w:r>
      <w:proofErr w:type="gramEnd"/>
      <w:r w:rsidRPr="00ED4C41" w:rsidR="00FA55A4">
        <w:rPr>
          <w:rFonts w:ascii="Times New Roman" w:hAnsi="Times New Roman" w:cs="Times New Roman"/>
          <w:sz w:val="24"/>
          <w:szCs w:val="24"/>
        </w:rPr>
        <w:t xml:space="preserve"> question the availability of the information of policyholder size by number of employees (at least outside workers’ compensation insurance lines, not relevant here), and whether it </w:t>
      </w:r>
      <w:r w:rsidRPr="00ED4C41" w:rsidR="002707FA">
        <w:rPr>
          <w:rFonts w:ascii="Times New Roman" w:hAnsi="Times New Roman" w:cs="Times New Roman"/>
          <w:sz w:val="24"/>
          <w:szCs w:val="24"/>
        </w:rPr>
        <w:t xml:space="preserve">is </w:t>
      </w:r>
      <w:r w:rsidRPr="00ED4C41" w:rsidR="00FA55A4">
        <w:rPr>
          <w:rFonts w:ascii="Times New Roman" w:hAnsi="Times New Roman" w:cs="Times New Roman"/>
          <w:sz w:val="24"/>
          <w:szCs w:val="24"/>
        </w:rPr>
        <w:t xml:space="preserve">an appropriate metric </w:t>
      </w:r>
      <w:r w:rsidRPr="00ED4C41" w:rsidR="002707FA">
        <w:rPr>
          <w:rFonts w:ascii="Times New Roman" w:hAnsi="Times New Roman" w:cs="Times New Roman"/>
          <w:sz w:val="24"/>
          <w:szCs w:val="24"/>
        </w:rPr>
        <w:t xml:space="preserve">for </w:t>
      </w:r>
      <w:r w:rsidRPr="00ED4C41" w:rsidR="00FA55A4">
        <w:rPr>
          <w:rFonts w:ascii="Times New Roman" w:hAnsi="Times New Roman" w:cs="Times New Roman"/>
          <w:sz w:val="24"/>
          <w:szCs w:val="24"/>
        </w:rPr>
        <w:t>evaluat</w:t>
      </w:r>
      <w:r w:rsidRPr="00ED4C41" w:rsidR="002707FA">
        <w:rPr>
          <w:rFonts w:ascii="Times New Roman" w:hAnsi="Times New Roman" w:cs="Times New Roman"/>
          <w:sz w:val="24"/>
          <w:szCs w:val="24"/>
        </w:rPr>
        <w:t>ing</w:t>
      </w:r>
      <w:r w:rsidRPr="00ED4C41" w:rsidR="00FA55A4">
        <w:rPr>
          <w:rFonts w:ascii="Times New Roman" w:hAnsi="Times New Roman" w:cs="Times New Roman"/>
          <w:sz w:val="24"/>
          <w:szCs w:val="24"/>
        </w:rPr>
        <w:t xml:space="preserve"> the risk exposure presented under cyber insurance policies.  </w:t>
      </w:r>
      <w:r>
        <w:rPr>
          <w:rFonts w:ascii="Times New Roman" w:hAnsi="Times New Roman" w:cs="Times New Roman"/>
          <w:sz w:val="24"/>
          <w:szCs w:val="24"/>
        </w:rPr>
        <w:t xml:space="preserve">One of </w:t>
      </w:r>
      <w:proofErr w:type="gramStart"/>
      <w:r>
        <w:rPr>
          <w:rFonts w:ascii="Times New Roman" w:hAnsi="Times New Roman" w:cs="Times New Roman"/>
          <w:sz w:val="24"/>
          <w:szCs w:val="24"/>
        </w:rPr>
        <w:t xml:space="preserve">the </w:t>
      </w:r>
      <w:r w:rsidRPr="00ED4C41" w:rsidR="0054325D">
        <w:rPr>
          <w:rFonts w:ascii="Times New Roman" w:hAnsi="Times New Roman" w:cs="Times New Roman"/>
          <w:sz w:val="24"/>
          <w:szCs w:val="24"/>
        </w:rPr>
        <w:t xml:space="preserve"> commenter</w:t>
      </w:r>
      <w:r>
        <w:rPr>
          <w:rFonts w:ascii="Times New Roman" w:hAnsi="Times New Roman" w:cs="Times New Roman"/>
          <w:sz w:val="24"/>
          <w:szCs w:val="24"/>
        </w:rPr>
        <w:t>s</w:t>
      </w:r>
      <w:proofErr w:type="gramEnd"/>
      <w:r>
        <w:rPr>
          <w:rFonts w:ascii="Times New Roman" w:hAnsi="Times New Roman" w:cs="Times New Roman"/>
          <w:sz w:val="24"/>
          <w:szCs w:val="24"/>
        </w:rPr>
        <w:t xml:space="preserve"> (APCIA)</w:t>
      </w:r>
      <w:r w:rsidRPr="00ED4C41" w:rsidR="0054325D">
        <w:rPr>
          <w:rFonts w:ascii="Times New Roman" w:hAnsi="Times New Roman" w:cs="Times New Roman"/>
          <w:sz w:val="24"/>
          <w:szCs w:val="24"/>
        </w:rPr>
        <w:t xml:space="preserve"> identifie</w:t>
      </w:r>
      <w:r w:rsidRPr="00ED4C41" w:rsidR="002707FA">
        <w:rPr>
          <w:rFonts w:ascii="Times New Roman" w:hAnsi="Times New Roman" w:cs="Times New Roman"/>
          <w:sz w:val="24"/>
          <w:szCs w:val="24"/>
        </w:rPr>
        <w:t>s</w:t>
      </w:r>
      <w:r w:rsidRPr="00ED4C41" w:rsidR="0054325D">
        <w:rPr>
          <w:rFonts w:ascii="Times New Roman" w:hAnsi="Times New Roman" w:cs="Times New Roman"/>
          <w:sz w:val="24"/>
          <w:szCs w:val="24"/>
        </w:rPr>
        <w:t xml:space="preserve"> other potential metrics that might be used instead, such as premium volume or revenue</w:t>
      </w:r>
      <w:r>
        <w:rPr>
          <w:rFonts w:ascii="Times New Roman" w:hAnsi="Times New Roman" w:cs="Times New Roman"/>
          <w:sz w:val="24"/>
          <w:szCs w:val="24"/>
        </w:rPr>
        <w:t xml:space="preserve">; however, </w:t>
      </w:r>
      <w:r w:rsidRPr="00ED4C41" w:rsidR="0054325D">
        <w:rPr>
          <w:rFonts w:ascii="Times New Roman" w:hAnsi="Times New Roman" w:cs="Times New Roman"/>
          <w:sz w:val="24"/>
          <w:szCs w:val="24"/>
        </w:rPr>
        <w:t>it ultimately conclude</w:t>
      </w:r>
      <w:r w:rsidRPr="00ED4C41" w:rsidR="002707FA">
        <w:rPr>
          <w:rFonts w:ascii="Times New Roman" w:hAnsi="Times New Roman" w:cs="Times New Roman"/>
          <w:sz w:val="24"/>
          <w:szCs w:val="24"/>
        </w:rPr>
        <w:t>s</w:t>
      </w:r>
      <w:r w:rsidRPr="00ED4C41" w:rsidR="0054325D">
        <w:rPr>
          <w:rFonts w:ascii="Times New Roman" w:hAnsi="Times New Roman" w:cs="Times New Roman"/>
          <w:sz w:val="24"/>
          <w:szCs w:val="24"/>
        </w:rPr>
        <w:t xml:space="preserve"> that none of these would be an appropriate metric to assess cyber risk</w:t>
      </w:r>
      <w:r w:rsidRPr="00ED4C41" w:rsidR="002707FA">
        <w:rPr>
          <w:rFonts w:ascii="Times New Roman" w:hAnsi="Times New Roman" w:cs="Times New Roman"/>
          <w:sz w:val="24"/>
          <w:szCs w:val="24"/>
        </w:rPr>
        <w:t xml:space="preserve"> either</w:t>
      </w:r>
      <w:r w:rsidRPr="00ED4C41" w:rsidR="0054325D">
        <w:rPr>
          <w:rFonts w:ascii="Times New Roman" w:hAnsi="Times New Roman" w:cs="Times New Roman"/>
          <w:sz w:val="24"/>
          <w:szCs w:val="24"/>
        </w:rPr>
        <w:t>,</w:t>
      </w:r>
      <w:r w:rsidRPr="00ED4C41" w:rsidR="00382EAD">
        <w:rPr>
          <w:rFonts w:ascii="Times New Roman" w:hAnsi="Times New Roman" w:cs="Times New Roman"/>
          <w:sz w:val="24"/>
          <w:szCs w:val="24"/>
        </w:rPr>
        <w:t xml:space="preserve"> at least on a stand-alone basis, a</w:t>
      </w:r>
      <w:r w:rsidRPr="00ED4C41" w:rsidR="0054325D">
        <w:rPr>
          <w:rFonts w:ascii="Times New Roman" w:hAnsi="Times New Roman" w:cs="Times New Roman"/>
          <w:sz w:val="24"/>
          <w:szCs w:val="24"/>
        </w:rPr>
        <w:t xml:space="preserve">nd that as a result Treasury should </w:t>
      </w:r>
      <w:r w:rsidRPr="00ED4C41" w:rsidR="009E07A8">
        <w:rPr>
          <w:rFonts w:ascii="Times New Roman" w:hAnsi="Times New Roman" w:cs="Times New Roman"/>
          <w:sz w:val="24"/>
          <w:szCs w:val="24"/>
        </w:rPr>
        <w:t xml:space="preserve">not </w:t>
      </w:r>
      <w:r w:rsidRPr="00ED4C41" w:rsidR="0054325D">
        <w:rPr>
          <w:rFonts w:ascii="Times New Roman" w:hAnsi="Times New Roman" w:cs="Times New Roman"/>
          <w:sz w:val="24"/>
          <w:szCs w:val="24"/>
        </w:rPr>
        <w:t xml:space="preserve">collect </w:t>
      </w:r>
      <w:r w:rsidRPr="00ED4C41" w:rsidR="009E07A8">
        <w:rPr>
          <w:rFonts w:ascii="Times New Roman" w:hAnsi="Times New Roman" w:cs="Times New Roman"/>
          <w:sz w:val="24"/>
          <w:szCs w:val="24"/>
        </w:rPr>
        <w:t>any information</w:t>
      </w:r>
      <w:r w:rsidRPr="00ED4C41" w:rsidR="0054325D">
        <w:rPr>
          <w:rFonts w:ascii="Times New Roman" w:hAnsi="Times New Roman" w:cs="Times New Roman"/>
          <w:sz w:val="24"/>
          <w:szCs w:val="24"/>
        </w:rPr>
        <w:t xml:space="preserve">. </w:t>
      </w:r>
      <w:r w:rsidRPr="00ED4C41" w:rsidR="00ED552E">
        <w:rPr>
          <w:rFonts w:ascii="Times New Roman" w:hAnsi="Times New Roman" w:cs="Times New Roman"/>
          <w:sz w:val="24"/>
          <w:szCs w:val="24"/>
        </w:rPr>
        <w:t xml:space="preserve"> However, Treasury is seeking the information by policyholder size classification to</w:t>
      </w:r>
      <w:r w:rsidRPr="00ED4C41" w:rsidR="009E07A8">
        <w:rPr>
          <w:rFonts w:ascii="Times New Roman" w:hAnsi="Times New Roman" w:cs="Times New Roman"/>
          <w:sz w:val="24"/>
          <w:szCs w:val="24"/>
        </w:rPr>
        <w:t xml:space="preserve"> not only</w:t>
      </w:r>
      <w:r w:rsidRPr="00ED4C41" w:rsidR="00ED552E">
        <w:rPr>
          <w:rFonts w:ascii="Times New Roman" w:hAnsi="Times New Roman" w:cs="Times New Roman"/>
          <w:sz w:val="24"/>
          <w:szCs w:val="24"/>
        </w:rPr>
        <w:t xml:space="preserve"> assess the risk exposure presented to insurers by these policies, but to</w:t>
      </w:r>
      <w:r w:rsidRPr="00ED4C41" w:rsidR="009E07A8">
        <w:rPr>
          <w:rFonts w:ascii="Times New Roman" w:hAnsi="Times New Roman" w:cs="Times New Roman"/>
          <w:sz w:val="24"/>
          <w:szCs w:val="24"/>
        </w:rPr>
        <w:t xml:space="preserve"> also</w:t>
      </w:r>
      <w:r w:rsidRPr="00ED4C41" w:rsidR="00ED552E">
        <w:rPr>
          <w:rFonts w:ascii="Times New Roman" w:hAnsi="Times New Roman" w:cs="Times New Roman"/>
          <w:sz w:val="24"/>
          <w:szCs w:val="24"/>
        </w:rPr>
        <w:t xml:space="preserve"> evaluate whether</w:t>
      </w:r>
      <w:r w:rsidRPr="00ED4C41" w:rsidR="002707FA">
        <w:rPr>
          <w:rFonts w:ascii="Times New Roman" w:hAnsi="Times New Roman" w:cs="Times New Roman"/>
          <w:sz w:val="24"/>
          <w:szCs w:val="24"/>
        </w:rPr>
        <w:t xml:space="preserve"> (or to what extent)</w:t>
      </w:r>
      <w:r w:rsidRPr="00ED4C41" w:rsidR="00ED552E">
        <w:rPr>
          <w:rFonts w:ascii="Times New Roman" w:hAnsi="Times New Roman" w:cs="Times New Roman"/>
          <w:sz w:val="24"/>
          <w:szCs w:val="24"/>
        </w:rPr>
        <w:t xml:space="preserve"> </w:t>
      </w:r>
      <w:r w:rsidRPr="00ED4C41" w:rsidR="009E07A8">
        <w:rPr>
          <w:rFonts w:ascii="Times New Roman" w:hAnsi="Times New Roman" w:cs="Times New Roman"/>
          <w:sz w:val="24"/>
          <w:szCs w:val="24"/>
        </w:rPr>
        <w:t>certain categories of</w:t>
      </w:r>
      <w:r w:rsidRPr="00ED4C41" w:rsidR="00ED552E">
        <w:rPr>
          <w:rFonts w:ascii="Times New Roman" w:hAnsi="Times New Roman" w:cs="Times New Roman"/>
          <w:sz w:val="24"/>
          <w:szCs w:val="24"/>
        </w:rPr>
        <w:t xml:space="preserve"> policyholders are </w:t>
      </w:r>
      <w:r w:rsidRPr="00ED4C41" w:rsidR="002707FA">
        <w:rPr>
          <w:rFonts w:ascii="Times New Roman" w:hAnsi="Times New Roman" w:cs="Times New Roman"/>
          <w:sz w:val="24"/>
          <w:szCs w:val="24"/>
        </w:rPr>
        <w:t xml:space="preserve">taking up </w:t>
      </w:r>
      <w:r w:rsidRPr="00ED4C41" w:rsidR="00ED552E">
        <w:rPr>
          <w:rFonts w:ascii="Times New Roman" w:hAnsi="Times New Roman" w:cs="Times New Roman"/>
          <w:sz w:val="24"/>
          <w:szCs w:val="24"/>
        </w:rPr>
        <w:t>cyber risk insurance, and in what amounts</w:t>
      </w:r>
      <w:r w:rsidR="00C70879">
        <w:rPr>
          <w:rFonts w:ascii="Times New Roman" w:hAnsi="Times New Roman" w:cs="Times New Roman"/>
          <w:sz w:val="24"/>
          <w:szCs w:val="24"/>
        </w:rPr>
        <w:t xml:space="preserve">, </w:t>
      </w:r>
      <w:proofErr w:type="gramStart"/>
      <w:r w:rsidR="00C70879">
        <w:rPr>
          <w:rFonts w:ascii="Times New Roman" w:hAnsi="Times New Roman" w:cs="Times New Roman"/>
          <w:sz w:val="24"/>
          <w:szCs w:val="24"/>
        </w:rPr>
        <w:t>in order to</w:t>
      </w:r>
      <w:proofErr w:type="gramEnd"/>
      <w:r w:rsidR="00C70879">
        <w:rPr>
          <w:rFonts w:ascii="Times New Roman" w:hAnsi="Times New Roman" w:cs="Times New Roman"/>
          <w:sz w:val="24"/>
          <w:szCs w:val="24"/>
        </w:rPr>
        <w:t xml:space="preserve"> evaluate the effectiveness of the Program</w:t>
      </w:r>
      <w:r w:rsidRPr="00ED4C41" w:rsidR="00ED552E">
        <w:rPr>
          <w:rFonts w:ascii="Times New Roman" w:hAnsi="Times New Roman" w:cs="Times New Roman"/>
          <w:sz w:val="24"/>
          <w:szCs w:val="24"/>
        </w:rPr>
        <w:t xml:space="preserve">.  </w:t>
      </w:r>
      <w:r w:rsidRPr="00ED4C41" w:rsidR="00C2281C">
        <w:rPr>
          <w:rFonts w:ascii="Times New Roman" w:hAnsi="Times New Roman" w:cs="Times New Roman"/>
          <w:sz w:val="24"/>
          <w:szCs w:val="24"/>
        </w:rPr>
        <w:t xml:space="preserve">Number of employees is </w:t>
      </w:r>
      <w:r w:rsidRPr="00ED4C41" w:rsidR="002707FA">
        <w:rPr>
          <w:rFonts w:ascii="Times New Roman" w:hAnsi="Times New Roman" w:cs="Times New Roman"/>
          <w:sz w:val="24"/>
          <w:szCs w:val="24"/>
        </w:rPr>
        <w:t>an</w:t>
      </w:r>
      <w:r w:rsidRPr="00ED4C41" w:rsidR="00C2281C">
        <w:rPr>
          <w:rFonts w:ascii="Times New Roman" w:hAnsi="Times New Roman" w:cs="Times New Roman"/>
          <w:sz w:val="24"/>
          <w:szCs w:val="24"/>
        </w:rPr>
        <w:t xml:space="preserve"> accepted prox</w:t>
      </w:r>
      <w:r w:rsidRPr="00ED4C41" w:rsidR="002707FA">
        <w:rPr>
          <w:rFonts w:ascii="Times New Roman" w:hAnsi="Times New Roman" w:cs="Times New Roman"/>
          <w:sz w:val="24"/>
          <w:szCs w:val="24"/>
        </w:rPr>
        <w:t>y</w:t>
      </w:r>
      <w:r w:rsidRPr="00ED4C41" w:rsidR="00C2281C">
        <w:rPr>
          <w:rFonts w:ascii="Times New Roman" w:hAnsi="Times New Roman" w:cs="Times New Roman"/>
          <w:sz w:val="24"/>
          <w:szCs w:val="24"/>
        </w:rPr>
        <w:t xml:space="preserve"> for defining the size of entities for insurance purposes.  </w:t>
      </w:r>
      <w:r w:rsidRPr="00ED4C41" w:rsidR="00C2281C">
        <w:rPr>
          <w:rFonts w:ascii="Times New Roman" w:hAnsi="Times New Roman" w:cs="Times New Roman"/>
          <w:i/>
          <w:iCs/>
          <w:sz w:val="24"/>
          <w:szCs w:val="24"/>
        </w:rPr>
        <w:t>See</w:t>
      </w:r>
      <w:r w:rsidRPr="00ED4C41" w:rsidR="00C2281C">
        <w:rPr>
          <w:rFonts w:ascii="Times New Roman" w:hAnsi="Times New Roman" w:cs="Times New Roman"/>
          <w:sz w:val="24"/>
          <w:szCs w:val="24"/>
        </w:rPr>
        <w:t xml:space="preserve"> G</w:t>
      </w:r>
      <w:r w:rsidRPr="00ED4C41" w:rsidR="00F7523D">
        <w:rPr>
          <w:rFonts w:ascii="Times New Roman" w:hAnsi="Times New Roman" w:cs="Times New Roman"/>
          <w:sz w:val="24"/>
          <w:szCs w:val="24"/>
        </w:rPr>
        <w:t>AO</w:t>
      </w:r>
      <w:r w:rsidRPr="00ED4C41" w:rsidR="00C2281C">
        <w:rPr>
          <w:rFonts w:ascii="Times New Roman" w:hAnsi="Times New Roman" w:cs="Times New Roman"/>
          <w:sz w:val="24"/>
          <w:szCs w:val="24"/>
        </w:rPr>
        <w:t xml:space="preserve">, Cyber Insurance:  Insurers and Policyholders Face Challenges in an Evolving Market (GAO-21-477) (May 2021) at 6 n.12, </w:t>
      </w:r>
      <w:hyperlink w:history="1" r:id="rId14">
        <w:r w:rsidRPr="00ED4C41" w:rsidR="00C2281C">
          <w:rPr>
            <w:rStyle w:val="Hyperlink"/>
            <w:rFonts w:ascii="Times New Roman" w:hAnsi="Times New Roman" w:cs="Times New Roman"/>
            <w:sz w:val="24"/>
            <w:szCs w:val="24"/>
          </w:rPr>
          <w:t>https://www.gao.gov/assets/gao-21-477.pdf</w:t>
        </w:r>
      </w:hyperlink>
      <w:r w:rsidRPr="00ED4C41" w:rsidR="00C2281C">
        <w:rPr>
          <w:rFonts w:ascii="Times New Roman" w:hAnsi="Times New Roman" w:cs="Times New Roman"/>
          <w:sz w:val="24"/>
          <w:szCs w:val="24"/>
        </w:rPr>
        <w:t>.  T</w:t>
      </w:r>
      <w:r w:rsidRPr="00ED4C41" w:rsidR="00ED552E">
        <w:rPr>
          <w:rFonts w:ascii="Times New Roman" w:hAnsi="Times New Roman" w:cs="Times New Roman"/>
          <w:sz w:val="24"/>
          <w:szCs w:val="24"/>
        </w:rPr>
        <w:t>he employee</w:t>
      </w:r>
      <w:r w:rsidRPr="00ED4C41" w:rsidR="00382EAD">
        <w:rPr>
          <w:rFonts w:ascii="Times New Roman" w:hAnsi="Times New Roman" w:cs="Times New Roman"/>
          <w:sz w:val="24"/>
          <w:szCs w:val="24"/>
        </w:rPr>
        <w:t xml:space="preserve"> number categories </w:t>
      </w:r>
      <w:r w:rsidRPr="00ED4C41" w:rsidR="00ED552E">
        <w:rPr>
          <w:rFonts w:ascii="Times New Roman" w:hAnsi="Times New Roman" w:cs="Times New Roman"/>
          <w:sz w:val="24"/>
          <w:szCs w:val="24"/>
        </w:rPr>
        <w:t xml:space="preserve">utilized by Treasury </w:t>
      </w:r>
      <w:r w:rsidRPr="00ED4C41" w:rsidR="00382EAD">
        <w:rPr>
          <w:rFonts w:ascii="Times New Roman" w:hAnsi="Times New Roman" w:cs="Times New Roman"/>
          <w:sz w:val="24"/>
          <w:szCs w:val="24"/>
        </w:rPr>
        <w:t>a</w:t>
      </w:r>
      <w:r w:rsidR="00BB2B5D">
        <w:rPr>
          <w:rFonts w:ascii="Times New Roman" w:hAnsi="Times New Roman" w:cs="Times New Roman"/>
          <w:sz w:val="24"/>
          <w:szCs w:val="24"/>
        </w:rPr>
        <w:t>re also consistent</w:t>
      </w:r>
      <w:r w:rsidRPr="00ED4C41" w:rsidR="00ED552E">
        <w:rPr>
          <w:rFonts w:ascii="Times New Roman" w:hAnsi="Times New Roman" w:cs="Times New Roman"/>
          <w:sz w:val="24"/>
          <w:szCs w:val="24"/>
        </w:rPr>
        <w:t xml:space="preserve"> with the </w:t>
      </w:r>
      <w:r w:rsidRPr="00ED4C41" w:rsidR="00382EAD">
        <w:rPr>
          <w:rFonts w:ascii="Times New Roman" w:hAnsi="Times New Roman" w:cs="Times New Roman"/>
          <w:sz w:val="24"/>
          <w:szCs w:val="24"/>
        </w:rPr>
        <w:t xml:space="preserve">size categories </w:t>
      </w:r>
      <w:r w:rsidRPr="00ED4C41" w:rsidR="005B34AE">
        <w:rPr>
          <w:rFonts w:ascii="Times New Roman" w:hAnsi="Times New Roman" w:cs="Times New Roman"/>
          <w:sz w:val="24"/>
          <w:szCs w:val="24"/>
        </w:rPr>
        <w:t>used</w:t>
      </w:r>
      <w:r w:rsidRPr="00ED4C41" w:rsidR="00382EAD">
        <w:rPr>
          <w:rFonts w:ascii="Times New Roman" w:hAnsi="Times New Roman" w:cs="Times New Roman"/>
          <w:sz w:val="24"/>
          <w:szCs w:val="24"/>
        </w:rPr>
        <w:t xml:space="preserve"> by the NAIC in its recent data calls </w:t>
      </w:r>
      <w:r w:rsidRPr="00ED4C41" w:rsidR="005B34AE">
        <w:rPr>
          <w:rFonts w:ascii="Times New Roman" w:hAnsi="Times New Roman" w:cs="Times New Roman"/>
          <w:sz w:val="24"/>
          <w:szCs w:val="24"/>
        </w:rPr>
        <w:t xml:space="preserve">for business interruption losses </w:t>
      </w:r>
      <w:r w:rsidRPr="00ED4C41" w:rsidR="00382EAD">
        <w:rPr>
          <w:rFonts w:ascii="Times New Roman" w:hAnsi="Times New Roman" w:cs="Times New Roman"/>
          <w:sz w:val="24"/>
          <w:szCs w:val="24"/>
        </w:rPr>
        <w:t xml:space="preserve">associated with COVID-19, </w:t>
      </w:r>
      <w:proofErr w:type="gramStart"/>
      <w:r w:rsidRPr="00ED4C41" w:rsidR="00382EAD">
        <w:rPr>
          <w:rFonts w:ascii="Times New Roman" w:hAnsi="Times New Roman" w:cs="Times New Roman"/>
          <w:sz w:val="24"/>
          <w:szCs w:val="24"/>
        </w:rPr>
        <w:t>in order to</w:t>
      </w:r>
      <w:proofErr w:type="gramEnd"/>
      <w:r w:rsidRPr="00ED4C41" w:rsidR="00382EAD">
        <w:rPr>
          <w:rFonts w:ascii="Times New Roman" w:hAnsi="Times New Roman" w:cs="Times New Roman"/>
          <w:sz w:val="24"/>
          <w:szCs w:val="24"/>
        </w:rPr>
        <w:t xml:space="preserve"> evaluate the scope of businesses that had actually availed themselves of business interruption coverage.</w:t>
      </w:r>
      <w:r w:rsidRPr="00ED4C41" w:rsidR="00ED552E">
        <w:rPr>
          <w:rFonts w:ascii="Times New Roman" w:hAnsi="Times New Roman" w:cs="Times New Roman"/>
          <w:sz w:val="24"/>
          <w:szCs w:val="24"/>
        </w:rPr>
        <w:t xml:space="preserve"> </w:t>
      </w:r>
      <w:r w:rsidRPr="00ED4C41" w:rsidR="00382EAD">
        <w:rPr>
          <w:rFonts w:ascii="Times New Roman" w:hAnsi="Times New Roman" w:cs="Times New Roman"/>
          <w:sz w:val="24"/>
          <w:szCs w:val="24"/>
        </w:rPr>
        <w:t xml:space="preserve"> </w:t>
      </w:r>
      <w:r w:rsidRPr="00ED4C41" w:rsidR="002D131F">
        <w:rPr>
          <w:rFonts w:ascii="Times New Roman" w:hAnsi="Times New Roman" w:cs="Times New Roman"/>
          <w:sz w:val="24"/>
          <w:szCs w:val="24"/>
        </w:rPr>
        <w:t xml:space="preserve"> </w:t>
      </w:r>
      <w:r w:rsidRPr="00ED4C41" w:rsidR="0054325D">
        <w:rPr>
          <w:rFonts w:ascii="Times New Roman" w:hAnsi="Times New Roman" w:cs="Times New Roman"/>
          <w:sz w:val="24"/>
          <w:szCs w:val="24"/>
        </w:rPr>
        <w:t xml:space="preserve">  </w:t>
      </w:r>
      <w:r w:rsidRPr="00ED4C41" w:rsidR="0080636A">
        <w:rPr>
          <w:rFonts w:ascii="Times New Roman" w:hAnsi="Times New Roman" w:cs="Times New Roman"/>
          <w:sz w:val="24"/>
          <w:szCs w:val="24"/>
        </w:rPr>
        <w:t xml:space="preserve">  </w:t>
      </w:r>
      <w:r w:rsidRPr="00ED4C41" w:rsidR="00DF466A">
        <w:rPr>
          <w:rFonts w:ascii="Times New Roman" w:hAnsi="Times New Roman" w:cs="Times New Roman"/>
          <w:sz w:val="24"/>
          <w:szCs w:val="24"/>
        </w:rPr>
        <w:t xml:space="preserve"> </w:t>
      </w:r>
      <w:r w:rsidRPr="00ED4C41" w:rsidR="00C23012">
        <w:rPr>
          <w:rFonts w:ascii="Times New Roman" w:hAnsi="Times New Roman" w:cs="Times New Roman"/>
          <w:sz w:val="24"/>
          <w:szCs w:val="24"/>
        </w:rPr>
        <w:t xml:space="preserve"> </w:t>
      </w:r>
      <w:r w:rsidRPr="00ED4C41" w:rsidR="00CE7A3A">
        <w:rPr>
          <w:rFonts w:ascii="Times New Roman" w:hAnsi="Times New Roman" w:cs="Times New Roman"/>
          <w:sz w:val="24"/>
          <w:szCs w:val="24"/>
        </w:rPr>
        <w:t xml:space="preserve"> </w:t>
      </w:r>
    </w:p>
    <w:p w:rsidRPr="00ED4C41" w:rsidR="0080636A" w:rsidP="009870BF" w:rsidRDefault="0080636A" w14:paraId="6B67C85B" w14:textId="077E2B6C">
      <w:pPr>
        <w:pStyle w:val="Default"/>
        <w:tabs>
          <w:tab w:val="left" w:pos="720"/>
        </w:tabs>
        <w:ind w:left="720"/>
        <w:rPr>
          <w:rFonts w:ascii="Times New Roman" w:hAnsi="Times New Roman" w:cs="Times New Roman"/>
          <w:sz w:val="24"/>
          <w:szCs w:val="24"/>
        </w:rPr>
      </w:pPr>
    </w:p>
    <w:p w:rsidRPr="00ED4C41" w:rsidR="00DF106B" w:rsidP="009870BF" w:rsidRDefault="0080636A" w14:paraId="1D692775" w14:textId="438B8461">
      <w:pPr>
        <w:pStyle w:val="Default"/>
        <w:tabs>
          <w:tab w:val="left" w:pos="720"/>
        </w:tabs>
        <w:ind w:left="720"/>
        <w:rPr>
          <w:rFonts w:ascii="Times New Roman" w:hAnsi="Times New Roman" w:cs="Times New Roman"/>
          <w:color w:val="000000"/>
          <w:sz w:val="24"/>
          <w:szCs w:val="24"/>
        </w:rPr>
      </w:pPr>
      <w:r w:rsidRPr="00ED4C41">
        <w:rPr>
          <w:rFonts w:ascii="Times New Roman" w:hAnsi="Times New Roman" w:cs="Times New Roman"/>
          <w:sz w:val="24"/>
          <w:szCs w:val="24"/>
        </w:rPr>
        <w:t>Finally, certain comments addressed various interpret</w:t>
      </w:r>
      <w:r w:rsidRPr="00ED4C41" w:rsidR="005B34AE">
        <w:rPr>
          <w:rFonts w:ascii="Times New Roman" w:hAnsi="Times New Roman" w:cs="Times New Roman"/>
          <w:sz w:val="24"/>
          <w:szCs w:val="24"/>
        </w:rPr>
        <w:t>i</w:t>
      </w:r>
      <w:r w:rsidRPr="00ED4C41">
        <w:rPr>
          <w:rFonts w:ascii="Times New Roman" w:hAnsi="Times New Roman" w:cs="Times New Roman"/>
          <w:sz w:val="24"/>
          <w:szCs w:val="24"/>
        </w:rPr>
        <w:t xml:space="preserve">ve issues concerning the questions posed by Treasury in the draft template.  </w:t>
      </w:r>
      <w:r w:rsidR="00647D4F">
        <w:rPr>
          <w:rFonts w:ascii="Times New Roman" w:hAnsi="Times New Roman" w:cs="Times New Roman"/>
          <w:sz w:val="24"/>
          <w:szCs w:val="24"/>
        </w:rPr>
        <w:t xml:space="preserve">While </w:t>
      </w:r>
      <w:r w:rsidRPr="00ED4C41">
        <w:rPr>
          <w:rFonts w:ascii="Times New Roman" w:hAnsi="Times New Roman" w:cs="Times New Roman"/>
          <w:sz w:val="24"/>
          <w:szCs w:val="24"/>
        </w:rPr>
        <w:t xml:space="preserve">Treasury </w:t>
      </w:r>
      <w:r w:rsidRPr="00ED4C41" w:rsidR="00043D9E">
        <w:rPr>
          <w:rFonts w:ascii="Times New Roman" w:hAnsi="Times New Roman" w:cs="Times New Roman"/>
          <w:sz w:val="24"/>
          <w:szCs w:val="24"/>
        </w:rPr>
        <w:t xml:space="preserve">believes that the instructions </w:t>
      </w:r>
      <w:r w:rsidRPr="00ED4C41" w:rsidR="009E07A8">
        <w:rPr>
          <w:rFonts w:ascii="Times New Roman" w:hAnsi="Times New Roman" w:cs="Times New Roman"/>
          <w:sz w:val="24"/>
          <w:szCs w:val="24"/>
        </w:rPr>
        <w:t>regarding</w:t>
      </w:r>
      <w:r w:rsidRPr="00ED4C41" w:rsidR="00043D9E">
        <w:rPr>
          <w:rFonts w:ascii="Times New Roman" w:hAnsi="Times New Roman" w:cs="Times New Roman"/>
          <w:sz w:val="24"/>
          <w:szCs w:val="24"/>
        </w:rPr>
        <w:t xml:space="preserve"> these issues are clear</w:t>
      </w:r>
      <w:r w:rsidR="003C3CA9">
        <w:rPr>
          <w:rFonts w:ascii="Times New Roman" w:hAnsi="Times New Roman" w:cs="Times New Roman"/>
          <w:sz w:val="24"/>
          <w:szCs w:val="24"/>
        </w:rPr>
        <w:t>, it</w:t>
      </w:r>
      <w:r w:rsidRPr="00ED4C41" w:rsidDel="003C3CA9" w:rsidR="00043D9E">
        <w:rPr>
          <w:rFonts w:ascii="Times New Roman" w:hAnsi="Times New Roman" w:cs="Times New Roman"/>
          <w:sz w:val="24"/>
          <w:szCs w:val="24"/>
        </w:rPr>
        <w:t xml:space="preserve"> </w:t>
      </w:r>
      <w:r w:rsidRPr="00ED4C41">
        <w:rPr>
          <w:rFonts w:ascii="Times New Roman" w:hAnsi="Times New Roman" w:cs="Times New Roman"/>
          <w:sz w:val="24"/>
          <w:szCs w:val="24"/>
        </w:rPr>
        <w:t>will be available</w:t>
      </w:r>
      <w:r w:rsidR="003C3CA9">
        <w:rPr>
          <w:rFonts w:ascii="Times New Roman" w:hAnsi="Times New Roman" w:cs="Times New Roman"/>
          <w:sz w:val="24"/>
          <w:szCs w:val="24"/>
        </w:rPr>
        <w:t>, as in past years,</w:t>
      </w:r>
      <w:r w:rsidRPr="00ED4C41">
        <w:rPr>
          <w:rFonts w:ascii="Times New Roman" w:hAnsi="Times New Roman" w:cs="Times New Roman"/>
          <w:sz w:val="24"/>
          <w:szCs w:val="24"/>
        </w:rPr>
        <w:t xml:space="preserve"> to respond to any interpretive questions as to specific data elements for specific insurers as the data call proceeds.</w:t>
      </w:r>
    </w:p>
    <w:p w:rsidRPr="00ED4C41" w:rsidR="00414545" w:rsidRDefault="00414545" w14:paraId="0AB2BC59" w14:textId="77777777">
      <w:pPr>
        <w:pStyle w:val="Default"/>
        <w:tabs>
          <w:tab w:val="left" w:pos="720"/>
        </w:tabs>
        <w:ind w:left="360"/>
        <w:rPr>
          <w:rFonts w:ascii="Times New Roman" w:hAnsi="Times New Roman" w:cs="Times New Roman"/>
          <w:color w:val="000000"/>
          <w:sz w:val="24"/>
          <w:szCs w:val="24"/>
        </w:rPr>
      </w:pPr>
    </w:p>
    <w:p w:rsidRPr="00ED4C41" w:rsidR="00646409" w:rsidP="00A57EBC" w:rsidRDefault="00222C97" w14:paraId="590B2DDC" w14:textId="10FBDF9E">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lastRenderedPageBreak/>
        <w:t xml:space="preserve"> </w:t>
      </w:r>
      <w:r w:rsidRPr="00ED4C41" w:rsidR="00CB4FD3">
        <w:rPr>
          <w:rFonts w:ascii="Times New Roman" w:hAnsi="Times New Roman" w:cs="Times New Roman"/>
          <w:color w:val="000000"/>
          <w:sz w:val="24"/>
          <w:szCs w:val="24"/>
        </w:rPr>
        <w:t xml:space="preserve"> </w:t>
      </w:r>
      <w:r w:rsidRPr="00ED4C41" w:rsidR="00B11F7B">
        <w:rPr>
          <w:rFonts w:ascii="Times New Roman" w:hAnsi="Times New Roman" w:cs="Times New Roman"/>
          <w:color w:val="000000"/>
          <w:sz w:val="24"/>
          <w:szCs w:val="24"/>
        </w:rPr>
        <w:t xml:space="preserve"> </w:t>
      </w:r>
      <w:r w:rsidRPr="00ED4C41" w:rsidR="00C27D9C">
        <w:rPr>
          <w:rFonts w:ascii="Times New Roman" w:hAnsi="Times New Roman" w:cs="Times New Roman"/>
          <w:color w:val="000000"/>
          <w:sz w:val="24"/>
          <w:szCs w:val="24"/>
        </w:rPr>
        <w:t xml:space="preserve"> </w:t>
      </w:r>
      <w:r w:rsidRPr="00ED4C41" w:rsidR="00B23395">
        <w:rPr>
          <w:rFonts w:ascii="Times New Roman" w:hAnsi="Times New Roman" w:cs="Times New Roman"/>
          <w:color w:val="000000"/>
          <w:sz w:val="24"/>
          <w:szCs w:val="24"/>
        </w:rPr>
        <w:t xml:space="preserve">  </w:t>
      </w:r>
      <w:r w:rsidRPr="00ED4C41" w:rsidR="005B34AE">
        <w:rPr>
          <w:rFonts w:ascii="Times New Roman" w:hAnsi="Times New Roman" w:cs="Times New Roman"/>
          <w:color w:val="000000"/>
          <w:sz w:val="24"/>
          <w:szCs w:val="24"/>
        </w:rPr>
        <w:t>As noted above,</w:t>
      </w:r>
      <w:r w:rsidRPr="00ED4C41" w:rsidR="00B23395">
        <w:rPr>
          <w:rFonts w:ascii="Times New Roman" w:hAnsi="Times New Roman" w:cs="Times New Roman"/>
          <w:color w:val="000000"/>
          <w:sz w:val="24"/>
          <w:szCs w:val="24"/>
        </w:rPr>
        <w:t xml:space="preserve"> </w:t>
      </w:r>
      <w:r w:rsidRPr="00ED4C41" w:rsidR="00646409">
        <w:rPr>
          <w:rFonts w:ascii="Times New Roman" w:hAnsi="Times New Roman" w:cs="Times New Roman"/>
          <w:color w:val="000000"/>
          <w:sz w:val="24"/>
          <w:szCs w:val="24"/>
        </w:rPr>
        <w:t xml:space="preserve">Treasury </w:t>
      </w:r>
      <w:r w:rsidRPr="00ED4C41" w:rsidR="00742CAA">
        <w:rPr>
          <w:rFonts w:ascii="Times New Roman" w:hAnsi="Times New Roman" w:cs="Times New Roman"/>
          <w:color w:val="000000"/>
          <w:sz w:val="24"/>
          <w:szCs w:val="24"/>
        </w:rPr>
        <w:t xml:space="preserve">engaged with </w:t>
      </w:r>
      <w:r w:rsidRPr="00ED4C41" w:rsidR="00646409">
        <w:rPr>
          <w:rFonts w:ascii="Times New Roman" w:hAnsi="Times New Roman" w:cs="Times New Roman"/>
          <w:color w:val="000000"/>
          <w:sz w:val="24"/>
          <w:szCs w:val="24"/>
        </w:rPr>
        <w:t xml:space="preserve">state </w:t>
      </w:r>
      <w:r w:rsidRPr="00ED4C41" w:rsidR="00742CAA">
        <w:rPr>
          <w:rFonts w:ascii="Times New Roman" w:hAnsi="Times New Roman" w:cs="Times New Roman"/>
          <w:color w:val="000000"/>
          <w:sz w:val="24"/>
          <w:szCs w:val="24"/>
        </w:rPr>
        <w:t xml:space="preserve">insurance </w:t>
      </w:r>
      <w:r w:rsidRPr="00ED4C41" w:rsidR="00646409">
        <w:rPr>
          <w:rFonts w:ascii="Times New Roman" w:hAnsi="Times New Roman" w:cs="Times New Roman"/>
          <w:color w:val="000000"/>
          <w:sz w:val="24"/>
          <w:szCs w:val="24"/>
        </w:rPr>
        <w:t>regulator</w:t>
      </w:r>
      <w:r w:rsidRPr="00ED4C41" w:rsidR="00742CAA">
        <w:rPr>
          <w:rFonts w:ascii="Times New Roman" w:hAnsi="Times New Roman" w:cs="Times New Roman"/>
          <w:color w:val="000000"/>
          <w:sz w:val="24"/>
          <w:szCs w:val="24"/>
        </w:rPr>
        <w:t>s and the NAIC</w:t>
      </w:r>
      <w:r w:rsidRPr="00ED4C41" w:rsidR="002707FA">
        <w:rPr>
          <w:rFonts w:ascii="Times New Roman" w:hAnsi="Times New Roman" w:cs="Times New Roman"/>
          <w:color w:val="000000"/>
          <w:sz w:val="24"/>
          <w:szCs w:val="24"/>
        </w:rPr>
        <w:t xml:space="preserve"> </w:t>
      </w:r>
      <w:proofErr w:type="gramStart"/>
      <w:r w:rsidRPr="00ED4C41" w:rsidR="002707FA">
        <w:rPr>
          <w:rFonts w:ascii="Times New Roman" w:hAnsi="Times New Roman" w:cs="Times New Roman"/>
          <w:color w:val="000000"/>
          <w:sz w:val="24"/>
          <w:szCs w:val="24"/>
        </w:rPr>
        <w:t>with regard to</w:t>
      </w:r>
      <w:proofErr w:type="gramEnd"/>
      <w:r w:rsidRPr="00ED4C41" w:rsidR="002707FA">
        <w:rPr>
          <w:rFonts w:ascii="Times New Roman" w:hAnsi="Times New Roman" w:cs="Times New Roman"/>
          <w:color w:val="000000"/>
          <w:sz w:val="24"/>
          <w:szCs w:val="24"/>
        </w:rPr>
        <w:t xml:space="preserve"> these issues</w:t>
      </w:r>
      <w:r w:rsidRPr="00ED4C41" w:rsidR="00167B6E">
        <w:rPr>
          <w:rFonts w:ascii="Times New Roman" w:hAnsi="Times New Roman" w:cs="Times New Roman"/>
          <w:color w:val="000000"/>
          <w:sz w:val="24"/>
          <w:szCs w:val="24"/>
        </w:rPr>
        <w:t xml:space="preserve">.  </w:t>
      </w:r>
      <w:r w:rsidRPr="00BA22F8" w:rsidR="007A105E">
        <w:rPr>
          <w:rFonts w:ascii="Times New Roman" w:hAnsi="Times New Roman" w:cs="Times New Roman"/>
          <w:color w:val="000000"/>
          <w:sz w:val="24"/>
          <w:szCs w:val="24"/>
        </w:rPr>
        <w:t>S</w:t>
      </w:r>
      <w:r w:rsidRPr="00BA22F8" w:rsidR="00742CAA">
        <w:rPr>
          <w:rFonts w:ascii="Times New Roman" w:hAnsi="Times New Roman" w:cs="Times New Roman"/>
          <w:color w:val="000000"/>
          <w:sz w:val="24"/>
          <w:szCs w:val="24"/>
        </w:rPr>
        <w:t>tate regulators</w:t>
      </w:r>
      <w:r w:rsidRPr="00BA22F8" w:rsidR="009E07A8">
        <w:rPr>
          <w:rFonts w:ascii="Times New Roman" w:hAnsi="Times New Roman" w:cs="Times New Roman"/>
          <w:color w:val="000000"/>
          <w:sz w:val="24"/>
          <w:szCs w:val="24"/>
        </w:rPr>
        <w:t xml:space="preserve"> </w:t>
      </w:r>
      <w:r w:rsidRPr="00BA22F8" w:rsidR="00390B33">
        <w:rPr>
          <w:rFonts w:ascii="Times New Roman" w:hAnsi="Times New Roman" w:cs="Times New Roman"/>
          <w:color w:val="000000"/>
          <w:sz w:val="24"/>
          <w:szCs w:val="24"/>
        </w:rPr>
        <w:t xml:space="preserve">also </w:t>
      </w:r>
      <w:r w:rsidRPr="00BA22F8" w:rsidR="009E07A8">
        <w:rPr>
          <w:rFonts w:ascii="Times New Roman" w:hAnsi="Times New Roman" w:cs="Times New Roman"/>
          <w:color w:val="000000"/>
          <w:sz w:val="24"/>
          <w:szCs w:val="24"/>
        </w:rPr>
        <w:t xml:space="preserve">intend to </w:t>
      </w:r>
      <w:r w:rsidRPr="00BA22F8" w:rsidR="00261CE2">
        <w:rPr>
          <w:rFonts w:ascii="Times New Roman" w:hAnsi="Times New Roman" w:cs="Times New Roman"/>
          <w:color w:val="000000"/>
          <w:sz w:val="24"/>
          <w:szCs w:val="24"/>
        </w:rPr>
        <w:t>rely upon these</w:t>
      </w:r>
      <w:r w:rsidRPr="00BA22F8" w:rsidR="004C756A">
        <w:rPr>
          <w:rFonts w:ascii="Times New Roman" w:hAnsi="Times New Roman" w:cs="Times New Roman"/>
          <w:color w:val="000000"/>
          <w:sz w:val="24"/>
          <w:szCs w:val="24"/>
        </w:rPr>
        <w:t xml:space="preserve"> proposed reporting</w:t>
      </w:r>
      <w:r w:rsidRPr="00BA22F8" w:rsidR="00167B6E">
        <w:rPr>
          <w:rFonts w:ascii="Times New Roman" w:hAnsi="Times New Roman" w:cs="Times New Roman"/>
          <w:color w:val="000000"/>
          <w:sz w:val="24"/>
          <w:szCs w:val="24"/>
        </w:rPr>
        <w:t xml:space="preserve"> </w:t>
      </w:r>
      <w:r w:rsidRPr="00BA22F8" w:rsidR="00742CAA">
        <w:rPr>
          <w:rFonts w:ascii="Times New Roman" w:hAnsi="Times New Roman" w:cs="Times New Roman"/>
          <w:color w:val="000000"/>
          <w:sz w:val="24"/>
          <w:szCs w:val="24"/>
        </w:rPr>
        <w:t xml:space="preserve">templates for </w:t>
      </w:r>
      <w:proofErr w:type="gramStart"/>
      <w:r w:rsidRPr="00BA22F8" w:rsidR="00742CAA">
        <w:rPr>
          <w:rFonts w:ascii="Times New Roman" w:hAnsi="Times New Roman" w:cs="Times New Roman"/>
          <w:color w:val="000000"/>
          <w:sz w:val="24"/>
          <w:szCs w:val="24"/>
        </w:rPr>
        <w:t>the majority of</w:t>
      </w:r>
      <w:proofErr w:type="gramEnd"/>
      <w:r w:rsidRPr="00BA22F8" w:rsidR="00742CAA">
        <w:rPr>
          <w:rFonts w:ascii="Times New Roman" w:hAnsi="Times New Roman" w:cs="Times New Roman"/>
          <w:color w:val="000000"/>
          <w:sz w:val="24"/>
          <w:szCs w:val="24"/>
        </w:rPr>
        <w:t xml:space="preserve"> the information that they collect from participating insurers.</w:t>
      </w:r>
      <w:r w:rsidRPr="00ED4C41" w:rsidR="00742CAA">
        <w:rPr>
          <w:rFonts w:ascii="Times New Roman" w:hAnsi="Times New Roman" w:cs="Times New Roman"/>
          <w:color w:val="000000"/>
          <w:sz w:val="24"/>
          <w:szCs w:val="24"/>
        </w:rPr>
        <w:t xml:space="preserve">  </w:t>
      </w:r>
      <w:r w:rsidRPr="00ED4C41" w:rsidR="00646409">
        <w:rPr>
          <w:rFonts w:ascii="Times New Roman" w:hAnsi="Times New Roman" w:cs="Times New Roman"/>
          <w:color w:val="000000"/>
          <w:sz w:val="24"/>
          <w:szCs w:val="24"/>
        </w:rPr>
        <w:t xml:space="preserve">    </w:t>
      </w:r>
    </w:p>
    <w:p w:rsidRPr="00ED4C41" w:rsidR="00554B9F" w:rsidP="00A57EBC" w:rsidRDefault="00554B9F" w14:paraId="590B2DDD" w14:textId="77777777">
      <w:pPr>
        <w:pStyle w:val="Default"/>
        <w:tabs>
          <w:tab w:val="left" w:pos="720"/>
        </w:tabs>
        <w:ind w:left="360"/>
        <w:rPr>
          <w:rFonts w:ascii="Times New Roman" w:hAnsi="Times New Roman" w:cs="Times New Roman"/>
          <w:color w:val="000000"/>
          <w:sz w:val="24"/>
          <w:szCs w:val="24"/>
        </w:rPr>
      </w:pPr>
    </w:p>
    <w:p w:rsidR="002C687B" w:rsidP="00A57EBC" w:rsidRDefault="00554B9F" w14:paraId="12138791" w14:textId="77777777">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t xml:space="preserve">The </w:t>
      </w:r>
      <w:r w:rsidRPr="00ED4C41" w:rsidR="005B34AE">
        <w:rPr>
          <w:rFonts w:ascii="Times New Roman" w:hAnsi="Times New Roman" w:cs="Times New Roman"/>
          <w:color w:val="000000"/>
          <w:sz w:val="24"/>
          <w:szCs w:val="24"/>
        </w:rPr>
        <w:t xml:space="preserve">comments and state regulatory engagement </w:t>
      </w:r>
      <w:r w:rsidRPr="00ED4C41">
        <w:rPr>
          <w:rFonts w:ascii="Times New Roman" w:hAnsi="Times New Roman" w:cs="Times New Roman"/>
          <w:color w:val="000000"/>
          <w:sz w:val="24"/>
          <w:szCs w:val="24"/>
        </w:rPr>
        <w:t xml:space="preserve">described above, as well </w:t>
      </w:r>
      <w:r w:rsidRPr="00ED4C41" w:rsidR="002B046C">
        <w:rPr>
          <w:rFonts w:ascii="Times New Roman" w:hAnsi="Times New Roman" w:cs="Times New Roman"/>
          <w:color w:val="000000"/>
          <w:sz w:val="24"/>
          <w:szCs w:val="24"/>
        </w:rPr>
        <w:t xml:space="preserve">as similar engagement </w:t>
      </w:r>
      <w:r w:rsidRPr="00ED4C41">
        <w:rPr>
          <w:rFonts w:ascii="Times New Roman" w:hAnsi="Times New Roman" w:cs="Times New Roman"/>
          <w:color w:val="000000"/>
          <w:sz w:val="24"/>
          <w:szCs w:val="24"/>
        </w:rPr>
        <w:t xml:space="preserve">conducted in </w:t>
      </w:r>
      <w:r w:rsidRPr="00ED4C41" w:rsidR="00742CAA">
        <w:rPr>
          <w:rFonts w:ascii="Times New Roman" w:hAnsi="Times New Roman" w:cs="Times New Roman"/>
          <w:color w:val="000000"/>
          <w:sz w:val="24"/>
          <w:szCs w:val="24"/>
        </w:rPr>
        <w:t xml:space="preserve">connection with prior data collections, </w:t>
      </w:r>
      <w:r w:rsidRPr="00ED4C41">
        <w:rPr>
          <w:rFonts w:ascii="Times New Roman" w:hAnsi="Times New Roman" w:cs="Times New Roman"/>
          <w:color w:val="000000"/>
          <w:sz w:val="24"/>
          <w:szCs w:val="24"/>
        </w:rPr>
        <w:t>have provided Treasury with significant information concerning the types of data that are available from participating insurance compan</w:t>
      </w:r>
      <w:r w:rsidRPr="00ED4C41" w:rsidR="00FE3640">
        <w:rPr>
          <w:rFonts w:ascii="Times New Roman" w:hAnsi="Times New Roman" w:cs="Times New Roman"/>
          <w:color w:val="000000"/>
          <w:sz w:val="24"/>
          <w:szCs w:val="24"/>
        </w:rPr>
        <w:t>ies,</w:t>
      </w:r>
      <w:r w:rsidRPr="00ED4C41">
        <w:rPr>
          <w:rFonts w:ascii="Times New Roman" w:hAnsi="Times New Roman" w:cs="Times New Roman"/>
          <w:color w:val="000000"/>
          <w:sz w:val="24"/>
          <w:szCs w:val="24"/>
        </w:rPr>
        <w:t xml:space="preserve"> as well as the best ways to request the data </w:t>
      </w:r>
      <w:proofErr w:type="gramStart"/>
      <w:r w:rsidRPr="00ED4C41">
        <w:rPr>
          <w:rFonts w:ascii="Times New Roman" w:hAnsi="Times New Roman" w:cs="Times New Roman"/>
          <w:color w:val="000000"/>
          <w:sz w:val="24"/>
          <w:szCs w:val="24"/>
        </w:rPr>
        <w:t>in order for</w:t>
      </w:r>
      <w:proofErr w:type="gramEnd"/>
      <w:r w:rsidRPr="00ED4C41">
        <w:rPr>
          <w:rFonts w:ascii="Times New Roman" w:hAnsi="Times New Roman" w:cs="Times New Roman"/>
          <w:color w:val="000000"/>
          <w:sz w:val="24"/>
          <w:szCs w:val="24"/>
        </w:rPr>
        <w:t xml:space="preserve"> the data requests to be consistent with existing systems and for the questions to yield the </w:t>
      </w:r>
      <w:r w:rsidR="001168EA">
        <w:rPr>
          <w:rFonts w:ascii="Times New Roman" w:hAnsi="Times New Roman" w:cs="Times New Roman"/>
          <w:color w:val="000000"/>
          <w:sz w:val="24"/>
          <w:szCs w:val="24"/>
        </w:rPr>
        <w:t>specific</w:t>
      </w:r>
      <w:r w:rsidRPr="00ED4C41" w:rsidR="001168EA">
        <w:rPr>
          <w:rFonts w:ascii="Times New Roman" w:hAnsi="Times New Roman" w:cs="Times New Roman"/>
          <w:color w:val="000000"/>
          <w:sz w:val="24"/>
          <w:szCs w:val="24"/>
        </w:rPr>
        <w:t xml:space="preserve"> </w:t>
      </w:r>
      <w:r w:rsidRPr="00ED4C41">
        <w:rPr>
          <w:rFonts w:ascii="Times New Roman" w:hAnsi="Times New Roman" w:cs="Times New Roman"/>
          <w:color w:val="000000"/>
          <w:sz w:val="24"/>
          <w:szCs w:val="24"/>
        </w:rPr>
        <w:t xml:space="preserve">information that is sought by Treasury.  Consistent with this prior investigation and outreach, </w:t>
      </w:r>
      <w:r w:rsidRPr="00ED4C41" w:rsidR="003A6EF4">
        <w:rPr>
          <w:rFonts w:ascii="Times New Roman" w:hAnsi="Times New Roman" w:cs="Times New Roman"/>
          <w:color w:val="000000"/>
          <w:sz w:val="24"/>
          <w:szCs w:val="24"/>
        </w:rPr>
        <w:t xml:space="preserve">Treasury requests </w:t>
      </w:r>
      <w:r w:rsidRPr="00ED4C41">
        <w:rPr>
          <w:rFonts w:ascii="Times New Roman" w:hAnsi="Times New Roman" w:cs="Times New Roman"/>
          <w:color w:val="000000"/>
          <w:sz w:val="24"/>
          <w:szCs w:val="24"/>
        </w:rPr>
        <w:t xml:space="preserve">information </w:t>
      </w:r>
      <w:r w:rsidRPr="00ED4C41" w:rsidR="00A770D7">
        <w:rPr>
          <w:rFonts w:ascii="Times New Roman" w:hAnsi="Times New Roman" w:cs="Times New Roman"/>
          <w:color w:val="000000"/>
          <w:sz w:val="24"/>
          <w:szCs w:val="24"/>
        </w:rPr>
        <w:t xml:space="preserve">on a </w:t>
      </w:r>
      <w:r w:rsidRPr="00ED4C41" w:rsidR="003A6EF4">
        <w:rPr>
          <w:rFonts w:ascii="Times New Roman" w:hAnsi="Times New Roman" w:cs="Times New Roman"/>
          <w:color w:val="000000"/>
          <w:sz w:val="24"/>
          <w:szCs w:val="24"/>
        </w:rPr>
        <w:t xml:space="preserve">nationwide, </w:t>
      </w:r>
      <w:r w:rsidRPr="00ED4C41" w:rsidR="00A770D7">
        <w:rPr>
          <w:rFonts w:ascii="Times New Roman" w:hAnsi="Times New Roman" w:cs="Times New Roman"/>
          <w:color w:val="000000"/>
          <w:sz w:val="24"/>
          <w:szCs w:val="24"/>
        </w:rPr>
        <w:t>state-specific</w:t>
      </w:r>
      <w:r w:rsidRPr="00ED4C41" w:rsidR="003A6EF4">
        <w:rPr>
          <w:rFonts w:ascii="Times New Roman" w:hAnsi="Times New Roman" w:cs="Times New Roman"/>
          <w:color w:val="000000"/>
          <w:sz w:val="24"/>
          <w:szCs w:val="24"/>
        </w:rPr>
        <w:t>,</w:t>
      </w:r>
      <w:r w:rsidRPr="00ED4C41" w:rsidR="00A770D7">
        <w:rPr>
          <w:rFonts w:ascii="Times New Roman" w:hAnsi="Times New Roman" w:cs="Times New Roman"/>
          <w:color w:val="000000"/>
          <w:sz w:val="24"/>
          <w:szCs w:val="24"/>
        </w:rPr>
        <w:t xml:space="preserve"> or locality basis, which </w:t>
      </w:r>
      <w:r w:rsidRPr="00ED4C41" w:rsidR="003A6EF4">
        <w:rPr>
          <w:rFonts w:ascii="Times New Roman" w:hAnsi="Times New Roman" w:cs="Times New Roman"/>
          <w:color w:val="000000"/>
          <w:sz w:val="24"/>
          <w:szCs w:val="24"/>
        </w:rPr>
        <w:t xml:space="preserve">are </w:t>
      </w:r>
      <w:r w:rsidRPr="00ED4C41" w:rsidR="00A770D7">
        <w:rPr>
          <w:rFonts w:ascii="Times New Roman" w:hAnsi="Times New Roman" w:cs="Times New Roman"/>
          <w:color w:val="000000"/>
          <w:sz w:val="24"/>
          <w:szCs w:val="24"/>
        </w:rPr>
        <w:t>the bas</w:t>
      </w:r>
      <w:r w:rsidRPr="00ED4C41" w:rsidR="003A6EF4">
        <w:rPr>
          <w:rFonts w:ascii="Times New Roman" w:hAnsi="Times New Roman" w:cs="Times New Roman"/>
          <w:color w:val="000000"/>
          <w:sz w:val="24"/>
          <w:szCs w:val="24"/>
        </w:rPr>
        <w:t>e</w:t>
      </w:r>
      <w:r w:rsidRPr="00ED4C41" w:rsidR="00A770D7">
        <w:rPr>
          <w:rFonts w:ascii="Times New Roman" w:hAnsi="Times New Roman" w:cs="Times New Roman"/>
          <w:color w:val="000000"/>
          <w:sz w:val="24"/>
          <w:szCs w:val="24"/>
        </w:rPr>
        <w:t xml:space="preserve">s upon which insurers typically report information for state regulatory purposes </w:t>
      </w:r>
      <w:r w:rsidRPr="00ED4C41" w:rsidR="003A6EF4">
        <w:rPr>
          <w:rFonts w:ascii="Times New Roman" w:hAnsi="Times New Roman" w:cs="Times New Roman"/>
          <w:color w:val="000000"/>
          <w:sz w:val="24"/>
          <w:szCs w:val="24"/>
        </w:rPr>
        <w:t xml:space="preserve">and </w:t>
      </w:r>
      <w:r w:rsidRPr="00ED4C41" w:rsidR="00A770D7">
        <w:rPr>
          <w:rFonts w:ascii="Times New Roman" w:hAnsi="Times New Roman" w:cs="Times New Roman"/>
          <w:color w:val="000000"/>
          <w:sz w:val="24"/>
          <w:szCs w:val="24"/>
        </w:rPr>
        <w:t>to satisfy rating agency inquiries.</w:t>
      </w:r>
    </w:p>
    <w:p w:rsidR="002C687B" w:rsidP="00A57EBC" w:rsidRDefault="002C687B" w14:paraId="68DA13F9" w14:textId="77777777">
      <w:pPr>
        <w:pStyle w:val="Default"/>
        <w:tabs>
          <w:tab w:val="left" w:pos="720"/>
        </w:tabs>
        <w:ind w:left="360"/>
        <w:rPr>
          <w:rFonts w:ascii="Times New Roman" w:hAnsi="Times New Roman" w:cs="Times New Roman"/>
          <w:color w:val="000000"/>
          <w:sz w:val="24"/>
          <w:szCs w:val="24"/>
        </w:rPr>
      </w:pPr>
    </w:p>
    <w:p w:rsidRPr="007609A4" w:rsidR="002C687B" w:rsidP="007609A4" w:rsidRDefault="002C687B" w14:paraId="24209389" w14:textId="62AE303D">
      <w:pPr>
        <w:pStyle w:val="FootnoteText"/>
        <w:ind w:left="360"/>
        <w:rPr>
          <w:sz w:val="24"/>
          <w:szCs w:val="24"/>
        </w:rPr>
      </w:pPr>
      <w:r w:rsidRPr="007609A4">
        <w:rPr>
          <w:sz w:val="24"/>
          <w:szCs w:val="24"/>
        </w:rPr>
        <w:t>In addition to the comments received in response to the November 2021 Federal Register Notice, Treasury’s PRA Office received one comment from the National Association of Mutual Insurance Companies (NAMIC), dated March 9, 2022, in response to the separate PRA Notice published in connection with this proposed collection.  NAMIC also submitted one of the comments received in response to the November 2021 Notice.  The NAMIC March 2022 comment addresses the same issues that it (and others) raised in the initial comments.  Accordingly, Treasury’s response to the issues identified by NAMIC in the March 2022 comment, including the modification of the instructions to address potential reporting burden issues, is already incorporated within this discussion.</w:t>
      </w:r>
    </w:p>
    <w:p w:rsidRPr="00ED4C41" w:rsidR="00304948" w:rsidP="00A57EBC" w:rsidRDefault="00A770D7" w14:paraId="590B2DDE" w14:textId="12447F73">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 xml:space="preserve">    </w:t>
      </w:r>
    </w:p>
    <w:p w:rsidRPr="00ED4C41" w:rsidR="00F9460A" w:rsidP="00A57EBC" w:rsidRDefault="00AA29C3" w14:paraId="590B2DDF" w14:textId="77777777">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p>
    <w:p w:rsidRPr="00ED4C41" w:rsidR="00A229D0" w:rsidP="001440D6" w:rsidRDefault="00A229D0" w14:paraId="590B2DE0" w14:textId="77777777">
      <w:pPr>
        <w:rPr>
          <w:color w:val="000000"/>
        </w:rPr>
      </w:pPr>
      <w:r w:rsidRPr="00ED4C41">
        <w:rPr>
          <w:bCs/>
          <w:color w:val="000000"/>
        </w:rPr>
        <w:t xml:space="preserve">9.  </w:t>
      </w:r>
      <w:r w:rsidRPr="00ED4C41">
        <w:rPr>
          <w:bCs/>
          <w:color w:val="000000"/>
          <w:u w:val="single"/>
        </w:rPr>
        <w:t>Explain any decisions to provide payments or gifts to respondents, other than remuneration of contractors or grantees</w:t>
      </w:r>
      <w:r w:rsidRPr="00ED4C41">
        <w:rPr>
          <w:bCs/>
          <w:color w:val="000000"/>
        </w:rPr>
        <w:t>.</w:t>
      </w:r>
    </w:p>
    <w:p w:rsidRPr="00ED4C41" w:rsidR="00A229D0" w:rsidP="001440D6" w:rsidRDefault="00A229D0" w14:paraId="590B2DE1" w14:textId="77777777">
      <w:pPr>
        <w:pStyle w:val="Default"/>
        <w:ind w:left="360" w:hanging="360"/>
        <w:rPr>
          <w:rFonts w:ascii="Times New Roman" w:hAnsi="Times New Roman" w:cs="Times New Roman"/>
          <w:color w:val="000000"/>
          <w:sz w:val="24"/>
          <w:szCs w:val="24"/>
        </w:rPr>
      </w:pPr>
    </w:p>
    <w:p w:rsidRPr="00ED4C41" w:rsidR="00A229D0" w:rsidP="001440D6" w:rsidRDefault="00A229D0" w14:paraId="590B2DE2" w14:textId="08D8F5C5">
      <w:pPr>
        <w:ind w:left="360"/>
        <w:rPr>
          <w:bCs/>
          <w:color w:val="000000"/>
        </w:rPr>
      </w:pPr>
      <w:r w:rsidRPr="00ED4C41">
        <w:rPr>
          <w:bCs/>
          <w:color w:val="000000"/>
        </w:rPr>
        <w:tab/>
        <w:t>There will be no payments or gifts to respondents</w:t>
      </w:r>
      <w:r w:rsidRPr="00ED4C41" w:rsidR="005419A0">
        <w:rPr>
          <w:bCs/>
          <w:color w:val="000000"/>
        </w:rPr>
        <w:t xml:space="preserve"> associated with the </w:t>
      </w:r>
      <w:r w:rsidRPr="00ED4C41" w:rsidR="008A0A30">
        <w:rPr>
          <w:bCs/>
          <w:color w:val="000000"/>
        </w:rPr>
        <w:t>d</w:t>
      </w:r>
      <w:r w:rsidRPr="00ED4C41" w:rsidR="005419A0">
        <w:rPr>
          <w:bCs/>
          <w:color w:val="000000"/>
        </w:rPr>
        <w:t xml:space="preserve">ata </w:t>
      </w:r>
      <w:r w:rsidRPr="00ED4C41" w:rsidR="008A0A30">
        <w:rPr>
          <w:bCs/>
          <w:color w:val="000000"/>
        </w:rPr>
        <w:t>c</w:t>
      </w:r>
      <w:r w:rsidRPr="00ED4C41" w:rsidR="005419A0">
        <w:rPr>
          <w:bCs/>
          <w:color w:val="000000"/>
        </w:rPr>
        <w:t xml:space="preserve">ollection </w:t>
      </w:r>
      <w:r w:rsidRPr="00ED4C41" w:rsidR="008A0A30">
        <w:rPr>
          <w:bCs/>
          <w:color w:val="000000"/>
        </w:rPr>
        <w:t>t</w:t>
      </w:r>
      <w:r w:rsidRPr="00ED4C41" w:rsidR="005419A0">
        <w:rPr>
          <w:bCs/>
          <w:color w:val="000000"/>
        </w:rPr>
        <w:t>emplate</w:t>
      </w:r>
      <w:r w:rsidRPr="00ED4C41" w:rsidR="005940EE">
        <w:rPr>
          <w:bCs/>
          <w:color w:val="000000"/>
        </w:rPr>
        <w:t>s</w:t>
      </w:r>
      <w:r w:rsidRPr="00ED4C41">
        <w:rPr>
          <w:bCs/>
          <w:color w:val="000000"/>
        </w:rPr>
        <w:t>.</w:t>
      </w:r>
      <w:r w:rsidRPr="00ED4C41" w:rsidR="00A72B7E">
        <w:rPr>
          <w:bCs/>
          <w:color w:val="000000"/>
        </w:rPr>
        <w:t xml:space="preserve"> </w:t>
      </w:r>
      <w:r w:rsidRPr="00ED4C41" w:rsidR="003A6EF4">
        <w:rPr>
          <w:bCs/>
          <w:color w:val="000000"/>
        </w:rPr>
        <w:t xml:space="preserve">The </w:t>
      </w:r>
      <w:r w:rsidRPr="00ED4C41" w:rsidR="00A72B7E">
        <w:rPr>
          <w:bCs/>
          <w:color w:val="000000"/>
        </w:rPr>
        <w:t>NCCI</w:t>
      </w:r>
      <w:r w:rsidRPr="00ED4C41" w:rsidR="00FF7370">
        <w:rPr>
          <w:bCs/>
          <w:color w:val="000000"/>
        </w:rPr>
        <w:t xml:space="preserve">, </w:t>
      </w:r>
      <w:r w:rsidRPr="00ED4C41" w:rsidR="00CB4FD3">
        <w:rPr>
          <w:bCs/>
          <w:color w:val="000000"/>
        </w:rPr>
        <w:t>California WCIRB</w:t>
      </w:r>
      <w:r w:rsidRPr="00ED4C41" w:rsidR="00FF7370">
        <w:rPr>
          <w:bCs/>
          <w:color w:val="000000"/>
        </w:rPr>
        <w:t>, and NYCIRB</w:t>
      </w:r>
      <w:r w:rsidRPr="00ED4C41" w:rsidR="00CB4FD3">
        <w:rPr>
          <w:bCs/>
          <w:color w:val="000000"/>
        </w:rPr>
        <w:t xml:space="preserve"> are</w:t>
      </w:r>
      <w:r w:rsidRPr="00ED4C41" w:rsidR="00A72B7E">
        <w:rPr>
          <w:bCs/>
          <w:color w:val="000000"/>
        </w:rPr>
        <w:t xml:space="preserve"> reporting information on behalf of participating insurers and will not be compensated by Treasury. </w:t>
      </w:r>
    </w:p>
    <w:p w:rsidRPr="00ED4C41" w:rsidR="00A229D0" w:rsidP="001440D6" w:rsidRDefault="00A229D0" w14:paraId="590B2DE3" w14:textId="77777777">
      <w:pPr>
        <w:rPr>
          <w:bCs/>
          <w:color w:val="000000"/>
        </w:rPr>
      </w:pPr>
    </w:p>
    <w:p w:rsidRPr="00ED4C41" w:rsidR="00A229D0" w:rsidP="001440D6" w:rsidRDefault="00A229D0" w14:paraId="590B2DE4" w14:textId="77777777">
      <w:pPr>
        <w:rPr>
          <w:color w:val="000000"/>
        </w:rPr>
      </w:pPr>
      <w:r w:rsidRPr="00ED4C41">
        <w:rPr>
          <w:bCs/>
          <w:color w:val="000000"/>
        </w:rPr>
        <w:t xml:space="preserve">10.  </w:t>
      </w:r>
      <w:r w:rsidRPr="00ED4C41">
        <w:rPr>
          <w:bCs/>
          <w:color w:val="000000"/>
          <w:u w:val="single"/>
        </w:rPr>
        <w:t>Describe any assurance of confidentiality provided to respondents and the basis for assurance in statute, regulation, or agency policy</w:t>
      </w:r>
      <w:r w:rsidRPr="00ED4C41">
        <w:rPr>
          <w:bCs/>
          <w:color w:val="000000"/>
        </w:rPr>
        <w:t>.</w:t>
      </w:r>
    </w:p>
    <w:p w:rsidRPr="00ED4C41" w:rsidR="00052D83" w:rsidP="001440D6" w:rsidRDefault="00052D83" w14:paraId="590B2DE5" w14:textId="77777777">
      <w:pPr>
        <w:pStyle w:val="Default"/>
        <w:ind w:left="360" w:hanging="360"/>
        <w:rPr>
          <w:rFonts w:ascii="Times New Roman" w:hAnsi="Times New Roman" w:cs="Times New Roman"/>
          <w:color w:val="000000"/>
          <w:sz w:val="24"/>
          <w:szCs w:val="24"/>
        </w:rPr>
      </w:pPr>
    </w:p>
    <w:p w:rsidRPr="00ED4C41" w:rsidR="00566199" w:rsidP="001440D6" w:rsidRDefault="00C410C4" w14:paraId="590B2DE6" w14:textId="01B907D5">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052D83">
        <w:rPr>
          <w:rFonts w:ascii="Times New Roman" w:hAnsi="Times New Roman" w:cs="Times New Roman"/>
          <w:color w:val="000000"/>
          <w:sz w:val="24"/>
          <w:szCs w:val="24"/>
        </w:rPr>
        <w:t xml:space="preserve">  </w:t>
      </w:r>
      <w:r w:rsidRPr="00ED4C41" w:rsidR="00566199">
        <w:rPr>
          <w:rFonts w:ascii="Times New Roman" w:hAnsi="Times New Roman" w:cs="Times New Roman"/>
          <w:color w:val="000000"/>
          <w:sz w:val="24"/>
          <w:szCs w:val="24"/>
        </w:rPr>
        <w:t>Given the sensitivity of the requested data, Treasury expects to provide assurances of confidentiality to respondents</w:t>
      </w:r>
      <w:r w:rsidRPr="00ED4C41" w:rsidR="007C742A">
        <w:rPr>
          <w:rFonts w:ascii="Times New Roman" w:hAnsi="Times New Roman" w:cs="Times New Roman"/>
          <w:color w:val="000000"/>
          <w:sz w:val="24"/>
          <w:szCs w:val="24"/>
        </w:rPr>
        <w:t>, as it has done with past data collections</w:t>
      </w:r>
      <w:r w:rsidRPr="00ED4C41" w:rsidR="00835861">
        <w:rPr>
          <w:rFonts w:ascii="Times New Roman" w:hAnsi="Times New Roman" w:cs="Times New Roman"/>
          <w:color w:val="000000"/>
          <w:sz w:val="24"/>
          <w:szCs w:val="24"/>
        </w:rPr>
        <w:t xml:space="preserve"> for the Program</w:t>
      </w:r>
      <w:r w:rsidRPr="00ED4C41" w:rsidR="00566199">
        <w:rPr>
          <w:rFonts w:ascii="Times New Roman" w:hAnsi="Times New Roman" w:cs="Times New Roman"/>
          <w:color w:val="000000"/>
          <w:sz w:val="24"/>
          <w:szCs w:val="24"/>
        </w:rPr>
        <w:t>.  The basis for such an assurance is Section 1</w:t>
      </w:r>
      <w:r w:rsidRPr="00ED4C41" w:rsidR="003A6EF4">
        <w:rPr>
          <w:rFonts w:ascii="Times New Roman" w:hAnsi="Times New Roman" w:cs="Times New Roman"/>
          <w:color w:val="000000"/>
          <w:sz w:val="24"/>
          <w:szCs w:val="24"/>
        </w:rPr>
        <w:t>04</w:t>
      </w:r>
      <w:r w:rsidRPr="00ED4C41" w:rsidR="00566199">
        <w:rPr>
          <w:rFonts w:ascii="Times New Roman" w:hAnsi="Times New Roman" w:cs="Times New Roman"/>
          <w:color w:val="000000"/>
          <w:sz w:val="24"/>
          <w:szCs w:val="24"/>
        </w:rPr>
        <w:t>(h)(5) of the Act.  Section 1</w:t>
      </w:r>
      <w:r w:rsidRPr="00ED4C41" w:rsidR="003A6EF4">
        <w:rPr>
          <w:rFonts w:ascii="Times New Roman" w:hAnsi="Times New Roman" w:cs="Times New Roman"/>
          <w:color w:val="000000"/>
          <w:sz w:val="24"/>
          <w:szCs w:val="24"/>
        </w:rPr>
        <w:t>04</w:t>
      </w:r>
      <w:r w:rsidRPr="00ED4C41" w:rsidR="00566199">
        <w:rPr>
          <w:rFonts w:ascii="Times New Roman" w:hAnsi="Times New Roman" w:cs="Times New Roman"/>
          <w:color w:val="000000"/>
          <w:sz w:val="24"/>
          <w:szCs w:val="24"/>
        </w:rPr>
        <w:t xml:space="preserve">(h)(5)(A) states that the submission of any non-publicly available data and information to the Secretary and the sharing of any non-publicly available data with or by the Secretary among other </w:t>
      </w:r>
      <w:r w:rsidRPr="00ED4C41" w:rsidR="008A0A30">
        <w:rPr>
          <w:rFonts w:ascii="Times New Roman" w:hAnsi="Times New Roman" w:cs="Times New Roman"/>
          <w:color w:val="000000"/>
          <w:sz w:val="24"/>
          <w:szCs w:val="24"/>
        </w:rPr>
        <w:t>f</w:t>
      </w:r>
      <w:r w:rsidRPr="00ED4C41" w:rsidR="00566199">
        <w:rPr>
          <w:rFonts w:ascii="Times New Roman" w:hAnsi="Times New Roman" w:cs="Times New Roman"/>
          <w:color w:val="000000"/>
          <w:sz w:val="24"/>
          <w:szCs w:val="24"/>
        </w:rPr>
        <w:t>ederal agencies, the state insurance regulatory authorities or any other entities under this subsection shall not constitute a waiver of, or otherwise affect, any privilege arising under Federal or state law to which the data or information is otherwise subject.  Furthermore, Section 1</w:t>
      </w:r>
      <w:r w:rsidRPr="00ED4C41" w:rsidR="003A6EF4">
        <w:rPr>
          <w:rFonts w:ascii="Times New Roman" w:hAnsi="Times New Roman" w:cs="Times New Roman"/>
          <w:color w:val="000000"/>
          <w:sz w:val="24"/>
          <w:szCs w:val="24"/>
        </w:rPr>
        <w:t>04</w:t>
      </w:r>
      <w:r w:rsidRPr="00ED4C41" w:rsidR="00566199">
        <w:rPr>
          <w:rFonts w:ascii="Times New Roman" w:hAnsi="Times New Roman" w:cs="Times New Roman"/>
          <w:color w:val="000000"/>
          <w:sz w:val="24"/>
          <w:szCs w:val="24"/>
        </w:rPr>
        <w:t xml:space="preserve">(h)(5)(D) states that Section 552 of title 5, United States Code, including any exceptions thereunder, shall apply to any data or information submitted to the Secretary by an insurer. </w:t>
      </w:r>
    </w:p>
    <w:p w:rsidRPr="00ED4C41" w:rsidR="00566199" w:rsidP="001440D6" w:rsidRDefault="00566199" w14:paraId="590B2DE7" w14:textId="77777777">
      <w:pPr>
        <w:pStyle w:val="Default"/>
        <w:tabs>
          <w:tab w:val="left" w:pos="720"/>
        </w:tabs>
        <w:ind w:left="360"/>
        <w:rPr>
          <w:rFonts w:ascii="Times New Roman" w:hAnsi="Times New Roman" w:cs="Times New Roman"/>
          <w:color w:val="000000"/>
          <w:sz w:val="24"/>
          <w:szCs w:val="24"/>
        </w:rPr>
      </w:pPr>
    </w:p>
    <w:p w:rsidRPr="00ED4C41" w:rsidR="00911CC2" w:rsidP="001440D6" w:rsidRDefault="00566199" w14:paraId="590B2DE8" w14:textId="506681FB">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lastRenderedPageBreak/>
        <w:tab/>
      </w:r>
      <w:r w:rsidRPr="00ED4C41" w:rsidR="003427E9">
        <w:rPr>
          <w:rFonts w:ascii="Times New Roman" w:hAnsi="Times New Roman" w:cs="Times New Roman"/>
          <w:color w:val="000000"/>
          <w:sz w:val="24"/>
          <w:szCs w:val="24"/>
        </w:rPr>
        <w:t xml:space="preserve">Under </w:t>
      </w:r>
      <w:r w:rsidRPr="00ED4C41">
        <w:rPr>
          <w:rFonts w:ascii="Times New Roman" w:hAnsi="Times New Roman" w:cs="Times New Roman"/>
          <w:color w:val="000000"/>
          <w:sz w:val="24"/>
          <w:szCs w:val="24"/>
        </w:rPr>
        <w:t>Section 1</w:t>
      </w:r>
      <w:r w:rsidRPr="00ED4C41" w:rsidR="003A6EF4">
        <w:rPr>
          <w:rFonts w:ascii="Times New Roman" w:hAnsi="Times New Roman" w:cs="Times New Roman"/>
          <w:color w:val="000000"/>
          <w:sz w:val="24"/>
          <w:szCs w:val="24"/>
        </w:rPr>
        <w:t>04</w:t>
      </w:r>
      <w:r w:rsidRPr="00ED4C41">
        <w:rPr>
          <w:rFonts w:ascii="Times New Roman" w:hAnsi="Times New Roman" w:cs="Times New Roman"/>
          <w:color w:val="000000"/>
          <w:sz w:val="24"/>
          <w:szCs w:val="24"/>
        </w:rPr>
        <w:t xml:space="preserve">(h)(3) of the </w:t>
      </w:r>
      <w:r w:rsidRPr="00ED4C41" w:rsidR="003427E9">
        <w:rPr>
          <w:rFonts w:ascii="Times New Roman" w:hAnsi="Times New Roman" w:cs="Times New Roman"/>
          <w:color w:val="000000"/>
          <w:sz w:val="24"/>
          <w:szCs w:val="24"/>
        </w:rPr>
        <w:t>Act,</w:t>
      </w:r>
      <w:r w:rsidRPr="00ED4C41" w:rsidR="004653BD">
        <w:rPr>
          <w:rFonts w:ascii="Times New Roman" w:hAnsi="Times New Roman" w:cs="Times New Roman"/>
          <w:color w:val="000000"/>
          <w:sz w:val="24"/>
          <w:szCs w:val="24"/>
        </w:rPr>
        <w:t xml:space="preserve"> the Secretary is </w:t>
      </w:r>
      <w:r w:rsidRPr="00ED4C41">
        <w:rPr>
          <w:rFonts w:ascii="Times New Roman" w:hAnsi="Times New Roman" w:cs="Times New Roman"/>
          <w:color w:val="000000"/>
          <w:sz w:val="24"/>
          <w:szCs w:val="24"/>
        </w:rPr>
        <w:t xml:space="preserve">also </w:t>
      </w:r>
      <w:r w:rsidRPr="00ED4C41" w:rsidR="004653BD">
        <w:rPr>
          <w:rFonts w:ascii="Times New Roman" w:hAnsi="Times New Roman" w:cs="Times New Roman"/>
          <w:color w:val="000000"/>
          <w:sz w:val="24"/>
          <w:szCs w:val="24"/>
        </w:rPr>
        <w:t>instructed “</w:t>
      </w:r>
      <w:r w:rsidR="00D44C78">
        <w:rPr>
          <w:rFonts w:ascii="Times New Roman" w:hAnsi="Times New Roman" w:cs="Times New Roman"/>
          <w:color w:val="000000"/>
          <w:sz w:val="24"/>
          <w:szCs w:val="24"/>
        </w:rPr>
        <w:t>[</w:t>
      </w:r>
      <w:r w:rsidRPr="00ED4C41" w:rsidR="004653BD">
        <w:rPr>
          <w:rFonts w:ascii="Times New Roman" w:hAnsi="Times New Roman" w:cs="Times New Roman"/>
          <w:color w:val="000000"/>
          <w:sz w:val="24"/>
          <w:szCs w:val="24"/>
        </w:rPr>
        <w:t>t</w:t>
      </w:r>
      <w:r w:rsidR="00D44C78">
        <w:rPr>
          <w:rFonts w:ascii="Times New Roman" w:hAnsi="Times New Roman" w:cs="Times New Roman"/>
          <w:color w:val="000000"/>
          <w:sz w:val="24"/>
          <w:szCs w:val="24"/>
        </w:rPr>
        <w:t>]</w:t>
      </w:r>
      <w:r w:rsidRPr="00ED4C41" w:rsidR="004653BD">
        <w:rPr>
          <w:rFonts w:ascii="Times New Roman" w:hAnsi="Times New Roman" w:cs="Times New Roman"/>
          <w:color w:val="000000"/>
          <w:sz w:val="24"/>
          <w:szCs w:val="24"/>
        </w:rPr>
        <w:t xml:space="preserve">o the extent possible” to collect data through an insurance statistical aggregator, </w:t>
      </w:r>
      <w:r w:rsidR="00D44C78">
        <w:rPr>
          <w:rFonts w:ascii="Times New Roman" w:hAnsi="Times New Roman" w:cs="Times New Roman"/>
          <w:color w:val="000000"/>
          <w:sz w:val="24"/>
          <w:szCs w:val="24"/>
        </w:rPr>
        <w:t>which</w:t>
      </w:r>
      <w:r w:rsidRPr="00ED4C41" w:rsidR="00D44C78">
        <w:rPr>
          <w:rFonts w:ascii="Times New Roman" w:hAnsi="Times New Roman" w:cs="Times New Roman"/>
          <w:color w:val="000000"/>
          <w:sz w:val="24"/>
          <w:szCs w:val="24"/>
        </w:rPr>
        <w:t xml:space="preserve"> </w:t>
      </w:r>
      <w:r w:rsidRPr="00ED4C41" w:rsidR="004653BD">
        <w:rPr>
          <w:rFonts w:ascii="Times New Roman" w:hAnsi="Times New Roman" w:cs="Times New Roman"/>
          <w:color w:val="000000"/>
          <w:sz w:val="24"/>
          <w:szCs w:val="24"/>
        </w:rPr>
        <w:t xml:space="preserve">shall keep any nonpublic information collected confidential and provide the information to Treasury in aggregate form that does not permit identification of submitting insurers.  Treasury </w:t>
      </w:r>
      <w:r w:rsidRPr="00ED4C41" w:rsidR="003A6EF4">
        <w:rPr>
          <w:rFonts w:ascii="Times New Roman" w:hAnsi="Times New Roman" w:cs="Times New Roman"/>
          <w:color w:val="000000"/>
          <w:sz w:val="24"/>
          <w:szCs w:val="24"/>
        </w:rPr>
        <w:t xml:space="preserve">will </w:t>
      </w:r>
      <w:r w:rsidRPr="00ED4C41" w:rsidR="004653BD">
        <w:rPr>
          <w:rFonts w:ascii="Times New Roman" w:hAnsi="Times New Roman" w:cs="Times New Roman"/>
          <w:color w:val="000000"/>
          <w:sz w:val="24"/>
          <w:szCs w:val="24"/>
        </w:rPr>
        <w:t xml:space="preserve">employ this approach in connection with the collection of data through the </w:t>
      </w:r>
      <w:r w:rsidRPr="00ED4C41" w:rsidR="008A0A30">
        <w:rPr>
          <w:rFonts w:ascii="Times New Roman" w:hAnsi="Times New Roman" w:cs="Times New Roman"/>
          <w:color w:val="000000"/>
          <w:sz w:val="24"/>
          <w:szCs w:val="24"/>
        </w:rPr>
        <w:t>d</w:t>
      </w:r>
      <w:r w:rsidRPr="00ED4C41" w:rsidR="004653BD">
        <w:rPr>
          <w:rFonts w:ascii="Times New Roman" w:hAnsi="Times New Roman" w:cs="Times New Roman"/>
          <w:color w:val="000000"/>
          <w:sz w:val="24"/>
          <w:szCs w:val="24"/>
        </w:rPr>
        <w:t xml:space="preserve">ata </w:t>
      </w:r>
      <w:r w:rsidRPr="00ED4C41" w:rsidR="008A0A30">
        <w:rPr>
          <w:rFonts w:ascii="Times New Roman" w:hAnsi="Times New Roman" w:cs="Times New Roman"/>
          <w:color w:val="000000"/>
          <w:sz w:val="24"/>
          <w:szCs w:val="24"/>
        </w:rPr>
        <w:t>c</w:t>
      </w:r>
      <w:r w:rsidRPr="00ED4C41" w:rsidR="004653BD">
        <w:rPr>
          <w:rFonts w:ascii="Times New Roman" w:hAnsi="Times New Roman" w:cs="Times New Roman"/>
          <w:color w:val="000000"/>
          <w:sz w:val="24"/>
          <w:szCs w:val="24"/>
        </w:rPr>
        <w:t xml:space="preserve">ollection </w:t>
      </w:r>
      <w:r w:rsidRPr="00ED4C41" w:rsidR="008A0A30">
        <w:rPr>
          <w:rFonts w:ascii="Times New Roman" w:hAnsi="Times New Roman" w:cs="Times New Roman"/>
          <w:color w:val="000000"/>
          <w:sz w:val="24"/>
          <w:szCs w:val="24"/>
        </w:rPr>
        <w:t>t</w:t>
      </w:r>
      <w:r w:rsidRPr="00ED4C41" w:rsidR="004653BD">
        <w:rPr>
          <w:rFonts w:ascii="Times New Roman" w:hAnsi="Times New Roman" w:cs="Times New Roman"/>
          <w:color w:val="000000"/>
          <w:sz w:val="24"/>
          <w:szCs w:val="24"/>
        </w:rPr>
        <w:t>emplate</w:t>
      </w:r>
      <w:r w:rsidRPr="00ED4C41" w:rsidR="00E737C5">
        <w:rPr>
          <w:rFonts w:ascii="Times New Roman" w:hAnsi="Times New Roman" w:cs="Times New Roman"/>
          <w:color w:val="000000"/>
          <w:sz w:val="24"/>
          <w:szCs w:val="24"/>
        </w:rPr>
        <w:t>s</w:t>
      </w:r>
      <w:r w:rsidRPr="00ED4C41" w:rsidR="004653BD">
        <w:rPr>
          <w:rFonts w:ascii="Times New Roman" w:hAnsi="Times New Roman" w:cs="Times New Roman"/>
          <w:color w:val="000000"/>
          <w:sz w:val="24"/>
          <w:szCs w:val="24"/>
        </w:rPr>
        <w:t xml:space="preserve">, which will be </w:t>
      </w:r>
      <w:r w:rsidRPr="00ED4C41" w:rsidR="003A6EF4">
        <w:rPr>
          <w:rFonts w:ascii="Times New Roman" w:hAnsi="Times New Roman" w:cs="Times New Roman"/>
          <w:color w:val="000000"/>
          <w:sz w:val="24"/>
          <w:szCs w:val="24"/>
        </w:rPr>
        <w:t>transmitted through</w:t>
      </w:r>
      <w:r w:rsidRPr="00ED4C41" w:rsidR="004653BD">
        <w:rPr>
          <w:rFonts w:ascii="Times New Roman" w:hAnsi="Times New Roman" w:cs="Times New Roman"/>
          <w:color w:val="000000"/>
          <w:sz w:val="24"/>
          <w:szCs w:val="24"/>
        </w:rPr>
        <w:t xml:space="preserve"> a </w:t>
      </w:r>
      <w:r w:rsidRPr="00ED4C41" w:rsidR="003A6EF4">
        <w:rPr>
          <w:rFonts w:ascii="Times New Roman" w:hAnsi="Times New Roman" w:cs="Times New Roman"/>
          <w:color w:val="000000"/>
          <w:sz w:val="24"/>
          <w:szCs w:val="24"/>
        </w:rPr>
        <w:t xml:space="preserve">secure </w:t>
      </w:r>
      <w:r w:rsidRPr="00ED4C41" w:rsidR="004653BD">
        <w:rPr>
          <w:rFonts w:ascii="Times New Roman" w:hAnsi="Times New Roman" w:cs="Times New Roman"/>
          <w:color w:val="000000"/>
          <w:sz w:val="24"/>
          <w:szCs w:val="24"/>
        </w:rPr>
        <w:t>web-based portal</w:t>
      </w:r>
      <w:r w:rsidRPr="00ED4C41" w:rsidR="00E605CD">
        <w:rPr>
          <w:rFonts w:ascii="Times New Roman" w:hAnsi="Times New Roman" w:cs="Times New Roman"/>
          <w:color w:val="000000"/>
          <w:sz w:val="24"/>
          <w:szCs w:val="24"/>
        </w:rPr>
        <w:t xml:space="preserve"> through which participating insurers will report the requested data to the insurance statistical aggregator.  The aggregator that will be employed for this process </w:t>
      </w:r>
      <w:r w:rsidRPr="00ED4C41" w:rsidR="00414545">
        <w:rPr>
          <w:rFonts w:ascii="Times New Roman" w:hAnsi="Times New Roman" w:cs="Times New Roman"/>
          <w:color w:val="000000"/>
          <w:sz w:val="24"/>
          <w:szCs w:val="24"/>
        </w:rPr>
        <w:t xml:space="preserve">through CY 2022 </w:t>
      </w:r>
      <w:r w:rsidRPr="00ED4C41" w:rsidR="00E605CD">
        <w:rPr>
          <w:rFonts w:ascii="Times New Roman" w:hAnsi="Times New Roman" w:cs="Times New Roman"/>
          <w:color w:val="000000"/>
          <w:sz w:val="24"/>
          <w:szCs w:val="24"/>
        </w:rPr>
        <w:t>(Insurance Services Office, Inc.) regula</w:t>
      </w:r>
      <w:r w:rsidRPr="00ED4C41">
        <w:rPr>
          <w:rFonts w:ascii="Times New Roman" w:hAnsi="Times New Roman" w:cs="Times New Roman"/>
          <w:color w:val="000000"/>
          <w:sz w:val="24"/>
          <w:szCs w:val="24"/>
        </w:rPr>
        <w:t xml:space="preserve">rly </w:t>
      </w:r>
      <w:r w:rsidRPr="00ED4C41" w:rsidR="00E605CD">
        <w:rPr>
          <w:rFonts w:ascii="Times New Roman" w:hAnsi="Times New Roman" w:cs="Times New Roman"/>
          <w:color w:val="000000"/>
          <w:sz w:val="24"/>
          <w:szCs w:val="24"/>
        </w:rPr>
        <w:t>performs this function in connection with reporting performed by insurer</w:t>
      </w:r>
      <w:r w:rsidRPr="00ED4C41" w:rsidR="009572D2">
        <w:rPr>
          <w:rFonts w:ascii="Times New Roman" w:hAnsi="Times New Roman" w:cs="Times New Roman"/>
          <w:color w:val="000000"/>
          <w:sz w:val="24"/>
          <w:szCs w:val="24"/>
        </w:rPr>
        <w:t>s</w:t>
      </w:r>
      <w:r w:rsidRPr="00ED4C41" w:rsidR="00E605CD">
        <w:rPr>
          <w:rFonts w:ascii="Times New Roman" w:hAnsi="Times New Roman" w:cs="Times New Roman"/>
          <w:color w:val="000000"/>
          <w:sz w:val="24"/>
          <w:szCs w:val="24"/>
        </w:rPr>
        <w:t xml:space="preserve"> for state regulatory purposes and otherwise.</w:t>
      </w:r>
      <w:r w:rsidRPr="00ED4C41" w:rsidR="003558DF">
        <w:rPr>
          <w:rFonts w:ascii="Times New Roman" w:hAnsi="Times New Roman" w:cs="Times New Roman"/>
          <w:color w:val="000000"/>
          <w:sz w:val="24"/>
          <w:szCs w:val="24"/>
        </w:rPr>
        <w:t xml:space="preserve"> </w:t>
      </w:r>
    </w:p>
    <w:p w:rsidRPr="00ED4C41" w:rsidR="00A229D0" w:rsidP="001440D6" w:rsidRDefault="00A229D0" w14:paraId="590B2DE9" w14:textId="77777777">
      <w:pPr>
        <w:pStyle w:val="Default"/>
        <w:ind w:left="360" w:hanging="360"/>
        <w:rPr>
          <w:rFonts w:ascii="Times New Roman" w:hAnsi="Times New Roman" w:cs="Times New Roman"/>
          <w:color w:val="000000"/>
          <w:sz w:val="24"/>
          <w:szCs w:val="24"/>
        </w:rPr>
      </w:pPr>
    </w:p>
    <w:p w:rsidRPr="00ED4C41" w:rsidR="00A229D0" w:rsidP="001440D6" w:rsidRDefault="00A229D0" w14:paraId="590B2DEA" w14:textId="77777777">
      <w:pPr>
        <w:rPr>
          <w:color w:val="000000"/>
        </w:rPr>
      </w:pPr>
      <w:r w:rsidRPr="00ED4C41">
        <w:rPr>
          <w:bCs/>
          <w:color w:val="000000"/>
        </w:rPr>
        <w:t xml:space="preserve">11.  </w:t>
      </w:r>
      <w:r w:rsidRPr="00ED4C41">
        <w:rPr>
          <w:bCs/>
          <w:color w:val="000000"/>
          <w:u w:val="single"/>
        </w:rPr>
        <w:t>Provide additional justification for any questions of a sensitive nature, such as sexual behavior and attitudes, religious beliefs, and other matters that are commonly considered private</w:t>
      </w:r>
      <w:r w:rsidRPr="00ED4C41">
        <w:rPr>
          <w:bCs/>
          <w:color w:val="000000"/>
        </w:rPr>
        <w:t>.</w:t>
      </w:r>
    </w:p>
    <w:p w:rsidRPr="00ED4C41" w:rsidR="00052D83" w:rsidP="001440D6" w:rsidRDefault="00052D83" w14:paraId="590B2DEB" w14:textId="77777777">
      <w:pPr>
        <w:pStyle w:val="Default"/>
        <w:ind w:left="360" w:hanging="360"/>
        <w:rPr>
          <w:rFonts w:ascii="Times New Roman" w:hAnsi="Times New Roman" w:cs="Times New Roman"/>
          <w:color w:val="000000"/>
          <w:sz w:val="24"/>
          <w:szCs w:val="24"/>
        </w:rPr>
      </w:pPr>
    </w:p>
    <w:p w:rsidRPr="00ED4C41" w:rsidR="00AF43D0" w:rsidP="001440D6" w:rsidRDefault="00C410C4" w14:paraId="590B2DEC" w14:textId="77777777">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3A6B76">
        <w:rPr>
          <w:rFonts w:ascii="Times New Roman" w:hAnsi="Times New Roman" w:cs="Times New Roman"/>
          <w:color w:val="000000"/>
          <w:sz w:val="24"/>
          <w:szCs w:val="24"/>
        </w:rPr>
        <w:t xml:space="preserve">No personally identifiable information (PII) </w:t>
      </w:r>
      <w:r w:rsidRPr="00ED4C41" w:rsidR="00AF7776">
        <w:rPr>
          <w:rFonts w:ascii="Times New Roman" w:hAnsi="Times New Roman" w:cs="Times New Roman"/>
          <w:color w:val="000000"/>
          <w:sz w:val="24"/>
          <w:szCs w:val="24"/>
        </w:rPr>
        <w:t xml:space="preserve">is </w:t>
      </w:r>
      <w:r w:rsidRPr="00ED4C41" w:rsidR="00534917">
        <w:rPr>
          <w:rFonts w:ascii="Times New Roman" w:hAnsi="Times New Roman" w:cs="Times New Roman"/>
          <w:color w:val="000000"/>
          <w:sz w:val="24"/>
          <w:szCs w:val="24"/>
        </w:rPr>
        <w:t xml:space="preserve">sought or </w:t>
      </w:r>
      <w:r w:rsidRPr="00ED4C41" w:rsidR="003A6B76">
        <w:rPr>
          <w:rFonts w:ascii="Times New Roman" w:hAnsi="Times New Roman" w:cs="Times New Roman"/>
          <w:color w:val="000000"/>
          <w:sz w:val="24"/>
          <w:szCs w:val="24"/>
        </w:rPr>
        <w:t>provided.</w:t>
      </w:r>
    </w:p>
    <w:p w:rsidRPr="00ED4C41" w:rsidR="00A229D0" w:rsidP="001440D6" w:rsidRDefault="00A229D0" w14:paraId="590B2DED" w14:textId="77777777">
      <w:pPr>
        <w:pStyle w:val="Default"/>
        <w:ind w:left="360" w:hanging="360"/>
        <w:rPr>
          <w:rFonts w:ascii="Times New Roman" w:hAnsi="Times New Roman" w:cs="Times New Roman"/>
          <w:color w:val="000000"/>
          <w:sz w:val="24"/>
          <w:szCs w:val="24"/>
          <w:highlight w:val="yellow"/>
        </w:rPr>
      </w:pPr>
    </w:p>
    <w:p w:rsidRPr="00ED4C41" w:rsidR="00AF43D0" w:rsidP="001440D6" w:rsidRDefault="00A229D0" w14:paraId="590B2DEE" w14:textId="77777777">
      <w:pPr>
        <w:pStyle w:val="Default"/>
        <w:ind w:left="360" w:hanging="360"/>
        <w:rPr>
          <w:rFonts w:ascii="Times New Roman" w:hAnsi="Times New Roman" w:cs="Times New Roman"/>
          <w:bCs/>
          <w:color w:val="000000"/>
          <w:sz w:val="24"/>
          <w:szCs w:val="24"/>
        </w:rPr>
      </w:pPr>
      <w:r w:rsidRPr="00ED4C41">
        <w:rPr>
          <w:rFonts w:ascii="Times New Roman" w:hAnsi="Times New Roman" w:cs="Times New Roman"/>
          <w:bCs/>
          <w:color w:val="000000"/>
          <w:sz w:val="24"/>
          <w:szCs w:val="24"/>
        </w:rPr>
        <w:t xml:space="preserve">12.  </w:t>
      </w:r>
      <w:r w:rsidRPr="00ED4C41">
        <w:rPr>
          <w:rFonts w:ascii="Times New Roman" w:hAnsi="Times New Roman" w:cs="Times New Roman"/>
          <w:bCs/>
          <w:color w:val="000000"/>
          <w:sz w:val="24"/>
          <w:szCs w:val="24"/>
          <w:u w:val="single"/>
        </w:rPr>
        <w:t>Provide an estimate in hours of the burden of the collection of information</w:t>
      </w:r>
      <w:r w:rsidRPr="00ED4C41">
        <w:rPr>
          <w:rFonts w:ascii="Times New Roman" w:hAnsi="Times New Roman" w:cs="Times New Roman"/>
          <w:bCs/>
          <w:color w:val="000000"/>
          <w:sz w:val="24"/>
          <w:szCs w:val="24"/>
        </w:rPr>
        <w:t>.</w:t>
      </w:r>
    </w:p>
    <w:p w:rsidRPr="00ED4C41" w:rsidR="005C5184" w:rsidP="001440D6" w:rsidRDefault="005C5184" w14:paraId="590B2DEF" w14:textId="77777777">
      <w:pPr>
        <w:pStyle w:val="Default"/>
        <w:ind w:left="360" w:hanging="360"/>
        <w:rPr>
          <w:rFonts w:ascii="Times New Roman" w:hAnsi="Times New Roman" w:cs="Times New Roman"/>
          <w:color w:val="000000"/>
          <w:sz w:val="24"/>
          <w:szCs w:val="24"/>
        </w:rPr>
      </w:pPr>
    </w:p>
    <w:p w:rsidRPr="00ED4C41" w:rsidR="00E43321" w:rsidP="002D3417" w:rsidRDefault="00A72B7E" w14:paraId="47A12A19" w14:textId="77777777">
      <w:pPr>
        <w:ind w:left="432" w:firstLine="288"/>
        <w:rPr>
          <w:color w:val="000000"/>
        </w:rPr>
      </w:pPr>
      <w:r w:rsidRPr="00ED4C41">
        <w:rPr>
          <w:color w:val="000000"/>
        </w:rPr>
        <w:t>T</w:t>
      </w:r>
      <w:r w:rsidRPr="00ED4C41" w:rsidR="00D802DA">
        <w:rPr>
          <w:color w:val="000000"/>
        </w:rPr>
        <w:t>reasury estimates that approximately 1</w:t>
      </w:r>
      <w:r w:rsidRPr="00ED4C41" w:rsidR="00BE69D7">
        <w:rPr>
          <w:color w:val="000000"/>
        </w:rPr>
        <w:t>0</w:t>
      </w:r>
      <w:r w:rsidRPr="00ED4C41" w:rsidR="00D802DA">
        <w:rPr>
          <w:color w:val="000000"/>
        </w:rPr>
        <w:t>0 larger insurers will respond</w:t>
      </w:r>
      <w:r w:rsidRPr="00ED4C41" w:rsidR="00F50516">
        <w:rPr>
          <w:color w:val="000000"/>
        </w:rPr>
        <w:t xml:space="preserve"> to the most extensive of the reporting templates (for “non-small” insurers), </w:t>
      </w:r>
      <w:r w:rsidRPr="00ED4C41" w:rsidR="00FF7370">
        <w:rPr>
          <w:color w:val="000000"/>
        </w:rPr>
        <w:t>2</w:t>
      </w:r>
      <w:r w:rsidRPr="00ED4C41" w:rsidR="00E16624">
        <w:rPr>
          <w:color w:val="000000"/>
        </w:rPr>
        <w:t>25</w:t>
      </w:r>
      <w:r w:rsidRPr="00ED4C41" w:rsidR="00F50516">
        <w:rPr>
          <w:color w:val="000000"/>
        </w:rPr>
        <w:t xml:space="preserve"> companies will submit the “small insurer” template, </w:t>
      </w:r>
      <w:r w:rsidRPr="00ED4C41" w:rsidR="00E706ED">
        <w:rPr>
          <w:color w:val="000000"/>
        </w:rPr>
        <w:t>5</w:t>
      </w:r>
      <w:r w:rsidRPr="00ED4C41" w:rsidR="00E16624">
        <w:rPr>
          <w:color w:val="000000"/>
        </w:rPr>
        <w:t>75</w:t>
      </w:r>
      <w:r w:rsidRPr="00ED4C41" w:rsidR="00F50516">
        <w:rPr>
          <w:color w:val="000000"/>
        </w:rPr>
        <w:t xml:space="preserve"> Program participants will submit the “captive insurer” template, and </w:t>
      </w:r>
      <w:r w:rsidRPr="00ED4C41" w:rsidR="00E16624">
        <w:rPr>
          <w:color w:val="000000"/>
        </w:rPr>
        <w:t>100</w:t>
      </w:r>
      <w:r w:rsidRPr="00ED4C41" w:rsidR="00F50516">
        <w:rPr>
          <w:color w:val="000000"/>
        </w:rPr>
        <w:t xml:space="preserve"> insurers will complete the “alien surplus lines insurer” template.</w:t>
      </w:r>
    </w:p>
    <w:p w:rsidRPr="00ED4C41" w:rsidR="00F24BD5" w:rsidP="002D3417" w:rsidRDefault="00F50516" w14:paraId="67269643" w14:textId="63DD9B71">
      <w:pPr>
        <w:ind w:left="432" w:firstLine="288"/>
        <w:rPr>
          <w:color w:val="000000"/>
        </w:rPr>
      </w:pPr>
      <w:r w:rsidRPr="00ED4C41">
        <w:rPr>
          <w:color w:val="000000"/>
        </w:rPr>
        <w:t xml:space="preserve">  </w:t>
      </w:r>
    </w:p>
    <w:p w:rsidRPr="00ED4C41" w:rsidR="00E43321" w:rsidP="002D3417" w:rsidRDefault="00E43321" w14:paraId="586A5416" w14:textId="5FE5F589">
      <w:pPr>
        <w:ind w:left="432" w:firstLine="288"/>
      </w:pPr>
      <w:r w:rsidRPr="00ED4C41">
        <w:rPr>
          <w:color w:val="000000"/>
        </w:rPr>
        <w:t xml:space="preserve">In terms of the incremental additional burden resulting from the proposed changes to the data collection forms, Treasury does not anticipate that the changes specific to captive insurers will have a significant impact, as </w:t>
      </w:r>
      <w:r w:rsidRPr="00ED4C41">
        <w:t xml:space="preserve">the additional information is largely the same information that has been previously collected, with the additional requirement that such information be divided between deductible reimbursement policies versus other policies in the same line of insurance. </w:t>
      </w:r>
      <w:r w:rsidRPr="00ED4C41" w:rsidR="00BE4F75">
        <w:t xml:space="preserve"> </w:t>
      </w:r>
      <w:r w:rsidRPr="00ED4C41">
        <w:t>Given the relatively small number of policies issued by captive insurers, the additional effort to make this separation (assuming the captive insurer issues policies in both categories) should not be significant.</w:t>
      </w:r>
    </w:p>
    <w:p w:rsidRPr="00ED4C41" w:rsidR="00E43321" w:rsidP="002D3417" w:rsidRDefault="00E43321" w14:paraId="439FC215" w14:textId="62E56FA7">
      <w:pPr>
        <w:ind w:left="432" w:firstLine="288"/>
      </w:pPr>
    </w:p>
    <w:p w:rsidRPr="00ED4C41" w:rsidR="007250D9" w:rsidP="002D3417" w:rsidRDefault="00E43321" w14:paraId="590B2DF0" w14:textId="07FA599D">
      <w:pPr>
        <w:ind w:left="432" w:firstLine="288"/>
        <w:rPr>
          <w:rFonts w:eastAsia="Calibri"/>
        </w:rPr>
      </w:pPr>
      <w:r w:rsidRPr="00ED4C41">
        <w:t xml:space="preserve"> Treasury anticipate</w:t>
      </w:r>
      <w:r w:rsidRPr="00ED4C41" w:rsidR="007C742A">
        <w:t>s</w:t>
      </w:r>
      <w:r w:rsidRPr="00ED4C41">
        <w:t xml:space="preserve"> that the additional information collection concerning cyber insurance (which is sought from each category of participating insurer) will have an impact upon the existing burden estimates. </w:t>
      </w:r>
      <w:r w:rsidRPr="00ED4C41" w:rsidR="00BE4F75">
        <w:t xml:space="preserve"> </w:t>
      </w:r>
      <w:r w:rsidRPr="00ED4C41">
        <w:t>Although the amount of information requested concerning cyber insurance is more than has been requested in the past, it is in generally the same format, with the exception that some information is now requested to be provided by size of policyholder.</w:t>
      </w:r>
      <w:r w:rsidRPr="00ED4C41" w:rsidR="00BE4F75">
        <w:t xml:space="preserve"> </w:t>
      </w:r>
      <w:r w:rsidRPr="00ED4C41">
        <w:t xml:space="preserve"> </w:t>
      </w:r>
      <w:r w:rsidRPr="00ED4C41" w:rsidR="00DB7FD2">
        <w:t>For those insurers</w:t>
      </w:r>
      <w:r w:rsidRPr="00ED4C41">
        <w:t xml:space="preserve"> required to respond to the Cyber (Nationwide) worksheet, Treasury anticipates an additional 10 hours of burden, based upon its own evaluation and engagement with its data aggregator. </w:t>
      </w:r>
      <w:r w:rsidRPr="00ED4C41" w:rsidR="00BE4F75">
        <w:t xml:space="preserve"> </w:t>
      </w:r>
      <w:r w:rsidRPr="00ED4C41">
        <w:t xml:space="preserve">That estimate, however, should be reduced by the percentage of insurers in each respective category that complete the Cyber worksheet. </w:t>
      </w:r>
      <w:r w:rsidRPr="00ED4C41" w:rsidR="00DB7FD2">
        <w:t xml:space="preserve"> </w:t>
      </w:r>
      <w:r w:rsidRPr="00ED4C41">
        <w:t xml:space="preserve">Based upon the results of the 2021 data call, 80 percent of Non-Small Insurers, 33 percent of Small Insurers, 10 percent of Captive Insurers, and 60 percent of Alien Surplus Lines Insurers provided information in connection with this worksheet. </w:t>
      </w:r>
      <w:r w:rsidRPr="00ED4C41" w:rsidR="00BE4F75">
        <w:t xml:space="preserve"> </w:t>
      </w:r>
      <w:r w:rsidRPr="00ED4C41">
        <w:t xml:space="preserve">Accordingly, Treasury estimates the incremental additional burden for each group as 8 hours for Non-Small Insurers, for 90 hours total; 4 hours for Small Insurers, or 32 hours total; 1 hour for Captive Insurers, or 52 hours total; and 6 hours for Alien Surplus Lines Insurers, or 57 hours </w:t>
      </w:r>
      <w:r w:rsidRPr="00ED4C41">
        <w:lastRenderedPageBreak/>
        <w:t>total.</w:t>
      </w:r>
      <w:r w:rsidRPr="00ED4C41" w:rsidR="00205BDC">
        <w:t xml:space="preserve">  </w:t>
      </w:r>
      <w:r w:rsidRPr="00ED4C41" w:rsidR="00031828">
        <w:rPr>
          <w:rFonts w:eastAsia="Calibri"/>
        </w:rPr>
        <w:t>Th</w:t>
      </w:r>
      <w:r w:rsidRPr="00ED4C41" w:rsidR="004920D6">
        <w:rPr>
          <w:rFonts w:eastAsia="Calibri"/>
        </w:rPr>
        <w:t>e i</w:t>
      </w:r>
      <w:r w:rsidRPr="00ED4C41" w:rsidR="00A770D7">
        <w:rPr>
          <w:rFonts w:eastAsia="Calibri"/>
        </w:rPr>
        <w:t>nsurance statistical aggregator that Treasury is utilizing has advised tha</w:t>
      </w:r>
      <w:r w:rsidRPr="00ED4C41" w:rsidR="00BE02C6">
        <w:rPr>
          <w:rFonts w:eastAsia="Calibri"/>
        </w:rPr>
        <w:t>t it believes this hour</w:t>
      </w:r>
      <w:r w:rsidRPr="00ED4C41" w:rsidR="00A770D7">
        <w:rPr>
          <w:rFonts w:eastAsia="Calibri"/>
        </w:rPr>
        <w:t xml:space="preserve"> burden estimate to be reasonable. </w:t>
      </w:r>
      <w:r w:rsidRPr="00ED4C41" w:rsidR="0017673A">
        <w:rPr>
          <w:rFonts w:eastAsia="Calibri"/>
        </w:rPr>
        <w:t xml:space="preserve"> The following chart summarizes the total burden estimate based upon the foregoing analysis: </w:t>
      </w:r>
    </w:p>
    <w:p w:rsidRPr="00ED4C41" w:rsidR="004F670A" w:rsidP="002D3417" w:rsidRDefault="004F670A" w14:paraId="0B2317B7" w14:textId="77777777">
      <w:pPr>
        <w:ind w:left="432" w:firstLine="288"/>
        <w:rPr>
          <w:rFonts w:eastAsia="Calibri"/>
        </w:rPr>
      </w:pPr>
    </w:p>
    <w:tbl>
      <w:tblPr>
        <w:tblStyle w:val="TableGrid"/>
        <w:tblW w:w="0" w:type="auto"/>
        <w:tblInd w:w="432" w:type="dxa"/>
        <w:tblLook w:val="04A0" w:firstRow="1" w:lastRow="0" w:firstColumn="1" w:lastColumn="0" w:noHBand="0" w:noVBand="1"/>
      </w:tblPr>
      <w:tblGrid>
        <w:gridCol w:w="2983"/>
        <w:gridCol w:w="1530"/>
        <w:gridCol w:w="1260"/>
        <w:gridCol w:w="1333"/>
        <w:gridCol w:w="1812"/>
      </w:tblGrid>
      <w:tr w:rsidRPr="00ED4C41" w:rsidR="006B2E6E" w:rsidTr="00890507" w14:paraId="3ECE7D61" w14:textId="77777777">
        <w:trPr>
          <w:trHeight w:val="503"/>
        </w:trPr>
        <w:tc>
          <w:tcPr>
            <w:tcW w:w="2983" w:type="dxa"/>
          </w:tcPr>
          <w:p w:rsidRPr="00ED4C41" w:rsidR="00A1464B" w:rsidP="006B2E6E" w:rsidRDefault="00A1464B" w14:paraId="33266818" w14:textId="775E3838">
            <w:pPr>
              <w:jc w:val="center"/>
              <w:rPr>
                <w:rFonts w:eastAsia="Calibri"/>
                <w:b/>
              </w:rPr>
            </w:pPr>
            <w:r w:rsidRPr="00ED4C41">
              <w:rPr>
                <w:rFonts w:eastAsia="Calibri"/>
                <w:b/>
              </w:rPr>
              <w:t>Respondent Type</w:t>
            </w:r>
          </w:p>
        </w:tc>
        <w:tc>
          <w:tcPr>
            <w:tcW w:w="1530" w:type="dxa"/>
          </w:tcPr>
          <w:p w:rsidRPr="00ED4C41" w:rsidR="00A1464B" w:rsidP="006B2E6E" w:rsidRDefault="00A1464B" w14:paraId="637423DA" w14:textId="663194B6">
            <w:pPr>
              <w:jc w:val="center"/>
              <w:rPr>
                <w:rFonts w:eastAsia="Calibri"/>
                <w:b/>
              </w:rPr>
            </w:pPr>
            <w:r w:rsidRPr="00ED4C41">
              <w:rPr>
                <w:rFonts w:eastAsia="Calibri"/>
                <w:b/>
              </w:rPr>
              <w:t>Number of Respondents</w:t>
            </w:r>
          </w:p>
        </w:tc>
        <w:tc>
          <w:tcPr>
            <w:tcW w:w="1260" w:type="dxa"/>
          </w:tcPr>
          <w:p w:rsidRPr="00ED4C41" w:rsidR="00A1464B" w:rsidP="006B2E6E" w:rsidRDefault="00A1464B" w14:paraId="799058CE" w14:textId="0690F33E">
            <w:pPr>
              <w:jc w:val="center"/>
              <w:rPr>
                <w:rFonts w:eastAsia="Calibri"/>
                <w:b/>
              </w:rPr>
            </w:pPr>
            <w:r w:rsidRPr="00ED4C41">
              <w:rPr>
                <w:rFonts w:eastAsia="Calibri"/>
                <w:b/>
              </w:rPr>
              <w:t>Hours per Response</w:t>
            </w:r>
          </w:p>
        </w:tc>
        <w:tc>
          <w:tcPr>
            <w:tcW w:w="1333" w:type="dxa"/>
          </w:tcPr>
          <w:p w:rsidRPr="00ED4C41" w:rsidR="00A1464B" w:rsidP="006B2E6E" w:rsidRDefault="00A1464B" w14:paraId="31ABC548" w14:textId="6F58A602">
            <w:pPr>
              <w:jc w:val="center"/>
              <w:rPr>
                <w:rFonts w:eastAsia="Calibri"/>
                <w:b/>
              </w:rPr>
            </w:pPr>
            <w:r w:rsidRPr="00ED4C41">
              <w:rPr>
                <w:rFonts w:eastAsia="Calibri"/>
                <w:b/>
              </w:rPr>
              <w:t>Total Hour Burden</w:t>
            </w:r>
          </w:p>
        </w:tc>
        <w:tc>
          <w:tcPr>
            <w:tcW w:w="1812" w:type="dxa"/>
          </w:tcPr>
          <w:p w:rsidRPr="00ED4C41" w:rsidR="00A1464B" w:rsidRDefault="006B2E6E" w14:paraId="25BC2B1B" w14:textId="5DBADEEF">
            <w:pPr>
              <w:jc w:val="center"/>
              <w:rPr>
                <w:rFonts w:eastAsia="Calibri"/>
                <w:b/>
              </w:rPr>
            </w:pPr>
            <w:r w:rsidRPr="00ED4C41">
              <w:rPr>
                <w:rFonts w:eastAsia="Calibri"/>
                <w:b/>
              </w:rPr>
              <w:t>Total Labor Cost (at</w:t>
            </w:r>
            <w:r w:rsidRPr="00ED4C41" w:rsidR="00A1464B">
              <w:rPr>
                <w:rFonts w:eastAsia="Calibri"/>
                <w:b/>
              </w:rPr>
              <w:t xml:space="preserve"> </w:t>
            </w:r>
            <w:r w:rsidRPr="00ED4C41">
              <w:rPr>
                <w:rFonts w:eastAsia="Calibri"/>
                <w:b/>
              </w:rPr>
              <w:t>$</w:t>
            </w:r>
            <w:r w:rsidRPr="00ED4C41" w:rsidR="00B7679A">
              <w:rPr>
                <w:rFonts w:eastAsia="Calibri"/>
                <w:b/>
              </w:rPr>
              <w:t>5</w:t>
            </w:r>
            <w:r w:rsidRPr="00ED4C41" w:rsidR="00E16624">
              <w:rPr>
                <w:rFonts w:eastAsia="Calibri"/>
                <w:b/>
              </w:rPr>
              <w:t>2</w:t>
            </w:r>
            <w:r w:rsidRPr="00ED4C41" w:rsidR="00B7679A">
              <w:rPr>
                <w:rFonts w:eastAsia="Calibri"/>
                <w:b/>
              </w:rPr>
              <w:t>.</w:t>
            </w:r>
            <w:r w:rsidRPr="00ED4C41" w:rsidR="00E16624">
              <w:rPr>
                <w:rFonts w:eastAsia="Calibri"/>
                <w:b/>
              </w:rPr>
              <w:t>2</w:t>
            </w:r>
            <w:r w:rsidRPr="00ED4C41" w:rsidR="00B7679A">
              <w:rPr>
                <w:rFonts w:eastAsia="Calibri"/>
                <w:b/>
              </w:rPr>
              <w:t>5</w:t>
            </w:r>
            <w:r w:rsidRPr="00ED4C41">
              <w:rPr>
                <w:rFonts w:eastAsia="Calibri"/>
                <w:b/>
              </w:rPr>
              <w:t>/</w:t>
            </w:r>
            <w:proofErr w:type="gramStart"/>
            <w:r w:rsidRPr="00ED4C41">
              <w:rPr>
                <w:rFonts w:eastAsia="Calibri"/>
                <w:b/>
              </w:rPr>
              <w:t>hour)*</w:t>
            </w:r>
            <w:proofErr w:type="gramEnd"/>
          </w:p>
        </w:tc>
      </w:tr>
      <w:tr w:rsidRPr="00ED4C41" w:rsidR="006B2E6E" w:rsidTr="006B2E6E" w14:paraId="29260D8D" w14:textId="77777777">
        <w:tc>
          <w:tcPr>
            <w:tcW w:w="2983" w:type="dxa"/>
          </w:tcPr>
          <w:p w:rsidRPr="00ED4C41" w:rsidR="00A1464B" w:rsidP="002D3417" w:rsidRDefault="00A1464B" w14:paraId="12ACD286" w14:textId="18427353">
            <w:pPr>
              <w:rPr>
                <w:rFonts w:eastAsia="Calibri"/>
              </w:rPr>
            </w:pPr>
            <w:r w:rsidRPr="00ED4C41">
              <w:rPr>
                <w:rFonts w:eastAsia="Calibri"/>
              </w:rPr>
              <w:t>Large Insurers</w:t>
            </w:r>
          </w:p>
        </w:tc>
        <w:tc>
          <w:tcPr>
            <w:tcW w:w="1530" w:type="dxa"/>
          </w:tcPr>
          <w:p w:rsidRPr="00ED4C41" w:rsidR="00A1464B" w:rsidP="006B2E6E" w:rsidRDefault="00A1464B" w14:paraId="0B1521D2" w14:textId="0A4AEF66">
            <w:pPr>
              <w:jc w:val="right"/>
              <w:rPr>
                <w:rFonts w:eastAsia="Calibri"/>
              </w:rPr>
            </w:pPr>
            <w:r w:rsidRPr="00ED4C41">
              <w:rPr>
                <w:rFonts w:eastAsia="Calibri"/>
              </w:rPr>
              <w:t>100</w:t>
            </w:r>
          </w:p>
        </w:tc>
        <w:tc>
          <w:tcPr>
            <w:tcW w:w="1260" w:type="dxa"/>
          </w:tcPr>
          <w:p w:rsidRPr="00ED4C41" w:rsidR="00A1464B" w:rsidP="00890507" w:rsidRDefault="00E16624" w14:paraId="44BF1F2D" w14:textId="6E69FB93">
            <w:pPr>
              <w:jc w:val="right"/>
              <w:rPr>
                <w:rFonts w:eastAsia="Calibri"/>
              </w:rPr>
            </w:pPr>
            <w:r w:rsidRPr="00ED4C41">
              <w:rPr>
                <w:rFonts w:eastAsia="Calibri"/>
              </w:rPr>
              <w:t>90</w:t>
            </w:r>
          </w:p>
        </w:tc>
        <w:tc>
          <w:tcPr>
            <w:tcW w:w="1333" w:type="dxa"/>
          </w:tcPr>
          <w:p w:rsidRPr="00ED4C41" w:rsidR="00A1464B" w:rsidP="00890507" w:rsidRDefault="00E16624" w14:paraId="731BC96D" w14:textId="4092C08E">
            <w:pPr>
              <w:jc w:val="right"/>
              <w:rPr>
                <w:rFonts w:eastAsia="Calibri"/>
              </w:rPr>
            </w:pPr>
            <w:r w:rsidRPr="00ED4C41">
              <w:rPr>
                <w:rFonts w:eastAsia="Calibri"/>
              </w:rPr>
              <w:t>9,000</w:t>
            </w:r>
          </w:p>
        </w:tc>
        <w:tc>
          <w:tcPr>
            <w:tcW w:w="1812" w:type="dxa"/>
          </w:tcPr>
          <w:p w:rsidRPr="00ED4C41" w:rsidR="00A1464B" w:rsidP="00890507" w:rsidRDefault="006B2E6E" w14:paraId="0C0B50C3" w14:textId="404B954F">
            <w:pPr>
              <w:jc w:val="right"/>
              <w:rPr>
                <w:rFonts w:eastAsia="Calibri"/>
              </w:rPr>
            </w:pPr>
            <w:r w:rsidRPr="00ED4C41">
              <w:rPr>
                <w:rFonts w:eastAsia="Calibri"/>
              </w:rPr>
              <w:t>$</w:t>
            </w:r>
            <w:r w:rsidRPr="00ED4C41">
              <w:t xml:space="preserve"> </w:t>
            </w:r>
            <w:r w:rsidRPr="00ED4C41" w:rsidR="00B7679A">
              <w:rPr>
                <w:rFonts w:eastAsia="Calibri"/>
              </w:rPr>
              <w:t>4</w:t>
            </w:r>
            <w:r w:rsidRPr="00ED4C41" w:rsidR="00E16624">
              <w:rPr>
                <w:rFonts w:eastAsia="Calibri"/>
              </w:rPr>
              <w:t>70,250</w:t>
            </w:r>
          </w:p>
        </w:tc>
      </w:tr>
      <w:tr w:rsidRPr="00ED4C41" w:rsidR="006B2E6E" w:rsidTr="006B2E6E" w14:paraId="44441FAE" w14:textId="77777777">
        <w:tc>
          <w:tcPr>
            <w:tcW w:w="2983" w:type="dxa"/>
          </w:tcPr>
          <w:p w:rsidRPr="00ED4C41" w:rsidR="00A1464B" w:rsidP="002D3417" w:rsidRDefault="00A1464B" w14:paraId="33E2A35B" w14:textId="0226408F">
            <w:pPr>
              <w:rPr>
                <w:rFonts w:eastAsia="Calibri"/>
              </w:rPr>
            </w:pPr>
            <w:r w:rsidRPr="00ED4C41">
              <w:rPr>
                <w:rFonts w:eastAsia="Calibri"/>
              </w:rPr>
              <w:t>Small Insurers</w:t>
            </w:r>
          </w:p>
        </w:tc>
        <w:tc>
          <w:tcPr>
            <w:tcW w:w="1530" w:type="dxa"/>
          </w:tcPr>
          <w:p w:rsidRPr="00ED4C41" w:rsidR="00A1464B" w:rsidP="006B2E6E" w:rsidRDefault="00A1464B" w14:paraId="18A19854" w14:textId="2D11EA9A">
            <w:pPr>
              <w:jc w:val="right"/>
              <w:rPr>
                <w:rFonts w:eastAsia="Calibri"/>
              </w:rPr>
            </w:pPr>
            <w:r w:rsidRPr="00ED4C41">
              <w:rPr>
                <w:rFonts w:eastAsia="Calibri"/>
              </w:rPr>
              <w:t>2</w:t>
            </w:r>
            <w:r w:rsidRPr="00ED4C41" w:rsidR="00E16624">
              <w:rPr>
                <w:rFonts w:eastAsia="Calibri"/>
              </w:rPr>
              <w:t>25</w:t>
            </w:r>
          </w:p>
        </w:tc>
        <w:tc>
          <w:tcPr>
            <w:tcW w:w="1260" w:type="dxa"/>
          </w:tcPr>
          <w:p w:rsidRPr="00ED4C41" w:rsidR="00A1464B" w:rsidP="00890507" w:rsidRDefault="00E16624" w14:paraId="0A5D7FD2" w14:textId="2BEDDBBC">
            <w:pPr>
              <w:jc w:val="right"/>
              <w:rPr>
                <w:rFonts w:eastAsia="Calibri"/>
              </w:rPr>
            </w:pPr>
            <w:r w:rsidRPr="00ED4C41">
              <w:rPr>
                <w:rFonts w:eastAsia="Calibri"/>
              </w:rPr>
              <w:t>32</w:t>
            </w:r>
          </w:p>
        </w:tc>
        <w:tc>
          <w:tcPr>
            <w:tcW w:w="1333" w:type="dxa"/>
          </w:tcPr>
          <w:p w:rsidRPr="00ED4C41" w:rsidR="00A1464B" w:rsidP="00890507" w:rsidRDefault="00E16624" w14:paraId="3FFD62B2" w14:textId="0C282901">
            <w:pPr>
              <w:jc w:val="right"/>
              <w:rPr>
                <w:rFonts w:eastAsia="Calibri"/>
              </w:rPr>
            </w:pPr>
            <w:r w:rsidRPr="00ED4C41">
              <w:rPr>
                <w:rFonts w:eastAsia="Calibri"/>
              </w:rPr>
              <w:t>7,200</w:t>
            </w:r>
          </w:p>
        </w:tc>
        <w:tc>
          <w:tcPr>
            <w:tcW w:w="1812" w:type="dxa"/>
          </w:tcPr>
          <w:p w:rsidRPr="00ED4C41" w:rsidR="00A1464B" w:rsidP="00890507" w:rsidRDefault="006B2E6E" w14:paraId="76C02479" w14:textId="43AF134A">
            <w:pPr>
              <w:jc w:val="right"/>
              <w:rPr>
                <w:rFonts w:eastAsia="Calibri"/>
              </w:rPr>
            </w:pPr>
            <w:r w:rsidRPr="00ED4C41">
              <w:rPr>
                <w:rFonts w:eastAsia="Calibri"/>
              </w:rPr>
              <w:t>$</w:t>
            </w:r>
            <w:r w:rsidRPr="00ED4C41">
              <w:t xml:space="preserve"> </w:t>
            </w:r>
            <w:r w:rsidRPr="00ED4C41" w:rsidR="00E43321">
              <w:t>376,200</w:t>
            </w:r>
          </w:p>
        </w:tc>
      </w:tr>
      <w:tr w:rsidRPr="00ED4C41" w:rsidR="006B2E6E" w:rsidTr="00E706ED" w14:paraId="1DDFB6D2" w14:textId="77777777">
        <w:trPr>
          <w:trHeight w:val="278"/>
        </w:trPr>
        <w:tc>
          <w:tcPr>
            <w:tcW w:w="2983" w:type="dxa"/>
          </w:tcPr>
          <w:p w:rsidRPr="00ED4C41" w:rsidR="00A1464B" w:rsidP="002D3417" w:rsidRDefault="00A1464B" w14:paraId="04803B71" w14:textId="6F780938">
            <w:pPr>
              <w:rPr>
                <w:rFonts w:eastAsia="Calibri"/>
              </w:rPr>
            </w:pPr>
            <w:r w:rsidRPr="00ED4C41">
              <w:rPr>
                <w:rFonts w:eastAsia="Calibri"/>
              </w:rPr>
              <w:t>Captive Insurers</w:t>
            </w:r>
          </w:p>
        </w:tc>
        <w:tc>
          <w:tcPr>
            <w:tcW w:w="1530" w:type="dxa"/>
          </w:tcPr>
          <w:p w:rsidRPr="00ED4C41" w:rsidR="00A1464B" w:rsidP="00E706ED" w:rsidRDefault="00E706ED" w14:paraId="467520BD" w14:textId="49EF6DBC">
            <w:pPr>
              <w:jc w:val="right"/>
              <w:rPr>
                <w:rFonts w:eastAsia="Calibri"/>
              </w:rPr>
            </w:pPr>
            <w:r w:rsidRPr="00ED4C41">
              <w:rPr>
                <w:rFonts w:eastAsia="Calibri"/>
              </w:rPr>
              <w:t>5</w:t>
            </w:r>
            <w:r w:rsidRPr="00ED4C41" w:rsidR="00E16624">
              <w:rPr>
                <w:rFonts w:eastAsia="Calibri"/>
              </w:rPr>
              <w:t>75</w:t>
            </w:r>
          </w:p>
        </w:tc>
        <w:tc>
          <w:tcPr>
            <w:tcW w:w="1260" w:type="dxa"/>
          </w:tcPr>
          <w:p w:rsidRPr="00ED4C41" w:rsidR="00A1464B" w:rsidP="00890507" w:rsidRDefault="00A1464B" w14:paraId="1675BF77" w14:textId="0D3072AF">
            <w:pPr>
              <w:jc w:val="right"/>
              <w:rPr>
                <w:rFonts w:eastAsia="Calibri"/>
              </w:rPr>
            </w:pPr>
            <w:r w:rsidRPr="00ED4C41">
              <w:rPr>
                <w:rFonts w:eastAsia="Calibri"/>
              </w:rPr>
              <w:t>5</w:t>
            </w:r>
            <w:r w:rsidRPr="00ED4C41" w:rsidR="00E16624">
              <w:rPr>
                <w:rFonts w:eastAsia="Calibri"/>
              </w:rPr>
              <w:t>2</w:t>
            </w:r>
          </w:p>
        </w:tc>
        <w:tc>
          <w:tcPr>
            <w:tcW w:w="1333" w:type="dxa"/>
          </w:tcPr>
          <w:p w:rsidRPr="00ED4C41" w:rsidR="00A1464B" w:rsidP="00890507" w:rsidRDefault="00890507" w14:paraId="3E3EF2AD" w14:textId="3CA7AF2D">
            <w:pPr>
              <w:jc w:val="right"/>
              <w:rPr>
                <w:rFonts w:eastAsia="Calibri"/>
              </w:rPr>
            </w:pPr>
            <w:r w:rsidRPr="00ED4C41">
              <w:rPr>
                <w:rFonts w:eastAsia="Calibri"/>
              </w:rPr>
              <w:t>2</w:t>
            </w:r>
            <w:r w:rsidRPr="00ED4C41" w:rsidR="00E16624">
              <w:rPr>
                <w:rFonts w:eastAsia="Calibri"/>
              </w:rPr>
              <w:t>9,900</w:t>
            </w:r>
          </w:p>
        </w:tc>
        <w:tc>
          <w:tcPr>
            <w:tcW w:w="1812" w:type="dxa"/>
          </w:tcPr>
          <w:p w:rsidRPr="00ED4C41" w:rsidR="00A1464B" w:rsidP="00890507" w:rsidRDefault="006B2E6E" w14:paraId="0FF0A467" w14:textId="0F0509DE">
            <w:pPr>
              <w:jc w:val="right"/>
              <w:rPr>
                <w:rFonts w:eastAsia="Calibri"/>
              </w:rPr>
            </w:pPr>
            <w:r w:rsidRPr="00ED4C41">
              <w:rPr>
                <w:rFonts w:eastAsia="Calibri"/>
              </w:rPr>
              <w:t>$</w:t>
            </w:r>
            <w:r w:rsidRPr="00ED4C41" w:rsidR="003A6EF4">
              <w:rPr>
                <w:rFonts w:eastAsia="Calibri"/>
              </w:rPr>
              <w:t xml:space="preserve"> </w:t>
            </w:r>
            <w:r w:rsidRPr="00ED4C41">
              <w:rPr>
                <w:rFonts w:eastAsia="Calibri"/>
              </w:rPr>
              <w:t>1,</w:t>
            </w:r>
            <w:r w:rsidRPr="00ED4C41" w:rsidR="00E43321">
              <w:rPr>
                <w:rFonts w:eastAsia="Calibri"/>
              </w:rPr>
              <w:t>562</w:t>
            </w:r>
            <w:r w:rsidRPr="00ED4C41" w:rsidR="00890507">
              <w:rPr>
                <w:rFonts w:eastAsia="Calibri"/>
              </w:rPr>
              <w:t>,</w:t>
            </w:r>
            <w:r w:rsidRPr="00ED4C41" w:rsidR="00E43321">
              <w:rPr>
                <w:rFonts w:eastAsia="Calibri"/>
              </w:rPr>
              <w:t>275</w:t>
            </w:r>
          </w:p>
        </w:tc>
      </w:tr>
      <w:tr w:rsidRPr="00ED4C41" w:rsidR="006B2E6E" w:rsidTr="006B2E6E" w14:paraId="4F709E58" w14:textId="77777777">
        <w:tc>
          <w:tcPr>
            <w:tcW w:w="2983" w:type="dxa"/>
          </w:tcPr>
          <w:p w:rsidRPr="00ED4C41" w:rsidR="00A1464B" w:rsidP="002D3417" w:rsidRDefault="00A1464B" w14:paraId="2A7560FF" w14:textId="700E725C">
            <w:pPr>
              <w:rPr>
                <w:rFonts w:eastAsia="Calibri"/>
              </w:rPr>
            </w:pPr>
            <w:r w:rsidRPr="00ED4C41">
              <w:rPr>
                <w:rFonts w:eastAsia="Calibri"/>
              </w:rPr>
              <w:t>Alien Surplus Line Insurer</w:t>
            </w:r>
          </w:p>
        </w:tc>
        <w:tc>
          <w:tcPr>
            <w:tcW w:w="1530" w:type="dxa"/>
          </w:tcPr>
          <w:p w:rsidRPr="00ED4C41" w:rsidR="00A1464B" w:rsidP="00E706ED" w:rsidRDefault="00E16624" w14:paraId="7416CDC8" w14:textId="6BFE0F5E">
            <w:pPr>
              <w:jc w:val="right"/>
              <w:rPr>
                <w:rFonts w:eastAsia="Calibri"/>
              </w:rPr>
            </w:pPr>
            <w:r w:rsidRPr="00ED4C41">
              <w:rPr>
                <w:rFonts w:eastAsia="Calibri"/>
              </w:rPr>
              <w:t>10</w:t>
            </w:r>
            <w:r w:rsidRPr="00ED4C41" w:rsidR="00414545">
              <w:rPr>
                <w:rFonts w:eastAsia="Calibri"/>
              </w:rPr>
              <w:t>0</w:t>
            </w:r>
          </w:p>
        </w:tc>
        <w:tc>
          <w:tcPr>
            <w:tcW w:w="1260" w:type="dxa"/>
          </w:tcPr>
          <w:p w:rsidRPr="00ED4C41" w:rsidR="00A1464B" w:rsidP="00890507" w:rsidRDefault="00A1464B" w14:paraId="29E165DF" w14:textId="4AFD17DF">
            <w:pPr>
              <w:jc w:val="right"/>
              <w:rPr>
                <w:rFonts w:eastAsia="Calibri"/>
              </w:rPr>
            </w:pPr>
            <w:r w:rsidRPr="00ED4C41">
              <w:rPr>
                <w:rFonts w:eastAsia="Calibri"/>
              </w:rPr>
              <w:t>5</w:t>
            </w:r>
            <w:r w:rsidRPr="00ED4C41" w:rsidR="00E16624">
              <w:rPr>
                <w:rFonts w:eastAsia="Calibri"/>
              </w:rPr>
              <w:t>7</w:t>
            </w:r>
          </w:p>
        </w:tc>
        <w:tc>
          <w:tcPr>
            <w:tcW w:w="1333" w:type="dxa"/>
          </w:tcPr>
          <w:p w:rsidRPr="00ED4C41" w:rsidR="00A1464B" w:rsidP="00890507" w:rsidRDefault="00E16624" w14:paraId="470DEB5C" w14:textId="6E268DB0">
            <w:pPr>
              <w:jc w:val="right"/>
              <w:rPr>
                <w:rFonts w:eastAsia="Calibri"/>
              </w:rPr>
            </w:pPr>
            <w:r w:rsidRPr="00ED4C41">
              <w:rPr>
                <w:rFonts w:eastAsia="Calibri"/>
              </w:rPr>
              <w:t>5,700</w:t>
            </w:r>
          </w:p>
        </w:tc>
        <w:tc>
          <w:tcPr>
            <w:tcW w:w="1812" w:type="dxa"/>
          </w:tcPr>
          <w:p w:rsidRPr="00ED4C41" w:rsidR="00A1464B" w:rsidP="00890507" w:rsidRDefault="006B2E6E" w14:paraId="7C0B0FF8" w14:textId="241CC106">
            <w:pPr>
              <w:jc w:val="right"/>
              <w:rPr>
                <w:rFonts w:eastAsia="Calibri"/>
              </w:rPr>
            </w:pPr>
            <w:r w:rsidRPr="00ED4C41">
              <w:rPr>
                <w:rFonts w:eastAsia="Calibri"/>
              </w:rPr>
              <w:t>$</w:t>
            </w:r>
            <w:r w:rsidRPr="00ED4C41" w:rsidR="003A6EF4">
              <w:rPr>
                <w:rFonts w:eastAsia="Calibri"/>
              </w:rPr>
              <w:t xml:space="preserve"> </w:t>
            </w:r>
            <w:r w:rsidRPr="00ED4C41" w:rsidR="00E43321">
              <w:rPr>
                <w:rFonts w:eastAsia="Calibri"/>
              </w:rPr>
              <w:t>297,825</w:t>
            </w:r>
          </w:p>
        </w:tc>
      </w:tr>
      <w:tr w:rsidRPr="00ED4C41" w:rsidR="006B2E6E" w:rsidTr="006B2E6E" w14:paraId="39A4E9BD" w14:textId="77777777">
        <w:tc>
          <w:tcPr>
            <w:tcW w:w="2983" w:type="dxa"/>
          </w:tcPr>
          <w:p w:rsidRPr="00ED4C41" w:rsidR="00A1464B" w:rsidP="002D3417" w:rsidRDefault="00A1464B" w14:paraId="2E777C8C" w14:textId="43F4A8E6">
            <w:pPr>
              <w:rPr>
                <w:rFonts w:eastAsia="Calibri"/>
                <w:b/>
              </w:rPr>
            </w:pPr>
            <w:r w:rsidRPr="00ED4C41">
              <w:rPr>
                <w:rFonts w:eastAsia="Calibri"/>
                <w:b/>
              </w:rPr>
              <w:t>TOTAL</w:t>
            </w:r>
          </w:p>
        </w:tc>
        <w:tc>
          <w:tcPr>
            <w:tcW w:w="1530" w:type="dxa"/>
          </w:tcPr>
          <w:p w:rsidRPr="00ED4C41" w:rsidR="00A1464B" w:rsidP="00890507" w:rsidRDefault="00E16624" w14:paraId="38F1D3E3" w14:textId="62AD7A03">
            <w:pPr>
              <w:jc w:val="right"/>
              <w:rPr>
                <w:rFonts w:eastAsia="Calibri"/>
                <w:b/>
              </w:rPr>
            </w:pPr>
            <w:r w:rsidRPr="00ED4C41">
              <w:rPr>
                <w:rFonts w:eastAsia="Calibri"/>
                <w:b/>
              </w:rPr>
              <w:t>1,0</w:t>
            </w:r>
            <w:r w:rsidRPr="00ED4C41" w:rsidR="00890507">
              <w:rPr>
                <w:rFonts w:eastAsia="Calibri"/>
                <w:b/>
              </w:rPr>
              <w:t>00</w:t>
            </w:r>
          </w:p>
        </w:tc>
        <w:tc>
          <w:tcPr>
            <w:tcW w:w="1260" w:type="dxa"/>
          </w:tcPr>
          <w:p w:rsidRPr="00ED4C41" w:rsidR="00A1464B" w:rsidP="006B2E6E" w:rsidRDefault="003A6EF4" w14:paraId="305A7AD1" w14:textId="5D707773">
            <w:pPr>
              <w:jc w:val="right"/>
              <w:rPr>
                <w:rFonts w:eastAsia="Calibri"/>
                <w:b/>
              </w:rPr>
            </w:pPr>
            <w:r w:rsidRPr="00ED4C41">
              <w:rPr>
                <w:rFonts w:eastAsia="Calibri"/>
                <w:b/>
              </w:rPr>
              <w:t>-</w:t>
            </w:r>
          </w:p>
        </w:tc>
        <w:tc>
          <w:tcPr>
            <w:tcW w:w="1333" w:type="dxa"/>
          </w:tcPr>
          <w:p w:rsidRPr="00ED4C41" w:rsidR="00A1464B" w:rsidP="00890507" w:rsidRDefault="00E16624" w14:paraId="1A26651E" w14:textId="0B1F9EFC">
            <w:pPr>
              <w:jc w:val="right"/>
              <w:rPr>
                <w:rFonts w:eastAsia="Calibri"/>
                <w:b/>
              </w:rPr>
            </w:pPr>
            <w:r w:rsidRPr="00ED4C41">
              <w:rPr>
                <w:rFonts w:eastAsia="Calibri"/>
                <w:b/>
              </w:rPr>
              <w:t>51,800</w:t>
            </w:r>
          </w:p>
        </w:tc>
        <w:tc>
          <w:tcPr>
            <w:tcW w:w="1812" w:type="dxa"/>
          </w:tcPr>
          <w:p w:rsidRPr="00ED4C41" w:rsidR="00A1464B" w:rsidP="00890507" w:rsidRDefault="006B2E6E" w14:paraId="4E01E46C" w14:textId="56F082FA">
            <w:pPr>
              <w:jc w:val="right"/>
              <w:rPr>
                <w:rFonts w:eastAsia="Calibri"/>
                <w:b/>
              </w:rPr>
            </w:pPr>
            <w:r w:rsidRPr="00ED4C41">
              <w:rPr>
                <w:rFonts w:eastAsia="Calibri"/>
                <w:b/>
              </w:rPr>
              <w:t>$</w:t>
            </w:r>
            <w:r w:rsidRPr="00ED4C41" w:rsidR="003A6EF4">
              <w:rPr>
                <w:rFonts w:eastAsia="Calibri"/>
                <w:b/>
              </w:rPr>
              <w:t xml:space="preserve"> </w:t>
            </w:r>
            <w:r w:rsidRPr="00ED4C41">
              <w:rPr>
                <w:rFonts w:eastAsia="Calibri"/>
                <w:b/>
              </w:rPr>
              <w:t>2,</w:t>
            </w:r>
            <w:r w:rsidRPr="00ED4C41" w:rsidR="00E43321">
              <w:rPr>
                <w:rFonts w:eastAsia="Calibri"/>
                <w:b/>
              </w:rPr>
              <w:t>706,550</w:t>
            </w:r>
          </w:p>
        </w:tc>
      </w:tr>
    </w:tbl>
    <w:p w:rsidRPr="00ED4C41" w:rsidR="00A1464B" w:rsidP="007D527A" w:rsidRDefault="006B2E6E" w14:paraId="1EDD33B4" w14:textId="5A0B5CDA">
      <w:pPr>
        <w:ind w:left="432"/>
        <w:rPr>
          <w:rStyle w:val="Hyperlink"/>
          <w:rFonts w:eastAsia="Calibri"/>
          <w:color w:val="auto"/>
          <w:u w:val="none"/>
        </w:rPr>
      </w:pPr>
      <w:r w:rsidRPr="00ED4C41">
        <w:rPr>
          <w:rFonts w:eastAsia="Calibri"/>
        </w:rPr>
        <w:t>*</w:t>
      </w:r>
      <w:r w:rsidRPr="00ED4C41" w:rsidR="00E16624">
        <w:t xml:space="preserve">Based on data from the Bureau of Labor Statistics, for Insurance Carriers and Related Activities, </w:t>
      </w:r>
      <w:hyperlink w:history="1" r:id="rId15">
        <w:r w:rsidRPr="00ED4C41" w:rsidR="00E16624">
          <w:rPr>
            <w:rStyle w:val="Hyperlink"/>
          </w:rPr>
          <w:t>https://www.bls.gov/iag/tgs/iag524.htm</w:t>
        </w:r>
      </w:hyperlink>
      <w:r w:rsidRPr="00ED4C41" w:rsidR="00E16624">
        <w:t xml:space="preserve">.  The average wage rate for all insurance employees was $39.02 in July 2021, and the total benefit compensation in the 2nd Quarter of 2021 was 33.9%, which is a benefit multiplier of 1.339. </w:t>
      </w:r>
      <w:r w:rsidRPr="00ED4C41" w:rsidR="00BE4F75">
        <w:t xml:space="preserve"> </w:t>
      </w:r>
      <w:r w:rsidRPr="00ED4C41" w:rsidR="00E16624">
        <w:t xml:space="preserve">Therefore, a </w:t>
      </w:r>
      <w:proofErr w:type="gramStart"/>
      <w:r w:rsidRPr="00ED4C41" w:rsidR="00E16624">
        <w:t>fully-loaded</w:t>
      </w:r>
      <w:proofErr w:type="gramEnd"/>
      <w:r w:rsidRPr="00ED4C41" w:rsidR="00E16624">
        <w:t xml:space="preserve"> wage rate for insurance employees is $52.25, or $39.02 × 1.339.</w:t>
      </w:r>
      <w:r w:rsidRPr="00ED4C41" w:rsidR="00B7679A">
        <w:rPr>
          <w:rStyle w:val="Hyperlink"/>
          <w:rFonts w:eastAsia="Calibri"/>
          <w:color w:val="auto"/>
          <w:u w:val="none"/>
        </w:rPr>
        <w:t xml:space="preserve">  </w:t>
      </w:r>
    </w:p>
    <w:p w:rsidRPr="00ED4C41" w:rsidR="002D131F" w:rsidP="007D527A" w:rsidRDefault="002D131F" w14:paraId="7974F3D0" w14:textId="16BA7ADC">
      <w:pPr>
        <w:ind w:left="432"/>
        <w:rPr>
          <w:rStyle w:val="Hyperlink"/>
          <w:rFonts w:eastAsia="Calibri"/>
          <w:color w:val="auto"/>
          <w:u w:val="none"/>
        </w:rPr>
      </w:pPr>
    </w:p>
    <w:p w:rsidRPr="00ED4C41" w:rsidR="002D131F" w:rsidP="007D527A" w:rsidRDefault="002D131F" w14:paraId="0B080CFC" w14:textId="50A4555A">
      <w:pPr>
        <w:ind w:left="432"/>
        <w:rPr>
          <w:rFonts w:eastAsia="Calibri"/>
        </w:rPr>
      </w:pPr>
      <w:r w:rsidRPr="00BA22F8">
        <w:rPr>
          <w:rFonts w:eastAsia="Calibri"/>
        </w:rPr>
        <w:t>Treasury received one comment (from APCIA) indicting that one of its members advised that up to 30 hours of additional effort (instead of the 10</w:t>
      </w:r>
      <w:r w:rsidRPr="00BA22F8" w:rsidR="00043D9E">
        <w:rPr>
          <w:rFonts w:eastAsia="Calibri"/>
        </w:rPr>
        <w:t xml:space="preserve"> estimated</w:t>
      </w:r>
      <w:r w:rsidRPr="00BA22F8" w:rsidR="007C742A">
        <w:rPr>
          <w:rFonts w:eastAsia="Calibri"/>
        </w:rPr>
        <w:t xml:space="preserve"> </w:t>
      </w:r>
      <w:r w:rsidRPr="00BA22F8">
        <w:rPr>
          <w:rFonts w:eastAsia="Calibri"/>
        </w:rPr>
        <w:t xml:space="preserve">by Treasury) would be required to respond to the new cyber worksheet requirements.  </w:t>
      </w:r>
      <w:r w:rsidRPr="00BA22F8" w:rsidR="00390B33">
        <w:rPr>
          <w:rFonts w:eastAsia="Calibri"/>
        </w:rPr>
        <w:t xml:space="preserve">No other comments were received regarding the level of burden required.  </w:t>
      </w:r>
      <w:r w:rsidRPr="00BA22F8" w:rsidR="007E0070">
        <w:rPr>
          <w:rFonts w:eastAsia="Calibri"/>
        </w:rPr>
        <w:t xml:space="preserve">Although </w:t>
      </w:r>
      <w:r w:rsidRPr="00BA22F8" w:rsidR="00390B33">
        <w:rPr>
          <w:rFonts w:eastAsia="Calibri"/>
        </w:rPr>
        <w:t>Treasury will not modify its burden estimate for the entire industry based upon this single comment</w:t>
      </w:r>
      <w:r w:rsidRPr="00BA22F8" w:rsidR="00A22590">
        <w:rPr>
          <w:rFonts w:eastAsia="Calibri"/>
        </w:rPr>
        <w:t xml:space="preserve">, which may not be representative of the experience of other insurers, </w:t>
      </w:r>
      <w:r w:rsidRPr="00BA22F8" w:rsidR="00390B33">
        <w:rPr>
          <w:rFonts w:eastAsia="Calibri"/>
        </w:rPr>
        <w:t>it will monitor the issue during the 2022 Data Call and revise its estimates as necessary going forward based upon that experience.</w:t>
      </w:r>
      <w:r w:rsidRPr="00BA22F8" w:rsidR="004C756A">
        <w:rPr>
          <w:rFonts w:eastAsia="Calibri"/>
        </w:rPr>
        <w:t xml:space="preserve">  </w:t>
      </w:r>
      <w:r w:rsidRPr="00BA22F8">
        <w:rPr>
          <w:rFonts w:eastAsia="Calibri"/>
        </w:rPr>
        <w:t xml:space="preserve">In </w:t>
      </w:r>
      <w:r w:rsidRPr="00BA22F8" w:rsidR="004C756A">
        <w:rPr>
          <w:rFonts w:eastAsia="Calibri"/>
        </w:rPr>
        <w:t xml:space="preserve">addition, </w:t>
      </w:r>
      <w:r w:rsidRPr="00BA22F8" w:rsidR="00AA107B">
        <w:rPr>
          <w:rFonts w:eastAsia="Calibri"/>
        </w:rPr>
        <w:t xml:space="preserve">since </w:t>
      </w:r>
      <w:r w:rsidRPr="00BA22F8">
        <w:rPr>
          <w:rFonts w:eastAsia="Calibri"/>
        </w:rPr>
        <w:t xml:space="preserve">some insurers (based upon the comments) </w:t>
      </w:r>
      <w:r w:rsidRPr="00BA22F8" w:rsidR="00BB2B5D">
        <w:rPr>
          <w:rFonts w:eastAsia="Calibri"/>
        </w:rPr>
        <w:t>may</w:t>
      </w:r>
      <w:r w:rsidRPr="00BA22F8">
        <w:rPr>
          <w:rFonts w:eastAsia="Calibri"/>
        </w:rPr>
        <w:t xml:space="preserve"> not report </w:t>
      </w:r>
      <w:r w:rsidRPr="00BA22F8" w:rsidR="00BB2B5D">
        <w:rPr>
          <w:rFonts w:eastAsia="Calibri"/>
        </w:rPr>
        <w:t>such</w:t>
      </w:r>
      <w:r w:rsidRPr="00BA22F8" w:rsidDel="00390B33">
        <w:rPr>
          <w:rFonts w:eastAsia="Calibri"/>
        </w:rPr>
        <w:t xml:space="preserve"> </w:t>
      </w:r>
      <w:r w:rsidRPr="00BA22F8">
        <w:rPr>
          <w:rFonts w:eastAsia="Calibri"/>
        </w:rPr>
        <w:t>information</w:t>
      </w:r>
      <w:r w:rsidRPr="00BA22F8" w:rsidR="004C756A">
        <w:rPr>
          <w:rFonts w:eastAsia="Calibri"/>
        </w:rPr>
        <w:t>, T</w:t>
      </w:r>
      <w:r w:rsidRPr="00BA22F8" w:rsidR="00F7523D">
        <w:rPr>
          <w:rFonts w:eastAsia="Calibri"/>
        </w:rPr>
        <w:t>r</w:t>
      </w:r>
      <w:r w:rsidRPr="00BA22F8">
        <w:rPr>
          <w:rFonts w:eastAsia="Calibri"/>
        </w:rPr>
        <w:t xml:space="preserve">easury’s estimates </w:t>
      </w:r>
      <w:r w:rsidRPr="00BA22F8" w:rsidR="00F7523D">
        <w:rPr>
          <w:rFonts w:eastAsia="Calibri"/>
        </w:rPr>
        <w:t xml:space="preserve">as set forth above </w:t>
      </w:r>
      <w:r w:rsidRPr="00BA22F8">
        <w:rPr>
          <w:rFonts w:eastAsia="Calibri"/>
        </w:rPr>
        <w:t>may overstate the burden in this first year of the proposed expanded collection.</w:t>
      </w:r>
    </w:p>
    <w:p w:rsidRPr="00ED4C41" w:rsidR="000D6F42" w:rsidP="002D3417" w:rsidRDefault="000D6F42" w14:paraId="590B2DF3" w14:textId="77777777">
      <w:pPr>
        <w:tabs>
          <w:tab w:val="left" w:pos="720"/>
        </w:tabs>
        <w:rPr>
          <w:color w:val="000000"/>
          <w:highlight w:val="yellow"/>
        </w:rPr>
      </w:pPr>
    </w:p>
    <w:p w:rsidRPr="00ED4C41" w:rsidR="001D6810" w:rsidP="001440D6" w:rsidRDefault="001D6810" w14:paraId="590B2DF4" w14:textId="0BA4F3BC">
      <w:pPr>
        <w:pStyle w:val="Default"/>
        <w:ind w:left="360" w:hanging="360"/>
        <w:rPr>
          <w:rFonts w:ascii="Times New Roman" w:hAnsi="Times New Roman" w:cs="Times New Roman"/>
          <w:color w:val="000000"/>
          <w:sz w:val="24"/>
          <w:szCs w:val="24"/>
          <w:u w:val="single"/>
        </w:rPr>
      </w:pPr>
      <w:r w:rsidRPr="00ED4C41">
        <w:rPr>
          <w:rFonts w:ascii="Times New Roman" w:hAnsi="Times New Roman" w:cs="Times New Roman"/>
          <w:color w:val="000000"/>
          <w:sz w:val="24"/>
          <w:szCs w:val="24"/>
        </w:rPr>
        <w:t xml:space="preserve">13.  </w:t>
      </w:r>
      <w:r w:rsidRPr="00ED4C41" w:rsidR="00A229D0">
        <w:rPr>
          <w:rFonts w:ascii="Times New Roman" w:hAnsi="Times New Roman" w:cs="Times New Roman"/>
          <w:color w:val="000000"/>
          <w:sz w:val="24"/>
          <w:szCs w:val="24"/>
          <w:u w:val="single"/>
        </w:rPr>
        <w:t>Provide an estimate of the total annual cost burden to the responde</w:t>
      </w:r>
      <w:r w:rsidRPr="00ED4C41">
        <w:rPr>
          <w:rFonts w:ascii="Times New Roman" w:hAnsi="Times New Roman" w:cs="Times New Roman"/>
          <w:color w:val="000000"/>
          <w:sz w:val="24"/>
          <w:szCs w:val="24"/>
          <w:u w:val="single"/>
        </w:rPr>
        <w:t>nts or record-keepers resulting</w:t>
      </w:r>
    </w:p>
    <w:p w:rsidRPr="00ED4C41" w:rsidR="00A229D0" w:rsidP="001440D6" w:rsidRDefault="00A229D0" w14:paraId="590B2DF5" w14:textId="77777777">
      <w:pPr>
        <w:pStyle w:val="Default"/>
        <w:ind w:left="360" w:hanging="360"/>
        <w:rPr>
          <w:rFonts w:ascii="Times New Roman" w:hAnsi="Times New Roman" w:cs="Times New Roman"/>
          <w:color w:val="000000"/>
          <w:sz w:val="24"/>
          <w:szCs w:val="24"/>
          <w:u w:val="single"/>
        </w:rPr>
      </w:pPr>
      <w:r w:rsidRPr="00ED4C41">
        <w:rPr>
          <w:rFonts w:ascii="Times New Roman" w:hAnsi="Times New Roman" w:cs="Times New Roman"/>
          <w:color w:val="000000"/>
          <w:sz w:val="24"/>
          <w:szCs w:val="24"/>
          <w:u w:val="single"/>
        </w:rPr>
        <w:t>from the collection (excluding the value of the burden hours in #12 above).</w:t>
      </w:r>
    </w:p>
    <w:p w:rsidRPr="00ED4C41" w:rsidR="002C0A12" w:rsidP="001440D6" w:rsidRDefault="002C0A12" w14:paraId="590B2DF6" w14:textId="77777777">
      <w:pPr>
        <w:pStyle w:val="Default"/>
        <w:tabs>
          <w:tab w:val="left" w:pos="720"/>
        </w:tabs>
        <w:rPr>
          <w:rFonts w:ascii="Times New Roman" w:hAnsi="Times New Roman" w:cs="Times New Roman"/>
          <w:color w:val="000000"/>
          <w:sz w:val="24"/>
          <w:szCs w:val="24"/>
        </w:rPr>
      </w:pPr>
    </w:p>
    <w:p w:rsidRPr="00ED4C41" w:rsidR="00C32260" w:rsidP="001440D6" w:rsidRDefault="00E34651" w14:paraId="034F4E69" w14:textId="55D167BF">
      <w:pPr>
        <w:tabs>
          <w:tab w:val="left" w:pos="720"/>
        </w:tabs>
        <w:ind w:left="360"/>
        <w:rPr>
          <w:color w:val="000000"/>
        </w:rPr>
      </w:pPr>
      <w:r w:rsidRPr="00ED4C41">
        <w:rPr>
          <w:color w:val="000000"/>
        </w:rPr>
        <w:tab/>
      </w:r>
      <w:r w:rsidRPr="00ED4C41" w:rsidR="00FC53F5">
        <w:rPr>
          <w:color w:val="000000"/>
        </w:rPr>
        <w:t xml:space="preserve">The assembly, consolidation, </w:t>
      </w:r>
      <w:proofErr w:type="gramStart"/>
      <w:r w:rsidRPr="00ED4C41" w:rsidR="00FC53F5">
        <w:rPr>
          <w:color w:val="000000"/>
        </w:rPr>
        <w:t>review</w:t>
      </w:r>
      <w:proofErr w:type="gramEnd"/>
      <w:r w:rsidRPr="00ED4C41" w:rsidR="00FC53F5">
        <w:rPr>
          <w:color w:val="000000"/>
        </w:rPr>
        <w:t xml:space="preserve"> and transmission of the information are expected to present nominal costs to the insurers </w:t>
      </w:r>
      <w:r w:rsidRPr="00ED4C41" w:rsidR="000E137E">
        <w:rPr>
          <w:color w:val="000000"/>
        </w:rPr>
        <w:t>that respond</w:t>
      </w:r>
      <w:r w:rsidRPr="00ED4C41" w:rsidR="00D17F10">
        <w:rPr>
          <w:color w:val="000000"/>
        </w:rPr>
        <w:t xml:space="preserve"> </w:t>
      </w:r>
      <w:r w:rsidRPr="00ED4C41" w:rsidR="00566199">
        <w:rPr>
          <w:color w:val="000000"/>
        </w:rPr>
        <w:t xml:space="preserve">given the data elements Treasury </w:t>
      </w:r>
      <w:r w:rsidRPr="00ED4C41" w:rsidR="00D17F10">
        <w:rPr>
          <w:color w:val="000000"/>
        </w:rPr>
        <w:t xml:space="preserve">seeks </w:t>
      </w:r>
      <w:r w:rsidRPr="00ED4C41" w:rsidR="00566199">
        <w:rPr>
          <w:color w:val="000000"/>
        </w:rPr>
        <w:t xml:space="preserve">to collect, which </w:t>
      </w:r>
      <w:r w:rsidRPr="00ED4C41" w:rsidR="00FC53F5">
        <w:rPr>
          <w:color w:val="000000"/>
        </w:rPr>
        <w:t>should be readily available in company systems and documents.</w:t>
      </w:r>
      <w:r w:rsidRPr="00ED4C41" w:rsidR="00C02057">
        <w:rPr>
          <w:color w:val="000000"/>
        </w:rPr>
        <w:t xml:space="preserve">  </w:t>
      </w:r>
      <w:r w:rsidRPr="00ED4C41" w:rsidR="00566199">
        <w:rPr>
          <w:color w:val="000000"/>
        </w:rPr>
        <w:t xml:space="preserve">There could be some limited amount of </w:t>
      </w:r>
      <w:r w:rsidRPr="00ED4C41" w:rsidR="00FC53F5">
        <w:rPr>
          <w:color w:val="000000"/>
        </w:rPr>
        <w:t>“</w:t>
      </w:r>
      <w:proofErr w:type="spellStart"/>
      <w:r w:rsidRPr="00ED4C41" w:rsidR="00FC53F5">
        <w:rPr>
          <w:color w:val="000000"/>
        </w:rPr>
        <w:t>start up</w:t>
      </w:r>
      <w:proofErr w:type="spellEnd"/>
      <w:r w:rsidRPr="00ED4C41" w:rsidR="00FC53F5">
        <w:rPr>
          <w:color w:val="000000"/>
        </w:rPr>
        <w:t xml:space="preserve">” costs </w:t>
      </w:r>
      <w:r w:rsidRPr="00ED4C41" w:rsidR="00566199">
        <w:rPr>
          <w:color w:val="000000"/>
        </w:rPr>
        <w:t>(</w:t>
      </w:r>
      <w:r w:rsidRPr="00ED4C41" w:rsidR="00D17F10">
        <w:rPr>
          <w:color w:val="000000"/>
        </w:rPr>
        <w:t xml:space="preserve">estimated at </w:t>
      </w:r>
      <w:r w:rsidRPr="00ED4C41" w:rsidR="00566199">
        <w:rPr>
          <w:color w:val="000000"/>
        </w:rPr>
        <w:t>$1,000 per insurer) f</w:t>
      </w:r>
      <w:r w:rsidRPr="00ED4C41" w:rsidR="00FC53F5">
        <w:rPr>
          <w:color w:val="000000"/>
        </w:rPr>
        <w:t xml:space="preserve">or consolidating information that might be </w:t>
      </w:r>
      <w:r w:rsidRPr="00ED4C41" w:rsidR="001B48E0">
        <w:rPr>
          <w:color w:val="000000"/>
        </w:rPr>
        <w:t>produced by responding insurers</w:t>
      </w:r>
      <w:r w:rsidRPr="00ED4C41" w:rsidR="00B27B09">
        <w:rPr>
          <w:color w:val="000000"/>
        </w:rPr>
        <w:t xml:space="preserve">.  However, Treasury </w:t>
      </w:r>
      <w:r w:rsidRPr="00ED4C41" w:rsidR="00F074F9">
        <w:rPr>
          <w:color w:val="000000"/>
        </w:rPr>
        <w:t>expect</w:t>
      </w:r>
      <w:r w:rsidRPr="00ED4C41" w:rsidR="00B27B09">
        <w:rPr>
          <w:color w:val="000000"/>
        </w:rPr>
        <w:t>s</w:t>
      </w:r>
      <w:r w:rsidRPr="00ED4C41" w:rsidR="00F074F9">
        <w:rPr>
          <w:color w:val="000000"/>
        </w:rPr>
        <w:t xml:space="preserve"> that most reporting insurers would have </w:t>
      </w:r>
      <w:r w:rsidRPr="00ED4C41" w:rsidR="00B27B09">
        <w:rPr>
          <w:color w:val="000000"/>
        </w:rPr>
        <w:t xml:space="preserve">already </w:t>
      </w:r>
      <w:r w:rsidRPr="00ED4C41" w:rsidR="00F074F9">
        <w:rPr>
          <w:color w:val="000000"/>
        </w:rPr>
        <w:t xml:space="preserve">expended these costs in connection with the </w:t>
      </w:r>
      <w:r w:rsidRPr="00ED4C41" w:rsidR="00B76243">
        <w:rPr>
          <w:color w:val="000000"/>
        </w:rPr>
        <w:t xml:space="preserve">prior </w:t>
      </w:r>
      <w:r w:rsidRPr="00ED4C41" w:rsidR="00F074F9">
        <w:rPr>
          <w:color w:val="000000"/>
        </w:rPr>
        <w:t>data collection</w:t>
      </w:r>
      <w:r w:rsidRPr="00ED4C41" w:rsidR="008A0A30">
        <w:rPr>
          <w:color w:val="000000"/>
        </w:rPr>
        <w:t>s</w:t>
      </w:r>
      <w:r w:rsidRPr="00ED4C41" w:rsidR="00DB7FD2">
        <w:rPr>
          <w:color w:val="000000"/>
        </w:rPr>
        <w:t xml:space="preserve">.  It is possible that there will be some changes in programming associated with </w:t>
      </w:r>
      <w:r w:rsidRPr="00ED4C41" w:rsidR="00CC2F89">
        <w:rPr>
          <w:color w:val="000000"/>
        </w:rPr>
        <w:t xml:space="preserve">collecting the additional information required by the </w:t>
      </w:r>
      <w:r w:rsidRPr="00ED4C41" w:rsidR="00DB7FD2">
        <w:rPr>
          <w:color w:val="000000"/>
        </w:rPr>
        <w:t xml:space="preserve">proposed forms for use beginning in CY 2022; however, those amounts are incorporated within the general additional incremental estimates identified above.  </w:t>
      </w:r>
    </w:p>
    <w:p w:rsidRPr="00ED4C41" w:rsidR="00C32260" w:rsidP="001440D6" w:rsidRDefault="00C32260" w14:paraId="7E161209" w14:textId="77777777">
      <w:pPr>
        <w:tabs>
          <w:tab w:val="left" w:pos="720"/>
        </w:tabs>
        <w:ind w:left="360"/>
        <w:rPr>
          <w:color w:val="000000"/>
        </w:rPr>
      </w:pPr>
    </w:p>
    <w:p w:rsidRPr="00ED4C41" w:rsidR="00FC53F5" w:rsidP="001440D6" w:rsidRDefault="00C32260" w14:paraId="590B2DF7" w14:textId="63F2407B">
      <w:pPr>
        <w:tabs>
          <w:tab w:val="left" w:pos="720"/>
        </w:tabs>
        <w:ind w:left="360"/>
        <w:rPr>
          <w:color w:val="000000"/>
        </w:rPr>
      </w:pPr>
      <w:r w:rsidRPr="00ED4C41">
        <w:rPr>
          <w:color w:val="000000"/>
        </w:rPr>
        <w:tab/>
      </w:r>
      <w:r w:rsidRPr="00ED4C41" w:rsidR="0021192D">
        <w:rPr>
          <w:color w:val="000000"/>
        </w:rPr>
        <w:t>Otherwise, t</w:t>
      </w:r>
      <w:r w:rsidRPr="00ED4C41" w:rsidR="00FC53F5">
        <w:rPr>
          <w:color w:val="000000"/>
        </w:rPr>
        <w:t xml:space="preserve">he costs are expected to consist of time </w:t>
      </w:r>
      <w:r w:rsidRPr="00ED4C41" w:rsidR="0021192D">
        <w:rPr>
          <w:color w:val="000000"/>
        </w:rPr>
        <w:t xml:space="preserve">associated with the </w:t>
      </w:r>
      <w:r w:rsidRPr="00ED4C41" w:rsidR="00FC53F5">
        <w:rPr>
          <w:color w:val="000000"/>
        </w:rPr>
        <w:t>consolidation of accounting records</w:t>
      </w:r>
      <w:r w:rsidRPr="00ED4C41" w:rsidR="0021192D">
        <w:rPr>
          <w:color w:val="000000"/>
        </w:rPr>
        <w:t xml:space="preserve"> (including querying of computer systems), </w:t>
      </w:r>
      <w:r w:rsidRPr="00ED4C41" w:rsidR="00FC53F5">
        <w:rPr>
          <w:color w:val="000000"/>
        </w:rPr>
        <w:t xml:space="preserve">and for the internal review and certification of submissions.  No equipment purchases or capital investment should be </w:t>
      </w:r>
      <w:r w:rsidRPr="00ED4C41" w:rsidR="00FC53F5">
        <w:rPr>
          <w:color w:val="000000"/>
        </w:rPr>
        <w:lastRenderedPageBreak/>
        <w:t>needed; however, some insurers may elect to perform some amount of incidental systems development to facilitate their submissions.</w:t>
      </w:r>
      <w:r w:rsidRPr="00ED4C41" w:rsidR="000E137E">
        <w:rPr>
          <w:color w:val="000000"/>
        </w:rPr>
        <w:t xml:space="preserve">  </w:t>
      </w:r>
    </w:p>
    <w:p w:rsidRPr="00ED4C41" w:rsidR="00FC53F5" w:rsidP="001440D6" w:rsidRDefault="00FC53F5" w14:paraId="590B2DF8" w14:textId="77777777">
      <w:pPr>
        <w:pStyle w:val="Default"/>
        <w:tabs>
          <w:tab w:val="left" w:pos="720"/>
        </w:tabs>
        <w:ind w:left="360"/>
        <w:rPr>
          <w:rFonts w:ascii="Times New Roman" w:hAnsi="Times New Roman" w:cs="Times New Roman"/>
          <w:color w:val="000000"/>
          <w:sz w:val="24"/>
          <w:szCs w:val="24"/>
        </w:rPr>
      </w:pPr>
    </w:p>
    <w:p w:rsidRPr="00ED4C41" w:rsidR="00FC53F5" w:rsidP="001440D6" w:rsidRDefault="00E34651" w14:paraId="590B2DF9" w14:textId="77777777">
      <w:pPr>
        <w:tabs>
          <w:tab w:val="left" w:pos="720"/>
        </w:tabs>
        <w:ind w:left="360"/>
        <w:rPr>
          <w:color w:val="000000"/>
        </w:rPr>
      </w:pPr>
      <w:r w:rsidRPr="00ED4C41">
        <w:rPr>
          <w:color w:val="000000"/>
        </w:rPr>
        <w:tab/>
      </w:r>
      <w:r w:rsidRPr="00ED4C41" w:rsidR="00FC53F5">
        <w:rPr>
          <w:color w:val="000000"/>
        </w:rPr>
        <w:t xml:space="preserve">The </w:t>
      </w:r>
      <w:r w:rsidRPr="00ED4C41" w:rsidR="00C02057">
        <w:rPr>
          <w:color w:val="000000"/>
        </w:rPr>
        <w:t xml:space="preserve">data </w:t>
      </w:r>
      <w:r w:rsidRPr="00ED4C41" w:rsidR="0056567D">
        <w:rPr>
          <w:color w:val="000000"/>
        </w:rPr>
        <w:t xml:space="preserve">Treasury seeks to collect is contained within statistical information that </w:t>
      </w:r>
      <w:r w:rsidRPr="00ED4C41" w:rsidR="00FC53F5">
        <w:rPr>
          <w:color w:val="000000"/>
        </w:rPr>
        <w:t xml:space="preserve">insurers </w:t>
      </w:r>
      <w:r w:rsidRPr="00ED4C41" w:rsidR="0056567D">
        <w:rPr>
          <w:color w:val="000000"/>
        </w:rPr>
        <w:t xml:space="preserve">otherwise </w:t>
      </w:r>
      <w:r w:rsidRPr="00ED4C41" w:rsidR="00FC53F5">
        <w:rPr>
          <w:color w:val="000000"/>
        </w:rPr>
        <w:t xml:space="preserve">develop </w:t>
      </w:r>
      <w:proofErr w:type="gramStart"/>
      <w:r w:rsidRPr="00ED4C41" w:rsidR="00C02057">
        <w:rPr>
          <w:color w:val="000000"/>
        </w:rPr>
        <w:t>i</w:t>
      </w:r>
      <w:r w:rsidRPr="00ED4C41" w:rsidR="00FC53F5">
        <w:rPr>
          <w:color w:val="000000"/>
        </w:rPr>
        <w:t>n order to</w:t>
      </w:r>
      <w:proofErr w:type="gramEnd"/>
      <w:r w:rsidRPr="00ED4C41" w:rsidR="00FC53F5">
        <w:rPr>
          <w:color w:val="000000"/>
        </w:rPr>
        <w:t xml:space="preserve"> achieve compliance with state insurance regulatory requirements</w:t>
      </w:r>
      <w:r w:rsidRPr="00ED4C41" w:rsidR="000E137E">
        <w:rPr>
          <w:color w:val="000000"/>
        </w:rPr>
        <w:t xml:space="preserve"> (</w:t>
      </w:r>
      <w:r w:rsidRPr="00ED4C41" w:rsidR="00FC53F5">
        <w:rPr>
          <w:color w:val="000000"/>
        </w:rPr>
        <w:t>particularly annual statutory reporting requirements</w:t>
      </w:r>
      <w:r w:rsidRPr="00ED4C41" w:rsidR="000E137E">
        <w:rPr>
          <w:color w:val="000000"/>
        </w:rPr>
        <w:t xml:space="preserve">) and insurance rating reviews.  </w:t>
      </w:r>
      <w:r w:rsidRPr="00ED4C41" w:rsidR="00FC53F5">
        <w:rPr>
          <w:color w:val="000000"/>
        </w:rPr>
        <w:t xml:space="preserve">The information collection is also directly extractive of information required for or generated </w:t>
      </w:r>
      <w:proofErr w:type="gramStart"/>
      <w:r w:rsidRPr="00ED4C41" w:rsidR="00FC53F5">
        <w:rPr>
          <w:color w:val="000000"/>
        </w:rPr>
        <w:t>in the course of</w:t>
      </w:r>
      <w:proofErr w:type="gramEnd"/>
      <w:r w:rsidRPr="00ED4C41" w:rsidR="00FC53F5">
        <w:rPr>
          <w:color w:val="000000"/>
        </w:rPr>
        <w:t xml:space="preserve"> normal business activity. </w:t>
      </w:r>
    </w:p>
    <w:p w:rsidRPr="00ED4C41" w:rsidR="00A229D0" w:rsidP="001440D6" w:rsidRDefault="00A229D0" w14:paraId="590B2DFA" w14:textId="77777777">
      <w:pPr>
        <w:pStyle w:val="Default"/>
        <w:ind w:left="360" w:hanging="360"/>
        <w:rPr>
          <w:rFonts w:ascii="Times New Roman" w:hAnsi="Times New Roman" w:cs="Times New Roman"/>
          <w:color w:val="000000"/>
          <w:sz w:val="24"/>
          <w:szCs w:val="24"/>
        </w:rPr>
      </w:pPr>
    </w:p>
    <w:p w:rsidRPr="00ED4C41" w:rsidR="001D6810" w:rsidP="001440D6" w:rsidRDefault="001D6810" w14:paraId="590B2DFB" w14:textId="77777777">
      <w:pPr>
        <w:pStyle w:val="Default"/>
        <w:ind w:left="360" w:hanging="360"/>
        <w:rPr>
          <w:rFonts w:ascii="Times New Roman" w:hAnsi="Times New Roman" w:cs="Times New Roman"/>
          <w:color w:val="000000"/>
          <w:sz w:val="24"/>
          <w:szCs w:val="24"/>
        </w:rPr>
      </w:pPr>
      <w:r w:rsidRPr="00ED4C41">
        <w:rPr>
          <w:rFonts w:ascii="Times New Roman" w:hAnsi="Times New Roman" w:cs="Times New Roman"/>
          <w:bCs/>
          <w:color w:val="000000"/>
          <w:sz w:val="24"/>
          <w:szCs w:val="24"/>
        </w:rPr>
        <w:t xml:space="preserve">14.  </w:t>
      </w:r>
      <w:r w:rsidRPr="00ED4C41">
        <w:rPr>
          <w:rFonts w:ascii="Times New Roman" w:hAnsi="Times New Roman" w:cs="Times New Roman"/>
          <w:bCs/>
          <w:color w:val="000000"/>
          <w:sz w:val="24"/>
          <w:szCs w:val="24"/>
          <w:u w:val="single"/>
        </w:rPr>
        <w:t>Provide estimates of annualized cost to the Federal government</w:t>
      </w:r>
      <w:r w:rsidRPr="00ED4C41">
        <w:rPr>
          <w:rFonts w:ascii="Times New Roman" w:hAnsi="Times New Roman" w:cs="Times New Roman"/>
          <w:bCs/>
          <w:color w:val="000000"/>
          <w:sz w:val="24"/>
          <w:szCs w:val="24"/>
        </w:rPr>
        <w:t>.</w:t>
      </w:r>
    </w:p>
    <w:p w:rsidRPr="00ED4C41" w:rsidR="001D6810" w:rsidP="001440D6" w:rsidRDefault="001D6810" w14:paraId="590B2DFC" w14:textId="77777777">
      <w:pPr>
        <w:pStyle w:val="Default"/>
        <w:ind w:left="360" w:hanging="360"/>
        <w:rPr>
          <w:rFonts w:ascii="Times New Roman" w:hAnsi="Times New Roman" w:cs="Times New Roman"/>
          <w:color w:val="000000"/>
          <w:sz w:val="24"/>
          <w:szCs w:val="24"/>
        </w:rPr>
      </w:pPr>
    </w:p>
    <w:p w:rsidRPr="00ED4C41" w:rsidR="001D6810" w:rsidP="001440D6" w:rsidRDefault="00E34651" w14:paraId="590B2DFD" w14:textId="079565A2">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2C0A12">
        <w:rPr>
          <w:rFonts w:ascii="Times New Roman" w:hAnsi="Times New Roman" w:cs="Times New Roman"/>
          <w:color w:val="000000"/>
          <w:sz w:val="24"/>
          <w:szCs w:val="24"/>
        </w:rPr>
        <w:t>The</w:t>
      </w:r>
      <w:r w:rsidRPr="00ED4C41" w:rsidR="00A950B6">
        <w:rPr>
          <w:rFonts w:ascii="Times New Roman" w:hAnsi="Times New Roman" w:cs="Times New Roman"/>
          <w:color w:val="000000"/>
          <w:sz w:val="24"/>
          <w:szCs w:val="24"/>
        </w:rPr>
        <w:t xml:space="preserve"> cost to the</w:t>
      </w:r>
      <w:r w:rsidRPr="00ED4C41" w:rsidR="00F8055F">
        <w:rPr>
          <w:rFonts w:ascii="Times New Roman" w:hAnsi="Times New Roman" w:cs="Times New Roman"/>
          <w:color w:val="000000"/>
          <w:sz w:val="24"/>
          <w:szCs w:val="24"/>
        </w:rPr>
        <w:t xml:space="preserve"> </w:t>
      </w:r>
      <w:r w:rsidRPr="00ED4C41" w:rsidR="008A0A30">
        <w:rPr>
          <w:rFonts w:ascii="Times New Roman" w:hAnsi="Times New Roman" w:cs="Times New Roman"/>
          <w:color w:val="000000"/>
          <w:sz w:val="24"/>
          <w:szCs w:val="24"/>
        </w:rPr>
        <w:t>f</w:t>
      </w:r>
      <w:r w:rsidRPr="00ED4C41" w:rsidR="00F8055F">
        <w:rPr>
          <w:rFonts w:ascii="Times New Roman" w:hAnsi="Times New Roman" w:cs="Times New Roman"/>
          <w:color w:val="000000"/>
          <w:sz w:val="24"/>
          <w:szCs w:val="24"/>
        </w:rPr>
        <w:t xml:space="preserve">ederal government of </w:t>
      </w:r>
      <w:r w:rsidRPr="00ED4C41" w:rsidR="006B0362">
        <w:rPr>
          <w:rFonts w:ascii="Times New Roman" w:hAnsi="Times New Roman" w:cs="Times New Roman"/>
          <w:color w:val="000000"/>
          <w:sz w:val="24"/>
          <w:szCs w:val="24"/>
        </w:rPr>
        <w:t xml:space="preserve">the data collection </w:t>
      </w:r>
      <w:r w:rsidRPr="00ED4C41" w:rsidR="00512D9F">
        <w:rPr>
          <w:rFonts w:ascii="Times New Roman" w:hAnsi="Times New Roman" w:cs="Times New Roman"/>
          <w:color w:val="000000"/>
          <w:sz w:val="24"/>
          <w:szCs w:val="24"/>
        </w:rPr>
        <w:t xml:space="preserve">will </w:t>
      </w:r>
      <w:r w:rsidRPr="00ED4C41" w:rsidR="00E779AD">
        <w:rPr>
          <w:rFonts w:ascii="Times New Roman" w:hAnsi="Times New Roman" w:cs="Times New Roman"/>
          <w:color w:val="000000"/>
          <w:sz w:val="24"/>
          <w:szCs w:val="24"/>
        </w:rPr>
        <w:t xml:space="preserve">be </w:t>
      </w:r>
      <w:r w:rsidRPr="00ED4C41" w:rsidR="00512D9F">
        <w:rPr>
          <w:rFonts w:ascii="Times New Roman" w:hAnsi="Times New Roman" w:cs="Times New Roman"/>
          <w:color w:val="000000"/>
          <w:sz w:val="24"/>
          <w:szCs w:val="24"/>
        </w:rPr>
        <w:t xml:space="preserve">the </w:t>
      </w:r>
      <w:r w:rsidRPr="00ED4C41" w:rsidR="00E779AD">
        <w:rPr>
          <w:rFonts w:ascii="Times New Roman" w:hAnsi="Times New Roman" w:cs="Times New Roman"/>
          <w:color w:val="000000"/>
          <w:sz w:val="24"/>
          <w:szCs w:val="24"/>
        </w:rPr>
        <w:t xml:space="preserve">costs of </w:t>
      </w:r>
      <w:r w:rsidRPr="00ED4C41" w:rsidR="004D557B">
        <w:rPr>
          <w:rFonts w:ascii="Times New Roman" w:hAnsi="Times New Roman" w:cs="Times New Roman"/>
          <w:color w:val="000000"/>
          <w:sz w:val="24"/>
          <w:szCs w:val="24"/>
        </w:rPr>
        <w:t xml:space="preserve">the insurance </w:t>
      </w:r>
      <w:r w:rsidRPr="00ED4C41" w:rsidR="00A57EBC">
        <w:rPr>
          <w:rFonts w:ascii="Times New Roman" w:hAnsi="Times New Roman" w:cs="Times New Roman"/>
          <w:color w:val="000000"/>
          <w:sz w:val="24"/>
          <w:szCs w:val="24"/>
        </w:rPr>
        <w:t>statistical a</w:t>
      </w:r>
      <w:r w:rsidRPr="00ED4C41" w:rsidR="004D557B">
        <w:rPr>
          <w:rFonts w:ascii="Times New Roman" w:hAnsi="Times New Roman" w:cs="Times New Roman"/>
          <w:color w:val="000000"/>
          <w:sz w:val="24"/>
          <w:szCs w:val="24"/>
        </w:rPr>
        <w:t xml:space="preserve">ggregator that </w:t>
      </w:r>
      <w:r w:rsidRPr="00ED4C41" w:rsidR="00C250B4">
        <w:rPr>
          <w:rFonts w:ascii="Times New Roman" w:hAnsi="Times New Roman" w:cs="Times New Roman"/>
          <w:color w:val="000000"/>
          <w:sz w:val="24"/>
          <w:szCs w:val="24"/>
        </w:rPr>
        <w:t xml:space="preserve">is </w:t>
      </w:r>
      <w:r w:rsidRPr="00ED4C41" w:rsidR="004D557B">
        <w:rPr>
          <w:rFonts w:ascii="Times New Roman" w:hAnsi="Times New Roman" w:cs="Times New Roman"/>
          <w:color w:val="000000"/>
          <w:sz w:val="24"/>
          <w:szCs w:val="24"/>
        </w:rPr>
        <w:t xml:space="preserve">used to collect and </w:t>
      </w:r>
      <w:r w:rsidRPr="00ED4C41" w:rsidR="00BD6029">
        <w:rPr>
          <w:rFonts w:ascii="Times New Roman" w:hAnsi="Times New Roman" w:cs="Times New Roman"/>
          <w:color w:val="000000"/>
          <w:sz w:val="24"/>
          <w:szCs w:val="24"/>
        </w:rPr>
        <w:t xml:space="preserve">aggregate </w:t>
      </w:r>
      <w:r w:rsidRPr="00ED4C41" w:rsidR="004D557B">
        <w:rPr>
          <w:rFonts w:ascii="Times New Roman" w:hAnsi="Times New Roman" w:cs="Times New Roman"/>
          <w:color w:val="000000"/>
          <w:sz w:val="24"/>
          <w:szCs w:val="24"/>
        </w:rPr>
        <w:t xml:space="preserve">the data.  </w:t>
      </w:r>
      <w:r w:rsidRPr="00ED4C41" w:rsidR="00DB7FD2">
        <w:rPr>
          <w:rFonts w:ascii="Times New Roman" w:hAnsi="Times New Roman" w:cs="Times New Roman"/>
          <w:color w:val="000000"/>
          <w:sz w:val="24"/>
          <w:szCs w:val="24"/>
        </w:rPr>
        <w:t xml:space="preserve">Based upon the </w:t>
      </w:r>
      <w:r w:rsidRPr="00ED4C41" w:rsidR="00CC2F89">
        <w:rPr>
          <w:rFonts w:ascii="Times New Roman" w:hAnsi="Times New Roman" w:cs="Times New Roman"/>
          <w:color w:val="000000"/>
          <w:sz w:val="24"/>
          <w:szCs w:val="24"/>
        </w:rPr>
        <w:t xml:space="preserve">contract applicable for the CY 2022 period, </w:t>
      </w:r>
      <w:r w:rsidRPr="00ED4C41" w:rsidR="004D557B">
        <w:rPr>
          <w:rFonts w:ascii="Times New Roman" w:hAnsi="Times New Roman" w:cs="Times New Roman"/>
          <w:color w:val="000000"/>
          <w:sz w:val="24"/>
          <w:szCs w:val="24"/>
        </w:rPr>
        <w:t>Treasury es</w:t>
      </w:r>
      <w:r w:rsidRPr="00ED4C41" w:rsidR="00A57EBC">
        <w:rPr>
          <w:rFonts w:ascii="Times New Roman" w:hAnsi="Times New Roman" w:cs="Times New Roman"/>
          <w:color w:val="000000"/>
          <w:sz w:val="24"/>
          <w:szCs w:val="24"/>
        </w:rPr>
        <w:t>t</w:t>
      </w:r>
      <w:r w:rsidRPr="00ED4C41" w:rsidR="004D557B">
        <w:rPr>
          <w:rFonts w:ascii="Times New Roman" w:hAnsi="Times New Roman" w:cs="Times New Roman"/>
          <w:color w:val="000000"/>
          <w:sz w:val="24"/>
          <w:szCs w:val="24"/>
        </w:rPr>
        <w:t xml:space="preserve">imates that this cost for </w:t>
      </w:r>
      <w:r w:rsidRPr="00ED4C41" w:rsidR="00BF220B">
        <w:rPr>
          <w:rFonts w:ascii="Times New Roman" w:hAnsi="Times New Roman" w:cs="Times New Roman"/>
          <w:color w:val="000000"/>
          <w:sz w:val="24"/>
          <w:szCs w:val="24"/>
        </w:rPr>
        <w:t xml:space="preserve">collecting data </w:t>
      </w:r>
      <w:r w:rsidRPr="00ED4C41" w:rsidR="00CC2F89">
        <w:rPr>
          <w:rFonts w:ascii="Times New Roman" w:hAnsi="Times New Roman" w:cs="Times New Roman"/>
          <w:color w:val="000000"/>
          <w:sz w:val="24"/>
          <w:szCs w:val="24"/>
        </w:rPr>
        <w:t xml:space="preserve">will be $450,000.  </w:t>
      </w:r>
      <w:r w:rsidRPr="00ED4C41" w:rsidR="00C32260">
        <w:rPr>
          <w:rFonts w:ascii="Times New Roman" w:hAnsi="Times New Roman" w:cs="Times New Roman"/>
          <w:color w:val="000000"/>
          <w:sz w:val="24"/>
          <w:szCs w:val="24"/>
        </w:rPr>
        <w:t>Therefore, the average annual government cost is $4</w:t>
      </w:r>
      <w:r w:rsidRPr="00ED4C41" w:rsidR="00CC2F89">
        <w:rPr>
          <w:rFonts w:ascii="Times New Roman" w:hAnsi="Times New Roman" w:cs="Times New Roman"/>
          <w:color w:val="000000"/>
          <w:sz w:val="24"/>
          <w:szCs w:val="24"/>
        </w:rPr>
        <w:t>50,</w:t>
      </w:r>
      <w:r w:rsidRPr="00ED4C41" w:rsidR="00C32260">
        <w:rPr>
          <w:rFonts w:ascii="Times New Roman" w:hAnsi="Times New Roman" w:cs="Times New Roman"/>
          <w:color w:val="000000"/>
          <w:sz w:val="24"/>
          <w:szCs w:val="24"/>
        </w:rPr>
        <w:t>000</w:t>
      </w:r>
      <w:r w:rsidRPr="00ED4C41" w:rsidR="00CC2F89">
        <w:rPr>
          <w:rFonts w:ascii="Times New Roman" w:hAnsi="Times New Roman" w:cs="Times New Roman"/>
          <w:color w:val="000000"/>
          <w:sz w:val="24"/>
          <w:szCs w:val="24"/>
        </w:rPr>
        <w:t xml:space="preserve">.  </w:t>
      </w:r>
      <w:r w:rsidRPr="00ED4C41" w:rsidR="00C250B4">
        <w:rPr>
          <w:rFonts w:ascii="Times New Roman" w:hAnsi="Times New Roman" w:cs="Times New Roman"/>
          <w:color w:val="000000"/>
          <w:sz w:val="24"/>
          <w:szCs w:val="24"/>
        </w:rPr>
        <w:t>Although there is no contract in place for CY 2023, Treasury anticipates that a similar cost will be incurred in that year as well</w:t>
      </w:r>
      <w:r w:rsidRPr="00ED4C41" w:rsidR="00CC2F89">
        <w:rPr>
          <w:rFonts w:ascii="Times New Roman" w:hAnsi="Times New Roman" w:cs="Times New Roman"/>
          <w:color w:val="000000"/>
          <w:sz w:val="24"/>
          <w:szCs w:val="24"/>
        </w:rPr>
        <w:t>, subject to normal escalation amounts</w:t>
      </w:r>
      <w:r w:rsidRPr="00ED4C41" w:rsidR="00C250B4">
        <w:rPr>
          <w:rFonts w:ascii="Times New Roman" w:hAnsi="Times New Roman" w:cs="Times New Roman"/>
          <w:color w:val="000000"/>
          <w:sz w:val="24"/>
          <w:szCs w:val="24"/>
        </w:rPr>
        <w:t xml:space="preserve">.  </w:t>
      </w:r>
      <w:r w:rsidRPr="00ED4C41" w:rsidR="00CB4FD3">
        <w:rPr>
          <w:rFonts w:ascii="Times New Roman" w:hAnsi="Times New Roman" w:cs="Times New Roman"/>
          <w:color w:val="000000"/>
          <w:sz w:val="24"/>
          <w:szCs w:val="24"/>
        </w:rPr>
        <w:t>Th</w:t>
      </w:r>
      <w:r w:rsidRPr="00ED4C41" w:rsidR="0021192D">
        <w:rPr>
          <w:rFonts w:ascii="Times New Roman" w:hAnsi="Times New Roman" w:cs="Times New Roman"/>
          <w:color w:val="000000"/>
          <w:sz w:val="24"/>
          <w:szCs w:val="24"/>
        </w:rPr>
        <w:t xml:space="preserve">is cost is generally consistent with the costs incurred in connection with </w:t>
      </w:r>
      <w:r w:rsidRPr="00ED4C41" w:rsidR="00414545">
        <w:rPr>
          <w:rFonts w:ascii="Times New Roman" w:hAnsi="Times New Roman" w:cs="Times New Roman"/>
          <w:color w:val="000000"/>
          <w:sz w:val="24"/>
          <w:szCs w:val="24"/>
        </w:rPr>
        <w:t>prior data collections.</w:t>
      </w:r>
      <w:r w:rsidRPr="00ED4C41" w:rsidR="0021192D">
        <w:rPr>
          <w:rFonts w:ascii="Times New Roman" w:hAnsi="Times New Roman" w:cs="Times New Roman"/>
          <w:color w:val="000000"/>
          <w:sz w:val="24"/>
          <w:szCs w:val="24"/>
        </w:rPr>
        <w:t xml:space="preserve"> </w:t>
      </w:r>
      <w:r w:rsidRPr="00ED4C41" w:rsidR="00CB4FD3">
        <w:rPr>
          <w:rFonts w:ascii="Times New Roman" w:hAnsi="Times New Roman" w:cs="Times New Roman"/>
          <w:color w:val="000000"/>
          <w:sz w:val="24"/>
          <w:szCs w:val="24"/>
        </w:rPr>
        <w:t xml:space="preserve"> </w:t>
      </w:r>
    </w:p>
    <w:p w:rsidRPr="00ED4C41" w:rsidR="001D6810" w:rsidP="001440D6" w:rsidRDefault="001D6810" w14:paraId="590B2DFE" w14:textId="77777777">
      <w:pPr>
        <w:rPr>
          <w:color w:val="000000"/>
        </w:rPr>
      </w:pPr>
    </w:p>
    <w:p w:rsidRPr="00ED4C41" w:rsidR="001D6810" w:rsidP="001440D6" w:rsidRDefault="001D6810" w14:paraId="590B2DFF" w14:textId="77777777">
      <w:pPr>
        <w:rPr>
          <w:bCs/>
          <w:color w:val="000000"/>
          <w:u w:val="single"/>
        </w:rPr>
      </w:pPr>
      <w:r w:rsidRPr="00ED4C41">
        <w:rPr>
          <w:bCs/>
          <w:color w:val="000000"/>
        </w:rPr>
        <w:t xml:space="preserve">15.  </w:t>
      </w:r>
      <w:r w:rsidRPr="00ED4C41">
        <w:rPr>
          <w:bCs/>
          <w:color w:val="000000"/>
          <w:u w:val="single"/>
        </w:rPr>
        <w:t xml:space="preserve">Explain the reasons for any program changes or adjustments </w:t>
      </w:r>
      <w:r w:rsidRPr="00ED4C41" w:rsidR="002831A7">
        <w:rPr>
          <w:bCs/>
          <w:color w:val="000000"/>
          <w:u w:val="single"/>
        </w:rPr>
        <w:t>to previously identified annual reporting and recordkeeping burden hours or cost burden.</w:t>
      </w:r>
    </w:p>
    <w:p w:rsidRPr="00ED4C41" w:rsidR="00AF7776" w:rsidP="001440D6" w:rsidRDefault="00AF7776" w14:paraId="590B2E00" w14:textId="77777777">
      <w:pPr>
        <w:rPr>
          <w:color w:val="000000"/>
        </w:rPr>
      </w:pPr>
    </w:p>
    <w:p w:rsidRPr="00ED4C41" w:rsidR="002C0A12" w:rsidP="001440D6" w:rsidRDefault="00E34651" w14:paraId="590B2E01" w14:textId="0968BD77">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21192D">
        <w:rPr>
          <w:rFonts w:ascii="Times New Roman" w:hAnsi="Times New Roman" w:cs="Times New Roman"/>
          <w:color w:val="000000"/>
          <w:sz w:val="24"/>
          <w:szCs w:val="24"/>
        </w:rPr>
        <w:t>There</w:t>
      </w:r>
      <w:r w:rsidRPr="00ED4C41" w:rsidR="00414545">
        <w:rPr>
          <w:rFonts w:ascii="Times New Roman" w:hAnsi="Times New Roman" w:cs="Times New Roman"/>
          <w:color w:val="000000"/>
          <w:sz w:val="24"/>
          <w:szCs w:val="24"/>
        </w:rPr>
        <w:t xml:space="preserve"> has been an upward adjustment to the </w:t>
      </w:r>
      <w:r w:rsidRPr="00ED4C41" w:rsidR="00DD4F3B">
        <w:rPr>
          <w:rFonts w:ascii="Times New Roman" w:hAnsi="Times New Roman" w:cs="Times New Roman"/>
          <w:color w:val="000000"/>
          <w:sz w:val="24"/>
          <w:szCs w:val="24"/>
        </w:rPr>
        <w:t xml:space="preserve">per response </w:t>
      </w:r>
      <w:r w:rsidRPr="00ED4C41" w:rsidR="0021192D">
        <w:rPr>
          <w:rFonts w:ascii="Times New Roman" w:hAnsi="Times New Roman" w:cs="Times New Roman"/>
          <w:color w:val="000000"/>
          <w:sz w:val="24"/>
          <w:szCs w:val="24"/>
        </w:rPr>
        <w:t>burden estimates as provided in connection with the CY 20</w:t>
      </w:r>
      <w:r w:rsidRPr="00ED4C41" w:rsidR="00D67DB3">
        <w:rPr>
          <w:rFonts w:ascii="Times New Roman" w:hAnsi="Times New Roman" w:cs="Times New Roman"/>
          <w:color w:val="000000"/>
          <w:sz w:val="24"/>
          <w:szCs w:val="24"/>
        </w:rPr>
        <w:t>21</w:t>
      </w:r>
      <w:r w:rsidRPr="00ED4C41" w:rsidR="0021192D">
        <w:rPr>
          <w:rFonts w:ascii="Times New Roman" w:hAnsi="Times New Roman" w:cs="Times New Roman"/>
          <w:color w:val="000000"/>
          <w:sz w:val="24"/>
          <w:szCs w:val="24"/>
        </w:rPr>
        <w:t xml:space="preserve"> data collection</w:t>
      </w:r>
      <w:r w:rsidRPr="00ED4C41" w:rsidR="00414545">
        <w:rPr>
          <w:rFonts w:ascii="Times New Roman" w:hAnsi="Times New Roman" w:cs="Times New Roman"/>
          <w:color w:val="000000"/>
          <w:sz w:val="24"/>
          <w:szCs w:val="24"/>
        </w:rPr>
        <w:t xml:space="preserve"> to account for the incremental additional cost associated with the new </w:t>
      </w:r>
      <w:r w:rsidRPr="00ED4C41" w:rsidR="00D67DB3">
        <w:rPr>
          <w:rFonts w:ascii="Times New Roman" w:hAnsi="Times New Roman" w:cs="Times New Roman"/>
          <w:color w:val="000000"/>
          <w:sz w:val="24"/>
          <w:szCs w:val="24"/>
        </w:rPr>
        <w:t xml:space="preserve">proposed requirements for captive insurers and for insurers writing cyber insurance.  </w:t>
      </w:r>
      <w:r w:rsidRPr="00ED4C41" w:rsidR="0021192D">
        <w:rPr>
          <w:rFonts w:ascii="Times New Roman" w:hAnsi="Times New Roman" w:cs="Times New Roman"/>
          <w:color w:val="000000"/>
          <w:sz w:val="24"/>
          <w:szCs w:val="24"/>
        </w:rPr>
        <w:t>The number of anticipated responding insurers has</w:t>
      </w:r>
      <w:r w:rsidRPr="00ED4C41" w:rsidR="00D67DB3">
        <w:rPr>
          <w:rFonts w:ascii="Times New Roman" w:hAnsi="Times New Roman" w:cs="Times New Roman"/>
          <w:color w:val="000000"/>
          <w:sz w:val="24"/>
          <w:szCs w:val="24"/>
        </w:rPr>
        <w:t xml:space="preserve"> also</w:t>
      </w:r>
      <w:r w:rsidRPr="00ED4C41" w:rsidR="0021192D">
        <w:rPr>
          <w:rFonts w:ascii="Times New Roman" w:hAnsi="Times New Roman" w:cs="Times New Roman"/>
          <w:color w:val="000000"/>
          <w:sz w:val="24"/>
          <w:szCs w:val="24"/>
        </w:rPr>
        <w:t xml:space="preserve"> been modified </w:t>
      </w:r>
      <w:r w:rsidRPr="00ED4C41" w:rsidR="00FF7370">
        <w:rPr>
          <w:rFonts w:ascii="Times New Roman" w:hAnsi="Times New Roman" w:cs="Times New Roman"/>
          <w:color w:val="000000"/>
          <w:sz w:val="24"/>
          <w:szCs w:val="24"/>
        </w:rPr>
        <w:t xml:space="preserve">upward </w:t>
      </w:r>
      <w:r w:rsidRPr="00ED4C41" w:rsidR="0021192D">
        <w:rPr>
          <w:rFonts w:ascii="Times New Roman" w:hAnsi="Times New Roman" w:cs="Times New Roman"/>
          <w:color w:val="000000"/>
          <w:sz w:val="24"/>
          <w:szCs w:val="24"/>
        </w:rPr>
        <w:t>based upon the experience in the CY 20</w:t>
      </w:r>
      <w:r w:rsidRPr="00ED4C41" w:rsidR="00D67DB3">
        <w:rPr>
          <w:rFonts w:ascii="Times New Roman" w:hAnsi="Times New Roman" w:cs="Times New Roman"/>
          <w:color w:val="000000"/>
          <w:sz w:val="24"/>
          <w:szCs w:val="24"/>
        </w:rPr>
        <w:t>21</w:t>
      </w:r>
      <w:r w:rsidRPr="00ED4C41" w:rsidR="0021192D">
        <w:rPr>
          <w:rFonts w:ascii="Times New Roman" w:hAnsi="Times New Roman" w:cs="Times New Roman"/>
          <w:color w:val="000000"/>
          <w:sz w:val="24"/>
          <w:szCs w:val="24"/>
        </w:rPr>
        <w:t xml:space="preserve"> data collection in terms of the number of insurers </w:t>
      </w:r>
      <w:proofErr w:type="gramStart"/>
      <w:r w:rsidRPr="00ED4C41" w:rsidR="0021192D">
        <w:rPr>
          <w:rFonts w:ascii="Times New Roman" w:hAnsi="Times New Roman" w:cs="Times New Roman"/>
          <w:color w:val="000000"/>
          <w:sz w:val="24"/>
          <w:szCs w:val="24"/>
        </w:rPr>
        <w:t>actually required</w:t>
      </w:r>
      <w:proofErr w:type="gramEnd"/>
      <w:r w:rsidRPr="00ED4C41" w:rsidR="0021192D">
        <w:rPr>
          <w:rFonts w:ascii="Times New Roman" w:hAnsi="Times New Roman" w:cs="Times New Roman"/>
          <w:color w:val="000000"/>
          <w:sz w:val="24"/>
          <w:szCs w:val="24"/>
        </w:rPr>
        <w:t xml:space="preserve"> to respond.  </w:t>
      </w:r>
      <w:r w:rsidRPr="00ED4C41" w:rsidR="00CB4FD3">
        <w:rPr>
          <w:rFonts w:ascii="Times New Roman" w:hAnsi="Times New Roman" w:cs="Times New Roman"/>
          <w:color w:val="000000"/>
          <w:sz w:val="24"/>
          <w:szCs w:val="24"/>
        </w:rPr>
        <w:t>Treasury will continue to collect information concerning the burden associate</w:t>
      </w:r>
      <w:r w:rsidR="00D44C78">
        <w:rPr>
          <w:rFonts w:ascii="Times New Roman" w:hAnsi="Times New Roman" w:cs="Times New Roman"/>
          <w:color w:val="000000"/>
          <w:sz w:val="24"/>
          <w:szCs w:val="24"/>
        </w:rPr>
        <w:t>d</w:t>
      </w:r>
      <w:r w:rsidRPr="00ED4C41" w:rsidR="00CB4FD3">
        <w:rPr>
          <w:rFonts w:ascii="Times New Roman" w:hAnsi="Times New Roman" w:cs="Times New Roman"/>
          <w:color w:val="000000"/>
          <w:sz w:val="24"/>
          <w:szCs w:val="24"/>
        </w:rPr>
        <w:t xml:space="preserve"> with the data production and will use such information in evaluating future collection requirements.</w:t>
      </w:r>
    </w:p>
    <w:p w:rsidRPr="00ED4C41" w:rsidR="0021192D" w:rsidP="001440D6" w:rsidRDefault="0021192D" w14:paraId="590B2E02" w14:textId="77777777">
      <w:pPr>
        <w:pStyle w:val="Default"/>
        <w:tabs>
          <w:tab w:val="left" w:pos="720"/>
        </w:tabs>
        <w:ind w:left="360"/>
        <w:rPr>
          <w:rFonts w:ascii="Times New Roman" w:hAnsi="Times New Roman" w:cs="Times New Roman"/>
          <w:color w:val="000000"/>
          <w:sz w:val="24"/>
          <w:szCs w:val="24"/>
        </w:rPr>
      </w:pPr>
    </w:p>
    <w:p w:rsidRPr="00ED4C41" w:rsidR="0021192D" w:rsidP="001440D6" w:rsidRDefault="008A0A30" w14:paraId="590B2E03" w14:textId="77777777">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t>In addition</w:t>
      </w:r>
      <w:r w:rsidRPr="00ED4C41" w:rsidR="0021192D">
        <w:rPr>
          <w:rFonts w:ascii="Times New Roman" w:hAnsi="Times New Roman" w:cs="Times New Roman"/>
          <w:color w:val="000000"/>
          <w:sz w:val="24"/>
          <w:szCs w:val="24"/>
        </w:rPr>
        <w:t>,</w:t>
      </w:r>
      <w:r w:rsidRPr="00ED4C41" w:rsidR="00534917">
        <w:rPr>
          <w:rFonts w:ascii="Times New Roman" w:hAnsi="Times New Roman" w:cs="Times New Roman"/>
          <w:color w:val="000000"/>
          <w:sz w:val="24"/>
          <w:szCs w:val="24"/>
        </w:rPr>
        <w:t xml:space="preserve"> </w:t>
      </w:r>
      <w:r w:rsidRPr="00ED4C41" w:rsidR="006C5DB4">
        <w:rPr>
          <w:rFonts w:ascii="Times New Roman" w:hAnsi="Times New Roman" w:cs="Times New Roman"/>
          <w:color w:val="000000"/>
          <w:sz w:val="24"/>
          <w:szCs w:val="24"/>
        </w:rPr>
        <w:t xml:space="preserve">the </w:t>
      </w:r>
      <w:r w:rsidRPr="00ED4C41" w:rsidR="00FF7370">
        <w:rPr>
          <w:rFonts w:ascii="Times New Roman" w:hAnsi="Times New Roman" w:cs="Times New Roman"/>
          <w:color w:val="000000"/>
          <w:sz w:val="24"/>
          <w:szCs w:val="24"/>
        </w:rPr>
        <w:t xml:space="preserve">utilization </w:t>
      </w:r>
      <w:r w:rsidRPr="00ED4C41" w:rsidR="006C5DB4">
        <w:rPr>
          <w:rFonts w:ascii="Times New Roman" w:hAnsi="Times New Roman" w:cs="Times New Roman"/>
          <w:color w:val="000000"/>
          <w:sz w:val="24"/>
          <w:szCs w:val="24"/>
        </w:rPr>
        <w:t>of a consolidated data collection approach with state insurance regulators reduce</w:t>
      </w:r>
      <w:r w:rsidRPr="00ED4C41" w:rsidR="00FF7370">
        <w:rPr>
          <w:rFonts w:ascii="Times New Roman" w:hAnsi="Times New Roman" w:cs="Times New Roman"/>
          <w:color w:val="000000"/>
          <w:sz w:val="24"/>
          <w:szCs w:val="24"/>
        </w:rPr>
        <w:t>s</w:t>
      </w:r>
      <w:r w:rsidRPr="00ED4C41" w:rsidR="006C5DB4">
        <w:rPr>
          <w:rFonts w:ascii="Times New Roman" w:hAnsi="Times New Roman" w:cs="Times New Roman"/>
          <w:color w:val="000000"/>
          <w:sz w:val="24"/>
          <w:szCs w:val="24"/>
        </w:rPr>
        <w:t xml:space="preserve"> total burdens upon insurers required to report terrorism risk insurance data. </w:t>
      </w:r>
      <w:r w:rsidRPr="00ED4C41" w:rsidR="0021192D">
        <w:rPr>
          <w:rFonts w:ascii="Times New Roman" w:hAnsi="Times New Roman" w:cs="Times New Roman"/>
          <w:color w:val="000000"/>
          <w:sz w:val="24"/>
          <w:szCs w:val="24"/>
        </w:rPr>
        <w:t xml:space="preserve">  </w:t>
      </w:r>
    </w:p>
    <w:p w:rsidRPr="00ED4C41" w:rsidR="001D6810" w:rsidP="001440D6" w:rsidRDefault="001D6810" w14:paraId="590B2E04" w14:textId="77777777">
      <w:pPr>
        <w:pStyle w:val="Default"/>
        <w:ind w:left="360" w:hanging="360"/>
        <w:rPr>
          <w:rFonts w:ascii="Times New Roman" w:hAnsi="Times New Roman" w:cs="Times New Roman"/>
          <w:color w:val="000000"/>
          <w:sz w:val="24"/>
          <w:szCs w:val="24"/>
        </w:rPr>
      </w:pPr>
    </w:p>
    <w:p w:rsidRPr="00ED4C41" w:rsidR="001D6810" w:rsidP="001440D6" w:rsidRDefault="001D6810" w14:paraId="590B2E05" w14:textId="77777777">
      <w:pPr>
        <w:rPr>
          <w:color w:val="000000"/>
        </w:rPr>
      </w:pPr>
      <w:r w:rsidRPr="00ED4C41">
        <w:rPr>
          <w:bCs/>
          <w:color w:val="000000"/>
        </w:rPr>
        <w:t xml:space="preserve">16.  </w:t>
      </w:r>
      <w:r w:rsidRPr="00ED4C41">
        <w:rPr>
          <w:bCs/>
          <w:color w:val="000000"/>
          <w:u w:val="single"/>
        </w:rPr>
        <w:t>For collections whose results will be published, outline the plans for tabulation and publication</w:t>
      </w:r>
      <w:r w:rsidRPr="00ED4C41">
        <w:rPr>
          <w:bCs/>
          <w:color w:val="000000"/>
        </w:rPr>
        <w:t>.</w:t>
      </w:r>
    </w:p>
    <w:p w:rsidRPr="00ED4C41" w:rsidR="002C0A12" w:rsidP="001440D6" w:rsidRDefault="002C0A12" w14:paraId="590B2E06" w14:textId="77777777">
      <w:pPr>
        <w:pStyle w:val="Default"/>
        <w:ind w:left="360" w:hanging="360"/>
        <w:rPr>
          <w:rFonts w:ascii="Times New Roman" w:hAnsi="Times New Roman" w:cs="Times New Roman"/>
          <w:color w:val="000000"/>
          <w:sz w:val="24"/>
          <w:szCs w:val="24"/>
        </w:rPr>
      </w:pPr>
    </w:p>
    <w:p w:rsidRPr="00ED4C41" w:rsidR="002C0A12" w:rsidP="001440D6" w:rsidRDefault="00E34651" w14:paraId="590B2E07" w14:textId="2FEFA87B">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027F8F">
        <w:rPr>
          <w:rFonts w:ascii="Times New Roman" w:hAnsi="Times New Roman" w:cs="Times New Roman"/>
          <w:color w:val="000000"/>
          <w:sz w:val="24"/>
          <w:szCs w:val="24"/>
        </w:rPr>
        <w:t xml:space="preserve">There are no plans for publication of the </w:t>
      </w:r>
      <w:r w:rsidRPr="00ED4C41" w:rsidR="002C0A12">
        <w:rPr>
          <w:rFonts w:ascii="Times New Roman" w:hAnsi="Times New Roman" w:cs="Times New Roman"/>
          <w:color w:val="000000"/>
          <w:sz w:val="24"/>
          <w:szCs w:val="24"/>
        </w:rPr>
        <w:t>information</w:t>
      </w:r>
      <w:r w:rsidRPr="00ED4C41" w:rsidR="00027F8F">
        <w:rPr>
          <w:rFonts w:ascii="Times New Roman" w:hAnsi="Times New Roman" w:cs="Times New Roman"/>
          <w:color w:val="000000"/>
          <w:sz w:val="24"/>
          <w:szCs w:val="24"/>
        </w:rPr>
        <w:t xml:space="preserve"> </w:t>
      </w:r>
      <w:r w:rsidRPr="00ED4C41" w:rsidR="004D557B">
        <w:rPr>
          <w:rFonts w:ascii="Times New Roman" w:hAnsi="Times New Roman" w:cs="Times New Roman"/>
          <w:color w:val="000000"/>
          <w:sz w:val="24"/>
          <w:szCs w:val="24"/>
        </w:rPr>
        <w:t xml:space="preserve">as </w:t>
      </w:r>
      <w:r w:rsidRPr="00ED4C41" w:rsidR="00027F8F">
        <w:rPr>
          <w:rFonts w:ascii="Times New Roman" w:hAnsi="Times New Roman" w:cs="Times New Roman"/>
          <w:color w:val="000000"/>
          <w:sz w:val="24"/>
          <w:szCs w:val="24"/>
        </w:rPr>
        <w:t>collected</w:t>
      </w:r>
      <w:r w:rsidRPr="00ED4C41" w:rsidR="004D557B">
        <w:rPr>
          <w:rFonts w:ascii="Times New Roman" w:hAnsi="Times New Roman" w:cs="Times New Roman"/>
          <w:color w:val="000000"/>
          <w:sz w:val="24"/>
          <w:szCs w:val="24"/>
        </w:rPr>
        <w:t>, although as stated above the information will form the basis for report</w:t>
      </w:r>
      <w:r w:rsidRPr="00ED4C41" w:rsidR="005940EE">
        <w:rPr>
          <w:rFonts w:ascii="Times New Roman" w:hAnsi="Times New Roman" w:cs="Times New Roman"/>
          <w:color w:val="000000"/>
          <w:sz w:val="24"/>
          <w:szCs w:val="24"/>
        </w:rPr>
        <w:t>s</w:t>
      </w:r>
      <w:r w:rsidRPr="00ED4C41" w:rsidR="004D557B">
        <w:rPr>
          <w:rFonts w:ascii="Times New Roman" w:hAnsi="Times New Roman" w:cs="Times New Roman"/>
          <w:color w:val="000000"/>
          <w:sz w:val="24"/>
          <w:szCs w:val="24"/>
        </w:rPr>
        <w:t xml:space="preserve"> to be issued by Treasury </w:t>
      </w:r>
      <w:r w:rsidRPr="00ED4C41" w:rsidR="00D749D8">
        <w:rPr>
          <w:rFonts w:ascii="Times New Roman" w:hAnsi="Times New Roman" w:cs="Times New Roman"/>
          <w:color w:val="000000"/>
          <w:sz w:val="24"/>
          <w:szCs w:val="24"/>
        </w:rPr>
        <w:t xml:space="preserve">to Congress </w:t>
      </w:r>
      <w:r w:rsidRPr="00ED4C41" w:rsidR="00414545">
        <w:rPr>
          <w:rFonts w:ascii="Times New Roman" w:hAnsi="Times New Roman" w:cs="Times New Roman"/>
          <w:color w:val="000000"/>
          <w:sz w:val="24"/>
          <w:szCs w:val="24"/>
        </w:rPr>
        <w:t>from June 202</w:t>
      </w:r>
      <w:r w:rsidRPr="00ED4C41" w:rsidR="00D67DB3">
        <w:rPr>
          <w:rFonts w:ascii="Times New Roman" w:hAnsi="Times New Roman" w:cs="Times New Roman"/>
          <w:color w:val="000000"/>
          <w:sz w:val="24"/>
          <w:szCs w:val="24"/>
        </w:rPr>
        <w:t>2</w:t>
      </w:r>
      <w:r w:rsidRPr="00ED4C41" w:rsidR="00414545">
        <w:rPr>
          <w:rFonts w:ascii="Times New Roman" w:hAnsi="Times New Roman" w:cs="Times New Roman"/>
          <w:color w:val="000000"/>
          <w:sz w:val="24"/>
          <w:szCs w:val="24"/>
        </w:rPr>
        <w:t xml:space="preserve"> th</w:t>
      </w:r>
      <w:r w:rsidRPr="00ED4C41" w:rsidR="00BD6029">
        <w:rPr>
          <w:rFonts w:ascii="Times New Roman" w:hAnsi="Times New Roman" w:cs="Times New Roman"/>
          <w:color w:val="000000"/>
          <w:sz w:val="24"/>
          <w:szCs w:val="24"/>
        </w:rPr>
        <w:t>r</w:t>
      </w:r>
      <w:r w:rsidRPr="00ED4C41" w:rsidR="00414545">
        <w:rPr>
          <w:rFonts w:ascii="Times New Roman" w:hAnsi="Times New Roman" w:cs="Times New Roman"/>
          <w:color w:val="000000"/>
          <w:sz w:val="24"/>
          <w:szCs w:val="24"/>
        </w:rPr>
        <w:t>ough June 2027.</w:t>
      </w:r>
    </w:p>
    <w:p w:rsidRPr="00ED4C41" w:rsidR="001D6810" w:rsidP="001440D6" w:rsidRDefault="001D6810" w14:paraId="590B2E08" w14:textId="77777777">
      <w:pPr>
        <w:pStyle w:val="Default"/>
        <w:ind w:left="360" w:hanging="360"/>
        <w:rPr>
          <w:rFonts w:ascii="Times New Roman" w:hAnsi="Times New Roman" w:cs="Times New Roman"/>
          <w:color w:val="000000"/>
          <w:sz w:val="24"/>
          <w:szCs w:val="24"/>
        </w:rPr>
      </w:pPr>
    </w:p>
    <w:p w:rsidRPr="00ED4C41" w:rsidR="001D6810" w:rsidP="001440D6" w:rsidRDefault="001D6810" w14:paraId="590B2E09" w14:textId="77777777">
      <w:pPr>
        <w:rPr>
          <w:color w:val="000000"/>
        </w:rPr>
      </w:pPr>
      <w:r w:rsidRPr="00ED4C41">
        <w:rPr>
          <w:bCs/>
          <w:color w:val="000000"/>
        </w:rPr>
        <w:t xml:space="preserve">17.  </w:t>
      </w:r>
      <w:r w:rsidRPr="00ED4C41">
        <w:rPr>
          <w:bCs/>
          <w:color w:val="000000"/>
          <w:u w:val="single"/>
        </w:rPr>
        <w:t>If seeking approval to not display the expiration date for OMB approval of the information collection, explain the reasons why display would be inappropriate</w:t>
      </w:r>
      <w:r w:rsidRPr="00ED4C41">
        <w:rPr>
          <w:bCs/>
          <w:color w:val="000000"/>
        </w:rPr>
        <w:t>.</w:t>
      </w:r>
    </w:p>
    <w:p w:rsidRPr="00ED4C41" w:rsidR="001D6810" w:rsidP="001440D6" w:rsidRDefault="001D6810" w14:paraId="590B2E0A" w14:textId="77777777">
      <w:pPr>
        <w:pStyle w:val="Default"/>
        <w:ind w:left="360" w:hanging="360"/>
        <w:rPr>
          <w:rFonts w:ascii="Times New Roman" w:hAnsi="Times New Roman" w:cs="Times New Roman"/>
          <w:color w:val="000000"/>
          <w:sz w:val="24"/>
          <w:szCs w:val="24"/>
        </w:rPr>
      </w:pPr>
    </w:p>
    <w:p w:rsidRPr="00ED4C41" w:rsidR="002C0A12" w:rsidP="001440D6" w:rsidRDefault="00C410C4" w14:paraId="590B2E0B" w14:textId="41B06FF2">
      <w:pPr>
        <w:pStyle w:val="Default"/>
        <w:tabs>
          <w:tab w:val="left" w:pos="720"/>
        </w:tabs>
        <w:ind w:left="360"/>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BD6029">
        <w:rPr>
          <w:rFonts w:ascii="Times New Roman" w:hAnsi="Times New Roman" w:cs="Times New Roman"/>
          <w:color w:val="000000"/>
          <w:sz w:val="24"/>
          <w:szCs w:val="24"/>
        </w:rPr>
        <w:t xml:space="preserve">Treasury </w:t>
      </w:r>
      <w:r w:rsidRPr="00ED4C41" w:rsidR="00027F8F">
        <w:rPr>
          <w:rFonts w:ascii="Times New Roman" w:hAnsi="Times New Roman" w:cs="Times New Roman"/>
          <w:color w:val="000000"/>
          <w:sz w:val="24"/>
          <w:szCs w:val="24"/>
        </w:rPr>
        <w:t xml:space="preserve">will </w:t>
      </w:r>
      <w:r w:rsidRPr="00ED4C41" w:rsidR="002C0A12">
        <w:rPr>
          <w:rFonts w:ascii="Times New Roman" w:hAnsi="Times New Roman" w:cs="Times New Roman"/>
          <w:color w:val="000000"/>
          <w:sz w:val="24"/>
          <w:szCs w:val="24"/>
        </w:rPr>
        <w:t xml:space="preserve">display the expiration date of OMB approval for this </w:t>
      </w:r>
      <w:r w:rsidRPr="00ED4C41" w:rsidR="00027F8F">
        <w:rPr>
          <w:rFonts w:ascii="Times New Roman" w:hAnsi="Times New Roman" w:cs="Times New Roman"/>
          <w:color w:val="000000"/>
          <w:sz w:val="24"/>
          <w:szCs w:val="24"/>
        </w:rPr>
        <w:t>collection.</w:t>
      </w:r>
      <w:r w:rsidRPr="00ED4C41" w:rsidR="00911CC2">
        <w:rPr>
          <w:rFonts w:ascii="Times New Roman" w:hAnsi="Times New Roman" w:cs="Times New Roman"/>
          <w:color w:val="000000"/>
          <w:sz w:val="24"/>
          <w:szCs w:val="24"/>
        </w:rPr>
        <w:t xml:space="preserve"> </w:t>
      </w:r>
    </w:p>
    <w:p w:rsidRPr="00ED4C41" w:rsidR="00027F8F" w:rsidP="001440D6" w:rsidRDefault="00027F8F" w14:paraId="590B2E0C" w14:textId="77777777">
      <w:pPr>
        <w:pStyle w:val="Default"/>
        <w:ind w:left="360" w:hanging="360"/>
        <w:rPr>
          <w:rFonts w:ascii="Times New Roman" w:hAnsi="Times New Roman" w:cs="Times New Roman"/>
          <w:color w:val="000000"/>
          <w:sz w:val="24"/>
          <w:szCs w:val="24"/>
        </w:rPr>
      </w:pPr>
    </w:p>
    <w:p w:rsidRPr="00ED4C41" w:rsidR="00D470EC" w:rsidP="001440D6" w:rsidRDefault="00D470EC" w14:paraId="590B2E0D" w14:textId="77777777">
      <w:pPr>
        <w:rPr>
          <w:color w:val="000000"/>
        </w:rPr>
      </w:pPr>
      <w:r w:rsidRPr="00ED4C41">
        <w:rPr>
          <w:bCs/>
          <w:color w:val="000000"/>
        </w:rPr>
        <w:lastRenderedPageBreak/>
        <w:t xml:space="preserve">18.  </w:t>
      </w:r>
      <w:r w:rsidRPr="00ED4C41">
        <w:rPr>
          <w:bCs/>
          <w:color w:val="000000"/>
          <w:u w:val="single"/>
        </w:rPr>
        <w:t xml:space="preserve">Explain each exception to the certification </w:t>
      </w:r>
      <w:r w:rsidRPr="00ED4C41" w:rsidR="00B22CFD">
        <w:rPr>
          <w:bCs/>
          <w:color w:val="000000"/>
          <w:u w:val="single"/>
        </w:rPr>
        <w:t>of compliance with 5 CFR 1320.9 statement.</w:t>
      </w:r>
    </w:p>
    <w:p w:rsidRPr="00ED4C41" w:rsidR="00D470EC" w:rsidP="001440D6" w:rsidRDefault="00D470EC" w14:paraId="590B2E0E" w14:textId="77777777">
      <w:pPr>
        <w:pStyle w:val="Default"/>
        <w:ind w:left="360" w:hanging="360"/>
        <w:rPr>
          <w:rFonts w:ascii="Times New Roman" w:hAnsi="Times New Roman" w:cs="Times New Roman"/>
          <w:color w:val="000000"/>
          <w:sz w:val="24"/>
          <w:szCs w:val="24"/>
        </w:rPr>
      </w:pPr>
    </w:p>
    <w:p w:rsidRPr="00ED4C41" w:rsidR="002C0A12" w:rsidP="001440D6" w:rsidRDefault="00C410C4" w14:paraId="590B2E0F" w14:textId="77777777">
      <w:pPr>
        <w:pStyle w:val="Default"/>
        <w:tabs>
          <w:tab w:val="left" w:pos="360"/>
        </w:tabs>
        <w:rPr>
          <w:rFonts w:ascii="Times New Roman" w:hAnsi="Times New Roman" w:cs="Times New Roman"/>
          <w:color w:val="000000"/>
          <w:sz w:val="24"/>
          <w:szCs w:val="24"/>
        </w:rPr>
      </w:pPr>
      <w:r w:rsidRPr="00ED4C41">
        <w:rPr>
          <w:rFonts w:ascii="Times New Roman" w:hAnsi="Times New Roman" w:cs="Times New Roman"/>
          <w:color w:val="000000"/>
          <w:sz w:val="24"/>
          <w:szCs w:val="24"/>
        </w:rPr>
        <w:tab/>
      </w:r>
      <w:r w:rsidRPr="00ED4C41" w:rsidR="001440D6">
        <w:rPr>
          <w:rFonts w:ascii="Times New Roman" w:hAnsi="Times New Roman" w:cs="Times New Roman"/>
          <w:color w:val="000000"/>
          <w:sz w:val="24"/>
          <w:szCs w:val="24"/>
        </w:rPr>
        <w:tab/>
      </w:r>
      <w:r w:rsidRPr="00ED4C41" w:rsidR="002C0A12">
        <w:rPr>
          <w:rFonts w:ascii="Times New Roman" w:hAnsi="Times New Roman" w:cs="Times New Roman"/>
          <w:color w:val="000000"/>
          <w:sz w:val="24"/>
          <w:szCs w:val="24"/>
        </w:rPr>
        <w:t>There are no exceptions to the certification statement.</w:t>
      </w:r>
    </w:p>
    <w:p w:rsidRPr="00ED4C41" w:rsidR="001E4212" w:rsidP="001440D6" w:rsidRDefault="001E4212" w14:paraId="590B2E10" w14:textId="77777777">
      <w:pPr>
        <w:pStyle w:val="Default"/>
        <w:tabs>
          <w:tab w:val="left" w:pos="360"/>
        </w:tabs>
        <w:rPr>
          <w:rFonts w:ascii="Times New Roman" w:hAnsi="Times New Roman" w:cs="Times New Roman"/>
          <w:color w:val="000000"/>
          <w:sz w:val="24"/>
          <w:szCs w:val="24"/>
        </w:rPr>
      </w:pPr>
    </w:p>
    <w:p w:rsidRPr="00ED4C41" w:rsidR="001D6810" w:rsidP="001440D6" w:rsidRDefault="00164659" w14:paraId="590B2E11" w14:textId="77777777">
      <w:pPr>
        <w:pStyle w:val="Default"/>
        <w:rPr>
          <w:rFonts w:ascii="Times New Roman" w:hAnsi="Times New Roman" w:cs="Times New Roman"/>
          <w:b/>
          <w:color w:val="000000"/>
          <w:sz w:val="24"/>
          <w:szCs w:val="24"/>
          <w:u w:val="single"/>
        </w:rPr>
      </w:pPr>
      <w:r w:rsidRPr="00ED4C41">
        <w:rPr>
          <w:rFonts w:ascii="Times New Roman" w:hAnsi="Times New Roman" w:cs="Times New Roman"/>
          <w:b/>
          <w:color w:val="000000"/>
          <w:sz w:val="24"/>
          <w:szCs w:val="24"/>
        </w:rPr>
        <w:t>Part B</w:t>
      </w:r>
      <w:r w:rsidRPr="00ED4C41" w:rsidR="001D6810">
        <w:rPr>
          <w:rFonts w:ascii="Times New Roman" w:hAnsi="Times New Roman" w:cs="Times New Roman"/>
          <w:b/>
          <w:color w:val="000000"/>
          <w:sz w:val="24"/>
          <w:szCs w:val="24"/>
        </w:rPr>
        <w:t xml:space="preserve">.  </w:t>
      </w:r>
      <w:r w:rsidRPr="00ED4C41" w:rsidR="001D6810">
        <w:rPr>
          <w:rFonts w:ascii="Times New Roman" w:hAnsi="Times New Roman" w:cs="Times New Roman"/>
          <w:b/>
          <w:color w:val="000000"/>
          <w:sz w:val="24"/>
          <w:szCs w:val="24"/>
          <w:u w:val="single"/>
        </w:rPr>
        <w:t xml:space="preserve">Describe </w:t>
      </w:r>
      <w:r w:rsidRPr="00ED4C41" w:rsidR="00B22CFD">
        <w:rPr>
          <w:rFonts w:ascii="Times New Roman" w:hAnsi="Times New Roman" w:cs="Times New Roman"/>
          <w:b/>
          <w:color w:val="000000"/>
          <w:sz w:val="24"/>
          <w:szCs w:val="24"/>
          <w:u w:val="single"/>
        </w:rPr>
        <w:t>the use of statistical methods such as sampling or imputation.</w:t>
      </w:r>
    </w:p>
    <w:p w:rsidRPr="00ED4C41" w:rsidR="001B5960" w:rsidP="001440D6" w:rsidRDefault="001B5960" w14:paraId="590B2E12" w14:textId="77777777">
      <w:pPr>
        <w:tabs>
          <w:tab w:val="left" w:pos="3060"/>
        </w:tabs>
        <w:ind w:left="360" w:hanging="360"/>
        <w:rPr>
          <w:color w:val="000000"/>
        </w:rPr>
      </w:pPr>
    </w:p>
    <w:p w:rsidRPr="00ED4C41" w:rsidR="005B748B" w:rsidP="001440D6" w:rsidRDefault="001440D6" w14:paraId="590B2E13" w14:textId="77777777">
      <w:pPr>
        <w:tabs>
          <w:tab w:val="left" w:pos="720"/>
        </w:tabs>
        <w:ind w:left="360"/>
        <w:rPr>
          <w:color w:val="000000"/>
        </w:rPr>
      </w:pPr>
      <w:r w:rsidRPr="00ED4C41">
        <w:rPr>
          <w:color w:val="000000"/>
        </w:rPr>
        <w:tab/>
      </w:r>
      <w:r w:rsidRPr="00ED4C41" w:rsidR="005B748B">
        <w:rPr>
          <w:color w:val="000000"/>
        </w:rPr>
        <w:t>This collection does not employ statistical methods.</w:t>
      </w:r>
    </w:p>
    <w:sectPr w:rsidRPr="00ED4C41" w:rsidR="005B748B" w:rsidSect="005A344A">
      <w:footerReference w:type="default" r:id="rId16"/>
      <w:footnotePr>
        <w:numRestart w:val="eachSect"/>
      </w:footnotePr>
      <w:endnotePr>
        <w:numFmt w:val="decimal"/>
      </w:endnotePr>
      <w:pgSz w:w="12240" w:h="15840"/>
      <w:pgMar w:top="1440" w:right="1440" w:bottom="117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8029" w14:textId="77777777" w:rsidR="00B77044" w:rsidRDefault="00B77044" w:rsidP="00164659">
      <w:r>
        <w:separator/>
      </w:r>
    </w:p>
  </w:endnote>
  <w:endnote w:type="continuationSeparator" w:id="0">
    <w:p w14:paraId="40EF64BD" w14:textId="77777777" w:rsidR="00B77044" w:rsidRDefault="00B77044" w:rsidP="00164659">
      <w:r>
        <w:continuationSeparator/>
      </w:r>
    </w:p>
  </w:endnote>
  <w:endnote w:type="continuationNotice" w:id="1">
    <w:p w14:paraId="69584C54" w14:textId="77777777" w:rsidR="00B77044" w:rsidRDefault="00B77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2E18" w14:textId="7301B86A" w:rsidR="00C3612D" w:rsidRPr="00E34651" w:rsidRDefault="00C3612D">
    <w:pPr>
      <w:pStyle w:val="Footer"/>
      <w:jc w:val="right"/>
      <w:rPr>
        <w:rFonts w:ascii="Arial" w:hAnsi="Arial" w:cs="Arial"/>
        <w:sz w:val="20"/>
        <w:szCs w:val="20"/>
      </w:rPr>
    </w:pPr>
    <w:r w:rsidRPr="00E34651">
      <w:rPr>
        <w:rFonts w:ascii="Arial" w:hAnsi="Arial" w:cs="Arial"/>
        <w:sz w:val="20"/>
        <w:szCs w:val="20"/>
      </w:rPr>
      <w:fldChar w:fldCharType="begin"/>
    </w:r>
    <w:r w:rsidRPr="00E34651">
      <w:rPr>
        <w:rFonts w:ascii="Arial" w:hAnsi="Arial" w:cs="Arial"/>
        <w:sz w:val="20"/>
        <w:szCs w:val="20"/>
      </w:rPr>
      <w:instrText xml:space="preserve"> PAGE   \* MERGEFORMAT </w:instrText>
    </w:r>
    <w:r w:rsidRPr="00E34651">
      <w:rPr>
        <w:rFonts w:ascii="Arial" w:hAnsi="Arial" w:cs="Arial"/>
        <w:sz w:val="20"/>
        <w:szCs w:val="20"/>
      </w:rPr>
      <w:fldChar w:fldCharType="separate"/>
    </w:r>
    <w:r>
      <w:rPr>
        <w:rFonts w:ascii="Arial" w:hAnsi="Arial" w:cs="Arial"/>
        <w:noProof/>
        <w:sz w:val="20"/>
        <w:szCs w:val="20"/>
      </w:rPr>
      <w:t>1</w:t>
    </w:r>
    <w:r w:rsidRPr="00E34651">
      <w:rPr>
        <w:rFonts w:ascii="Arial" w:hAnsi="Arial" w:cs="Arial"/>
        <w:noProof/>
        <w:sz w:val="20"/>
        <w:szCs w:val="20"/>
      </w:rPr>
      <w:fldChar w:fldCharType="end"/>
    </w:r>
  </w:p>
  <w:p w14:paraId="590B2E19" w14:textId="77777777" w:rsidR="00C3612D" w:rsidRDefault="00C3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28F4" w14:textId="77777777" w:rsidR="00B77044" w:rsidRDefault="00B77044" w:rsidP="00164659">
      <w:r>
        <w:separator/>
      </w:r>
    </w:p>
  </w:footnote>
  <w:footnote w:type="continuationSeparator" w:id="0">
    <w:p w14:paraId="1C40E6E2" w14:textId="77777777" w:rsidR="00B77044" w:rsidRDefault="00B77044" w:rsidP="00164659">
      <w:r>
        <w:continuationSeparator/>
      </w:r>
    </w:p>
  </w:footnote>
  <w:footnote w:type="continuationNotice" w:id="1">
    <w:p w14:paraId="18D7711C" w14:textId="77777777" w:rsidR="00B77044" w:rsidRDefault="00B77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85AED"/>
    <w:multiLevelType w:val="hybridMultilevel"/>
    <w:tmpl w:val="04941146"/>
    <w:lvl w:ilvl="0" w:tplc="34F4B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30D4450"/>
    <w:multiLevelType w:val="hybridMultilevel"/>
    <w:tmpl w:val="B6CC5BE0"/>
    <w:lvl w:ilvl="0" w:tplc="21DEB9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EF"/>
    <w:rsid w:val="00001B66"/>
    <w:rsid w:val="00001F72"/>
    <w:rsid w:val="000050CD"/>
    <w:rsid w:val="0000556C"/>
    <w:rsid w:val="000066D1"/>
    <w:rsid w:val="00007A08"/>
    <w:rsid w:val="00013B90"/>
    <w:rsid w:val="00014B27"/>
    <w:rsid w:val="00016C77"/>
    <w:rsid w:val="00027F8F"/>
    <w:rsid w:val="00031828"/>
    <w:rsid w:val="00042D4B"/>
    <w:rsid w:val="00043D9E"/>
    <w:rsid w:val="00052D83"/>
    <w:rsid w:val="000549AA"/>
    <w:rsid w:val="0005521A"/>
    <w:rsid w:val="00056C82"/>
    <w:rsid w:val="00057D39"/>
    <w:rsid w:val="00064876"/>
    <w:rsid w:val="00064A89"/>
    <w:rsid w:val="00064E9C"/>
    <w:rsid w:val="0007044B"/>
    <w:rsid w:val="00073D19"/>
    <w:rsid w:val="00074B0B"/>
    <w:rsid w:val="00080DDF"/>
    <w:rsid w:val="00082237"/>
    <w:rsid w:val="00086101"/>
    <w:rsid w:val="00090917"/>
    <w:rsid w:val="00092EA4"/>
    <w:rsid w:val="000A48CD"/>
    <w:rsid w:val="000B3123"/>
    <w:rsid w:val="000B5A4A"/>
    <w:rsid w:val="000C2F75"/>
    <w:rsid w:val="000C31AD"/>
    <w:rsid w:val="000D01C3"/>
    <w:rsid w:val="000D0219"/>
    <w:rsid w:val="000D2E86"/>
    <w:rsid w:val="000D6F42"/>
    <w:rsid w:val="000E137E"/>
    <w:rsid w:val="000E2A66"/>
    <w:rsid w:val="000E4ABA"/>
    <w:rsid w:val="000E7E59"/>
    <w:rsid w:val="000F6CFA"/>
    <w:rsid w:val="00101D92"/>
    <w:rsid w:val="00114C6B"/>
    <w:rsid w:val="001168EA"/>
    <w:rsid w:val="00120A2E"/>
    <w:rsid w:val="001250E9"/>
    <w:rsid w:val="001321A4"/>
    <w:rsid w:val="001335D6"/>
    <w:rsid w:val="001440D6"/>
    <w:rsid w:val="0015254D"/>
    <w:rsid w:val="00155590"/>
    <w:rsid w:val="00157554"/>
    <w:rsid w:val="00157923"/>
    <w:rsid w:val="00163417"/>
    <w:rsid w:val="00164659"/>
    <w:rsid w:val="00165B95"/>
    <w:rsid w:val="00167B6E"/>
    <w:rsid w:val="0017673A"/>
    <w:rsid w:val="00180C77"/>
    <w:rsid w:val="00185C8E"/>
    <w:rsid w:val="00193820"/>
    <w:rsid w:val="00196511"/>
    <w:rsid w:val="001978E1"/>
    <w:rsid w:val="001A141A"/>
    <w:rsid w:val="001A298C"/>
    <w:rsid w:val="001B17F8"/>
    <w:rsid w:val="001B2337"/>
    <w:rsid w:val="001B48E0"/>
    <w:rsid w:val="001B4C6F"/>
    <w:rsid w:val="001B5960"/>
    <w:rsid w:val="001C022D"/>
    <w:rsid w:val="001D1B9D"/>
    <w:rsid w:val="001D3AF3"/>
    <w:rsid w:val="001D47F9"/>
    <w:rsid w:val="001D6810"/>
    <w:rsid w:val="001E1799"/>
    <w:rsid w:val="001E4212"/>
    <w:rsid w:val="001E43AE"/>
    <w:rsid w:val="00201825"/>
    <w:rsid w:val="00205BDC"/>
    <w:rsid w:val="0020691D"/>
    <w:rsid w:val="00206FF6"/>
    <w:rsid w:val="002101AF"/>
    <w:rsid w:val="0021192D"/>
    <w:rsid w:val="002136F3"/>
    <w:rsid w:val="00215309"/>
    <w:rsid w:val="00222C97"/>
    <w:rsid w:val="00223E84"/>
    <w:rsid w:val="00225918"/>
    <w:rsid w:val="0022618F"/>
    <w:rsid w:val="0023668C"/>
    <w:rsid w:val="00236F61"/>
    <w:rsid w:val="002402D7"/>
    <w:rsid w:val="00241F31"/>
    <w:rsid w:val="00241F44"/>
    <w:rsid w:val="00245B61"/>
    <w:rsid w:val="00261CE2"/>
    <w:rsid w:val="002705CB"/>
    <w:rsid w:val="002707FA"/>
    <w:rsid w:val="002733B5"/>
    <w:rsid w:val="00276804"/>
    <w:rsid w:val="002831A7"/>
    <w:rsid w:val="002907BE"/>
    <w:rsid w:val="00293384"/>
    <w:rsid w:val="002A0798"/>
    <w:rsid w:val="002A4373"/>
    <w:rsid w:val="002A6440"/>
    <w:rsid w:val="002A680F"/>
    <w:rsid w:val="002A6C95"/>
    <w:rsid w:val="002B046C"/>
    <w:rsid w:val="002B1375"/>
    <w:rsid w:val="002C0A12"/>
    <w:rsid w:val="002C5EED"/>
    <w:rsid w:val="002C687B"/>
    <w:rsid w:val="002C6C55"/>
    <w:rsid w:val="002D131F"/>
    <w:rsid w:val="002D3417"/>
    <w:rsid w:val="002D4AD2"/>
    <w:rsid w:val="002D5FA3"/>
    <w:rsid w:val="002E1FC1"/>
    <w:rsid w:val="002E3E5D"/>
    <w:rsid w:val="002F15B5"/>
    <w:rsid w:val="002F1EA5"/>
    <w:rsid w:val="002F3C8F"/>
    <w:rsid w:val="002F5DA3"/>
    <w:rsid w:val="002F658E"/>
    <w:rsid w:val="00304948"/>
    <w:rsid w:val="00313DD4"/>
    <w:rsid w:val="00330FC4"/>
    <w:rsid w:val="00334EC7"/>
    <w:rsid w:val="00341C5D"/>
    <w:rsid w:val="003427E9"/>
    <w:rsid w:val="003558DF"/>
    <w:rsid w:val="003800F2"/>
    <w:rsid w:val="00382EAD"/>
    <w:rsid w:val="00390B33"/>
    <w:rsid w:val="00395215"/>
    <w:rsid w:val="003A040A"/>
    <w:rsid w:val="003A2482"/>
    <w:rsid w:val="003A2EB2"/>
    <w:rsid w:val="003A6B76"/>
    <w:rsid w:val="003A6EF4"/>
    <w:rsid w:val="003B188C"/>
    <w:rsid w:val="003B452C"/>
    <w:rsid w:val="003C044F"/>
    <w:rsid w:val="003C3CA9"/>
    <w:rsid w:val="003D2749"/>
    <w:rsid w:val="003D46FB"/>
    <w:rsid w:val="003D497D"/>
    <w:rsid w:val="003D6F39"/>
    <w:rsid w:val="003E4CEC"/>
    <w:rsid w:val="003E581F"/>
    <w:rsid w:val="003E6BB4"/>
    <w:rsid w:val="004030B0"/>
    <w:rsid w:val="00403697"/>
    <w:rsid w:val="004107AD"/>
    <w:rsid w:val="00414545"/>
    <w:rsid w:val="00424470"/>
    <w:rsid w:val="00425F1B"/>
    <w:rsid w:val="004270C7"/>
    <w:rsid w:val="004338E0"/>
    <w:rsid w:val="00434567"/>
    <w:rsid w:val="00437C78"/>
    <w:rsid w:val="00445D04"/>
    <w:rsid w:val="00447C16"/>
    <w:rsid w:val="00452863"/>
    <w:rsid w:val="00454AF0"/>
    <w:rsid w:val="0046054B"/>
    <w:rsid w:val="004611D1"/>
    <w:rsid w:val="004636A5"/>
    <w:rsid w:val="00463F57"/>
    <w:rsid w:val="004653BD"/>
    <w:rsid w:val="004677F0"/>
    <w:rsid w:val="00470EDA"/>
    <w:rsid w:val="004842A0"/>
    <w:rsid w:val="004866CD"/>
    <w:rsid w:val="00487732"/>
    <w:rsid w:val="004920D6"/>
    <w:rsid w:val="0049230D"/>
    <w:rsid w:val="00492367"/>
    <w:rsid w:val="00496AA8"/>
    <w:rsid w:val="004C1EE3"/>
    <w:rsid w:val="004C38B5"/>
    <w:rsid w:val="004C756A"/>
    <w:rsid w:val="004D557B"/>
    <w:rsid w:val="004D6164"/>
    <w:rsid w:val="004E5A32"/>
    <w:rsid w:val="004F0695"/>
    <w:rsid w:val="004F1211"/>
    <w:rsid w:val="004F18AC"/>
    <w:rsid w:val="004F32DD"/>
    <w:rsid w:val="004F670A"/>
    <w:rsid w:val="00501374"/>
    <w:rsid w:val="0050671E"/>
    <w:rsid w:val="00511337"/>
    <w:rsid w:val="0051244B"/>
    <w:rsid w:val="00512D9F"/>
    <w:rsid w:val="005303CC"/>
    <w:rsid w:val="005324F4"/>
    <w:rsid w:val="00534917"/>
    <w:rsid w:val="00535DB2"/>
    <w:rsid w:val="005419A0"/>
    <w:rsid w:val="0054325D"/>
    <w:rsid w:val="00547A23"/>
    <w:rsid w:val="00554B9F"/>
    <w:rsid w:val="005560E5"/>
    <w:rsid w:val="005625C0"/>
    <w:rsid w:val="0056567D"/>
    <w:rsid w:val="00566199"/>
    <w:rsid w:val="00571D98"/>
    <w:rsid w:val="00573BAE"/>
    <w:rsid w:val="005746AC"/>
    <w:rsid w:val="00575968"/>
    <w:rsid w:val="005763D2"/>
    <w:rsid w:val="00586C0D"/>
    <w:rsid w:val="005871EE"/>
    <w:rsid w:val="005940EE"/>
    <w:rsid w:val="005A344A"/>
    <w:rsid w:val="005B1458"/>
    <w:rsid w:val="005B313F"/>
    <w:rsid w:val="005B34AE"/>
    <w:rsid w:val="005B5AFF"/>
    <w:rsid w:val="005B748B"/>
    <w:rsid w:val="005B7858"/>
    <w:rsid w:val="005B7D36"/>
    <w:rsid w:val="005C0B57"/>
    <w:rsid w:val="005C5184"/>
    <w:rsid w:val="005D115F"/>
    <w:rsid w:val="005D1F1C"/>
    <w:rsid w:val="005E30BB"/>
    <w:rsid w:val="005F5C05"/>
    <w:rsid w:val="005F7C88"/>
    <w:rsid w:val="006003C0"/>
    <w:rsid w:val="00605CD6"/>
    <w:rsid w:val="00607F83"/>
    <w:rsid w:val="00612EEE"/>
    <w:rsid w:val="00617619"/>
    <w:rsid w:val="00621DFE"/>
    <w:rsid w:val="00623D4E"/>
    <w:rsid w:val="00631347"/>
    <w:rsid w:val="0064332B"/>
    <w:rsid w:val="00643F92"/>
    <w:rsid w:val="00643FAD"/>
    <w:rsid w:val="00646409"/>
    <w:rsid w:val="00647D4F"/>
    <w:rsid w:val="006505A2"/>
    <w:rsid w:val="00660D65"/>
    <w:rsid w:val="00663461"/>
    <w:rsid w:val="00664CAE"/>
    <w:rsid w:val="00666984"/>
    <w:rsid w:val="0067099D"/>
    <w:rsid w:val="00671319"/>
    <w:rsid w:val="006913D4"/>
    <w:rsid w:val="006A6F94"/>
    <w:rsid w:val="006A75D6"/>
    <w:rsid w:val="006A75DA"/>
    <w:rsid w:val="006B0362"/>
    <w:rsid w:val="006B2E6E"/>
    <w:rsid w:val="006C5DB4"/>
    <w:rsid w:val="006C6E29"/>
    <w:rsid w:val="006D3245"/>
    <w:rsid w:val="006D57FC"/>
    <w:rsid w:val="006E0512"/>
    <w:rsid w:val="006E0D05"/>
    <w:rsid w:val="006E0F67"/>
    <w:rsid w:val="006E1553"/>
    <w:rsid w:val="006F21CC"/>
    <w:rsid w:val="006F6A4A"/>
    <w:rsid w:val="00703FA9"/>
    <w:rsid w:val="00705D3D"/>
    <w:rsid w:val="00713CFE"/>
    <w:rsid w:val="007148EB"/>
    <w:rsid w:val="00723EC5"/>
    <w:rsid w:val="007250D9"/>
    <w:rsid w:val="007262B0"/>
    <w:rsid w:val="00730E54"/>
    <w:rsid w:val="0073231C"/>
    <w:rsid w:val="0073386D"/>
    <w:rsid w:val="0073615C"/>
    <w:rsid w:val="00742CAA"/>
    <w:rsid w:val="00742D15"/>
    <w:rsid w:val="0075257E"/>
    <w:rsid w:val="007609A4"/>
    <w:rsid w:val="007639CA"/>
    <w:rsid w:val="00770276"/>
    <w:rsid w:val="00771E83"/>
    <w:rsid w:val="0077255A"/>
    <w:rsid w:val="0077285A"/>
    <w:rsid w:val="007823BE"/>
    <w:rsid w:val="00784168"/>
    <w:rsid w:val="00785700"/>
    <w:rsid w:val="00786739"/>
    <w:rsid w:val="00794405"/>
    <w:rsid w:val="00796290"/>
    <w:rsid w:val="007A105E"/>
    <w:rsid w:val="007A54E3"/>
    <w:rsid w:val="007A6EBC"/>
    <w:rsid w:val="007C1168"/>
    <w:rsid w:val="007C742A"/>
    <w:rsid w:val="007D0F4A"/>
    <w:rsid w:val="007D30F1"/>
    <w:rsid w:val="007D3EE2"/>
    <w:rsid w:val="007D4EDB"/>
    <w:rsid w:val="007D527A"/>
    <w:rsid w:val="007D784E"/>
    <w:rsid w:val="007E0070"/>
    <w:rsid w:val="007E146F"/>
    <w:rsid w:val="007E48A9"/>
    <w:rsid w:val="007E4DC1"/>
    <w:rsid w:val="007E60C2"/>
    <w:rsid w:val="007E670A"/>
    <w:rsid w:val="0080373D"/>
    <w:rsid w:val="0080636A"/>
    <w:rsid w:val="00812E58"/>
    <w:rsid w:val="008162B7"/>
    <w:rsid w:val="00816F99"/>
    <w:rsid w:val="008228A3"/>
    <w:rsid w:val="00823528"/>
    <w:rsid w:val="00835861"/>
    <w:rsid w:val="0084070A"/>
    <w:rsid w:val="0084199B"/>
    <w:rsid w:val="00860794"/>
    <w:rsid w:val="00863DF5"/>
    <w:rsid w:val="00865753"/>
    <w:rsid w:val="00866C50"/>
    <w:rsid w:val="008772DC"/>
    <w:rsid w:val="008816D5"/>
    <w:rsid w:val="0088705E"/>
    <w:rsid w:val="008882B9"/>
    <w:rsid w:val="00890045"/>
    <w:rsid w:val="00890507"/>
    <w:rsid w:val="00891042"/>
    <w:rsid w:val="00891BF3"/>
    <w:rsid w:val="008934C5"/>
    <w:rsid w:val="00896087"/>
    <w:rsid w:val="008A0A30"/>
    <w:rsid w:val="008A1087"/>
    <w:rsid w:val="008A1478"/>
    <w:rsid w:val="008A5743"/>
    <w:rsid w:val="008A6B31"/>
    <w:rsid w:val="008B3668"/>
    <w:rsid w:val="008B4A1B"/>
    <w:rsid w:val="008B7D29"/>
    <w:rsid w:val="008C0734"/>
    <w:rsid w:val="008C43B3"/>
    <w:rsid w:val="008C4536"/>
    <w:rsid w:val="008D08FE"/>
    <w:rsid w:val="008D398C"/>
    <w:rsid w:val="008E4196"/>
    <w:rsid w:val="008F169F"/>
    <w:rsid w:val="008F2942"/>
    <w:rsid w:val="008F60E2"/>
    <w:rsid w:val="0090150F"/>
    <w:rsid w:val="0090451F"/>
    <w:rsid w:val="009111E4"/>
    <w:rsid w:val="00911CC2"/>
    <w:rsid w:val="00922E76"/>
    <w:rsid w:val="00932025"/>
    <w:rsid w:val="009456EA"/>
    <w:rsid w:val="0094579A"/>
    <w:rsid w:val="0095508B"/>
    <w:rsid w:val="009572D2"/>
    <w:rsid w:val="0096497A"/>
    <w:rsid w:val="00964F29"/>
    <w:rsid w:val="00966759"/>
    <w:rsid w:val="00972811"/>
    <w:rsid w:val="00974C19"/>
    <w:rsid w:val="009870BF"/>
    <w:rsid w:val="0099118B"/>
    <w:rsid w:val="00992391"/>
    <w:rsid w:val="00997348"/>
    <w:rsid w:val="009A1824"/>
    <w:rsid w:val="009A2BF2"/>
    <w:rsid w:val="009A4887"/>
    <w:rsid w:val="009B3CFD"/>
    <w:rsid w:val="009B4274"/>
    <w:rsid w:val="009C054E"/>
    <w:rsid w:val="009C1BCE"/>
    <w:rsid w:val="009C46D0"/>
    <w:rsid w:val="009C4FE5"/>
    <w:rsid w:val="009C56CC"/>
    <w:rsid w:val="009D13EC"/>
    <w:rsid w:val="009D184C"/>
    <w:rsid w:val="009E07A8"/>
    <w:rsid w:val="009E12B9"/>
    <w:rsid w:val="009E3900"/>
    <w:rsid w:val="009F75A5"/>
    <w:rsid w:val="009F7C4F"/>
    <w:rsid w:val="009F7D19"/>
    <w:rsid w:val="00A1359C"/>
    <w:rsid w:val="00A1464B"/>
    <w:rsid w:val="00A20933"/>
    <w:rsid w:val="00A22286"/>
    <w:rsid w:val="00A22590"/>
    <w:rsid w:val="00A229D0"/>
    <w:rsid w:val="00A23751"/>
    <w:rsid w:val="00A25297"/>
    <w:rsid w:val="00A25709"/>
    <w:rsid w:val="00A3048C"/>
    <w:rsid w:val="00A30BAB"/>
    <w:rsid w:val="00A358A0"/>
    <w:rsid w:val="00A37D8E"/>
    <w:rsid w:val="00A419A7"/>
    <w:rsid w:val="00A4396E"/>
    <w:rsid w:val="00A4605B"/>
    <w:rsid w:val="00A46EE3"/>
    <w:rsid w:val="00A5473D"/>
    <w:rsid w:val="00A5613F"/>
    <w:rsid w:val="00A57EBC"/>
    <w:rsid w:val="00A63144"/>
    <w:rsid w:val="00A67AB9"/>
    <w:rsid w:val="00A72B7E"/>
    <w:rsid w:val="00A770D7"/>
    <w:rsid w:val="00A808D9"/>
    <w:rsid w:val="00A84741"/>
    <w:rsid w:val="00A950B6"/>
    <w:rsid w:val="00A9527E"/>
    <w:rsid w:val="00AA107B"/>
    <w:rsid w:val="00AA29C3"/>
    <w:rsid w:val="00AB62CC"/>
    <w:rsid w:val="00AC75E7"/>
    <w:rsid w:val="00AD4E10"/>
    <w:rsid w:val="00AD6923"/>
    <w:rsid w:val="00AE1586"/>
    <w:rsid w:val="00AE23A4"/>
    <w:rsid w:val="00AE4994"/>
    <w:rsid w:val="00AF1F53"/>
    <w:rsid w:val="00AF2574"/>
    <w:rsid w:val="00AF43D0"/>
    <w:rsid w:val="00AF7776"/>
    <w:rsid w:val="00B01E49"/>
    <w:rsid w:val="00B115E1"/>
    <w:rsid w:val="00B11F7B"/>
    <w:rsid w:val="00B22CFD"/>
    <w:rsid w:val="00B23395"/>
    <w:rsid w:val="00B2672A"/>
    <w:rsid w:val="00B26C5B"/>
    <w:rsid w:val="00B27B09"/>
    <w:rsid w:val="00B47FD6"/>
    <w:rsid w:val="00B50936"/>
    <w:rsid w:val="00B50D49"/>
    <w:rsid w:val="00B5385F"/>
    <w:rsid w:val="00B56EC2"/>
    <w:rsid w:val="00B607EF"/>
    <w:rsid w:val="00B61112"/>
    <w:rsid w:val="00B63D1A"/>
    <w:rsid w:val="00B72789"/>
    <w:rsid w:val="00B76243"/>
    <w:rsid w:val="00B7679A"/>
    <w:rsid w:val="00B76A04"/>
    <w:rsid w:val="00B77044"/>
    <w:rsid w:val="00B95968"/>
    <w:rsid w:val="00BA22F8"/>
    <w:rsid w:val="00BA78FC"/>
    <w:rsid w:val="00BB2B5D"/>
    <w:rsid w:val="00BB5B22"/>
    <w:rsid w:val="00BB5CE6"/>
    <w:rsid w:val="00BC2683"/>
    <w:rsid w:val="00BC4454"/>
    <w:rsid w:val="00BD2B97"/>
    <w:rsid w:val="00BD6029"/>
    <w:rsid w:val="00BD77DC"/>
    <w:rsid w:val="00BD78B2"/>
    <w:rsid w:val="00BE0152"/>
    <w:rsid w:val="00BE02C6"/>
    <w:rsid w:val="00BE4F75"/>
    <w:rsid w:val="00BE577C"/>
    <w:rsid w:val="00BE5C9D"/>
    <w:rsid w:val="00BE69D7"/>
    <w:rsid w:val="00BF220B"/>
    <w:rsid w:val="00BF3579"/>
    <w:rsid w:val="00BF64F8"/>
    <w:rsid w:val="00BF7F01"/>
    <w:rsid w:val="00C0163E"/>
    <w:rsid w:val="00C02057"/>
    <w:rsid w:val="00C03E8B"/>
    <w:rsid w:val="00C154A5"/>
    <w:rsid w:val="00C160C0"/>
    <w:rsid w:val="00C172D4"/>
    <w:rsid w:val="00C20CF0"/>
    <w:rsid w:val="00C2281C"/>
    <w:rsid w:val="00C23012"/>
    <w:rsid w:val="00C237F3"/>
    <w:rsid w:val="00C250B4"/>
    <w:rsid w:val="00C27D9C"/>
    <w:rsid w:val="00C3010F"/>
    <w:rsid w:val="00C3033F"/>
    <w:rsid w:val="00C3066F"/>
    <w:rsid w:val="00C30F24"/>
    <w:rsid w:val="00C314FF"/>
    <w:rsid w:val="00C32260"/>
    <w:rsid w:val="00C3396A"/>
    <w:rsid w:val="00C3559D"/>
    <w:rsid w:val="00C3612D"/>
    <w:rsid w:val="00C410C4"/>
    <w:rsid w:val="00C509EF"/>
    <w:rsid w:val="00C5208C"/>
    <w:rsid w:val="00C52F3D"/>
    <w:rsid w:val="00C6677B"/>
    <w:rsid w:val="00C676BA"/>
    <w:rsid w:val="00C70879"/>
    <w:rsid w:val="00C75979"/>
    <w:rsid w:val="00C865E9"/>
    <w:rsid w:val="00C87BA6"/>
    <w:rsid w:val="00C91975"/>
    <w:rsid w:val="00CA2579"/>
    <w:rsid w:val="00CA5BAA"/>
    <w:rsid w:val="00CB2446"/>
    <w:rsid w:val="00CB3C93"/>
    <w:rsid w:val="00CB4FD3"/>
    <w:rsid w:val="00CB721C"/>
    <w:rsid w:val="00CC2F89"/>
    <w:rsid w:val="00CC35DF"/>
    <w:rsid w:val="00CC4702"/>
    <w:rsid w:val="00CD102E"/>
    <w:rsid w:val="00CD1298"/>
    <w:rsid w:val="00CD13A8"/>
    <w:rsid w:val="00CD27C8"/>
    <w:rsid w:val="00CD7A97"/>
    <w:rsid w:val="00CE01B4"/>
    <w:rsid w:val="00CE4C54"/>
    <w:rsid w:val="00CE60AF"/>
    <w:rsid w:val="00CE7A3A"/>
    <w:rsid w:val="00CF16F8"/>
    <w:rsid w:val="00CF501D"/>
    <w:rsid w:val="00D04B9F"/>
    <w:rsid w:val="00D0610D"/>
    <w:rsid w:val="00D0697C"/>
    <w:rsid w:val="00D1345B"/>
    <w:rsid w:val="00D17F10"/>
    <w:rsid w:val="00D309B0"/>
    <w:rsid w:val="00D33F85"/>
    <w:rsid w:val="00D44C78"/>
    <w:rsid w:val="00D470EC"/>
    <w:rsid w:val="00D47AA5"/>
    <w:rsid w:val="00D5573C"/>
    <w:rsid w:val="00D55B23"/>
    <w:rsid w:val="00D57D7F"/>
    <w:rsid w:val="00D608E0"/>
    <w:rsid w:val="00D622EE"/>
    <w:rsid w:val="00D63CA2"/>
    <w:rsid w:val="00D65A7B"/>
    <w:rsid w:val="00D67DB3"/>
    <w:rsid w:val="00D72276"/>
    <w:rsid w:val="00D72335"/>
    <w:rsid w:val="00D72AE5"/>
    <w:rsid w:val="00D73E66"/>
    <w:rsid w:val="00D749D8"/>
    <w:rsid w:val="00D75F37"/>
    <w:rsid w:val="00D76649"/>
    <w:rsid w:val="00D76C15"/>
    <w:rsid w:val="00D802DA"/>
    <w:rsid w:val="00DA1394"/>
    <w:rsid w:val="00DB15C2"/>
    <w:rsid w:val="00DB2821"/>
    <w:rsid w:val="00DB519F"/>
    <w:rsid w:val="00DB6AB9"/>
    <w:rsid w:val="00DB7FD2"/>
    <w:rsid w:val="00DD0AF2"/>
    <w:rsid w:val="00DD4F3B"/>
    <w:rsid w:val="00DD6C10"/>
    <w:rsid w:val="00DE3C6F"/>
    <w:rsid w:val="00DE4C7F"/>
    <w:rsid w:val="00DF106B"/>
    <w:rsid w:val="00DF466A"/>
    <w:rsid w:val="00DF4DFA"/>
    <w:rsid w:val="00DF5931"/>
    <w:rsid w:val="00DF73DF"/>
    <w:rsid w:val="00DF7AB3"/>
    <w:rsid w:val="00E047FC"/>
    <w:rsid w:val="00E136C6"/>
    <w:rsid w:val="00E16624"/>
    <w:rsid w:val="00E17C11"/>
    <w:rsid w:val="00E214B7"/>
    <w:rsid w:val="00E25186"/>
    <w:rsid w:val="00E33854"/>
    <w:rsid w:val="00E33C9E"/>
    <w:rsid w:val="00E34651"/>
    <w:rsid w:val="00E36540"/>
    <w:rsid w:val="00E400F8"/>
    <w:rsid w:val="00E40140"/>
    <w:rsid w:val="00E43321"/>
    <w:rsid w:val="00E43B58"/>
    <w:rsid w:val="00E4562C"/>
    <w:rsid w:val="00E56937"/>
    <w:rsid w:val="00E605CD"/>
    <w:rsid w:val="00E6351F"/>
    <w:rsid w:val="00E706ED"/>
    <w:rsid w:val="00E737C5"/>
    <w:rsid w:val="00E779AD"/>
    <w:rsid w:val="00E808A5"/>
    <w:rsid w:val="00E82113"/>
    <w:rsid w:val="00E84161"/>
    <w:rsid w:val="00E90A06"/>
    <w:rsid w:val="00E91069"/>
    <w:rsid w:val="00E97C2E"/>
    <w:rsid w:val="00EA10AD"/>
    <w:rsid w:val="00EA51C7"/>
    <w:rsid w:val="00EA6250"/>
    <w:rsid w:val="00EB0396"/>
    <w:rsid w:val="00EB7C87"/>
    <w:rsid w:val="00EC7555"/>
    <w:rsid w:val="00ED31E4"/>
    <w:rsid w:val="00ED4C41"/>
    <w:rsid w:val="00ED552E"/>
    <w:rsid w:val="00ED6461"/>
    <w:rsid w:val="00EE31A3"/>
    <w:rsid w:val="00EE40E0"/>
    <w:rsid w:val="00EF389E"/>
    <w:rsid w:val="00EF4EEA"/>
    <w:rsid w:val="00F0334F"/>
    <w:rsid w:val="00F05773"/>
    <w:rsid w:val="00F074F9"/>
    <w:rsid w:val="00F109E6"/>
    <w:rsid w:val="00F11189"/>
    <w:rsid w:val="00F2472A"/>
    <w:rsid w:val="00F24BD5"/>
    <w:rsid w:val="00F30ED4"/>
    <w:rsid w:val="00F3557C"/>
    <w:rsid w:val="00F36AF2"/>
    <w:rsid w:val="00F427E7"/>
    <w:rsid w:val="00F43E0D"/>
    <w:rsid w:val="00F44A60"/>
    <w:rsid w:val="00F50516"/>
    <w:rsid w:val="00F5414E"/>
    <w:rsid w:val="00F541B7"/>
    <w:rsid w:val="00F67E80"/>
    <w:rsid w:val="00F72411"/>
    <w:rsid w:val="00F72E91"/>
    <w:rsid w:val="00F7523D"/>
    <w:rsid w:val="00F8055F"/>
    <w:rsid w:val="00F93BFF"/>
    <w:rsid w:val="00F94362"/>
    <w:rsid w:val="00F9460A"/>
    <w:rsid w:val="00F952F0"/>
    <w:rsid w:val="00F954E2"/>
    <w:rsid w:val="00FA55A4"/>
    <w:rsid w:val="00FB69F5"/>
    <w:rsid w:val="00FC40C1"/>
    <w:rsid w:val="00FC53F5"/>
    <w:rsid w:val="00FD7B2A"/>
    <w:rsid w:val="00FE0467"/>
    <w:rsid w:val="00FE3640"/>
    <w:rsid w:val="00FF1ECD"/>
    <w:rsid w:val="00FF2F05"/>
    <w:rsid w:val="00FF7370"/>
    <w:rsid w:val="04940423"/>
    <w:rsid w:val="4A91E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B2D99"/>
  <w15:docId w15:val="{060D5D46-61E1-4685-875E-B610EFCA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semiHidden/>
    <w:rsid w:val="009D184C"/>
    <w:rPr>
      <w:color w:val="000000"/>
    </w:rPr>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semiHidden/>
    <w:unhideWhenUsed/>
    <w:rsid w:val="003D46FB"/>
    <w:rPr>
      <w:sz w:val="20"/>
      <w:szCs w:val="20"/>
    </w:rPr>
  </w:style>
  <w:style w:type="character" w:customStyle="1" w:styleId="CommentTextChar">
    <w:name w:val="Comment Text Char"/>
    <w:basedOn w:val="DefaultParagraphFont"/>
    <w:link w:val="CommentText"/>
    <w:uiPriority w:val="99"/>
    <w:semiHidden/>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semiHidden/>
    <w:unhideWhenUsed/>
    <w:rsid w:val="003E581F"/>
    <w:rPr>
      <w:rFonts w:ascii="Calibri" w:eastAsia="Calibri" w:hAnsi="Calibri"/>
      <w:sz w:val="22"/>
      <w:szCs w:val="21"/>
    </w:rPr>
  </w:style>
  <w:style w:type="character" w:customStyle="1" w:styleId="PlainTextChar">
    <w:name w:val="Plain Text Char"/>
    <w:link w:val="PlainText"/>
    <w:uiPriority w:val="99"/>
    <w:semiHidden/>
    <w:rsid w:val="003E581F"/>
    <w:rPr>
      <w:rFonts w:ascii="Calibri" w:eastAsia="Calibri" w:hAnsi="Calibri"/>
      <w:sz w:val="22"/>
      <w:szCs w:val="21"/>
    </w:rPr>
  </w:style>
  <w:style w:type="paragraph" w:styleId="FootnoteText">
    <w:name w:val="footnote text"/>
    <w:basedOn w:val="Normal"/>
    <w:link w:val="FootnoteTextChar"/>
    <w:uiPriority w:val="99"/>
    <w:semiHidden/>
    <w:unhideWhenUsed/>
    <w:rsid w:val="00E97C2E"/>
    <w:rPr>
      <w:sz w:val="20"/>
      <w:szCs w:val="20"/>
    </w:rPr>
  </w:style>
  <w:style w:type="character" w:customStyle="1" w:styleId="FootnoteTextChar">
    <w:name w:val="Footnote Text Char"/>
    <w:basedOn w:val="DefaultParagraphFont"/>
    <w:link w:val="FootnoteText"/>
    <w:uiPriority w:val="99"/>
    <w:semiHidden/>
    <w:rsid w:val="00E97C2E"/>
  </w:style>
  <w:style w:type="character" w:styleId="Hyperlink">
    <w:name w:val="Hyperlink"/>
    <w:basedOn w:val="DefaultParagraphFont"/>
    <w:uiPriority w:val="99"/>
    <w:unhideWhenUsed/>
    <w:rsid w:val="008A6B31"/>
    <w:rPr>
      <w:color w:val="0000FF" w:themeColor="hyperlink"/>
      <w:u w:val="single"/>
    </w:rPr>
  </w:style>
  <w:style w:type="table" w:styleId="TableGrid">
    <w:name w:val="Table Grid"/>
    <w:basedOn w:val="TableNormal"/>
    <w:uiPriority w:val="59"/>
    <w:rsid w:val="00A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79A"/>
    <w:rPr>
      <w:color w:val="800080" w:themeColor="followedHyperlink"/>
      <w:u w:val="single"/>
    </w:rPr>
  </w:style>
  <w:style w:type="character" w:styleId="UnresolvedMention">
    <w:name w:val="Unresolved Mention"/>
    <w:basedOn w:val="DefaultParagraphFont"/>
    <w:uiPriority w:val="99"/>
    <w:semiHidden/>
    <w:unhideWhenUsed/>
    <w:rsid w:val="00E16624"/>
    <w:rPr>
      <w:color w:val="605E5C"/>
      <w:shd w:val="clear" w:color="auto" w:fill="E1DFDD"/>
    </w:rPr>
  </w:style>
  <w:style w:type="paragraph" w:styleId="Revision">
    <w:name w:val="Revision"/>
    <w:hidden/>
    <w:uiPriority w:val="99"/>
    <w:semiHidden/>
    <w:rsid w:val="003D27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 w:id="715616777">
      <w:bodyDiv w:val="1"/>
      <w:marLeft w:val="0"/>
      <w:marRight w:val="0"/>
      <w:marTop w:val="0"/>
      <w:marBottom w:val="0"/>
      <w:divBdr>
        <w:top w:val="none" w:sz="0" w:space="0" w:color="auto"/>
        <w:left w:val="none" w:sz="0" w:space="0" w:color="auto"/>
        <w:bottom w:val="none" w:sz="0" w:space="0" w:color="auto"/>
        <w:right w:val="none" w:sz="0" w:space="0" w:color="auto"/>
      </w:divBdr>
    </w:div>
    <w:div w:id="722950273">
      <w:bodyDiv w:val="1"/>
      <w:marLeft w:val="0"/>
      <w:marRight w:val="0"/>
      <w:marTop w:val="0"/>
      <w:marBottom w:val="0"/>
      <w:divBdr>
        <w:top w:val="none" w:sz="0" w:space="0" w:color="auto"/>
        <w:left w:val="none" w:sz="0" w:space="0" w:color="auto"/>
        <w:bottom w:val="none" w:sz="0" w:space="0" w:color="auto"/>
        <w:right w:val="none" w:sz="0" w:space="0" w:color="auto"/>
      </w:divBdr>
    </w:div>
    <w:div w:id="1003362529">
      <w:bodyDiv w:val="1"/>
      <w:marLeft w:val="0"/>
      <w:marRight w:val="0"/>
      <w:marTop w:val="0"/>
      <w:marBottom w:val="0"/>
      <w:divBdr>
        <w:top w:val="none" w:sz="0" w:space="0" w:color="auto"/>
        <w:left w:val="none" w:sz="0" w:space="0" w:color="auto"/>
        <w:bottom w:val="none" w:sz="0" w:space="0" w:color="auto"/>
        <w:right w:val="none" w:sz="0" w:space="0" w:color="auto"/>
      </w:divBdr>
    </w:div>
    <w:div w:id="10169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ulations.gov/document/TREAS-TRIP-2021-0020-0001/com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iag/tgs/iag524.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o.gov/assets/gao-21-4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DODOMFIN-89-9964</_dlc_DocId>
    <_dlc_DocIdUrl xmlns="52222ef0-b167-44f5-92f7-438fda0857cd">
      <Url>https://my.treas.gov/Collab/domfin/FI/FIO/_layouts/15/DocIdRedir.aspx?ID=DODOMFIN-89-9964</Url>
      <Description>DODOMFIN-89-9964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2B013F8-1BEF-429B-B937-40F6C86257E5}">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2.xml><?xml version="1.0" encoding="utf-8"?>
<ds:datastoreItem xmlns:ds="http://schemas.openxmlformats.org/officeDocument/2006/customXml" ds:itemID="{29D35C1E-ACA4-4C76-B6DA-784C6DDB0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9746C-C7C1-428C-857F-3C5D9047CAAD}">
  <ds:schemaRefs>
    <ds:schemaRef ds:uri="http://schemas.openxmlformats.org/officeDocument/2006/bibliography"/>
  </ds:schemaRefs>
</ds:datastoreItem>
</file>

<file path=customXml/itemProps4.xml><?xml version="1.0" encoding="utf-8"?>
<ds:datastoreItem xmlns:ds="http://schemas.openxmlformats.org/officeDocument/2006/customXml" ds:itemID="{60F6C8B6-2E67-43F0-8281-B6797B5AFFE2}">
  <ds:schemaRefs>
    <ds:schemaRef ds:uri="http://schemas.microsoft.com/sharepoint/v3/contenttype/forms"/>
  </ds:schemaRefs>
</ds:datastoreItem>
</file>

<file path=customXml/itemProps5.xml><?xml version="1.0" encoding="utf-8"?>
<ds:datastoreItem xmlns:ds="http://schemas.openxmlformats.org/officeDocument/2006/customXml" ds:itemID="{31028892-384C-4E28-B73D-A6A76C3DB5F9}">
  <ds:schemaRefs>
    <ds:schemaRef ds:uri="http://schemas.microsoft.com/sharepoint/events"/>
  </ds:schemaRefs>
</ds:datastoreItem>
</file>

<file path=customXml/itemProps6.xml><?xml version="1.0" encoding="utf-8"?>
<ds:datastoreItem xmlns:ds="http://schemas.openxmlformats.org/officeDocument/2006/customXml" ds:itemID="{756E215A-6350-4219-818D-E0DC9942154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6038</Words>
  <Characters>34420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#1505-NEW supporting statement:  TRIP report data collection</vt:lpstr>
    </vt:vector>
  </TitlesOfParts>
  <Company>U.S. Treasury Department</Company>
  <LinksUpToDate>false</LinksUpToDate>
  <CharactersWithSpaces>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#1505-NEW supporting statement:  TRIP report data collection</dc:title>
  <dc:creator>FIO</dc:creator>
  <cp:lastModifiedBy>Stasko, Molly</cp:lastModifiedBy>
  <cp:revision>2</cp:revision>
  <cp:lastPrinted>2018-02-01T15:53:00Z</cp:lastPrinted>
  <dcterms:created xsi:type="dcterms:W3CDTF">2022-03-22T19:51:00Z</dcterms:created>
  <dcterms:modified xsi:type="dcterms:W3CDTF">2022-03-22T19:51:00Z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DODOMFIN-89-2162</vt:lpwstr>
  </property>
  <property fmtid="{D5CDD505-2E9C-101B-9397-08002B2CF9AE}" pid="3" name="_dlc_DocIdItemGuid">
    <vt:lpwstr>84293465-6bbe-4174-bc6c-7a05fcf1529a</vt:lpwstr>
  </property>
  <property fmtid="{D5CDD505-2E9C-101B-9397-08002B2CF9AE}" pid="4" name="_dlc_DocIdUrl">
    <vt:lpwstr>https://thegreen.treas.gov/do/domfin/FI/FIO/_layouts/15/DocIdRedir.aspx?ID=DODOMFIN-89-2162, DODOMFIN-89-2162</vt:lpwstr>
  </property>
  <property fmtid="{D5CDD505-2E9C-101B-9397-08002B2CF9AE}" pid="5" name="ContentTypeId">
    <vt:lpwstr>0x010100E7035C24B40F86448563416DAC6449AA</vt:lpwstr>
  </property>
</Properties>
</file>