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670" w:rsidP="005C3670" w14:paraId="657CACD5" w14:textId="2C65D092">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C3670" w:rsidP="005C3670" w14:paraId="7AFF48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C3670" w:rsidRPr="005C3670" w:rsidP="005C3670" w14:paraId="2E812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C3670">
        <w:rPr>
          <w:b/>
          <w:bCs/>
        </w:rPr>
        <w:t>U.S. DEPARTMENT OF THE INTERIOR</w:t>
      </w:r>
    </w:p>
    <w:p w:rsidR="005C3670" w:rsidRPr="005C3670" w:rsidP="005C3670" w14:paraId="2BC191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C3670">
        <w:rPr>
          <w:b/>
          <w:bCs/>
        </w:rPr>
        <w:t xml:space="preserve">BUREAU OF LAND MANAGEMENT </w:t>
      </w:r>
    </w:p>
    <w:p w:rsidR="005C3670" w:rsidRPr="005C3670" w:rsidP="005C3670" w14:paraId="3C014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C3670" w:rsidRPr="005C3670" w:rsidP="00111562" w14:paraId="0C13145B" w14:textId="6FAAC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C3670">
        <w:rPr>
          <w:b/>
          <w:bCs/>
        </w:rPr>
        <w:t xml:space="preserve">PAPERWORK REDUCTION ACT SUBMISSION </w:t>
      </w:r>
    </w:p>
    <w:p w:rsidR="005C3670" w:rsidRPr="005C3670" w:rsidP="005C3670" w14:paraId="53008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C3670">
        <w:rPr>
          <w:b/>
          <w:bCs/>
        </w:rPr>
        <w:t>SUPPORTING STATEMENT A</w:t>
      </w:r>
    </w:p>
    <w:p w:rsidR="00C15D4E" w:rsidRPr="005C3670" w14:paraId="78D4EB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C15D4E" w:rsidRPr="005C3670" w:rsidP="00111562" w14:paraId="11209136" w14:textId="3AA10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caps/>
        </w:rPr>
      </w:pPr>
      <w:r w:rsidRPr="005C3670">
        <w:rPr>
          <w:rFonts w:ascii="Times New Roman Bold" w:hAnsi="Times New Roman Bold"/>
          <w:b/>
          <w:caps/>
        </w:rPr>
        <w:t xml:space="preserve">Measurement of Gas </w:t>
      </w:r>
      <w:r w:rsidRPr="005C3670">
        <w:rPr>
          <w:rFonts w:ascii="Times New Roman Bold" w:hAnsi="Times New Roman Bold"/>
          <w:b/>
          <w:caps/>
          <w:lang w:eastAsia="ar-SA"/>
        </w:rPr>
        <w:t>(43 CFR Subpart 3175)</w:t>
      </w:r>
    </w:p>
    <w:p w:rsidR="00C15D4E" w14:paraId="296F8DE6" w14:textId="0D3A5074">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caps/>
        </w:rPr>
      </w:pPr>
      <w:r w:rsidRPr="005C3670">
        <w:rPr>
          <w:rFonts w:ascii="Times New Roman Bold" w:hAnsi="Times New Roman Bold"/>
          <w:b/>
          <w:bCs/>
          <w:caps/>
        </w:rPr>
        <w:t>OMB Control Number 1004-0210</w:t>
      </w:r>
    </w:p>
    <w:p w:rsidR="005C3670" w:rsidRPr="005C3670" w14:paraId="39231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caps/>
        </w:rPr>
      </w:pPr>
    </w:p>
    <w:p w:rsidR="00C15D4E" w:rsidRPr="005C3670" w14:paraId="37A37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466E48" w:rsidRPr="002E1414" w:rsidP="00466E48" w14:paraId="54FD3963" w14:textId="7B2D65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32"/>
        </w:rPr>
      </w:pPr>
      <w:r w:rsidRPr="005C3670">
        <w:rPr>
          <w:b/>
        </w:rPr>
        <w:t>Terms of Clearance:</w:t>
      </w:r>
      <w:r w:rsidRPr="005C3670">
        <w:t xml:space="preserve"> </w:t>
      </w:r>
      <w:r w:rsidRPr="002E1414">
        <w:rPr>
          <w:szCs w:val="32"/>
        </w:rPr>
        <w:t>Not applicable. The Office of Management and Budget (OMB) provided no Terms of Clearance when it last approved the collections of information under this OMB Control Number. See OMB Notice of Action dated April 1</w:t>
      </w:r>
      <w:r w:rsidR="00DB0EDF">
        <w:rPr>
          <w:szCs w:val="32"/>
        </w:rPr>
        <w:t>6</w:t>
      </w:r>
      <w:r w:rsidRPr="002E1414">
        <w:rPr>
          <w:szCs w:val="32"/>
        </w:rPr>
        <w:t xml:space="preserve">, 2020.  </w:t>
      </w:r>
    </w:p>
    <w:p w:rsidR="00F8491A" w14:paraId="7A8EB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F8491A" w14:paraId="2FF88178" w14:textId="529E3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F8491A">
        <w:rPr>
          <w:b/>
          <w:bCs/>
        </w:rPr>
        <w:t xml:space="preserve">Abstract: </w:t>
      </w:r>
      <w:r w:rsidRPr="005319A3" w:rsidR="005319A3">
        <w:t xml:space="preserve">The BLM is requesting renewal of a control number that pertains to the accurate measurement and proper reporting of </w:t>
      </w:r>
      <w:r w:rsidRPr="005319A3" w:rsidR="005319A3">
        <w:t>all natural</w:t>
      </w:r>
      <w:r w:rsidRPr="005319A3" w:rsidR="005319A3">
        <w:t xml:space="preserve"> gas removed or sold from Federal and Indian leases, units, unit participating areas, and areas subject to </w:t>
      </w:r>
      <w:r w:rsidRPr="005319A3" w:rsidR="005319A3">
        <w:t>communitization</w:t>
      </w:r>
      <w:r w:rsidRPr="005319A3" w:rsidR="005319A3">
        <w:t xml:space="preserve"> agreements. This OMB Control Number is currently scheduled to expire on April 30, 2023. The BLM request that OMB renew this OMB Control Number for an additional three years.</w:t>
      </w:r>
      <w:r w:rsidRPr="005319A3" w:rsidR="005319A3">
        <w:rPr>
          <w:b/>
          <w:bCs/>
        </w:rPr>
        <w:tab/>
      </w:r>
    </w:p>
    <w:p w:rsidR="001A602A" w:rsidRPr="005C3670" w14:paraId="5A41A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6B8BA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bCs/>
        </w:rPr>
        <w:t>Justification</w:t>
      </w:r>
    </w:p>
    <w:p w:rsidR="00C15D4E" w:rsidRPr="005C3670" w14:paraId="6771B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0FF4C3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t>1.</w:t>
      </w:r>
      <w:r w:rsidRPr="005C3670">
        <w:tab/>
      </w:r>
      <w:r w:rsidRPr="005C3670">
        <w:rPr>
          <w:b/>
        </w:rPr>
        <w:t>Explain the circumstances that make the collection of information necessary.  Identify any legal or administrative requirements that necessitate the collection.</w:t>
      </w:r>
    </w:p>
    <w:p w:rsidR="00C15D4E" w:rsidRPr="005C3670" w14:paraId="3BEDCE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t xml:space="preserve">  </w:t>
      </w:r>
    </w:p>
    <w:p w:rsidR="00C15D4E" w:rsidRPr="005C3670" w14:paraId="2D0E7F96" w14:textId="5732A499">
      <w:r w:rsidRPr="005C3670">
        <w:t xml:space="preserve">The Bureau of Land Management (BLM) is requesting renewal of a control number that pertains to the accurate measurement and proper reporting of </w:t>
      </w:r>
      <w:r w:rsidRPr="005C3670">
        <w:t>all natural</w:t>
      </w:r>
      <w:r w:rsidRPr="005C3670">
        <w:t xml:space="preserve"> gas removed or sold from Federal and Indian leases, units, unit participating areas</w:t>
      </w:r>
      <w:r w:rsidRPr="005C3670" w:rsidR="00A86519">
        <w:t xml:space="preserve"> (PAs)</w:t>
      </w:r>
      <w:r w:rsidRPr="005C3670">
        <w:t xml:space="preserve">, and areas subject to </w:t>
      </w:r>
      <w:r w:rsidRPr="005C3670">
        <w:t>communitization</w:t>
      </w:r>
      <w:r w:rsidRPr="005C3670">
        <w:t xml:space="preserve"> agreements (CA</w:t>
      </w:r>
      <w:r w:rsidRPr="005C3670" w:rsidR="00C64A1E">
        <w:t>s</w:t>
      </w:r>
      <w:r w:rsidRPr="005C3670">
        <w:t xml:space="preserve">).  This information collection </w:t>
      </w:r>
      <w:r w:rsidRPr="005C3670" w:rsidR="00C64A1E">
        <w:t xml:space="preserve">(IC) </w:t>
      </w:r>
      <w:r w:rsidRPr="005C3670">
        <w:t>applies to operators primarily, and also to lessees, purchasers, and transporters.</w:t>
      </w:r>
    </w:p>
    <w:p w:rsidR="00C64A1E" w:rsidRPr="005C3670" w14:paraId="5B1862D0" w14:textId="5193A818"/>
    <w:p w:rsidR="00C64A1E" w:rsidRPr="005C3670" w14:paraId="28A47517" w14:textId="244F5005">
      <w:r w:rsidRPr="005C3670">
        <w:t xml:space="preserve">This control number covers IC activities that were adopted in a 2016 rule that updated and replaced Onshore Oil and Gas Order No. 5  with a new regulation codified in the Code of Federal Regulations </w:t>
      </w:r>
      <w:r w:rsidRPr="005C3670" w:rsidR="0089659D">
        <w:t xml:space="preserve">(CFR) </w:t>
      </w:r>
      <w:r w:rsidRPr="005C3670">
        <w:t>at 43 CFR 3175 (81 FR 81517, November 17, 2016).  Th</w:t>
      </w:r>
      <w:r w:rsidRPr="005C3670" w:rsidR="00A86519">
        <w:t>e 2016</w:t>
      </w:r>
      <w:r w:rsidRPr="005C3670">
        <w:t xml:space="preserve"> rule establishes minimum standards for accurate measurement and proper reporting of all gas removed or sold from Federal and Indian (except the Osage Tribe) leases, units, unit </w:t>
      </w:r>
      <w:r w:rsidRPr="005C3670" w:rsidR="00AC3AFD">
        <w:t>PA</w:t>
      </w:r>
      <w:r w:rsidRPr="005C3670">
        <w:t>s, and areas subject to CAs. It provides a system for production accountability by operators, lessees, purchasers, and transporters.</w:t>
      </w:r>
    </w:p>
    <w:p w:rsidR="00C15D4E" w:rsidRPr="005C3670" w14:paraId="20416D85" w14:textId="77777777"/>
    <w:p w:rsidR="00C15D4E" w:rsidRPr="005C3670" w14:paraId="09133A7F" w14:textId="77777777">
      <w:r w:rsidRPr="005C3670">
        <w:t>The Secretary of the Interior has the authority under the following Federal and Indian mineral leasing laws to manage oil and gas operations on Federal and Indian (except Osage Tribe) lands:</w:t>
      </w:r>
    </w:p>
    <w:p w:rsidR="00C15D4E" w:rsidRPr="005C3670" w14:paraId="41B7CFEF" w14:textId="77777777"/>
    <w:p w:rsidR="00C15D4E" w:rsidRPr="005C3670" w14:paraId="43B0EDB3" w14:textId="77777777">
      <w:pPr>
        <w:numPr>
          <w:ilvl w:val="0"/>
          <w:numId w:val="42"/>
        </w:numPr>
        <w:suppressAutoHyphens/>
        <w:ind w:hanging="630"/>
        <w:rPr>
          <w:rFonts w:cs="Calibri"/>
          <w:lang w:eastAsia="ar-SA"/>
        </w:rPr>
      </w:pPr>
      <w:r w:rsidRPr="005C3670">
        <w:rPr>
          <w:rFonts w:cs="Calibri"/>
          <w:lang w:eastAsia="ar-SA"/>
        </w:rPr>
        <w:t>Allotted Mineral Leasing Act, 25 U.S.C. 396;</w:t>
      </w:r>
    </w:p>
    <w:p w:rsidR="00C15D4E" w:rsidRPr="005C3670" w14:paraId="759BB8C0" w14:textId="77777777">
      <w:pPr>
        <w:numPr>
          <w:ilvl w:val="0"/>
          <w:numId w:val="42"/>
        </w:numPr>
        <w:suppressAutoHyphens/>
        <w:ind w:hanging="630"/>
        <w:rPr>
          <w:rFonts w:cs="Calibri"/>
          <w:lang w:eastAsia="ar-SA"/>
        </w:rPr>
      </w:pPr>
      <w:r w:rsidRPr="005C3670">
        <w:rPr>
          <w:rFonts w:cs="Calibri"/>
          <w:lang w:eastAsia="ar-SA"/>
        </w:rPr>
        <w:t xml:space="preserve">Indian Mineral Leasing Act, 25 U.S.C. 396a </w:t>
      </w:r>
      <w:r w:rsidRPr="005C3670">
        <w:rPr>
          <w:rFonts w:cs="Calibri"/>
          <w:u w:val="single"/>
          <w:lang w:eastAsia="ar-SA"/>
        </w:rPr>
        <w:t>et</w:t>
      </w:r>
      <w:r w:rsidRPr="005C3670">
        <w:rPr>
          <w:rFonts w:cs="Calibri"/>
          <w:lang w:eastAsia="ar-SA"/>
        </w:rPr>
        <w:t xml:space="preserve"> </w:t>
      </w:r>
      <w:r w:rsidRPr="005C3670">
        <w:rPr>
          <w:rFonts w:cs="Calibri"/>
          <w:u w:val="single"/>
          <w:lang w:eastAsia="ar-SA"/>
        </w:rPr>
        <w:t>seq</w:t>
      </w:r>
      <w:r w:rsidRPr="005C3670">
        <w:rPr>
          <w:rFonts w:cs="Calibri"/>
          <w:lang w:eastAsia="ar-SA"/>
        </w:rPr>
        <w:t>.;</w:t>
      </w:r>
    </w:p>
    <w:p w:rsidR="00C15D4E" w:rsidRPr="005C3670" w14:paraId="720B9DF3" w14:textId="77777777">
      <w:pPr>
        <w:numPr>
          <w:ilvl w:val="0"/>
          <w:numId w:val="42"/>
        </w:numPr>
        <w:suppressAutoHyphens/>
        <w:ind w:hanging="630"/>
        <w:rPr>
          <w:rFonts w:cs="Calibri"/>
          <w:lang w:eastAsia="ar-SA"/>
        </w:rPr>
      </w:pPr>
      <w:r w:rsidRPr="005C3670">
        <w:rPr>
          <w:rFonts w:cs="Calibri"/>
          <w:lang w:eastAsia="ar-SA"/>
        </w:rPr>
        <w:t xml:space="preserve">Indian Mineral Development Act, 25 U.S.C. 2101 </w:t>
      </w:r>
      <w:r w:rsidRPr="005C3670">
        <w:rPr>
          <w:rFonts w:cs="Calibri"/>
          <w:u w:val="single"/>
          <w:lang w:eastAsia="ar-SA"/>
        </w:rPr>
        <w:t>et</w:t>
      </w:r>
      <w:r w:rsidRPr="005C3670">
        <w:rPr>
          <w:rFonts w:cs="Calibri"/>
          <w:lang w:eastAsia="ar-SA"/>
        </w:rPr>
        <w:t xml:space="preserve"> </w:t>
      </w:r>
      <w:r w:rsidRPr="005C3670">
        <w:rPr>
          <w:rFonts w:cs="Calibri"/>
          <w:u w:val="single"/>
          <w:lang w:eastAsia="ar-SA"/>
        </w:rPr>
        <w:t>seq</w:t>
      </w:r>
      <w:r w:rsidRPr="005C3670">
        <w:rPr>
          <w:rFonts w:cs="Calibri"/>
          <w:lang w:eastAsia="ar-SA"/>
        </w:rPr>
        <w:t>;</w:t>
      </w:r>
    </w:p>
    <w:p w:rsidR="00C15D4E" w:rsidRPr="005C3670" w14:paraId="42B76B63" w14:textId="77777777">
      <w:pPr>
        <w:numPr>
          <w:ilvl w:val="0"/>
          <w:numId w:val="42"/>
        </w:numPr>
        <w:suppressAutoHyphens/>
        <w:ind w:hanging="630"/>
        <w:rPr>
          <w:rFonts w:cs="Calibri"/>
          <w:lang w:eastAsia="ar-SA"/>
        </w:rPr>
      </w:pPr>
      <w:r w:rsidRPr="005C3670">
        <w:rPr>
          <w:rFonts w:cs="Calibri"/>
          <w:lang w:eastAsia="ar-SA"/>
        </w:rPr>
        <w:t xml:space="preserve">Mineral Leasing Act, 30 U.S.C. 181 </w:t>
      </w:r>
      <w:r w:rsidRPr="005C3670">
        <w:rPr>
          <w:rFonts w:cs="Calibri"/>
          <w:u w:val="single"/>
          <w:lang w:eastAsia="ar-SA"/>
        </w:rPr>
        <w:t>et</w:t>
      </w:r>
      <w:r w:rsidRPr="005C3670">
        <w:rPr>
          <w:rFonts w:cs="Calibri"/>
          <w:lang w:eastAsia="ar-SA"/>
        </w:rPr>
        <w:t xml:space="preserve"> </w:t>
      </w:r>
      <w:r w:rsidRPr="005C3670">
        <w:rPr>
          <w:rFonts w:cs="Calibri"/>
          <w:u w:val="single"/>
          <w:lang w:eastAsia="ar-SA"/>
        </w:rPr>
        <w:t>seq</w:t>
      </w:r>
      <w:r w:rsidRPr="005C3670">
        <w:rPr>
          <w:rFonts w:cs="Calibri"/>
          <w:lang w:eastAsia="ar-SA"/>
        </w:rPr>
        <w:t>.;</w:t>
      </w:r>
    </w:p>
    <w:p w:rsidR="00C15D4E" w:rsidRPr="005C3670" w14:paraId="119F9567" w14:textId="77777777">
      <w:pPr>
        <w:numPr>
          <w:ilvl w:val="0"/>
          <w:numId w:val="42"/>
        </w:numPr>
        <w:suppressAutoHyphens/>
        <w:ind w:hanging="630"/>
        <w:rPr>
          <w:rFonts w:cs="Calibri"/>
          <w:lang w:eastAsia="ar-SA"/>
        </w:rPr>
      </w:pPr>
      <w:r w:rsidRPr="005C3670">
        <w:rPr>
          <w:rFonts w:cs="Calibri"/>
          <w:lang w:eastAsia="ar-SA"/>
        </w:rPr>
        <w:t xml:space="preserve">Mineral Leasing Act for Acquired Lands, 30 U.S.C. 351 </w:t>
      </w:r>
      <w:r w:rsidRPr="005C3670">
        <w:rPr>
          <w:rFonts w:cs="Calibri"/>
          <w:u w:val="single"/>
          <w:lang w:eastAsia="ar-SA"/>
        </w:rPr>
        <w:t>et</w:t>
      </w:r>
      <w:r w:rsidRPr="005C3670">
        <w:rPr>
          <w:rFonts w:cs="Calibri"/>
          <w:lang w:eastAsia="ar-SA"/>
        </w:rPr>
        <w:t xml:space="preserve"> </w:t>
      </w:r>
      <w:r w:rsidRPr="005C3670">
        <w:rPr>
          <w:rFonts w:cs="Calibri"/>
          <w:u w:val="single"/>
          <w:lang w:eastAsia="ar-SA"/>
        </w:rPr>
        <w:t>seq</w:t>
      </w:r>
      <w:r w:rsidRPr="005C3670">
        <w:rPr>
          <w:rFonts w:cs="Calibri"/>
          <w:lang w:eastAsia="ar-SA"/>
        </w:rPr>
        <w:t>.;</w:t>
      </w:r>
    </w:p>
    <w:p w:rsidR="00C15D4E" w:rsidRPr="005C3670" w14:paraId="32333B21" w14:textId="1D41934A">
      <w:pPr>
        <w:numPr>
          <w:ilvl w:val="0"/>
          <w:numId w:val="42"/>
        </w:numPr>
        <w:suppressAutoHyphens/>
        <w:ind w:hanging="630"/>
        <w:rPr>
          <w:rFonts w:cs="Calibri"/>
          <w:lang w:eastAsia="ar-SA"/>
        </w:rPr>
      </w:pPr>
      <w:r w:rsidRPr="005C3670">
        <w:rPr>
          <w:rFonts w:cs="Calibri"/>
          <w:lang w:eastAsia="ar-SA"/>
        </w:rPr>
        <w:t xml:space="preserve">Federal Oil and Gas Royalty Management Act, 30 U.S.C. 1701 </w:t>
      </w:r>
      <w:r w:rsidRPr="005C3670">
        <w:rPr>
          <w:rFonts w:cs="Calibri"/>
          <w:u w:val="single"/>
          <w:lang w:eastAsia="ar-SA"/>
        </w:rPr>
        <w:t>et</w:t>
      </w:r>
      <w:r w:rsidRPr="005C3670">
        <w:rPr>
          <w:rFonts w:cs="Calibri"/>
          <w:lang w:eastAsia="ar-SA"/>
        </w:rPr>
        <w:t xml:space="preserve"> </w:t>
      </w:r>
      <w:r w:rsidRPr="005C3670">
        <w:rPr>
          <w:rFonts w:cs="Calibri"/>
          <w:u w:val="single"/>
          <w:lang w:eastAsia="ar-SA"/>
        </w:rPr>
        <w:t>seq</w:t>
      </w:r>
      <w:r w:rsidRPr="005C3670">
        <w:rPr>
          <w:rFonts w:cs="Calibri"/>
          <w:lang w:eastAsia="ar-SA"/>
        </w:rPr>
        <w:t>.;</w:t>
      </w:r>
    </w:p>
    <w:p w:rsidR="00C15D4E" w14:paraId="727028FE" w14:textId="14E4430E">
      <w:pPr>
        <w:numPr>
          <w:ilvl w:val="0"/>
          <w:numId w:val="42"/>
        </w:numPr>
        <w:suppressAutoHyphens/>
        <w:ind w:hanging="630"/>
        <w:rPr>
          <w:rFonts w:cs="Calibri"/>
          <w:lang w:eastAsia="ar-SA"/>
        </w:rPr>
      </w:pPr>
      <w:r w:rsidRPr="005C3670">
        <w:rPr>
          <w:rFonts w:cs="Calibri"/>
          <w:lang w:eastAsia="ar-SA"/>
        </w:rPr>
        <w:t xml:space="preserve">Federal Land Policy and Management Act, 43 U.S.C. 1701 </w:t>
      </w:r>
      <w:r w:rsidRPr="005C3670">
        <w:rPr>
          <w:rFonts w:cs="Calibri"/>
          <w:u w:val="single"/>
          <w:lang w:eastAsia="ar-SA"/>
        </w:rPr>
        <w:t>et seq</w:t>
      </w:r>
      <w:r w:rsidR="008F2D76">
        <w:rPr>
          <w:rFonts w:cs="Calibri"/>
          <w:lang w:eastAsia="ar-SA"/>
        </w:rPr>
        <w:t>; and</w:t>
      </w:r>
    </w:p>
    <w:p w:rsidR="008F2D76" w:rsidRPr="005C3670" w14:paraId="13ED352C" w14:textId="152FE3CA">
      <w:pPr>
        <w:numPr>
          <w:ilvl w:val="0"/>
          <w:numId w:val="42"/>
        </w:numPr>
        <w:suppressAutoHyphens/>
        <w:ind w:hanging="630"/>
        <w:rPr>
          <w:rFonts w:cs="Calibri"/>
          <w:lang w:eastAsia="ar-SA"/>
        </w:rPr>
      </w:pPr>
      <w:r w:rsidRPr="008F2D76">
        <w:rPr>
          <w:rFonts w:cs="Calibri"/>
          <w:lang w:eastAsia="ar-SA"/>
        </w:rPr>
        <w:t xml:space="preserve">43 CFR </w:t>
      </w:r>
      <w:r>
        <w:rPr>
          <w:rFonts w:cs="Calibri"/>
          <w:lang w:eastAsia="ar-SA"/>
        </w:rPr>
        <w:t>Subpart</w:t>
      </w:r>
      <w:r w:rsidRPr="008F2D76">
        <w:rPr>
          <w:rFonts w:cs="Calibri"/>
          <w:lang w:eastAsia="ar-SA"/>
        </w:rPr>
        <w:t xml:space="preserve"> 3175</w:t>
      </w:r>
      <w:r>
        <w:rPr>
          <w:rFonts w:cs="Calibri"/>
          <w:lang w:eastAsia="ar-SA"/>
        </w:rPr>
        <w:t>.</w:t>
      </w:r>
    </w:p>
    <w:p w:rsidR="00C15D4E" w:rsidRPr="005C3670" w14:paraId="53E187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0E16C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2.</w:t>
      </w:r>
      <w:r w:rsidRPr="005C3670">
        <w:rPr>
          <w:b/>
        </w:rPr>
        <w:tab/>
        <w:t xml:space="preserve">Indicate how, by whom, and for what purpose the information is to be used.  Except for a new collection, </w:t>
      </w:r>
      <w:r w:rsidRPr="005C3670">
        <w:rPr>
          <w:b/>
        </w:rPr>
        <w:t>indicate the actual use the agency has made of the information received from the current collection.  Be specific.  If this collection is a form or a questionnaire, every question needs to be justified.</w:t>
      </w:r>
    </w:p>
    <w:p w:rsidR="00C15D4E" w:rsidRPr="005C3670" w14:paraId="1C1D71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15D4E" w:rsidRPr="005C3670" w14:paraId="309767F5" w14:textId="77777777">
      <w:pPr>
        <w:pStyle w:val="ListParagraph"/>
        <w:ind w:left="0"/>
        <w:rPr>
          <w:rFonts w:eastAsia="Times New Roman"/>
          <w:sz w:val="20"/>
          <w:szCs w:val="20"/>
        </w:rPr>
      </w:pPr>
      <w:r w:rsidRPr="005C3670">
        <w:rPr>
          <w:rFonts w:eastAsia="Times New Roman"/>
          <w:sz w:val="20"/>
          <w:szCs w:val="20"/>
        </w:rPr>
        <w:t>Many of the information collection activities are incurred by persons in the normal course of their activities and are ”usual and customary” within the meaning of 5 CFR 1320.3(b)(2</w:t>
      </w:r>
      <w:r w:rsidRPr="005C3670">
        <w:rPr>
          <w:rFonts w:eastAsia="Times New Roman"/>
          <w:sz w:val="20"/>
          <w:szCs w:val="20"/>
        </w:rPr>
        <w:t>), since</w:t>
      </w:r>
      <w:r w:rsidRPr="005C3670">
        <w:rPr>
          <w:rFonts w:eastAsia="Times New Roman"/>
          <w:sz w:val="20"/>
          <w:szCs w:val="20"/>
        </w:rPr>
        <w:t xml:space="preserve"> they are commonly found in gas sales contracts and/or industry standards.  Therefore they are not among the “burdens” that must be disclosed under the Paperwork Reduction Act.  Some other activities are usual and customary only in part.  The burdens of those activities are analyzed to the extent they are not usual and customary.</w:t>
      </w:r>
    </w:p>
    <w:p w:rsidR="00C15D4E" w:rsidRPr="005C3670" w14:paraId="3B7BE78A" w14:textId="77777777">
      <w:pPr>
        <w:pStyle w:val="ListParagraph"/>
        <w:ind w:left="0"/>
        <w:rPr>
          <w:rFonts w:eastAsia="Times New Roman"/>
          <w:sz w:val="20"/>
          <w:szCs w:val="20"/>
        </w:rPr>
      </w:pPr>
    </w:p>
    <w:p w:rsidR="00C15D4E" w:rsidRPr="005C3670" w14:paraId="1B6E6231" w14:textId="4891B2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Some of the activities in this rule will result in one-time burdens because they apply only to equipment in operation before January 17, 2019 (i.e., the effective date of the </w:t>
      </w:r>
      <w:r w:rsidRPr="005C3670" w:rsidR="00A86519">
        <w:t>2016</w:t>
      </w:r>
      <w:r w:rsidRPr="005C3670">
        <w:t xml:space="preserve"> rule of measurement of gas) and therefore pertain only to the initial implementation of the rule.  T</w:t>
      </w:r>
      <w:r w:rsidRPr="005C3670">
        <w:rPr>
          <w:rFonts w:cs="Melior"/>
        </w:rPr>
        <w:t>hese one-time burdens are spread over three years for the purposes of our request to OMB, giving an average annualized burden of 1,610 hours for industry, and 2,659 hours for the government.</w:t>
      </w:r>
      <w:r w:rsidRPr="005C3670" w:rsidR="001A4A3E">
        <w:rPr>
          <w:rFonts w:cs="Melior"/>
        </w:rPr>
        <w:t xml:space="preserve"> </w:t>
      </w:r>
      <w:r w:rsidRPr="005C3670" w:rsidR="00A84ACD">
        <w:rPr>
          <w:rFonts w:cs="Melior"/>
        </w:rPr>
        <w:t>As outlined in IM 2018-077, t</w:t>
      </w:r>
      <w:r w:rsidRPr="005C3670" w:rsidR="001A4A3E">
        <w:rPr>
          <w:rFonts w:cs="Melior"/>
        </w:rPr>
        <w:t>hese one-time burdens have been delayed indefinitely d</w:t>
      </w:r>
      <w:r w:rsidRPr="005C3670" w:rsidR="001A4A3E">
        <w:rPr>
          <w:color w:val="666666"/>
          <w:lang w:val="en"/>
        </w:rPr>
        <w:t>ue</w:t>
      </w:r>
      <w:r w:rsidRPr="005C3670" w:rsidR="001A4A3E">
        <w:rPr>
          <w:color w:val="666666"/>
          <w:lang w:val="en"/>
        </w:rPr>
        <w:t xml:space="preserve"> to unexpected delays in</w:t>
      </w:r>
      <w:r w:rsidR="00C44F0D">
        <w:rPr>
          <w:color w:val="666666"/>
          <w:lang w:val="en"/>
        </w:rPr>
        <w:t xml:space="preserve"> the ability of BLM to assign an IT Project Manager to</w:t>
      </w:r>
      <w:r w:rsidRPr="005C3670" w:rsidR="001A4A3E">
        <w:rPr>
          <w:color w:val="666666"/>
          <w:lang w:val="en"/>
        </w:rPr>
        <w:t xml:space="preserve"> the </w:t>
      </w:r>
      <w:r w:rsidR="00C44F0D">
        <w:rPr>
          <w:color w:val="666666"/>
          <w:lang w:val="en"/>
        </w:rPr>
        <w:t xml:space="preserve">contracting work required for the </w:t>
      </w:r>
      <w:r w:rsidRPr="005C3670" w:rsidR="001A4A3E">
        <w:rPr>
          <w:color w:val="666666"/>
          <w:lang w:val="en"/>
        </w:rPr>
        <w:t xml:space="preserve">development of the </w:t>
      </w:r>
      <w:r w:rsidRPr="005C3670" w:rsidR="001A4A3E">
        <w:t xml:space="preserve">BLM’s Gas Analysis Reporting and Verification System </w:t>
      </w:r>
      <w:r w:rsidRPr="005C3670" w:rsidR="001A4A3E">
        <w:rPr>
          <w:color w:val="666666"/>
          <w:lang w:val="en"/>
        </w:rPr>
        <w:t>GARVS.</w:t>
      </w:r>
      <w:r w:rsidR="00C44F0D">
        <w:rPr>
          <w:color w:val="666666"/>
          <w:lang w:val="en"/>
        </w:rPr>
        <w:t xml:space="preserve"> </w:t>
      </w:r>
    </w:p>
    <w:p w:rsidR="00C15D4E" w:rsidRPr="005C3670" w14:paraId="74B9A918" w14:textId="77777777">
      <w:pPr>
        <w:pStyle w:val="ListParagraph"/>
        <w:ind w:left="0"/>
        <w:rPr>
          <w:sz w:val="20"/>
          <w:szCs w:val="20"/>
        </w:rPr>
      </w:pPr>
    </w:p>
    <w:p w:rsidR="00C15D4E" w:rsidRPr="005C3670" w14:paraId="1198FFDF" w14:textId="77777777">
      <w:pPr>
        <w:pStyle w:val="ListParagraph"/>
        <w:ind w:left="0"/>
        <w:rPr>
          <w:rFonts w:eastAsia="Times New Roman"/>
          <w:sz w:val="20"/>
          <w:szCs w:val="20"/>
        </w:rPr>
      </w:pPr>
      <w:r w:rsidRPr="005C3670">
        <w:rPr>
          <w:sz w:val="20"/>
          <w:szCs w:val="20"/>
        </w:rPr>
        <w:t xml:space="preserve">For some other </w:t>
      </w:r>
      <w:r w:rsidRPr="005C3670">
        <w:rPr>
          <w:rFonts w:cs="Melior"/>
          <w:sz w:val="20"/>
          <w:szCs w:val="20"/>
        </w:rPr>
        <w:t>activities, there is both an annual burden for some respondents, and a one-time burden for virtually all respondents in the initial implementation.  Finally, some of the information collection activities apply only annually.</w:t>
      </w:r>
    </w:p>
    <w:p w:rsidR="00C15D4E" w:rsidRPr="005C3670" w14:paraId="359CD51F" w14:textId="77777777">
      <w:pPr>
        <w:pStyle w:val="ListParagraph"/>
        <w:ind w:left="0"/>
        <w:rPr>
          <w:rFonts w:eastAsia="Times New Roman"/>
          <w:sz w:val="20"/>
          <w:szCs w:val="20"/>
        </w:rPr>
      </w:pPr>
    </w:p>
    <w:p w:rsidR="00C15D4E" w:rsidRPr="005C3670" w14:paraId="5CA8C832" w14:textId="77777777">
      <w:pPr>
        <w:pStyle w:val="ListParagraph"/>
        <w:ind w:left="0"/>
        <w:rPr>
          <w:rFonts w:eastAsia="Times New Roman"/>
          <w:sz w:val="20"/>
          <w:szCs w:val="20"/>
        </w:rPr>
      </w:pPr>
      <w:r w:rsidRPr="005C3670">
        <w:rPr>
          <w:rFonts w:eastAsia="Times New Roman"/>
          <w:sz w:val="20"/>
          <w:szCs w:val="20"/>
        </w:rPr>
        <w:t>Table 2, below, lists all information collection activities.  However, only those that are not considered usual and customary business practices are included in the burden estimates of questions 12, 13, and 14.</w:t>
      </w:r>
    </w:p>
    <w:p w:rsidR="00C15D4E" w:rsidRPr="005C3670" w14:paraId="5215205F" w14:textId="77777777">
      <w:pPr>
        <w:pStyle w:val="ListParagraph"/>
        <w:ind w:left="0"/>
        <w:rPr>
          <w:rFonts w:eastAsia="Times New Roman"/>
          <w:sz w:val="20"/>
          <w:szCs w:val="20"/>
        </w:rPr>
      </w:pPr>
    </w:p>
    <w:p w:rsidR="00C15D4E" w:rsidRPr="005C3670" w:rsidP="00741BCB" w14:paraId="65E3FB6C" w14:textId="2E2FC5EF">
      <w:pPr>
        <w:pStyle w:val="ListParagraph"/>
        <w:ind w:left="0"/>
        <w:rPr>
          <w:rFonts w:eastAsia="Times New Roman"/>
          <w:b/>
          <w:sz w:val="20"/>
          <w:szCs w:val="20"/>
        </w:rPr>
      </w:pPr>
      <w:r w:rsidRPr="005C3670">
        <w:rPr>
          <w:rFonts w:eastAsia="Times New Roman"/>
          <w:b/>
          <w:sz w:val="20"/>
          <w:szCs w:val="20"/>
        </w:rPr>
        <w:t>Table 2</w:t>
      </w:r>
      <w:r w:rsidR="00741BCB">
        <w:rPr>
          <w:rFonts w:eastAsia="Times New Roman"/>
          <w:b/>
          <w:sz w:val="20"/>
          <w:szCs w:val="20"/>
        </w:rPr>
        <w:t xml:space="preserve">-1: </w:t>
      </w:r>
      <w:r w:rsidRPr="005C3670">
        <w:rPr>
          <w:rFonts w:eastAsia="Times New Roman"/>
          <w:b/>
          <w:sz w:val="20"/>
          <w:szCs w:val="20"/>
        </w:rPr>
        <w:t>Summary of Information Collection Activities</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1180"/>
        <w:gridCol w:w="1350"/>
        <w:gridCol w:w="1260"/>
        <w:gridCol w:w="1415"/>
      </w:tblGrid>
      <w:tr w14:paraId="4C460596" w14:textId="77777777" w:rsidTr="00D92D21">
        <w:tblPrEx>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4490" w:type="dxa"/>
            <w:shd w:val="clear" w:color="auto" w:fill="D9D9D9"/>
            <w:vAlign w:val="center"/>
          </w:tcPr>
          <w:p w:rsidR="00C15D4E" w:rsidRPr="005C3670" w14:paraId="5E8525EB" w14:textId="4837AFAF">
            <w:pPr>
              <w:pStyle w:val="ListParagraph"/>
              <w:ind w:left="72"/>
              <w:jc w:val="center"/>
              <w:rPr>
                <w:rFonts w:eastAsia="Times New Roman"/>
                <w:b/>
                <w:sz w:val="20"/>
                <w:szCs w:val="20"/>
              </w:rPr>
            </w:pPr>
            <w:r>
              <w:rPr>
                <w:rFonts w:eastAsia="Times New Roman"/>
                <w:b/>
                <w:sz w:val="20"/>
                <w:szCs w:val="20"/>
              </w:rPr>
              <w:t xml:space="preserve">Information Collection </w:t>
            </w:r>
          </w:p>
        </w:tc>
        <w:tc>
          <w:tcPr>
            <w:tcW w:w="1180" w:type="dxa"/>
            <w:shd w:val="clear" w:color="auto" w:fill="D9D9D9"/>
            <w:vAlign w:val="center"/>
          </w:tcPr>
          <w:p w:rsidR="00C15D4E" w:rsidRPr="005C3670" w14:paraId="350C9997" w14:textId="77777777">
            <w:pPr>
              <w:pStyle w:val="ListParagraph"/>
              <w:ind w:left="0"/>
              <w:jc w:val="center"/>
              <w:rPr>
                <w:rFonts w:eastAsia="Times New Roman"/>
                <w:b/>
                <w:sz w:val="20"/>
                <w:szCs w:val="20"/>
              </w:rPr>
            </w:pPr>
            <w:r w:rsidRPr="005C3670">
              <w:rPr>
                <w:rFonts w:eastAsia="Times New Roman"/>
                <w:b/>
                <w:sz w:val="20"/>
                <w:szCs w:val="20"/>
              </w:rPr>
              <w:t>Usual and Customary</w:t>
            </w:r>
          </w:p>
        </w:tc>
        <w:tc>
          <w:tcPr>
            <w:tcW w:w="1350" w:type="dxa"/>
            <w:shd w:val="clear" w:color="auto" w:fill="D9D9D9"/>
            <w:vAlign w:val="center"/>
          </w:tcPr>
          <w:p w:rsidR="00C15D4E" w:rsidRPr="005C3670" w14:paraId="3F6CFAF1" w14:textId="77777777">
            <w:pPr>
              <w:pStyle w:val="ListParagraph"/>
              <w:ind w:left="0"/>
              <w:jc w:val="center"/>
              <w:rPr>
                <w:rFonts w:eastAsia="Times New Roman"/>
                <w:b/>
                <w:sz w:val="20"/>
                <w:szCs w:val="20"/>
              </w:rPr>
            </w:pPr>
            <w:r w:rsidRPr="005C3670">
              <w:rPr>
                <w:rFonts w:eastAsia="Times New Roman"/>
                <w:b/>
                <w:sz w:val="20"/>
                <w:szCs w:val="20"/>
              </w:rPr>
              <w:t>Industry Hour Burden</w:t>
            </w:r>
          </w:p>
          <w:p w:rsidR="00C15D4E" w:rsidRPr="005C3670" w14:paraId="52E3B529" w14:textId="77777777">
            <w:pPr>
              <w:pStyle w:val="ListParagraph"/>
              <w:ind w:left="0"/>
              <w:jc w:val="center"/>
              <w:rPr>
                <w:rFonts w:eastAsia="Times New Roman"/>
                <w:b/>
                <w:sz w:val="20"/>
                <w:szCs w:val="20"/>
              </w:rPr>
            </w:pPr>
            <w:r w:rsidRPr="005C3670">
              <w:rPr>
                <w:rFonts w:eastAsia="Times New Roman"/>
                <w:b/>
                <w:sz w:val="20"/>
                <w:szCs w:val="20"/>
              </w:rPr>
              <w:t>(Table 12-2)</w:t>
            </w:r>
          </w:p>
        </w:tc>
        <w:tc>
          <w:tcPr>
            <w:tcW w:w="1260" w:type="dxa"/>
            <w:shd w:val="clear" w:color="auto" w:fill="D9D9D9"/>
            <w:vAlign w:val="center"/>
          </w:tcPr>
          <w:p w:rsidR="00C15D4E" w:rsidRPr="005C3670" w14:paraId="04A9B5EC" w14:textId="77777777">
            <w:pPr>
              <w:pStyle w:val="ListParagraph"/>
              <w:ind w:left="0"/>
              <w:jc w:val="center"/>
              <w:rPr>
                <w:rFonts w:eastAsia="Times New Roman"/>
                <w:b/>
                <w:sz w:val="20"/>
                <w:szCs w:val="20"/>
              </w:rPr>
            </w:pPr>
            <w:r w:rsidRPr="005C3670">
              <w:rPr>
                <w:rFonts w:eastAsia="Times New Roman"/>
                <w:b/>
                <w:sz w:val="20"/>
                <w:szCs w:val="20"/>
              </w:rPr>
              <w:t>Industry Non-Hour Burden</w:t>
            </w:r>
          </w:p>
          <w:p w:rsidR="00C15D4E" w:rsidRPr="005C3670" w14:paraId="7DB4D1E8" w14:textId="77777777">
            <w:pPr>
              <w:pStyle w:val="ListParagraph"/>
              <w:ind w:left="0"/>
              <w:jc w:val="center"/>
              <w:rPr>
                <w:rFonts w:eastAsia="Times New Roman"/>
                <w:b/>
                <w:sz w:val="20"/>
                <w:szCs w:val="20"/>
              </w:rPr>
            </w:pPr>
            <w:r w:rsidRPr="005C3670">
              <w:rPr>
                <w:rFonts w:eastAsia="Times New Roman"/>
                <w:b/>
                <w:sz w:val="20"/>
                <w:szCs w:val="20"/>
              </w:rPr>
              <w:t>(Table 13)</w:t>
            </w:r>
          </w:p>
        </w:tc>
        <w:tc>
          <w:tcPr>
            <w:tcW w:w="1415" w:type="dxa"/>
            <w:shd w:val="clear" w:color="auto" w:fill="D9D9D9"/>
            <w:vAlign w:val="center"/>
          </w:tcPr>
          <w:p w:rsidR="00C15D4E" w:rsidRPr="005C3670" w14:paraId="1CE5B3CF" w14:textId="77777777">
            <w:pPr>
              <w:pStyle w:val="ListParagraph"/>
              <w:ind w:left="0"/>
              <w:jc w:val="center"/>
              <w:rPr>
                <w:rFonts w:eastAsia="Times New Roman"/>
                <w:b/>
                <w:sz w:val="20"/>
                <w:szCs w:val="20"/>
              </w:rPr>
            </w:pPr>
            <w:r w:rsidRPr="005C3670">
              <w:rPr>
                <w:rFonts w:eastAsia="Times New Roman"/>
                <w:b/>
                <w:sz w:val="20"/>
                <w:szCs w:val="20"/>
              </w:rPr>
              <w:t>Government Hour Burden</w:t>
            </w:r>
          </w:p>
          <w:p w:rsidR="00C15D4E" w:rsidRPr="005C3670" w14:paraId="332FCFDC" w14:textId="77777777">
            <w:pPr>
              <w:pStyle w:val="ListParagraph"/>
              <w:ind w:left="0"/>
              <w:jc w:val="center"/>
              <w:rPr>
                <w:rFonts w:eastAsia="Times New Roman"/>
                <w:b/>
                <w:sz w:val="20"/>
                <w:szCs w:val="20"/>
              </w:rPr>
            </w:pPr>
            <w:r w:rsidRPr="005C3670">
              <w:rPr>
                <w:rFonts w:eastAsia="Times New Roman"/>
                <w:b/>
                <w:sz w:val="20"/>
                <w:szCs w:val="20"/>
              </w:rPr>
              <w:t>(Table 14-2)</w:t>
            </w:r>
          </w:p>
        </w:tc>
      </w:tr>
      <w:tr w14:paraId="4AE12AD6"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35511D17" w14:textId="77777777">
            <w:pPr>
              <w:pStyle w:val="ListParagraph"/>
              <w:ind w:left="0"/>
              <w:rPr>
                <w:sz w:val="20"/>
                <w:szCs w:val="20"/>
              </w:rPr>
            </w:pPr>
            <w:r w:rsidRPr="005C3670">
              <w:rPr>
                <w:sz w:val="20"/>
                <w:szCs w:val="20"/>
              </w:rPr>
              <w:t xml:space="preserve">Transducers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rsidP="00741BCB" w14:paraId="03D5CDC8" w14:textId="77777777">
            <w:pPr>
              <w:pStyle w:val="ListParagraph"/>
              <w:ind w:left="0"/>
              <w:rPr>
                <w:sz w:val="20"/>
                <w:szCs w:val="20"/>
              </w:rPr>
            </w:pPr>
            <w:r w:rsidRPr="005C3670">
              <w:rPr>
                <w:sz w:val="20"/>
                <w:szCs w:val="20"/>
              </w:rPr>
              <w:t>43 CFR 3174.43 and 3175.130</w:t>
            </w:r>
          </w:p>
          <w:p w:rsidR="00C15D4E" w:rsidRPr="005C3670" w:rsidP="00741BCB" w14:paraId="3C441DA4" w14:textId="77777777">
            <w:pPr>
              <w:pStyle w:val="ListParagraph"/>
              <w:ind w:left="0"/>
              <w:rPr>
                <w:rFonts w:eastAsia="Times New Roman"/>
                <w:sz w:val="20"/>
                <w:szCs w:val="20"/>
              </w:rPr>
            </w:pPr>
            <w:r w:rsidRPr="005C3670">
              <w:rPr>
                <w:sz w:val="20"/>
                <w:szCs w:val="20"/>
              </w:rPr>
              <w:t>One-Time</w:t>
            </w:r>
          </w:p>
        </w:tc>
        <w:tc>
          <w:tcPr>
            <w:tcW w:w="1180" w:type="dxa"/>
            <w:shd w:val="clear" w:color="auto" w:fill="auto"/>
            <w:vAlign w:val="center"/>
          </w:tcPr>
          <w:p w:rsidR="00C15D4E" w:rsidRPr="005C3670" w14:paraId="1C31E7F5"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419C7181"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29BB30FD" w14:textId="77777777">
            <w:pPr>
              <w:pStyle w:val="ListParagraph"/>
              <w:ind w:left="90"/>
              <w:jc w:val="center"/>
              <w:rPr>
                <w:rFonts w:eastAsia="Times New Roman"/>
                <w:sz w:val="20"/>
                <w:szCs w:val="20"/>
              </w:rPr>
            </w:pPr>
          </w:p>
        </w:tc>
        <w:tc>
          <w:tcPr>
            <w:tcW w:w="1415" w:type="dxa"/>
            <w:vAlign w:val="center"/>
          </w:tcPr>
          <w:p w:rsidR="00C15D4E" w:rsidRPr="005C3670" w14:paraId="0D532C8F" w14:textId="77777777">
            <w:pPr>
              <w:pStyle w:val="ListParagraph"/>
              <w:ind w:left="76"/>
              <w:jc w:val="center"/>
              <w:rPr>
                <w:rFonts w:eastAsia="Times New Roman"/>
                <w:sz w:val="20"/>
                <w:szCs w:val="20"/>
              </w:rPr>
            </w:pPr>
            <w:r w:rsidRPr="005C3670">
              <w:rPr>
                <w:rFonts w:eastAsia="Times New Roman"/>
                <w:sz w:val="20"/>
                <w:szCs w:val="20"/>
              </w:rPr>
              <w:t>X</w:t>
            </w:r>
          </w:p>
        </w:tc>
      </w:tr>
      <w:tr w14:paraId="6D4BEBC9"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3B35391F" w14:textId="77777777">
            <w:pPr>
              <w:pStyle w:val="ListParagraph"/>
              <w:ind w:left="0"/>
              <w:rPr>
                <w:sz w:val="20"/>
                <w:szCs w:val="20"/>
              </w:rPr>
            </w:pPr>
            <w:r w:rsidRPr="005C3670">
              <w:rPr>
                <w:sz w:val="20"/>
                <w:szCs w:val="20"/>
              </w:rPr>
              <w:t xml:space="preserve">Transducers </w:t>
            </w:r>
            <w:r w:rsidRPr="005C3670">
              <w:rPr>
                <w:rFonts w:ascii="Symbol" w:hAnsi="Symbol"/>
                <w:sz w:val="20"/>
                <w:szCs w:val="20"/>
              </w:rPr>
              <w:sym w:font="Symbol" w:char="F0BE"/>
            </w:r>
            <w:r w:rsidRPr="005C3670">
              <w:rPr>
                <w:sz w:val="20"/>
                <w:szCs w:val="20"/>
              </w:rPr>
              <w:t xml:space="preserve"> Test Data Collection and Submission for Future Makes and Models</w:t>
            </w:r>
          </w:p>
          <w:p w:rsidR="00C15D4E" w:rsidRPr="005C3670" w:rsidP="00741BCB" w14:paraId="03DD2AE3" w14:textId="77777777">
            <w:pPr>
              <w:pStyle w:val="ListParagraph"/>
              <w:ind w:left="0"/>
              <w:rPr>
                <w:sz w:val="20"/>
                <w:szCs w:val="20"/>
              </w:rPr>
            </w:pPr>
            <w:r w:rsidRPr="005C3670">
              <w:rPr>
                <w:sz w:val="20"/>
                <w:szCs w:val="20"/>
              </w:rPr>
              <w:t>43 CFR 3174.43 and 3175.130</w:t>
            </w:r>
          </w:p>
          <w:p w:rsidR="00C15D4E" w:rsidRPr="005C3670" w:rsidP="00741BCB" w14:paraId="56C30B06" w14:textId="77777777">
            <w:pPr>
              <w:pStyle w:val="ListParagraph"/>
              <w:ind w:left="0"/>
              <w:rPr>
                <w:rFonts w:eastAsia="Times New Roman"/>
                <w:sz w:val="20"/>
                <w:szCs w:val="20"/>
              </w:rPr>
            </w:pPr>
            <w:r w:rsidRPr="005C3670">
              <w:rPr>
                <w:sz w:val="20"/>
                <w:szCs w:val="20"/>
              </w:rPr>
              <w:t>Annual</w:t>
            </w:r>
          </w:p>
        </w:tc>
        <w:tc>
          <w:tcPr>
            <w:tcW w:w="1180" w:type="dxa"/>
            <w:shd w:val="clear" w:color="auto" w:fill="auto"/>
            <w:vAlign w:val="center"/>
          </w:tcPr>
          <w:p w:rsidR="00C15D4E" w:rsidRPr="005C3670" w14:paraId="138AC6BD"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4DF7072B"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18DAD38A" w14:textId="77777777">
            <w:pPr>
              <w:pStyle w:val="ListParagraph"/>
              <w:ind w:left="9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1DF22396" w14:textId="77777777">
            <w:pPr>
              <w:pStyle w:val="ListParagraph"/>
              <w:ind w:left="76"/>
              <w:jc w:val="center"/>
              <w:rPr>
                <w:rFonts w:eastAsia="Times New Roman"/>
                <w:sz w:val="20"/>
                <w:szCs w:val="20"/>
              </w:rPr>
            </w:pPr>
            <w:r w:rsidRPr="005C3670">
              <w:rPr>
                <w:rFonts w:eastAsia="Times New Roman"/>
                <w:sz w:val="20"/>
                <w:szCs w:val="20"/>
              </w:rPr>
              <w:t>X</w:t>
            </w:r>
          </w:p>
        </w:tc>
      </w:tr>
      <w:tr w14:paraId="7A497426"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4A16400" w14:textId="77777777">
            <w:pPr>
              <w:pStyle w:val="ListParagraph"/>
              <w:ind w:left="0"/>
              <w:rPr>
                <w:sz w:val="20"/>
                <w:szCs w:val="20"/>
              </w:rPr>
            </w:pPr>
            <w:r w:rsidRPr="005C3670">
              <w:rPr>
                <w:sz w:val="20"/>
                <w:szCs w:val="20"/>
              </w:rPr>
              <w:t xml:space="preserve">Flow-Computer Software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rsidP="00741BCB" w14:paraId="0E860FB9" w14:textId="77777777">
            <w:pPr>
              <w:pStyle w:val="ListParagraph"/>
              <w:ind w:left="0"/>
              <w:rPr>
                <w:sz w:val="20"/>
                <w:szCs w:val="20"/>
              </w:rPr>
            </w:pPr>
            <w:r w:rsidRPr="005C3670">
              <w:rPr>
                <w:sz w:val="20"/>
                <w:szCs w:val="20"/>
              </w:rPr>
              <w:t>43 CFR 3175.44 and 3175.140 through 3175.144</w:t>
            </w:r>
          </w:p>
          <w:p w:rsidR="00C15D4E" w:rsidRPr="005C3670" w:rsidP="00741BCB" w14:paraId="4815D6C4" w14:textId="77777777">
            <w:pPr>
              <w:pStyle w:val="ListParagraph"/>
              <w:ind w:left="0"/>
              <w:rPr>
                <w:rFonts w:eastAsia="Times New Roman"/>
                <w:sz w:val="20"/>
                <w:szCs w:val="20"/>
              </w:rPr>
            </w:pPr>
            <w:r w:rsidRPr="005C3670">
              <w:rPr>
                <w:sz w:val="20"/>
                <w:szCs w:val="20"/>
              </w:rPr>
              <w:t>One-Time</w:t>
            </w:r>
          </w:p>
        </w:tc>
        <w:tc>
          <w:tcPr>
            <w:tcW w:w="1180" w:type="dxa"/>
            <w:shd w:val="clear" w:color="auto" w:fill="auto"/>
            <w:vAlign w:val="center"/>
          </w:tcPr>
          <w:p w:rsidR="00C15D4E" w:rsidRPr="005C3670" w14:paraId="08DCFDA4"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20FB274A"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5E1F09E3" w14:textId="77777777">
            <w:pPr>
              <w:pStyle w:val="ListParagraph"/>
              <w:ind w:left="90"/>
              <w:jc w:val="center"/>
              <w:rPr>
                <w:rFonts w:eastAsia="Times New Roman"/>
                <w:sz w:val="20"/>
                <w:szCs w:val="20"/>
              </w:rPr>
            </w:pPr>
          </w:p>
        </w:tc>
        <w:tc>
          <w:tcPr>
            <w:tcW w:w="1415" w:type="dxa"/>
            <w:vAlign w:val="center"/>
          </w:tcPr>
          <w:p w:rsidR="00C15D4E" w:rsidRPr="005C3670" w14:paraId="67CB38A8" w14:textId="77777777">
            <w:pPr>
              <w:pStyle w:val="ListParagraph"/>
              <w:ind w:left="76"/>
              <w:jc w:val="center"/>
              <w:rPr>
                <w:rFonts w:eastAsia="Times New Roman"/>
                <w:sz w:val="20"/>
                <w:szCs w:val="20"/>
              </w:rPr>
            </w:pPr>
            <w:r w:rsidRPr="005C3670">
              <w:rPr>
                <w:rFonts w:eastAsia="Times New Roman"/>
                <w:sz w:val="20"/>
                <w:szCs w:val="20"/>
              </w:rPr>
              <w:t>X</w:t>
            </w:r>
          </w:p>
        </w:tc>
      </w:tr>
      <w:tr w14:paraId="07021FD8"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6EF9BDF4" w14:textId="77777777">
            <w:pPr>
              <w:pStyle w:val="ListParagraph"/>
              <w:ind w:left="0"/>
              <w:rPr>
                <w:sz w:val="20"/>
                <w:szCs w:val="20"/>
              </w:rPr>
            </w:pPr>
            <w:r w:rsidRPr="005C3670">
              <w:rPr>
                <w:sz w:val="20"/>
                <w:szCs w:val="20"/>
              </w:rPr>
              <w:t xml:space="preserve">Flow-Computer Software </w:t>
            </w:r>
            <w:r w:rsidRPr="005C3670">
              <w:rPr>
                <w:rFonts w:ascii="Symbol" w:hAnsi="Symbol"/>
                <w:sz w:val="20"/>
                <w:szCs w:val="20"/>
              </w:rPr>
              <w:sym w:font="Symbol" w:char="F0BE"/>
            </w:r>
            <w:r w:rsidRPr="005C3670">
              <w:rPr>
                <w:sz w:val="20"/>
                <w:szCs w:val="20"/>
              </w:rPr>
              <w:t xml:space="preserve"> Test Data Collection and Submission for Future Makes and Models</w:t>
            </w:r>
          </w:p>
          <w:p w:rsidR="00C15D4E" w:rsidRPr="005C3670" w:rsidP="00741BCB" w14:paraId="7DF9260F" w14:textId="77777777">
            <w:pPr>
              <w:pStyle w:val="ListParagraph"/>
              <w:ind w:left="0"/>
              <w:rPr>
                <w:sz w:val="20"/>
                <w:szCs w:val="20"/>
              </w:rPr>
            </w:pPr>
            <w:r w:rsidRPr="005C3670">
              <w:rPr>
                <w:sz w:val="20"/>
                <w:szCs w:val="20"/>
              </w:rPr>
              <w:t>43 CFR 3175.44 and 3175.140 through 3175.144</w:t>
            </w:r>
          </w:p>
          <w:p w:rsidR="00C15D4E" w:rsidRPr="005C3670" w:rsidP="00741BCB" w14:paraId="5A36075B" w14:textId="77777777">
            <w:pPr>
              <w:pStyle w:val="ListParagraph"/>
              <w:ind w:left="0"/>
              <w:rPr>
                <w:sz w:val="20"/>
                <w:szCs w:val="20"/>
              </w:rPr>
            </w:pPr>
            <w:r w:rsidRPr="005C3670">
              <w:rPr>
                <w:sz w:val="20"/>
                <w:szCs w:val="20"/>
              </w:rPr>
              <w:t>Annual</w:t>
            </w:r>
          </w:p>
        </w:tc>
        <w:tc>
          <w:tcPr>
            <w:tcW w:w="1180" w:type="dxa"/>
            <w:shd w:val="clear" w:color="auto" w:fill="auto"/>
            <w:vAlign w:val="center"/>
          </w:tcPr>
          <w:p w:rsidR="00C15D4E" w:rsidRPr="005C3670" w14:paraId="65C51C47"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55DAB10D"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41C710B8" w14:textId="77777777">
            <w:pPr>
              <w:pStyle w:val="ListParagraph"/>
              <w:ind w:left="9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0CD94A40" w14:textId="77777777">
            <w:pPr>
              <w:pStyle w:val="ListParagraph"/>
              <w:ind w:left="76"/>
              <w:jc w:val="center"/>
              <w:rPr>
                <w:rFonts w:eastAsia="Times New Roman"/>
                <w:sz w:val="20"/>
                <w:szCs w:val="20"/>
              </w:rPr>
            </w:pPr>
            <w:r w:rsidRPr="005C3670">
              <w:rPr>
                <w:rFonts w:eastAsia="Times New Roman"/>
                <w:sz w:val="20"/>
                <w:szCs w:val="20"/>
              </w:rPr>
              <w:t>X</w:t>
            </w:r>
          </w:p>
        </w:tc>
      </w:tr>
      <w:tr w14:paraId="28CBB315"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778C43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Differential Primary Devices Other than Flange-Tapped Orifice Plates – Test Data Collection and Submission for Existing Makes and Models</w:t>
            </w:r>
          </w:p>
          <w:p w:rsidR="00C15D4E" w:rsidRPr="005C3670" w:rsidP="00741BCB" w14:paraId="5B05D7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3175.47</w:t>
            </w:r>
          </w:p>
          <w:p w:rsidR="00C15D4E" w:rsidRPr="005C3670" w:rsidP="00741BCB" w14:paraId="0A318870" w14:textId="77777777">
            <w:pPr>
              <w:pStyle w:val="ListParagraph"/>
              <w:ind w:left="0"/>
              <w:rPr>
                <w:rFonts w:eastAsia="Times New Roman"/>
                <w:sz w:val="20"/>
                <w:szCs w:val="20"/>
              </w:rPr>
            </w:pPr>
            <w:r w:rsidRPr="005C3670">
              <w:rPr>
                <w:sz w:val="20"/>
                <w:szCs w:val="20"/>
              </w:rPr>
              <w:t>One-Time</w:t>
            </w:r>
          </w:p>
        </w:tc>
        <w:tc>
          <w:tcPr>
            <w:tcW w:w="1180" w:type="dxa"/>
            <w:shd w:val="clear" w:color="auto" w:fill="auto"/>
            <w:vAlign w:val="center"/>
          </w:tcPr>
          <w:p w:rsidR="00C15D4E" w:rsidRPr="005C3670" w14:paraId="294BD4F4"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5D356B2E"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655DBC0B" w14:textId="77777777">
            <w:pPr>
              <w:pStyle w:val="ListParagraph"/>
              <w:ind w:left="9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5803E742" w14:textId="77777777">
            <w:pPr>
              <w:pStyle w:val="ListParagraph"/>
              <w:ind w:left="76"/>
              <w:jc w:val="center"/>
              <w:rPr>
                <w:rFonts w:eastAsia="Times New Roman"/>
                <w:sz w:val="20"/>
                <w:szCs w:val="20"/>
              </w:rPr>
            </w:pPr>
            <w:r w:rsidRPr="005C3670">
              <w:rPr>
                <w:rFonts w:eastAsia="Times New Roman"/>
                <w:sz w:val="20"/>
                <w:szCs w:val="20"/>
              </w:rPr>
              <w:t>X</w:t>
            </w:r>
          </w:p>
        </w:tc>
      </w:tr>
      <w:tr w14:paraId="75F0422A"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29A1F9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Test Data Collection and Submission for Existing Makes and Models</w:t>
            </w:r>
          </w:p>
          <w:p w:rsidR="00C15D4E" w:rsidRPr="005C3670" w:rsidP="00741BCB" w14:paraId="45FC10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C15D4E" w:rsidRPr="005C3670" w:rsidP="00741BCB" w14:paraId="7224BB75" w14:textId="77777777">
            <w:pPr>
              <w:pStyle w:val="ListParagraph"/>
              <w:ind w:left="0"/>
              <w:rPr>
                <w:rFonts w:eastAsia="Times New Roman"/>
                <w:sz w:val="20"/>
                <w:szCs w:val="20"/>
              </w:rPr>
            </w:pPr>
            <w:r w:rsidRPr="005C3670">
              <w:rPr>
                <w:sz w:val="20"/>
                <w:szCs w:val="20"/>
              </w:rPr>
              <w:t>One-Time</w:t>
            </w:r>
          </w:p>
        </w:tc>
        <w:tc>
          <w:tcPr>
            <w:tcW w:w="1180" w:type="dxa"/>
            <w:shd w:val="clear" w:color="auto" w:fill="auto"/>
            <w:vAlign w:val="center"/>
          </w:tcPr>
          <w:p w:rsidR="00C15D4E" w:rsidRPr="005C3670" w14:paraId="063879E2"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3FA888AD"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3F9029D1" w14:textId="77777777">
            <w:pPr>
              <w:pStyle w:val="ListParagraph"/>
              <w:ind w:left="90"/>
              <w:jc w:val="center"/>
              <w:rPr>
                <w:rFonts w:eastAsia="Times New Roman"/>
                <w:sz w:val="20"/>
                <w:szCs w:val="20"/>
              </w:rPr>
            </w:pPr>
          </w:p>
        </w:tc>
        <w:tc>
          <w:tcPr>
            <w:tcW w:w="1415" w:type="dxa"/>
            <w:vAlign w:val="center"/>
          </w:tcPr>
          <w:p w:rsidR="00C15D4E" w:rsidRPr="005C3670" w14:paraId="18A11005" w14:textId="77777777">
            <w:pPr>
              <w:pStyle w:val="ListParagraph"/>
              <w:ind w:left="76"/>
              <w:jc w:val="center"/>
              <w:rPr>
                <w:rFonts w:eastAsia="Times New Roman"/>
                <w:sz w:val="20"/>
                <w:szCs w:val="20"/>
              </w:rPr>
            </w:pPr>
            <w:r w:rsidRPr="005C3670">
              <w:rPr>
                <w:rFonts w:eastAsia="Times New Roman"/>
                <w:sz w:val="20"/>
                <w:szCs w:val="20"/>
              </w:rPr>
              <w:t>X</w:t>
            </w:r>
          </w:p>
        </w:tc>
      </w:tr>
      <w:tr w14:paraId="5AA2A7EE"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D274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 Test Data Collection and Submission for Future Makes and Models</w:t>
            </w:r>
          </w:p>
          <w:p w:rsidR="00C15D4E" w:rsidRPr="005C3670" w:rsidP="00741BCB" w14:paraId="06FC8D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C15D4E" w:rsidRPr="005C3670" w:rsidP="00741BCB" w14:paraId="21CC5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180" w:type="dxa"/>
            <w:shd w:val="clear" w:color="auto" w:fill="auto"/>
            <w:vAlign w:val="center"/>
          </w:tcPr>
          <w:p w:rsidR="00C15D4E" w:rsidRPr="005C3670" w14:paraId="36483749"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0B7DBA0C"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71571F9F" w14:textId="77777777">
            <w:pPr>
              <w:pStyle w:val="ListParagraph"/>
              <w:ind w:left="9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3664F89E" w14:textId="77777777">
            <w:pPr>
              <w:pStyle w:val="ListParagraph"/>
              <w:ind w:left="76"/>
              <w:jc w:val="center"/>
              <w:rPr>
                <w:rFonts w:eastAsia="Times New Roman"/>
                <w:sz w:val="20"/>
                <w:szCs w:val="20"/>
              </w:rPr>
            </w:pPr>
            <w:r w:rsidRPr="005C3670">
              <w:rPr>
                <w:rFonts w:eastAsia="Times New Roman"/>
                <w:sz w:val="20"/>
                <w:szCs w:val="20"/>
              </w:rPr>
              <w:t>X</w:t>
            </w:r>
          </w:p>
        </w:tc>
      </w:tr>
      <w:tr w14:paraId="6DF98255"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2D1129D5" w14:textId="77777777">
            <w:pPr>
              <w:pStyle w:val="ListParagraph"/>
              <w:tabs>
                <w:tab w:val="left" w:pos="720"/>
              </w:tabs>
              <w:ind w:left="0"/>
              <w:rPr>
                <w:sz w:val="20"/>
                <w:szCs w:val="20"/>
              </w:rPr>
            </w:pPr>
            <w:r w:rsidRPr="005C3670">
              <w:rPr>
                <w:sz w:val="20"/>
                <w:szCs w:val="20"/>
              </w:rPr>
              <w:t xml:space="preserve">Accounting Systems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rsidP="00741BCB" w14:paraId="067E9817" w14:textId="77777777">
            <w:pPr>
              <w:pStyle w:val="ListParagraph"/>
              <w:tabs>
                <w:tab w:val="left" w:pos="720"/>
              </w:tabs>
              <w:ind w:left="0"/>
              <w:rPr>
                <w:sz w:val="20"/>
                <w:szCs w:val="20"/>
              </w:rPr>
            </w:pPr>
            <w:r w:rsidRPr="005C3670">
              <w:rPr>
                <w:sz w:val="20"/>
                <w:szCs w:val="20"/>
              </w:rPr>
              <w:t>43 CFR 3175.49</w:t>
            </w:r>
          </w:p>
          <w:p w:rsidR="00C15D4E" w:rsidRPr="005C3670" w:rsidP="00741BCB" w14:paraId="419D5750" w14:textId="77777777">
            <w:pPr>
              <w:pStyle w:val="ListParagraph"/>
              <w:tabs>
                <w:tab w:val="left" w:pos="720"/>
              </w:tabs>
              <w:ind w:left="0"/>
              <w:rPr>
                <w:rFonts w:eastAsia="Times New Roman"/>
                <w:sz w:val="20"/>
                <w:szCs w:val="20"/>
              </w:rPr>
            </w:pPr>
            <w:r w:rsidRPr="005C3670">
              <w:rPr>
                <w:sz w:val="20"/>
                <w:szCs w:val="20"/>
              </w:rPr>
              <w:t>One-Time</w:t>
            </w:r>
          </w:p>
        </w:tc>
        <w:tc>
          <w:tcPr>
            <w:tcW w:w="1180" w:type="dxa"/>
            <w:shd w:val="clear" w:color="auto" w:fill="auto"/>
            <w:vAlign w:val="center"/>
          </w:tcPr>
          <w:p w:rsidR="00C15D4E" w:rsidRPr="005C3670" w14:paraId="4C2B714D"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39A67DA0"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432E371F" w14:textId="77777777">
            <w:pPr>
              <w:pStyle w:val="ListParagraph"/>
              <w:ind w:left="90"/>
              <w:jc w:val="center"/>
              <w:rPr>
                <w:rFonts w:eastAsia="Times New Roman"/>
                <w:sz w:val="20"/>
                <w:szCs w:val="20"/>
              </w:rPr>
            </w:pPr>
          </w:p>
        </w:tc>
        <w:tc>
          <w:tcPr>
            <w:tcW w:w="1415" w:type="dxa"/>
            <w:vAlign w:val="center"/>
          </w:tcPr>
          <w:p w:rsidR="00C15D4E" w:rsidRPr="005C3670" w14:paraId="5F056B7D" w14:textId="77777777">
            <w:pPr>
              <w:pStyle w:val="ListParagraph"/>
              <w:ind w:left="76"/>
              <w:jc w:val="center"/>
              <w:rPr>
                <w:rFonts w:eastAsia="Times New Roman"/>
                <w:sz w:val="20"/>
                <w:szCs w:val="20"/>
              </w:rPr>
            </w:pPr>
          </w:p>
        </w:tc>
      </w:tr>
      <w:tr w14:paraId="16A52321"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809F49D" w14:textId="77777777">
            <w:pPr>
              <w:pStyle w:val="ListParagraph"/>
              <w:tabs>
                <w:tab w:val="left" w:pos="720"/>
              </w:tabs>
              <w:ind w:left="0"/>
              <w:rPr>
                <w:sz w:val="20"/>
                <w:szCs w:val="20"/>
              </w:rPr>
            </w:pPr>
            <w:r w:rsidRPr="005C3670">
              <w:rPr>
                <w:sz w:val="20"/>
                <w:szCs w:val="20"/>
              </w:rPr>
              <w:t xml:space="preserve">Accounting Systems </w:t>
            </w:r>
            <w:r w:rsidRPr="005C3670">
              <w:rPr>
                <w:rFonts w:ascii="Symbol" w:hAnsi="Symbol"/>
                <w:sz w:val="20"/>
                <w:szCs w:val="20"/>
              </w:rPr>
              <w:sym w:font="Symbol" w:char="F0BE"/>
            </w:r>
            <w:r w:rsidRPr="005C3670">
              <w:rPr>
                <w:sz w:val="20"/>
                <w:szCs w:val="20"/>
              </w:rPr>
              <w:t xml:space="preserve"> Test Data Collection and Submission for Future Makes and Models</w:t>
            </w:r>
          </w:p>
          <w:p w:rsidR="00C15D4E" w:rsidRPr="005C3670" w:rsidP="00741BCB" w14:paraId="50F9D6B8" w14:textId="77777777">
            <w:pPr>
              <w:pStyle w:val="ListParagraph"/>
              <w:tabs>
                <w:tab w:val="left" w:pos="720"/>
              </w:tabs>
              <w:ind w:left="0"/>
              <w:rPr>
                <w:sz w:val="20"/>
                <w:szCs w:val="20"/>
              </w:rPr>
            </w:pPr>
            <w:r w:rsidRPr="005C3670">
              <w:rPr>
                <w:sz w:val="20"/>
                <w:szCs w:val="20"/>
              </w:rPr>
              <w:t>43 CFR 3175.49</w:t>
            </w:r>
          </w:p>
          <w:p w:rsidR="00C15D4E" w:rsidRPr="005C3670" w:rsidP="00741BCB" w14:paraId="1BAF26B7" w14:textId="77777777">
            <w:pPr>
              <w:pStyle w:val="ListParagraph"/>
              <w:tabs>
                <w:tab w:val="left" w:pos="720"/>
              </w:tabs>
              <w:ind w:left="0"/>
              <w:rPr>
                <w:sz w:val="20"/>
                <w:szCs w:val="20"/>
              </w:rPr>
            </w:pPr>
            <w:r w:rsidRPr="005C3670">
              <w:rPr>
                <w:sz w:val="20"/>
                <w:szCs w:val="20"/>
              </w:rPr>
              <w:t>One-Time</w:t>
            </w:r>
          </w:p>
        </w:tc>
        <w:tc>
          <w:tcPr>
            <w:tcW w:w="1180" w:type="dxa"/>
            <w:shd w:val="clear" w:color="auto" w:fill="auto"/>
            <w:vAlign w:val="center"/>
          </w:tcPr>
          <w:p w:rsidR="00C15D4E" w:rsidRPr="005C3670" w14:paraId="296CF41A" w14:textId="77777777">
            <w:pPr>
              <w:pStyle w:val="ListParagraph"/>
              <w:ind w:left="72"/>
              <w:jc w:val="center"/>
              <w:rPr>
                <w:rFonts w:eastAsia="Times New Roman"/>
                <w:sz w:val="20"/>
                <w:szCs w:val="20"/>
              </w:rPr>
            </w:pPr>
          </w:p>
        </w:tc>
        <w:tc>
          <w:tcPr>
            <w:tcW w:w="1350" w:type="dxa"/>
            <w:shd w:val="clear" w:color="auto" w:fill="auto"/>
            <w:vAlign w:val="center"/>
          </w:tcPr>
          <w:p w:rsidR="00C15D4E" w:rsidRPr="005C3670" w14:paraId="53DD5712" w14:textId="77777777">
            <w:pPr>
              <w:pStyle w:val="ListParagraph"/>
              <w:ind w:left="72"/>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6D622E45" w14:textId="77777777">
            <w:pPr>
              <w:pStyle w:val="ListParagraph"/>
              <w:ind w:left="90"/>
              <w:jc w:val="center"/>
              <w:rPr>
                <w:rFonts w:eastAsia="Times New Roman"/>
                <w:sz w:val="20"/>
                <w:szCs w:val="20"/>
              </w:rPr>
            </w:pPr>
          </w:p>
        </w:tc>
        <w:tc>
          <w:tcPr>
            <w:tcW w:w="1415" w:type="dxa"/>
            <w:vAlign w:val="center"/>
          </w:tcPr>
          <w:p w:rsidR="00C15D4E" w:rsidRPr="005C3670" w14:paraId="6A95FA03" w14:textId="77777777">
            <w:pPr>
              <w:pStyle w:val="ListParagraph"/>
              <w:ind w:left="76"/>
              <w:jc w:val="center"/>
              <w:rPr>
                <w:rFonts w:eastAsia="Times New Roman"/>
                <w:sz w:val="20"/>
                <w:szCs w:val="20"/>
              </w:rPr>
            </w:pPr>
          </w:p>
        </w:tc>
      </w:tr>
      <w:tr w14:paraId="650C4CC8"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58415AE4" w14:textId="77777777">
            <w:pPr>
              <w:pStyle w:val="ListParagraph"/>
              <w:ind w:left="0"/>
              <w:rPr>
                <w:rFonts w:eastAsia="Times New Roman"/>
                <w:sz w:val="20"/>
                <w:szCs w:val="20"/>
              </w:rPr>
            </w:pPr>
            <w:r w:rsidRPr="005C3670">
              <w:rPr>
                <w:rFonts w:eastAsia="Times New Roman"/>
                <w:sz w:val="20"/>
                <w:szCs w:val="20"/>
              </w:rPr>
              <w:t>Orifice Plate Inspection</w:t>
            </w:r>
          </w:p>
          <w:p w:rsidR="00C15D4E" w:rsidRPr="005C3670" w:rsidP="00741BCB" w14:paraId="5E48B59E" w14:textId="77777777">
            <w:pPr>
              <w:pStyle w:val="ListParagraph"/>
              <w:ind w:left="0"/>
              <w:rPr>
                <w:rFonts w:eastAsia="Times New Roman"/>
                <w:sz w:val="20"/>
                <w:szCs w:val="20"/>
              </w:rPr>
            </w:pPr>
            <w:r w:rsidRPr="005C3670">
              <w:rPr>
                <w:rFonts w:eastAsia="Times New Roman"/>
                <w:sz w:val="20"/>
                <w:szCs w:val="20"/>
              </w:rPr>
              <w:t>43 CFR 3175.80(d) and (e)</w:t>
            </w:r>
          </w:p>
          <w:p w:rsidR="00C15D4E" w:rsidRPr="005C3670" w:rsidP="00741BCB" w14:paraId="266C519B"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24836DAB"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61130219"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31447623" w14:textId="77777777">
            <w:pPr>
              <w:pStyle w:val="ListParagraph"/>
              <w:ind w:left="0"/>
              <w:jc w:val="center"/>
              <w:rPr>
                <w:rFonts w:eastAsia="Times New Roman"/>
                <w:sz w:val="20"/>
                <w:szCs w:val="20"/>
              </w:rPr>
            </w:pPr>
          </w:p>
        </w:tc>
        <w:tc>
          <w:tcPr>
            <w:tcW w:w="1415" w:type="dxa"/>
            <w:vAlign w:val="center"/>
          </w:tcPr>
          <w:p w:rsidR="00C15D4E" w:rsidRPr="005C3670" w14:paraId="2A74FCA0" w14:textId="77777777">
            <w:pPr>
              <w:pStyle w:val="ListParagraph"/>
              <w:ind w:left="0"/>
              <w:jc w:val="center"/>
              <w:rPr>
                <w:rFonts w:eastAsia="Times New Roman"/>
                <w:sz w:val="20"/>
                <w:szCs w:val="20"/>
              </w:rPr>
            </w:pPr>
          </w:p>
        </w:tc>
      </w:tr>
      <w:tr w14:paraId="54C4BA85"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23EA7983" w14:textId="77777777">
            <w:pPr>
              <w:pStyle w:val="ListParagraph"/>
              <w:ind w:left="0"/>
              <w:rPr>
                <w:rFonts w:eastAsia="Times New Roman"/>
                <w:sz w:val="20"/>
                <w:szCs w:val="20"/>
              </w:rPr>
            </w:pPr>
            <w:r w:rsidRPr="005C3670">
              <w:rPr>
                <w:rFonts w:eastAsia="Times New Roman"/>
                <w:sz w:val="20"/>
                <w:szCs w:val="20"/>
              </w:rPr>
              <w:t xml:space="preserve">Basic Inspection of Meter Tubes </w:t>
            </w:r>
            <w:r w:rsidRPr="005C3670">
              <w:rPr>
                <w:rFonts w:ascii="Symbol" w:eastAsia="Times New Roman" w:hAnsi="Symbol"/>
                <w:sz w:val="20"/>
                <w:szCs w:val="20"/>
              </w:rPr>
              <w:sym w:font="Symbol" w:char="F0BE"/>
            </w:r>
            <w:r w:rsidRPr="005C3670">
              <w:rPr>
                <w:rFonts w:eastAsia="Times New Roman"/>
                <w:sz w:val="20"/>
                <w:szCs w:val="20"/>
              </w:rPr>
              <w:t xml:space="preserve"> Data Collection and Submission</w:t>
            </w:r>
          </w:p>
          <w:p w:rsidR="00C15D4E" w:rsidRPr="005C3670" w:rsidP="00741BCB" w14:paraId="75445CCB" w14:textId="77777777">
            <w:pPr>
              <w:pStyle w:val="ListParagraph"/>
              <w:ind w:left="0"/>
              <w:rPr>
                <w:rFonts w:eastAsia="Times New Roman"/>
                <w:sz w:val="20"/>
                <w:szCs w:val="20"/>
              </w:rPr>
            </w:pPr>
            <w:r w:rsidRPr="005C3670">
              <w:rPr>
                <w:rFonts w:eastAsia="Times New Roman"/>
                <w:sz w:val="20"/>
                <w:szCs w:val="20"/>
              </w:rPr>
              <w:t>43 CFR 3175.80(h)(5)</w:t>
            </w:r>
          </w:p>
          <w:p w:rsidR="00C15D4E" w:rsidRPr="005C3670" w:rsidP="00741BCB" w14:paraId="5AA8DF84"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1B93A9E4"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0AE948A1"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3293EFD4"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7064595A" w14:textId="77777777">
            <w:pPr>
              <w:pStyle w:val="ListParagraph"/>
              <w:ind w:left="0"/>
              <w:jc w:val="center"/>
              <w:rPr>
                <w:rFonts w:eastAsia="Times New Roman"/>
                <w:sz w:val="20"/>
                <w:szCs w:val="20"/>
              </w:rPr>
            </w:pPr>
          </w:p>
        </w:tc>
      </w:tr>
      <w:tr w14:paraId="3BBA7226"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A345EA7" w14:textId="77777777">
            <w:pPr>
              <w:pStyle w:val="ListParagraph"/>
              <w:ind w:left="0"/>
              <w:rPr>
                <w:rFonts w:eastAsia="Times New Roman"/>
                <w:sz w:val="20"/>
                <w:szCs w:val="20"/>
              </w:rPr>
            </w:pPr>
            <w:r w:rsidRPr="005C3670">
              <w:rPr>
                <w:rFonts w:eastAsia="Times New Roman"/>
                <w:sz w:val="20"/>
                <w:szCs w:val="20"/>
              </w:rPr>
              <w:t>Schedule of Basic Meter Tube Inspection</w:t>
            </w:r>
          </w:p>
          <w:p w:rsidR="00C15D4E" w:rsidRPr="005C3670" w:rsidP="00741BCB" w14:paraId="661FFA71" w14:textId="77777777">
            <w:pPr>
              <w:pStyle w:val="ListParagraph"/>
              <w:ind w:left="0"/>
              <w:rPr>
                <w:rFonts w:eastAsia="Times New Roman"/>
                <w:sz w:val="20"/>
                <w:szCs w:val="20"/>
              </w:rPr>
            </w:pPr>
            <w:r w:rsidRPr="005C3670">
              <w:rPr>
                <w:rFonts w:eastAsia="Times New Roman"/>
                <w:sz w:val="20"/>
                <w:szCs w:val="20"/>
              </w:rPr>
              <w:t>43 CFR 3175.80(h)(3)</w:t>
            </w:r>
          </w:p>
          <w:p w:rsidR="00C15D4E" w:rsidRPr="005C3670" w:rsidP="00741BCB" w14:paraId="73D7AFB8"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347D0A8C"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3C0A7B7F"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79307A6B" w14:textId="77777777">
            <w:pPr>
              <w:pStyle w:val="ListParagraph"/>
              <w:ind w:left="0"/>
              <w:jc w:val="center"/>
              <w:rPr>
                <w:rFonts w:eastAsia="Times New Roman"/>
                <w:sz w:val="20"/>
                <w:szCs w:val="20"/>
              </w:rPr>
            </w:pPr>
          </w:p>
        </w:tc>
        <w:tc>
          <w:tcPr>
            <w:tcW w:w="1415" w:type="dxa"/>
            <w:vAlign w:val="center"/>
          </w:tcPr>
          <w:p w:rsidR="00C15D4E" w:rsidRPr="005C3670" w14:paraId="53D55F6B" w14:textId="77777777">
            <w:pPr>
              <w:pStyle w:val="ListParagraph"/>
              <w:ind w:left="0"/>
              <w:jc w:val="center"/>
              <w:rPr>
                <w:rFonts w:eastAsia="Times New Roman"/>
                <w:sz w:val="20"/>
                <w:szCs w:val="20"/>
              </w:rPr>
            </w:pPr>
          </w:p>
        </w:tc>
      </w:tr>
      <w:tr w14:paraId="3EFF913B"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7AB9F351" w14:textId="77777777">
            <w:pPr>
              <w:pStyle w:val="ListParagraph"/>
              <w:ind w:left="0"/>
              <w:rPr>
                <w:sz w:val="20"/>
                <w:szCs w:val="20"/>
              </w:rPr>
            </w:pPr>
            <w:r w:rsidRPr="005C3670">
              <w:rPr>
                <w:sz w:val="20"/>
                <w:szCs w:val="20"/>
              </w:rPr>
              <w:t>Detailed Inspection of Meter Tubes – Data Collection and Submission</w:t>
            </w:r>
          </w:p>
          <w:p w:rsidR="00C15D4E" w:rsidRPr="005C3670" w:rsidP="00741BCB" w14:paraId="4AB8709F" w14:textId="77777777">
            <w:pPr>
              <w:pStyle w:val="ListParagraph"/>
              <w:ind w:left="0"/>
              <w:rPr>
                <w:sz w:val="20"/>
                <w:szCs w:val="20"/>
              </w:rPr>
            </w:pPr>
            <w:r w:rsidRPr="005C3670">
              <w:rPr>
                <w:sz w:val="20"/>
                <w:szCs w:val="20"/>
              </w:rPr>
              <w:t>43 CFR 3175.80(i) and (j)</w:t>
            </w:r>
          </w:p>
          <w:p w:rsidR="00C15D4E" w:rsidRPr="005C3670" w:rsidP="00741BCB" w14:paraId="20C569E4" w14:textId="77777777">
            <w:pPr>
              <w:pStyle w:val="ListParagraph"/>
              <w:ind w:left="0"/>
              <w:rPr>
                <w:rFonts w:eastAsia="Times New Roman"/>
                <w:sz w:val="20"/>
                <w:szCs w:val="20"/>
              </w:rPr>
            </w:pPr>
            <w:r w:rsidRPr="005C3670">
              <w:rPr>
                <w:sz w:val="20"/>
                <w:szCs w:val="20"/>
              </w:rPr>
              <w:t>Annual</w:t>
            </w:r>
          </w:p>
        </w:tc>
        <w:tc>
          <w:tcPr>
            <w:tcW w:w="1180" w:type="dxa"/>
            <w:shd w:val="clear" w:color="auto" w:fill="auto"/>
            <w:vAlign w:val="center"/>
          </w:tcPr>
          <w:p w:rsidR="00C15D4E" w:rsidRPr="005C3670" w14:paraId="507C1968"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43E792DB"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25F9C0DD"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7968A7F0" w14:textId="77777777">
            <w:pPr>
              <w:pStyle w:val="ListParagraph"/>
              <w:ind w:left="0"/>
              <w:jc w:val="center"/>
              <w:rPr>
                <w:rFonts w:eastAsia="Times New Roman"/>
                <w:sz w:val="20"/>
                <w:szCs w:val="20"/>
              </w:rPr>
            </w:pPr>
          </w:p>
        </w:tc>
      </w:tr>
      <w:tr w14:paraId="1E53B110"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6D7365C3" w14:textId="77777777">
            <w:pPr>
              <w:pStyle w:val="ListParagraph"/>
              <w:ind w:left="0"/>
              <w:rPr>
                <w:rFonts w:eastAsia="Times New Roman"/>
                <w:sz w:val="20"/>
                <w:szCs w:val="20"/>
              </w:rPr>
            </w:pPr>
            <w:r w:rsidRPr="005C3670">
              <w:rPr>
                <w:rFonts w:eastAsia="Times New Roman"/>
                <w:sz w:val="20"/>
                <w:szCs w:val="20"/>
              </w:rPr>
              <w:t>Request for Extension of Time for a Detailed Meter</w:t>
            </w:r>
          </w:p>
          <w:p w:rsidR="00C15D4E" w:rsidRPr="005C3670" w:rsidP="00741BCB" w14:paraId="7F13E82A" w14:textId="77777777">
            <w:pPr>
              <w:pStyle w:val="ListParagraph"/>
              <w:ind w:left="0"/>
              <w:rPr>
                <w:rFonts w:eastAsia="Times New Roman"/>
                <w:sz w:val="20"/>
                <w:szCs w:val="20"/>
              </w:rPr>
            </w:pPr>
            <w:r w:rsidRPr="005C3670">
              <w:rPr>
                <w:rFonts w:eastAsia="Times New Roman"/>
                <w:sz w:val="20"/>
                <w:szCs w:val="20"/>
              </w:rPr>
              <w:t>Tube Inspection</w:t>
            </w:r>
          </w:p>
          <w:p w:rsidR="00C15D4E" w:rsidRPr="005C3670" w:rsidP="00741BCB" w14:paraId="39BE9D0D" w14:textId="77777777">
            <w:pPr>
              <w:pStyle w:val="ListParagraph"/>
              <w:ind w:left="0"/>
              <w:rPr>
                <w:rFonts w:eastAsia="Times New Roman"/>
                <w:sz w:val="20"/>
                <w:szCs w:val="20"/>
              </w:rPr>
            </w:pPr>
            <w:r w:rsidRPr="005C3670">
              <w:rPr>
                <w:rFonts w:eastAsia="Times New Roman"/>
                <w:sz w:val="20"/>
                <w:szCs w:val="20"/>
              </w:rPr>
              <w:t>43 CFR 3175.80(i)</w:t>
            </w:r>
          </w:p>
          <w:p w:rsidR="00C15D4E" w:rsidRPr="005C3670" w:rsidP="00741BCB" w14:paraId="609BD70F"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55964466"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00CAD0C1"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7FB72B77" w14:textId="77777777">
            <w:pPr>
              <w:pStyle w:val="ListParagraph"/>
              <w:ind w:left="0"/>
              <w:jc w:val="center"/>
              <w:rPr>
                <w:rFonts w:eastAsia="Times New Roman"/>
                <w:sz w:val="20"/>
                <w:szCs w:val="20"/>
              </w:rPr>
            </w:pPr>
          </w:p>
        </w:tc>
        <w:tc>
          <w:tcPr>
            <w:tcW w:w="1415" w:type="dxa"/>
            <w:vAlign w:val="center"/>
          </w:tcPr>
          <w:p w:rsidR="00C15D4E" w:rsidRPr="005C3670" w14:paraId="310B6CA5" w14:textId="77777777">
            <w:pPr>
              <w:pStyle w:val="ListParagraph"/>
              <w:ind w:left="0"/>
              <w:jc w:val="center"/>
              <w:rPr>
                <w:rFonts w:eastAsia="Times New Roman"/>
                <w:sz w:val="20"/>
                <w:szCs w:val="20"/>
              </w:rPr>
            </w:pPr>
          </w:p>
        </w:tc>
      </w:tr>
      <w:tr w14:paraId="27D1283F"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0BBC725B" w14:textId="77777777">
            <w:pPr>
              <w:pStyle w:val="ListParagraph"/>
              <w:ind w:left="0"/>
              <w:rPr>
                <w:rFonts w:eastAsia="Times New Roman"/>
                <w:sz w:val="20"/>
                <w:szCs w:val="20"/>
              </w:rPr>
            </w:pPr>
            <w:r w:rsidRPr="005C3670">
              <w:rPr>
                <w:rFonts w:eastAsia="Times New Roman"/>
                <w:sz w:val="20"/>
                <w:szCs w:val="20"/>
              </w:rPr>
              <w:t>Maintenance of Data at a Facility Measurement Point (FMP)</w:t>
            </w:r>
          </w:p>
          <w:p w:rsidR="00C15D4E" w:rsidRPr="005C3670" w:rsidP="00741BCB" w14:paraId="577BC1BB" w14:textId="77777777">
            <w:pPr>
              <w:pStyle w:val="ListParagraph"/>
              <w:ind w:left="0"/>
              <w:rPr>
                <w:rFonts w:eastAsia="Times New Roman"/>
                <w:sz w:val="20"/>
                <w:szCs w:val="20"/>
              </w:rPr>
            </w:pPr>
            <w:r w:rsidRPr="005C3670">
              <w:rPr>
                <w:rFonts w:eastAsia="Times New Roman"/>
                <w:sz w:val="20"/>
                <w:szCs w:val="20"/>
              </w:rPr>
              <w:t>43 CFR 3175.91(d) and 3175.101(c)</w:t>
            </w:r>
          </w:p>
          <w:p w:rsidR="00C15D4E" w:rsidRPr="005C3670" w:rsidP="00741BCB" w14:paraId="41C4175F"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1AC17BB2"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0BB30986"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6E811372"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68D3FE56" w14:textId="77777777">
            <w:pPr>
              <w:pStyle w:val="ListParagraph"/>
              <w:ind w:left="0"/>
              <w:jc w:val="center"/>
              <w:rPr>
                <w:rFonts w:eastAsia="Times New Roman"/>
                <w:sz w:val="20"/>
                <w:szCs w:val="20"/>
              </w:rPr>
            </w:pPr>
          </w:p>
        </w:tc>
      </w:tr>
      <w:tr w14:paraId="00F15C03"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E01CE28" w14:textId="77777777">
            <w:pPr>
              <w:pStyle w:val="ListParagraph"/>
              <w:ind w:left="0"/>
              <w:rPr>
                <w:sz w:val="20"/>
                <w:szCs w:val="20"/>
              </w:rPr>
            </w:pPr>
            <w:r w:rsidRPr="005C3670">
              <w:rPr>
                <w:sz w:val="20"/>
                <w:szCs w:val="20"/>
              </w:rPr>
              <w:t xml:space="preserve">Verification and Calibration of Mechanical Recorders </w:t>
            </w:r>
          </w:p>
          <w:p w:rsidR="00C15D4E" w:rsidRPr="005C3670" w:rsidP="00741BCB" w14:paraId="464EA322" w14:textId="77777777">
            <w:pPr>
              <w:pStyle w:val="ListParagraph"/>
              <w:ind w:left="0"/>
              <w:rPr>
                <w:sz w:val="20"/>
                <w:szCs w:val="20"/>
              </w:rPr>
            </w:pPr>
            <w:r w:rsidRPr="005C3670">
              <w:rPr>
                <w:sz w:val="20"/>
                <w:szCs w:val="20"/>
              </w:rPr>
              <w:t>43 CFR 3175.92(d) and 3175.102(f)</w:t>
            </w:r>
          </w:p>
          <w:p w:rsidR="00C15D4E" w:rsidRPr="005C3670" w:rsidP="00741BCB" w14:paraId="51D51795" w14:textId="77777777">
            <w:pPr>
              <w:pStyle w:val="ListParagraph"/>
              <w:ind w:left="0"/>
              <w:rPr>
                <w:rFonts w:eastAsia="Times New Roman"/>
                <w:sz w:val="20"/>
                <w:szCs w:val="20"/>
              </w:rPr>
            </w:pPr>
            <w:r w:rsidRPr="005C3670">
              <w:rPr>
                <w:sz w:val="20"/>
                <w:szCs w:val="20"/>
              </w:rPr>
              <w:t>Annual</w:t>
            </w:r>
          </w:p>
        </w:tc>
        <w:tc>
          <w:tcPr>
            <w:tcW w:w="1180" w:type="dxa"/>
            <w:shd w:val="clear" w:color="auto" w:fill="auto"/>
            <w:vAlign w:val="center"/>
          </w:tcPr>
          <w:p w:rsidR="00C15D4E" w:rsidRPr="005C3670" w14:paraId="76F68CDC"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6B86DD0A"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2FDAB20F" w14:textId="77777777">
            <w:pPr>
              <w:pStyle w:val="ListParagraph"/>
              <w:ind w:left="0"/>
              <w:jc w:val="center"/>
              <w:rPr>
                <w:rFonts w:eastAsia="Times New Roman"/>
                <w:sz w:val="20"/>
                <w:szCs w:val="20"/>
              </w:rPr>
            </w:pPr>
          </w:p>
        </w:tc>
        <w:tc>
          <w:tcPr>
            <w:tcW w:w="1415" w:type="dxa"/>
            <w:vAlign w:val="center"/>
          </w:tcPr>
          <w:p w:rsidR="00C15D4E" w:rsidRPr="005C3670" w14:paraId="73EDB2CD" w14:textId="77777777">
            <w:pPr>
              <w:pStyle w:val="ListParagraph"/>
              <w:ind w:left="0"/>
              <w:jc w:val="center"/>
              <w:rPr>
                <w:rFonts w:eastAsia="Times New Roman"/>
                <w:sz w:val="20"/>
                <w:szCs w:val="20"/>
              </w:rPr>
            </w:pPr>
          </w:p>
        </w:tc>
      </w:tr>
      <w:tr w14:paraId="6273EC7C"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4663842E" w14:textId="77777777">
            <w:pPr>
              <w:pStyle w:val="ListParagraph"/>
              <w:ind w:left="0"/>
              <w:rPr>
                <w:rFonts w:eastAsia="Times New Roman"/>
                <w:sz w:val="20"/>
                <w:szCs w:val="20"/>
              </w:rPr>
            </w:pPr>
            <w:r w:rsidRPr="005C3670">
              <w:rPr>
                <w:rFonts w:eastAsia="Times New Roman"/>
                <w:sz w:val="20"/>
                <w:szCs w:val="20"/>
              </w:rPr>
              <w:t>Redundancy Verification Check for Electronic Gas Measurement Systems</w:t>
            </w:r>
          </w:p>
          <w:p w:rsidR="00C15D4E" w:rsidRPr="005C3670" w:rsidP="00741BCB" w14:paraId="72D2AF2D" w14:textId="77777777">
            <w:pPr>
              <w:pStyle w:val="ListParagraph"/>
              <w:ind w:left="0"/>
              <w:rPr>
                <w:rFonts w:eastAsia="Times New Roman"/>
                <w:sz w:val="20"/>
                <w:szCs w:val="20"/>
              </w:rPr>
            </w:pPr>
            <w:r w:rsidRPr="005C3670">
              <w:rPr>
                <w:rFonts w:eastAsia="Times New Roman"/>
                <w:sz w:val="20"/>
                <w:szCs w:val="20"/>
              </w:rPr>
              <w:t>43 CFR 3175.102(e)(2)</w:t>
            </w:r>
          </w:p>
          <w:p w:rsidR="00C15D4E" w:rsidRPr="005C3670" w:rsidP="00741BCB" w14:paraId="17974E2E"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229F05DE"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49B0D03E"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1F31B603" w14:textId="77777777">
            <w:pPr>
              <w:pStyle w:val="ListParagraph"/>
              <w:ind w:left="0"/>
              <w:jc w:val="center"/>
              <w:rPr>
                <w:rFonts w:eastAsia="Times New Roman"/>
                <w:sz w:val="20"/>
                <w:szCs w:val="20"/>
              </w:rPr>
            </w:pPr>
          </w:p>
        </w:tc>
        <w:tc>
          <w:tcPr>
            <w:tcW w:w="1415" w:type="dxa"/>
            <w:vAlign w:val="center"/>
          </w:tcPr>
          <w:p w:rsidR="00C15D4E" w:rsidRPr="005C3670" w14:paraId="5120629C" w14:textId="77777777">
            <w:pPr>
              <w:pStyle w:val="ListParagraph"/>
              <w:ind w:left="0"/>
              <w:jc w:val="center"/>
              <w:rPr>
                <w:rFonts w:eastAsia="Times New Roman"/>
                <w:sz w:val="20"/>
                <w:szCs w:val="20"/>
              </w:rPr>
            </w:pPr>
          </w:p>
        </w:tc>
      </w:tr>
      <w:tr w14:paraId="236905E6"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4444DE1" w14:textId="77777777">
            <w:pPr>
              <w:pStyle w:val="ListParagraph"/>
              <w:ind w:left="0"/>
              <w:rPr>
                <w:rFonts w:eastAsia="Times New Roman"/>
                <w:sz w:val="20"/>
                <w:szCs w:val="20"/>
              </w:rPr>
            </w:pPr>
            <w:r w:rsidRPr="005C3670">
              <w:rPr>
                <w:rFonts w:eastAsia="Times New Roman"/>
                <w:sz w:val="20"/>
                <w:szCs w:val="20"/>
              </w:rPr>
              <w:t>Notification of Verification</w:t>
            </w:r>
          </w:p>
          <w:p w:rsidR="00C15D4E" w:rsidRPr="005C3670" w:rsidP="00741BCB" w14:paraId="1B6C7BBE" w14:textId="77777777">
            <w:pPr>
              <w:pStyle w:val="ListParagraph"/>
              <w:ind w:left="0"/>
              <w:rPr>
                <w:rFonts w:eastAsia="Times New Roman"/>
                <w:sz w:val="20"/>
                <w:szCs w:val="20"/>
              </w:rPr>
            </w:pPr>
            <w:r w:rsidRPr="005C3670">
              <w:rPr>
                <w:rFonts w:eastAsia="Times New Roman"/>
                <w:sz w:val="20"/>
                <w:szCs w:val="20"/>
              </w:rPr>
              <w:t>43 CFR 3175.92(e) and 3175.102(f)</w:t>
            </w:r>
          </w:p>
          <w:p w:rsidR="00C15D4E" w:rsidRPr="005C3670" w:rsidP="00741BCB" w14:paraId="2BD3FB0C"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7E52B8B9"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46858858"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0BCC6A9E" w14:textId="77777777">
            <w:pPr>
              <w:pStyle w:val="ListParagraph"/>
              <w:ind w:left="0"/>
              <w:jc w:val="center"/>
              <w:rPr>
                <w:rFonts w:eastAsia="Times New Roman"/>
                <w:sz w:val="20"/>
                <w:szCs w:val="20"/>
              </w:rPr>
            </w:pPr>
          </w:p>
        </w:tc>
        <w:tc>
          <w:tcPr>
            <w:tcW w:w="1415" w:type="dxa"/>
            <w:vAlign w:val="center"/>
          </w:tcPr>
          <w:p w:rsidR="00C15D4E" w:rsidRPr="005C3670" w14:paraId="3C22F049" w14:textId="77777777">
            <w:pPr>
              <w:pStyle w:val="ListParagraph"/>
              <w:ind w:left="0"/>
              <w:jc w:val="center"/>
              <w:rPr>
                <w:rFonts w:eastAsia="Times New Roman"/>
                <w:sz w:val="20"/>
                <w:szCs w:val="20"/>
              </w:rPr>
            </w:pPr>
          </w:p>
        </w:tc>
      </w:tr>
      <w:tr w14:paraId="1C2C1527"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0F14192E" w14:textId="77777777">
            <w:pPr>
              <w:pStyle w:val="ListParagraph"/>
              <w:ind w:left="0"/>
              <w:rPr>
                <w:rFonts w:eastAsia="Times New Roman"/>
                <w:sz w:val="20"/>
                <w:szCs w:val="20"/>
              </w:rPr>
            </w:pPr>
            <w:r w:rsidRPr="005C3670">
              <w:rPr>
                <w:rFonts w:eastAsia="Times New Roman"/>
                <w:sz w:val="20"/>
                <w:szCs w:val="20"/>
              </w:rPr>
              <w:t>Test Equipment Certification</w:t>
            </w:r>
          </w:p>
          <w:p w:rsidR="00C15D4E" w:rsidRPr="005C3670" w:rsidP="00741BCB" w14:paraId="1116BE46" w14:textId="77777777">
            <w:pPr>
              <w:pStyle w:val="ListParagraph"/>
              <w:ind w:left="0"/>
              <w:rPr>
                <w:rFonts w:eastAsia="Times New Roman"/>
                <w:sz w:val="20"/>
                <w:szCs w:val="20"/>
              </w:rPr>
            </w:pPr>
            <w:r w:rsidRPr="005C3670">
              <w:rPr>
                <w:rFonts w:eastAsia="Times New Roman"/>
                <w:sz w:val="20"/>
                <w:szCs w:val="20"/>
              </w:rPr>
              <w:t>43 CFR 3175.92(g) and 3175.102(h)</w:t>
            </w:r>
          </w:p>
          <w:p w:rsidR="00C15D4E" w:rsidRPr="005C3670" w:rsidP="00741BCB" w14:paraId="308E3EA0"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5C0546A2"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51738BC5"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58C5D304" w14:textId="77777777">
            <w:pPr>
              <w:pStyle w:val="ListParagraph"/>
              <w:ind w:left="0"/>
              <w:jc w:val="center"/>
              <w:rPr>
                <w:rFonts w:eastAsia="Times New Roman"/>
                <w:sz w:val="20"/>
                <w:szCs w:val="20"/>
              </w:rPr>
            </w:pPr>
          </w:p>
        </w:tc>
        <w:tc>
          <w:tcPr>
            <w:tcW w:w="1415" w:type="dxa"/>
            <w:vAlign w:val="center"/>
          </w:tcPr>
          <w:p w:rsidR="00C15D4E" w:rsidRPr="005C3670" w14:paraId="383D211D" w14:textId="77777777">
            <w:pPr>
              <w:pStyle w:val="ListParagraph"/>
              <w:ind w:left="0"/>
              <w:jc w:val="center"/>
              <w:rPr>
                <w:rFonts w:eastAsia="Times New Roman"/>
                <w:sz w:val="20"/>
                <w:szCs w:val="20"/>
              </w:rPr>
            </w:pPr>
          </w:p>
        </w:tc>
      </w:tr>
      <w:tr w14:paraId="28C0FC86"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623434CF" w14:textId="77777777">
            <w:pPr>
              <w:pStyle w:val="ListParagraph"/>
              <w:ind w:left="0"/>
              <w:rPr>
                <w:rFonts w:eastAsia="Times New Roman"/>
                <w:sz w:val="20"/>
                <w:szCs w:val="20"/>
              </w:rPr>
            </w:pPr>
            <w:r w:rsidRPr="005C3670">
              <w:rPr>
                <w:rFonts w:eastAsia="Times New Roman"/>
                <w:sz w:val="20"/>
                <w:szCs w:val="20"/>
              </w:rPr>
              <w:t xml:space="preserve">Sample Cylinder Cleaning </w:t>
            </w:r>
            <w:r w:rsidRPr="005C3670">
              <w:rPr>
                <w:rFonts w:ascii="Symbol" w:eastAsia="Times New Roman" w:hAnsi="Symbol"/>
                <w:sz w:val="20"/>
                <w:szCs w:val="20"/>
              </w:rPr>
              <w:sym w:font="Symbol" w:char="F0BE"/>
            </w:r>
            <w:r w:rsidRPr="005C3670">
              <w:rPr>
                <w:rFonts w:eastAsia="Times New Roman"/>
                <w:sz w:val="20"/>
                <w:szCs w:val="20"/>
              </w:rPr>
              <w:t xml:space="preserve"> Documentation</w:t>
            </w:r>
          </w:p>
          <w:p w:rsidR="00C15D4E" w:rsidRPr="005C3670" w:rsidP="00741BCB" w14:paraId="07DAD985" w14:textId="77777777">
            <w:pPr>
              <w:pStyle w:val="ListParagraph"/>
              <w:ind w:left="0"/>
              <w:rPr>
                <w:rFonts w:eastAsia="Times New Roman"/>
                <w:sz w:val="20"/>
                <w:szCs w:val="20"/>
              </w:rPr>
            </w:pPr>
            <w:r w:rsidRPr="005C3670">
              <w:rPr>
                <w:rFonts w:eastAsia="Times New Roman"/>
                <w:sz w:val="20"/>
                <w:szCs w:val="20"/>
              </w:rPr>
              <w:t>43 CFR 3175.113(c)(3)</w:t>
            </w:r>
          </w:p>
          <w:p w:rsidR="00C15D4E" w:rsidRPr="005C3670" w:rsidP="00741BCB" w14:paraId="71D78181"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739028EC"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7C7ED7B2"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2925D282"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2B098F08" w14:textId="77777777">
            <w:pPr>
              <w:pStyle w:val="ListParagraph"/>
              <w:ind w:left="0"/>
              <w:jc w:val="center"/>
              <w:rPr>
                <w:rFonts w:eastAsia="Times New Roman"/>
                <w:sz w:val="20"/>
                <w:szCs w:val="20"/>
              </w:rPr>
            </w:pPr>
          </w:p>
        </w:tc>
      </w:tr>
      <w:tr w14:paraId="5A06E9FB"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0EA4799F" w14:textId="77777777">
            <w:pPr>
              <w:pStyle w:val="ListParagraph"/>
              <w:ind w:left="0"/>
              <w:rPr>
                <w:rFonts w:eastAsia="Times New Roman"/>
                <w:sz w:val="20"/>
                <w:szCs w:val="20"/>
              </w:rPr>
            </w:pPr>
            <w:r w:rsidRPr="005C3670">
              <w:rPr>
                <w:rFonts w:eastAsia="Times New Roman"/>
                <w:sz w:val="20"/>
                <w:szCs w:val="20"/>
              </w:rPr>
              <w:t xml:space="preserve">Sample Separator Cleaning </w:t>
            </w:r>
            <w:r w:rsidRPr="005C3670">
              <w:rPr>
                <w:rFonts w:ascii="Symbol" w:eastAsia="Times New Roman" w:hAnsi="Symbol"/>
                <w:sz w:val="20"/>
                <w:szCs w:val="20"/>
              </w:rPr>
              <w:sym w:font="Symbol" w:char="F0BE"/>
            </w:r>
            <w:r w:rsidRPr="005C3670">
              <w:rPr>
                <w:rFonts w:eastAsia="Times New Roman"/>
                <w:sz w:val="20"/>
                <w:szCs w:val="20"/>
              </w:rPr>
              <w:t xml:space="preserve"> Documentation</w:t>
            </w:r>
          </w:p>
          <w:p w:rsidR="00C15D4E" w:rsidRPr="005C3670" w:rsidP="00741BCB" w14:paraId="56DA938A" w14:textId="77777777">
            <w:pPr>
              <w:pStyle w:val="ListParagraph"/>
              <w:ind w:left="0"/>
              <w:rPr>
                <w:rFonts w:eastAsia="Times New Roman"/>
                <w:sz w:val="20"/>
                <w:szCs w:val="20"/>
              </w:rPr>
            </w:pPr>
            <w:r w:rsidRPr="005C3670">
              <w:rPr>
                <w:rFonts w:eastAsia="Times New Roman"/>
                <w:sz w:val="20"/>
                <w:szCs w:val="20"/>
              </w:rPr>
              <w:t>43 CFR 3175.113(d)(1)</w:t>
            </w:r>
          </w:p>
          <w:p w:rsidR="00C15D4E" w:rsidRPr="005C3670" w:rsidP="00741BCB" w14:paraId="1A5AF99D"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2F26C5C4"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7D7DBFD9"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5C35EB41"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1B8F0D88" w14:textId="77777777">
            <w:pPr>
              <w:pStyle w:val="ListParagraph"/>
              <w:ind w:left="0"/>
              <w:jc w:val="center"/>
              <w:rPr>
                <w:rFonts w:eastAsia="Times New Roman"/>
                <w:sz w:val="20"/>
                <w:szCs w:val="20"/>
              </w:rPr>
            </w:pPr>
          </w:p>
        </w:tc>
      </w:tr>
      <w:tr w14:paraId="59F5F7A2"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564B1846" w14:textId="77777777">
            <w:pPr>
              <w:pStyle w:val="ListParagraph"/>
              <w:ind w:left="0"/>
              <w:rPr>
                <w:rFonts w:eastAsia="Times New Roman"/>
                <w:sz w:val="20"/>
                <w:szCs w:val="20"/>
              </w:rPr>
            </w:pPr>
            <w:r w:rsidRPr="005C3670">
              <w:rPr>
                <w:rFonts w:eastAsia="Times New Roman"/>
                <w:sz w:val="20"/>
                <w:szCs w:val="20"/>
              </w:rPr>
              <w:t xml:space="preserve">Evacuation and Pre-charge for the Helium Pop Method </w:t>
            </w:r>
            <w:r w:rsidRPr="005C3670">
              <w:rPr>
                <w:rFonts w:ascii="Symbol" w:eastAsia="Times New Roman" w:hAnsi="Symbol"/>
                <w:sz w:val="20"/>
                <w:szCs w:val="20"/>
              </w:rPr>
              <w:sym w:font="Symbol" w:char="F0BE"/>
            </w:r>
            <w:r w:rsidRPr="005C3670">
              <w:rPr>
                <w:rFonts w:eastAsia="Times New Roman"/>
                <w:sz w:val="20"/>
                <w:szCs w:val="20"/>
              </w:rPr>
              <w:t xml:space="preserve"> Documentation</w:t>
            </w:r>
          </w:p>
          <w:p w:rsidR="00C15D4E" w:rsidRPr="005C3670" w:rsidP="00741BCB" w14:paraId="19EF2A52" w14:textId="77777777">
            <w:pPr>
              <w:pStyle w:val="ListParagraph"/>
              <w:ind w:left="0"/>
              <w:rPr>
                <w:rFonts w:eastAsia="Times New Roman"/>
                <w:sz w:val="20"/>
                <w:szCs w:val="20"/>
              </w:rPr>
            </w:pPr>
            <w:r w:rsidRPr="005C3670">
              <w:rPr>
                <w:rFonts w:eastAsia="Times New Roman"/>
                <w:sz w:val="20"/>
                <w:szCs w:val="20"/>
              </w:rPr>
              <w:t>43 CFR 3175.114(a)(2)</w:t>
            </w:r>
          </w:p>
          <w:p w:rsidR="00C15D4E" w:rsidRPr="005C3670" w:rsidP="00741BCB" w14:paraId="07374D0E"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6F93CD94"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14428926"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57943D50" w14:textId="77777777">
            <w:pPr>
              <w:pStyle w:val="ListParagraph"/>
              <w:ind w:left="0"/>
              <w:jc w:val="center"/>
              <w:rPr>
                <w:rFonts w:eastAsia="Times New Roman"/>
                <w:sz w:val="20"/>
                <w:szCs w:val="20"/>
              </w:rPr>
            </w:pPr>
          </w:p>
        </w:tc>
        <w:tc>
          <w:tcPr>
            <w:tcW w:w="1415" w:type="dxa"/>
            <w:vAlign w:val="center"/>
          </w:tcPr>
          <w:p w:rsidR="00C15D4E" w:rsidRPr="005C3670" w14:paraId="6D00FCFA" w14:textId="77777777">
            <w:pPr>
              <w:pStyle w:val="ListParagraph"/>
              <w:ind w:left="0"/>
              <w:jc w:val="center"/>
              <w:rPr>
                <w:rFonts w:eastAsia="Times New Roman"/>
                <w:sz w:val="20"/>
                <w:szCs w:val="20"/>
              </w:rPr>
            </w:pPr>
          </w:p>
        </w:tc>
      </w:tr>
      <w:tr w14:paraId="35F0AE17"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4C29E295" w14:textId="77777777">
            <w:pPr>
              <w:pStyle w:val="ListParagraph"/>
              <w:ind w:left="0"/>
              <w:rPr>
                <w:rFonts w:eastAsia="Times New Roman"/>
                <w:sz w:val="20"/>
                <w:szCs w:val="20"/>
              </w:rPr>
            </w:pPr>
            <w:r w:rsidRPr="005C3670">
              <w:rPr>
                <w:rFonts w:eastAsia="Times New Roman"/>
                <w:sz w:val="20"/>
                <w:szCs w:val="20"/>
              </w:rPr>
              <w:t xml:space="preserve">O-ring and Lubricant Composition for the Floating Piston Method </w:t>
            </w:r>
            <w:r w:rsidRPr="005C3670">
              <w:rPr>
                <w:rFonts w:ascii="Symbol" w:eastAsia="Times New Roman" w:hAnsi="Symbol"/>
                <w:sz w:val="20"/>
                <w:szCs w:val="20"/>
              </w:rPr>
              <w:sym w:font="Symbol" w:char="F0BE"/>
            </w:r>
            <w:r w:rsidRPr="005C3670">
              <w:rPr>
                <w:rFonts w:eastAsia="Times New Roman"/>
                <w:sz w:val="20"/>
                <w:szCs w:val="20"/>
              </w:rPr>
              <w:t xml:space="preserve"> Documentation</w:t>
            </w:r>
          </w:p>
          <w:p w:rsidR="00C15D4E" w:rsidRPr="005C3670" w:rsidP="00741BCB" w14:paraId="7DE65B12" w14:textId="77777777">
            <w:pPr>
              <w:pStyle w:val="ListParagraph"/>
              <w:ind w:left="0"/>
              <w:rPr>
                <w:rFonts w:eastAsia="Times New Roman"/>
                <w:sz w:val="20"/>
                <w:szCs w:val="20"/>
              </w:rPr>
            </w:pPr>
            <w:r w:rsidRPr="005C3670">
              <w:rPr>
                <w:rFonts w:eastAsia="Times New Roman"/>
                <w:sz w:val="20"/>
                <w:szCs w:val="20"/>
              </w:rPr>
              <w:t>43 CFR 3175.114(a)(3)</w:t>
            </w:r>
          </w:p>
          <w:p w:rsidR="00C15D4E" w:rsidRPr="005C3670" w:rsidP="00741BCB" w14:paraId="0940C5CB"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14F0A0CA"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6E552704"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53C6C926" w14:textId="77777777">
            <w:pPr>
              <w:pStyle w:val="ListParagraph"/>
              <w:ind w:left="0"/>
              <w:jc w:val="center"/>
              <w:rPr>
                <w:rFonts w:eastAsia="Times New Roman"/>
                <w:sz w:val="20"/>
                <w:szCs w:val="20"/>
              </w:rPr>
            </w:pPr>
          </w:p>
        </w:tc>
        <w:tc>
          <w:tcPr>
            <w:tcW w:w="1415" w:type="dxa"/>
            <w:vAlign w:val="center"/>
          </w:tcPr>
          <w:p w:rsidR="00C15D4E" w:rsidRPr="005C3670" w14:paraId="0C1FAB06" w14:textId="77777777">
            <w:pPr>
              <w:pStyle w:val="ListParagraph"/>
              <w:ind w:left="0"/>
              <w:jc w:val="center"/>
              <w:rPr>
                <w:rFonts w:eastAsia="Times New Roman"/>
                <w:sz w:val="20"/>
                <w:szCs w:val="20"/>
              </w:rPr>
            </w:pPr>
          </w:p>
        </w:tc>
      </w:tr>
      <w:tr w14:paraId="157A1497"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6D5388F0" w14:textId="77777777">
            <w:pPr>
              <w:pStyle w:val="ListParagraph"/>
              <w:ind w:left="0"/>
              <w:rPr>
                <w:rFonts w:eastAsia="Times New Roman"/>
                <w:sz w:val="20"/>
                <w:szCs w:val="20"/>
              </w:rPr>
            </w:pPr>
            <w:r w:rsidRPr="005C3670">
              <w:rPr>
                <w:rFonts w:eastAsia="Times New Roman"/>
                <w:sz w:val="20"/>
                <w:szCs w:val="20"/>
              </w:rPr>
              <w:t>Schedule for Spot Sampling</w:t>
            </w:r>
          </w:p>
          <w:p w:rsidR="00C15D4E" w:rsidRPr="005C3670" w:rsidP="00741BCB" w14:paraId="38B93E33" w14:textId="77777777">
            <w:pPr>
              <w:pStyle w:val="ListParagraph"/>
              <w:ind w:left="0"/>
              <w:rPr>
                <w:rFonts w:eastAsia="Times New Roman"/>
                <w:sz w:val="20"/>
                <w:szCs w:val="20"/>
              </w:rPr>
            </w:pPr>
            <w:r w:rsidRPr="005C3670">
              <w:rPr>
                <w:rFonts w:eastAsia="Times New Roman"/>
                <w:sz w:val="20"/>
                <w:szCs w:val="20"/>
              </w:rPr>
              <w:t>43 CFR 3175.113(b)</w:t>
            </w:r>
          </w:p>
          <w:p w:rsidR="00C15D4E" w:rsidRPr="005C3670" w:rsidP="00741BCB" w14:paraId="3593EA4B" w14:textId="77777777">
            <w:pPr>
              <w:pStyle w:val="ListParagraph"/>
              <w:ind w:left="0"/>
              <w:rPr>
                <w:rFonts w:eastAsia="Times New Roman"/>
                <w:sz w:val="20"/>
                <w:szCs w:val="20"/>
              </w:rPr>
            </w:pPr>
            <w:r w:rsidRPr="005C3670">
              <w:rPr>
                <w:rFonts w:eastAsia="Times New Roman"/>
                <w:sz w:val="20"/>
                <w:szCs w:val="20"/>
              </w:rPr>
              <w:t>Annul</w:t>
            </w:r>
          </w:p>
        </w:tc>
        <w:tc>
          <w:tcPr>
            <w:tcW w:w="1180" w:type="dxa"/>
            <w:shd w:val="clear" w:color="auto" w:fill="auto"/>
            <w:vAlign w:val="center"/>
          </w:tcPr>
          <w:p w:rsidR="00C15D4E" w:rsidRPr="005C3670" w14:paraId="069008D4"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5EAF6EBA"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0B37BAE0" w14:textId="77777777">
            <w:pPr>
              <w:pStyle w:val="ListParagraph"/>
              <w:ind w:left="0"/>
              <w:jc w:val="center"/>
              <w:rPr>
                <w:rFonts w:eastAsia="Times New Roman"/>
                <w:sz w:val="20"/>
                <w:szCs w:val="20"/>
              </w:rPr>
            </w:pPr>
          </w:p>
        </w:tc>
        <w:tc>
          <w:tcPr>
            <w:tcW w:w="1415" w:type="dxa"/>
            <w:vAlign w:val="center"/>
          </w:tcPr>
          <w:p w:rsidR="00C15D4E" w:rsidRPr="005C3670" w14:paraId="7408ED07" w14:textId="77777777">
            <w:pPr>
              <w:pStyle w:val="ListParagraph"/>
              <w:ind w:left="0"/>
              <w:jc w:val="center"/>
              <w:rPr>
                <w:rFonts w:eastAsia="Times New Roman"/>
                <w:sz w:val="20"/>
                <w:szCs w:val="20"/>
              </w:rPr>
            </w:pPr>
          </w:p>
        </w:tc>
      </w:tr>
      <w:tr w14:paraId="0B2273B1"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07749FD4" w14:textId="77777777">
            <w:pPr>
              <w:pStyle w:val="ListParagraph"/>
              <w:ind w:left="0"/>
              <w:rPr>
                <w:rFonts w:eastAsia="Times New Roman"/>
                <w:sz w:val="20"/>
                <w:szCs w:val="20"/>
              </w:rPr>
            </w:pPr>
            <w:r w:rsidRPr="005C3670">
              <w:rPr>
                <w:rFonts w:eastAsia="Times New Roman"/>
                <w:sz w:val="20"/>
                <w:szCs w:val="20"/>
              </w:rPr>
              <w:t>Submission of On-line Gas Chromatograph Specifications</w:t>
            </w:r>
          </w:p>
          <w:p w:rsidR="00C15D4E" w:rsidRPr="005C3670" w:rsidP="00741BCB" w14:paraId="2024399F" w14:textId="77777777">
            <w:pPr>
              <w:pStyle w:val="ListParagraph"/>
              <w:ind w:left="0"/>
              <w:rPr>
                <w:rFonts w:eastAsia="Times New Roman"/>
                <w:sz w:val="20"/>
                <w:szCs w:val="20"/>
              </w:rPr>
            </w:pPr>
            <w:r w:rsidRPr="005C3670">
              <w:rPr>
                <w:rFonts w:eastAsia="Times New Roman"/>
                <w:sz w:val="20"/>
                <w:szCs w:val="20"/>
              </w:rPr>
              <w:t>43 CFR 3175.117(c)</w:t>
            </w:r>
          </w:p>
          <w:p w:rsidR="00C15D4E" w:rsidRPr="005C3670" w:rsidP="00741BCB" w14:paraId="28C345AE"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6654F189"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63C2FFFD"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4AE38A57" w14:textId="77777777">
            <w:pPr>
              <w:pStyle w:val="ListParagraph"/>
              <w:ind w:left="0"/>
              <w:jc w:val="center"/>
              <w:rPr>
                <w:rFonts w:eastAsia="Times New Roman"/>
                <w:sz w:val="20"/>
                <w:szCs w:val="20"/>
              </w:rPr>
            </w:pPr>
          </w:p>
        </w:tc>
        <w:tc>
          <w:tcPr>
            <w:tcW w:w="1415" w:type="dxa"/>
            <w:vAlign w:val="center"/>
          </w:tcPr>
          <w:p w:rsidR="00C15D4E" w:rsidRPr="005C3670" w14:paraId="163F07FF" w14:textId="77777777">
            <w:pPr>
              <w:pStyle w:val="ListParagraph"/>
              <w:ind w:left="0"/>
              <w:jc w:val="center"/>
              <w:rPr>
                <w:rFonts w:eastAsia="Times New Roman"/>
                <w:sz w:val="20"/>
                <w:szCs w:val="20"/>
              </w:rPr>
            </w:pPr>
          </w:p>
        </w:tc>
      </w:tr>
      <w:tr w14:paraId="6E7011A6"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43BD0DAA" w14:textId="77777777">
            <w:pPr>
              <w:pStyle w:val="ListParagraph"/>
              <w:ind w:left="0"/>
              <w:rPr>
                <w:rFonts w:eastAsia="Times New Roman"/>
                <w:sz w:val="20"/>
                <w:szCs w:val="20"/>
              </w:rPr>
            </w:pPr>
            <w:r w:rsidRPr="005C3670">
              <w:rPr>
                <w:rFonts w:eastAsia="Times New Roman"/>
                <w:sz w:val="20"/>
                <w:szCs w:val="20"/>
              </w:rPr>
              <w:t xml:space="preserve">Gas Chromatograph Verification </w:t>
            </w:r>
            <w:r w:rsidRPr="005C3670">
              <w:rPr>
                <w:rFonts w:ascii="Symbol" w:eastAsia="Times New Roman" w:hAnsi="Symbol"/>
                <w:sz w:val="20"/>
                <w:szCs w:val="20"/>
              </w:rPr>
              <w:sym w:font="Symbol" w:char="F0BE"/>
            </w:r>
            <w:r w:rsidRPr="005C3670">
              <w:rPr>
                <w:rFonts w:eastAsia="Times New Roman"/>
                <w:sz w:val="20"/>
                <w:szCs w:val="20"/>
              </w:rPr>
              <w:t xml:space="preserve"> Documentation</w:t>
            </w:r>
          </w:p>
          <w:p w:rsidR="00C15D4E" w:rsidRPr="005C3670" w:rsidP="00741BCB" w14:paraId="46C20DB8" w14:textId="77777777">
            <w:pPr>
              <w:pStyle w:val="ListParagraph"/>
              <w:ind w:left="0"/>
              <w:rPr>
                <w:rFonts w:eastAsia="Times New Roman"/>
                <w:sz w:val="20"/>
                <w:szCs w:val="20"/>
              </w:rPr>
            </w:pPr>
            <w:r w:rsidRPr="005C3670">
              <w:rPr>
                <w:rFonts w:eastAsia="Times New Roman"/>
                <w:sz w:val="20"/>
                <w:szCs w:val="20"/>
              </w:rPr>
              <w:t>43 CFR 3175.118(c) and (d)</w:t>
            </w:r>
          </w:p>
          <w:p w:rsidR="00C15D4E" w:rsidRPr="005C3670" w:rsidP="00741BCB" w14:paraId="1D953951"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00C49A5E"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1162B5A2"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12DEC526"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073DF1C0" w14:textId="77777777">
            <w:pPr>
              <w:pStyle w:val="ListParagraph"/>
              <w:ind w:left="0"/>
              <w:jc w:val="center"/>
              <w:rPr>
                <w:rFonts w:eastAsia="Times New Roman"/>
                <w:sz w:val="20"/>
                <w:szCs w:val="20"/>
              </w:rPr>
            </w:pPr>
          </w:p>
        </w:tc>
      </w:tr>
      <w:tr w14:paraId="53DFA34D"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5C620D05" w14:textId="77777777">
            <w:pPr>
              <w:pStyle w:val="ListParagraph"/>
              <w:ind w:left="0"/>
              <w:rPr>
                <w:rFonts w:eastAsia="Times New Roman"/>
                <w:sz w:val="20"/>
                <w:szCs w:val="20"/>
              </w:rPr>
            </w:pPr>
            <w:r w:rsidRPr="005C3670">
              <w:rPr>
                <w:rFonts w:eastAsia="Times New Roman"/>
                <w:sz w:val="20"/>
                <w:szCs w:val="20"/>
              </w:rPr>
              <w:t>Integration Statements</w:t>
            </w:r>
          </w:p>
          <w:p w:rsidR="00C15D4E" w:rsidRPr="005C3670" w:rsidP="00741BCB" w14:paraId="389A56DA" w14:textId="77777777">
            <w:pPr>
              <w:pStyle w:val="ListParagraph"/>
              <w:ind w:left="0"/>
              <w:rPr>
                <w:rFonts w:eastAsia="Times New Roman"/>
                <w:sz w:val="20"/>
                <w:szCs w:val="20"/>
              </w:rPr>
            </w:pPr>
            <w:r w:rsidRPr="005C3670">
              <w:rPr>
                <w:rFonts w:eastAsia="Times New Roman"/>
                <w:sz w:val="20"/>
                <w:szCs w:val="20"/>
              </w:rPr>
              <w:t>43 CFR 3175.93</w:t>
            </w:r>
          </w:p>
          <w:p w:rsidR="00C15D4E" w:rsidRPr="005C3670" w:rsidP="00741BCB" w14:paraId="1402C177"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48C4A4A8"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3AEDA43D"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49C27E84" w14:textId="77777777">
            <w:pPr>
              <w:pStyle w:val="ListParagraph"/>
              <w:ind w:left="0"/>
              <w:jc w:val="center"/>
              <w:rPr>
                <w:rFonts w:eastAsia="Times New Roman"/>
                <w:sz w:val="20"/>
                <w:szCs w:val="20"/>
              </w:rPr>
            </w:pPr>
          </w:p>
        </w:tc>
        <w:tc>
          <w:tcPr>
            <w:tcW w:w="1415" w:type="dxa"/>
            <w:vAlign w:val="center"/>
          </w:tcPr>
          <w:p w:rsidR="00C15D4E" w:rsidRPr="005C3670" w14:paraId="457C7D4C" w14:textId="77777777">
            <w:pPr>
              <w:pStyle w:val="ListParagraph"/>
              <w:ind w:left="0"/>
              <w:jc w:val="center"/>
              <w:rPr>
                <w:rFonts w:eastAsia="Times New Roman"/>
                <w:sz w:val="20"/>
                <w:szCs w:val="20"/>
              </w:rPr>
            </w:pPr>
          </w:p>
        </w:tc>
      </w:tr>
      <w:tr w14:paraId="2DE0C73E"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4588A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Quantity Transaction Record – Data Collection and Submission</w:t>
            </w:r>
          </w:p>
          <w:p w:rsidR="00C15D4E" w:rsidRPr="005C3670" w:rsidP="00741BCB" w14:paraId="2590C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3175.104(a)</w:t>
            </w:r>
          </w:p>
          <w:p w:rsidR="00C15D4E" w:rsidRPr="005C3670" w:rsidP="00741BCB" w14:paraId="3DD92B55" w14:textId="77777777">
            <w:pPr>
              <w:pStyle w:val="ListParagraph"/>
              <w:ind w:left="0"/>
              <w:rPr>
                <w:rFonts w:eastAsia="Times New Roman"/>
                <w:sz w:val="20"/>
                <w:szCs w:val="20"/>
              </w:rPr>
            </w:pPr>
            <w:r w:rsidRPr="005C3670">
              <w:rPr>
                <w:sz w:val="20"/>
                <w:szCs w:val="20"/>
              </w:rPr>
              <w:t>Annual</w:t>
            </w:r>
          </w:p>
        </w:tc>
        <w:tc>
          <w:tcPr>
            <w:tcW w:w="1180" w:type="dxa"/>
            <w:shd w:val="clear" w:color="auto" w:fill="auto"/>
            <w:vAlign w:val="center"/>
          </w:tcPr>
          <w:p w:rsidR="00C15D4E" w:rsidRPr="005C3670" w14:paraId="4F602216" w14:textId="77777777">
            <w:pPr>
              <w:pStyle w:val="ListParagraph"/>
              <w:ind w:left="0"/>
              <w:jc w:val="center"/>
              <w:rPr>
                <w:rFonts w:eastAsia="Times New Roman"/>
                <w:sz w:val="20"/>
                <w:szCs w:val="20"/>
              </w:rPr>
            </w:pPr>
            <w:r w:rsidRPr="005C3670">
              <w:rPr>
                <w:rFonts w:eastAsia="Times New Roman"/>
                <w:sz w:val="20"/>
                <w:szCs w:val="20"/>
              </w:rPr>
              <w:t>P*</w:t>
            </w:r>
          </w:p>
        </w:tc>
        <w:tc>
          <w:tcPr>
            <w:tcW w:w="1350" w:type="dxa"/>
            <w:shd w:val="clear" w:color="auto" w:fill="auto"/>
            <w:vAlign w:val="center"/>
          </w:tcPr>
          <w:p w:rsidR="00C15D4E" w:rsidRPr="005C3670" w14:paraId="36088766"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003F32FE" w14:textId="77777777">
            <w:pPr>
              <w:pStyle w:val="ListParagraph"/>
              <w:ind w:left="0"/>
              <w:jc w:val="center"/>
              <w:rPr>
                <w:rFonts w:eastAsia="Times New Roman"/>
                <w:sz w:val="20"/>
                <w:szCs w:val="20"/>
              </w:rPr>
            </w:pPr>
          </w:p>
        </w:tc>
        <w:tc>
          <w:tcPr>
            <w:tcW w:w="1415" w:type="dxa"/>
            <w:vAlign w:val="center"/>
          </w:tcPr>
          <w:p w:rsidR="00C15D4E" w:rsidRPr="005C3670" w14:paraId="1393F312" w14:textId="77777777">
            <w:pPr>
              <w:pStyle w:val="ListParagraph"/>
              <w:ind w:left="0"/>
              <w:jc w:val="center"/>
              <w:rPr>
                <w:rFonts w:eastAsia="Times New Roman"/>
                <w:sz w:val="20"/>
                <w:szCs w:val="20"/>
              </w:rPr>
            </w:pPr>
          </w:p>
        </w:tc>
      </w:tr>
      <w:tr w14:paraId="4533E370"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2348653B" w14:textId="77777777">
            <w:pPr>
              <w:pStyle w:val="ListParagraph"/>
              <w:ind w:left="0"/>
              <w:rPr>
                <w:rFonts w:eastAsia="Times New Roman"/>
                <w:sz w:val="20"/>
                <w:szCs w:val="20"/>
              </w:rPr>
            </w:pPr>
            <w:r w:rsidRPr="005C3670">
              <w:rPr>
                <w:rFonts w:eastAsia="Times New Roman"/>
                <w:sz w:val="20"/>
                <w:szCs w:val="20"/>
              </w:rPr>
              <w:t>Quantity Transaction Record Edits</w:t>
            </w:r>
          </w:p>
          <w:p w:rsidR="00C15D4E" w:rsidRPr="005C3670" w:rsidP="00741BCB" w14:paraId="2B604DF8" w14:textId="77777777">
            <w:pPr>
              <w:pStyle w:val="ListParagraph"/>
              <w:ind w:left="0"/>
              <w:rPr>
                <w:rFonts w:eastAsia="Times New Roman"/>
                <w:sz w:val="20"/>
                <w:szCs w:val="20"/>
              </w:rPr>
            </w:pPr>
            <w:r w:rsidRPr="005C3670">
              <w:rPr>
                <w:rFonts w:eastAsia="Times New Roman"/>
                <w:sz w:val="20"/>
                <w:szCs w:val="20"/>
              </w:rPr>
              <w:t>43 CFR 3175.126(c)</w:t>
            </w:r>
          </w:p>
          <w:p w:rsidR="00C15D4E" w:rsidRPr="005C3670" w:rsidP="00741BCB" w14:paraId="289BEC27"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00BF4B78"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45BEF005"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490AB6D9" w14:textId="77777777">
            <w:pPr>
              <w:pStyle w:val="ListParagraph"/>
              <w:ind w:left="0"/>
              <w:jc w:val="center"/>
              <w:rPr>
                <w:rFonts w:eastAsia="Times New Roman"/>
                <w:sz w:val="20"/>
                <w:szCs w:val="20"/>
              </w:rPr>
            </w:pPr>
          </w:p>
        </w:tc>
        <w:tc>
          <w:tcPr>
            <w:tcW w:w="1415" w:type="dxa"/>
            <w:vAlign w:val="center"/>
          </w:tcPr>
          <w:p w:rsidR="00C15D4E" w:rsidRPr="005C3670" w14:paraId="3B158FA1" w14:textId="77777777">
            <w:pPr>
              <w:pStyle w:val="ListParagraph"/>
              <w:ind w:left="0"/>
              <w:jc w:val="center"/>
              <w:rPr>
                <w:rFonts w:eastAsia="Times New Roman"/>
                <w:sz w:val="20"/>
                <w:szCs w:val="20"/>
              </w:rPr>
            </w:pPr>
          </w:p>
        </w:tc>
      </w:tr>
      <w:tr w14:paraId="2AA5ABD9"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72A91241" w14:textId="77777777">
            <w:pPr>
              <w:pStyle w:val="ListParagraph"/>
              <w:ind w:left="0"/>
              <w:rPr>
                <w:rFonts w:eastAsia="Times New Roman"/>
                <w:sz w:val="20"/>
                <w:szCs w:val="20"/>
              </w:rPr>
            </w:pPr>
            <w:r w:rsidRPr="005C3670">
              <w:rPr>
                <w:rFonts w:eastAsia="Times New Roman"/>
                <w:sz w:val="20"/>
                <w:szCs w:val="20"/>
              </w:rPr>
              <w:t>Configuration Log</w:t>
            </w:r>
          </w:p>
          <w:p w:rsidR="00C15D4E" w:rsidRPr="005C3670" w:rsidP="00741BCB" w14:paraId="5B2E4E42" w14:textId="77777777">
            <w:pPr>
              <w:pStyle w:val="ListParagraph"/>
              <w:ind w:left="0"/>
              <w:rPr>
                <w:rFonts w:eastAsia="Times New Roman"/>
                <w:sz w:val="20"/>
                <w:szCs w:val="20"/>
              </w:rPr>
            </w:pPr>
            <w:r w:rsidRPr="005C3670">
              <w:rPr>
                <w:rFonts w:eastAsia="Times New Roman"/>
                <w:sz w:val="20"/>
                <w:szCs w:val="20"/>
              </w:rPr>
              <w:t>43 CFR 3175.104(b)</w:t>
            </w:r>
          </w:p>
          <w:p w:rsidR="00C15D4E" w:rsidRPr="005C3670" w:rsidP="00741BCB" w14:paraId="1A7D238E" w14:textId="77777777">
            <w:pPr>
              <w:pStyle w:val="ListParagraph"/>
              <w:ind w:left="0"/>
              <w:rPr>
                <w:rFonts w:eastAsia="Times New Roman"/>
                <w:sz w:val="20"/>
                <w:szCs w:val="20"/>
              </w:rPr>
            </w:pPr>
            <w:r w:rsidRPr="005C3670">
              <w:rPr>
                <w:rFonts w:eastAsia="Times New Roman"/>
                <w:sz w:val="20"/>
                <w:szCs w:val="20"/>
              </w:rPr>
              <w:t>Annual</w:t>
            </w:r>
          </w:p>
        </w:tc>
        <w:tc>
          <w:tcPr>
            <w:tcW w:w="1180" w:type="dxa"/>
            <w:shd w:val="clear" w:color="auto" w:fill="auto"/>
            <w:vAlign w:val="center"/>
          </w:tcPr>
          <w:p w:rsidR="00C15D4E" w:rsidRPr="005C3670" w14:paraId="4DC9AF70" w14:textId="77777777">
            <w:pPr>
              <w:pStyle w:val="ListParagraph"/>
              <w:ind w:left="0"/>
              <w:jc w:val="center"/>
              <w:rPr>
                <w:rFonts w:eastAsia="Times New Roman"/>
                <w:sz w:val="20"/>
                <w:szCs w:val="20"/>
              </w:rPr>
            </w:pPr>
            <w:r w:rsidRPr="005C3670">
              <w:rPr>
                <w:rFonts w:eastAsia="Times New Roman"/>
                <w:sz w:val="20"/>
                <w:szCs w:val="20"/>
              </w:rPr>
              <w:t>P*</w:t>
            </w:r>
          </w:p>
        </w:tc>
        <w:tc>
          <w:tcPr>
            <w:tcW w:w="1350" w:type="dxa"/>
            <w:shd w:val="clear" w:color="auto" w:fill="auto"/>
            <w:vAlign w:val="center"/>
          </w:tcPr>
          <w:p w:rsidR="00C15D4E" w:rsidRPr="005C3670" w14:paraId="4D5C4603"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67F6B143" w14:textId="77777777">
            <w:pPr>
              <w:pStyle w:val="ListParagraph"/>
              <w:ind w:left="0"/>
              <w:jc w:val="center"/>
              <w:rPr>
                <w:rFonts w:eastAsia="Times New Roman"/>
                <w:sz w:val="20"/>
                <w:szCs w:val="20"/>
              </w:rPr>
            </w:pPr>
          </w:p>
        </w:tc>
        <w:tc>
          <w:tcPr>
            <w:tcW w:w="1415" w:type="dxa"/>
            <w:vAlign w:val="center"/>
          </w:tcPr>
          <w:p w:rsidR="00C15D4E" w:rsidRPr="005C3670" w14:paraId="7DFB3ED0" w14:textId="77777777">
            <w:pPr>
              <w:pStyle w:val="ListParagraph"/>
              <w:ind w:left="0"/>
              <w:jc w:val="center"/>
              <w:rPr>
                <w:rFonts w:eastAsia="Times New Roman"/>
                <w:sz w:val="20"/>
                <w:szCs w:val="20"/>
              </w:rPr>
            </w:pPr>
          </w:p>
        </w:tc>
      </w:tr>
      <w:tr w14:paraId="178CE190"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30BE6818" w14:textId="77777777">
            <w:pPr>
              <w:pStyle w:val="ListParagraph"/>
              <w:ind w:left="0"/>
              <w:rPr>
                <w:rFonts w:eastAsia="Times New Roman"/>
                <w:sz w:val="20"/>
                <w:szCs w:val="20"/>
              </w:rPr>
            </w:pPr>
            <w:r w:rsidRPr="005C3670">
              <w:rPr>
                <w:rFonts w:eastAsia="Times New Roman"/>
                <w:sz w:val="20"/>
                <w:szCs w:val="20"/>
              </w:rPr>
              <w:t>Event Log</w:t>
            </w:r>
          </w:p>
          <w:p w:rsidR="00C15D4E" w:rsidRPr="005C3670" w:rsidP="00741BCB" w14:paraId="13AC2668" w14:textId="77777777">
            <w:pPr>
              <w:pStyle w:val="ListParagraph"/>
              <w:ind w:left="0"/>
              <w:rPr>
                <w:rFonts w:eastAsia="Times New Roman"/>
                <w:sz w:val="20"/>
                <w:szCs w:val="20"/>
              </w:rPr>
            </w:pPr>
            <w:r w:rsidRPr="005C3670">
              <w:rPr>
                <w:rFonts w:eastAsia="Times New Roman"/>
                <w:sz w:val="20"/>
                <w:szCs w:val="20"/>
              </w:rPr>
              <w:t>43 CFR 3175.104(c)</w:t>
            </w:r>
          </w:p>
        </w:tc>
        <w:tc>
          <w:tcPr>
            <w:tcW w:w="1180" w:type="dxa"/>
            <w:shd w:val="clear" w:color="auto" w:fill="auto"/>
            <w:vAlign w:val="center"/>
          </w:tcPr>
          <w:p w:rsidR="00C15D4E" w:rsidRPr="005C3670" w14:paraId="4E4A1469"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0AFDD591"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46F6D1D9" w14:textId="77777777">
            <w:pPr>
              <w:pStyle w:val="ListParagraph"/>
              <w:ind w:left="0"/>
              <w:jc w:val="center"/>
              <w:rPr>
                <w:rFonts w:eastAsia="Times New Roman"/>
                <w:sz w:val="20"/>
                <w:szCs w:val="20"/>
              </w:rPr>
            </w:pPr>
          </w:p>
        </w:tc>
        <w:tc>
          <w:tcPr>
            <w:tcW w:w="1415" w:type="dxa"/>
            <w:vAlign w:val="center"/>
          </w:tcPr>
          <w:p w:rsidR="00C15D4E" w:rsidRPr="005C3670" w14:paraId="05DD5830" w14:textId="77777777">
            <w:pPr>
              <w:pStyle w:val="ListParagraph"/>
              <w:ind w:left="0"/>
              <w:jc w:val="center"/>
              <w:rPr>
                <w:rFonts w:eastAsia="Times New Roman"/>
                <w:sz w:val="20"/>
                <w:szCs w:val="20"/>
              </w:rPr>
            </w:pPr>
          </w:p>
        </w:tc>
      </w:tr>
      <w:tr w14:paraId="640F043D"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2B606AA" w14:textId="77777777">
            <w:pPr>
              <w:pStyle w:val="ListParagraph"/>
              <w:ind w:left="0"/>
              <w:rPr>
                <w:rFonts w:eastAsia="Times New Roman"/>
                <w:sz w:val="20"/>
                <w:szCs w:val="20"/>
              </w:rPr>
            </w:pPr>
            <w:r w:rsidRPr="005C3670">
              <w:rPr>
                <w:rFonts w:eastAsia="Times New Roman"/>
                <w:sz w:val="20"/>
                <w:szCs w:val="20"/>
              </w:rPr>
              <w:t>Alarm Log</w:t>
            </w:r>
          </w:p>
          <w:p w:rsidR="00C15D4E" w:rsidRPr="005C3670" w:rsidP="00741BCB" w14:paraId="6C2A67D2" w14:textId="77777777">
            <w:pPr>
              <w:pStyle w:val="ListParagraph"/>
              <w:ind w:left="0"/>
              <w:rPr>
                <w:rFonts w:eastAsia="Times New Roman"/>
                <w:sz w:val="20"/>
                <w:szCs w:val="20"/>
              </w:rPr>
            </w:pPr>
            <w:r w:rsidRPr="005C3670">
              <w:rPr>
                <w:rFonts w:eastAsia="Times New Roman"/>
                <w:sz w:val="20"/>
                <w:szCs w:val="20"/>
              </w:rPr>
              <w:t>43 CFR 3175.104(d)</w:t>
            </w:r>
          </w:p>
        </w:tc>
        <w:tc>
          <w:tcPr>
            <w:tcW w:w="1180" w:type="dxa"/>
            <w:shd w:val="clear" w:color="auto" w:fill="auto"/>
            <w:vAlign w:val="center"/>
          </w:tcPr>
          <w:p w:rsidR="00C15D4E" w:rsidRPr="005C3670" w14:paraId="31DDC8BE"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246AF8C4"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36D64594" w14:textId="77777777">
            <w:pPr>
              <w:pStyle w:val="ListParagraph"/>
              <w:ind w:left="0"/>
              <w:jc w:val="center"/>
              <w:rPr>
                <w:rFonts w:eastAsia="Times New Roman"/>
                <w:sz w:val="20"/>
                <w:szCs w:val="20"/>
              </w:rPr>
            </w:pPr>
          </w:p>
        </w:tc>
        <w:tc>
          <w:tcPr>
            <w:tcW w:w="1415" w:type="dxa"/>
            <w:vAlign w:val="center"/>
          </w:tcPr>
          <w:p w:rsidR="00C15D4E" w:rsidRPr="005C3670" w14:paraId="55381874" w14:textId="77777777">
            <w:pPr>
              <w:pStyle w:val="ListParagraph"/>
              <w:ind w:left="0"/>
              <w:jc w:val="center"/>
              <w:rPr>
                <w:rFonts w:eastAsia="Times New Roman"/>
                <w:sz w:val="20"/>
                <w:szCs w:val="20"/>
              </w:rPr>
            </w:pPr>
          </w:p>
        </w:tc>
      </w:tr>
      <w:tr w14:paraId="7D411A2D"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2F2279CB" w14:textId="77777777">
            <w:pPr>
              <w:pStyle w:val="ListParagraph"/>
              <w:ind w:left="0"/>
              <w:rPr>
                <w:rFonts w:eastAsia="Times New Roman"/>
                <w:sz w:val="20"/>
                <w:szCs w:val="20"/>
              </w:rPr>
            </w:pPr>
            <w:r w:rsidRPr="005C3670">
              <w:rPr>
                <w:rFonts w:eastAsia="Times New Roman"/>
                <w:sz w:val="20"/>
                <w:szCs w:val="20"/>
              </w:rPr>
              <w:t>Amended Reports Due to Calibration</w:t>
            </w:r>
          </w:p>
          <w:p w:rsidR="00C15D4E" w:rsidRPr="005C3670" w:rsidP="00741BCB" w14:paraId="58A72E39" w14:textId="77777777">
            <w:pPr>
              <w:pStyle w:val="ListParagraph"/>
              <w:ind w:left="0"/>
              <w:rPr>
                <w:rFonts w:eastAsia="Times New Roman"/>
                <w:sz w:val="20"/>
                <w:szCs w:val="20"/>
              </w:rPr>
            </w:pPr>
            <w:r w:rsidRPr="005C3670">
              <w:rPr>
                <w:rFonts w:eastAsia="Times New Roman"/>
                <w:sz w:val="20"/>
                <w:szCs w:val="20"/>
              </w:rPr>
              <w:t>43 CFR 3175.92(f) and 3175.102(g)</w:t>
            </w:r>
          </w:p>
        </w:tc>
        <w:tc>
          <w:tcPr>
            <w:tcW w:w="1180" w:type="dxa"/>
            <w:shd w:val="clear" w:color="auto" w:fill="auto"/>
            <w:vAlign w:val="center"/>
          </w:tcPr>
          <w:p w:rsidR="00C15D4E" w:rsidRPr="005C3670" w14:paraId="20A51381" w14:textId="77777777">
            <w:pPr>
              <w:pStyle w:val="ListParagraph"/>
              <w:ind w:left="0"/>
              <w:jc w:val="center"/>
              <w:rPr>
                <w:rFonts w:eastAsia="Times New Roman"/>
                <w:sz w:val="20"/>
                <w:szCs w:val="20"/>
              </w:rPr>
            </w:pPr>
            <w:r w:rsidRPr="005C3670">
              <w:rPr>
                <w:rFonts w:eastAsia="Times New Roman"/>
                <w:sz w:val="20"/>
                <w:szCs w:val="20"/>
              </w:rPr>
              <w:t>X</w:t>
            </w:r>
          </w:p>
        </w:tc>
        <w:tc>
          <w:tcPr>
            <w:tcW w:w="1350" w:type="dxa"/>
            <w:shd w:val="clear" w:color="auto" w:fill="auto"/>
            <w:vAlign w:val="center"/>
          </w:tcPr>
          <w:p w:rsidR="00C15D4E" w:rsidRPr="005C3670" w14:paraId="77EA0AAF"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68A8DF12" w14:textId="77777777">
            <w:pPr>
              <w:pStyle w:val="ListParagraph"/>
              <w:ind w:left="0"/>
              <w:jc w:val="center"/>
              <w:rPr>
                <w:rFonts w:eastAsia="Times New Roman"/>
                <w:sz w:val="20"/>
                <w:szCs w:val="20"/>
              </w:rPr>
            </w:pPr>
          </w:p>
        </w:tc>
        <w:tc>
          <w:tcPr>
            <w:tcW w:w="1415" w:type="dxa"/>
            <w:vAlign w:val="center"/>
          </w:tcPr>
          <w:p w:rsidR="00C15D4E" w:rsidRPr="005C3670" w14:paraId="3182AD5A" w14:textId="77777777">
            <w:pPr>
              <w:pStyle w:val="ListParagraph"/>
              <w:ind w:left="0"/>
              <w:jc w:val="center"/>
              <w:rPr>
                <w:rFonts w:eastAsia="Times New Roman"/>
                <w:sz w:val="20"/>
                <w:szCs w:val="20"/>
              </w:rPr>
            </w:pPr>
          </w:p>
        </w:tc>
      </w:tr>
      <w:tr w14:paraId="2D6F2D5C"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4596314D" w14:textId="77777777">
            <w:pPr>
              <w:pStyle w:val="ListParagraph"/>
              <w:ind w:left="0"/>
              <w:rPr>
                <w:sz w:val="20"/>
                <w:szCs w:val="20"/>
              </w:rPr>
            </w:pPr>
            <w:r w:rsidRPr="005C3670">
              <w:rPr>
                <w:rFonts w:eastAsia="Times New Roman"/>
                <w:sz w:val="20"/>
                <w:szCs w:val="20"/>
              </w:rPr>
              <w:t>Gas Analysis Reports – Entry of Data into the G</w:t>
            </w:r>
            <w:r w:rsidRPr="005C3670">
              <w:rPr>
                <w:sz w:val="20"/>
                <w:szCs w:val="20"/>
              </w:rPr>
              <w:t>as Analysis Reporting and Verification System</w:t>
            </w:r>
          </w:p>
          <w:p w:rsidR="00C15D4E" w:rsidRPr="005C3670" w:rsidP="00741BCB" w14:paraId="2DEE21AD" w14:textId="77777777">
            <w:pPr>
              <w:pStyle w:val="ListParagraph"/>
              <w:ind w:left="0"/>
              <w:rPr>
                <w:rFonts w:eastAsia="Times New Roman"/>
                <w:sz w:val="20"/>
                <w:szCs w:val="20"/>
              </w:rPr>
            </w:pPr>
            <w:r w:rsidRPr="005C3670">
              <w:rPr>
                <w:rFonts w:eastAsia="Times New Roman"/>
                <w:sz w:val="20"/>
                <w:szCs w:val="20"/>
              </w:rPr>
              <w:t>43 CFR 3175.120(f)</w:t>
            </w:r>
          </w:p>
          <w:p w:rsidR="00C15D4E" w:rsidRPr="005C3670" w:rsidP="00741BCB" w14:paraId="238EC75C" w14:textId="77777777">
            <w:pPr>
              <w:pStyle w:val="ListParagraph"/>
              <w:ind w:left="0"/>
              <w:rPr>
                <w:sz w:val="20"/>
                <w:szCs w:val="20"/>
              </w:rPr>
            </w:pPr>
            <w:r w:rsidRPr="005C3670">
              <w:rPr>
                <w:rFonts w:eastAsia="Times New Roman"/>
                <w:sz w:val="20"/>
                <w:szCs w:val="20"/>
              </w:rPr>
              <w:t>Annual</w:t>
            </w:r>
          </w:p>
        </w:tc>
        <w:tc>
          <w:tcPr>
            <w:tcW w:w="1180" w:type="dxa"/>
            <w:shd w:val="clear" w:color="auto" w:fill="auto"/>
            <w:vAlign w:val="center"/>
          </w:tcPr>
          <w:p w:rsidR="00C15D4E" w:rsidRPr="005C3670" w14:paraId="3782E246" w14:textId="77777777">
            <w:pPr>
              <w:pStyle w:val="ListParagraph"/>
              <w:ind w:left="0"/>
              <w:jc w:val="center"/>
              <w:rPr>
                <w:rFonts w:eastAsia="Times New Roman"/>
                <w:sz w:val="20"/>
                <w:szCs w:val="20"/>
              </w:rPr>
            </w:pPr>
            <w:r w:rsidRPr="005C3670">
              <w:rPr>
                <w:rFonts w:eastAsia="Times New Roman"/>
                <w:sz w:val="20"/>
                <w:szCs w:val="20"/>
              </w:rPr>
              <w:t>P*</w:t>
            </w:r>
          </w:p>
        </w:tc>
        <w:tc>
          <w:tcPr>
            <w:tcW w:w="1350" w:type="dxa"/>
            <w:shd w:val="clear" w:color="auto" w:fill="auto"/>
            <w:vAlign w:val="center"/>
          </w:tcPr>
          <w:p w:rsidR="00C15D4E" w:rsidRPr="005C3670" w14:paraId="332F66B4" w14:textId="77777777">
            <w:pPr>
              <w:pStyle w:val="ListParagraph"/>
              <w:ind w:left="0"/>
              <w:jc w:val="center"/>
              <w:rPr>
                <w:rFonts w:eastAsia="Times New Roman"/>
                <w:sz w:val="20"/>
                <w:szCs w:val="20"/>
              </w:rPr>
            </w:pPr>
            <w:r w:rsidRPr="005C3670">
              <w:rPr>
                <w:rFonts w:eastAsia="Times New Roman"/>
                <w:sz w:val="20"/>
                <w:szCs w:val="20"/>
              </w:rPr>
              <w:t>X</w:t>
            </w:r>
          </w:p>
        </w:tc>
        <w:tc>
          <w:tcPr>
            <w:tcW w:w="1260" w:type="dxa"/>
            <w:shd w:val="clear" w:color="auto" w:fill="auto"/>
            <w:vAlign w:val="center"/>
          </w:tcPr>
          <w:p w:rsidR="00C15D4E" w:rsidRPr="005C3670" w14:paraId="3C83E7F9"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2B671A78" w14:textId="77777777">
            <w:pPr>
              <w:pStyle w:val="ListParagraph"/>
              <w:ind w:left="0"/>
              <w:jc w:val="center"/>
              <w:rPr>
                <w:rFonts w:eastAsia="Times New Roman"/>
                <w:sz w:val="20"/>
                <w:szCs w:val="20"/>
              </w:rPr>
            </w:pPr>
          </w:p>
        </w:tc>
      </w:tr>
      <w:tr w14:paraId="604D3958"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1D2BEC01" w14:textId="77777777">
            <w:pPr>
              <w:pStyle w:val="ListParagraph"/>
              <w:ind w:left="0"/>
              <w:rPr>
                <w:rFonts w:eastAsia="Times New Roman"/>
                <w:sz w:val="20"/>
                <w:szCs w:val="20"/>
              </w:rPr>
            </w:pPr>
            <w:r w:rsidRPr="005C3670">
              <w:rPr>
                <w:rFonts w:eastAsia="Times New Roman"/>
                <w:sz w:val="20"/>
                <w:szCs w:val="20"/>
              </w:rPr>
              <w:t>Gas Analysis – Spot Sampling</w:t>
            </w:r>
          </w:p>
          <w:p w:rsidR="00C15D4E" w:rsidRPr="005C3670" w:rsidP="00741BCB" w14:paraId="3909A413" w14:textId="77777777">
            <w:pPr>
              <w:pStyle w:val="ListParagraph"/>
              <w:ind w:left="0"/>
              <w:rPr>
                <w:rFonts w:eastAsia="Times New Roman"/>
                <w:sz w:val="20"/>
                <w:szCs w:val="20"/>
              </w:rPr>
            </w:pPr>
            <w:r w:rsidRPr="005C3670">
              <w:rPr>
                <w:rFonts w:eastAsia="Times New Roman"/>
                <w:sz w:val="20"/>
                <w:szCs w:val="20"/>
              </w:rPr>
              <w:t>43 CFR 3175.115(a) and (b)</w:t>
            </w:r>
          </w:p>
        </w:tc>
        <w:tc>
          <w:tcPr>
            <w:tcW w:w="1180" w:type="dxa"/>
            <w:shd w:val="clear" w:color="auto" w:fill="auto"/>
            <w:vAlign w:val="center"/>
          </w:tcPr>
          <w:p w:rsidR="00C15D4E" w:rsidRPr="005C3670" w14:paraId="41E85235" w14:textId="77777777">
            <w:pPr>
              <w:pStyle w:val="ListParagraph"/>
              <w:ind w:left="0"/>
              <w:jc w:val="center"/>
              <w:rPr>
                <w:rFonts w:eastAsia="Times New Roman"/>
                <w:sz w:val="20"/>
                <w:szCs w:val="20"/>
              </w:rPr>
            </w:pPr>
            <w:r w:rsidRPr="005C3670">
              <w:rPr>
                <w:rFonts w:eastAsia="Times New Roman"/>
                <w:sz w:val="20"/>
                <w:szCs w:val="20"/>
              </w:rPr>
              <w:t>P*</w:t>
            </w:r>
          </w:p>
        </w:tc>
        <w:tc>
          <w:tcPr>
            <w:tcW w:w="1350" w:type="dxa"/>
            <w:shd w:val="clear" w:color="auto" w:fill="auto"/>
            <w:vAlign w:val="center"/>
          </w:tcPr>
          <w:p w:rsidR="00C15D4E" w:rsidRPr="005C3670" w14:paraId="08A684EA"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7745A752"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4630FC56" w14:textId="77777777">
            <w:pPr>
              <w:pStyle w:val="ListParagraph"/>
              <w:ind w:left="0"/>
              <w:jc w:val="center"/>
              <w:rPr>
                <w:rFonts w:eastAsia="Times New Roman"/>
                <w:sz w:val="20"/>
                <w:szCs w:val="20"/>
              </w:rPr>
            </w:pPr>
          </w:p>
        </w:tc>
      </w:tr>
      <w:tr w14:paraId="38A99FD3"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0D9DD776" w14:textId="77777777">
            <w:pPr>
              <w:pStyle w:val="ListParagraph"/>
              <w:ind w:left="0"/>
              <w:rPr>
                <w:rFonts w:eastAsia="Times New Roman"/>
                <w:sz w:val="20"/>
                <w:szCs w:val="20"/>
              </w:rPr>
            </w:pPr>
            <w:r w:rsidRPr="005C3670">
              <w:rPr>
                <w:rFonts w:eastAsia="Times New Roman"/>
                <w:sz w:val="20"/>
                <w:szCs w:val="20"/>
              </w:rPr>
              <w:t>Gas Analysis – Composite Sampling</w:t>
            </w:r>
          </w:p>
          <w:p w:rsidR="00C15D4E" w:rsidRPr="005C3670" w:rsidP="00741BCB" w14:paraId="7B5F9252" w14:textId="77777777">
            <w:pPr>
              <w:pStyle w:val="ListParagraph"/>
              <w:ind w:left="0"/>
              <w:rPr>
                <w:rFonts w:eastAsia="Times New Roman"/>
                <w:sz w:val="20"/>
                <w:szCs w:val="20"/>
              </w:rPr>
            </w:pPr>
            <w:r w:rsidRPr="005C3670">
              <w:rPr>
                <w:rFonts w:eastAsia="Times New Roman"/>
                <w:sz w:val="20"/>
                <w:szCs w:val="20"/>
              </w:rPr>
              <w:t>43 CFR 3175.115(b)(5)</w:t>
            </w:r>
          </w:p>
          <w:p w:rsidR="00C15D4E" w:rsidRPr="005C3670" w:rsidP="00741BCB" w14:paraId="1C7D466F" w14:textId="77777777">
            <w:pPr>
              <w:pStyle w:val="ListParagraph"/>
              <w:ind w:left="0"/>
              <w:rPr>
                <w:rFonts w:eastAsia="Times New Roman"/>
                <w:sz w:val="20"/>
                <w:szCs w:val="20"/>
              </w:rPr>
            </w:pPr>
            <w:r w:rsidRPr="005C3670">
              <w:rPr>
                <w:rFonts w:eastAsia="Times New Roman"/>
                <w:sz w:val="20"/>
                <w:szCs w:val="20"/>
              </w:rPr>
              <w:t>One-Time</w:t>
            </w:r>
          </w:p>
        </w:tc>
        <w:tc>
          <w:tcPr>
            <w:tcW w:w="1180" w:type="dxa"/>
            <w:shd w:val="clear" w:color="auto" w:fill="auto"/>
            <w:vAlign w:val="center"/>
          </w:tcPr>
          <w:p w:rsidR="00C15D4E" w:rsidRPr="005C3670" w14:paraId="0D03C082" w14:textId="77777777">
            <w:pPr>
              <w:pStyle w:val="ListParagraph"/>
              <w:ind w:left="0"/>
              <w:jc w:val="center"/>
              <w:rPr>
                <w:rFonts w:eastAsia="Times New Roman"/>
                <w:sz w:val="20"/>
                <w:szCs w:val="20"/>
              </w:rPr>
            </w:pPr>
            <w:r w:rsidRPr="005C3670">
              <w:rPr>
                <w:rFonts w:eastAsia="Times New Roman"/>
                <w:sz w:val="20"/>
                <w:szCs w:val="20"/>
              </w:rPr>
              <w:t>P*</w:t>
            </w:r>
          </w:p>
        </w:tc>
        <w:tc>
          <w:tcPr>
            <w:tcW w:w="1350" w:type="dxa"/>
            <w:shd w:val="clear" w:color="auto" w:fill="auto"/>
            <w:vAlign w:val="center"/>
          </w:tcPr>
          <w:p w:rsidR="00C15D4E" w:rsidRPr="005C3670" w14:paraId="63FCE6D5"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78306EA3"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75116DAE" w14:textId="77777777">
            <w:pPr>
              <w:pStyle w:val="ListParagraph"/>
              <w:ind w:left="0"/>
              <w:jc w:val="center"/>
              <w:rPr>
                <w:rFonts w:eastAsia="Times New Roman"/>
                <w:sz w:val="20"/>
                <w:szCs w:val="20"/>
              </w:rPr>
            </w:pPr>
          </w:p>
        </w:tc>
      </w:tr>
      <w:tr w14:paraId="4727B45F" w14:textId="77777777" w:rsidTr="00741BCB">
        <w:tblPrEx>
          <w:tblW w:w="9695" w:type="dxa"/>
          <w:tblInd w:w="-5" w:type="dxa"/>
          <w:tblLook w:val="04A0"/>
        </w:tblPrEx>
        <w:trPr>
          <w:cantSplit/>
        </w:trPr>
        <w:tc>
          <w:tcPr>
            <w:tcW w:w="4490" w:type="dxa"/>
            <w:shd w:val="clear" w:color="auto" w:fill="auto"/>
            <w:vAlign w:val="center"/>
          </w:tcPr>
          <w:p w:rsidR="00C15D4E" w:rsidRPr="005C3670" w:rsidP="00741BCB" w14:paraId="5E6545FB" w14:textId="77777777">
            <w:pPr>
              <w:pStyle w:val="ListParagraph"/>
              <w:ind w:left="0"/>
              <w:rPr>
                <w:rFonts w:eastAsia="Times New Roman"/>
                <w:sz w:val="20"/>
                <w:szCs w:val="20"/>
              </w:rPr>
            </w:pPr>
            <w:r w:rsidRPr="005C3670">
              <w:rPr>
                <w:rFonts w:eastAsia="Times New Roman"/>
                <w:sz w:val="20"/>
                <w:szCs w:val="20"/>
              </w:rPr>
              <w:t xml:space="preserve">Gas Analysis – Extended Gas </w:t>
            </w:r>
            <w:r w:rsidRPr="005C3670">
              <w:rPr>
                <w:rFonts w:eastAsia="Times New Roman"/>
                <w:caps/>
                <w:sz w:val="20"/>
                <w:szCs w:val="20"/>
              </w:rPr>
              <w:t>A</w:t>
            </w:r>
            <w:r w:rsidRPr="005C3670">
              <w:rPr>
                <w:rFonts w:eastAsia="Times New Roman"/>
                <w:sz w:val="20"/>
                <w:szCs w:val="20"/>
              </w:rPr>
              <w:t>nalysis</w:t>
            </w:r>
          </w:p>
          <w:p w:rsidR="00C15D4E" w:rsidRPr="005C3670" w:rsidP="00741BCB" w14:paraId="6E3A9056" w14:textId="77777777">
            <w:pPr>
              <w:pStyle w:val="ListParagraph"/>
              <w:ind w:left="0"/>
              <w:rPr>
                <w:rFonts w:eastAsia="Times New Roman"/>
                <w:sz w:val="20"/>
                <w:szCs w:val="20"/>
              </w:rPr>
            </w:pPr>
            <w:r w:rsidRPr="005C3670">
              <w:rPr>
                <w:rFonts w:eastAsia="Times New Roman"/>
                <w:sz w:val="20"/>
                <w:szCs w:val="20"/>
              </w:rPr>
              <w:t>43 CFR 3175.119</w:t>
            </w:r>
          </w:p>
        </w:tc>
        <w:tc>
          <w:tcPr>
            <w:tcW w:w="1180" w:type="dxa"/>
            <w:shd w:val="clear" w:color="auto" w:fill="auto"/>
            <w:vAlign w:val="center"/>
          </w:tcPr>
          <w:p w:rsidR="00C15D4E" w:rsidRPr="005C3670" w14:paraId="57C0317F" w14:textId="77777777">
            <w:pPr>
              <w:pStyle w:val="ListParagraph"/>
              <w:ind w:left="0"/>
              <w:jc w:val="center"/>
              <w:rPr>
                <w:rFonts w:eastAsia="Times New Roman"/>
                <w:sz w:val="20"/>
                <w:szCs w:val="20"/>
              </w:rPr>
            </w:pPr>
          </w:p>
        </w:tc>
        <w:tc>
          <w:tcPr>
            <w:tcW w:w="1350" w:type="dxa"/>
            <w:shd w:val="clear" w:color="auto" w:fill="auto"/>
            <w:vAlign w:val="center"/>
          </w:tcPr>
          <w:p w:rsidR="00C15D4E" w:rsidRPr="005C3670" w14:paraId="0337B187" w14:textId="77777777">
            <w:pPr>
              <w:pStyle w:val="ListParagraph"/>
              <w:ind w:left="0"/>
              <w:jc w:val="center"/>
              <w:rPr>
                <w:rFonts w:eastAsia="Times New Roman"/>
                <w:sz w:val="20"/>
                <w:szCs w:val="20"/>
              </w:rPr>
            </w:pPr>
          </w:p>
        </w:tc>
        <w:tc>
          <w:tcPr>
            <w:tcW w:w="1260" w:type="dxa"/>
            <w:shd w:val="clear" w:color="auto" w:fill="auto"/>
            <w:vAlign w:val="center"/>
          </w:tcPr>
          <w:p w:rsidR="00C15D4E" w:rsidRPr="005C3670" w14:paraId="0AA23A19" w14:textId="77777777">
            <w:pPr>
              <w:pStyle w:val="ListParagraph"/>
              <w:ind w:left="0"/>
              <w:jc w:val="center"/>
              <w:rPr>
                <w:rFonts w:eastAsia="Times New Roman"/>
                <w:sz w:val="20"/>
                <w:szCs w:val="20"/>
              </w:rPr>
            </w:pPr>
            <w:r w:rsidRPr="005C3670">
              <w:rPr>
                <w:rFonts w:eastAsia="Times New Roman"/>
                <w:sz w:val="20"/>
                <w:szCs w:val="20"/>
              </w:rPr>
              <w:t>X</w:t>
            </w:r>
          </w:p>
        </w:tc>
        <w:tc>
          <w:tcPr>
            <w:tcW w:w="1415" w:type="dxa"/>
            <w:vAlign w:val="center"/>
          </w:tcPr>
          <w:p w:rsidR="00C15D4E" w:rsidRPr="005C3670" w14:paraId="0C9B9174" w14:textId="77777777">
            <w:pPr>
              <w:pStyle w:val="ListParagraph"/>
              <w:ind w:left="0"/>
              <w:jc w:val="center"/>
              <w:rPr>
                <w:rFonts w:eastAsia="Times New Roman"/>
                <w:sz w:val="20"/>
                <w:szCs w:val="20"/>
              </w:rPr>
            </w:pPr>
          </w:p>
        </w:tc>
      </w:tr>
    </w:tbl>
    <w:p w:rsidR="00C15D4E" w:rsidRPr="00741BCB" w14:paraId="72919C79" w14:textId="77777777">
      <w:pPr>
        <w:tabs>
          <w:tab w:val="left" w:pos="360"/>
          <w:tab w:val="left" w:pos="720"/>
        </w:tabs>
        <w:suppressAutoHyphens/>
        <w:rPr>
          <w:sz w:val="16"/>
          <w:szCs w:val="16"/>
        </w:rPr>
      </w:pPr>
      <w:r w:rsidRPr="00741BCB">
        <w:rPr>
          <w:sz w:val="16"/>
          <w:szCs w:val="16"/>
        </w:rPr>
        <w:t>*P means that there are aspects to the requirement that exceed what is considered usual and customary. The burdens associated with this activity only include those aspects that exceed what is usual and customary</w:t>
      </w:r>
    </w:p>
    <w:p w:rsidR="00C15D4E" w:rsidRPr="005C3670" w14:paraId="572CC41E" w14:textId="77777777">
      <w:pPr>
        <w:tabs>
          <w:tab w:val="left" w:pos="360"/>
          <w:tab w:val="left" w:pos="720"/>
        </w:tabs>
        <w:suppressAutoHyphens/>
      </w:pPr>
    </w:p>
    <w:p w:rsidR="00C15D4E" w:rsidRPr="005C3670" w14:paraId="6B6C9DF8" w14:textId="1E71E783">
      <w:pPr>
        <w:tabs>
          <w:tab w:val="left" w:pos="360"/>
          <w:tab w:val="left" w:pos="720"/>
        </w:tabs>
        <w:suppressAutoHyphens/>
      </w:pPr>
      <w:r w:rsidRPr="005C3670">
        <w:t xml:space="preserve">Some of the information collection burdens listed in Tables 12-2, 13, or 14-2 do not include the costs of maintaining data and submitting it to the BLM.  Data retention, and submission of data at the request of the BLM, are required at 43 CFR 3170.7, which is within the BLM’s site security regulations and control number 1004-0207.  In general, </w:t>
      </w:r>
      <w:r w:rsidRPr="005C3670" w:rsidR="003A26F4">
        <w:t>§</w:t>
      </w:r>
      <w:r w:rsidRPr="005C3670">
        <w:t xml:space="preserve"> 3170.7 requires maintenance and retention of records for 7 years for </w:t>
      </w:r>
      <w:r w:rsidRPr="005C3670" w:rsidR="007B254F">
        <w:t>F</w:t>
      </w:r>
      <w:r w:rsidRPr="005C3670">
        <w:t>ederal leases and for 6 years for Indian leases.  Additional details are at 43 CFR 3170.7(c) through (e).  The estimated PRA burdens for these activities are disclosed in the site-security rule and control number 1004-0207 under the heading, “Required Recordkeeping and Records Submission (43 CFR 3170.7).”</w:t>
      </w:r>
    </w:p>
    <w:p w:rsidR="00C15D4E" w:rsidRPr="005C3670" w14:paraId="40F52296" w14:textId="77777777">
      <w:pPr>
        <w:tabs>
          <w:tab w:val="left" w:pos="360"/>
          <w:tab w:val="left" w:pos="720"/>
        </w:tabs>
        <w:suppressAutoHyphens/>
      </w:pPr>
    </w:p>
    <w:p w:rsidR="00C15D4E" w:rsidRPr="005C3670" w14:paraId="173CB920" w14:textId="19CD44B4">
      <w:pPr>
        <w:tabs>
          <w:tab w:val="left" w:pos="360"/>
          <w:tab w:val="left" w:pos="720"/>
        </w:tabs>
        <w:suppressAutoHyphens/>
      </w:pPr>
      <w:r w:rsidRPr="005C3670">
        <w:t>Where data retention and/or submission are required by 43 CFR 3170.7, the titles of the information collection activities do not include the word “maintenance” and/or “submission.”  Where these types of requirements are included in th</w:t>
      </w:r>
      <w:r w:rsidRPr="005C3670" w:rsidR="00A86519">
        <w:t>e</w:t>
      </w:r>
      <w:r w:rsidRPr="005C3670">
        <w:t xml:space="preserve"> </w:t>
      </w:r>
      <w:r w:rsidRPr="005C3670" w:rsidR="00A86519">
        <w:t>2016</w:t>
      </w:r>
      <w:r w:rsidRPr="005C3670">
        <w:t xml:space="preserve"> rule on gas measurement, the titles of the information collection activities include the word “maintenance” and/or “submission.” </w:t>
      </w:r>
    </w:p>
    <w:p w:rsidR="00C15D4E" w:rsidRPr="005C3670" w14:paraId="0F96B1EE" w14:textId="77777777">
      <w:pPr>
        <w:tabs>
          <w:tab w:val="left" w:pos="360"/>
          <w:tab w:val="left" w:pos="720"/>
        </w:tabs>
        <w:suppressAutoHyphens/>
      </w:pPr>
    </w:p>
    <w:p w:rsidR="00C15D4E" w:rsidRPr="005C3670" w14:paraId="2334BEDF" w14:textId="77777777">
      <w:pPr>
        <w:pStyle w:val="ListParagraph"/>
        <w:ind w:left="0"/>
        <w:rPr>
          <w:rFonts w:eastAsia="Times New Roman"/>
          <w:sz w:val="20"/>
          <w:szCs w:val="20"/>
        </w:rPr>
      </w:pPr>
      <w:r w:rsidRPr="005C3670">
        <w:rPr>
          <w:rFonts w:eastAsia="Times New Roman"/>
          <w:sz w:val="20"/>
          <w:szCs w:val="20"/>
        </w:rPr>
        <w:t>In this supporting statement, the information collection activities in this control number are organized into the following categories:</w:t>
      </w:r>
    </w:p>
    <w:p w:rsidR="00C15D4E" w:rsidRPr="005C3670" w14:paraId="398B2876" w14:textId="77777777">
      <w:pPr>
        <w:pStyle w:val="ListParagraph"/>
        <w:ind w:left="0" w:firstLine="720"/>
        <w:rPr>
          <w:rFonts w:eastAsia="Times New Roman"/>
          <w:sz w:val="20"/>
          <w:szCs w:val="20"/>
        </w:rPr>
      </w:pPr>
    </w:p>
    <w:p w:rsidR="00C15D4E" w:rsidRPr="005C3670" w14:paraId="2A9BFA3B" w14:textId="77777777">
      <w:pPr>
        <w:pStyle w:val="ListParagraph"/>
        <w:numPr>
          <w:ilvl w:val="0"/>
          <w:numId w:val="13"/>
        </w:numPr>
        <w:ind w:left="360"/>
        <w:rPr>
          <w:rFonts w:eastAsia="Times New Roman"/>
          <w:sz w:val="20"/>
          <w:szCs w:val="20"/>
        </w:rPr>
      </w:pPr>
      <w:r w:rsidRPr="005C3670">
        <w:rPr>
          <w:rFonts w:eastAsia="Times New Roman"/>
          <w:sz w:val="20"/>
          <w:szCs w:val="20"/>
        </w:rPr>
        <w:t>Testing of Makes and Models of Gas-Measurement Equipment;</w:t>
      </w:r>
    </w:p>
    <w:p w:rsidR="00C15D4E" w:rsidRPr="005C3670" w14:paraId="3CDB6839" w14:textId="77777777">
      <w:pPr>
        <w:pStyle w:val="ListParagraph"/>
        <w:numPr>
          <w:ilvl w:val="0"/>
          <w:numId w:val="13"/>
        </w:numPr>
        <w:ind w:left="360"/>
        <w:rPr>
          <w:rFonts w:eastAsia="Times New Roman"/>
          <w:sz w:val="20"/>
          <w:szCs w:val="20"/>
        </w:rPr>
      </w:pPr>
      <w:r w:rsidRPr="005C3670">
        <w:rPr>
          <w:rFonts w:eastAsia="Times New Roman"/>
          <w:sz w:val="20"/>
          <w:szCs w:val="20"/>
        </w:rPr>
        <w:t>Inspections and Verifications;</w:t>
      </w:r>
    </w:p>
    <w:p w:rsidR="00C15D4E" w:rsidRPr="005C3670" w14:paraId="483A34CA" w14:textId="77777777">
      <w:pPr>
        <w:pStyle w:val="ListParagraph"/>
        <w:numPr>
          <w:ilvl w:val="0"/>
          <w:numId w:val="13"/>
        </w:numPr>
        <w:ind w:left="360"/>
        <w:rPr>
          <w:rFonts w:eastAsia="Times New Roman"/>
          <w:sz w:val="20"/>
          <w:szCs w:val="20"/>
        </w:rPr>
      </w:pPr>
      <w:r w:rsidRPr="005C3670">
        <w:rPr>
          <w:rFonts w:eastAsia="Times New Roman"/>
          <w:sz w:val="20"/>
          <w:szCs w:val="20"/>
        </w:rPr>
        <w:t>Gas Sampling and Analysis; and</w:t>
      </w:r>
    </w:p>
    <w:p w:rsidR="00C15D4E" w:rsidRPr="005C3670" w14:paraId="7C07FA4D" w14:textId="77777777">
      <w:pPr>
        <w:pStyle w:val="ListParagraph"/>
        <w:numPr>
          <w:ilvl w:val="0"/>
          <w:numId w:val="13"/>
        </w:numPr>
        <w:ind w:left="360"/>
        <w:rPr>
          <w:rFonts w:eastAsia="Times New Roman"/>
          <w:sz w:val="20"/>
          <w:szCs w:val="20"/>
        </w:rPr>
      </w:pPr>
      <w:r w:rsidRPr="005C3670">
        <w:rPr>
          <w:sz w:val="20"/>
          <w:szCs w:val="20"/>
        </w:rPr>
        <w:t>Determining and Reporting Volumes, Heating Value, and Relative Density.</w:t>
      </w:r>
    </w:p>
    <w:p w:rsidR="00C15D4E" w:rsidRPr="005C3670" w14:paraId="591A62C4" w14:textId="77777777">
      <w:pPr>
        <w:pStyle w:val="ListParagraph"/>
        <w:ind w:left="360"/>
        <w:rPr>
          <w:rFonts w:eastAsia="Times New Roman"/>
          <w:sz w:val="20"/>
          <w:szCs w:val="20"/>
        </w:rPr>
      </w:pPr>
    </w:p>
    <w:p w:rsidR="00C15D4E" w:rsidRPr="005C3670" w14:paraId="644BF0B6" w14:textId="77777777">
      <w:pPr>
        <w:pStyle w:val="ListParagraph"/>
        <w:numPr>
          <w:ilvl w:val="0"/>
          <w:numId w:val="33"/>
        </w:numPr>
        <w:ind w:left="360"/>
        <w:rPr>
          <w:rFonts w:eastAsia="Times New Roman"/>
          <w:b/>
          <w:sz w:val="20"/>
          <w:szCs w:val="20"/>
        </w:rPr>
      </w:pPr>
      <w:r w:rsidRPr="005C3670">
        <w:rPr>
          <w:rFonts w:eastAsia="Times New Roman"/>
          <w:b/>
          <w:sz w:val="20"/>
          <w:szCs w:val="20"/>
        </w:rPr>
        <w:t>Testing of Makes and Models of Gas-Measurement Equipment</w:t>
      </w:r>
    </w:p>
    <w:p w:rsidR="00C15D4E" w:rsidRPr="005C3670" w14:paraId="505E6B74" w14:textId="77777777">
      <w:pPr>
        <w:pStyle w:val="ListParagraph"/>
        <w:ind w:left="0"/>
        <w:rPr>
          <w:rFonts w:eastAsia="Times New Roman"/>
          <w:sz w:val="20"/>
          <w:szCs w:val="20"/>
        </w:rPr>
      </w:pPr>
    </w:p>
    <w:p w:rsidR="00C15D4E" w:rsidRPr="005C3670" w14:paraId="514D2C36" w14:textId="77777777">
      <w:pPr>
        <w:pStyle w:val="ListParagraph"/>
        <w:tabs>
          <w:tab w:val="left" w:pos="720"/>
        </w:tabs>
        <w:ind w:left="0"/>
        <w:rPr>
          <w:sz w:val="20"/>
          <w:szCs w:val="20"/>
        </w:rPr>
      </w:pPr>
      <w:r w:rsidRPr="005C3670">
        <w:rPr>
          <w:sz w:val="20"/>
          <w:szCs w:val="20"/>
        </w:rPr>
        <w:t>Certain regulations within 43 CFR subpart 3175 provide for the listing of approved makes and models of gas-measurement equipment or software at www.blm.gov.  These provisions also provide for procedures to seek approval of other makes and models.  For any makes and models that have not yet been approved, the operator or manufacturer arranges for testing of the equipment or software by a qualified testing facility.  The testing is accomplished by comparing the requested equipment or software with reference standards specified in the regulations.</w:t>
      </w:r>
    </w:p>
    <w:p w:rsidR="00C15D4E" w:rsidRPr="005C3670" w14:paraId="18A6031D" w14:textId="77777777">
      <w:pPr>
        <w:pStyle w:val="ListParagraph"/>
        <w:tabs>
          <w:tab w:val="left" w:pos="720"/>
        </w:tabs>
        <w:ind w:left="0"/>
        <w:rPr>
          <w:sz w:val="20"/>
          <w:szCs w:val="20"/>
        </w:rPr>
      </w:pPr>
    </w:p>
    <w:p w:rsidR="00C15D4E" w:rsidRPr="005C3670" w14:paraId="33D22DCD" w14:textId="025DDD19">
      <w:pPr>
        <w:pStyle w:val="ListParagraph"/>
        <w:tabs>
          <w:tab w:val="left" w:pos="720"/>
        </w:tabs>
        <w:ind w:left="0"/>
        <w:rPr>
          <w:sz w:val="20"/>
          <w:szCs w:val="20"/>
        </w:rPr>
      </w:pPr>
      <w:r w:rsidRPr="005C3670">
        <w:rPr>
          <w:sz w:val="20"/>
          <w:szCs w:val="20"/>
        </w:rPr>
        <w:t xml:space="preserve">The operator or manufacturer submits a report to the BLM’s PMT.  The PMT, which consists of BLM employees who are experts in oil and gas measurement, </w:t>
      </w:r>
      <w:r w:rsidRPr="005C3670" w:rsidR="003A26F4">
        <w:rPr>
          <w:sz w:val="20"/>
          <w:szCs w:val="20"/>
        </w:rPr>
        <w:t xml:space="preserve">will </w:t>
      </w:r>
      <w:r w:rsidRPr="005C3670">
        <w:rPr>
          <w:sz w:val="20"/>
          <w:szCs w:val="20"/>
        </w:rPr>
        <w:t xml:space="preserve">act as a central advisory body for reviewing devices and software </w:t>
      </w:r>
      <w:r w:rsidRPr="005C3670">
        <w:rPr>
          <w:sz w:val="20"/>
          <w:szCs w:val="20"/>
        </w:rPr>
        <w:t xml:space="preserve">not specifically addressed and approved in these regulations.  The report must show the results of the testing, as well as descriptions of the test set-up and procedures, qualifications of the test facility, and uncertainty analyses. </w:t>
      </w:r>
    </w:p>
    <w:p w:rsidR="00C15D4E" w:rsidRPr="005C3670" w14:paraId="2133E924" w14:textId="77777777">
      <w:pPr>
        <w:pStyle w:val="ListParagraph"/>
        <w:tabs>
          <w:tab w:val="left" w:pos="720"/>
        </w:tabs>
        <w:ind w:left="0"/>
        <w:rPr>
          <w:sz w:val="20"/>
          <w:szCs w:val="20"/>
        </w:rPr>
      </w:pPr>
    </w:p>
    <w:p w:rsidR="00C15D4E" w:rsidRPr="005C3670" w14:paraId="5F83D17C" w14:textId="57EF4815">
      <w:pPr>
        <w:pStyle w:val="ListParagraph"/>
        <w:tabs>
          <w:tab w:val="left" w:pos="720"/>
        </w:tabs>
        <w:ind w:left="0"/>
        <w:rPr>
          <w:sz w:val="20"/>
          <w:szCs w:val="20"/>
        </w:rPr>
      </w:pPr>
      <w:r w:rsidRPr="005C3670">
        <w:rPr>
          <w:sz w:val="20"/>
          <w:szCs w:val="20"/>
        </w:rPr>
        <w:t xml:space="preserve">The PMT </w:t>
      </w:r>
      <w:r w:rsidRPr="005C3670" w:rsidR="003A26F4">
        <w:rPr>
          <w:sz w:val="20"/>
          <w:szCs w:val="20"/>
        </w:rPr>
        <w:t xml:space="preserve">will </w:t>
      </w:r>
      <w:r w:rsidRPr="005C3670">
        <w:rPr>
          <w:sz w:val="20"/>
          <w:szCs w:val="20"/>
        </w:rPr>
        <w:t xml:space="preserve">review the report, and then recommend to the BLM Director that use of the device or software be approved, disapproved, or approved with conditions.  If the BLM Director decides to approve the device with or without conditions, the device </w:t>
      </w:r>
      <w:r w:rsidRPr="005C3670" w:rsidR="003A26F4">
        <w:rPr>
          <w:sz w:val="20"/>
          <w:szCs w:val="20"/>
        </w:rPr>
        <w:t>will be</w:t>
      </w:r>
      <w:r w:rsidRPr="005C3670">
        <w:rPr>
          <w:sz w:val="20"/>
          <w:szCs w:val="20"/>
        </w:rPr>
        <w:t xml:space="preserve"> posted on the BLM website as being available for use by any operator without any further review or approval.  These information collection activities</w:t>
      </w:r>
      <w:r w:rsidRPr="005C3670" w:rsidR="003A26F4">
        <w:rPr>
          <w:sz w:val="20"/>
          <w:szCs w:val="20"/>
        </w:rPr>
        <w:t xml:space="preserve"> will</w:t>
      </w:r>
      <w:r w:rsidRPr="005C3670">
        <w:rPr>
          <w:sz w:val="20"/>
          <w:szCs w:val="20"/>
        </w:rPr>
        <w:t xml:space="preserve"> assist the BLM in ensuring that the equipment and software used in gas measurement are in compliance with the performance standards in § 3175.31 of the rule.</w:t>
      </w:r>
    </w:p>
    <w:p w:rsidR="00C15D4E" w:rsidRPr="005C3670" w14:paraId="5F085FDB" w14:textId="77777777">
      <w:pPr>
        <w:pStyle w:val="ListParagraph"/>
        <w:tabs>
          <w:tab w:val="left" w:pos="720"/>
        </w:tabs>
        <w:ind w:left="0"/>
        <w:rPr>
          <w:sz w:val="20"/>
          <w:szCs w:val="20"/>
        </w:rPr>
      </w:pPr>
    </w:p>
    <w:p w:rsidR="00C15D4E" w:rsidRPr="005C3670" w14:paraId="5F523E48" w14:textId="77777777">
      <w:pPr>
        <w:pStyle w:val="ListParagraph"/>
        <w:tabs>
          <w:tab w:val="left" w:pos="720"/>
        </w:tabs>
        <w:ind w:left="0"/>
        <w:rPr>
          <w:sz w:val="20"/>
          <w:szCs w:val="20"/>
        </w:rPr>
      </w:pPr>
      <w:r w:rsidRPr="005C3670">
        <w:rPr>
          <w:sz w:val="20"/>
          <w:szCs w:val="20"/>
        </w:rPr>
        <w:t>None of the activities listed in this section are considered usual and customary; therefore, the full burden of each of these are included in questions 12, 13, and 14.  We anticipate one-time, start-up requests during the first three years after the effective date of the rule as well as a limited number of recurring requests each year after that.  We calculated cumulative burden estimates for these activities for the first three years after the effective date of the rule.  We annualized these burden estimates for inclusion in the total estimated hour burdens of this rule.  The start-up requests are indicated in the burden tables with the caption “ONE-TIME.”  The recurring requests, after the first three years are indicated in the burden tables with the caption “ANNUAL.”</w:t>
      </w:r>
    </w:p>
    <w:p w:rsidR="00C15D4E" w:rsidRPr="005C3670" w14:paraId="712C354F" w14:textId="77777777">
      <w:pPr>
        <w:widowControl/>
      </w:pPr>
    </w:p>
    <w:p w:rsidR="00C15D4E" w:rsidRPr="005C3670" w14:paraId="4805F9C8" w14:textId="77777777">
      <w:pPr>
        <w:pStyle w:val="ListParagraph"/>
        <w:numPr>
          <w:ilvl w:val="0"/>
          <w:numId w:val="15"/>
        </w:numPr>
        <w:ind w:hanging="720"/>
        <w:rPr>
          <w:b/>
          <w:i/>
          <w:sz w:val="20"/>
          <w:szCs w:val="20"/>
        </w:rPr>
      </w:pPr>
      <w:r w:rsidRPr="005C3670">
        <w:rPr>
          <w:b/>
          <w:i/>
          <w:sz w:val="20"/>
          <w:szCs w:val="20"/>
        </w:rPr>
        <w:t xml:space="preserve">Transducers </w:t>
      </w:r>
      <w:r w:rsidRPr="005C3670">
        <w:rPr>
          <w:rFonts w:ascii="Symbol" w:hAnsi="Symbol"/>
          <w:b/>
          <w:i/>
          <w:sz w:val="20"/>
          <w:szCs w:val="20"/>
        </w:rPr>
        <w:sym w:font="Symbol" w:char="F0BE"/>
      </w:r>
      <w:r w:rsidRPr="005C3670">
        <w:rPr>
          <w:b/>
          <w:i/>
          <w:sz w:val="20"/>
          <w:szCs w:val="20"/>
        </w:rPr>
        <w:t xml:space="preserve"> Test Data Collection and Submission for Existing Makes and Models (43 CFR 3175.43 and 3175.130); and</w:t>
      </w:r>
    </w:p>
    <w:p w:rsidR="00C15D4E" w:rsidRPr="005C3670" w14:paraId="284C3EA8" w14:textId="77777777">
      <w:pPr>
        <w:pStyle w:val="ListParagraph"/>
        <w:numPr>
          <w:ilvl w:val="0"/>
          <w:numId w:val="15"/>
        </w:numPr>
        <w:ind w:hanging="720"/>
        <w:rPr>
          <w:b/>
          <w:i/>
          <w:sz w:val="20"/>
          <w:szCs w:val="20"/>
        </w:rPr>
      </w:pPr>
      <w:r w:rsidRPr="005C3670">
        <w:rPr>
          <w:b/>
          <w:i/>
          <w:sz w:val="20"/>
          <w:szCs w:val="20"/>
        </w:rPr>
        <w:t xml:space="preserve">Transducers </w:t>
      </w:r>
      <w:r w:rsidRPr="005C3670">
        <w:rPr>
          <w:rFonts w:ascii="Symbol" w:hAnsi="Symbol"/>
          <w:b/>
          <w:i/>
          <w:sz w:val="20"/>
          <w:szCs w:val="20"/>
        </w:rPr>
        <w:sym w:font="Symbol" w:char="F0BE"/>
      </w:r>
      <w:r w:rsidRPr="005C3670">
        <w:rPr>
          <w:b/>
          <w:i/>
          <w:sz w:val="20"/>
          <w:szCs w:val="20"/>
        </w:rPr>
        <w:t xml:space="preserve"> Test Data Collection and Submission for Future Makes and Models (43 CFR 3175.43 and 3175.130)</w:t>
      </w:r>
    </w:p>
    <w:p w:rsidR="00C15D4E" w:rsidRPr="005C3670" w14:paraId="100C7412" w14:textId="77777777">
      <w:pPr>
        <w:pStyle w:val="ListParagraph"/>
        <w:ind w:left="0"/>
        <w:rPr>
          <w:sz w:val="20"/>
          <w:szCs w:val="20"/>
        </w:rPr>
      </w:pPr>
    </w:p>
    <w:p w:rsidR="00C15D4E" w:rsidRPr="005C3670" w14:paraId="48CDA37D" w14:textId="77777777">
      <w:r w:rsidRPr="005C3670">
        <w:t xml:space="preserve">These information collection activities pertain to electronic gas measurement (EGM) systems.  As defined at 43 CFR 3175.10, an EGM system includes all hardware and software necessary to convert the static pressure, differential pressure, and flowing temperature developed as part of a primary device, to a quantity, rate, or quality measurement that is used to determine Federal or Indian royalty.  </w:t>
      </w:r>
    </w:p>
    <w:p w:rsidR="00C15D4E" w:rsidRPr="005C3670" w14:paraId="409B80D7" w14:textId="77777777">
      <w:pPr>
        <w:spacing w:before="240"/>
      </w:pPr>
      <w:r w:rsidRPr="005C3670">
        <w:t xml:space="preserve">For transducers that were developed and used at facility measurement points (FMPs) before January 17, 2017, 43 CFR 3175.43(b) allows the manufacturer or operator to submit existing test data for that make and model of transducer in lieu of testing the transducers under 43 CFR 3175.130. Presumably, manufacturers already have the pertinent data because they were used to develop the transducer’s published performance specifications. The BLM believes that virtually all manufacturers of existing makes and models of transducers choose this option to avoid the cost and time of testing their transducers under 43 CFR 3175.130. Because this option does not require new testing, there are no non-hour cost burdens (Table 13) related to this activity. The hourly burden costs (Table 12-2) account for the time required to find and compile the existing test data. </w:t>
      </w:r>
    </w:p>
    <w:p w:rsidR="00C15D4E" w:rsidRPr="005C3670" w14:paraId="28AA929F" w14:textId="77777777"/>
    <w:p w:rsidR="00C15D4E" w:rsidRPr="005C3670" w14:paraId="32C7A16C" w14:textId="11AD2393">
      <w:r w:rsidRPr="005C3670">
        <w:t>Once it is up and running, t</w:t>
      </w:r>
      <w:r w:rsidRPr="005C3670" w:rsidR="005D1617">
        <w:t xml:space="preserve">he PMT will review the data and develop performance specifications for that transducer make and model to the best of its ability. If the testing is insufficient to support the manufacturer’s published performance specifications, the PMT may recommend to the BLM Director that the approval of the transducer be limited to specific operating conditions. </w:t>
      </w:r>
    </w:p>
    <w:p w:rsidR="00C15D4E" w:rsidRPr="005C3670" w14:paraId="2F8886E6" w14:textId="77777777"/>
    <w:p w:rsidR="00C15D4E" w:rsidRPr="005C3670" w14:paraId="23ABF727" w14:textId="71CC7666">
      <w:r w:rsidRPr="005C3670">
        <w:t xml:space="preserve">For makes and models of transducers developed and used at FMPs after January 17, 2017, the effective date of the rule, the BLM Director will approve use of that make and model of transducer only on the basis that the transducer has been tested under the requirements listed at 43 CFR 3175.131 through 3175.133.   See 43 CFR 3175.130. The information collection activity in this set of regulations is at 43 CFR 3175.134, which requires submission of a report showing the results of each test required by </w:t>
      </w:r>
      <w:r w:rsidRPr="005C3670" w:rsidR="003A26F4">
        <w:t>§</w:t>
      </w:r>
      <w:r w:rsidRPr="005C3670">
        <w:t xml:space="preserve"> 3175.131 through 3175.133. All tests must be fully documented by the test facility performing the tests.  It also provides that the report must indicate the results for each required test and include all data points recorded.  The testing of the transducer is a non-hour cost burden (Table 13).  The cost of preparing and submitting the test report, which is disclosed in Table 12-2, is a one-time burden for equipment existing before the effective date of the </w:t>
      </w:r>
      <w:r w:rsidRPr="005C3670" w:rsidR="00A86519">
        <w:t>2016</w:t>
      </w:r>
      <w:r w:rsidRPr="005C3670">
        <w:t xml:space="preserve"> </w:t>
      </w:r>
      <w:r w:rsidRPr="005C3670">
        <w:t>rule, and</w:t>
      </w:r>
      <w:r w:rsidRPr="005C3670">
        <w:t xml:space="preserve"> is an annual burden for equipment that goes into operation after the effective date of the </w:t>
      </w:r>
      <w:r w:rsidRPr="005C3670" w:rsidR="00A86519">
        <w:t>2016</w:t>
      </w:r>
      <w:r w:rsidRPr="005C3670">
        <w:t xml:space="preserve"> rule.   </w:t>
      </w:r>
    </w:p>
    <w:p w:rsidR="00C15D4E" w:rsidRPr="005C3670" w14:paraId="17356598" w14:textId="77777777"/>
    <w:p w:rsidR="00C15D4E" w:rsidRPr="005C3670" w14:paraId="76872433" w14:textId="4BE7107A">
      <w:pPr>
        <w:tabs>
          <w:tab w:val="left" w:pos="720"/>
        </w:tabs>
      </w:pPr>
      <w:r w:rsidRPr="005C3670">
        <w:t xml:space="preserve">The test report must be submitted to the PMT.  If the PMT determines that all testing was completed as required by </w:t>
      </w:r>
      <w:r w:rsidRPr="005C3670" w:rsidR="003A26F4">
        <w:t>§</w:t>
      </w:r>
      <w:r w:rsidRPr="005C3670">
        <w:t xml:space="preserve"> 3175.131 through 3175.133, it will make a recommendation that the BLM Director approve the transducer and post the transducer make, model, and range, along with the reference uncertainty (see 43 CFR 3175.135), influence effects, and any operating restrictions to the BLM’s website (www.blm.gov) as an approved device.</w:t>
      </w:r>
    </w:p>
    <w:p w:rsidR="00C15D4E" w:rsidRPr="005C3670" w14:paraId="3984AA45" w14:textId="77777777">
      <w:pPr>
        <w:tabs>
          <w:tab w:val="left" w:pos="720"/>
        </w:tabs>
      </w:pPr>
    </w:p>
    <w:p w:rsidR="00C15D4E" w:rsidRPr="005C3670" w14:paraId="3184E8B7" w14:textId="77777777">
      <w:pPr>
        <w:tabs>
          <w:tab w:val="left" w:pos="720"/>
        </w:tabs>
      </w:pPr>
      <w:r w:rsidRPr="005C3670">
        <w:t xml:space="preserve">Transducers used at low- and very-low-volume FMPs are exempt from these requirements. </w:t>
      </w:r>
    </w:p>
    <w:p w:rsidR="00C15D4E" w:rsidRPr="005C3670" w14:paraId="52E0918A" w14:textId="77777777">
      <w:pPr>
        <w:tabs>
          <w:tab w:val="left" w:pos="720"/>
        </w:tabs>
      </w:pPr>
    </w:p>
    <w:p w:rsidR="00C15D4E" w:rsidRPr="005C3670" w14:paraId="0C3C4BE7" w14:textId="77777777">
      <w:pPr>
        <w:pStyle w:val="ListParagraph"/>
        <w:numPr>
          <w:ilvl w:val="0"/>
          <w:numId w:val="15"/>
        </w:numPr>
        <w:ind w:hanging="720"/>
        <w:rPr>
          <w:b/>
          <w:i/>
          <w:sz w:val="20"/>
          <w:szCs w:val="20"/>
        </w:rPr>
      </w:pPr>
      <w:r w:rsidRPr="005C3670">
        <w:rPr>
          <w:b/>
          <w:i/>
          <w:sz w:val="20"/>
          <w:szCs w:val="20"/>
        </w:rPr>
        <w:t xml:space="preserve">Flow-Computer Software </w:t>
      </w:r>
      <w:r w:rsidRPr="005C3670">
        <w:rPr>
          <w:rFonts w:ascii="Symbol" w:hAnsi="Symbol"/>
          <w:b/>
          <w:i/>
          <w:sz w:val="20"/>
          <w:szCs w:val="20"/>
        </w:rPr>
        <w:sym w:font="Symbol" w:char="F0BE"/>
      </w:r>
      <w:r w:rsidRPr="005C3670">
        <w:rPr>
          <w:b/>
          <w:i/>
          <w:sz w:val="20"/>
          <w:szCs w:val="20"/>
        </w:rPr>
        <w:t xml:space="preserve"> Test Data Collection and Submission for Existing Makes and Models (43 CFR 3175.44 and 3175.140 through 3175.144); and</w:t>
      </w:r>
    </w:p>
    <w:p w:rsidR="00C15D4E" w:rsidRPr="005C3670" w14:paraId="00389E8F" w14:textId="77777777">
      <w:pPr>
        <w:pStyle w:val="ListParagraph"/>
        <w:numPr>
          <w:ilvl w:val="0"/>
          <w:numId w:val="15"/>
        </w:numPr>
        <w:ind w:hanging="720"/>
        <w:rPr>
          <w:b/>
          <w:i/>
          <w:sz w:val="20"/>
          <w:szCs w:val="20"/>
        </w:rPr>
      </w:pPr>
      <w:r w:rsidRPr="005C3670">
        <w:rPr>
          <w:b/>
          <w:i/>
          <w:sz w:val="20"/>
          <w:szCs w:val="20"/>
        </w:rPr>
        <w:t xml:space="preserve">Flow-Computer Software </w:t>
      </w:r>
      <w:r w:rsidRPr="005C3670">
        <w:rPr>
          <w:rFonts w:ascii="Symbol" w:hAnsi="Symbol"/>
          <w:b/>
          <w:i/>
          <w:sz w:val="20"/>
          <w:szCs w:val="20"/>
        </w:rPr>
        <w:sym w:font="Symbol" w:char="F0BE"/>
      </w:r>
      <w:r w:rsidRPr="005C3670">
        <w:rPr>
          <w:b/>
          <w:i/>
          <w:sz w:val="20"/>
          <w:szCs w:val="20"/>
        </w:rPr>
        <w:t xml:space="preserve"> Test Data Collection and Submission for Future Makes and Models (43 CFR 3175.44 and 3175.140 through 3175.144)</w:t>
      </w:r>
    </w:p>
    <w:p w:rsidR="00C15D4E" w:rsidRPr="005C3670" w14:paraId="17278BEC" w14:textId="77777777">
      <w:pPr>
        <w:pStyle w:val="ListParagraph"/>
        <w:ind w:left="0"/>
        <w:rPr>
          <w:sz w:val="20"/>
          <w:szCs w:val="20"/>
        </w:rPr>
      </w:pPr>
    </w:p>
    <w:p w:rsidR="00C15D4E" w:rsidRPr="005C3670" w14:paraId="632FAA82" w14:textId="77777777">
      <w:r w:rsidRPr="005C3670">
        <w:t xml:space="preserve">The BLM Director will approve a particular version of flow-computer software for use in a specific make and model of flow computer only if the testing performed on the software meets all of the standards and requirements in 43 CFR 3175.141 through 3175.144.  Type-testing is required for each software version that affects the calculation of flow rate, volume, heating value, live input variable averaging, flow time, or the integral value.  Software updates or changes that do not affect these items do not require BLM approval 43 CFR 3175.140. However, the manufacturer must still provide some documentation to the BLM (see paragraph (ii)).  </w:t>
      </w:r>
    </w:p>
    <w:p w:rsidR="00C15D4E" w:rsidRPr="005C3670" w14:paraId="36AD3A44" w14:textId="77777777"/>
    <w:p w:rsidR="00C15D4E" w:rsidRPr="005C3670" w14:paraId="2EA1041E" w14:textId="36F13ACE">
      <w:pPr>
        <w:pStyle w:val="ListParagraph"/>
        <w:tabs>
          <w:tab w:val="left" w:pos="720"/>
        </w:tabs>
        <w:ind w:left="0"/>
        <w:rPr>
          <w:sz w:val="20"/>
          <w:szCs w:val="20"/>
        </w:rPr>
      </w:pPr>
      <w:r w:rsidRPr="005C3670">
        <w:rPr>
          <w:sz w:val="20"/>
          <w:szCs w:val="20"/>
        </w:rPr>
        <w:t xml:space="preserve">The information collection activity in this set of regulations is at 43 CFR 3175.144, which requires submission of a report showing the results of each test required by </w:t>
      </w:r>
      <w:r w:rsidRPr="005C3670" w:rsidR="003A26F4">
        <w:rPr>
          <w:sz w:val="20"/>
          <w:szCs w:val="20"/>
        </w:rPr>
        <w:t>§</w:t>
      </w:r>
      <w:r w:rsidRPr="005C3670">
        <w:rPr>
          <w:sz w:val="20"/>
          <w:szCs w:val="20"/>
        </w:rPr>
        <w:t xml:space="preserve"> 3175.141 through 3175.143, including all data points recorded.  The testing must be performed by a qualified testing facility not affiliated with the manufacturer.</w:t>
      </w:r>
    </w:p>
    <w:p w:rsidR="00C15D4E" w:rsidRPr="005C3670" w14:paraId="7227BC53" w14:textId="77777777">
      <w:pPr>
        <w:pStyle w:val="ListParagraph"/>
        <w:tabs>
          <w:tab w:val="left" w:pos="720"/>
        </w:tabs>
        <w:ind w:left="0"/>
        <w:rPr>
          <w:sz w:val="20"/>
          <w:szCs w:val="20"/>
        </w:rPr>
      </w:pPr>
    </w:p>
    <w:p w:rsidR="00C15D4E" w:rsidRPr="005C3670" w14:paraId="7970BCA7" w14:textId="77777777">
      <w:pPr>
        <w:pStyle w:val="ListParagraph"/>
        <w:tabs>
          <w:tab w:val="left" w:pos="0"/>
        </w:tabs>
        <w:ind w:left="0"/>
        <w:rPr>
          <w:sz w:val="20"/>
          <w:szCs w:val="20"/>
        </w:rPr>
      </w:pPr>
      <w:r w:rsidRPr="005C3670">
        <w:rPr>
          <w:sz w:val="20"/>
          <w:szCs w:val="20"/>
        </w:rPr>
        <w:t>This report will be reviewed by the PMT who will recommend approval, approval with conditions, or denial to the BLM Director. The BLM Director’s approval, with or without conditions, will be a pre-requisite for BLM posting of approved software for use in an EGM system at the BLM’s website (www.blm.gov).  This requirement assists the BLM in ensuring that software used in gas measurement is in compliance with performance standards.  The cost of the testing is considered a non-hour burden and is included in Table 13. The cost of preparing and submitting the test report is considered an hour burden and is included in Table 12-2.</w:t>
      </w:r>
    </w:p>
    <w:p w:rsidR="00C15D4E" w:rsidRPr="005C3670" w14:paraId="75024049" w14:textId="77777777">
      <w:pPr>
        <w:pStyle w:val="ListParagraph"/>
        <w:tabs>
          <w:tab w:val="left" w:pos="720"/>
        </w:tabs>
        <w:ind w:left="0"/>
        <w:rPr>
          <w:sz w:val="20"/>
          <w:szCs w:val="20"/>
        </w:rPr>
      </w:pPr>
    </w:p>
    <w:p w:rsidR="00C15D4E" w:rsidRPr="005C3670" w14:paraId="726926D4" w14:textId="76693959">
      <w:r w:rsidRPr="005C3670">
        <w:t>For flow computer software that does not affect the calculation of flow rate, volume, heating value, live input variable averaging, flow time, or the integral value, the operator or manufacturer must provide the PMT with a list of these software versions along with a brief description of what changes were made from the previous version. The PMT will also post these software versions as approved software on the BLM website (</w:t>
      </w:r>
      <w:hyperlink r:id="rId5" w:history="1">
        <w:r w:rsidRPr="005C3670">
          <w:rPr>
            <w:rStyle w:val="Hyperlink"/>
          </w:rPr>
          <w:t>www.blm.gov</w:t>
        </w:r>
      </w:hyperlink>
      <w:r w:rsidRPr="005C3670">
        <w:t xml:space="preserve">). No testing or approval is required.  The cost of the testing is considered a non-hour burden and is included in Table 13.  The cost of preparing and submitting the test report, which is disclosed in Table 12-2, is a one-time burden for software in use before the effective date of the </w:t>
      </w:r>
      <w:r w:rsidRPr="005C3670" w:rsidR="00A86519">
        <w:t>2016</w:t>
      </w:r>
      <w:r w:rsidRPr="005C3670">
        <w:t xml:space="preserve"> </w:t>
      </w:r>
      <w:r w:rsidRPr="005C3670">
        <w:t>rule, and</w:t>
      </w:r>
      <w:r w:rsidRPr="005C3670">
        <w:t xml:space="preserve"> is an annual burden for software that will be in use only after the effective date of the </w:t>
      </w:r>
      <w:r w:rsidRPr="005C3670" w:rsidR="00A86519">
        <w:t>2016</w:t>
      </w:r>
      <w:r w:rsidRPr="005C3670">
        <w:t xml:space="preserve"> rule. </w:t>
      </w:r>
    </w:p>
    <w:p w:rsidR="00C15D4E" w:rsidRPr="005C3670" w14:paraId="47038C06" w14:textId="77777777"/>
    <w:p w:rsidR="00C15D4E" w:rsidRPr="005C3670" w14:paraId="6E1FA981" w14:textId="77777777">
      <w:pPr>
        <w:pStyle w:val="ListParagraph"/>
        <w:numPr>
          <w:ilvl w:val="0"/>
          <w:numId w:val="15"/>
        </w:numPr>
        <w:ind w:hanging="720"/>
        <w:rPr>
          <w:b/>
          <w:i/>
          <w:sz w:val="20"/>
          <w:szCs w:val="20"/>
        </w:rPr>
      </w:pPr>
      <w:r w:rsidRPr="005C3670">
        <w:rPr>
          <w:b/>
          <w:i/>
          <w:sz w:val="20"/>
          <w:szCs w:val="20"/>
        </w:rPr>
        <w:t xml:space="preserve">Isolating Flow Conditioners </w:t>
      </w:r>
      <w:r w:rsidRPr="005C3670">
        <w:rPr>
          <w:rFonts w:ascii="Symbol" w:hAnsi="Symbol"/>
          <w:b/>
          <w:i/>
          <w:sz w:val="20"/>
          <w:szCs w:val="20"/>
        </w:rPr>
        <w:sym w:font="Symbol" w:char="F0BE"/>
      </w:r>
      <w:r w:rsidRPr="005C3670">
        <w:rPr>
          <w:b/>
          <w:i/>
          <w:sz w:val="20"/>
          <w:szCs w:val="20"/>
        </w:rPr>
        <w:t xml:space="preserve"> Test Data Collection and Submission for Existing Makes and Models (43 CFR 3175.46)</w:t>
      </w:r>
    </w:p>
    <w:p w:rsidR="00C15D4E" w:rsidRPr="005C3670" w14:paraId="4FB6A635" w14:textId="77777777">
      <w:pPr>
        <w:pStyle w:val="ListParagraph"/>
        <w:ind w:left="0"/>
        <w:rPr>
          <w:sz w:val="20"/>
          <w:szCs w:val="20"/>
        </w:rPr>
      </w:pPr>
    </w:p>
    <w:p w:rsidR="00C15D4E" w:rsidRPr="005C3670" w14:paraId="2D133245" w14:textId="3DC9FCB3">
      <w:pPr>
        <w:pStyle w:val="ListParagraph"/>
        <w:ind w:left="0"/>
        <w:rPr>
          <w:sz w:val="20"/>
          <w:szCs w:val="20"/>
        </w:rPr>
      </w:pPr>
      <w:r w:rsidRPr="005C3670">
        <w:rPr>
          <w:sz w:val="20"/>
          <w:szCs w:val="20"/>
        </w:rPr>
        <w:t xml:space="preserve">Section 3175.46 provides for the listing of an approved make and model of isolating flow conditioner at </w:t>
      </w:r>
      <w:r w:rsidRPr="005C3670">
        <w:rPr>
          <w:sz w:val="20"/>
          <w:szCs w:val="20"/>
        </w:rPr>
        <w:t>www.blm.gov, and</w:t>
      </w:r>
      <w:r w:rsidRPr="005C3670">
        <w:rPr>
          <w:sz w:val="20"/>
          <w:szCs w:val="20"/>
        </w:rPr>
        <w:t xml:space="preserve"> provides procedures for operators or manufacturers to seek that approval.  The procedure involves testing by a qualified testing facility not affiliated with the manufacturer.  The reference standards for the testing are included in the American Petroleum Institute’s (API’s) Manual of Petroleum Measurement Standards.  The API standards for flow conditioners are among those that are incorporated by reference in these regulations.  The operator or manufacturer reports the test data to the PMT, which reviews the test data to ensure that the requested flow conditioner meets the relevant </w:t>
      </w:r>
      <w:r w:rsidRPr="005C3670">
        <w:rPr>
          <w:sz w:val="20"/>
          <w:szCs w:val="20"/>
        </w:rPr>
        <w:t>requirements, and</w:t>
      </w:r>
      <w:r w:rsidRPr="005C3670">
        <w:rPr>
          <w:sz w:val="20"/>
          <w:szCs w:val="20"/>
        </w:rPr>
        <w:t xml:space="preserve"> recommends that the BLM approve use of the device, disapprove use of the device, or approve its use with conditions.  If the BLM Director approves the device, the BLM will add the approved make and model, and any applicable conditions of use, to the list maintained at </w:t>
      </w:r>
      <w:hyperlink r:id="rId5" w:history="1">
        <w:r w:rsidRPr="005C3670">
          <w:rPr>
            <w:rStyle w:val="Hyperlink"/>
            <w:sz w:val="20"/>
            <w:szCs w:val="20"/>
          </w:rPr>
          <w:t>www.blm.gov</w:t>
        </w:r>
      </w:hyperlink>
      <w:r w:rsidRPr="005C3670">
        <w:rPr>
          <w:sz w:val="20"/>
          <w:szCs w:val="20"/>
        </w:rPr>
        <w:t xml:space="preserve">.  The cost of the testing is a non-hour burden and is included in Table 13. The cost of preparing the test report, which is disclosed in Table 12-2, is a one-time hourly burden because it applies only to equipment in existence before the effective date of the 2016 rule.   </w:t>
      </w:r>
    </w:p>
    <w:p w:rsidR="00C15D4E" w:rsidRPr="005C3670" w14:paraId="547C53F0" w14:textId="77777777">
      <w:pPr>
        <w:pStyle w:val="ListParagraph"/>
        <w:rPr>
          <w:sz w:val="20"/>
          <w:szCs w:val="20"/>
        </w:rPr>
      </w:pPr>
    </w:p>
    <w:p w:rsidR="00C15D4E" w:rsidRPr="005C3670" w14:paraId="40ACF3FB" w14:textId="77777777">
      <w:pPr>
        <w:pStyle w:val="ListParagraph"/>
        <w:numPr>
          <w:ilvl w:val="0"/>
          <w:numId w:val="15"/>
        </w:numPr>
        <w:ind w:hanging="720"/>
        <w:rPr>
          <w:b/>
          <w:i/>
          <w:sz w:val="20"/>
          <w:szCs w:val="20"/>
        </w:rPr>
      </w:pPr>
      <w:r w:rsidRPr="005C3670">
        <w:rPr>
          <w:b/>
          <w:i/>
          <w:sz w:val="20"/>
          <w:szCs w:val="20"/>
        </w:rPr>
        <w:t xml:space="preserve">Differential Primary Devices Other than Flange-Tapped Orifice Plates </w:t>
      </w:r>
      <w:r w:rsidRPr="005C3670">
        <w:rPr>
          <w:rFonts w:ascii="Symbol" w:hAnsi="Symbol"/>
          <w:b/>
          <w:i/>
          <w:sz w:val="20"/>
          <w:szCs w:val="20"/>
        </w:rPr>
        <w:sym w:font="Symbol" w:char="F0BE"/>
      </w:r>
      <w:r w:rsidRPr="005C3670">
        <w:rPr>
          <w:b/>
          <w:i/>
          <w:sz w:val="20"/>
          <w:szCs w:val="20"/>
        </w:rPr>
        <w:t xml:space="preserve"> Test Data Collection and Submission for Existing Makes and Models (43 CFR 3175.47)</w:t>
      </w:r>
    </w:p>
    <w:p w:rsidR="00C15D4E" w:rsidRPr="005C3670" w14:paraId="4618BD33" w14:textId="77777777">
      <w:pPr>
        <w:pStyle w:val="ListParagraph"/>
        <w:tabs>
          <w:tab w:val="left" w:pos="720"/>
        </w:tabs>
        <w:ind w:left="0"/>
        <w:rPr>
          <w:sz w:val="20"/>
          <w:szCs w:val="20"/>
        </w:rPr>
      </w:pPr>
    </w:p>
    <w:p w:rsidR="00C15D4E" w:rsidRPr="005C3670" w14:paraId="3E1F1F46" w14:textId="77777777">
      <w:pPr>
        <w:pStyle w:val="ListParagraph"/>
        <w:ind w:left="0"/>
        <w:rPr>
          <w:sz w:val="20"/>
          <w:szCs w:val="20"/>
        </w:rPr>
      </w:pPr>
      <w:r w:rsidRPr="005C3670">
        <w:rPr>
          <w:sz w:val="20"/>
          <w:szCs w:val="20"/>
        </w:rPr>
        <w:t xml:space="preserve">Section 3175.47 provides for the listing of an approved make and model of differential primary device at </w:t>
      </w:r>
      <w:r w:rsidRPr="005C3670">
        <w:rPr>
          <w:sz w:val="20"/>
          <w:szCs w:val="20"/>
        </w:rPr>
        <w:t>www.blm.gov, and</w:t>
      </w:r>
      <w:r w:rsidRPr="005C3670">
        <w:rPr>
          <w:sz w:val="20"/>
          <w:szCs w:val="20"/>
        </w:rPr>
        <w:t xml:space="preserve"> provides a procedure for operators or manufacturers to seek approval of other makes and models.  The procedures involve testing by a qualified testing facility not affiliated with the manufacturer.  The reference standards for the testing are included in the American Petroleum Institute’s (API’s) Manual of Petroleum Measurement Standards, although the PMT may require additional testing.  The API standards for differential primary devices are among those that are incorporated by reference in these regulations.</w:t>
      </w:r>
    </w:p>
    <w:p w:rsidR="00C15D4E" w:rsidRPr="005C3670" w14:paraId="4AFFA0CA" w14:textId="77777777">
      <w:pPr>
        <w:pStyle w:val="ListParagraph"/>
        <w:tabs>
          <w:tab w:val="left" w:pos="720"/>
        </w:tabs>
        <w:ind w:left="0"/>
        <w:rPr>
          <w:sz w:val="20"/>
          <w:szCs w:val="20"/>
        </w:rPr>
      </w:pPr>
    </w:p>
    <w:p w:rsidR="00C15D4E" w:rsidRPr="005C3670" w14:paraId="4BC82F7D" w14:textId="334DDF05">
      <w:pPr>
        <w:pStyle w:val="ListParagraph"/>
        <w:ind w:left="0"/>
        <w:rPr>
          <w:sz w:val="20"/>
          <w:szCs w:val="20"/>
        </w:rPr>
      </w:pPr>
      <w:r w:rsidRPr="005C3670">
        <w:rPr>
          <w:sz w:val="20"/>
          <w:szCs w:val="20"/>
        </w:rPr>
        <w:t xml:space="preserve">Next, the operator or manufacturer reports the test data to the PMT, which </w:t>
      </w:r>
      <w:r w:rsidRPr="005C3670" w:rsidR="0089659D">
        <w:rPr>
          <w:sz w:val="20"/>
          <w:szCs w:val="20"/>
        </w:rPr>
        <w:t xml:space="preserve">will </w:t>
      </w:r>
      <w:r w:rsidRPr="005C3670">
        <w:rPr>
          <w:sz w:val="20"/>
          <w:szCs w:val="20"/>
        </w:rPr>
        <w:t xml:space="preserve">review the test data to ensure that the device meets the relevant </w:t>
      </w:r>
      <w:r w:rsidRPr="005C3670">
        <w:rPr>
          <w:sz w:val="20"/>
          <w:szCs w:val="20"/>
        </w:rPr>
        <w:t>requirements, and</w:t>
      </w:r>
      <w:r w:rsidRPr="005C3670">
        <w:rPr>
          <w:sz w:val="20"/>
          <w:szCs w:val="20"/>
        </w:rPr>
        <w:t xml:space="preserve"> </w:t>
      </w:r>
      <w:r w:rsidRPr="005C3670" w:rsidR="0089659D">
        <w:rPr>
          <w:sz w:val="20"/>
          <w:szCs w:val="20"/>
        </w:rPr>
        <w:t xml:space="preserve">will </w:t>
      </w:r>
      <w:r w:rsidRPr="005C3670">
        <w:rPr>
          <w:sz w:val="20"/>
          <w:szCs w:val="20"/>
        </w:rPr>
        <w:t xml:space="preserve">recommend that the BLM Director approve use of the device, disapprove use of the device, or approve its use with conditions.  If the BLM Director approves the device, the BLM will add the approved make and model, and any applicable conditions of use, to the list maintained at </w:t>
      </w:r>
      <w:hyperlink r:id="rId5" w:history="1">
        <w:r w:rsidRPr="005C3670">
          <w:rPr>
            <w:rStyle w:val="Hyperlink"/>
            <w:sz w:val="20"/>
            <w:szCs w:val="20"/>
          </w:rPr>
          <w:t>www.blm.gov</w:t>
        </w:r>
      </w:hyperlink>
      <w:r w:rsidRPr="005C3670">
        <w:rPr>
          <w:sz w:val="20"/>
          <w:szCs w:val="20"/>
        </w:rPr>
        <w:t xml:space="preserve">.  The cost of the testing is a non-hour burden and is included in Table 13. The cost of preparing the test report, which is disclosed in Table 12-2, is a one-time hourly burden because it applies only to equipment in existence before the effective date of the </w:t>
      </w:r>
      <w:r w:rsidRPr="005C3670" w:rsidR="00A86519">
        <w:rPr>
          <w:sz w:val="20"/>
          <w:szCs w:val="20"/>
        </w:rPr>
        <w:t>2016</w:t>
      </w:r>
      <w:r w:rsidRPr="005C3670">
        <w:rPr>
          <w:sz w:val="20"/>
          <w:szCs w:val="20"/>
        </w:rPr>
        <w:t xml:space="preserve"> rule.</w:t>
      </w:r>
    </w:p>
    <w:p w:rsidR="00C15D4E" w:rsidRPr="005C3670" w14:paraId="59D29A89" w14:textId="77777777">
      <w:pPr>
        <w:pStyle w:val="ListParagraph"/>
        <w:ind w:left="0"/>
        <w:rPr>
          <w:sz w:val="20"/>
          <w:szCs w:val="20"/>
        </w:rPr>
      </w:pPr>
    </w:p>
    <w:p w:rsidR="00C15D4E" w:rsidRPr="005C3670" w14:paraId="7F7F6896" w14:textId="77777777">
      <w:pPr>
        <w:pStyle w:val="ListParagraph"/>
        <w:numPr>
          <w:ilvl w:val="0"/>
          <w:numId w:val="15"/>
        </w:numPr>
        <w:ind w:hanging="720"/>
        <w:rPr>
          <w:b/>
          <w:i/>
          <w:sz w:val="20"/>
          <w:szCs w:val="20"/>
        </w:rPr>
      </w:pPr>
      <w:r w:rsidRPr="005C3670">
        <w:rPr>
          <w:b/>
          <w:i/>
          <w:sz w:val="20"/>
          <w:szCs w:val="20"/>
        </w:rPr>
        <w:t xml:space="preserve">Linear Measurement Devices </w:t>
      </w:r>
      <w:r w:rsidRPr="005C3670">
        <w:rPr>
          <w:rFonts w:ascii="Symbol" w:hAnsi="Symbol"/>
          <w:b/>
          <w:i/>
          <w:sz w:val="20"/>
          <w:szCs w:val="20"/>
        </w:rPr>
        <w:sym w:font="Symbol" w:char="F0BE"/>
      </w:r>
      <w:r w:rsidRPr="005C3670">
        <w:rPr>
          <w:b/>
          <w:i/>
          <w:sz w:val="20"/>
          <w:szCs w:val="20"/>
        </w:rPr>
        <w:t xml:space="preserve"> Test Data Collection and Submission for Existing Makes and Models (43 CFR 3175.48); and</w:t>
      </w:r>
    </w:p>
    <w:p w:rsidR="00C15D4E" w:rsidRPr="005C3670" w14:paraId="55DC3522" w14:textId="77777777">
      <w:pPr>
        <w:pStyle w:val="ListParagraph"/>
        <w:numPr>
          <w:ilvl w:val="0"/>
          <w:numId w:val="15"/>
        </w:numPr>
        <w:ind w:hanging="720"/>
        <w:rPr>
          <w:b/>
          <w:i/>
          <w:sz w:val="20"/>
          <w:szCs w:val="20"/>
        </w:rPr>
      </w:pPr>
      <w:r w:rsidRPr="005C3670">
        <w:rPr>
          <w:b/>
          <w:i/>
          <w:sz w:val="20"/>
          <w:szCs w:val="20"/>
        </w:rPr>
        <w:t xml:space="preserve">Linear Measurement Devices </w:t>
      </w:r>
      <w:r w:rsidRPr="005C3670">
        <w:rPr>
          <w:rFonts w:ascii="Symbol" w:hAnsi="Symbol"/>
          <w:b/>
          <w:i/>
          <w:sz w:val="20"/>
          <w:szCs w:val="20"/>
        </w:rPr>
        <w:sym w:font="Symbol" w:char="F0BE"/>
      </w:r>
      <w:r w:rsidRPr="005C3670">
        <w:rPr>
          <w:b/>
          <w:i/>
          <w:sz w:val="20"/>
          <w:szCs w:val="20"/>
        </w:rPr>
        <w:t xml:space="preserve"> Test Data Collection and Submission for Future Makes and Models (43 CFR 3175.48)</w:t>
      </w:r>
    </w:p>
    <w:p w:rsidR="00C15D4E" w:rsidRPr="005C3670" w14:paraId="7BEF2FE4" w14:textId="77777777"/>
    <w:p w:rsidR="00C15D4E" w:rsidRPr="005C3670" w14:paraId="220D362A" w14:textId="77777777">
      <w:pPr>
        <w:pStyle w:val="ListParagraph"/>
        <w:tabs>
          <w:tab w:val="left" w:pos="720"/>
        </w:tabs>
        <w:ind w:left="0"/>
        <w:rPr>
          <w:sz w:val="20"/>
          <w:szCs w:val="20"/>
        </w:rPr>
      </w:pPr>
      <w:r w:rsidRPr="005C3670">
        <w:rPr>
          <w:sz w:val="20"/>
          <w:szCs w:val="20"/>
        </w:rPr>
        <w:t xml:space="preserve">Section 3175.48 provides for the listing of an approved make and model of linear measurement device at </w:t>
      </w:r>
      <w:r w:rsidRPr="005C3670">
        <w:rPr>
          <w:sz w:val="20"/>
          <w:szCs w:val="20"/>
        </w:rPr>
        <w:t>www.blm.gov, and</w:t>
      </w:r>
      <w:r w:rsidRPr="005C3670">
        <w:rPr>
          <w:sz w:val="20"/>
          <w:szCs w:val="20"/>
        </w:rPr>
        <w:t xml:space="preserve"> provides a procedure for seeking approval of other makes and models. The first step is to arrange for testing by a qualified test facility not affiliated with the linear measurement device manufacturer.  </w:t>
      </w:r>
    </w:p>
    <w:p w:rsidR="00C15D4E" w:rsidRPr="005C3670" w14:paraId="6FE3B84E" w14:textId="77777777">
      <w:pPr>
        <w:pStyle w:val="ListParagraph"/>
        <w:tabs>
          <w:tab w:val="left" w:pos="720"/>
        </w:tabs>
        <w:ind w:left="0"/>
        <w:rPr>
          <w:sz w:val="20"/>
          <w:szCs w:val="20"/>
        </w:rPr>
      </w:pPr>
    </w:p>
    <w:p w:rsidR="00C15D4E" w:rsidRPr="005C3670" w14:paraId="0E227A61" w14:textId="25F86476">
      <w:r w:rsidRPr="005C3670">
        <w:t xml:space="preserve">Next, the operator or manufacturer reports the test data to the PMT, which </w:t>
      </w:r>
      <w:r w:rsidRPr="005C3670" w:rsidR="0089659D">
        <w:t xml:space="preserve">will </w:t>
      </w:r>
      <w:r w:rsidRPr="005C3670">
        <w:t xml:space="preserve">review the test data to ensure that the device meets the relevant </w:t>
      </w:r>
      <w:r w:rsidRPr="005C3670">
        <w:t>requirements, and</w:t>
      </w:r>
      <w:r w:rsidRPr="005C3670">
        <w:t xml:space="preserve"> </w:t>
      </w:r>
      <w:r w:rsidRPr="005C3670" w:rsidR="0089659D">
        <w:t xml:space="preserve">will </w:t>
      </w:r>
      <w:r w:rsidRPr="005C3670">
        <w:t xml:space="preserve">recommend that the BLM Director approve use of the device, disapprove use of the device, or approve its use with conditions.   If the BLM Director approves the device, the BLM will add the approved make and model, and any applicable conditions of use, to the list maintained at </w:t>
      </w:r>
      <w:hyperlink r:id="rId5" w:history="1">
        <w:r w:rsidRPr="005C3670">
          <w:rPr>
            <w:rStyle w:val="Hyperlink"/>
          </w:rPr>
          <w:t>www.blm.gov</w:t>
        </w:r>
      </w:hyperlink>
      <w:r w:rsidRPr="005C3670">
        <w:t xml:space="preserve">.  The cost of the testing is a non-hour burden and is included in Table 13. The cost of preparing and submitting the test report, which is disclosed in Table 12-2, is a one-time burden for equipment existing before the effective date of the </w:t>
      </w:r>
      <w:r w:rsidRPr="005C3670" w:rsidR="00A86519">
        <w:t>2016</w:t>
      </w:r>
      <w:r w:rsidRPr="005C3670">
        <w:t xml:space="preserve"> </w:t>
      </w:r>
      <w:r w:rsidRPr="005C3670">
        <w:t>rule, and</w:t>
      </w:r>
      <w:r w:rsidRPr="005C3670">
        <w:t xml:space="preserve"> is an annual burden for equipment that goes into operation after the effective date of the </w:t>
      </w:r>
      <w:r w:rsidRPr="005C3670" w:rsidR="00A86519">
        <w:t>2016</w:t>
      </w:r>
      <w:r w:rsidRPr="005C3670">
        <w:t xml:space="preserve"> rule.</w:t>
      </w:r>
    </w:p>
    <w:p w:rsidR="00C15D4E" w:rsidRPr="005C3670" w14:paraId="5BBDA065" w14:textId="77777777"/>
    <w:p w:rsidR="00C15D4E" w:rsidRPr="005C3670" w14:paraId="14BF35A2" w14:textId="77777777">
      <w:pPr>
        <w:pStyle w:val="ListParagraph"/>
        <w:numPr>
          <w:ilvl w:val="0"/>
          <w:numId w:val="15"/>
        </w:numPr>
        <w:tabs>
          <w:tab w:val="left" w:pos="720"/>
        </w:tabs>
        <w:ind w:hanging="720"/>
        <w:rPr>
          <w:b/>
          <w:i/>
          <w:sz w:val="20"/>
          <w:szCs w:val="20"/>
        </w:rPr>
      </w:pPr>
      <w:r w:rsidRPr="005C3670">
        <w:rPr>
          <w:b/>
          <w:i/>
          <w:sz w:val="20"/>
          <w:szCs w:val="20"/>
        </w:rPr>
        <w:t xml:space="preserve">Accounting Systems </w:t>
      </w:r>
      <w:r w:rsidRPr="005C3670">
        <w:rPr>
          <w:rFonts w:ascii="Symbol" w:hAnsi="Symbol"/>
          <w:b/>
          <w:i/>
          <w:sz w:val="20"/>
          <w:szCs w:val="20"/>
        </w:rPr>
        <w:sym w:font="Symbol" w:char="F0BE"/>
      </w:r>
      <w:r w:rsidRPr="005C3670">
        <w:rPr>
          <w:b/>
          <w:i/>
          <w:sz w:val="20"/>
          <w:szCs w:val="20"/>
        </w:rPr>
        <w:t xml:space="preserve"> Test Data Collection and Submission for Existing Makes and Models (43 CFR 3175.49); and</w:t>
      </w:r>
    </w:p>
    <w:p w:rsidR="00C15D4E" w:rsidRPr="005C3670" w14:paraId="067953C2" w14:textId="77777777">
      <w:pPr>
        <w:pStyle w:val="ListParagraph"/>
        <w:numPr>
          <w:ilvl w:val="0"/>
          <w:numId w:val="15"/>
        </w:numPr>
        <w:tabs>
          <w:tab w:val="left" w:pos="720"/>
        </w:tabs>
        <w:ind w:hanging="720"/>
        <w:rPr>
          <w:b/>
          <w:i/>
          <w:sz w:val="20"/>
          <w:szCs w:val="20"/>
        </w:rPr>
      </w:pPr>
      <w:r w:rsidRPr="005C3670">
        <w:rPr>
          <w:b/>
          <w:i/>
          <w:sz w:val="20"/>
          <w:szCs w:val="20"/>
        </w:rPr>
        <w:t xml:space="preserve">Accounting Systems </w:t>
      </w:r>
      <w:r w:rsidRPr="005C3670">
        <w:rPr>
          <w:rFonts w:ascii="Symbol" w:hAnsi="Symbol"/>
          <w:b/>
          <w:i/>
          <w:sz w:val="20"/>
          <w:szCs w:val="20"/>
        </w:rPr>
        <w:sym w:font="Symbol" w:char="F0BE"/>
      </w:r>
      <w:r w:rsidRPr="005C3670">
        <w:rPr>
          <w:b/>
          <w:i/>
          <w:sz w:val="20"/>
          <w:szCs w:val="20"/>
        </w:rPr>
        <w:t xml:space="preserve"> Test Data Collection and Submission for Future Makes and Models (43 CFR 3175.49)</w:t>
      </w:r>
    </w:p>
    <w:p w:rsidR="00C15D4E" w:rsidRPr="005C3670" w14:paraId="778EED06" w14:textId="77777777">
      <w:pPr>
        <w:pStyle w:val="ListParagraph"/>
        <w:tabs>
          <w:tab w:val="left" w:pos="720"/>
        </w:tabs>
        <w:ind w:left="0"/>
        <w:rPr>
          <w:sz w:val="20"/>
          <w:szCs w:val="20"/>
        </w:rPr>
      </w:pPr>
    </w:p>
    <w:p w:rsidR="00C15D4E" w:rsidRPr="005C3670" w14:paraId="4127FE2F" w14:textId="46815485">
      <w:r w:rsidRPr="005C3670">
        <w:t xml:space="preserve">The BLM Director will approve the use of a particular name and version of accounting system for use in conjunction with FMPs if the accounting system meets the standards of 3175.49. The information collection activity for quantity transaction records is at 43 CFR 3175.49(a) and (b); for configuration logs it is at 43 CFR 3175.49(c), for event logs it is at 43 CFR 3175.49(d), and for alarm logs, it is at 43 CFR 3175.49(e). The BLM may also request additional records under 43 CFR 3175.49(f). The PMT will compare the records generated by the flow computer with the records generated by the accounting system. If the comparison is successful, the PMT will recommend that the BLM Director approve the use of the accounting system. If the accounting system is approved, it will be listed at </w:t>
      </w:r>
      <w:hyperlink r:id="rId5" w:history="1">
        <w:r w:rsidRPr="005C3670">
          <w:rPr>
            <w:rStyle w:val="Hyperlink"/>
          </w:rPr>
          <w:t>www.blm.gov</w:t>
        </w:r>
      </w:hyperlink>
      <w:r w:rsidRPr="005C3670">
        <w:t xml:space="preserve">.  The costs associated with this information collection activity only involve the compilation of data from flow computers and the accounting system, all of which the BLM considers to be hourly burden costs (Table 12-2). There are no non-hour burden costs.  The cost of preparing and submitting the test report, which is disclosed in Table 12-2, is a one-time burden for systems in use before the effective date of the </w:t>
      </w:r>
      <w:r w:rsidRPr="005C3670" w:rsidR="00A86519">
        <w:t>2016</w:t>
      </w:r>
      <w:r w:rsidRPr="005C3670">
        <w:t xml:space="preserve"> </w:t>
      </w:r>
      <w:r w:rsidRPr="005C3670">
        <w:t>rule, and</w:t>
      </w:r>
      <w:r w:rsidRPr="005C3670">
        <w:t xml:space="preserve"> is an annual burden for systems that will be in use only after the effective date of the </w:t>
      </w:r>
      <w:r w:rsidRPr="005C3670" w:rsidR="00A86519">
        <w:t>2016</w:t>
      </w:r>
      <w:r w:rsidRPr="005C3670">
        <w:t xml:space="preserve"> rule.</w:t>
      </w:r>
    </w:p>
    <w:p w:rsidR="00C15D4E" w:rsidRPr="005C3670" w14:paraId="364F266B" w14:textId="77777777">
      <w:pPr>
        <w:ind w:firstLine="720"/>
      </w:pPr>
    </w:p>
    <w:p w:rsidR="00C15D4E" w:rsidRPr="005C3670" w14:paraId="1581AC71" w14:textId="77777777">
      <w:pPr>
        <w:pStyle w:val="ListParagraph"/>
        <w:numPr>
          <w:ilvl w:val="0"/>
          <w:numId w:val="33"/>
        </w:numPr>
        <w:ind w:left="0" w:firstLine="0"/>
        <w:rPr>
          <w:b/>
          <w:sz w:val="20"/>
          <w:szCs w:val="20"/>
        </w:rPr>
      </w:pPr>
      <w:r w:rsidRPr="005C3670">
        <w:rPr>
          <w:b/>
          <w:sz w:val="20"/>
          <w:szCs w:val="20"/>
        </w:rPr>
        <w:t>Inspections and Verifications</w:t>
      </w:r>
    </w:p>
    <w:p w:rsidR="00C15D4E" w:rsidRPr="005C3670" w14:paraId="2AC12F2A" w14:textId="77777777">
      <w:pPr>
        <w:pStyle w:val="ListParagraph"/>
        <w:ind w:left="0"/>
        <w:rPr>
          <w:sz w:val="20"/>
          <w:szCs w:val="20"/>
        </w:rPr>
      </w:pPr>
    </w:p>
    <w:p w:rsidR="00C15D4E" w:rsidRPr="005C3670" w14:paraId="503B1601" w14:textId="77777777">
      <w:pPr>
        <w:pStyle w:val="ListParagraph"/>
        <w:ind w:left="0"/>
        <w:rPr>
          <w:sz w:val="20"/>
          <w:szCs w:val="20"/>
        </w:rPr>
      </w:pPr>
      <w:r w:rsidRPr="005C3670">
        <w:rPr>
          <w:sz w:val="20"/>
          <w:szCs w:val="20"/>
        </w:rPr>
        <w:t xml:space="preserve">The following information collection activities are necessary in order to ensure that the equipment used to measure gas is in good working condition.  Some of these information collection activities are usual and customary because they are required by gas sales contracts and/or industry standards.  To the extent they are usual and customary, they are not “burdens” under the Paperwork Reduction Act (see 5 CFR 1320.3(b)(2)). A description of what is considered </w:t>
      </w:r>
      <w:r w:rsidRPr="005C3670">
        <w:rPr>
          <w:sz w:val="20"/>
          <w:szCs w:val="20"/>
        </w:rPr>
        <w:t>usual</w:t>
      </w:r>
      <w:r w:rsidRPr="005C3670">
        <w:rPr>
          <w:sz w:val="20"/>
          <w:szCs w:val="20"/>
        </w:rPr>
        <w:t xml:space="preserve"> and customary is given for each applicable activity. </w:t>
      </w:r>
    </w:p>
    <w:p w:rsidR="00C15D4E" w:rsidRPr="005C3670" w14:paraId="05C8039A" w14:textId="77777777">
      <w:pPr>
        <w:pStyle w:val="ListParagraph"/>
        <w:ind w:left="0"/>
        <w:rPr>
          <w:sz w:val="20"/>
          <w:szCs w:val="20"/>
        </w:rPr>
      </w:pPr>
    </w:p>
    <w:p w:rsidR="00C15D4E" w:rsidRPr="005C3670" w14:paraId="653ED940" w14:textId="77777777">
      <w:pPr>
        <w:tabs>
          <w:tab w:val="left" w:pos="2520"/>
        </w:tabs>
      </w:pPr>
      <w:r w:rsidRPr="005C3670">
        <w:t xml:space="preserve">The regulations pertaining to inspections and verifications refer to primary, secondary, and tertiary devices which measure the volume of natural gas on which royalty is due.  While not all types of gas meters include tertiary devices, all differential types of gas meters consist of at least a primary device and a secondary device. The primary device is the equipment that creates a </w:t>
      </w:r>
      <w:r w:rsidRPr="005C3670">
        <w:t>measureable</w:t>
      </w:r>
      <w:r w:rsidRPr="005C3670">
        <w:t xml:space="preserve"> and predictable pressure drop in response to the flow rate of fluid through the pipeline.  A flange-tapped orifice plate is the most common primary device. The secondary device measures the differential pressure along with static pressure and temperature.  In the case of an EGM system, there is also a tertiary device, which calculates volume and flow rate based on data received from the transducers and other data programmed into the flow computer.</w:t>
      </w:r>
    </w:p>
    <w:p w:rsidR="00C15D4E" w:rsidRPr="005C3670" w14:paraId="37214FD5" w14:textId="77777777">
      <w:pPr>
        <w:tabs>
          <w:tab w:val="left" w:pos="2520"/>
        </w:tabs>
      </w:pPr>
    </w:p>
    <w:p w:rsidR="00C15D4E" w:rsidRPr="005C3670" w14:paraId="14006138" w14:textId="77777777">
      <w:pPr>
        <w:pStyle w:val="ListParagraph"/>
        <w:ind w:left="0"/>
        <w:rPr>
          <w:sz w:val="20"/>
          <w:szCs w:val="20"/>
        </w:rPr>
      </w:pPr>
      <w:r w:rsidRPr="005C3670">
        <w:rPr>
          <w:sz w:val="20"/>
          <w:szCs w:val="20"/>
        </w:rPr>
        <w:t>The regulations also pertain to the inspections and verifications that determine the heating value and relative density of the gas. The heating value of the gas is used directly in the determination of royalty due while the relative density is used in the determination of volume. The inspection items for heating value and relative density include documentation to ensure that sampling equipment is clean, calibrated, and properly used, and that samples are taken at the required frequency.</w:t>
      </w:r>
    </w:p>
    <w:p w:rsidR="00C15D4E" w:rsidRPr="005C3670" w14:paraId="6D9E55B7" w14:textId="77777777">
      <w:pPr>
        <w:pStyle w:val="ListParagraph"/>
        <w:ind w:left="0"/>
        <w:rPr>
          <w:sz w:val="20"/>
          <w:szCs w:val="20"/>
        </w:rPr>
      </w:pPr>
    </w:p>
    <w:p w:rsidR="00C15D4E" w:rsidRPr="005C3670" w14:paraId="6E4B4C68" w14:textId="77777777">
      <w:pPr>
        <w:pStyle w:val="ListParagraph"/>
        <w:numPr>
          <w:ilvl w:val="0"/>
          <w:numId w:val="16"/>
        </w:numPr>
        <w:ind w:hanging="720"/>
        <w:rPr>
          <w:b/>
          <w:i/>
          <w:sz w:val="20"/>
          <w:szCs w:val="20"/>
        </w:rPr>
      </w:pPr>
      <w:r w:rsidRPr="005C3670">
        <w:rPr>
          <w:b/>
          <w:i/>
          <w:sz w:val="20"/>
          <w:szCs w:val="20"/>
        </w:rPr>
        <w:t>Inspection of Meter Tubes (43 CFR 3175.80(h) through (j))</w:t>
      </w:r>
    </w:p>
    <w:p w:rsidR="00C15D4E" w:rsidRPr="005C3670" w14:paraId="59BF2698" w14:textId="77777777">
      <w:pPr>
        <w:pStyle w:val="ListParagraph"/>
        <w:tabs>
          <w:tab w:val="left" w:pos="720"/>
        </w:tabs>
        <w:ind w:left="0"/>
        <w:rPr>
          <w:sz w:val="20"/>
          <w:szCs w:val="20"/>
        </w:rPr>
      </w:pPr>
    </w:p>
    <w:p w:rsidR="00C15D4E" w:rsidRPr="005C3670" w14:paraId="153875F4" w14:textId="69E7CDB3">
      <w:pPr>
        <w:pStyle w:val="ListParagraph"/>
        <w:tabs>
          <w:tab w:val="left" w:pos="720"/>
        </w:tabs>
        <w:ind w:left="0"/>
        <w:rPr>
          <w:sz w:val="20"/>
          <w:szCs w:val="20"/>
        </w:rPr>
      </w:pPr>
      <w:r w:rsidRPr="005C3670">
        <w:rPr>
          <w:sz w:val="20"/>
          <w:szCs w:val="20"/>
        </w:rPr>
        <w:t xml:space="preserve">Section 3175.80 requires basic inspections of meter tubes and, depending on the results of the basic inspection, it may require detailed inspections of meter tubes.  It also requires operators to maintain records of both types of inspections, and to provide those records to the BLM upon request.  Although meter tube inspections may be part of some gas sales contracts, for the purpose of this analysis the BLM assumes that no aspect of inspection of meter tubes is usual and customary because inspection of meter tubes was not a requirement of </w:t>
      </w:r>
      <w:r w:rsidRPr="005C3670" w:rsidR="0089659D">
        <w:rPr>
          <w:sz w:val="20"/>
          <w:szCs w:val="20"/>
        </w:rPr>
        <w:t xml:space="preserve">Onshore </w:t>
      </w:r>
      <w:r w:rsidRPr="005C3670">
        <w:rPr>
          <w:sz w:val="20"/>
          <w:szCs w:val="20"/>
        </w:rPr>
        <w:t>Order 5.</w:t>
      </w:r>
    </w:p>
    <w:p w:rsidR="00C15D4E" w:rsidRPr="005C3670" w14:paraId="3211D839" w14:textId="77777777">
      <w:pPr>
        <w:pStyle w:val="ListParagraph"/>
        <w:tabs>
          <w:tab w:val="left" w:pos="720"/>
        </w:tabs>
        <w:ind w:left="0"/>
        <w:rPr>
          <w:sz w:val="20"/>
          <w:szCs w:val="20"/>
        </w:rPr>
      </w:pPr>
      <w:r w:rsidRPr="005C3670">
        <w:rPr>
          <w:sz w:val="20"/>
          <w:szCs w:val="20"/>
        </w:rPr>
        <w:t>Section 3175.80(h)(5) requires operators to maintain documentation of the findings from basic meter tube inspections, including:</w:t>
      </w:r>
    </w:p>
    <w:p w:rsidR="00C15D4E" w:rsidRPr="005C3670" w14:paraId="71A0E097" w14:textId="77777777">
      <w:pPr>
        <w:pStyle w:val="ListParagraph"/>
        <w:tabs>
          <w:tab w:val="left" w:pos="720"/>
        </w:tabs>
        <w:ind w:left="0"/>
        <w:rPr>
          <w:sz w:val="20"/>
          <w:szCs w:val="20"/>
        </w:rPr>
      </w:pPr>
    </w:p>
    <w:p w:rsidR="00C15D4E" w:rsidRPr="005C3670" w14:paraId="43D4F18C" w14:textId="77777777">
      <w:pPr>
        <w:numPr>
          <w:ilvl w:val="0"/>
          <w:numId w:val="18"/>
        </w:numPr>
        <w:tabs>
          <w:tab w:val="left" w:pos="720"/>
        </w:tabs>
        <w:ind w:left="360"/>
      </w:pPr>
      <w:r w:rsidRPr="005C3670">
        <w:t>The information required in 43 CFR 3170.7(g)</w:t>
      </w:r>
    </w:p>
    <w:p w:rsidR="00C15D4E" w:rsidRPr="005C3670" w14:paraId="5B4368E4" w14:textId="77777777">
      <w:pPr>
        <w:numPr>
          <w:ilvl w:val="0"/>
          <w:numId w:val="18"/>
        </w:numPr>
        <w:tabs>
          <w:tab w:val="left" w:pos="720"/>
        </w:tabs>
        <w:ind w:left="360"/>
      </w:pPr>
      <w:r w:rsidRPr="005C3670">
        <w:t>The time and date of inspection</w:t>
      </w:r>
    </w:p>
    <w:p w:rsidR="00C15D4E" w:rsidRPr="005C3670" w14:paraId="441BD549" w14:textId="77777777">
      <w:pPr>
        <w:numPr>
          <w:ilvl w:val="0"/>
          <w:numId w:val="18"/>
        </w:numPr>
        <w:tabs>
          <w:tab w:val="left" w:pos="720"/>
        </w:tabs>
        <w:ind w:left="360"/>
      </w:pPr>
      <w:r w:rsidRPr="005C3670">
        <w:t>The type of equipment used to make the inspection; and</w:t>
      </w:r>
    </w:p>
    <w:p w:rsidR="00C15D4E" w:rsidRPr="005C3670" w14:paraId="7AD21EEB" w14:textId="77777777">
      <w:pPr>
        <w:numPr>
          <w:ilvl w:val="0"/>
          <w:numId w:val="18"/>
        </w:numPr>
        <w:tabs>
          <w:tab w:val="left" w:pos="720"/>
        </w:tabs>
        <w:ind w:hanging="720"/>
      </w:pPr>
      <w:r w:rsidRPr="005C3670">
        <w:t>A description of findings, including location and severity of pitting, obstructions, and buildup of foreign substances.</w:t>
      </w:r>
    </w:p>
    <w:p w:rsidR="00C15D4E" w:rsidRPr="005C3670" w14:paraId="69F90F8F" w14:textId="77777777">
      <w:pPr>
        <w:tabs>
          <w:tab w:val="left" w:pos="720"/>
        </w:tabs>
      </w:pPr>
    </w:p>
    <w:p w:rsidR="00C15D4E" w:rsidRPr="005C3670" w14:paraId="12D6DA43" w14:textId="77777777">
      <w:pPr>
        <w:tabs>
          <w:tab w:val="left" w:pos="720"/>
        </w:tabs>
      </w:pPr>
      <w:r w:rsidRPr="005C3670">
        <w:t>The purpose of a basic meter tube inspection is to identify pitting, obstructions, or the buildup of foreign substances in the meter tube, all which can affect the accuracy of the meter.</w:t>
      </w:r>
    </w:p>
    <w:p w:rsidR="00C15D4E" w:rsidRPr="005C3670" w14:paraId="577FF2BD" w14:textId="77777777">
      <w:pPr>
        <w:tabs>
          <w:tab w:val="left" w:pos="720"/>
        </w:tabs>
      </w:pPr>
    </w:p>
    <w:p w:rsidR="00C15D4E" w:rsidRPr="005C3670" w14:paraId="6290118D" w14:textId="77777777">
      <w:pPr>
        <w:tabs>
          <w:tab w:val="left" w:pos="720"/>
        </w:tabs>
      </w:pPr>
      <w:r w:rsidRPr="005C3670">
        <w:t>If the basic inspection reveals pitting, obstructions, or a buildup of foreign material on a high- or very-high-volume FMP, the operator must perform a detailed inspection of that meter tube within 30 days. For low-volume FMPs, the operator only needs to clean the meter tube.</w:t>
      </w:r>
    </w:p>
    <w:p w:rsidR="00C15D4E" w:rsidRPr="005C3670" w14:paraId="4BFE46B5" w14:textId="77777777">
      <w:pPr>
        <w:pStyle w:val="ListParagraph"/>
        <w:ind w:left="0"/>
        <w:rPr>
          <w:sz w:val="20"/>
          <w:szCs w:val="20"/>
        </w:rPr>
      </w:pPr>
    </w:p>
    <w:p w:rsidR="00C15D4E" w:rsidRPr="005C3670" w14:paraId="74EB6A96" w14:textId="77777777">
      <w:pPr>
        <w:pStyle w:val="ListParagraph"/>
        <w:numPr>
          <w:ilvl w:val="0"/>
          <w:numId w:val="45"/>
        </w:numPr>
        <w:rPr>
          <w:b/>
          <w:i/>
          <w:sz w:val="20"/>
          <w:szCs w:val="20"/>
        </w:rPr>
      </w:pPr>
      <w:r w:rsidRPr="005C3670">
        <w:rPr>
          <w:b/>
          <w:i/>
          <w:sz w:val="20"/>
          <w:szCs w:val="20"/>
        </w:rPr>
        <w:t>Schedule of Basic Meter Tube Inspection (43 CFR 3175.80(h)(3)</w:t>
      </w:r>
    </w:p>
    <w:p w:rsidR="00C15D4E" w:rsidRPr="005C3670" w14:paraId="0664FEB9" w14:textId="77777777">
      <w:pPr>
        <w:pStyle w:val="ListParagraph"/>
        <w:ind w:left="0"/>
        <w:rPr>
          <w:sz w:val="20"/>
          <w:szCs w:val="20"/>
        </w:rPr>
      </w:pPr>
    </w:p>
    <w:p w:rsidR="00C15D4E" w:rsidRPr="005C3670" w14:paraId="6B8CA6FE" w14:textId="77777777">
      <w:pPr>
        <w:pStyle w:val="ListParagraph"/>
        <w:tabs>
          <w:tab w:val="left" w:pos="720"/>
        </w:tabs>
        <w:ind w:left="0"/>
        <w:rPr>
          <w:sz w:val="20"/>
          <w:szCs w:val="20"/>
        </w:rPr>
      </w:pPr>
      <w:r w:rsidRPr="005C3670">
        <w:rPr>
          <w:sz w:val="20"/>
          <w:szCs w:val="20"/>
        </w:rPr>
        <w:t>An operator either must:</w:t>
      </w:r>
    </w:p>
    <w:p w:rsidR="00C15D4E" w:rsidRPr="005C3670" w14:paraId="0DEF496D" w14:textId="77777777">
      <w:pPr>
        <w:pStyle w:val="ListParagraph"/>
        <w:tabs>
          <w:tab w:val="left" w:pos="720"/>
        </w:tabs>
        <w:ind w:left="0"/>
        <w:rPr>
          <w:sz w:val="20"/>
          <w:szCs w:val="20"/>
        </w:rPr>
      </w:pPr>
    </w:p>
    <w:p w:rsidR="00C15D4E" w:rsidRPr="005C3670" w14:paraId="2FE0847C" w14:textId="77777777">
      <w:pPr>
        <w:pStyle w:val="ListParagraph"/>
        <w:numPr>
          <w:ilvl w:val="0"/>
          <w:numId w:val="51"/>
        </w:numPr>
        <w:tabs>
          <w:tab w:val="left" w:pos="720"/>
        </w:tabs>
        <w:rPr>
          <w:sz w:val="20"/>
          <w:szCs w:val="20"/>
        </w:rPr>
      </w:pPr>
      <w:r w:rsidRPr="005C3670">
        <w:rPr>
          <w:sz w:val="20"/>
          <w:szCs w:val="20"/>
        </w:rPr>
        <w:t>Notify the BLM at least 72 hours in advance of performing a basic inspection of meter tubes; or</w:t>
      </w:r>
    </w:p>
    <w:p w:rsidR="00C15D4E" w:rsidRPr="005C3670" w14:paraId="53475121" w14:textId="77777777">
      <w:pPr>
        <w:pStyle w:val="ListParagraph"/>
        <w:numPr>
          <w:ilvl w:val="0"/>
          <w:numId w:val="51"/>
        </w:numPr>
        <w:tabs>
          <w:tab w:val="left" w:pos="720"/>
        </w:tabs>
        <w:rPr>
          <w:sz w:val="20"/>
          <w:szCs w:val="20"/>
        </w:rPr>
      </w:pPr>
      <w:r w:rsidRPr="005C3670">
        <w:rPr>
          <w:sz w:val="20"/>
          <w:szCs w:val="20"/>
        </w:rPr>
        <w:t>Submit a monthly or quarterly schedule of basic inspections to the BLM in advance.</w:t>
      </w:r>
    </w:p>
    <w:p w:rsidR="00C15D4E" w:rsidRPr="005C3670" w14:paraId="72002EC9" w14:textId="77777777">
      <w:pPr>
        <w:pStyle w:val="ListParagraph"/>
        <w:tabs>
          <w:tab w:val="left" w:pos="720"/>
        </w:tabs>
        <w:ind w:left="0"/>
        <w:rPr>
          <w:sz w:val="20"/>
          <w:szCs w:val="20"/>
        </w:rPr>
      </w:pPr>
    </w:p>
    <w:p w:rsidR="00C15D4E" w:rsidRPr="005C3670" w14:paraId="0C0FC005" w14:textId="77777777">
      <w:pPr>
        <w:pStyle w:val="ListParagraph"/>
        <w:tabs>
          <w:tab w:val="left" w:pos="720"/>
        </w:tabs>
        <w:ind w:left="0"/>
        <w:rPr>
          <w:sz w:val="20"/>
          <w:szCs w:val="20"/>
        </w:rPr>
      </w:pPr>
      <w:r w:rsidRPr="005C3670">
        <w:rPr>
          <w:sz w:val="20"/>
          <w:szCs w:val="20"/>
        </w:rPr>
        <w:t>There is no set format for a monthly or quarterly schedule of basic meter tube inspections.  All costs associated with preparation of the schedule are considered to be hourly burdens and are listed in Table 12-2 as such. There are no non-hour burdens associated with this information collection activity.</w:t>
      </w:r>
    </w:p>
    <w:p w:rsidR="00C15D4E" w:rsidRPr="005C3670" w14:paraId="534641FA" w14:textId="77777777">
      <w:pPr>
        <w:pStyle w:val="ListParagraph"/>
        <w:tabs>
          <w:tab w:val="left" w:pos="720"/>
        </w:tabs>
        <w:ind w:left="0"/>
        <w:rPr>
          <w:sz w:val="20"/>
          <w:szCs w:val="20"/>
        </w:rPr>
      </w:pPr>
    </w:p>
    <w:p w:rsidR="00C15D4E" w:rsidRPr="005C3670" w14:paraId="495DFC92" w14:textId="77777777">
      <w:pPr>
        <w:pStyle w:val="ListParagraph"/>
        <w:numPr>
          <w:ilvl w:val="0"/>
          <w:numId w:val="45"/>
        </w:numPr>
        <w:rPr>
          <w:b/>
          <w:i/>
          <w:sz w:val="20"/>
          <w:szCs w:val="20"/>
        </w:rPr>
      </w:pPr>
      <w:r w:rsidRPr="005C3670">
        <w:rPr>
          <w:b/>
          <w:i/>
          <w:sz w:val="20"/>
          <w:szCs w:val="20"/>
        </w:rPr>
        <w:t>Basic Inspection of Meter Tubes – Data Collection and Submission (43 CFR 3175.80(h)(5))</w:t>
      </w:r>
    </w:p>
    <w:p w:rsidR="00C15D4E" w:rsidRPr="005C3670" w14:paraId="35AF4455" w14:textId="77777777">
      <w:pPr>
        <w:pStyle w:val="ListParagraph"/>
        <w:ind w:left="0"/>
        <w:rPr>
          <w:sz w:val="20"/>
          <w:szCs w:val="20"/>
        </w:rPr>
      </w:pPr>
    </w:p>
    <w:p w:rsidR="00C15D4E" w:rsidRPr="005C3670" w14:paraId="1FDD3BCF" w14:textId="6A944290">
      <w:pPr>
        <w:pStyle w:val="ListParagraph"/>
        <w:ind w:left="0"/>
        <w:rPr>
          <w:sz w:val="20"/>
          <w:szCs w:val="20"/>
        </w:rPr>
      </w:pPr>
      <w:r w:rsidRPr="005C3670">
        <w:rPr>
          <w:sz w:val="20"/>
          <w:szCs w:val="20"/>
        </w:rPr>
        <w:t xml:space="preserve">For any operator that chooses not to submit a monthly or quarterly schedule of basic meter tube inspections under </w:t>
      </w:r>
      <w:r w:rsidRPr="005C3670" w:rsidR="003A26F4">
        <w:rPr>
          <w:sz w:val="20"/>
          <w:szCs w:val="20"/>
        </w:rPr>
        <w:t>§</w:t>
      </w:r>
      <w:r w:rsidRPr="005C3670">
        <w:rPr>
          <w:sz w:val="20"/>
          <w:szCs w:val="20"/>
        </w:rPr>
        <w:t xml:space="preserve"> 3175.80(h)(3), Table 1 at 43 CFR 3175.80 establishes the following required inspection frequencies:</w:t>
      </w:r>
    </w:p>
    <w:p w:rsidR="00C15D4E" w:rsidRPr="005C3670" w14:paraId="054C4041" w14:textId="77777777">
      <w:pPr>
        <w:pStyle w:val="ListParagraph"/>
        <w:ind w:left="0"/>
        <w:rPr>
          <w:sz w:val="20"/>
          <w:szCs w:val="20"/>
        </w:rPr>
      </w:pPr>
    </w:p>
    <w:p w:rsidR="00C15D4E" w:rsidRPr="005C3670" w14:paraId="5949BF19" w14:textId="77777777">
      <w:pPr>
        <w:pStyle w:val="ListParagraph"/>
        <w:numPr>
          <w:ilvl w:val="0"/>
          <w:numId w:val="52"/>
        </w:numPr>
        <w:rPr>
          <w:sz w:val="20"/>
          <w:szCs w:val="20"/>
        </w:rPr>
      </w:pPr>
      <w:r w:rsidRPr="005C3670">
        <w:rPr>
          <w:sz w:val="20"/>
          <w:szCs w:val="20"/>
        </w:rPr>
        <w:t>Once a year for very-high-volume FMPs;</w:t>
      </w:r>
    </w:p>
    <w:p w:rsidR="00C15D4E" w:rsidRPr="005C3670" w14:paraId="7D3518D7" w14:textId="77777777">
      <w:pPr>
        <w:pStyle w:val="ListParagraph"/>
        <w:numPr>
          <w:ilvl w:val="0"/>
          <w:numId w:val="52"/>
        </w:numPr>
        <w:rPr>
          <w:sz w:val="20"/>
          <w:szCs w:val="20"/>
        </w:rPr>
      </w:pPr>
      <w:r w:rsidRPr="005C3670">
        <w:rPr>
          <w:sz w:val="20"/>
          <w:szCs w:val="20"/>
        </w:rPr>
        <w:t>Once every other year for high-volume FMPs; and</w:t>
      </w:r>
    </w:p>
    <w:p w:rsidR="00C15D4E" w:rsidRPr="005C3670" w14:paraId="7906EC7C" w14:textId="77777777">
      <w:pPr>
        <w:pStyle w:val="ListParagraph"/>
        <w:numPr>
          <w:ilvl w:val="0"/>
          <w:numId w:val="52"/>
        </w:numPr>
        <w:rPr>
          <w:sz w:val="20"/>
          <w:szCs w:val="20"/>
        </w:rPr>
      </w:pPr>
      <w:r w:rsidRPr="005C3670">
        <w:rPr>
          <w:sz w:val="20"/>
          <w:szCs w:val="20"/>
        </w:rPr>
        <w:t>Once every 5 years for low-volume FMPs.</w:t>
      </w:r>
    </w:p>
    <w:p w:rsidR="00C15D4E" w:rsidRPr="005C3670" w14:paraId="19AB3EF8" w14:textId="77777777">
      <w:pPr>
        <w:pStyle w:val="ListParagraph"/>
        <w:ind w:left="0"/>
        <w:rPr>
          <w:sz w:val="20"/>
          <w:szCs w:val="20"/>
        </w:rPr>
      </w:pPr>
    </w:p>
    <w:p w:rsidR="00C15D4E" w:rsidRPr="005C3670" w:rsidP="00741BCB" w14:paraId="6F4A3F73" w14:textId="3A5350D8">
      <w:pPr>
        <w:pStyle w:val="ListParagraph"/>
        <w:ind w:left="0"/>
        <w:rPr>
          <w:sz w:val="20"/>
          <w:szCs w:val="20"/>
        </w:rPr>
      </w:pPr>
      <w:r w:rsidRPr="005C3670">
        <w:rPr>
          <w:sz w:val="20"/>
          <w:szCs w:val="20"/>
        </w:rPr>
        <w:t>Very-low-volume FMPs are exempt from meter tube inspections.</w:t>
      </w:r>
    </w:p>
    <w:p w:rsidR="00C15D4E" w:rsidRPr="005C3670" w14:paraId="0E7114CB" w14:textId="77777777">
      <w:pPr>
        <w:pStyle w:val="ListParagraph"/>
        <w:tabs>
          <w:tab w:val="left" w:pos="720"/>
        </w:tabs>
        <w:ind w:left="0"/>
        <w:rPr>
          <w:sz w:val="20"/>
          <w:szCs w:val="20"/>
        </w:rPr>
      </w:pPr>
    </w:p>
    <w:p w:rsidR="00C15D4E" w:rsidRPr="005C3670" w14:paraId="23376685" w14:textId="77777777">
      <w:pPr>
        <w:pStyle w:val="ListParagraph"/>
        <w:numPr>
          <w:ilvl w:val="0"/>
          <w:numId w:val="45"/>
        </w:numPr>
        <w:ind w:hanging="720"/>
        <w:rPr>
          <w:b/>
          <w:i/>
          <w:sz w:val="20"/>
          <w:szCs w:val="20"/>
        </w:rPr>
      </w:pPr>
      <w:r w:rsidRPr="005C3670">
        <w:rPr>
          <w:b/>
          <w:i/>
          <w:sz w:val="20"/>
          <w:szCs w:val="20"/>
        </w:rPr>
        <w:t>Detailed Inspection of Meter Tubes – Data Collection and Submission (43 CFR 3175.80(i) and (j))</w:t>
      </w:r>
    </w:p>
    <w:p w:rsidR="00C15D4E" w:rsidRPr="005C3670" w14:paraId="1F64CDB1" w14:textId="77777777">
      <w:pPr>
        <w:tabs>
          <w:tab w:val="left" w:pos="720"/>
        </w:tabs>
      </w:pPr>
    </w:p>
    <w:p w:rsidR="00C15D4E" w:rsidRPr="005C3670" w14:paraId="7933BCD0" w14:textId="77777777">
      <w:r w:rsidRPr="005C3670">
        <w:t>If a basic meter tube inspection reveals pitting, obstructions, or a buildup of foreign material on a high- or very-high-volume FMP, the operator must perform a detailed inspection of that meter tube within 30 days.  A detailed inspection is also required when a meter tube is first installed at a high- or very-high-volume FMP, although an operator can submit documentation showing that the meter tube complies with provisions of API’s Manual of Petroleum Measurement Standards that are listed at 43 CFR 3175.80, in lieu of performing a detailed inspection.</w:t>
      </w:r>
    </w:p>
    <w:p w:rsidR="00C15D4E" w:rsidRPr="005C3670" w14:paraId="50DF7CA2" w14:textId="77777777">
      <w:pPr>
        <w:tabs>
          <w:tab w:val="left" w:pos="720"/>
        </w:tabs>
      </w:pPr>
    </w:p>
    <w:p w:rsidR="00C15D4E" w:rsidRPr="005C3670" w14:paraId="28BD4378" w14:textId="77777777">
      <w:pPr>
        <w:tabs>
          <w:tab w:val="left" w:pos="720"/>
        </w:tabs>
      </w:pPr>
      <w:r w:rsidRPr="005C3670">
        <w:t>The operator must retain documentation of all detailed meter tube inspections, demonstrating that the meter tube complies with API 14.3.2, Subsections 5.1 through 5.4 (all incorporated by reference, see 43 CFR 3175.30), and showing all required measurements.  The operator must provide such documentation to the BLM upon request for every meter-tube inspection.  Documentation must also include the information required in 43 CFR 3170.7(g).</w:t>
      </w:r>
    </w:p>
    <w:p w:rsidR="00C15D4E" w:rsidRPr="005C3670" w14:paraId="7FD22CA7" w14:textId="77777777">
      <w:pPr>
        <w:tabs>
          <w:tab w:val="left" w:pos="720"/>
        </w:tabs>
      </w:pPr>
    </w:p>
    <w:p w:rsidR="00C15D4E" w:rsidRPr="005C3670" w14:paraId="3D080F9C" w14:textId="77777777">
      <w:pPr>
        <w:pStyle w:val="ListParagraph"/>
        <w:tabs>
          <w:tab w:val="left" w:pos="720"/>
        </w:tabs>
        <w:ind w:left="0"/>
        <w:rPr>
          <w:sz w:val="20"/>
          <w:szCs w:val="20"/>
        </w:rPr>
      </w:pPr>
      <w:r w:rsidRPr="005C3670">
        <w:rPr>
          <w:sz w:val="20"/>
          <w:szCs w:val="20"/>
        </w:rPr>
        <w:t>The recordkeeping requirements for a detailed inspection include the information required in 43 CFR 3170.7(g) along with all measurements and findings that demonstrate the meter tube complies with API standards. Section 3170.7(g) requires that all records</w:t>
      </w:r>
      <w:r w:rsidRPr="005C3670">
        <w:rPr>
          <w:rFonts w:cs="Calibri"/>
          <w:sz w:val="20"/>
          <w:szCs w:val="20"/>
          <w:lang w:eastAsia="ar-SA"/>
        </w:rPr>
        <w:t>, including source records that are used to determine quality, quantity, disposition and verification of production attributable to a Federal or Indian lease, unit PA, or CA, must include a unique meter identification number and the name of the company that created the record.</w:t>
      </w:r>
    </w:p>
    <w:p w:rsidR="00C15D4E" w:rsidRPr="005C3670" w14:paraId="794BA0C5" w14:textId="77777777">
      <w:pPr>
        <w:pStyle w:val="ListParagraph"/>
        <w:ind w:left="0"/>
        <w:rPr>
          <w:b/>
          <w:i/>
          <w:sz w:val="20"/>
          <w:szCs w:val="20"/>
        </w:rPr>
      </w:pPr>
    </w:p>
    <w:p w:rsidR="00C15D4E" w:rsidRPr="005C3670" w14:paraId="6563A23F" w14:textId="77777777">
      <w:pPr>
        <w:pStyle w:val="ListParagraph"/>
        <w:numPr>
          <w:ilvl w:val="0"/>
          <w:numId w:val="45"/>
        </w:numPr>
        <w:ind w:hanging="720"/>
        <w:rPr>
          <w:b/>
          <w:i/>
          <w:sz w:val="20"/>
          <w:szCs w:val="20"/>
        </w:rPr>
      </w:pPr>
      <w:r w:rsidRPr="005C3670">
        <w:rPr>
          <w:b/>
          <w:i/>
          <w:sz w:val="20"/>
          <w:szCs w:val="20"/>
        </w:rPr>
        <w:t>Request for Extension of Time for a Detailed Meter Tube Inspection (43 CFR 3175.80(i))</w:t>
      </w:r>
    </w:p>
    <w:p w:rsidR="00C15D4E" w:rsidRPr="005C3670" w14:paraId="3A542E51" w14:textId="77777777">
      <w:pPr>
        <w:tabs>
          <w:tab w:val="left" w:pos="720"/>
        </w:tabs>
      </w:pPr>
    </w:p>
    <w:p w:rsidR="00C15D4E" w:rsidRPr="005C3670" w14:paraId="4A81B4B0" w14:textId="77777777">
      <w:pPr>
        <w:pStyle w:val="ListParagraph"/>
        <w:tabs>
          <w:tab w:val="left" w:pos="720"/>
        </w:tabs>
        <w:ind w:left="0"/>
        <w:rPr>
          <w:sz w:val="20"/>
          <w:szCs w:val="20"/>
        </w:rPr>
      </w:pPr>
      <w:r w:rsidRPr="005C3670">
        <w:rPr>
          <w:sz w:val="20"/>
          <w:szCs w:val="20"/>
        </w:rPr>
        <w:t>There is no set format or requirements for a request for an extension of time to perform a detailed inspection.  The operator must submit a request to the BLM for an extension of the 30-day timeframe, justifying the need for the extension</w:t>
      </w:r>
    </w:p>
    <w:p w:rsidR="00C15D4E" w:rsidRPr="005C3670" w14:paraId="6CFDA6EA" w14:textId="77777777">
      <w:pPr>
        <w:pStyle w:val="ListParagraph"/>
        <w:tabs>
          <w:tab w:val="left" w:pos="720"/>
        </w:tabs>
        <w:ind w:left="0"/>
        <w:rPr>
          <w:sz w:val="20"/>
          <w:szCs w:val="20"/>
        </w:rPr>
      </w:pPr>
    </w:p>
    <w:p w:rsidR="00C15D4E" w:rsidRPr="005C3670" w14:paraId="59F95D30" w14:textId="77777777">
      <w:pPr>
        <w:pStyle w:val="ListParagraph"/>
        <w:tabs>
          <w:tab w:val="left" w:pos="720"/>
        </w:tabs>
        <w:ind w:left="0"/>
        <w:rPr>
          <w:b/>
          <w:i/>
          <w:sz w:val="20"/>
          <w:szCs w:val="20"/>
        </w:rPr>
      </w:pPr>
      <w:r w:rsidRPr="005C3670">
        <w:rPr>
          <w:b/>
          <w:i/>
          <w:sz w:val="20"/>
          <w:szCs w:val="20"/>
        </w:rPr>
        <w:t>2.</w:t>
      </w:r>
      <w:r w:rsidRPr="005C3670">
        <w:rPr>
          <w:b/>
          <w:i/>
          <w:sz w:val="20"/>
          <w:szCs w:val="20"/>
        </w:rPr>
        <w:tab/>
        <w:t>Maintenance of Data at an FMP (43 CFR 3175.91(d) and 3175.101(c))</w:t>
      </w:r>
    </w:p>
    <w:p w:rsidR="00C15D4E" w:rsidRPr="005C3670" w14:paraId="4E78CFC8" w14:textId="77777777">
      <w:pPr>
        <w:pStyle w:val="ListParagraph"/>
        <w:tabs>
          <w:tab w:val="left" w:pos="720"/>
        </w:tabs>
        <w:ind w:left="0"/>
        <w:rPr>
          <w:sz w:val="20"/>
          <w:szCs w:val="20"/>
        </w:rPr>
      </w:pPr>
    </w:p>
    <w:p w:rsidR="00C15D4E" w:rsidRPr="005C3670" w14:paraId="0BC8013A" w14:textId="77777777">
      <w:pPr>
        <w:pStyle w:val="ListParagraph"/>
        <w:tabs>
          <w:tab w:val="left" w:pos="720"/>
        </w:tabs>
        <w:ind w:left="0"/>
        <w:rPr>
          <w:sz w:val="20"/>
          <w:szCs w:val="20"/>
        </w:rPr>
      </w:pPr>
      <w:r w:rsidRPr="005C3670">
        <w:rPr>
          <w:sz w:val="20"/>
          <w:szCs w:val="20"/>
        </w:rPr>
        <w:t xml:space="preserve">Sections 3175.91(d) and 3175.101(c) require that certain data be maintained at FMPs for mechanical recorders and EGM systems, respectively. The purpose of maintaining these data is to allow BLM inspectors to verify the monthly </w:t>
      </w:r>
      <w:r w:rsidRPr="005C3670">
        <w:rPr>
          <w:sz w:val="20"/>
          <w:szCs w:val="20"/>
        </w:rPr>
        <w:t xml:space="preserve">reported volumes of gas reported on the Oil and Gas Operator Reports and, for EGM systems, to verify the configuration of and calculations of flow computers. </w:t>
      </w:r>
    </w:p>
    <w:p w:rsidR="00C15D4E" w:rsidRPr="005C3670" w14:paraId="12E3D22F" w14:textId="77777777">
      <w:pPr>
        <w:pStyle w:val="ListParagraph"/>
        <w:tabs>
          <w:tab w:val="left" w:pos="720"/>
        </w:tabs>
        <w:ind w:left="0"/>
        <w:rPr>
          <w:sz w:val="20"/>
          <w:szCs w:val="20"/>
        </w:rPr>
      </w:pPr>
    </w:p>
    <w:p w:rsidR="00C15D4E" w:rsidRPr="005C3670" w14:paraId="49030CD2" w14:textId="77777777">
      <w:pPr>
        <w:pStyle w:val="ListParagraph"/>
        <w:tabs>
          <w:tab w:val="left" w:pos="720"/>
        </w:tabs>
        <w:ind w:left="0"/>
        <w:rPr>
          <w:sz w:val="20"/>
          <w:szCs w:val="20"/>
        </w:rPr>
      </w:pPr>
      <w:r w:rsidRPr="005C3670">
        <w:rPr>
          <w:sz w:val="20"/>
          <w:szCs w:val="20"/>
        </w:rPr>
        <w:t>For mechanical recorders, these data include:</w:t>
      </w:r>
    </w:p>
    <w:p w:rsidR="00C15D4E" w:rsidRPr="005C3670" w14:paraId="150FB387" w14:textId="77777777">
      <w:pPr>
        <w:pStyle w:val="ListParagraph"/>
        <w:tabs>
          <w:tab w:val="left" w:pos="720"/>
        </w:tabs>
        <w:ind w:left="0"/>
        <w:rPr>
          <w:sz w:val="20"/>
          <w:szCs w:val="20"/>
        </w:rPr>
      </w:pPr>
    </w:p>
    <w:p w:rsidR="00C15D4E" w:rsidRPr="005C3670" w14:paraId="1666F05A" w14:textId="77777777">
      <w:pPr>
        <w:pStyle w:val="ListParagraph"/>
        <w:numPr>
          <w:ilvl w:val="0"/>
          <w:numId w:val="37"/>
        </w:numPr>
        <w:ind w:left="360"/>
        <w:rPr>
          <w:sz w:val="20"/>
          <w:szCs w:val="20"/>
        </w:rPr>
      </w:pPr>
      <w:r w:rsidRPr="005C3670">
        <w:rPr>
          <w:sz w:val="20"/>
          <w:szCs w:val="20"/>
        </w:rPr>
        <w:t xml:space="preserve">Differential-bellows range; </w:t>
      </w:r>
    </w:p>
    <w:p w:rsidR="00C15D4E" w:rsidRPr="005C3670" w14:paraId="061F69EA" w14:textId="77777777">
      <w:pPr>
        <w:pStyle w:val="ListParagraph"/>
        <w:numPr>
          <w:ilvl w:val="0"/>
          <w:numId w:val="37"/>
        </w:numPr>
        <w:ind w:left="360"/>
        <w:rPr>
          <w:sz w:val="20"/>
          <w:szCs w:val="20"/>
        </w:rPr>
      </w:pPr>
      <w:r w:rsidRPr="005C3670">
        <w:rPr>
          <w:sz w:val="20"/>
          <w:szCs w:val="20"/>
        </w:rPr>
        <w:t>Static-pressure-element range;</w:t>
      </w:r>
    </w:p>
    <w:p w:rsidR="00C15D4E" w:rsidRPr="005C3670" w14:paraId="7E2EF8D7" w14:textId="77777777">
      <w:pPr>
        <w:pStyle w:val="ListParagraph"/>
        <w:numPr>
          <w:ilvl w:val="0"/>
          <w:numId w:val="37"/>
        </w:numPr>
        <w:ind w:left="360"/>
        <w:rPr>
          <w:sz w:val="20"/>
          <w:szCs w:val="20"/>
        </w:rPr>
      </w:pPr>
      <w:r w:rsidRPr="005C3670">
        <w:rPr>
          <w:sz w:val="20"/>
          <w:szCs w:val="20"/>
        </w:rPr>
        <w:t>Temperature-element range;</w:t>
      </w:r>
    </w:p>
    <w:p w:rsidR="00C15D4E" w:rsidRPr="005C3670" w14:paraId="6B0D5134" w14:textId="77777777">
      <w:pPr>
        <w:pStyle w:val="ListParagraph"/>
        <w:numPr>
          <w:ilvl w:val="0"/>
          <w:numId w:val="37"/>
        </w:numPr>
        <w:ind w:left="360"/>
        <w:rPr>
          <w:sz w:val="20"/>
          <w:szCs w:val="20"/>
        </w:rPr>
      </w:pPr>
      <w:r w:rsidRPr="005C3670">
        <w:rPr>
          <w:sz w:val="20"/>
          <w:szCs w:val="20"/>
        </w:rPr>
        <w:t xml:space="preserve">Static-pressure units of measure (psia or </w:t>
      </w:r>
      <w:r w:rsidRPr="005C3670">
        <w:rPr>
          <w:sz w:val="20"/>
          <w:szCs w:val="20"/>
        </w:rPr>
        <w:t>psig</w:t>
      </w:r>
      <w:r w:rsidRPr="005C3670">
        <w:rPr>
          <w:sz w:val="20"/>
          <w:szCs w:val="20"/>
        </w:rPr>
        <w:t>);</w:t>
      </w:r>
    </w:p>
    <w:p w:rsidR="00C15D4E" w:rsidRPr="005C3670" w14:paraId="78F136E4" w14:textId="77777777">
      <w:pPr>
        <w:pStyle w:val="ListParagraph"/>
        <w:numPr>
          <w:ilvl w:val="0"/>
          <w:numId w:val="37"/>
        </w:numPr>
        <w:ind w:left="360"/>
        <w:rPr>
          <w:sz w:val="20"/>
          <w:szCs w:val="20"/>
        </w:rPr>
      </w:pPr>
      <w:r w:rsidRPr="005C3670">
        <w:rPr>
          <w:sz w:val="20"/>
          <w:szCs w:val="20"/>
        </w:rPr>
        <w:t>Relative density (specific gravity);</w:t>
      </w:r>
    </w:p>
    <w:p w:rsidR="00C15D4E" w:rsidRPr="005C3670" w14:paraId="58D3C489" w14:textId="77777777">
      <w:pPr>
        <w:pStyle w:val="ListParagraph"/>
        <w:numPr>
          <w:ilvl w:val="0"/>
          <w:numId w:val="37"/>
        </w:numPr>
        <w:ind w:left="360"/>
        <w:rPr>
          <w:sz w:val="20"/>
          <w:szCs w:val="20"/>
        </w:rPr>
      </w:pPr>
      <w:r w:rsidRPr="005C3670">
        <w:rPr>
          <w:sz w:val="20"/>
          <w:szCs w:val="20"/>
        </w:rPr>
        <w:t>Meter elevation;</w:t>
      </w:r>
    </w:p>
    <w:p w:rsidR="00C15D4E" w:rsidRPr="005C3670" w14:paraId="4F279169" w14:textId="77777777">
      <w:pPr>
        <w:pStyle w:val="ListParagraph"/>
        <w:numPr>
          <w:ilvl w:val="0"/>
          <w:numId w:val="37"/>
        </w:numPr>
        <w:ind w:left="360"/>
        <w:rPr>
          <w:sz w:val="20"/>
          <w:szCs w:val="20"/>
        </w:rPr>
      </w:pPr>
      <w:r w:rsidRPr="005C3670">
        <w:rPr>
          <w:sz w:val="20"/>
          <w:szCs w:val="20"/>
        </w:rPr>
        <w:t>Meter-tube inside diameter;</w:t>
      </w:r>
    </w:p>
    <w:p w:rsidR="00C15D4E" w:rsidRPr="005C3670" w14:paraId="3C025A96" w14:textId="77777777">
      <w:pPr>
        <w:pStyle w:val="ListParagraph"/>
        <w:numPr>
          <w:ilvl w:val="0"/>
          <w:numId w:val="37"/>
        </w:numPr>
        <w:ind w:left="360"/>
        <w:rPr>
          <w:sz w:val="20"/>
          <w:szCs w:val="20"/>
        </w:rPr>
      </w:pPr>
      <w:r w:rsidRPr="005C3670">
        <w:rPr>
          <w:sz w:val="20"/>
          <w:szCs w:val="20"/>
        </w:rPr>
        <w:t>Primary device type;</w:t>
      </w:r>
    </w:p>
    <w:p w:rsidR="00C15D4E" w:rsidRPr="005C3670" w14:paraId="415A067B" w14:textId="77777777">
      <w:pPr>
        <w:pStyle w:val="ListParagraph"/>
        <w:numPr>
          <w:ilvl w:val="0"/>
          <w:numId w:val="37"/>
        </w:numPr>
        <w:ind w:left="720" w:hanging="720"/>
        <w:rPr>
          <w:sz w:val="20"/>
          <w:szCs w:val="20"/>
        </w:rPr>
      </w:pPr>
      <w:r w:rsidRPr="005C3670">
        <w:rPr>
          <w:sz w:val="20"/>
          <w:szCs w:val="20"/>
        </w:rPr>
        <w:t>Orifice-bore or other primary-device dimensions necessary for device verification, Beta- or area-ratio determination, and gas-volume calculation;</w:t>
      </w:r>
    </w:p>
    <w:p w:rsidR="00C15D4E" w:rsidRPr="005C3670" w14:paraId="35B77C4B" w14:textId="77777777">
      <w:pPr>
        <w:pStyle w:val="ListParagraph"/>
        <w:numPr>
          <w:ilvl w:val="0"/>
          <w:numId w:val="37"/>
        </w:numPr>
        <w:ind w:left="360"/>
        <w:rPr>
          <w:sz w:val="20"/>
          <w:szCs w:val="20"/>
        </w:rPr>
      </w:pPr>
      <w:r w:rsidRPr="005C3670">
        <w:rPr>
          <w:sz w:val="20"/>
          <w:szCs w:val="20"/>
        </w:rPr>
        <w:t>Make, model, and location of approved isolating flow conditioners, if used;</w:t>
      </w:r>
    </w:p>
    <w:p w:rsidR="00C15D4E" w:rsidRPr="005C3670" w14:paraId="5B281A64" w14:textId="77777777">
      <w:pPr>
        <w:pStyle w:val="ListParagraph"/>
        <w:numPr>
          <w:ilvl w:val="0"/>
          <w:numId w:val="37"/>
        </w:numPr>
        <w:ind w:left="360"/>
        <w:rPr>
          <w:sz w:val="20"/>
          <w:szCs w:val="20"/>
        </w:rPr>
      </w:pPr>
      <w:r w:rsidRPr="005C3670">
        <w:rPr>
          <w:sz w:val="20"/>
          <w:szCs w:val="20"/>
        </w:rPr>
        <w:t>Location of the downstream end of 19-tube-bundle flow straighteners, if used;</w:t>
      </w:r>
    </w:p>
    <w:p w:rsidR="00C15D4E" w:rsidRPr="005C3670" w14:paraId="2C8963AB" w14:textId="77777777">
      <w:pPr>
        <w:pStyle w:val="ListParagraph"/>
        <w:numPr>
          <w:ilvl w:val="0"/>
          <w:numId w:val="37"/>
        </w:numPr>
        <w:ind w:left="360"/>
        <w:rPr>
          <w:sz w:val="20"/>
          <w:szCs w:val="20"/>
        </w:rPr>
      </w:pPr>
      <w:r w:rsidRPr="005C3670">
        <w:rPr>
          <w:sz w:val="20"/>
          <w:szCs w:val="20"/>
        </w:rPr>
        <w:t>Date of last primary-device inspection; and</w:t>
      </w:r>
    </w:p>
    <w:p w:rsidR="00C15D4E" w:rsidRPr="005C3670" w14:paraId="2DC15BD5" w14:textId="77777777">
      <w:pPr>
        <w:pStyle w:val="ListParagraph"/>
        <w:numPr>
          <w:ilvl w:val="0"/>
          <w:numId w:val="37"/>
        </w:numPr>
        <w:ind w:left="360"/>
        <w:rPr>
          <w:sz w:val="20"/>
          <w:szCs w:val="20"/>
        </w:rPr>
      </w:pPr>
      <w:r w:rsidRPr="005C3670">
        <w:rPr>
          <w:sz w:val="20"/>
          <w:szCs w:val="20"/>
        </w:rPr>
        <w:t>Date of last verification.</w:t>
      </w:r>
    </w:p>
    <w:p w:rsidR="00C15D4E" w:rsidRPr="005C3670" w14:paraId="6DECC382" w14:textId="77777777">
      <w:pPr>
        <w:pStyle w:val="ListParagraph"/>
        <w:tabs>
          <w:tab w:val="left" w:pos="720"/>
        </w:tabs>
        <w:ind w:left="0"/>
        <w:rPr>
          <w:sz w:val="20"/>
          <w:szCs w:val="20"/>
        </w:rPr>
      </w:pPr>
    </w:p>
    <w:p w:rsidR="00C15D4E" w:rsidRPr="005C3670" w14:paraId="2F1536DB" w14:textId="77777777">
      <w:pPr>
        <w:pStyle w:val="ListParagraph"/>
        <w:tabs>
          <w:tab w:val="left" w:pos="720"/>
        </w:tabs>
        <w:ind w:left="0"/>
        <w:rPr>
          <w:sz w:val="20"/>
          <w:szCs w:val="20"/>
        </w:rPr>
      </w:pPr>
      <w:r w:rsidRPr="005C3670">
        <w:rPr>
          <w:sz w:val="20"/>
          <w:szCs w:val="20"/>
        </w:rPr>
        <w:t>For EGM systems:</w:t>
      </w:r>
    </w:p>
    <w:p w:rsidR="00C15D4E" w:rsidRPr="005C3670" w14:paraId="5BE6474C" w14:textId="77777777">
      <w:pPr>
        <w:pStyle w:val="ListParagraph"/>
        <w:tabs>
          <w:tab w:val="left" w:pos="720"/>
        </w:tabs>
        <w:ind w:left="0"/>
        <w:rPr>
          <w:sz w:val="20"/>
          <w:szCs w:val="20"/>
        </w:rPr>
      </w:pPr>
    </w:p>
    <w:p w:rsidR="00C15D4E" w:rsidRPr="005C3670" w14:paraId="2C4A2359" w14:textId="77777777">
      <w:pPr>
        <w:pStyle w:val="ListParagraph"/>
        <w:numPr>
          <w:ilvl w:val="0"/>
          <w:numId w:val="36"/>
        </w:numPr>
        <w:ind w:left="360"/>
        <w:rPr>
          <w:sz w:val="20"/>
          <w:szCs w:val="20"/>
        </w:rPr>
      </w:pPr>
      <w:r w:rsidRPr="005C3670">
        <w:rPr>
          <w:sz w:val="20"/>
          <w:szCs w:val="20"/>
        </w:rPr>
        <w:t>The unique meter ID number;</w:t>
      </w:r>
    </w:p>
    <w:p w:rsidR="00C15D4E" w:rsidRPr="005C3670" w14:paraId="333AE706" w14:textId="77777777">
      <w:pPr>
        <w:pStyle w:val="ListParagraph"/>
        <w:numPr>
          <w:ilvl w:val="0"/>
          <w:numId w:val="36"/>
        </w:numPr>
        <w:ind w:left="360"/>
        <w:rPr>
          <w:sz w:val="20"/>
          <w:szCs w:val="20"/>
        </w:rPr>
      </w:pPr>
      <w:r w:rsidRPr="005C3670">
        <w:rPr>
          <w:sz w:val="20"/>
          <w:szCs w:val="20"/>
        </w:rPr>
        <w:t>Relative density (specific gravity);</w:t>
      </w:r>
    </w:p>
    <w:p w:rsidR="00C15D4E" w:rsidRPr="005C3670" w14:paraId="75BD94E9" w14:textId="77777777">
      <w:pPr>
        <w:pStyle w:val="ListParagraph"/>
        <w:numPr>
          <w:ilvl w:val="0"/>
          <w:numId w:val="36"/>
        </w:numPr>
        <w:ind w:left="360"/>
        <w:rPr>
          <w:sz w:val="20"/>
          <w:szCs w:val="20"/>
        </w:rPr>
      </w:pPr>
      <w:r w:rsidRPr="005C3670">
        <w:rPr>
          <w:sz w:val="20"/>
          <w:szCs w:val="20"/>
        </w:rPr>
        <w:t>Elevation of the FMP;</w:t>
      </w:r>
    </w:p>
    <w:p w:rsidR="00C15D4E" w:rsidRPr="005C3670" w14:paraId="0506B6A5" w14:textId="77777777">
      <w:pPr>
        <w:pStyle w:val="ListParagraph"/>
        <w:numPr>
          <w:ilvl w:val="0"/>
          <w:numId w:val="36"/>
        </w:numPr>
        <w:ind w:left="720" w:hanging="720"/>
        <w:rPr>
          <w:sz w:val="20"/>
          <w:szCs w:val="20"/>
        </w:rPr>
      </w:pPr>
      <w:r w:rsidRPr="005C3670">
        <w:rPr>
          <w:sz w:val="20"/>
          <w:szCs w:val="20"/>
        </w:rPr>
        <w:t>Primary device information such as orifice bore diameter (inches) or Beta or area ratio and discharge coefficient, as applicable;</w:t>
      </w:r>
    </w:p>
    <w:p w:rsidR="00C15D4E" w:rsidRPr="005C3670" w14:paraId="6D997F20" w14:textId="77777777">
      <w:pPr>
        <w:pStyle w:val="ListParagraph"/>
        <w:numPr>
          <w:ilvl w:val="0"/>
          <w:numId w:val="36"/>
        </w:numPr>
        <w:ind w:left="360"/>
        <w:rPr>
          <w:sz w:val="20"/>
          <w:szCs w:val="20"/>
        </w:rPr>
      </w:pPr>
      <w:r w:rsidRPr="005C3670">
        <w:rPr>
          <w:sz w:val="20"/>
          <w:szCs w:val="20"/>
        </w:rPr>
        <w:t>Meter-tube mean inside diameter;</w:t>
      </w:r>
    </w:p>
    <w:p w:rsidR="00C15D4E" w:rsidRPr="005C3670" w14:paraId="34AEEEC1" w14:textId="77777777">
      <w:pPr>
        <w:pStyle w:val="ListParagraph"/>
        <w:numPr>
          <w:ilvl w:val="0"/>
          <w:numId w:val="36"/>
        </w:numPr>
        <w:ind w:left="360"/>
        <w:rPr>
          <w:sz w:val="20"/>
          <w:szCs w:val="20"/>
        </w:rPr>
      </w:pPr>
      <w:r w:rsidRPr="005C3670">
        <w:rPr>
          <w:sz w:val="20"/>
          <w:szCs w:val="20"/>
        </w:rPr>
        <w:t>Make, model, and location of approved isolating flow conditioners, if used;</w:t>
      </w:r>
    </w:p>
    <w:p w:rsidR="00C15D4E" w:rsidRPr="005C3670" w14:paraId="360A2CF8" w14:textId="77777777">
      <w:pPr>
        <w:pStyle w:val="ListParagraph"/>
        <w:numPr>
          <w:ilvl w:val="0"/>
          <w:numId w:val="36"/>
        </w:numPr>
        <w:ind w:left="360"/>
        <w:rPr>
          <w:sz w:val="20"/>
          <w:szCs w:val="20"/>
        </w:rPr>
      </w:pPr>
      <w:r w:rsidRPr="005C3670">
        <w:rPr>
          <w:sz w:val="20"/>
          <w:szCs w:val="20"/>
        </w:rPr>
        <w:t>Location of the downstream end of 19-tube-bundle flow straighteners, if used;</w:t>
      </w:r>
    </w:p>
    <w:p w:rsidR="00C15D4E" w:rsidRPr="005C3670" w14:paraId="3F6BEB2E" w14:textId="77777777">
      <w:pPr>
        <w:pStyle w:val="ListParagraph"/>
        <w:numPr>
          <w:ilvl w:val="0"/>
          <w:numId w:val="36"/>
        </w:numPr>
        <w:ind w:left="360"/>
        <w:rPr>
          <w:sz w:val="20"/>
          <w:szCs w:val="20"/>
        </w:rPr>
      </w:pPr>
      <w:r w:rsidRPr="005C3670">
        <w:rPr>
          <w:sz w:val="20"/>
          <w:szCs w:val="20"/>
        </w:rPr>
        <w:t>For self-contained EGM systems, make and model number of the system;</w:t>
      </w:r>
    </w:p>
    <w:p w:rsidR="00C15D4E" w:rsidRPr="005C3670" w14:paraId="2A2A0952" w14:textId="77777777">
      <w:pPr>
        <w:pStyle w:val="ListParagraph"/>
        <w:numPr>
          <w:ilvl w:val="0"/>
          <w:numId w:val="36"/>
        </w:numPr>
        <w:ind w:left="720" w:hanging="720"/>
        <w:rPr>
          <w:sz w:val="20"/>
          <w:szCs w:val="20"/>
        </w:rPr>
      </w:pPr>
      <w:r w:rsidRPr="005C3670">
        <w:rPr>
          <w:sz w:val="20"/>
          <w:szCs w:val="20"/>
        </w:rPr>
        <w:t>For component-type EGM systems, make and model number of each transducer and the flow computer;</w:t>
      </w:r>
    </w:p>
    <w:p w:rsidR="00C15D4E" w:rsidRPr="005C3670" w14:paraId="29B45ED0" w14:textId="77777777">
      <w:pPr>
        <w:pStyle w:val="ListParagraph"/>
        <w:numPr>
          <w:ilvl w:val="0"/>
          <w:numId w:val="36"/>
        </w:numPr>
        <w:ind w:left="360"/>
        <w:rPr>
          <w:sz w:val="20"/>
          <w:szCs w:val="20"/>
        </w:rPr>
      </w:pPr>
      <w:r w:rsidRPr="005C3670">
        <w:rPr>
          <w:sz w:val="20"/>
          <w:szCs w:val="20"/>
        </w:rPr>
        <w:t>URL and upper calibrated limit for each transducer;</w:t>
      </w:r>
    </w:p>
    <w:p w:rsidR="00C15D4E" w:rsidRPr="005C3670" w14:paraId="07A62B1B" w14:textId="77777777">
      <w:pPr>
        <w:pStyle w:val="ListParagraph"/>
        <w:numPr>
          <w:ilvl w:val="0"/>
          <w:numId w:val="36"/>
        </w:numPr>
        <w:ind w:left="360"/>
        <w:rPr>
          <w:sz w:val="20"/>
          <w:szCs w:val="20"/>
        </w:rPr>
      </w:pPr>
      <w:r w:rsidRPr="005C3670">
        <w:rPr>
          <w:sz w:val="20"/>
          <w:szCs w:val="20"/>
        </w:rPr>
        <w:t>Location of the static pressure tap (upstream or downstream);</w:t>
      </w:r>
    </w:p>
    <w:p w:rsidR="00C15D4E" w:rsidRPr="005C3670" w14:paraId="0CD0609C" w14:textId="77777777">
      <w:pPr>
        <w:pStyle w:val="ListParagraph"/>
        <w:numPr>
          <w:ilvl w:val="0"/>
          <w:numId w:val="36"/>
        </w:numPr>
        <w:ind w:left="360"/>
        <w:rPr>
          <w:sz w:val="20"/>
          <w:szCs w:val="20"/>
        </w:rPr>
      </w:pPr>
      <w:r w:rsidRPr="005C3670">
        <w:rPr>
          <w:sz w:val="20"/>
          <w:szCs w:val="20"/>
        </w:rPr>
        <w:t>Last primary-device inspection date; and</w:t>
      </w:r>
    </w:p>
    <w:p w:rsidR="00C15D4E" w:rsidRPr="005C3670" w14:paraId="3117042F" w14:textId="77777777">
      <w:pPr>
        <w:pStyle w:val="ListParagraph"/>
        <w:numPr>
          <w:ilvl w:val="0"/>
          <w:numId w:val="36"/>
        </w:numPr>
        <w:ind w:left="360"/>
        <w:rPr>
          <w:sz w:val="20"/>
          <w:szCs w:val="20"/>
        </w:rPr>
      </w:pPr>
      <w:r w:rsidRPr="005C3670">
        <w:rPr>
          <w:sz w:val="20"/>
          <w:szCs w:val="20"/>
        </w:rPr>
        <w:t>Last secondary device verification date.</w:t>
      </w:r>
    </w:p>
    <w:p w:rsidR="00C15D4E" w:rsidRPr="005C3670" w14:paraId="5B084BCD" w14:textId="77777777">
      <w:pPr>
        <w:pStyle w:val="ListParagraph"/>
        <w:ind w:left="0"/>
        <w:rPr>
          <w:sz w:val="20"/>
          <w:szCs w:val="20"/>
        </w:rPr>
      </w:pPr>
    </w:p>
    <w:p w:rsidR="00C15D4E" w:rsidRPr="005C3670" w14:paraId="6850D14F" w14:textId="77777777">
      <w:pPr>
        <w:pStyle w:val="ListParagraph"/>
        <w:tabs>
          <w:tab w:val="left" w:pos="720"/>
        </w:tabs>
        <w:ind w:left="0"/>
        <w:rPr>
          <w:sz w:val="20"/>
          <w:szCs w:val="20"/>
        </w:rPr>
      </w:pPr>
      <w:r w:rsidRPr="005C3670">
        <w:rPr>
          <w:sz w:val="20"/>
          <w:szCs w:val="20"/>
        </w:rPr>
        <w:t>Although some of this information is required by the statewide Notices to Lessees (NTLs) for EGM systems, the BLM does not believe this requirement is usual and customary.  Because the posting and maintenance of these data would typically be done as a field activity in conjunction with meter calibration and maintenance, rather than a reporting activity done by office personnel, the BLM included these as non-hourly burden costs in Table 13. There are no hourly burden costs associated with this activity. Therefore, this activity is not listed in Table 12-2.</w:t>
      </w:r>
    </w:p>
    <w:p w:rsidR="00C15D4E" w:rsidRPr="005C3670" w14:paraId="7F7ABBBB" w14:textId="77777777">
      <w:pPr>
        <w:pStyle w:val="ListParagraph"/>
        <w:tabs>
          <w:tab w:val="left" w:pos="720"/>
        </w:tabs>
        <w:ind w:left="0"/>
        <w:rPr>
          <w:sz w:val="20"/>
          <w:szCs w:val="20"/>
        </w:rPr>
      </w:pPr>
    </w:p>
    <w:p w:rsidR="00C15D4E" w:rsidRPr="005C3670" w14:paraId="2280F4B0" w14:textId="77777777">
      <w:pPr>
        <w:pStyle w:val="ListParagraph"/>
        <w:ind w:hanging="720"/>
        <w:rPr>
          <w:b/>
          <w:i/>
          <w:sz w:val="20"/>
          <w:szCs w:val="20"/>
        </w:rPr>
      </w:pPr>
      <w:r w:rsidRPr="005C3670">
        <w:rPr>
          <w:b/>
          <w:i/>
          <w:sz w:val="20"/>
          <w:szCs w:val="20"/>
        </w:rPr>
        <w:t>3.</w:t>
      </w:r>
      <w:r w:rsidRPr="005C3670">
        <w:rPr>
          <w:b/>
          <w:i/>
          <w:sz w:val="20"/>
          <w:szCs w:val="20"/>
        </w:rPr>
        <w:tab/>
        <w:t>Redundancy Verification Check for Electronic Gas Measurement Systems (43 CFR 3175.102(e)(2))</w:t>
      </w:r>
    </w:p>
    <w:p w:rsidR="00C15D4E" w:rsidRPr="005C3670" w14:paraId="4837D23D" w14:textId="77777777"/>
    <w:p w:rsidR="00C15D4E" w:rsidRPr="005C3670" w14:paraId="208940E2" w14:textId="54CA7CC1">
      <w:r w:rsidRPr="005C3670">
        <w:t xml:space="preserve">Section 3175.102(e)(2) allows redundancy verification in lieu of routine verification.  If an operator opts to use redundancy verification, the </w:t>
      </w:r>
      <w:r w:rsidRPr="005C3670" w:rsidR="00A86519">
        <w:t>2016</w:t>
      </w:r>
      <w:r w:rsidRPr="005C3670">
        <w:t xml:space="preserve"> rule establishes standards for the information that must be retained and submitted to the BLM on request, usually during production audits. The use of redundancy verification is not currently a common practice in the United States, and the BLM anticipates that it will only be used on 10 percent of FMPs classified as very-high volume. Because redundancy verification primarily consists of comparing the readings from </w:t>
      </w:r>
      <w:r w:rsidRPr="005C3670">
        <w:t xml:space="preserve">two sets of transducers and documenting that comparison, there are no non-hour cost burdens associated with this activity. Table 12-2 shows the projected hourly burden of collecting the information. </w:t>
      </w:r>
    </w:p>
    <w:p w:rsidR="00C15D4E" w:rsidRPr="005C3670" w14:paraId="4C8AE5F5" w14:textId="77777777"/>
    <w:p w:rsidR="00C15D4E" w:rsidRPr="005C3670" w14:paraId="07A4C944" w14:textId="77777777">
      <w:r w:rsidRPr="005C3670">
        <w:t>The following information is required:</w:t>
      </w:r>
    </w:p>
    <w:p w:rsidR="00C15D4E" w:rsidRPr="005C3670" w14:paraId="57C9E056" w14:textId="77777777"/>
    <w:p w:rsidR="00C15D4E" w:rsidRPr="005C3670" w14:paraId="76B02AA4" w14:textId="77777777">
      <w:pPr>
        <w:pStyle w:val="ListParagraph"/>
        <w:numPr>
          <w:ilvl w:val="0"/>
          <w:numId w:val="6"/>
        </w:numPr>
        <w:ind w:hanging="720"/>
        <w:rPr>
          <w:sz w:val="20"/>
          <w:szCs w:val="20"/>
        </w:rPr>
      </w:pPr>
      <w:r w:rsidRPr="005C3670">
        <w:rPr>
          <w:sz w:val="20"/>
          <w:szCs w:val="20"/>
        </w:rPr>
        <w:t>The information required at 43 CFR 3170.7(g) (a regulation that is part of the rulemaking for site security, RIN 1004-AE15, control no. 1004-0207);</w:t>
      </w:r>
    </w:p>
    <w:p w:rsidR="00C15D4E" w:rsidRPr="005C3670" w14:paraId="5F60C8E4" w14:textId="77777777">
      <w:pPr>
        <w:pStyle w:val="ListParagraph"/>
        <w:numPr>
          <w:ilvl w:val="0"/>
          <w:numId w:val="6"/>
        </w:numPr>
        <w:ind w:hanging="720"/>
        <w:rPr>
          <w:sz w:val="20"/>
          <w:szCs w:val="20"/>
        </w:rPr>
      </w:pPr>
      <w:r w:rsidRPr="005C3670">
        <w:rPr>
          <w:sz w:val="20"/>
          <w:szCs w:val="20"/>
        </w:rPr>
        <w:t>The month and year for which the redundancy check applies;</w:t>
      </w:r>
    </w:p>
    <w:p w:rsidR="00C15D4E" w:rsidRPr="005C3670" w14:paraId="1F07C1A6" w14:textId="77777777">
      <w:pPr>
        <w:pStyle w:val="ListParagraph"/>
        <w:numPr>
          <w:ilvl w:val="0"/>
          <w:numId w:val="6"/>
        </w:numPr>
        <w:ind w:hanging="720"/>
        <w:rPr>
          <w:sz w:val="20"/>
          <w:szCs w:val="20"/>
        </w:rPr>
      </w:pPr>
      <w:r w:rsidRPr="005C3670">
        <w:rPr>
          <w:sz w:val="20"/>
          <w:szCs w:val="20"/>
        </w:rPr>
        <w:t>The makes, models, upper range limits, and upper calibrated limits of the primary set of transducers;</w:t>
      </w:r>
    </w:p>
    <w:p w:rsidR="00C15D4E" w:rsidRPr="005C3670" w14:paraId="079CC996" w14:textId="77777777">
      <w:pPr>
        <w:pStyle w:val="ListParagraph"/>
        <w:numPr>
          <w:ilvl w:val="0"/>
          <w:numId w:val="6"/>
        </w:numPr>
        <w:ind w:hanging="720"/>
        <w:rPr>
          <w:sz w:val="20"/>
          <w:szCs w:val="20"/>
        </w:rPr>
      </w:pPr>
      <w:r w:rsidRPr="005C3670">
        <w:rPr>
          <w:sz w:val="20"/>
          <w:szCs w:val="20"/>
        </w:rPr>
        <w:t>The makes, models, upper range limits, and upper calibrated limits of the check set of transducers;</w:t>
      </w:r>
    </w:p>
    <w:p w:rsidR="00C15D4E" w:rsidRPr="005C3670" w14:paraId="24EE2F86" w14:textId="77777777">
      <w:pPr>
        <w:pStyle w:val="ListParagraph"/>
        <w:numPr>
          <w:ilvl w:val="0"/>
          <w:numId w:val="6"/>
        </w:numPr>
        <w:ind w:hanging="720"/>
        <w:rPr>
          <w:sz w:val="20"/>
          <w:szCs w:val="20"/>
        </w:rPr>
      </w:pPr>
      <w:r w:rsidRPr="005C3670">
        <w:rPr>
          <w:sz w:val="20"/>
          <w:szCs w:val="20"/>
        </w:rPr>
        <w:t xml:space="preserve">The information required in provisions of API’s Manual of Petroleum Measurement Standards that are listed in the regulation, which includes comparisons of volume, energy, differential pressure, static pressure, and temperature both in tabular form (average values) and graphical form (instantaneous values).  </w:t>
      </w:r>
    </w:p>
    <w:p w:rsidR="00C15D4E" w:rsidRPr="005C3670" w14:paraId="60A1EBB7" w14:textId="77777777">
      <w:pPr>
        <w:pStyle w:val="ListParagraph"/>
        <w:numPr>
          <w:ilvl w:val="0"/>
          <w:numId w:val="6"/>
        </w:numPr>
        <w:ind w:hanging="720"/>
        <w:rPr>
          <w:sz w:val="20"/>
          <w:szCs w:val="20"/>
        </w:rPr>
      </w:pPr>
      <w:r w:rsidRPr="005C3670">
        <w:rPr>
          <w:sz w:val="20"/>
          <w:szCs w:val="20"/>
        </w:rPr>
        <w:t>The tolerance for differential pressure, static pressure, and temperature as calculated under 43 CFR 3175.102(d)(2); and</w:t>
      </w:r>
    </w:p>
    <w:p w:rsidR="00C15D4E" w:rsidRPr="005C3670" w14:paraId="3EDCA29F" w14:textId="77777777">
      <w:pPr>
        <w:pStyle w:val="ListParagraph"/>
        <w:numPr>
          <w:ilvl w:val="0"/>
          <w:numId w:val="6"/>
        </w:numPr>
        <w:ind w:hanging="720"/>
        <w:rPr>
          <w:sz w:val="20"/>
          <w:szCs w:val="20"/>
        </w:rPr>
      </w:pPr>
      <w:r w:rsidRPr="005C3670">
        <w:rPr>
          <w:sz w:val="20"/>
          <w:szCs w:val="20"/>
        </w:rPr>
        <w:t>Whether or not each transducer required verification under paragraph (c) of this section.</w:t>
      </w:r>
    </w:p>
    <w:p w:rsidR="00C15D4E" w:rsidRPr="005C3670" w14:paraId="3157911E" w14:textId="77777777">
      <w:pPr>
        <w:pStyle w:val="ListParagraph"/>
        <w:rPr>
          <w:sz w:val="20"/>
          <w:szCs w:val="20"/>
        </w:rPr>
      </w:pPr>
    </w:p>
    <w:p w:rsidR="00C15D4E" w:rsidRPr="005C3670" w14:paraId="07670032" w14:textId="77777777">
      <w:pPr>
        <w:pStyle w:val="ListParagraph"/>
        <w:ind w:hanging="720"/>
        <w:rPr>
          <w:sz w:val="20"/>
          <w:szCs w:val="20"/>
        </w:rPr>
      </w:pPr>
      <w:r w:rsidRPr="005C3670">
        <w:rPr>
          <w:b/>
          <w:i/>
          <w:sz w:val="20"/>
          <w:szCs w:val="20"/>
        </w:rPr>
        <w:t>4.</w:t>
      </w:r>
      <w:r w:rsidRPr="005C3670">
        <w:rPr>
          <w:b/>
          <w:i/>
          <w:sz w:val="20"/>
          <w:szCs w:val="20"/>
        </w:rPr>
        <w:tab/>
        <w:t>Notification of Verification (43 CFR 3175.92(e) and 3175.102(f))</w:t>
      </w:r>
    </w:p>
    <w:p w:rsidR="00C15D4E" w:rsidRPr="005C3670" w14:paraId="157F3EE8" w14:textId="77777777">
      <w:pPr>
        <w:pStyle w:val="ListParagraph"/>
        <w:ind w:hanging="720"/>
        <w:rPr>
          <w:sz w:val="20"/>
          <w:szCs w:val="20"/>
        </w:rPr>
      </w:pPr>
    </w:p>
    <w:p w:rsidR="00C15D4E" w:rsidRPr="005C3670" w14:paraId="4D9CFB5C" w14:textId="7720EE46">
      <w:pPr>
        <w:pStyle w:val="ListParagraph"/>
        <w:ind w:left="0"/>
        <w:rPr>
          <w:sz w:val="20"/>
          <w:szCs w:val="20"/>
        </w:rPr>
      </w:pPr>
      <w:r w:rsidRPr="005C3670">
        <w:rPr>
          <w:sz w:val="20"/>
          <w:szCs w:val="20"/>
        </w:rPr>
        <w:t xml:space="preserve">Section 3175.92(e) requires that, for verifications performed after installation or following repair, operators give the BLM notice of verifications at least 72 hours before conducting the verifications.  For routine verifications, the operator either must provide the BLM with notice of verifications at least 72 hours prior to </w:t>
      </w:r>
      <w:r w:rsidRPr="005C3670">
        <w:rPr>
          <w:sz w:val="20"/>
          <w:szCs w:val="20"/>
        </w:rPr>
        <w:t>verification, or</w:t>
      </w:r>
      <w:r w:rsidRPr="005C3670">
        <w:rPr>
          <w:sz w:val="20"/>
          <w:szCs w:val="20"/>
        </w:rPr>
        <w:t xml:space="preserve"> provide the BLM with a monthly or quarterly schedule of verifications. The BLM uses this information to schedule the witnessing of verifications. The BLM does not believe that providing 72-hour notice of verifications, normally by phone or email, results in any significant cost burden. However, the preparation of a monthly or quarterly schedule </w:t>
      </w:r>
      <w:r w:rsidRPr="005C3670" w:rsidR="00B10E94">
        <w:rPr>
          <w:sz w:val="20"/>
          <w:szCs w:val="20"/>
        </w:rPr>
        <w:t>does</w:t>
      </w:r>
      <w:r w:rsidRPr="005C3670">
        <w:rPr>
          <w:sz w:val="20"/>
          <w:szCs w:val="20"/>
        </w:rPr>
        <w:t xml:space="preserve"> involve some hourly cost burdens, which are included in Table 12-2. There are no non-hour cost burdens associated with this activity. </w:t>
      </w:r>
    </w:p>
    <w:p w:rsidR="00C15D4E" w:rsidRPr="005C3670" w14:paraId="1A63D14A" w14:textId="77777777">
      <w:pPr>
        <w:pStyle w:val="ListParagraph"/>
        <w:ind w:left="0"/>
        <w:rPr>
          <w:sz w:val="20"/>
          <w:szCs w:val="20"/>
        </w:rPr>
      </w:pPr>
    </w:p>
    <w:p w:rsidR="00C15D4E" w:rsidRPr="005C3670" w14:paraId="0260C7B2" w14:textId="77777777">
      <w:pPr>
        <w:pStyle w:val="ListParagraph"/>
        <w:tabs>
          <w:tab w:val="left" w:pos="720"/>
        </w:tabs>
        <w:ind w:left="0"/>
        <w:rPr>
          <w:b/>
          <w:i/>
          <w:sz w:val="20"/>
          <w:szCs w:val="20"/>
        </w:rPr>
      </w:pPr>
      <w:r w:rsidRPr="005C3670">
        <w:rPr>
          <w:b/>
          <w:i/>
          <w:sz w:val="20"/>
          <w:szCs w:val="20"/>
        </w:rPr>
        <w:t>5.</w:t>
      </w:r>
      <w:r w:rsidRPr="005C3670">
        <w:rPr>
          <w:b/>
          <w:i/>
          <w:sz w:val="20"/>
          <w:szCs w:val="20"/>
        </w:rPr>
        <w:tab/>
        <w:t xml:space="preserve">Sample Cylinder Cleaning </w:t>
      </w:r>
      <w:r w:rsidRPr="005C3670">
        <w:rPr>
          <w:rFonts w:ascii="Symbol" w:hAnsi="Symbol"/>
          <w:b/>
          <w:i/>
          <w:sz w:val="20"/>
          <w:szCs w:val="20"/>
        </w:rPr>
        <w:sym w:font="Symbol" w:char="F0BE"/>
      </w:r>
      <w:r w:rsidRPr="005C3670">
        <w:rPr>
          <w:b/>
          <w:i/>
          <w:sz w:val="20"/>
          <w:szCs w:val="20"/>
        </w:rPr>
        <w:t xml:space="preserve"> Documentation (43 CFR 3175.113(c)(3))</w:t>
      </w:r>
    </w:p>
    <w:p w:rsidR="00C15D4E" w:rsidRPr="005C3670" w14:paraId="55D9B9E6" w14:textId="77777777">
      <w:pPr>
        <w:pStyle w:val="ListParagraph"/>
        <w:tabs>
          <w:tab w:val="left" w:pos="720"/>
        </w:tabs>
        <w:ind w:left="0"/>
        <w:rPr>
          <w:sz w:val="20"/>
          <w:szCs w:val="20"/>
        </w:rPr>
      </w:pPr>
    </w:p>
    <w:p w:rsidR="00C15D4E" w:rsidRPr="005C3670" w14:paraId="1CBD9C47" w14:textId="77777777">
      <w:pPr>
        <w:pStyle w:val="ListParagraph"/>
        <w:tabs>
          <w:tab w:val="left" w:pos="720"/>
        </w:tabs>
        <w:ind w:left="0"/>
        <w:rPr>
          <w:sz w:val="20"/>
          <w:szCs w:val="20"/>
        </w:rPr>
      </w:pPr>
      <w:r w:rsidRPr="005C3670">
        <w:rPr>
          <w:sz w:val="20"/>
          <w:szCs w:val="20"/>
        </w:rPr>
        <w:t xml:space="preserve">Section 3175.113(c)(3) requires operators to clean sample cylinders used to collect gas samples in accordance with Gas Processor’s Association (GPA) standards. This section also requires the operator to maintain documentation of the cleaning and submit it to the BLM on request. The BLM uses this information during an audit or during the witnessing of a gas sample being taken in order to ensure that the sample cylinder is clean and free of contaminates that could alter the composition of the sampled gas and, in turn, affect royalty. The rule does not specify a format or minimal informational requirements for the documentation. </w:t>
      </w:r>
    </w:p>
    <w:p w:rsidR="00C15D4E" w:rsidRPr="005C3670" w14:paraId="3121139B" w14:textId="77777777">
      <w:pPr>
        <w:pStyle w:val="ListParagraph"/>
        <w:tabs>
          <w:tab w:val="left" w:pos="720"/>
        </w:tabs>
        <w:ind w:left="0"/>
        <w:rPr>
          <w:sz w:val="20"/>
          <w:szCs w:val="20"/>
        </w:rPr>
      </w:pPr>
    </w:p>
    <w:p w:rsidR="00C15D4E" w:rsidRPr="005C3670" w14:paraId="5CF9E38B" w14:textId="77777777">
      <w:pPr>
        <w:pStyle w:val="ListParagraph"/>
        <w:tabs>
          <w:tab w:val="left" w:pos="720"/>
        </w:tabs>
        <w:ind w:left="0"/>
        <w:rPr>
          <w:sz w:val="20"/>
          <w:szCs w:val="20"/>
        </w:rPr>
      </w:pPr>
      <w:r w:rsidRPr="005C3670">
        <w:rPr>
          <w:sz w:val="20"/>
          <w:szCs w:val="20"/>
        </w:rPr>
        <w:t>The BLM does not believe that cleaning sample cylinders and providing documentation of the cleaning is a usual and customary business practice. Therefore, the non-hour burden cost of cleaning a sample cylinder is included in Table 13 and the hourly cost burden of preparing the documentation is included in Table 12-2.</w:t>
      </w:r>
    </w:p>
    <w:p w:rsidR="00C15D4E" w:rsidRPr="005C3670" w14:paraId="799B3B36" w14:textId="77777777">
      <w:pPr>
        <w:pStyle w:val="ListParagraph"/>
        <w:tabs>
          <w:tab w:val="left" w:pos="720"/>
        </w:tabs>
        <w:ind w:left="0"/>
        <w:rPr>
          <w:sz w:val="20"/>
          <w:szCs w:val="20"/>
        </w:rPr>
      </w:pPr>
    </w:p>
    <w:p w:rsidR="00C15D4E" w:rsidRPr="005C3670" w14:paraId="533B8026" w14:textId="77777777">
      <w:pPr>
        <w:pStyle w:val="ListParagraph"/>
        <w:tabs>
          <w:tab w:val="left" w:pos="720"/>
        </w:tabs>
        <w:ind w:hanging="720"/>
        <w:rPr>
          <w:b/>
          <w:i/>
          <w:sz w:val="20"/>
          <w:szCs w:val="20"/>
        </w:rPr>
      </w:pPr>
      <w:r w:rsidRPr="005C3670">
        <w:rPr>
          <w:b/>
          <w:i/>
          <w:sz w:val="20"/>
          <w:szCs w:val="20"/>
        </w:rPr>
        <w:t>6.</w:t>
      </w:r>
      <w:r w:rsidRPr="005C3670">
        <w:rPr>
          <w:b/>
          <w:i/>
          <w:sz w:val="20"/>
          <w:szCs w:val="20"/>
        </w:rPr>
        <w:tab/>
        <w:t xml:space="preserve">Sample Separator Cleaning </w:t>
      </w:r>
      <w:r w:rsidRPr="005C3670">
        <w:rPr>
          <w:rFonts w:ascii="Symbol" w:hAnsi="Symbol"/>
          <w:b/>
          <w:i/>
          <w:sz w:val="20"/>
          <w:szCs w:val="20"/>
        </w:rPr>
        <w:sym w:font="Symbol" w:char="F0BE"/>
      </w:r>
      <w:r w:rsidRPr="005C3670">
        <w:rPr>
          <w:b/>
          <w:i/>
          <w:sz w:val="20"/>
          <w:szCs w:val="20"/>
        </w:rPr>
        <w:t xml:space="preserve"> Documentation (43 CFR 3175.113(d)(1))</w:t>
      </w:r>
    </w:p>
    <w:p w:rsidR="00C15D4E" w:rsidRPr="005C3670" w14:paraId="2CB0239F" w14:textId="77777777">
      <w:pPr>
        <w:pStyle w:val="ListParagraph"/>
        <w:tabs>
          <w:tab w:val="left" w:pos="720"/>
        </w:tabs>
        <w:ind w:left="0"/>
        <w:rPr>
          <w:sz w:val="20"/>
          <w:szCs w:val="20"/>
        </w:rPr>
      </w:pPr>
    </w:p>
    <w:p w:rsidR="00C15D4E" w:rsidRPr="005C3670" w14:paraId="7C53613A" w14:textId="77777777">
      <w:pPr>
        <w:pStyle w:val="ListParagraph"/>
        <w:tabs>
          <w:tab w:val="left" w:pos="720"/>
        </w:tabs>
        <w:ind w:left="0"/>
        <w:rPr>
          <w:sz w:val="20"/>
          <w:szCs w:val="20"/>
        </w:rPr>
      </w:pPr>
      <w:r w:rsidRPr="005C3670">
        <w:rPr>
          <w:sz w:val="20"/>
          <w:szCs w:val="20"/>
        </w:rPr>
        <w:t xml:space="preserve">Section 3175.113(d)(1) requires that sampling separators, if used, must be cleaned in accordance with GPA standards. Sample separators are sometimes used with portable GCs to ensure that liquids do not get into and damage the GC. The cleaning process for sample separators is identical to the cleaning process for sample cylinders. This section also requires the operator to maintain documentation of the cleaning and submit it to the BLM on request. The BLM uses this information during an audit or during the witnessing of a gas sample being taken in order to ensure that the sample separator is clean and free of contaminates that could alter the composition of the sampled gas and, in turn, affect royalty. The rule does not specify a format or minimal informational requirements for the documentation. </w:t>
      </w:r>
    </w:p>
    <w:p w:rsidR="00C15D4E" w:rsidRPr="005C3670" w14:paraId="25C5DF70" w14:textId="77777777">
      <w:pPr>
        <w:pStyle w:val="ListParagraph"/>
        <w:tabs>
          <w:tab w:val="left" w:pos="720"/>
        </w:tabs>
        <w:ind w:left="0"/>
        <w:rPr>
          <w:sz w:val="20"/>
          <w:szCs w:val="20"/>
        </w:rPr>
      </w:pPr>
    </w:p>
    <w:p w:rsidR="00C15D4E" w:rsidRPr="005C3670" w14:paraId="33199EC9" w14:textId="77777777">
      <w:pPr>
        <w:pStyle w:val="ListParagraph"/>
        <w:tabs>
          <w:tab w:val="left" w:pos="720"/>
        </w:tabs>
        <w:ind w:left="0"/>
        <w:rPr>
          <w:sz w:val="20"/>
          <w:szCs w:val="20"/>
        </w:rPr>
      </w:pPr>
      <w:r w:rsidRPr="005C3670">
        <w:rPr>
          <w:sz w:val="20"/>
          <w:szCs w:val="20"/>
        </w:rPr>
        <w:t xml:space="preserve">The BLM does not believe that cleaning sample separators and providing documentation of the cleaning is a customary or usual business practice. Therefore, the non-hour burden cost of cleaning a sample separator is included in Table 13 and the hourly cost burden of preparing the documentation is included in Table 12-2. </w:t>
      </w:r>
    </w:p>
    <w:p w:rsidR="00C15D4E" w:rsidRPr="005C3670" w14:paraId="78ED495A" w14:textId="77777777">
      <w:pPr>
        <w:pStyle w:val="ListParagraph"/>
        <w:tabs>
          <w:tab w:val="left" w:pos="720"/>
        </w:tabs>
        <w:ind w:left="0"/>
        <w:rPr>
          <w:sz w:val="20"/>
          <w:szCs w:val="20"/>
        </w:rPr>
      </w:pPr>
    </w:p>
    <w:p w:rsidR="00C15D4E" w:rsidRPr="005C3670" w14:paraId="4223F4B6" w14:textId="77777777">
      <w:pPr>
        <w:pStyle w:val="ListParagraph"/>
        <w:tabs>
          <w:tab w:val="left" w:pos="720"/>
        </w:tabs>
        <w:ind w:left="0"/>
        <w:rPr>
          <w:b/>
          <w:i/>
          <w:sz w:val="20"/>
          <w:szCs w:val="20"/>
        </w:rPr>
      </w:pPr>
      <w:r w:rsidRPr="005C3670">
        <w:rPr>
          <w:b/>
          <w:i/>
          <w:sz w:val="20"/>
          <w:szCs w:val="20"/>
        </w:rPr>
        <w:t>7.</w:t>
      </w:r>
      <w:r w:rsidRPr="005C3670">
        <w:rPr>
          <w:b/>
          <w:i/>
          <w:sz w:val="20"/>
          <w:szCs w:val="20"/>
        </w:rPr>
        <w:tab/>
        <w:t>Documentation Related to the “Helium Pop” Sampling Method (3174.114(a)(2))</w:t>
      </w:r>
    </w:p>
    <w:p w:rsidR="00C15D4E" w:rsidRPr="005C3670" w14:paraId="786FBD0F" w14:textId="77777777">
      <w:pPr>
        <w:pStyle w:val="ListParagraph"/>
        <w:tabs>
          <w:tab w:val="left" w:pos="720"/>
        </w:tabs>
        <w:ind w:left="0"/>
        <w:rPr>
          <w:sz w:val="20"/>
          <w:szCs w:val="20"/>
        </w:rPr>
      </w:pPr>
    </w:p>
    <w:p w:rsidR="00C15D4E" w:rsidRPr="005C3670" w14:paraId="71B4EB92" w14:textId="4561DE6D">
      <w:pPr>
        <w:pStyle w:val="ListParagraph"/>
        <w:tabs>
          <w:tab w:val="left" w:pos="720"/>
        </w:tabs>
        <w:ind w:left="0"/>
        <w:rPr>
          <w:sz w:val="20"/>
          <w:szCs w:val="20"/>
        </w:rPr>
      </w:pPr>
      <w:r w:rsidRPr="005C3670">
        <w:rPr>
          <w:sz w:val="20"/>
          <w:szCs w:val="20"/>
        </w:rPr>
        <w:t xml:space="preserve">The “helium pop” method employs a sample cylinder that is evacuated and then pre-charged with helium. This process is done at a central facility where the BLM would not normally have access. If the cylinder is not evacuated and pre-charged with helium, the resulting gas sample may not represent the gas flowing through the meter, which could affect royalty. By requiring operators to provide documentation of the evacuation and pre-charge process, the BLM </w:t>
      </w:r>
      <w:r w:rsidRPr="005C3670" w:rsidR="00B10E94">
        <w:rPr>
          <w:sz w:val="20"/>
          <w:szCs w:val="20"/>
        </w:rPr>
        <w:t>has</w:t>
      </w:r>
      <w:r w:rsidRPr="005C3670">
        <w:rPr>
          <w:sz w:val="20"/>
          <w:szCs w:val="20"/>
        </w:rPr>
        <w:t xml:space="preserve"> some assurance that the sample will be properly taken. </w:t>
      </w:r>
    </w:p>
    <w:p w:rsidR="00C15D4E" w:rsidRPr="005C3670" w14:paraId="44BE3B72" w14:textId="77777777">
      <w:pPr>
        <w:pStyle w:val="ListParagraph"/>
        <w:tabs>
          <w:tab w:val="left" w:pos="720"/>
        </w:tabs>
        <w:ind w:left="0"/>
        <w:rPr>
          <w:sz w:val="20"/>
          <w:szCs w:val="20"/>
        </w:rPr>
      </w:pPr>
    </w:p>
    <w:p w:rsidR="00C15D4E" w:rsidRPr="005C3670" w14:paraId="50FB648C" w14:textId="77777777">
      <w:pPr>
        <w:pStyle w:val="ListParagraph"/>
        <w:tabs>
          <w:tab w:val="left" w:pos="720"/>
        </w:tabs>
        <w:ind w:left="0"/>
        <w:rPr>
          <w:sz w:val="20"/>
          <w:szCs w:val="20"/>
        </w:rPr>
      </w:pPr>
      <w:r w:rsidRPr="005C3670">
        <w:rPr>
          <w:sz w:val="20"/>
          <w:szCs w:val="20"/>
        </w:rPr>
        <w:t xml:space="preserve">The BLM believes that the evacuation and helium pre-charge is a usual and customary business practice for operators employing this sampling method. However, the BLM does not believe that documenting this process and having that documentation on-site during gas sampling is a usual and customary business. Therefore, Table 12-2 includes the hourly cost burden of the documentation of this process. Because the non-hour cost burden is a usual and customary process, there is no non-hour cost burden in Table 13. </w:t>
      </w:r>
    </w:p>
    <w:p w:rsidR="00C15D4E" w:rsidRPr="005C3670" w14:paraId="574D2A6C" w14:textId="77777777">
      <w:pPr>
        <w:pStyle w:val="ListParagraph"/>
        <w:tabs>
          <w:tab w:val="left" w:pos="720"/>
        </w:tabs>
        <w:ind w:left="0"/>
        <w:rPr>
          <w:sz w:val="20"/>
          <w:szCs w:val="20"/>
        </w:rPr>
      </w:pPr>
    </w:p>
    <w:p w:rsidR="00C15D4E" w:rsidRPr="005C3670" w14:paraId="466149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5C3670">
        <w:rPr>
          <w:b/>
          <w:i/>
        </w:rPr>
        <w:t>8.</w:t>
      </w:r>
      <w:r w:rsidRPr="005C3670">
        <w:rPr>
          <w:b/>
          <w:i/>
        </w:rPr>
        <w:tab/>
        <w:t xml:space="preserve">O-ring and Lubricant Composition for the Floating Piston Method </w:t>
      </w:r>
      <w:r w:rsidRPr="005C3670">
        <w:rPr>
          <w:rFonts w:ascii="Symbol" w:hAnsi="Symbol"/>
          <w:b/>
          <w:i/>
        </w:rPr>
        <w:sym w:font="Symbol" w:char="F0BE"/>
      </w:r>
      <w:r w:rsidRPr="005C3670">
        <w:rPr>
          <w:b/>
          <w:i/>
        </w:rPr>
        <w:t xml:space="preserve"> Documentation</w:t>
      </w:r>
    </w:p>
    <w:p w:rsidR="00C15D4E" w:rsidRPr="005C3670" w14:paraId="1D562BE8" w14:textId="77777777">
      <w:pPr>
        <w:pStyle w:val="ListParagraph"/>
        <w:tabs>
          <w:tab w:val="left" w:pos="720"/>
        </w:tabs>
        <w:ind w:hanging="720"/>
        <w:rPr>
          <w:b/>
          <w:i/>
          <w:sz w:val="20"/>
          <w:szCs w:val="20"/>
        </w:rPr>
      </w:pPr>
      <w:r w:rsidRPr="005C3670">
        <w:rPr>
          <w:b/>
          <w:i/>
          <w:sz w:val="20"/>
          <w:szCs w:val="20"/>
        </w:rPr>
        <w:t xml:space="preserve"> (43 CFR 3175.114(a)(3))</w:t>
      </w:r>
    </w:p>
    <w:p w:rsidR="00C15D4E" w:rsidRPr="005C3670" w14:paraId="0DDF13C3" w14:textId="77777777">
      <w:pPr>
        <w:pStyle w:val="ListParagraph"/>
        <w:tabs>
          <w:tab w:val="left" w:pos="720"/>
        </w:tabs>
        <w:ind w:left="0"/>
        <w:rPr>
          <w:sz w:val="20"/>
          <w:szCs w:val="20"/>
        </w:rPr>
      </w:pPr>
    </w:p>
    <w:p w:rsidR="00C15D4E" w:rsidRPr="005C3670" w14:paraId="4205E752" w14:textId="77777777">
      <w:pPr>
        <w:pStyle w:val="ListParagraph"/>
        <w:tabs>
          <w:tab w:val="left" w:pos="720"/>
        </w:tabs>
        <w:ind w:left="0"/>
        <w:rPr>
          <w:sz w:val="20"/>
          <w:szCs w:val="20"/>
        </w:rPr>
      </w:pPr>
      <w:r w:rsidRPr="005C3670">
        <w:rPr>
          <w:sz w:val="20"/>
          <w:szCs w:val="20"/>
        </w:rPr>
        <w:t xml:space="preserve">The “floating piston” method employs a piston inside the sampling cylinder that allows the operator to maintain a constant pressure when collecting a sample. To work properly, the piston must form an air-tight seal against the inside walls of the cylinder. This is accomplished using O-rings and lubricants. If the O-rings or lubricants are composed of certain materials, they could contaminate the sample which, in turn, could affect royalty. The only way the BLM can ensure that the O-rings or lubricants will not contaminate the gas sample is to have documentation of what the O-rings and lubricants consist of at the time the BLM is witnessing a sample being taken using a floating piston. </w:t>
      </w:r>
    </w:p>
    <w:p w:rsidR="00C15D4E" w:rsidRPr="005C3670" w14:paraId="77881991" w14:textId="77777777">
      <w:pPr>
        <w:pStyle w:val="ListParagraph"/>
        <w:tabs>
          <w:tab w:val="left" w:pos="720"/>
        </w:tabs>
        <w:ind w:left="0"/>
        <w:rPr>
          <w:sz w:val="20"/>
          <w:szCs w:val="20"/>
        </w:rPr>
      </w:pPr>
    </w:p>
    <w:p w:rsidR="00C15D4E" w:rsidRPr="005C3670" w14:paraId="3B49B547" w14:textId="77777777">
      <w:pPr>
        <w:pStyle w:val="ListParagraph"/>
        <w:tabs>
          <w:tab w:val="left" w:pos="720"/>
        </w:tabs>
        <w:ind w:left="0"/>
        <w:rPr>
          <w:sz w:val="20"/>
          <w:szCs w:val="20"/>
        </w:rPr>
      </w:pPr>
      <w:r w:rsidRPr="005C3670">
        <w:rPr>
          <w:sz w:val="20"/>
          <w:szCs w:val="20"/>
        </w:rPr>
        <w:t>The BLM believes that the using proper O-rings and lubricants is a usual and customary business practice for operators employing this sampling method. However, the BLM does not believe that documenting the composition of the O-rings and lubricants and having that documentation on-site during gas sampling is a usual and customary business practice. Therefore, Table 12-2 includes the hourly cost burden of the documentation of this process. Because the non-hour cost burden is a usual and customary process, there is no non-hour cost burden in Table 13.</w:t>
      </w:r>
    </w:p>
    <w:p w:rsidR="00C15D4E" w:rsidRPr="005C3670" w14:paraId="15BC4A53" w14:textId="77777777">
      <w:pPr>
        <w:pStyle w:val="ListParagraph"/>
        <w:tabs>
          <w:tab w:val="left" w:pos="720"/>
        </w:tabs>
        <w:ind w:left="0"/>
        <w:rPr>
          <w:sz w:val="20"/>
          <w:szCs w:val="20"/>
        </w:rPr>
      </w:pPr>
    </w:p>
    <w:p w:rsidR="00C15D4E" w:rsidRPr="005C3670" w14:paraId="737C0A59" w14:textId="77777777">
      <w:pPr>
        <w:pStyle w:val="ListParagraph"/>
        <w:ind w:left="0"/>
        <w:rPr>
          <w:b/>
          <w:i/>
          <w:sz w:val="20"/>
          <w:szCs w:val="20"/>
        </w:rPr>
      </w:pPr>
      <w:r w:rsidRPr="005C3670">
        <w:rPr>
          <w:b/>
          <w:i/>
          <w:sz w:val="20"/>
          <w:szCs w:val="20"/>
        </w:rPr>
        <w:t>9.</w:t>
      </w:r>
      <w:r w:rsidRPr="005C3670">
        <w:rPr>
          <w:b/>
          <w:i/>
          <w:sz w:val="20"/>
          <w:szCs w:val="20"/>
        </w:rPr>
        <w:tab/>
        <w:t>On-line Gas Chromatograph Specifications (43 CFR 3175.117(c))</w:t>
      </w:r>
    </w:p>
    <w:p w:rsidR="00C15D4E" w:rsidRPr="005C3670" w14:paraId="78A5DB02" w14:textId="77777777">
      <w:pPr>
        <w:pStyle w:val="ListParagraph"/>
        <w:ind w:left="0"/>
        <w:rPr>
          <w:sz w:val="20"/>
          <w:szCs w:val="20"/>
        </w:rPr>
      </w:pPr>
    </w:p>
    <w:p w:rsidR="00C15D4E" w:rsidRPr="005C3670" w14:paraId="0DCFE479" w14:textId="569EE41F">
      <w:pPr>
        <w:pStyle w:val="ListParagraph"/>
        <w:ind w:left="0"/>
        <w:rPr>
          <w:sz w:val="20"/>
          <w:szCs w:val="20"/>
        </w:rPr>
      </w:pPr>
      <w:r w:rsidRPr="005C3670">
        <w:rPr>
          <w:sz w:val="20"/>
          <w:szCs w:val="20"/>
        </w:rPr>
        <w:t xml:space="preserve">If the operator uses an on-line gas chromatograph, </w:t>
      </w:r>
      <w:r w:rsidRPr="005C3670" w:rsidR="003A26F4">
        <w:rPr>
          <w:sz w:val="20"/>
          <w:szCs w:val="20"/>
        </w:rPr>
        <w:t>§</w:t>
      </w:r>
      <w:r w:rsidRPr="005C3670">
        <w:rPr>
          <w:sz w:val="20"/>
          <w:szCs w:val="20"/>
        </w:rPr>
        <w:t xml:space="preserve"> 3175.117(c) requires operators to submit the manufacturer’s specifications and installation and operational recommendations to the BLM on request.  The BLM requests this data to ensure that the on-line gas chromatograph is properly installed and operated in the field. Unlike other measurement-related devices, the design and operation of on-line gas chromatographs could vary significantly from manufacturer to manufacturer or even from model to model. The cost of retrieving operational manuals for these devices would incur a minimal hourly cost burden, which is included in Table 12-2. There are no non-hour cost burdens associated with this requirement. </w:t>
      </w:r>
    </w:p>
    <w:p w:rsidR="00C15D4E" w:rsidRPr="005C3670" w14:paraId="7B7CBC76" w14:textId="77777777">
      <w:pPr>
        <w:pStyle w:val="ListParagraph"/>
        <w:ind w:left="0"/>
        <w:rPr>
          <w:sz w:val="20"/>
          <w:szCs w:val="20"/>
        </w:rPr>
      </w:pPr>
    </w:p>
    <w:p w:rsidR="00C15D4E" w:rsidRPr="005C3670" w14:paraId="7B56F825" w14:textId="77777777">
      <w:pPr>
        <w:pStyle w:val="ListParagraph"/>
        <w:ind w:left="360" w:hanging="360"/>
        <w:rPr>
          <w:b/>
          <w:i/>
          <w:sz w:val="20"/>
          <w:szCs w:val="20"/>
        </w:rPr>
      </w:pPr>
      <w:r w:rsidRPr="005C3670">
        <w:rPr>
          <w:b/>
          <w:i/>
          <w:sz w:val="20"/>
          <w:szCs w:val="20"/>
        </w:rPr>
        <w:t>10.</w:t>
      </w:r>
      <w:r w:rsidRPr="005C3670">
        <w:rPr>
          <w:b/>
          <w:i/>
          <w:sz w:val="20"/>
          <w:szCs w:val="20"/>
        </w:rPr>
        <w:tab/>
        <w:t>Gas Chromatograph Verification (43 CFR 3175.118(c) and (d))</w:t>
      </w:r>
    </w:p>
    <w:p w:rsidR="00C15D4E" w:rsidRPr="005C3670" w14:paraId="527A9841" w14:textId="77777777">
      <w:pPr>
        <w:contextualSpacing/>
      </w:pPr>
    </w:p>
    <w:p w:rsidR="00C15D4E" w:rsidRPr="005C3670" w14:paraId="442FD659" w14:textId="77777777">
      <w:r w:rsidRPr="005C3670">
        <w:t xml:space="preserve">Gas chromatographs are used for analyzing samples of natural gas to determine the heating value and relative density of the gas, as discussed below.  In order to ensure that a gas chromatograph is accurately determining the composition of gases sampled at FMPs, the chromatograph must periodically be verified. The verification process involves running a gas of a known composition through the chromatograph and comparing the composition </w:t>
      </w:r>
      <w:r w:rsidRPr="005C3670">
        <w:t xml:space="preserve">determined by the chromatograph with the known composition. If the difference in these compositions is outside the allowable tolerance of these devices, the chromatograph is calibrated and then re-verified to make sure it is accurate. </w:t>
      </w:r>
    </w:p>
    <w:p w:rsidR="00C15D4E" w:rsidRPr="005C3670" w14:paraId="7A3EDAE9" w14:textId="77777777"/>
    <w:p w:rsidR="00C15D4E" w:rsidRPr="005C3670" w14:paraId="586120E4" w14:textId="77777777">
      <w:r w:rsidRPr="005C3670">
        <w:t xml:space="preserve">The BLM requires documentation on the gas chromatograph verification to ensure, either while witnessing a gas analysis or during a production audit, that the chromatograph is accurately analyzing the composition of the gas at FMPs, which is used directly in the determination of royalty. </w:t>
      </w:r>
    </w:p>
    <w:p w:rsidR="00C15D4E" w:rsidRPr="005C3670" w14:paraId="2137BB99" w14:textId="77777777"/>
    <w:p w:rsidR="00C15D4E" w:rsidRPr="005C3670" w14:paraId="72249E37" w14:textId="28A26203">
      <w:r w:rsidRPr="005C3670">
        <w:t xml:space="preserve">Gas chromatographs are subject to standards listed at 43 CFR 3175.113(d) (portable gas chromatographs), 3175.117 (on-line gas chromatographs), and 3175.118 (all gas chromatographs).  These sections all require that gas chromatographs be installed, operated, and calibrated in accordance with standards of the Gas Processors Association that are specified in the respective regulations.  Those standards are incorporated by reference at </w:t>
      </w:r>
      <w:r w:rsidRPr="005C3670" w:rsidR="003A26F4">
        <w:t xml:space="preserve">§ </w:t>
      </w:r>
      <w:r w:rsidRPr="005C3670">
        <w:t>3175.30.  The regulations also require compliance with the verification and calibration requirements of 43 CFR 3175.118.  Upon request, the operator must submit to the BLM the results of all verifications.</w:t>
      </w:r>
    </w:p>
    <w:p w:rsidR="00C15D4E" w:rsidRPr="005C3670" w14:paraId="01D6A8AF" w14:textId="77777777"/>
    <w:p w:rsidR="00C15D4E" w:rsidRPr="005C3670" w14:paraId="2311E910" w14:textId="77777777">
      <w:pPr>
        <w:tabs>
          <w:tab w:val="left" w:pos="360"/>
          <w:tab w:val="left" w:pos="720"/>
        </w:tabs>
        <w:suppressAutoHyphens/>
      </w:pPr>
      <w:r w:rsidRPr="005C3670">
        <w:t xml:space="preserve">Section 3175.118(d) requires retention of verification records for the periods specified at 43 CFR 3170.7(c) through (e).  </w:t>
      </w:r>
    </w:p>
    <w:p w:rsidR="00C15D4E" w:rsidRPr="005C3670" w14:paraId="0126DA18" w14:textId="77777777">
      <w:pPr>
        <w:tabs>
          <w:tab w:val="left" w:pos="360"/>
          <w:tab w:val="left" w:pos="720"/>
        </w:tabs>
        <w:suppressAutoHyphens/>
      </w:pPr>
    </w:p>
    <w:p w:rsidR="00C15D4E" w:rsidRPr="005C3670" w14:paraId="4A897594" w14:textId="77777777">
      <w:pPr>
        <w:contextualSpacing/>
      </w:pPr>
      <w:r w:rsidRPr="005C3670">
        <w:t>Section 3175.118(d) lists the records that must be retained:</w:t>
      </w:r>
    </w:p>
    <w:p w:rsidR="00C15D4E" w:rsidRPr="005C3670" w14:paraId="167084B6" w14:textId="77777777">
      <w:pPr>
        <w:contextualSpacing/>
      </w:pPr>
    </w:p>
    <w:p w:rsidR="00C15D4E" w:rsidRPr="005C3670" w14:paraId="75A0062B" w14:textId="77777777">
      <w:pPr>
        <w:numPr>
          <w:ilvl w:val="0"/>
          <w:numId w:val="11"/>
        </w:numPr>
        <w:ind w:hanging="720"/>
        <w:contextualSpacing/>
      </w:pPr>
      <w:r w:rsidRPr="005C3670">
        <w:t>The components analyzed;</w:t>
      </w:r>
    </w:p>
    <w:p w:rsidR="00C15D4E" w:rsidRPr="005C3670" w14:paraId="17198779" w14:textId="77777777">
      <w:pPr>
        <w:numPr>
          <w:ilvl w:val="0"/>
          <w:numId w:val="11"/>
        </w:numPr>
        <w:ind w:hanging="720"/>
        <w:contextualSpacing/>
      </w:pPr>
      <w:r w:rsidRPr="005C3670">
        <w:t>The response factor for each component;</w:t>
      </w:r>
    </w:p>
    <w:p w:rsidR="00C15D4E" w:rsidRPr="005C3670" w14:paraId="496EFD81" w14:textId="77777777">
      <w:pPr>
        <w:numPr>
          <w:ilvl w:val="0"/>
          <w:numId w:val="11"/>
        </w:numPr>
        <w:ind w:hanging="720"/>
        <w:contextualSpacing/>
      </w:pPr>
      <w:r w:rsidRPr="005C3670">
        <w:t>The peak area for each component;</w:t>
      </w:r>
    </w:p>
    <w:p w:rsidR="00C15D4E" w:rsidRPr="005C3670" w14:paraId="420021D1" w14:textId="77777777">
      <w:pPr>
        <w:numPr>
          <w:ilvl w:val="0"/>
          <w:numId w:val="11"/>
        </w:numPr>
        <w:ind w:hanging="720"/>
        <w:contextualSpacing/>
      </w:pPr>
      <w:r w:rsidRPr="005C3670">
        <w:t>The mole percent of each component as determined by the gas chromatograph;</w:t>
      </w:r>
    </w:p>
    <w:p w:rsidR="00C15D4E" w:rsidRPr="005C3670" w14:paraId="1A1E349B" w14:textId="77777777">
      <w:pPr>
        <w:numPr>
          <w:ilvl w:val="0"/>
          <w:numId w:val="11"/>
        </w:numPr>
        <w:ind w:hanging="720"/>
        <w:contextualSpacing/>
      </w:pPr>
      <w:r w:rsidRPr="005C3670">
        <w:t>The mole percent of each component in the gas used for verification;</w:t>
      </w:r>
    </w:p>
    <w:p w:rsidR="00C15D4E" w:rsidRPr="005C3670" w14:paraId="13D4E472" w14:textId="77777777">
      <w:pPr>
        <w:numPr>
          <w:ilvl w:val="0"/>
          <w:numId w:val="11"/>
        </w:numPr>
        <w:ind w:hanging="720"/>
        <w:contextualSpacing/>
      </w:pPr>
      <w:r w:rsidRPr="005C3670">
        <w:t xml:space="preserve">The difference between the mole percents described above, expressed in relative percent; </w:t>
      </w:r>
    </w:p>
    <w:p w:rsidR="00C15D4E" w:rsidRPr="005C3670" w14:paraId="694C9D7D" w14:textId="77777777">
      <w:pPr>
        <w:numPr>
          <w:ilvl w:val="0"/>
          <w:numId w:val="11"/>
        </w:numPr>
        <w:ind w:hanging="720"/>
        <w:contextualSpacing/>
      </w:pPr>
      <w:r w:rsidRPr="005C3670">
        <w:t>Evidence that the gas used for verification and calibration meets the requirements under paragraph 3175.118(c)(2), was authenticated under 3175.118(c)(3), and was maintained under 3175.118(c)(4);</w:t>
      </w:r>
    </w:p>
    <w:p w:rsidR="00C15D4E" w:rsidRPr="005C3670" w14:paraId="3B42A777" w14:textId="77777777">
      <w:pPr>
        <w:numPr>
          <w:ilvl w:val="0"/>
          <w:numId w:val="11"/>
        </w:numPr>
        <w:ind w:hanging="720"/>
        <w:contextualSpacing/>
      </w:pPr>
      <w:r w:rsidRPr="005C3670">
        <w:t>The chromatograms generated during the verification process;</w:t>
      </w:r>
    </w:p>
    <w:p w:rsidR="00C15D4E" w:rsidRPr="005C3670" w14:paraId="071F5F05" w14:textId="77777777">
      <w:pPr>
        <w:numPr>
          <w:ilvl w:val="0"/>
          <w:numId w:val="11"/>
        </w:numPr>
        <w:ind w:hanging="720"/>
        <w:contextualSpacing/>
      </w:pPr>
      <w:r w:rsidRPr="005C3670">
        <w:t>The time and date the verification was performed; and</w:t>
      </w:r>
    </w:p>
    <w:p w:rsidR="00C15D4E" w:rsidRPr="005C3670" w14:paraId="598CEDAD" w14:textId="77777777">
      <w:pPr>
        <w:numPr>
          <w:ilvl w:val="0"/>
          <w:numId w:val="11"/>
        </w:numPr>
        <w:ind w:hanging="720"/>
        <w:contextualSpacing/>
      </w:pPr>
      <w:r w:rsidRPr="005C3670">
        <w:t>The name and affiliation of the person performing the verification.</w:t>
      </w:r>
    </w:p>
    <w:p w:rsidR="00C15D4E" w:rsidRPr="005C3670" w14:paraId="0E86DBCB" w14:textId="77777777">
      <w:pPr>
        <w:tabs>
          <w:tab w:val="left" w:pos="720"/>
        </w:tabs>
      </w:pPr>
    </w:p>
    <w:p w:rsidR="00C15D4E" w:rsidRPr="005C3670" w14:paraId="66AABB55" w14:textId="77777777">
      <w:pPr>
        <w:tabs>
          <w:tab w:val="left" w:pos="720"/>
        </w:tabs>
      </w:pPr>
      <w:r w:rsidRPr="005C3670">
        <w:t>Although the BLM believes that the verification of gas chromatographs is common industry practice, the BLM does not know what the usual and customary verification frequency is, or if it is usual and customary to document and retain verification records. For that reason, and because gas chromatograph verification was not required in Onshore Order 5, the BLM has included the cost of the verifications required under 3175.118(c) as a non-hour burden in Table 13. The cost of documenting the verification required under 3175.118(d) is included as an hourly cost burden in Table 12-2.</w:t>
      </w:r>
    </w:p>
    <w:p w:rsidR="00C15D4E" w:rsidRPr="005C3670" w14:paraId="3EE19BBF" w14:textId="77777777">
      <w:pPr>
        <w:pStyle w:val="ListParagraph"/>
        <w:tabs>
          <w:tab w:val="left" w:pos="720"/>
        </w:tabs>
        <w:ind w:left="0"/>
        <w:rPr>
          <w:sz w:val="20"/>
          <w:szCs w:val="20"/>
        </w:rPr>
      </w:pPr>
    </w:p>
    <w:p w:rsidR="00C15D4E" w:rsidRPr="005C3670" w14:paraId="7020CF7E" w14:textId="77777777">
      <w:pPr>
        <w:pStyle w:val="ListParagraph"/>
        <w:numPr>
          <w:ilvl w:val="0"/>
          <w:numId w:val="33"/>
        </w:numPr>
        <w:tabs>
          <w:tab w:val="left" w:pos="720"/>
        </w:tabs>
        <w:ind w:left="0" w:firstLine="0"/>
        <w:rPr>
          <w:b/>
          <w:sz w:val="20"/>
          <w:szCs w:val="20"/>
        </w:rPr>
      </w:pPr>
      <w:r w:rsidRPr="005C3670">
        <w:rPr>
          <w:b/>
          <w:sz w:val="20"/>
          <w:szCs w:val="20"/>
        </w:rPr>
        <w:t>Gas Sampling and Analysis</w:t>
      </w:r>
    </w:p>
    <w:p w:rsidR="00C15D4E" w:rsidRPr="005C3670" w14:paraId="35C4FE33" w14:textId="77777777">
      <w:pPr>
        <w:pStyle w:val="ListParagraph"/>
        <w:tabs>
          <w:tab w:val="left" w:pos="720"/>
        </w:tabs>
        <w:ind w:left="0"/>
        <w:rPr>
          <w:b/>
          <w:i/>
          <w:sz w:val="20"/>
          <w:szCs w:val="20"/>
        </w:rPr>
      </w:pPr>
    </w:p>
    <w:p w:rsidR="00C15D4E" w:rsidRPr="005C3670" w14:paraId="6158B3E1" w14:textId="77777777">
      <w:pPr>
        <w:pStyle w:val="ListParagraph"/>
        <w:tabs>
          <w:tab w:val="left" w:pos="720"/>
        </w:tabs>
        <w:ind w:left="0"/>
        <w:rPr>
          <w:b/>
          <w:i/>
          <w:sz w:val="20"/>
          <w:szCs w:val="20"/>
        </w:rPr>
      </w:pPr>
      <w:r w:rsidRPr="005C3670">
        <w:rPr>
          <w:b/>
          <w:i/>
          <w:sz w:val="20"/>
          <w:szCs w:val="20"/>
        </w:rPr>
        <w:t>1.</w:t>
      </w:r>
      <w:r w:rsidRPr="005C3670">
        <w:rPr>
          <w:b/>
          <w:i/>
          <w:sz w:val="20"/>
          <w:szCs w:val="20"/>
        </w:rPr>
        <w:tab/>
        <w:t>Schedule for Spot Sampling (43 CFR 3175.113(b))</w:t>
      </w:r>
    </w:p>
    <w:p w:rsidR="00C15D4E" w:rsidRPr="005C3670" w14:paraId="22F9B846" w14:textId="77777777">
      <w:pPr>
        <w:pStyle w:val="ListParagraph"/>
        <w:tabs>
          <w:tab w:val="left" w:pos="720"/>
        </w:tabs>
        <w:ind w:left="0"/>
        <w:rPr>
          <w:sz w:val="20"/>
          <w:szCs w:val="20"/>
        </w:rPr>
      </w:pPr>
    </w:p>
    <w:p w:rsidR="00C15D4E" w:rsidRPr="005C3670" w14:paraId="611F20BB" w14:textId="77777777">
      <w:pPr>
        <w:pStyle w:val="ListParagraph"/>
        <w:ind w:left="0"/>
        <w:rPr>
          <w:sz w:val="20"/>
          <w:szCs w:val="20"/>
        </w:rPr>
      </w:pPr>
      <w:r w:rsidRPr="005C3670">
        <w:rPr>
          <w:sz w:val="20"/>
          <w:szCs w:val="20"/>
        </w:rPr>
        <w:t xml:space="preserve">Section 3175.113(b) requires operators either to provide the BLM with notice of sampling at least 72 hours prior to </w:t>
      </w:r>
      <w:r w:rsidRPr="005C3670">
        <w:rPr>
          <w:sz w:val="20"/>
          <w:szCs w:val="20"/>
        </w:rPr>
        <w:t>sampling, or</w:t>
      </w:r>
      <w:r w:rsidRPr="005C3670">
        <w:rPr>
          <w:sz w:val="20"/>
          <w:szCs w:val="20"/>
        </w:rPr>
        <w:t xml:space="preserve"> provide the BLM with a monthly or quarterly schedule of sampling. The BLM uses this information to schedule the witnessing of sampling. The BLM does not believe that providing 72-hour notice of sampling, normally by phone or email, results in any significant cost burden. However, the preparation of a monthly or quarterly schedule would involve some hourly cost burdens, which are included in Table 12-2.  There are no non-hour cost burdens associated with this activity. </w:t>
      </w:r>
    </w:p>
    <w:p w:rsidR="00C15D4E" w:rsidRPr="005C3670" w14:paraId="023794D5" w14:textId="77777777">
      <w:pPr>
        <w:pStyle w:val="ListParagraph"/>
        <w:ind w:left="0"/>
        <w:rPr>
          <w:sz w:val="20"/>
          <w:szCs w:val="20"/>
        </w:rPr>
      </w:pPr>
    </w:p>
    <w:p w:rsidR="00C15D4E" w:rsidRPr="005C3670" w14:paraId="29555C43" w14:textId="77777777">
      <w:pPr>
        <w:pStyle w:val="ListParagraph"/>
        <w:numPr>
          <w:ilvl w:val="0"/>
          <w:numId w:val="16"/>
        </w:numPr>
        <w:ind w:left="0" w:firstLine="0"/>
        <w:rPr>
          <w:b/>
          <w:i/>
          <w:sz w:val="20"/>
          <w:szCs w:val="20"/>
        </w:rPr>
      </w:pPr>
      <w:r w:rsidRPr="005C3670">
        <w:rPr>
          <w:b/>
          <w:i/>
          <w:sz w:val="20"/>
          <w:szCs w:val="20"/>
        </w:rPr>
        <w:t xml:space="preserve">Sampling Separator Cleaning </w:t>
      </w:r>
      <w:r w:rsidRPr="005C3670">
        <w:rPr>
          <w:rFonts w:ascii="Symbol" w:hAnsi="Symbol"/>
          <w:b/>
          <w:i/>
          <w:sz w:val="20"/>
          <w:szCs w:val="20"/>
        </w:rPr>
        <w:sym w:font="Symbol" w:char="F0BE"/>
      </w:r>
      <w:r w:rsidRPr="005C3670">
        <w:rPr>
          <w:b/>
          <w:i/>
          <w:sz w:val="20"/>
          <w:szCs w:val="20"/>
        </w:rPr>
        <w:t xml:space="preserve"> Documentation (43 CFR 3175.113(d)(1)</w:t>
      </w:r>
    </w:p>
    <w:p w:rsidR="00C15D4E" w:rsidRPr="005C3670" w14:paraId="4AC1489D" w14:textId="77777777">
      <w:pPr>
        <w:pStyle w:val="ListParagraph"/>
        <w:ind w:left="0"/>
        <w:rPr>
          <w:sz w:val="20"/>
          <w:szCs w:val="20"/>
        </w:rPr>
      </w:pPr>
    </w:p>
    <w:p w:rsidR="00C15D4E" w:rsidRPr="005C3670" w14:paraId="740B8A72" w14:textId="7896E461">
      <w:pPr>
        <w:rPr>
          <w:b/>
          <w:i/>
        </w:rPr>
      </w:pPr>
      <w:r w:rsidRPr="005C3670">
        <w:t>Sampling separators, if used, must be operated and cleaned in accordance with standards in the regulations.  The applicable standards are listed at 43 CFR 3175.113(d)(1).  The operator must maintain documentation of cleaning, and have the documentation available on-site during sampling, and provide it to the BLM upon request.</w:t>
      </w:r>
    </w:p>
    <w:p w:rsidR="00C15D4E" w:rsidRPr="005C3670" w14:paraId="79CB2854" w14:textId="77777777">
      <w:pPr>
        <w:rPr>
          <w:b/>
          <w:i/>
        </w:rPr>
      </w:pPr>
    </w:p>
    <w:p w:rsidR="00C15D4E" w:rsidRPr="005C3670" w14:paraId="01D71488" w14:textId="77777777">
      <w:pPr>
        <w:numPr>
          <w:ilvl w:val="0"/>
          <w:numId w:val="16"/>
        </w:numPr>
        <w:ind w:left="0" w:firstLine="0"/>
        <w:rPr>
          <w:rFonts w:ascii="Times New Roman Bold" w:hAnsi="Times New Roman Bold"/>
          <w:b/>
          <w:i/>
        </w:rPr>
      </w:pPr>
      <w:r w:rsidRPr="005C3670">
        <w:rPr>
          <w:rFonts w:ascii="Times New Roman Bold" w:hAnsi="Times New Roman Bold"/>
          <w:b/>
          <w:i/>
        </w:rPr>
        <w:t xml:space="preserve">Gas Analysis </w:t>
      </w:r>
      <w:r w:rsidRPr="005C3670">
        <w:rPr>
          <w:rFonts w:ascii="Symbol" w:hAnsi="Symbol"/>
          <w:b/>
          <w:i/>
        </w:rPr>
        <w:sym w:font="Symbol" w:char="F0BE"/>
      </w:r>
      <w:r w:rsidRPr="005C3670">
        <w:rPr>
          <w:rFonts w:ascii="Times New Roman Bold" w:hAnsi="Times New Roman Bold"/>
          <w:b/>
          <w:i/>
        </w:rPr>
        <w:t xml:space="preserve"> Spot Sampling (43 CFR 3175.115(a) and (b))</w:t>
      </w:r>
    </w:p>
    <w:p w:rsidR="00C15D4E" w:rsidRPr="005C3670" w14:paraId="333B5C2E" w14:textId="77777777">
      <w:pPr>
        <w:pStyle w:val="ListParagraph"/>
        <w:ind w:left="0"/>
        <w:rPr>
          <w:sz w:val="20"/>
          <w:szCs w:val="20"/>
        </w:rPr>
      </w:pPr>
    </w:p>
    <w:p w:rsidR="00C15D4E" w:rsidRPr="005C3670" w14:paraId="074C2217" w14:textId="77777777">
      <w:pPr>
        <w:tabs>
          <w:tab w:val="left" w:pos="720"/>
        </w:tabs>
      </w:pPr>
      <w:r w:rsidRPr="005C3670">
        <w:t>With some exceptions, spot samples for all FMPs must be taken and analyzed at the following frequency:</w:t>
      </w:r>
    </w:p>
    <w:p w:rsidR="00C15D4E" w:rsidRPr="005C3670" w14:paraId="0EC47A84" w14:textId="77777777">
      <w:pPr>
        <w:tabs>
          <w:tab w:val="left" w:pos="720"/>
        </w:tabs>
      </w:pPr>
    </w:p>
    <w:p w:rsidR="00C15D4E" w:rsidRPr="005C3670" w14:paraId="229CC93C" w14:textId="77777777">
      <w:pPr>
        <w:numPr>
          <w:ilvl w:val="0"/>
          <w:numId w:val="44"/>
        </w:numPr>
        <w:tabs>
          <w:tab w:val="left" w:pos="720"/>
        </w:tabs>
        <w:ind w:left="360"/>
      </w:pPr>
      <w:r w:rsidRPr="005C3670">
        <w:t>Once every 12 months for very-low volume FMPs;</w:t>
      </w:r>
    </w:p>
    <w:p w:rsidR="00C15D4E" w:rsidRPr="005C3670" w14:paraId="73E0CDDF" w14:textId="77777777">
      <w:pPr>
        <w:numPr>
          <w:ilvl w:val="0"/>
          <w:numId w:val="44"/>
        </w:numPr>
        <w:tabs>
          <w:tab w:val="left" w:pos="720"/>
        </w:tabs>
        <w:ind w:left="360"/>
      </w:pPr>
      <w:r w:rsidRPr="005C3670">
        <w:t>Once every 6 months for low-volume FMPS;</w:t>
      </w:r>
    </w:p>
    <w:p w:rsidR="00C15D4E" w:rsidRPr="005C3670" w14:paraId="1246E45E" w14:textId="77777777">
      <w:pPr>
        <w:numPr>
          <w:ilvl w:val="0"/>
          <w:numId w:val="44"/>
        </w:numPr>
        <w:tabs>
          <w:tab w:val="left" w:pos="720"/>
        </w:tabs>
        <w:ind w:left="360"/>
      </w:pPr>
      <w:r w:rsidRPr="005C3670">
        <w:t>Once every 3 months for high-volume FMPs;</w:t>
      </w:r>
    </w:p>
    <w:p w:rsidR="00C15D4E" w:rsidRPr="005C3670" w14:paraId="44B3A378" w14:textId="77777777">
      <w:pPr>
        <w:numPr>
          <w:ilvl w:val="0"/>
          <w:numId w:val="44"/>
        </w:numPr>
        <w:tabs>
          <w:tab w:val="left" w:pos="720"/>
        </w:tabs>
        <w:ind w:left="360"/>
      </w:pPr>
      <w:r w:rsidRPr="005C3670">
        <w:t>Once a month for very-high volume FMPs.</w:t>
      </w:r>
    </w:p>
    <w:p w:rsidR="00C15D4E" w:rsidRPr="005C3670" w14:paraId="3A930AB6" w14:textId="77777777">
      <w:pPr>
        <w:tabs>
          <w:tab w:val="left" w:pos="720"/>
        </w:tabs>
      </w:pPr>
    </w:p>
    <w:p w:rsidR="00C15D4E" w:rsidRPr="005C3670" w14:paraId="360EB2F9" w14:textId="39058376">
      <w:pPr>
        <w:tabs>
          <w:tab w:val="left" w:pos="720"/>
        </w:tabs>
      </w:pPr>
      <w:r w:rsidRPr="005C3670">
        <w:t xml:space="preserve">These required frequencies are at Table 1 to 43 CFR 3175.110.  The BLM may change the required sampling frequency for high-volume and very-high-volume FMPs if the BLM determines that the sampling frequency required in Table 1 in </w:t>
      </w:r>
      <w:r w:rsidRPr="005C3670" w:rsidR="003A26F4">
        <w:t xml:space="preserve">§ </w:t>
      </w:r>
      <w:r w:rsidRPr="005C3670">
        <w:t xml:space="preserve">3175.110 is not sufficient to achieve the heating value uncertainty levels required in the </w:t>
      </w:r>
      <w:r w:rsidRPr="005C3670" w:rsidR="00A86519">
        <w:t>2016</w:t>
      </w:r>
      <w:r w:rsidRPr="005C3670">
        <w:t xml:space="preserve"> rule.</w:t>
      </w:r>
    </w:p>
    <w:p w:rsidR="00C15D4E" w:rsidRPr="005C3670" w14:paraId="6CF4BF8A" w14:textId="77777777">
      <w:pPr>
        <w:tabs>
          <w:tab w:val="left" w:pos="720"/>
        </w:tabs>
      </w:pPr>
    </w:p>
    <w:p w:rsidR="00C15D4E" w:rsidRPr="005C3670" w14:paraId="0464FD1C" w14:textId="0DD3FE76">
      <w:pPr>
        <w:tabs>
          <w:tab w:val="left" w:pos="720"/>
        </w:tabs>
      </w:pPr>
      <w:r w:rsidRPr="005C3670">
        <w:t>For high-volume FMPs, the BLM may change the sampling frequency no sooner than two years after the FMP begins measuring gas or January 17, 2021 (i.</w:t>
      </w:r>
      <w:r w:rsidRPr="005C3670" w:rsidR="00105CAF">
        <w:t>e</w:t>
      </w:r>
      <w:r w:rsidRPr="005C3670">
        <w:t xml:space="preserve">., four years after the effective date of the </w:t>
      </w:r>
      <w:r w:rsidRPr="005C3670" w:rsidR="00105CAF">
        <w:t>2016 rule</w:t>
      </w:r>
      <w:r w:rsidRPr="005C3670">
        <w:t>), whichever is later.  For very-high-volume FMPs, the BLM may change the sampling frequency or require compliance with paragraph (b)(5) of this section no sooner than 1 year after the FMP begins measuring gas or January 17, 2020 (i.e., three years after the effective date of the regulation), whichever is later.</w:t>
      </w:r>
    </w:p>
    <w:p w:rsidR="00C15D4E" w:rsidRPr="005C3670" w14:paraId="314EC4E8" w14:textId="77777777">
      <w:pPr>
        <w:tabs>
          <w:tab w:val="left" w:pos="720"/>
        </w:tabs>
      </w:pPr>
    </w:p>
    <w:p w:rsidR="00C15D4E" w:rsidRPr="005C3670" w14:paraId="35E4D8CA" w14:textId="188AFFBA">
      <w:pPr>
        <w:tabs>
          <w:tab w:val="left" w:pos="720"/>
        </w:tabs>
        <w:rPr>
          <w:b/>
          <w:i/>
        </w:rPr>
      </w:pPr>
      <w:r w:rsidRPr="005C3670">
        <w:t xml:space="preserve">The information collected in spot sampling will constitute a portion of gas analysis reports that operators will be required to submit via GARVS under </w:t>
      </w:r>
      <w:r w:rsidRPr="005C3670" w:rsidR="003A26F4">
        <w:t xml:space="preserve">§ </w:t>
      </w:r>
      <w:r w:rsidRPr="005C3670">
        <w:t>3175.120.  Because GARVS is not yet available to operators, this ICR includes only the estimated burdens of the act of sampling itself</w:t>
      </w:r>
      <w:r w:rsidR="00C44F0D">
        <w:t xml:space="preserve"> and the submission of the sample results to the AO upon request.</w:t>
      </w:r>
    </w:p>
    <w:p w:rsidR="00C15D4E" w:rsidRPr="005C3670" w14:paraId="275D956D" w14:textId="77777777">
      <w:pPr>
        <w:pStyle w:val="ListParagraph"/>
        <w:ind w:left="0"/>
        <w:rPr>
          <w:b/>
          <w:i/>
          <w:sz w:val="20"/>
          <w:szCs w:val="20"/>
        </w:rPr>
      </w:pPr>
    </w:p>
    <w:p w:rsidR="00C15D4E" w:rsidRPr="005C3670" w14:paraId="4C3A3A7B" w14:textId="77777777">
      <w:pPr>
        <w:pStyle w:val="ListParagraph"/>
        <w:numPr>
          <w:ilvl w:val="0"/>
          <w:numId w:val="16"/>
        </w:numPr>
        <w:ind w:left="0" w:firstLine="0"/>
        <w:rPr>
          <w:b/>
          <w:i/>
          <w:sz w:val="20"/>
          <w:szCs w:val="20"/>
        </w:rPr>
      </w:pPr>
      <w:r w:rsidRPr="005C3670">
        <w:rPr>
          <w:b/>
          <w:i/>
          <w:sz w:val="20"/>
          <w:szCs w:val="20"/>
        </w:rPr>
        <w:t xml:space="preserve">Gas Analysis </w:t>
      </w:r>
      <w:r w:rsidRPr="005C3670">
        <w:rPr>
          <w:rFonts w:ascii="Symbol" w:hAnsi="Symbol"/>
          <w:b/>
          <w:i/>
          <w:sz w:val="20"/>
          <w:szCs w:val="20"/>
        </w:rPr>
        <w:sym w:font="Symbol" w:char="F0BE"/>
      </w:r>
      <w:r w:rsidRPr="005C3670">
        <w:rPr>
          <w:b/>
          <w:i/>
          <w:sz w:val="20"/>
          <w:szCs w:val="20"/>
        </w:rPr>
        <w:t xml:space="preserve"> Composite Sampling (43 CFR 3175.115(b)(5)</w:t>
      </w:r>
    </w:p>
    <w:p w:rsidR="00C15D4E" w:rsidRPr="005C3670" w14:paraId="70E27040" w14:textId="77777777">
      <w:pPr>
        <w:pStyle w:val="ListParagraph"/>
        <w:ind w:left="0"/>
        <w:rPr>
          <w:sz w:val="20"/>
          <w:szCs w:val="20"/>
        </w:rPr>
      </w:pPr>
    </w:p>
    <w:p w:rsidR="00C15D4E" w:rsidRPr="005C3670" w14:paraId="39F932D9" w14:textId="10AD94CB">
      <w:pPr>
        <w:tabs>
          <w:tab w:val="left" w:pos="720"/>
        </w:tabs>
      </w:pPr>
      <w:r w:rsidRPr="005C3670">
        <w:t xml:space="preserve">For very-high-volume FMPs, the BLM may require the installation of a composite sampling system or on-line GC if the heating value uncertainty levels in </w:t>
      </w:r>
      <w:r w:rsidRPr="005C3670" w:rsidR="003A26F4">
        <w:t xml:space="preserve">§ </w:t>
      </w:r>
      <w:r w:rsidRPr="005C3670">
        <w:t xml:space="preserve">3175.31(b) cannot be achieved through spot sampling.  The information collected in composite sampling will constitute a portion of gas analysis reports that operators will be required to submit via GARVS under </w:t>
      </w:r>
      <w:r w:rsidRPr="005C3670" w:rsidR="003A26F4">
        <w:t xml:space="preserve">§ </w:t>
      </w:r>
      <w:r w:rsidRPr="005C3670">
        <w:t>3175.120.  Because GARVS is not yet available to operators, this ICR includes only the estimated burdens of the act of sampling itself</w:t>
      </w:r>
      <w:r w:rsidR="00C44F0D">
        <w:t xml:space="preserve"> and the submission of the sample results to the AO upon request</w:t>
      </w:r>
      <w:r w:rsidRPr="005C3670">
        <w:t>.</w:t>
      </w:r>
    </w:p>
    <w:p w:rsidR="00C15D4E" w:rsidRPr="005C3670" w14:paraId="28208261" w14:textId="77777777">
      <w:pPr>
        <w:tabs>
          <w:tab w:val="left" w:pos="720"/>
        </w:tabs>
      </w:pPr>
    </w:p>
    <w:p w:rsidR="00C15D4E" w:rsidRPr="005C3670" w14:paraId="02368B06" w14:textId="77777777">
      <w:pPr>
        <w:pStyle w:val="ListParagraph"/>
        <w:ind w:left="0"/>
        <w:rPr>
          <w:b/>
          <w:i/>
          <w:sz w:val="20"/>
          <w:szCs w:val="20"/>
        </w:rPr>
      </w:pPr>
      <w:r w:rsidRPr="005C3670">
        <w:rPr>
          <w:b/>
          <w:i/>
          <w:sz w:val="20"/>
          <w:szCs w:val="20"/>
        </w:rPr>
        <w:t>3.</w:t>
      </w:r>
      <w:r w:rsidRPr="005C3670">
        <w:rPr>
          <w:b/>
          <w:i/>
          <w:sz w:val="20"/>
          <w:szCs w:val="20"/>
        </w:rPr>
        <w:tab/>
        <w:t>Gas Analysis – Extended Gas Analysis (43 CFR 3175.119)</w:t>
      </w:r>
    </w:p>
    <w:p w:rsidR="00C15D4E" w:rsidRPr="005C3670" w14:paraId="0180191C" w14:textId="77777777">
      <w:pPr>
        <w:contextualSpacing/>
      </w:pPr>
    </w:p>
    <w:p w:rsidR="00C15D4E" w:rsidRPr="005C3670" w14:paraId="2A4FF5EE" w14:textId="1A3CFA31">
      <w:pPr>
        <w:pStyle w:val="ListParagraph"/>
        <w:tabs>
          <w:tab w:val="left" w:pos="720"/>
        </w:tabs>
        <w:ind w:left="0"/>
        <w:rPr>
          <w:sz w:val="20"/>
          <w:szCs w:val="20"/>
        </w:rPr>
      </w:pPr>
      <w:r w:rsidRPr="005C3670">
        <w:rPr>
          <w:sz w:val="20"/>
          <w:szCs w:val="20"/>
        </w:rPr>
        <w:t xml:space="preserve">In addition to the annual composite sampling costs described above, operators of high- and very-high-volume FMPs must submit an extended gas analysis report under 43 CFR 3175.119(b) if the concentration of their C6+ analysis exceeds 0.5 mole percent. Operators also have the option under 43 CFR 3175.119(c) of periodically testing for these components at a minimum of once per year for high-volume FMPs and once every 6 months for very-high-volume  </w:t>
      </w:r>
      <w:r w:rsidRPr="005C3670">
        <w:rPr>
          <w:sz w:val="20"/>
          <w:szCs w:val="20"/>
        </w:rPr>
        <w:t>FMPs, and</w:t>
      </w:r>
      <w:r w:rsidRPr="005C3670">
        <w:rPr>
          <w:sz w:val="20"/>
          <w:szCs w:val="20"/>
        </w:rPr>
        <w:t xml:space="preserve"> adjusting the assumed C6+ composition to remove any heating value bias.</w:t>
      </w:r>
    </w:p>
    <w:p w:rsidR="00C15D4E" w:rsidRPr="005C3670" w14:paraId="589A831F" w14:textId="77777777">
      <w:pPr>
        <w:pStyle w:val="ListParagraph"/>
        <w:tabs>
          <w:tab w:val="left" w:pos="720"/>
        </w:tabs>
        <w:ind w:left="0"/>
        <w:rPr>
          <w:sz w:val="20"/>
          <w:szCs w:val="20"/>
        </w:rPr>
      </w:pPr>
    </w:p>
    <w:p w:rsidR="00C15D4E" w:rsidRPr="005C3670" w14:paraId="3AA516E3" w14:textId="2D8E93C8">
      <w:pPr>
        <w:tabs>
          <w:tab w:val="left" w:pos="720"/>
        </w:tabs>
      </w:pPr>
      <w:r w:rsidRPr="005C3670">
        <w:t>The information collected in extended gas analyses constitute</w:t>
      </w:r>
      <w:r w:rsidRPr="005C3670" w:rsidR="00B10E94">
        <w:t>s</w:t>
      </w:r>
      <w:r w:rsidRPr="005C3670">
        <w:t xml:space="preserve"> a portion of gas analysis reports that operators will be required to submit via GARVS under </w:t>
      </w:r>
      <w:r w:rsidRPr="005C3670" w:rsidR="003A26F4">
        <w:t xml:space="preserve">§ </w:t>
      </w:r>
      <w:r w:rsidRPr="005C3670">
        <w:t>3175.120.  Because GARVS is not yet available to operators, this ICR includes only the estimated burdens of the act of sampling itself</w:t>
      </w:r>
      <w:r w:rsidR="00C44F0D">
        <w:t xml:space="preserve"> and the submission of the sample results to the AO upon request</w:t>
      </w:r>
      <w:r w:rsidRPr="005C3670">
        <w:t>.</w:t>
      </w:r>
    </w:p>
    <w:p w:rsidR="00C15D4E" w:rsidRPr="005C3670" w14:paraId="6A6BE3B8" w14:textId="77777777">
      <w:pPr>
        <w:pStyle w:val="ListParagraph"/>
        <w:tabs>
          <w:tab w:val="left" w:pos="720"/>
        </w:tabs>
        <w:ind w:left="0"/>
        <w:rPr>
          <w:sz w:val="20"/>
          <w:szCs w:val="20"/>
        </w:rPr>
      </w:pPr>
    </w:p>
    <w:p w:rsidR="00C15D4E" w:rsidRPr="005C3670" w14:paraId="480C0134" w14:textId="77777777">
      <w:pPr>
        <w:pStyle w:val="ListParagraph"/>
        <w:ind w:hanging="720"/>
        <w:rPr>
          <w:b/>
          <w:i/>
          <w:sz w:val="20"/>
          <w:szCs w:val="20"/>
        </w:rPr>
      </w:pPr>
      <w:r w:rsidRPr="005C3670">
        <w:rPr>
          <w:b/>
          <w:i/>
          <w:sz w:val="20"/>
          <w:szCs w:val="20"/>
        </w:rPr>
        <w:t>4.</w:t>
      </w:r>
      <w:r w:rsidRPr="005C3670">
        <w:rPr>
          <w:b/>
          <w:i/>
          <w:sz w:val="20"/>
          <w:szCs w:val="20"/>
        </w:rPr>
        <w:tab/>
        <w:t>Gas Analysis Report – Entry into Gas Analysis Reporting and Verification System (43 CFR 3175.120(f))</w:t>
      </w:r>
    </w:p>
    <w:p w:rsidR="00C15D4E" w:rsidRPr="005C3670" w14:paraId="0F970F4C" w14:textId="77777777">
      <w:pPr>
        <w:pStyle w:val="ListParagraph"/>
        <w:tabs>
          <w:tab w:val="left" w:pos="720"/>
        </w:tabs>
        <w:ind w:left="0"/>
        <w:rPr>
          <w:sz w:val="20"/>
          <w:szCs w:val="20"/>
        </w:rPr>
      </w:pPr>
    </w:p>
    <w:p w:rsidR="00C15D4E" w:rsidRPr="005C3670" w14:paraId="31327D33" w14:textId="77777777">
      <w:pPr>
        <w:tabs>
          <w:tab w:val="left" w:pos="630"/>
        </w:tabs>
      </w:pPr>
      <w:r w:rsidRPr="005C3670">
        <w:t xml:space="preserve">Section 3175.120(f) requires that information about gas samples, in the form of a gas analysis report, be entered into GARVS.  </w:t>
      </w:r>
      <w:r w:rsidRPr="005C3670">
        <w:rPr>
          <w:rFonts w:cs="Arial"/>
          <w:color w:val="222222"/>
          <w:shd w:val="clear" w:color="auto" w:fill="FFFFFF"/>
        </w:rPr>
        <w:t xml:space="preserve">Section 3175.120(f) </w:t>
      </w:r>
      <w:r w:rsidRPr="005C3670">
        <w:t>also authorizes operators to request a variance from this requirement, provided that the operator is a small business, as defined by the U.S. Small Business Administration, and does not have access to the Internet.</w:t>
      </w:r>
    </w:p>
    <w:p w:rsidR="00C15D4E" w:rsidRPr="005C3670" w14:paraId="78F9D5E8" w14:textId="77777777">
      <w:pPr>
        <w:tabs>
          <w:tab w:val="left" w:pos="630"/>
        </w:tabs>
      </w:pPr>
    </w:p>
    <w:p w:rsidR="00C15D4E" w:rsidRPr="005C3670" w14:paraId="239010F5" w14:textId="2781482E">
      <w:pPr>
        <w:tabs>
          <w:tab w:val="left" w:pos="630"/>
        </w:tabs>
        <w:rPr>
          <w:rFonts w:cs="Arial"/>
          <w:color w:val="222222"/>
          <w:shd w:val="clear" w:color="auto" w:fill="FFFFFF"/>
        </w:rPr>
      </w:pPr>
      <w:r w:rsidRPr="005C3670">
        <w:rPr>
          <w:rFonts w:cs="Arial"/>
          <w:color w:val="222222"/>
          <w:shd w:val="clear" w:color="auto" w:fill="FFFFFF"/>
        </w:rPr>
        <w:t xml:space="preserve">GARVS is not yet available to oil and gas operators.  The BLM estimates that GARVS may be available for use by operators in </w:t>
      </w:r>
      <w:r w:rsidR="00C44F0D">
        <w:rPr>
          <w:rFonts w:cs="Arial"/>
          <w:color w:val="222222"/>
          <w:shd w:val="clear" w:color="auto" w:fill="FFFFFF"/>
        </w:rPr>
        <w:t>2024</w:t>
      </w:r>
      <w:r w:rsidRPr="005C3670">
        <w:rPr>
          <w:rFonts w:cs="Arial"/>
          <w:color w:val="222222"/>
          <w:shd w:val="clear" w:color="auto" w:fill="FFFFFF"/>
        </w:rPr>
        <w:t xml:space="preserve">.  At present, the BLM </w:t>
      </w:r>
      <w:r w:rsidRPr="005C3670" w:rsidR="000E3F4D">
        <w:rPr>
          <w:rFonts w:cs="Arial"/>
          <w:color w:val="222222"/>
          <w:shd w:val="clear" w:color="auto" w:fill="FFFFFF"/>
        </w:rPr>
        <w:t xml:space="preserve">under IM 2018-077 (https://www.blm.gov/policy/im-2018-077-0) </w:t>
      </w:r>
      <w:r w:rsidRPr="005C3670">
        <w:rPr>
          <w:rFonts w:cs="Arial"/>
          <w:color w:val="222222"/>
          <w:shd w:val="clear" w:color="auto" w:fill="FFFFFF"/>
        </w:rPr>
        <w:t xml:space="preserve">is not enforcing the requirement at </w:t>
      </w:r>
      <w:r w:rsidRPr="005C3670" w:rsidR="003A26F4">
        <w:t xml:space="preserve">§ </w:t>
      </w:r>
      <w:r w:rsidRPr="005C3670">
        <w:rPr>
          <w:rFonts w:cs="Arial"/>
          <w:color w:val="222222"/>
          <w:shd w:val="clear" w:color="auto" w:fill="FFFFFF"/>
        </w:rPr>
        <w:t>3175.120(f) to enter data into GARVS</w:t>
      </w:r>
      <w:r w:rsidR="00C44F0D">
        <w:rPr>
          <w:rFonts w:cs="Arial"/>
          <w:color w:val="222222"/>
          <w:shd w:val="clear" w:color="auto" w:fill="FFFFFF"/>
        </w:rPr>
        <w:t>, but operators are required to submit gas analysis results to the AO upon request</w:t>
      </w:r>
      <w:r w:rsidRPr="005C3670">
        <w:rPr>
          <w:rFonts w:cs="Arial"/>
          <w:color w:val="222222"/>
          <w:shd w:val="clear" w:color="auto" w:fill="FFFFFF"/>
        </w:rPr>
        <w:t>.</w:t>
      </w:r>
    </w:p>
    <w:p w:rsidR="00C15D4E" w:rsidRPr="005C3670" w14:paraId="68E73B3A" w14:textId="77777777">
      <w:pPr>
        <w:tabs>
          <w:tab w:val="left" w:pos="720"/>
        </w:tabs>
        <w:rPr>
          <w:b/>
          <w:i/>
        </w:rPr>
      </w:pPr>
    </w:p>
    <w:p w:rsidR="00C15D4E" w:rsidRPr="005C3670" w14:paraId="09D81111" w14:textId="77777777">
      <w:pPr>
        <w:pStyle w:val="ListParagraph"/>
        <w:numPr>
          <w:ilvl w:val="0"/>
          <w:numId w:val="33"/>
        </w:numPr>
        <w:ind w:left="0" w:firstLine="0"/>
        <w:rPr>
          <w:rFonts w:cs="TimesNewRomanPSMT"/>
          <w:b/>
          <w:sz w:val="20"/>
          <w:szCs w:val="20"/>
        </w:rPr>
      </w:pPr>
      <w:r w:rsidRPr="005C3670">
        <w:rPr>
          <w:b/>
          <w:sz w:val="20"/>
          <w:szCs w:val="20"/>
        </w:rPr>
        <w:t>Determining and Reporting Volumes, Heating Value, and Relative Density</w:t>
      </w:r>
    </w:p>
    <w:p w:rsidR="00C15D4E" w:rsidRPr="005C3670" w14:paraId="4113695B" w14:textId="77777777">
      <w:pPr>
        <w:rPr>
          <w:rFonts w:cs="TimesNewRomanPSMT"/>
        </w:rPr>
      </w:pPr>
    </w:p>
    <w:p w:rsidR="00C15D4E" w:rsidRPr="005C3670" w14:paraId="20BD9A08" w14:textId="77777777">
      <w:pPr>
        <w:widowControl/>
      </w:pPr>
      <w:r w:rsidRPr="005C3670">
        <w:t xml:space="preserve">Information collection activities under these sections include those activities that are used to report the volume and heating value of the gas on the Oil and Gas Operations Report and that are used to verify those volumes, typically during a production audit. </w:t>
      </w:r>
    </w:p>
    <w:p w:rsidR="00C15D4E" w:rsidRPr="005C3670" w14:paraId="24CAF3CF" w14:textId="77777777">
      <w:pPr>
        <w:pStyle w:val="ListParagraph"/>
        <w:tabs>
          <w:tab w:val="left" w:pos="720"/>
        </w:tabs>
        <w:ind w:left="0"/>
        <w:rPr>
          <w:sz w:val="20"/>
          <w:szCs w:val="20"/>
        </w:rPr>
      </w:pPr>
    </w:p>
    <w:p w:rsidR="00C15D4E" w:rsidRPr="005C3670" w14:paraId="18F809F1" w14:textId="77777777">
      <w:pPr>
        <w:pStyle w:val="ListParagraph"/>
        <w:ind w:left="360" w:hanging="360"/>
        <w:rPr>
          <w:b/>
          <w:i/>
          <w:sz w:val="20"/>
          <w:szCs w:val="20"/>
        </w:rPr>
      </w:pPr>
      <w:r w:rsidRPr="005C3670">
        <w:rPr>
          <w:b/>
          <w:i/>
          <w:sz w:val="20"/>
          <w:szCs w:val="20"/>
        </w:rPr>
        <w:t>1.</w:t>
      </w:r>
      <w:r w:rsidRPr="005C3670">
        <w:rPr>
          <w:b/>
          <w:i/>
          <w:sz w:val="20"/>
          <w:szCs w:val="20"/>
        </w:rPr>
        <w:tab/>
        <w:t>Quantity Transaction Record (43 CFR 3175.104(a))</w:t>
      </w:r>
    </w:p>
    <w:p w:rsidR="00C15D4E" w:rsidRPr="005C3670" w14:paraId="7EA22FCC" w14:textId="77777777">
      <w:pPr>
        <w:tabs>
          <w:tab w:val="left" w:pos="0"/>
        </w:tabs>
        <w:contextualSpacing/>
      </w:pPr>
    </w:p>
    <w:p w:rsidR="00C15D4E" w:rsidRPr="005C3670" w14:paraId="2F10AFBA" w14:textId="77777777">
      <w:r w:rsidRPr="005C3670">
        <w:t xml:space="preserve">As defined at 43 CFR 3175.10(a), a “Quantity Transaction Record (QTR)” is “a report generated by EGM equipment that summarizes the daily and hourly volume calculated by the flow computer and the average or totals of the dynamic data that is used in the calculation of volume.”  </w:t>
      </w:r>
    </w:p>
    <w:p w:rsidR="00C15D4E" w:rsidRPr="005C3670" w14:paraId="2E324DE9" w14:textId="77777777">
      <w:pPr>
        <w:tabs>
          <w:tab w:val="left" w:pos="0"/>
        </w:tabs>
        <w:contextualSpacing/>
      </w:pPr>
      <w:r w:rsidRPr="005C3670">
        <w:t xml:space="preserve">Section 3175.104(a) requires operators to retain the original, unaltered, unprocessed, and unedited daily and hourly </w:t>
      </w:r>
      <w:r w:rsidRPr="005C3670">
        <w:t>QTRs.</w:t>
      </w:r>
      <w:r w:rsidRPr="005C3670">
        <w:t xml:space="preserve">  The generation and retention of this information is required by virtually all gas sales contracts involving orifice plates and EGMs.  It is also required by industry standards and by the statewide NTLs for Electronic Flow Computers.  The QTR must contain the information identified in provisions of API’s Manual of Petroleum Measurement Standards that are listed in the regulation, with the following additions and clarifications:</w:t>
      </w:r>
    </w:p>
    <w:p w:rsidR="00C15D4E" w:rsidRPr="005C3670" w14:paraId="5AE3A73B" w14:textId="77777777">
      <w:pPr>
        <w:tabs>
          <w:tab w:val="left" w:pos="0"/>
        </w:tabs>
        <w:contextualSpacing/>
      </w:pPr>
    </w:p>
    <w:p w:rsidR="00C15D4E" w:rsidRPr="005C3670" w14:paraId="6A935620" w14:textId="77777777">
      <w:pPr>
        <w:pStyle w:val="ListParagraph"/>
        <w:numPr>
          <w:ilvl w:val="0"/>
          <w:numId w:val="6"/>
        </w:numPr>
        <w:ind w:hanging="720"/>
        <w:rPr>
          <w:sz w:val="20"/>
          <w:szCs w:val="20"/>
        </w:rPr>
      </w:pPr>
      <w:r w:rsidRPr="005C3670">
        <w:rPr>
          <w:sz w:val="20"/>
          <w:szCs w:val="20"/>
        </w:rPr>
        <w:t>The information required at 43 CFR 3170.7(g) (a regulation that is part of the rulemaking for site security, RIN 1004-AE15, control no. 1004-0207);</w:t>
      </w:r>
    </w:p>
    <w:p w:rsidR="00C15D4E" w:rsidRPr="005C3670" w14:paraId="315C05B5" w14:textId="28DC221C">
      <w:pPr>
        <w:pStyle w:val="ListParagraph"/>
        <w:numPr>
          <w:ilvl w:val="0"/>
          <w:numId w:val="6"/>
        </w:numPr>
        <w:ind w:hanging="720"/>
        <w:rPr>
          <w:sz w:val="20"/>
          <w:szCs w:val="20"/>
        </w:rPr>
      </w:pPr>
      <w:r w:rsidRPr="005C3670">
        <w:rPr>
          <w:sz w:val="20"/>
          <w:szCs w:val="20"/>
        </w:rPr>
        <w:t xml:space="preserve">The volume, flow time, integral value or average extension must be reported to at least 5 decimal places and the average differential pressure, static pressure, and temperature as calculated in </w:t>
      </w:r>
      <w:r w:rsidRPr="005C3670" w:rsidR="003A26F4">
        <w:rPr>
          <w:sz w:val="20"/>
          <w:szCs w:val="20"/>
        </w:rPr>
        <w:t xml:space="preserve">§ </w:t>
      </w:r>
      <w:r w:rsidRPr="005C3670">
        <w:rPr>
          <w:sz w:val="20"/>
          <w:szCs w:val="20"/>
        </w:rPr>
        <w:t>3175.103(c), must be reported to at least 3 decimal places; and</w:t>
      </w:r>
    </w:p>
    <w:p w:rsidR="00C15D4E" w:rsidRPr="005C3670" w14:paraId="3253C2CD" w14:textId="77777777">
      <w:pPr>
        <w:pStyle w:val="ListParagraph"/>
        <w:numPr>
          <w:ilvl w:val="0"/>
          <w:numId w:val="6"/>
        </w:numPr>
        <w:ind w:hanging="720"/>
        <w:rPr>
          <w:sz w:val="20"/>
          <w:szCs w:val="20"/>
        </w:rPr>
      </w:pPr>
      <w:r w:rsidRPr="005C3670">
        <w:rPr>
          <w:sz w:val="20"/>
          <w:szCs w:val="20"/>
        </w:rPr>
        <w:t>A statement of whether the operator has submitted the integral value or average extension.</w:t>
      </w:r>
    </w:p>
    <w:p w:rsidR="00C15D4E" w:rsidRPr="005C3670" w14:paraId="52650857" w14:textId="77777777">
      <w:pPr>
        <w:pStyle w:val="ListParagraph"/>
        <w:ind w:left="0"/>
        <w:rPr>
          <w:sz w:val="20"/>
          <w:szCs w:val="20"/>
        </w:rPr>
      </w:pPr>
    </w:p>
    <w:p w:rsidR="00C15D4E" w:rsidRPr="005C3670" w14:paraId="08FDD198" w14:textId="77777777">
      <w:pPr>
        <w:pStyle w:val="ListParagraph"/>
        <w:tabs>
          <w:tab w:val="left" w:pos="720"/>
        </w:tabs>
        <w:ind w:left="0"/>
        <w:rPr>
          <w:sz w:val="20"/>
          <w:szCs w:val="20"/>
        </w:rPr>
      </w:pPr>
      <w:r w:rsidRPr="005C3670">
        <w:rPr>
          <w:sz w:val="20"/>
          <w:szCs w:val="20"/>
        </w:rPr>
        <w:t xml:space="preserve">The burdens in Table 12-2 include the burden to operators to provide the additional information listed above. There are no non-hour cost burdens associated with this information collection activity. </w:t>
      </w:r>
    </w:p>
    <w:p w:rsidR="00C15D4E" w:rsidRPr="005C3670" w14:paraId="0C5E5B7C" w14:textId="77777777">
      <w:pPr>
        <w:pStyle w:val="ListParagraph"/>
        <w:tabs>
          <w:tab w:val="left" w:pos="720"/>
        </w:tabs>
        <w:ind w:left="0"/>
        <w:rPr>
          <w:sz w:val="20"/>
          <w:szCs w:val="20"/>
        </w:rPr>
      </w:pPr>
    </w:p>
    <w:p w:rsidR="00C15D4E" w:rsidRPr="005C3670" w14:paraId="1AE85E6B" w14:textId="77777777">
      <w:pPr>
        <w:pStyle w:val="ListParagraph"/>
        <w:ind w:left="360" w:hanging="360"/>
        <w:rPr>
          <w:b/>
          <w:i/>
          <w:sz w:val="20"/>
          <w:szCs w:val="20"/>
        </w:rPr>
      </w:pPr>
      <w:r w:rsidRPr="005C3670">
        <w:rPr>
          <w:b/>
          <w:i/>
          <w:sz w:val="20"/>
          <w:szCs w:val="20"/>
        </w:rPr>
        <w:t>2.</w:t>
      </w:r>
      <w:r w:rsidRPr="005C3670">
        <w:rPr>
          <w:b/>
          <w:i/>
          <w:sz w:val="20"/>
          <w:szCs w:val="20"/>
        </w:rPr>
        <w:tab/>
        <w:t>Configuration Log (43 CFR 3175.104(b))</w:t>
      </w:r>
    </w:p>
    <w:p w:rsidR="00C15D4E" w:rsidRPr="005C3670" w14:paraId="5F7AF574" w14:textId="77777777">
      <w:pPr>
        <w:pStyle w:val="ListParagraph"/>
        <w:ind w:left="0"/>
        <w:rPr>
          <w:sz w:val="20"/>
          <w:szCs w:val="20"/>
        </w:rPr>
      </w:pPr>
    </w:p>
    <w:p w:rsidR="00C15D4E" w:rsidRPr="005C3670" w14:paraId="0B274108" w14:textId="77777777">
      <w:r w:rsidRPr="005C3670">
        <w:t>Section 3175.104(b) requires operators to retain, and submit to the BLM upon request, usually during production audits, the original, unaltered, unprocessed, and unedited configuration log.  These requirements are specific to EGMs.</w:t>
      </w:r>
    </w:p>
    <w:p w:rsidR="00C15D4E" w:rsidRPr="005C3670" w14:paraId="7BF673DE" w14:textId="77777777"/>
    <w:p w:rsidR="00C15D4E" w:rsidRPr="005C3670" w14:paraId="38C8130B" w14:textId="77777777">
      <w:r w:rsidRPr="005C3670">
        <w:t xml:space="preserve">As defined at 43 CFR 3175.10(a), a configuration log is “a list of all fixed or user-programmable parameters used by the flow computer that could affect the calculation or verification of flow rate, volume, or heating value.” The BLM uses these logs to verify that the flow computer is properly calculating the volume of gas on which royalty is due.  </w:t>
      </w:r>
    </w:p>
    <w:p w:rsidR="00C15D4E" w:rsidRPr="005C3670" w14:paraId="6E8F6F86" w14:textId="77777777"/>
    <w:p w:rsidR="00C15D4E" w:rsidRPr="005C3670" w14:paraId="0FB6626A" w14:textId="77777777">
      <w:r w:rsidRPr="005C3670">
        <w:t xml:space="preserve">The generation and retention of configuration logs is required by virtually all gas sales contracts involving orifice meters and </w:t>
      </w:r>
      <w:r w:rsidRPr="005C3670">
        <w:t>EGMs, and</w:t>
      </w:r>
      <w:r w:rsidRPr="005C3670">
        <w:t xml:space="preserve"> is required by industry standards.  The statewide NTLs for electronic flow computers also require configuration logs.  The configuration log must contain the information required by provisions of API’s Manual of Petroleum Measurement Standards that are listed in the regulation, with the following additions and </w:t>
      </w:r>
      <w:r w:rsidRPr="005C3670">
        <w:t>clarifications:</w:t>
      </w:r>
    </w:p>
    <w:p w:rsidR="00C15D4E" w:rsidRPr="005C3670" w14:paraId="62EA445D" w14:textId="77777777">
      <w:pPr>
        <w:pStyle w:val="ListParagraph"/>
        <w:ind w:left="0"/>
        <w:rPr>
          <w:sz w:val="20"/>
          <w:szCs w:val="20"/>
        </w:rPr>
      </w:pPr>
    </w:p>
    <w:p w:rsidR="00C15D4E" w:rsidRPr="005C3670" w14:paraId="504D850B" w14:textId="77777777">
      <w:pPr>
        <w:pStyle w:val="ListParagraph"/>
        <w:numPr>
          <w:ilvl w:val="0"/>
          <w:numId w:val="7"/>
        </w:numPr>
        <w:tabs>
          <w:tab w:val="left" w:pos="720"/>
        </w:tabs>
        <w:ind w:hanging="720"/>
        <w:rPr>
          <w:sz w:val="20"/>
          <w:szCs w:val="20"/>
          <w:lang w:val="de-DE"/>
        </w:rPr>
      </w:pPr>
      <w:r w:rsidRPr="005C3670">
        <w:rPr>
          <w:sz w:val="20"/>
          <w:szCs w:val="20"/>
        </w:rPr>
        <w:t>The information required at 43 CFR 3170.7(g) (a regulation that is part of the rulemaking for site security, RIN 1004-AE15, control no. 1004-0207);</w:t>
      </w:r>
    </w:p>
    <w:p w:rsidR="00C15D4E" w:rsidRPr="005C3670" w14:paraId="48F5C7FE" w14:textId="77777777">
      <w:pPr>
        <w:pStyle w:val="ListParagraph"/>
        <w:numPr>
          <w:ilvl w:val="0"/>
          <w:numId w:val="7"/>
        </w:numPr>
        <w:tabs>
          <w:tab w:val="left" w:pos="720"/>
        </w:tabs>
        <w:ind w:hanging="720"/>
        <w:rPr>
          <w:sz w:val="20"/>
          <w:szCs w:val="20"/>
          <w:lang w:val="de-DE"/>
        </w:rPr>
      </w:pPr>
      <w:r w:rsidRPr="005C3670">
        <w:rPr>
          <w:sz w:val="20"/>
          <w:szCs w:val="20"/>
        </w:rPr>
        <w:t>Software/firmware identifiers that comply with applicable API standards;</w:t>
      </w:r>
    </w:p>
    <w:p w:rsidR="00C15D4E" w:rsidRPr="005C3670" w14:paraId="180642AD" w14:textId="77777777">
      <w:pPr>
        <w:pStyle w:val="ListParagraph"/>
        <w:numPr>
          <w:ilvl w:val="0"/>
          <w:numId w:val="7"/>
        </w:numPr>
        <w:tabs>
          <w:tab w:val="left" w:pos="720"/>
        </w:tabs>
        <w:ind w:hanging="720"/>
        <w:rPr>
          <w:sz w:val="20"/>
          <w:szCs w:val="20"/>
          <w:lang w:val="de-DE"/>
        </w:rPr>
      </w:pPr>
      <w:r w:rsidRPr="005C3670">
        <w:rPr>
          <w:sz w:val="20"/>
          <w:szCs w:val="20"/>
        </w:rPr>
        <w:t xml:space="preserve">For very-low-volume FMPs, the fixed temperature, if not live (˚F), and; </w:t>
      </w:r>
    </w:p>
    <w:p w:rsidR="00C15D4E" w:rsidRPr="005C3670" w14:paraId="4338B3CD" w14:textId="77777777">
      <w:pPr>
        <w:pStyle w:val="ListParagraph"/>
        <w:numPr>
          <w:ilvl w:val="0"/>
          <w:numId w:val="7"/>
        </w:numPr>
        <w:ind w:hanging="720"/>
        <w:rPr>
          <w:sz w:val="20"/>
          <w:szCs w:val="20"/>
        </w:rPr>
      </w:pPr>
      <w:r w:rsidRPr="005C3670">
        <w:rPr>
          <w:sz w:val="20"/>
          <w:szCs w:val="20"/>
        </w:rPr>
        <w:t>The static-pressure tap location (upstream or downstream).</w:t>
      </w:r>
    </w:p>
    <w:p w:rsidR="00C15D4E" w:rsidRPr="005C3670" w14:paraId="715687DA" w14:textId="77777777">
      <w:pPr>
        <w:pStyle w:val="ListParagraph"/>
        <w:ind w:left="0"/>
        <w:rPr>
          <w:sz w:val="20"/>
          <w:szCs w:val="20"/>
        </w:rPr>
      </w:pPr>
    </w:p>
    <w:p w:rsidR="00C15D4E" w:rsidRPr="005C3670" w14:paraId="1FA6A1DF" w14:textId="77777777">
      <w:pPr>
        <w:pStyle w:val="ListParagraph"/>
        <w:ind w:left="0"/>
        <w:rPr>
          <w:sz w:val="20"/>
          <w:szCs w:val="20"/>
        </w:rPr>
      </w:pPr>
      <w:r w:rsidRPr="005C3670">
        <w:rPr>
          <w:sz w:val="20"/>
          <w:szCs w:val="20"/>
        </w:rPr>
        <w:t>While the configuration log is a usual and customary business practice, the BLM included the incremental burdens due to the additional required information as an hourly cost burden in Table 12-2.  There are no non-hour cost burdens related to this information collection activity.</w:t>
      </w:r>
    </w:p>
    <w:p w:rsidR="00C15D4E" w:rsidRPr="005C3670" w14:paraId="569C9C3C" w14:textId="77777777">
      <w:pPr>
        <w:pStyle w:val="ListParagraph"/>
        <w:ind w:left="360" w:hanging="360"/>
        <w:rPr>
          <w:sz w:val="20"/>
          <w:szCs w:val="20"/>
        </w:rPr>
      </w:pPr>
    </w:p>
    <w:p w:rsidR="00C15D4E" w:rsidRPr="005C3670" w14:paraId="51229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3.</w:t>
      </w:r>
      <w:r w:rsidRPr="005C3670">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15D4E" w:rsidRPr="005C3670" w14:paraId="37990DED" w14:textId="77777777">
      <w:pPr>
        <w:pStyle w:val="NormalWeb"/>
        <w:outlineLvl w:val="2"/>
        <w:rPr>
          <w:sz w:val="20"/>
          <w:szCs w:val="20"/>
        </w:rPr>
      </w:pPr>
    </w:p>
    <w:p w:rsidR="00C15D4E" w:rsidRPr="005C3670" w14:paraId="05B80F13" w14:textId="201554EE">
      <w:pPr>
        <w:pStyle w:val="NormalWeb"/>
        <w:outlineLvl w:val="2"/>
        <w:rPr>
          <w:sz w:val="20"/>
          <w:szCs w:val="20"/>
        </w:rPr>
      </w:pPr>
      <w:r w:rsidRPr="005C3670">
        <w:rPr>
          <w:sz w:val="20"/>
          <w:szCs w:val="20"/>
        </w:rPr>
        <w:t>The BLM authorizes various collection and submission techniques.  For example, the BLM accept</w:t>
      </w:r>
      <w:r w:rsidRPr="005C3670" w:rsidR="00B10E94">
        <w:rPr>
          <w:sz w:val="20"/>
          <w:szCs w:val="20"/>
        </w:rPr>
        <w:t>s</w:t>
      </w:r>
      <w:r w:rsidRPr="005C3670">
        <w:rPr>
          <w:sz w:val="20"/>
          <w:szCs w:val="20"/>
        </w:rPr>
        <w:t xml:space="preserve"> testing data on makes and models that are submitted via mail or email.  </w:t>
      </w:r>
    </w:p>
    <w:p w:rsidR="00C15D4E" w:rsidRPr="005C3670" w14:paraId="0126F471" w14:textId="77777777">
      <w:pPr>
        <w:pStyle w:val="NormalWeb"/>
        <w:outlineLvl w:val="2"/>
        <w:rPr>
          <w:sz w:val="20"/>
          <w:szCs w:val="20"/>
        </w:rPr>
      </w:pPr>
      <w:r w:rsidRPr="005C3670">
        <w:rPr>
          <w:sz w:val="20"/>
          <w:szCs w:val="20"/>
        </w:rPr>
        <w:t xml:space="preserve"> </w:t>
      </w:r>
    </w:p>
    <w:p w:rsidR="00C15D4E" w:rsidRPr="00D92D21" w:rsidP="00D92D21" w14:paraId="7AE14E5A" w14:textId="7360114C">
      <w:pPr>
        <w:pStyle w:val="ListParagraph"/>
        <w:ind w:left="360" w:hanging="360"/>
        <w:rPr>
          <w:b/>
          <w:sz w:val="20"/>
          <w:szCs w:val="20"/>
        </w:rPr>
      </w:pPr>
      <w:r w:rsidRPr="005C3670">
        <w:rPr>
          <w:b/>
          <w:sz w:val="20"/>
          <w:szCs w:val="20"/>
        </w:rPr>
        <w:t>Table 3</w:t>
      </w:r>
      <w:r w:rsidR="00D92D21">
        <w:rPr>
          <w:b/>
          <w:sz w:val="20"/>
          <w:szCs w:val="20"/>
        </w:rPr>
        <w:t xml:space="preserve">-1: </w:t>
      </w:r>
      <w:r w:rsidRPr="00D92D21">
        <w:rPr>
          <w:b/>
          <w:sz w:val="20"/>
          <w:szCs w:val="20"/>
        </w:rPr>
        <w:t>Collection and Submission Techniques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1"/>
        <w:gridCol w:w="6349"/>
      </w:tblGrid>
      <w:tr w14:paraId="7D7FC708" w14:textId="77777777" w:rsidTr="00D92D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themeFill="background1" w:themeFillShade="D9"/>
          </w:tcPr>
          <w:p w:rsidR="00C15D4E" w:rsidRPr="005C3670" w14:paraId="64B2BEE2" w14:textId="34B530CF">
            <w:pPr>
              <w:pStyle w:val="ListParagraph"/>
              <w:ind w:left="0"/>
              <w:jc w:val="center"/>
              <w:rPr>
                <w:sz w:val="20"/>
                <w:szCs w:val="20"/>
              </w:rPr>
            </w:pPr>
            <w:r>
              <w:rPr>
                <w:b/>
                <w:sz w:val="20"/>
                <w:szCs w:val="20"/>
              </w:rPr>
              <w:t xml:space="preserve">Information Collection </w:t>
            </w:r>
          </w:p>
        </w:tc>
        <w:tc>
          <w:tcPr>
            <w:tcW w:w="0" w:type="auto"/>
            <w:shd w:val="clear" w:color="auto" w:fill="D9D9D9" w:themeFill="background1" w:themeFillShade="D9"/>
          </w:tcPr>
          <w:p w:rsidR="00C15D4E" w:rsidRPr="005C3670" w14:paraId="382EFBD4" w14:textId="77777777">
            <w:pPr>
              <w:pStyle w:val="ListParagraph"/>
              <w:ind w:left="0"/>
              <w:jc w:val="center"/>
              <w:rPr>
                <w:b/>
                <w:sz w:val="20"/>
                <w:szCs w:val="20"/>
              </w:rPr>
            </w:pPr>
            <w:r w:rsidRPr="005C3670">
              <w:rPr>
                <w:b/>
                <w:sz w:val="20"/>
                <w:szCs w:val="20"/>
              </w:rPr>
              <w:t>Collection and Submission Techniques</w:t>
            </w:r>
          </w:p>
        </w:tc>
      </w:tr>
      <w:tr w14:paraId="34A6E478" w14:textId="77777777">
        <w:tblPrEx>
          <w:tblW w:w="0" w:type="auto"/>
          <w:tblLook w:val="04A0"/>
        </w:tblPrEx>
        <w:trPr>
          <w:cantSplit/>
        </w:trPr>
        <w:tc>
          <w:tcPr>
            <w:tcW w:w="0" w:type="auto"/>
            <w:shd w:val="clear" w:color="auto" w:fill="auto"/>
            <w:vAlign w:val="center"/>
          </w:tcPr>
          <w:p w:rsidR="00C15D4E" w:rsidRPr="005C3670" w:rsidP="00D92D21" w14:paraId="2A0388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Collection and Submission for Existing Makes and Models</w:t>
            </w:r>
          </w:p>
          <w:p w:rsidR="00C15D4E" w:rsidRPr="005C3670" w:rsidP="00D92D21" w14:paraId="6485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3175.43 and 3175.130</w:t>
            </w:r>
          </w:p>
          <w:p w:rsidR="00C15D4E" w:rsidRPr="005C3670" w:rsidP="00D92D21" w14:paraId="65E2B64B" w14:textId="77777777">
            <w:pPr>
              <w:pStyle w:val="ListParagraph"/>
              <w:ind w:left="0"/>
              <w:rPr>
                <w:sz w:val="20"/>
                <w:szCs w:val="20"/>
              </w:rPr>
            </w:pPr>
            <w:r w:rsidRPr="005C3670">
              <w:rPr>
                <w:sz w:val="20"/>
                <w:szCs w:val="20"/>
              </w:rPr>
              <w:t>One-Time</w:t>
            </w:r>
          </w:p>
        </w:tc>
        <w:tc>
          <w:tcPr>
            <w:tcW w:w="0" w:type="auto"/>
            <w:shd w:val="clear" w:color="auto" w:fill="auto"/>
            <w:vAlign w:val="center"/>
          </w:tcPr>
          <w:p w:rsidR="00C15D4E" w:rsidRPr="005C3670" w14:paraId="457856CE" w14:textId="77777777">
            <w:pPr>
              <w:pStyle w:val="ListParagraph"/>
              <w:ind w:left="0"/>
              <w:jc w:val="center"/>
              <w:rPr>
                <w:sz w:val="20"/>
                <w:szCs w:val="20"/>
              </w:rPr>
            </w:pPr>
            <w:r w:rsidRPr="005C3670">
              <w:rPr>
                <w:sz w:val="20"/>
                <w:szCs w:val="20"/>
              </w:rPr>
              <w:t>Data submitted by the manufacturer to the BLM via mail or email.</w:t>
            </w:r>
          </w:p>
        </w:tc>
      </w:tr>
      <w:tr w14:paraId="1853190D" w14:textId="77777777">
        <w:tblPrEx>
          <w:tblW w:w="0" w:type="auto"/>
          <w:tblLook w:val="04A0"/>
        </w:tblPrEx>
        <w:trPr>
          <w:cantSplit/>
        </w:trPr>
        <w:tc>
          <w:tcPr>
            <w:tcW w:w="0" w:type="auto"/>
            <w:shd w:val="clear" w:color="auto" w:fill="auto"/>
            <w:vAlign w:val="center"/>
          </w:tcPr>
          <w:p w:rsidR="00C15D4E" w:rsidRPr="005C3670" w:rsidP="00D92D21" w14:paraId="01979B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Collection and Submission for Future Makes and Models</w:t>
            </w:r>
          </w:p>
          <w:p w:rsidR="00C15D4E" w:rsidRPr="005C3670" w:rsidP="00D92D21" w14:paraId="304670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 and 3175.130</w:t>
            </w:r>
          </w:p>
          <w:p w:rsidR="00C15D4E" w:rsidRPr="005C3670" w:rsidP="00D92D21" w14:paraId="194E13B6"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6356E9C5" w14:textId="77777777">
            <w:pPr>
              <w:pStyle w:val="ListParagraph"/>
              <w:ind w:left="0"/>
              <w:rPr>
                <w:sz w:val="20"/>
                <w:szCs w:val="20"/>
              </w:rPr>
            </w:pPr>
            <w:r w:rsidRPr="005C3670">
              <w:rPr>
                <w:sz w:val="20"/>
                <w:szCs w:val="20"/>
              </w:rPr>
              <w:t>Data collected by the testing facility and submitted to the BLM via mail or email.</w:t>
            </w:r>
          </w:p>
        </w:tc>
      </w:tr>
      <w:tr w14:paraId="2D80D5B2" w14:textId="77777777">
        <w:tblPrEx>
          <w:tblW w:w="0" w:type="auto"/>
          <w:tblLook w:val="04A0"/>
        </w:tblPrEx>
        <w:trPr>
          <w:cantSplit/>
        </w:trPr>
        <w:tc>
          <w:tcPr>
            <w:tcW w:w="0" w:type="auto"/>
            <w:shd w:val="clear" w:color="auto" w:fill="auto"/>
            <w:vAlign w:val="center"/>
          </w:tcPr>
          <w:p w:rsidR="00C15D4E" w:rsidRPr="005C3670" w:rsidP="00D92D21" w14:paraId="46F4C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Flow-Computer Software – Test Data Collection and Submission for Existing Makes and Models</w:t>
            </w:r>
          </w:p>
          <w:p w:rsidR="00C15D4E" w:rsidRPr="005C3670" w:rsidP="00D92D21" w14:paraId="37A42F58" w14:textId="77777777">
            <w:pPr>
              <w:pStyle w:val="ListParagraph"/>
              <w:ind w:left="0"/>
              <w:rPr>
                <w:sz w:val="20"/>
                <w:szCs w:val="20"/>
              </w:rPr>
            </w:pPr>
            <w:r w:rsidRPr="005C3670">
              <w:rPr>
                <w:sz w:val="20"/>
                <w:szCs w:val="20"/>
              </w:rPr>
              <w:t>43 CFR 3175.44 and 3175.140 through 3175.144</w:t>
            </w:r>
          </w:p>
          <w:p w:rsidR="00C15D4E" w:rsidRPr="005C3670" w:rsidP="00D92D21" w14:paraId="30B91671" w14:textId="77777777">
            <w:pPr>
              <w:pStyle w:val="ListParagraph"/>
              <w:ind w:left="0"/>
              <w:rPr>
                <w:sz w:val="20"/>
                <w:szCs w:val="20"/>
              </w:rPr>
            </w:pPr>
            <w:r w:rsidRPr="005C3670">
              <w:rPr>
                <w:sz w:val="20"/>
                <w:szCs w:val="20"/>
              </w:rPr>
              <w:t>One-Time</w:t>
            </w:r>
          </w:p>
        </w:tc>
        <w:tc>
          <w:tcPr>
            <w:tcW w:w="0" w:type="auto"/>
            <w:shd w:val="clear" w:color="auto" w:fill="auto"/>
            <w:vAlign w:val="center"/>
          </w:tcPr>
          <w:p w:rsidR="00C15D4E" w:rsidRPr="005C3670" w:rsidP="00D92D21" w14:paraId="479EADDD" w14:textId="77777777">
            <w:pPr>
              <w:pStyle w:val="ListParagraph"/>
              <w:ind w:left="0"/>
              <w:rPr>
                <w:sz w:val="20"/>
                <w:szCs w:val="20"/>
              </w:rPr>
            </w:pPr>
            <w:r w:rsidRPr="005C3670">
              <w:rPr>
                <w:sz w:val="20"/>
                <w:szCs w:val="20"/>
              </w:rPr>
              <w:t>Data collected by the testing facility and submitted to the BLM via mail or email.</w:t>
            </w:r>
          </w:p>
        </w:tc>
      </w:tr>
      <w:tr w14:paraId="1B4F00ED" w14:textId="77777777">
        <w:tblPrEx>
          <w:tblW w:w="0" w:type="auto"/>
          <w:tblLook w:val="04A0"/>
        </w:tblPrEx>
        <w:trPr>
          <w:cantSplit/>
        </w:trPr>
        <w:tc>
          <w:tcPr>
            <w:tcW w:w="0" w:type="auto"/>
            <w:shd w:val="clear" w:color="auto" w:fill="auto"/>
            <w:vAlign w:val="center"/>
          </w:tcPr>
          <w:p w:rsidR="00C15D4E" w:rsidRPr="005C3670" w:rsidP="00D92D21" w14:paraId="4292E268" w14:textId="77777777">
            <w:pPr>
              <w:pStyle w:val="ListParagraph"/>
              <w:ind w:left="0"/>
              <w:rPr>
                <w:sz w:val="20"/>
                <w:szCs w:val="20"/>
              </w:rPr>
            </w:pPr>
            <w:r w:rsidRPr="005C3670">
              <w:rPr>
                <w:sz w:val="20"/>
                <w:szCs w:val="20"/>
              </w:rPr>
              <w:t>Flow-Computer Software – Test Data Collection and Submission for Future Makes and Models</w:t>
            </w:r>
          </w:p>
          <w:p w:rsidR="00C15D4E" w:rsidRPr="005C3670" w:rsidP="00D92D21" w14:paraId="18049A55" w14:textId="77777777">
            <w:pPr>
              <w:pStyle w:val="ListParagraph"/>
              <w:ind w:left="0"/>
              <w:rPr>
                <w:sz w:val="20"/>
                <w:szCs w:val="20"/>
              </w:rPr>
            </w:pPr>
            <w:r w:rsidRPr="005C3670">
              <w:rPr>
                <w:sz w:val="20"/>
                <w:szCs w:val="20"/>
              </w:rPr>
              <w:t>43 CFR 3175.44 and 3175.140 through 3175.144</w:t>
            </w:r>
          </w:p>
          <w:p w:rsidR="00C15D4E" w:rsidRPr="005C3670" w:rsidP="00D92D21" w14:paraId="03A16D99"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62F63B54" w14:textId="77777777">
            <w:pPr>
              <w:pStyle w:val="ListParagraph"/>
              <w:ind w:left="0"/>
              <w:rPr>
                <w:sz w:val="20"/>
                <w:szCs w:val="20"/>
              </w:rPr>
            </w:pPr>
            <w:r w:rsidRPr="005C3670">
              <w:rPr>
                <w:sz w:val="20"/>
                <w:szCs w:val="20"/>
              </w:rPr>
              <w:t>Data collected by the testing facility and submitted to the BLM via mail or email.</w:t>
            </w:r>
          </w:p>
        </w:tc>
      </w:tr>
      <w:tr w14:paraId="2F36A656" w14:textId="77777777">
        <w:tblPrEx>
          <w:tblW w:w="0" w:type="auto"/>
          <w:tblLook w:val="04A0"/>
        </w:tblPrEx>
        <w:trPr>
          <w:cantSplit/>
        </w:trPr>
        <w:tc>
          <w:tcPr>
            <w:tcW w:w="0" w:type="auto"/>
            <w:shd w:val="clear" w:color="auto" w:fill="auto"/>
            <w:vAlign w:val="center"/>
          </w:tcPr>
          <w:p w:rsidR="00C15D4E" w:rsidRPr="005C3670" w:rsidP="00D92D21" w14:paraId="40E33DCB" w14:textId="77777777">
            <w:pPr>
              <w:pStyle w:val="ListParagraph"/>
              <w:ind w:left="0"/>
              <w:rPr>
                <w:sz w:val="20"/>
                <w:szCs w:val="20"/>
              </w:rPr>
            </w:pPr>
            <w:r w:rsidRPr="005C3670">
              <w:rPr>
                <w:sz w:val="20"/>
                <w:szCs w:val="20"/>
              </w:rPr>
              <w:t xml:space="preserve">Isolating Flow Conditioners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rsidP="00D92D21" w14:paraId="68C66957" w14:textId="77777777">
            <w:pPr>
              <w:pStyle w:val="ListParagraph"/>
              <w:ind w:left="0"/>
              <w:rPr>
                <w:sz w:val="20"/>
                <w:szCs w:val="20"/>
              </w:rPr>
            </w:pPr>
            <w:r w:rsidRPr="005C3670">
              <w:rPr>
                <w:sz w:val="20"/>
                <w:szCs w:val="20"/>
              </w:rPr>
              <w:t>43 CFR 3175.46</w:t>
            </w:r>
          </w:p>
          <w:p w:rsidR="00C15D4E" w:rsidRPr="005C3670" w:rsidP="00D92D21" w14:paraId="1EC40B38" w14:textId="77777777">
            <w:pPr>
              <w:pStyle w:val="ListParagraph"/>
              <w:ind w:left="0"/>
              <w:rPr>
                <w:sz w:val="20"/>
                <w:szCs w:val="20"/>
              </w:rPr>
            </w:pPr>
            <w:r w:rsidRPr="005C3670">
              <w:rPr>
                <w:sz w:val="20"/>
                <w:szCs w:val="20"/>
              </w:rPr>
              <w:t>One-Time</w:t>
            </w:r>
          </w:p>
        </w:tc>
        <w:tc>
          <w:tcPr>
            <w:tcW w:w="0" w:type="auto"/>
            <w:shd w:val="clear" w:color="auto" w:fill="auto"/>
            <w:vAlign w:val="center"/>
          </w:tcPr>
          <w:p w:rsidR="00C15D4E" w:rsidRPr="005C3670" w:rsidP="00D92D21" w14:paraId="61EF2A4D" w14:textId="77777777">
            <w:pPr>
              <w:pStyle w:val="ListParagraph"/>
              <w:ind w:left="0"/>
              <w:rPr>
                <w:sz w:val="20"/>
                <w:szCs w:val="20"/>
              </w:rPr>
            </w:pPr>
            <w:r w:rsidRPr="005C3670">
              <w:rPr>
                <w:sz w:val="20"/>
                <w:szCs w:val="20"/>
              </w:rPr>
              <w:t>Data collected by the testing facility and submitted to the BLM via mail or email.</w:t>
            </w:r>
          </w:p>
        </w:tc>
      </w:tr>
      <w:tr w14:paraId="32E40B10" w14:textId="77777777">
        <w:tblPrEx>
          <w:tblW w:w="0" w:type="auto"/>
          <w:tblLook w:val="04A0"/>
        </w:tblPrEx>
        <w:trPr>
          <w:cantSplit/>
        </w:trPr>
        <w:tc>
          <w:tcPr>
            <w:tcW w:w="0" w:type="auto"/>
            <w:shd w:val="clear" w:color="auto" w:fill="auto"/>
            <w:vAlign w:val="center"/>
          </w:tcPr>
          <w:p w:rsidR="00C15D4E" w:rsidRPr="005C3670" w:rsidP="00D92D21" w14:paraId="5E980D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Differential Primary Devices Other than Flange-Tapped Orifice Plates – Test Data Collection and Submission for Existing Makes and Models</w:t>
            </w:r>
          </w:p>
          <w:p w:rsidR="00C15D4E" w:rsidRPr="005C3670" w:rsidP="00D92D21" w14:paraId="0A4432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3175.47</w:t>
            </w:r>
          </w:p>
          <w:p w:rsidR="00C15D4E" w:rsidRPr="005C3670" w:rsidP="00D92D21" w14:paraId="754F2A14" w14:textId="77777777">
            <w:pPr>
              <w:pStyle w:val="ListParagraph"/>
              <w:ind w:left="0"/>
              <w:rPr>
                <w:sz w:val="20"/>
                <w:szCs w:val="20"/>
              </w:rPr>
            </w:pPr>
            <w:r w:rsidRPr="005C3670">
              <w:rPr>
                <w:sz w:val="20"/>
                <w:szCs w:val="20"/>
              </w:rPr>
              <w:t>One-Time</w:t>
            </w:r>
          </w:p>
        </w:tc>
        <w:tc>
          <w:tcPr>
            <w:tcW w:w="0" w:type="auto"/>
            <w:shd w:val="clear" w:color="auto" w:fill="auto"/>
            <w:vAlign w:val="center"/>
          </w:tcPr>
          <w:p w:rsidR="00C15D4E" w:rsidRPr="005C3670" w:rsidP="00D92D21" w14:paraId="790E4117" w14:textId="6D67F03F">
            <w:pPr>
              <w:pStyle w:val="ListParagraph"/>
              <w:ind w:left="0"/>
              <w:rPr>
                <w:sz w:val="20"/>
                <w:szCs w:val="20"/>
              </w:rPr>
            </w:pPr>
            <w:r w:rsidRPr="005C3670">
              <w:rPr>
                <w:sz w:val="20"/>
                <w:szCs w:val="20"/>
              </w:rPr>
              <w:t>Data collected by the testing facility and submitted to the BLM via mail or email.</w:t>
            </w:r>
          </w:p>
        </w:tc>
      </w:tr>
      <w:tr w14:paraId="43535D28" w14:textId="77777777">
        <w:tblPrEx>
          <w:tblW w:w="0" w:type="auto"/>
          <w:tblLook w:val="04A0"/>
        </w:tblPrEx>
        <w:trPr>
          <w:cantSplit/>
        </w:trPr>
        <w:tc>
          <w:tcPr>
            <w:tcW w:w="0" w:type="auto"/>
            <w:shd w:val="clear" w:color="auto" w:fill="auto"/>
            <w:vAlign w:val="center"/>
          </w:tcPr>
          <w:p w:rsidR="00C15D4E" w:rsidRPr="005C3670" w:rsidP="00D92D21" w14:paraId="71893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Test Data Collection and Submission for Existing Makes and Models</w:t>
            </w:r>
          </w:p>
          <w:p w:rsidR="00C15D4E" w:rsidRPr="005C3670" w:rsidP="00D92D21" w14:paraId="38946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C15D4E" w:rsidRPr="005C3670" w:rsidP="00D92D21" w14:paraId="3009DF45" w14:textId="77777777">
            <w:pPr>
              <w:pStyle w:val="ListParagraph"/>
              <w:ind w:left="0"/>
              <w:rPr>
                <w:sz w:val="20"/>
                <w:szCs w:val="20"/>
              </w:rPr>
            </w:pPr>
            <w:r w:rsidRPr="005C3670">
              <w:rPr>
                <w:sz w:val="20"/>
                <w:szCs w:val="20"/>
              </w:rPr>
              <w:t>One-Time</w:t>
            </w:r>
          </w:p>
        </w:tc>
        <w:tc>
          <w:tcPr>
            <w:tcW w:w="0" w:type="auto"/>
            <w:shd w:val="clear" w:color="auto" w:fill="auto"/>
            <w:vAlign w:val="center"/>
          </w:tcPr>
          <w:p w:rsidR="00C15D4E" w:rsidRPr="005C3670" w:rsidP="00D92D21" w14:paraId="05C72141" w14:textId="77777777">
            <w:pPr>
              <w:pStyle w:val="ListParagraph"/>
              <w:ind w:left="0"/>
              <w:rPr>
                <w:sz w:val="20"/>
                <w:szCs w:val="20"/>
              </w:rPr>
            </w:pPr>
            <w:r w:rsidRPr="005C3670">
              <w:rPr>
                <w:sz w:val="20"/>
                <w:szCs w:val="20"/>
              </w:rPr>
              <w:t>Data collected by the testing facility and submitted to the BLM via mail or email.</w:t>
            </w:r>
          </w:p>
        </w:tc>
      </w:tr>
      <w:tr w14:paraId="25131D56" w14:textId="77777777">
        <w:tblPrEx>
          <w:tblW w:w="0" w:type="auto"/>
          <w:tblLook w:val="04A0"/>
        </w:tblPrEx>
        <w:trPr>
          <w:cantSplit/>
        </w:trPr>
        <w:tc>
          <w:tcPr>
            <w:tcW w:w="0" w:type="auto"/>
            <w:shd w:val="clear" w:color="auto" w:fill="auto"/>
            <w:vAlign w:val="center"/>
          </w:tcPr>
          <w:p w:rsidR="00C15D4E" w:rsidRPr="005C3670" w:rsidP="00D92D21" w14:paraId="70299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 Test Data Collection and Submission for Future Makes and Models</w:t>
            </w:r>
          </w:p>
          <w:p w:rsidR="00C15D4E" w:rsidRPr="005C3670" w:rsidP="00D92D21" w14:paraId="069C7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C15D4E" w:rsidRPr="005C3670" w:rsidP="00D92D21" w14:paraId="3C668C4D"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45212EF4" w14:textId="77777777">
            <w:pPr>
              <w:pStyle w:val="ListParagraph"/>
              <w:ind w:left="0"/>
              <w:rPr>
                <w:sz w:val="20"/>
                <w:szCs w:val="20"/>
              </w:rPr>
            </w:pPr>
            <w:r w:rsidRPr="005C3670">
              <w:rPr>
                <w:sz w:val="20"/>
                <w:szCs w:val="20"/>
              </w:rPr>
              <w:t>Data collected by the testing facility and submitted to the BLM via mail or email.</w:t>
            </w:r>
          </w:p>
        </w:tc>
      </w:tr>
      <w:tr w14:paraId="29BE60E2" w14:textId="77777777">
        <w:tblPrEx>
          <w:tblW w:w="0" w:type="auto"/>
          <w:tblLook w:val="04A0"/>
        </w:tblPrEx>
        <w:trPr>
          <w:cantSplit/>
        </w:trPr>
        <w:tc>
          <w:tcPr>
            <w:tcW w:w="0" w:type="auto"/>
            <w:shd w:val="clear" w:color="auto" w:fill="auto"/>
            <w:vAlign w:val="center"/>
          </w:tcPr>
          <w:p w:rsidR="00C15D4E" w:rsidRPr="005C3670" w:rsidP="00D92D21" w14:paraId="695925C9" w14:textId="77777777">
            <w:pPr>
              <w:pStyle w:val="ListParagraph"/>
              <w:tabs>
                <w:tab w:val="left" w:pos="720"/>
              </w:tabs>
              <w:ind w:left="0"/>
              <w:rPr>
                <w:sz w:val="20"/>
                <w:szCs w:val="20"/>
              </w:rPr>
            </w:pPr>
            <w:r w:rsidRPr="005C3670">
              <w:rPr>
                <w:sz w:val="20"/>
                <w:szCs w:val="20"/>
              </w:rPr>
              <w:t xml:space="preserve">Accounting Systems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rsidP="00D92D21" w14:paraId="1C0B7D0B" w14:textId="77777777">
            <w:pPr>
              <w:pStyle w:val="ListParagraph"/>
              <w:tabs>
                <w:tab w:val="left" w:pos="720"/>
              </w:tabs>
              <w:ind w:left="0"/>
              <w:rPr>
                <w:sz w:val="20"/>
                <w:szCs w:val="20"/>
              </w:rPr>
            </w:pPr>
            <w:r w:rsidRPr="005C3670">
              <w:rPr>
                <w:sz w:val="20"/>
                <w:szCs w:val="20"/>
              </w:rPr>
              <w:t>43 CFR 3175.49</w:t>
            </w:r>
          </w:p>
          <w:p w:rsidR="00C15D4E" w:rsidRPr="005C3670" w:rsidP="00D92D21" w14:paraId="7FC8CD7C" w14:textId="77777777">
            <w:pPr>
              <w:pStyle w:val="ListParagraph"/>
              <w:ind w:left="0"/>
              <w:rPr>
                <w:sz w:val="20"/>
                <w:szCs w:val="20"/>
              </w:rPr>
            </w:pPr>
            <w:r w:rsidRPr="005C3670">
              <w:rPr>
                <w:sz w:val="20"/>
                <w:szCs w:val="20"/>
              </w:rPr>
              <w:t>One-Time</w:t>
            </w:r>
          </w:p>
        </w:tc>
        <w:tc>
          <w:tcPr>
            <w:tcW w:w="0" w:type="auto"/>
            <w:shd w:val="clear" w:color="auto" w:fill="auto"/>
            <w:vAlign w:val="center"/>
          </w:tcPr>
          <w:p w:rsidR="00C15D4E" w:rsidRPr="005C3670" w:rsidP="00D92D21" w14:paraId="557FFA9E" w14:textId="77777777">
            <w:pPr>
              <w:pStyle w:val="ListParagraph"/>
              <w:ind w:left="0"/>
              <w:rPr>
                <w:sz w:val="20"/>
                <w:szCs w:val="20"/>
              </w:rPr>
            </w:pPr>
            <w:r w:rsidRPr="005C3670">
              <w:rPr>
                <w:sz w:val="20"/>
                <w:szCs w:val="20"/>
              </w:rPr>
              <w:t xml:space="preserve">Data collected by the operators from their accounting systems </w:t>
            </w:r>
            <w:r w:rsidRPr="005C3670">
              <w:rPr>
                <w:sz w:val="20"/>
                <w:szCs w:val="20"/>
              </w:rPr>
              <w:t>and,</w:t>
            </w:r>
            <w:r w:rsidRPr="005C3670">
              <w:rPr>
                <w:sz w:val="20"/>
                <w:szCs w:val="20"/>
              </w:rPr>
              <w:t xml:space="preserve"> as provided at 43 CFR 3175.49, from their flow computers.  Submitted by the operators to the BLM via mail or email.</w:t>
            </w:r>
          </w:p>
        </w:tc>
      </w:tr>
      <w:tr w14:paraId="495206EF" w14:textId="77777777">
        <w:tblPrEx>
          <w:tblW w:w="0" w:type="auto"/>
          <w:tblLook w:val="04A0"/>
        </w:tblPrEx>
        <w:trPr>
          <w:cantSplit/>
        </w:trPr>
        <w:tc>
          <w:tcPr>
            <w:tcW w:w="0" w:type="auto"/>
            <w:shd w:val="clear" w:color="auto" w:fill="auto"/>
            <w:vAlign w:val="center"/>
          </w:tcPr>
          <w:p w:rsidR="00C15D4E" w:rsidRPr="005C3670" w:rsidP="00D92D21" w14:paraId="07977D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Accounting Systems – Test Data Collection and Submission for Future Makes and Models</w:t>
            </w:r>
          </w:p>
          <w:p w:rsidR="00C15D4E" w:rsidRPr="005C3670" w:rsidP="00D92D21" w14:paraId="59BBD7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3175.49</w:t>
            </w:r>
          </w:p>
          <w:p w:rsidR="00C15D4E" w:rsidRPr="005C3670" w:rsidP="00D92D21" w14:paraId="164B967A"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6CD88422" w14:textId="77777777">
            <w:pPr>
              <w:pStyle w:val="ListParagraph"/>
              <w:ind w:left="0"/>
              <w:rPr>
                <w:sz w:val="20"/>
                <w:szCs w:val="20"/>
              </w:rPr>
            </w:pPr>
            <w:r w:rsidRPr="005C3670">
              <w:rPr>
                <w:sz w:val="20"/>
                <w:szCs w:val="20"/>
              </w:rPr>
              <w:t xml:space="preserve">Data collected by the operators from their accounting systems </w:t>
            </w:r>
            <w:r w:rsidRPr="005C3670">
              <w:rPr>
                <w:sz w:val="20"/>
                <w:szCs w:val="20"/>
              </w:rPr>
              <w:t>and,</w:t>
            </w:r>
            <w:r w:rsidRPr="005C3670">
              <w:rPr>
                <w:sz w:val="20"/>
                <w:szCs w:val="20"/>
              </w:rPr>
              <w:t xml:space="preserve"> as provided at 43 CFR 3175.49, from their flow computers.  Submitted by the operators to the BLM via mail or email.</w:t>
            </w:r>
          </w:p>
        </w:tc>
      </w:tr>
      <w:tr w14:paraId="3CA51644" w14:textId="77777777">
        <w:tblPrEx>
          <w:tblW w:w="0" w:type="auto"/>
          <w:tblLook w:val="04A0"/>
        </w:tblPrEx>
        <w:trPr>
          <w:cantSplit/>
        </w:trPr>
        <w:tc>
          <w:tcPr>
            <w:tcW w:w="0" w:type="auto"/>
            <w:shd w:val="clear" w:color="auto" w:fill="auto"/>
            <w:vAlign w:val="center"/>
          </w:tcPr>
          <w:p w:rsidR="00C15D4E" w:rsidRPr="005C3670" w:rsidP="00D92D21" w14:paraId="6AE0DEF4" w14:textId="77777777">
            <w:pPr>
              <w:pStyle w:val="ListParagraph"/>
              <w:ind w:left="0"/>
              <w:rPr>
                <w:sz w:val="20"/>
                <w:szCs w:val="20"/>
              </w:rPr>
            </w:pPr>
            <w:r w:rsidRPr="005C3670">
              <w:rPr>
                <w:sz w:val="20"/>
                <w:szCs w:val="20"/>
              </w:rPr>
              <w:t>Schedule of Basic Meter Tube Inspection</w:t>
            </w:r>
          </w:p>
          <w:p w:rsidR="00C15D4E" w:rsidRPr="005C3670" w:rsidP="00D92D21" w14:paraId="4FD63891" w14:textId="77777777">
            <w:pPr>
              <w:pStyle w:val="ListParagraph"/>
              <w:ind w:left="0"/>
              <w:rPr>
                <w:sz w:val="20"/>
                <w:szCs w:val="20"/>
              </w:rPr>
            </w:pPr>
            <w:r w:rsidRPr="005C3670">
              <w:rPr>
                <w:sz w:val="20"/>
                <w:szCs w:val="20"/>
              </w:rPr>
              <w:t>43 CFR 3175.80(h)(3)</w:t>
            </w:r>
          </w:p>
          <w:p w:rsidR="00C15D4E" w:rsidRPr="005C3670" w:rsidP="00D92D21" w14:paraId="6844EB50"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370457B2" w14:textId="77777777">
            <w:pPr>
              <w:pStyle w:val="ListParagraph"/>
              <w:ind w:left="0"/>
              <w:rPr>
                <w:sz w:val="20"/>
                <w:szCs w:val="20"/>
              </w:rPr>
            </w:pPr>
            <w:r w:rsidRPr="005C3670">
              <w:rPr>
                <w:sz w:val="20"/>
                <w:szCs w:val="20"/>
              </w:rPr>
              <w:t>Schedule determined by the operators and submitted by the operators to the BLM via mail or email.</w:t>
            </w:r>
          </w:p>
        </w:tc>
      </w:tr>
      <w:tr w14:paraId="61998176" w14:textId="77777777">
        <w:tblPrEx>
          <w:tblW w:w="0" w:type="auto"/>
          <w:tblLook w:val="04A0"/>
        </w:tblPrEx>
        <w:trPr>
          <w:cantSplit/>
        </w:trPr>
        <w:tc>
          <w:tcPr>
            <w:tcW w:w="0" w:type="auto"/>
            <w:shd w:val="clear" w:color="auto" w:fill="auto"/>
            <w:vAlign w:val="center"/>
          </w:tcPr>
          <w:p w:rsidR="00C15D4E" w:rsidRPr="005C3670" w:rsidP="00D92D21" w14:paraId="2453F6F0" w14:textId="77777777">
            <w:pPr>
              <w:pStyle w:val="ListParagraph"/>
              <w:ind w:left="0"/>
              <w:rPr>
                <w:sz w:val="20"/>
                <w:szCs w:val="20"/>
              </w:rPr>
            </w:pPr>
            <w:r w:rsidRPr="005C3670">
              <w:rPr>
                <w:sz w:val="20"/>
                <w:szCs w:val="20"/>
              </w:rPr>
              <w:t>Basic Inspection of Meter Tubes – Data Collection and Submission</w:t>
            </w:r>
          </w:p>
          <w:p w:rsidR="00C15D4E" w:rsidRPr="005C3670" w:rsidP="00D92D21" w14:paraId="44350C8F" w14:textId="77777777">
            <w:pPr>
              <w:pStyle w:val="ListParagraph"/>
              <w:ind w:left="0"/>
              <w:rPr>
                <w:sz w:val="20"/>
                <w:szCs w:val="20"/>
              </w:rPr>
            </w:pPr>
            <w:r w:rsidRPr="005C3670">
              <w:rPr>
                <w:sz w:val="20"/>
                <w:szCs w:val="20"/>
              </w:rPr>
              <w:t>43 CFR 3175.80(h)(5)</w:t>
            </w:r>
          </w:p>
          <w:p w:rsidR="00C15D4E" w:rsidRPr="005C3670" w:rsidP="00D92D21" w14:paraId="422FACB4"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3A015EAA" w14:textId="77777777">
            <w:pPr>
              <w:pStyle w:val="NormalWeb"/>
              <w:outlineLvl w:val="2"/>
              <w:rPr>
                <w:sz w:val="20"/>
                <w:szCs w:val="20"/>
              </w:rPr>
            </w:pPr>
            <w:r w:rsidRPr="005C3670">
              <w:rPr>
                <w:sz w:val="20"/>
                <w:szCs w:val="20"/>
              </w:rPr>
              <w:t>Data collected manually or key-entered into a computer by the operators and submitted by the operators to the BLM via mail or email.</w:t>
            </w:r>
          </w:p>
        </w:tc>
      </w:tr>
      <w:tr w14:paraId="1EAD54D4" w14:textId="77777777">
        <w:tblPrEx>
          <w:tblW w:w="0" w:type="auto"/>
          <w:tblLook w:val="04A0"/>
        </w:tblPrEx>
        <w:trPr>
          <w:cantSplit/>
        </w:trPr>
        <w:tc>
          <w:tcPr>
            <w:tcW w:w="0" w:type="auto"/>
            <w:shd w:val="clear" w:color="auto" w:fill="auto"/>
            <w:vAlign w:val="center"/>
          </w:tcPr>
          <w:p w:rsidR="00C15D4E" w:rsidRPr="005C3670" w:rsidP="00D92D21" w14:paraId="590886AC" w14:textId="77777777">
            <w:pPr>
              <w:pStyle w:val="ListParagraph"/>
              <w:ind w:left="0"/>
              <w:rPr>
                <w:sz w:val="20"/>
                <w:szCs w:val="20"/>
              </w:rPr>
            </w:pPr>
            <w:r w:rsidRPr="005C3670">
              <w:rPr>
                <w:sz w:val="20"/>
                <w:szCs w:val="20"/>
              </w:rPr>
              <w:t>Detailed Inspection of Meter Tubes – Data Collection and Submission</w:t>
            </w:r>
          </w:p>
          <w:p w:rsidR="00C15D4E" w:rsidRPr="005C3670" w:rsidP="00D92D21" w14:paraId="37236986" w14:textId="77777777">
            <w:pPr>
              <w:pStyle w:val="ListParagraph"/>
              <w:ind w:left="0"/>
              <w:rPr>
                <w:sz w:val="20"/>
                <w:szCs w:val="20"/>
              </w:rPr>
            </w:pPr>
            <w:r w:rsidRPr="005C3670">
              <w:rPr>
                <w:sz w:val="20"/>
                <w:szCs w:val="20"/>
              </w:rPr>
              <w:t>43 CFR 3175.80(i) and (j)</w:t>
            </w:r>
          </w:p>
          <w:p w:rsidR="00C15D4E" w:rsidRPr="005C3670" w:rsidP="00D92D21" w14:paraId="649408E1"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1E25795B" w14:textId="77777777">
            <w:pPr>
              <w:pStyle w:val="NormalWeb"/>
              <w:outlineLvl w:val="2"/>
              <w:rPr>
                <w:sz w:val="20"/>
                <w:szCs w:val="20"/>
              </w:rPr>
            </w:pPr>
            <w:r w:rsidRPr="005C3670">
              <w:rPr>
                <w:sz w:val="20"/>
                <w:szCs w:val="20"/>
              </w:rPr>
              <w:t>Data collected manually or key-entered into a computer by the operators and submitted by the operators to the BLM via mail or email.</w:t>
            </w:r>
          </w:p>
        </w:tc>
      </w:tr>
      <w:tr w14:paraId="27305121" w14:textId="77777777">
        <w:tblPrEx>
          <w:tblW w:w="0" w:type="auto"/>
          <w:tblLook w:val="04A0"/>
        </w:tblPrEx>
        <w:trPr>
          <w:cantSplit/>
        </w:trPr>
        <w:tc>
          <w:tcPr>
            <w:tcW w:w="0" w:type="auto"/>
            <w:shd w:val="clear" w:color="auto" w:fill="auto"/>
            <w:vAlign w:val="center"/>
          </w:tcPr>
          <w:p w:rsidR="00C15D4E" w:rsidRPr="005C3670" w:rsidP="00D92D21" w14:paraId="7A9C0867" w14:textId="77777777">
            <w:pPr>
              <w:pStyle w:val="ListParagraph"/>
              <w:ind w:left="0"/>
              <w:rPr>
                <w:sz w:val="20"/>
                <w:szCs w:val="20"/>
              </w:rPr>
            </w:pPr>
            <w:r w:rsidRPr="005C3670">
              <w:rPr>
                <w:sz w:val="20"/>
                <w:szCs w:val="20"/>
              </w:rPr>
              <w:t>Request for Extension of Time for a Detailed Meter Tube Inspection</w:t>
            </w:r>
          </w:p>
          <w:p w:rsidR="00C15D4E" w:rsidRPr="005C3670" w:rsidP="00D92D21" w14:paraId="4EFB4AE2" w14:textId="77777777">
            <w:pPr>
              <w:pStyle w:val="ListParagraph"/>
              <w:ind w:left="0"/>
              <w:rPr>
                <w:sz w:val="20"/>
                <w:szCs w:val="20"/>
              </w:rPr>
            </w:pPr>
            <w:r w:rsidRPr="005C3670">
              <w:rPr>
                <w:sz w:val="20"/>
                <w:szCs w:val="20"/>
              </w:rPr>
              <w:t>43 CFR 3175.80(i)</w:t>
            </w:r>
          </w:p>
          <w:p w:rsidR="00C15D4E" w:rsidRPr="005C3670" w:rsidP="00D92D21" w14:paraId="1974967F"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28BE4A2C" w14:textId="76CC2380">
            <w:pPr>
              <w:pStyle w:val="NormalWeb"/>
              <w:outlineLvl w:val="2"/>
              <w:rPr>
                <w:sz w:val="20"/>
                <w:szCs w:val="20"/>
              </w:rPr>
            </w:pPr>
            <w:r w:rsidRPr="005C3670">
              <w:rPr>
                <w:sz w:val="20"/>
                <w:szCs w:val="20"/>
              </w:rPr>
              <w:t>Request written by hand or key-entered into a computer by the operators and submitted by the operators to the BLM via mail or email.</w:t>
            </w:r>
          </w:p>
        </w:tc>
      </w:tr>
      <w:tr w14:paraId="00B11AB8" w14:textId="77777777">
        <w:tblPrEx>
          <w:tblW w:w="0" w:type="auto"/>
          <w:tblLook w:val="04A0"/>
        </w:tblPrEx>
        <w:trPr>
          <w:cantSplit/>
        </w:trPr>
        <w:tc>
          <w:tcPr>
            <w:tcW w:w="0" w:type="auto"/>
            <w:shd w:val="clear" w:color="auto" w:fill="auto"/>
            <w:vAlign w:val="center"/>
          </w:tcPr>
          <w:p w:rsidR="00C15D4E" w:rsidRPr="005C3670" w:rsidP="00D92D21" w14:paraId="03A51BFC" w14:textId="77777777">
            <w:pPr>
              <w:pStyle w:val="ListParagraph"/>
              <w:ind w:left="0"/>
              <w:rPr>
                <w:rFonts w:eastAsia="Times New Roman"/>
                <w:sz w:val="20"/>
                <w:szCs w:val="20"/>
              </w:rPr>
            </w:pPr>
            <w:r w:rsidRPr="005C3670">
              <w:rPr>
                <w:rFonts w:eastAsia="Times New Roman"/>
                <w:sz w:val="20"/>
                <w:szCs w:val="20"/>
              </w:rPr>
              <w:t>Maintenance of Data at an FMP</w:t>
            </w:r>
          </w:p>
          <w:p w:rsidR="00C15D4E" w:rsidRPr="005C3670" w:rsidP="00D92D21" w14:paraId="702F407A" w14:textId="77777777">
            <w:pPr>
              <w:pStyle w:val="ListParagraph"/>
              <w:ind w:left="0"/>
              <w:rPr>
                <w:rFonts w:eastAsia="Times New Roman"/>
                <w:sz w:val="20"/>
                <w:szCs w:val="20"/>
              </w:rPr>
            </w:pPr>
            <w:r w:rsidRPr="005C3670">
              <w:rPr>
                <w:rFonts w:eastAsia="Times New Roman"/>
                <w:sz w:val="20"/>
                <w:szCs w:val="20"/>
              </w:rPr>
              <w:t>43 CFR 3175.91(d) and 3175.101(c)</w:t>
            </w:r>
          </w:p>
          <w:p w:rsidR="00C15D4E" w:rsidRPr="005C3670" w:rsidP="00D92D21" w14:paraId="5FC96F6C" w14:textId="77777777">
            <w:pPr>
              <w:pStyle w:val="ListParagraph"/>
              <w:ind w:left="0"/>
              <w:rPr>
                <w:sz w:val="20"/>
                <w:szCs w:val="20"/>
              </w:rPr>
            </w:pPr>
            <w:r w:rsidRPr="005C3670">
              <w:rPr>
                <w:rFonts w:eastAsia="Times New Roman"/>
                <w:sz w:val="20"/>
                <w:szCs w:val="20"/>
              </w:rPr>
              <w:t>Annual</w:t>
            </w:r>
          </w:p>
        </w:tc>
        <w:tc>
          <w:tcPr>
            <w:tcW w:w="0" w:type="auto"/>
            <w:shd w:val="clear" w:color="auto" w:fill="auto"/>
            <w:vAlign w:val="center"/>
          </w:tcPr>
          <w:p w:rsidR="00C15D4E" w:rsidRPr="005C3670" w:rsidP="00D92D21" w14:paraId="4DC459AD" w14:textId="625294A2">
            <w:pPr>
              <w:pStyle w:val="NormalWeb"/>
              <w:outlineLvl w:val="2"/>
              <w:rPr>
                <w:sz w:val="20"/>
                <w:szCs w:val="20"/>
              </w:rPr>
            </w:pPr>
            <w:r w:rsidRPr="005C3670">
              <w:rPr>
                <w:sz w:val="20"/>
                <w:szCs w:val="20"/>
              </w:rPr>
              <w:t>Data collected manually and posted at the FMP by the operators</w:t>
            </w:r>
            <w:r w:rsidRPr="005C3670" w:rsidR="00E92DC0">
              <w:rPr>
                <w:sz w:val="20"/>
                <w:szCs w:val="20"/>
              </w:rPr>
              <w:t xml:space="preserve"> and accessible to the Authorized Officer at all times</w:t>
            </w:r>
            <w:r w:rsidRPr="005C3670">
              <w:rPr>
                <w:sz w:val="20"/>
                <w:szCs w:val="20"/>
              </w:rPr>
              <w:t>.</w:t>
            </w:r>
          </w:p>
        </w:tc>
      </w:tr>
      <w:tr w14:paraId="054EEF61" w14:textId="77777777">
        <w:tblPrEx>
          <w:tblW w:w="0" w:type="auto"/>
          <w:tblLook w:val="04A0"/>
        </w:tblPrEx>
        <w:trPr>
          <w:cantSplit/>
        </w:trPr>
        <w:tc>
          <w:tcPr>
            <w:tcW w:w="0" w:type="auto"/>
            <w:shd w:val="clear" w:color="auto" w:fill="auto"/>
            <w:vAlign w:val="center"/>
          </w:tcPr>
          <w:p w:rsidR="00C15D4E" w:rsidRPr="005C3670" w:rsidP="00D92D21" w14:paraId="255AA2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Redundancy Verification Check for Electronic Gas Measurement Systems</w:t>
            </w:r>
          </w:p>
          <w:p w:rsidR="00C15D4E" w:rsidRPr="005C3670" w:rsidP="00D92D21" w14:paraId="2110D9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3175.102(e)(2)</w:t>
            </w:r>
          </w:p>
          <w:p w:rsidR="00C15D4E" w:rsidRPr="005C3670" w:rsidP="00D92D21" w14:paraId="1E743EE8"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6C9E05BC" w14:textId="107ADBE4">
            <w:pPr>
              <w:pStyle w:val="ListParagraph"/>
              <w:ind w:left="0"/>
              <w:rPr>
                <w:sz w:val="20"/>
                <w:szCs w:val="20"/>
              </w:rPr>
            </w:pPr>
            <w:r w:rsidRPr="005C3670">
              <w:rPr>
                <w:sz w:val="20"/>
                <w:szCs w:val="20"/>
              </w:rPr>
              <w:t>Data collected automatically by the EGM software and submitted by the operators to the BLM via mail or email.</w:t>
            </w:r>
          </w:p>
        </w:tc>
      </w:tr>
      <w:tr w14:paraId="514BA3B1" w14:textId="77777777">
        <w:tblPrEx>
          <w:tblW w:w="0" w:type="auto"/>
          <w:tblLook w:val="04A0"/>
        </w:tblPrEx>
        <w:trPr>
          <w:cantSplit/>
        </w:trPr>
        <w:tc>
          <w:tcPr>
            <w:tcW w:w="0" w:type="auto"/>
            <w:shd w:val="clear" w:color="auto" w:fill="auto"/>
            <w:vAlign w:val="center"/>
          </w:tcPr>
          <w:p w:rsidR="00C15D4E" w:rsidRPr="005C3670" w:rsidP="00D92D21" w14:paraId="404211AA" w14:textId="77777777">
            <w:pPr>
              <w:pStyle w:val="ListParagraph"/>
              <w:ind w:left="0"/>
              <w:rPr>
                <w:sz w:val="20"/>
                <w:szCs w:val="20"/>
              </w:rPr>
            </w:pPr>
            <w:r w:rsidRPr="005C3670">
              <w:rPr>
                <w:sz w:val="20"/>
                <w:szCs w:val="20"/>
              </w:rPr>
              <w:t>Notification of Verification</w:t>
            </w:r>
          </w:p>
          <w:p w:rsidR="00C15D4E" w:rsidRPr="005C3670" w:rsidP="00D92D21" w14:paraId="41AC6D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3175.92(e) and 3175.102(f))</w:t>
            </w:r>
          </w:p>
          <w:p w:rsidR="00C15D4E" w:rsidRPr="005C3670" w:rsidP="00D92D21" w14:paraId="0EFCB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1153A773" w14:textId="77777777">
            <w:pPr>
              <w:pStyle w:val="NormalWeb"/>
              <w:outlineLvl w:val="2"/>
              <w:rPr>
                <w:sz w:val="20"/>
                <w:szCs w:val="20"/>
              </w:rPr>
            </w:pPr>
            <w:r w:rsidRPr="005C3670">
              <w:rPr>
                <w:sz w:val="20"/>
                <w:szCs w:val="20"/>
              </w:rPr>
              <w:t>Notification written manually or key-entered into a computer by the operators and submitted by the operators to the BLM via mail or email.</w:t>
            </w:r>
          </w:p>
        </w:tc>
      </w:tr>
      <w:tr w14:paraId="21246D65" w14:textId="77777777">
        <w:tblPrEx>
          <w:tblW w:w="0" w:type="auto"/>
          <w:tblLook w:val="04A0"/>
        </w:tblPrEx>
        <w:trPr>
          <w:cantSplit/>
        </w:trPr>
        <w:tc>
          <w:tcPr>
            <w:tcW w:w="0" w:type="auto"/>
            <w:shd w:val="clear" w:color="auto" w:fill="auto"/>
            <w:vAlign w:val="center"/>
          </w:tcPr>
          <w:p w:rsidR="00C15D4E" w:rsidRPr="005C3670" w:rsidP="00D92D21" w14:paraId="5DD3B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Sample Cylinder Cleaning –  Documentation</w:t>
            </w:r>
          </w:p>
          <w:p w:rsidR="00C15D4E" w:rsidRPr="005C3670" w:rsidP="00D92D21" w14:paraId="1D39C5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3175.113(c)(3)</w:t>
            </w:r>
          </w:p>
          <w:p w:rsidR="00C15D4E" w:rsidRPr="005C3670" w:rsidP="00D92D21" w14:paraId="4C4C806B" w14:textId="77777777">
            <w:pPr>
              <w:pStyle w:val="ListParagraph"/>
              <w:ind w:left="0"/>
              <w:rPr>
                <w:sz w:val="20"/>
                <w:szCs w:val="20"/>
              </w:rPr>
            </w:pPr>
            <w:r w:rsidRPr="005C3670">
              <w:rPr>
                <w:sz w:val="20"/>
                <w:szCs w:val="20"/>
              </w:rPr>
              <w:t>Annual</w:t>
            </w:r>
          </w:p>
        </w:tc>
        <w:tc>
          <w:tcPr>
            <w:tcW w:w="0" w:type="auto"/>
            <w:shd w:val="clear" w:color="auto" w:fill="auto"/>
            <w:vAlign w:val="center"/>
          </w:tcPr>
          <w:p w:rsidR="00C15D4E" w:rsidRPr="005C3670" w:rsidP="00D92D21" w14:paraId="2DE76542" w14:textId="77777777">
            <w:pPr>
              <w:pStyle w:val="ListParagraph"/>
              <w:ind w:left="0"/>
              <w:rPr>
                <w:sz w:val="20"/>
                <w:szCs w:val="20"/>
              </w:rPr>
            </w:pPr>
            <w:r w:rsidRPr="005C3670">
              <w:rPr>
                <w:sz w:val="20"/>
                <w:szCs w:val="20"/>
              </w:rPr>
              <w:t>Documentation written manually or key-entered into a computer by the operators and submitted by the operators to the BLM via mail or email.</w:t>
            </w:r>
          </w:p>
        </w:tc>
      </w:tr>
      <w:tr w14:paraId="50EF1145" w14:textId="77777777">
        <w:tblPrEx>
          <w:tblW w:w="0" w:type="auto"/>
          <w:tblLook w:val="04A0"/>
        </w:tblPrEx>
        <w:trPr>
          <w:cantSplit/>
        </w:trPr>
        <w:tc>
          <w:tcPr>
            <w:tcW w:w="0" w:type="auto"/>
            <w:shd w:val="clear" w:color="auto" w:fill="auto"/>
            <w:vAlign w:val="center"/>
          </w:tcPr>
          <w:p w:rsidR="00C15D4E" w:rsidRPr="005C3670" w:rsidP="00D92D21" w14:paraId="0D857C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Sample Separator Cleaning – Documentation</w:t>
            </w:r>
          </w:p>
          <w:p w:rsidR="00C15D4E" w:rsidRPr="005C3670" w:rsidP="00D92D21" w14:paraId="54F500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3175.113(d)(1)</w:t>
            </w:r>
          </w:p>
          <w:p w:rsidR="00C15D4E" w:rsidRPr="005C3670" w:rsidP="00D92D21" w14:paraId="560FB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3458E251" w14:textId="77777777">
            <w:pPr>
              <w:pStyle w:val="ListParagraph"/>
              <w:ind w:left="0"/>
              <w:rPr>
                <w:sz w:val="20"/>
                <w:szCs w:val="20"/>
              </w:rPr>
            </w:pPr>
            <w:r w:rsidRPr="005C3670">
              <w:rPr>
                <w:sz w:val="20"/>
                <w:szCs w:val="20"/>
              </w:rPr>
              <w:t>Documentation written manually or key-entered into a computer by the operators and submitted by the operators to the BLM via mail or email.</w:t>
            </w:r>
          </w:p>
        </w:tc>
      </w:tr>
      <w:tr w14:paraId="4253F055" w14:textId="77777777">
        <w:tblPrEx>
          <w:tblW w:w="0" w:type="auto"/>
          <w:tblLook w:val="04A0"/>
        </w:tblPrEx>
        <w:trPr>
          <w:cantSplit/>
        </w:trPr>
        <w:tc>
          <w:tcPr>
            <w:tcW w:w="0" w:type="auto"/>
            <w:shd w:val="clear" w:color="auto" w:fill="auto"/>
            <w:vAlign w:val="center"/>
          </w:tcPr>
          <w:p w:rsidR="00C15D4E" w:rsidRPr="005C3670" w:rsidP="00D92D21" w14:paraId="7E7667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Evacuation and Pre-charge for the Helium Pop Method – Documentation</w:t>
            </w:r>
          </w:p>
          <w:p w:rsidR="00C15D4E" w:rsidRPr="005C3670" w:rsidP="00D92D21" w14:paraId="1F75E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3175.114(a)(2)</w:t>
            </w:r>
          </w:p>
          <w:p w:rsidR="00C15D4E" w:rsidRPr="005C3670" w:rsidP="00D92D21" w14:paraId="0A38BF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3E223B91" w14:textId="77777777">
            <w:pPr>
              <w:pStyle w:val="ListParagraph"/>
              <w:ind w:left="0"/>
              <w:rPr>
                <w:sz w:val="20"/>
                <w:szCs w:val="20"/>
              </w:rPr>
            </w:pPr>
            <w:r w:rsidRPr="005C3670">
              <w:rPr>
                <w:sz w:val="20"/>
                <w:szCs w:val="20"/>
              </w:rPr>
              <w:t>Documentation written manually or key-entered into a computer by the operators and submitted by the operators to the BLM via mail or email.</w:t>
            </w:r>
          </w:p>
        </w:tc>
      </w:tr>
      <w:tr w14:paraId="792D3E28" w14:textId="77777777">
        <w:tblPrEx>
          <w:tblW w:w="0" w:type="auto"/>
          <w:tblLook w:val="04A0"/>
        </w:tblPrEx>
        <w:trPr>
          <w:cantSplit/>
        </w:trPr>
        <w:tc>
          <w:tcPr>
            <w:tcW w:w="0" w:type="auto"/>
            <w:shd w:val="clear" w:color="auto" w:fill="auto"/>
            <w:vAlign w:val="center"/>
          </w:tcPr>
          <w:p w:rsidR="00C15D4E" w:rsidRPr="005C3670" w:rsidP="00D92D21" w14:paraId="2937D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O-ring and Lubricant Composition for the Floating Piston Method - Documentation</w:t>
            </w:r>
          </w:p>
          <w:p w:rsidR="00C15D4E" w:rsidRPr="005C3670" w:rsidP="00D92D21" w14:paraId="5D75D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3175.114(a)(3)</w:t>
            </w:r>
          </w:p>
          <w:p w:rsidR="00C15D4E" w:rsidRPr="005C3670" w:rsidP="00D92D21" w14:paraId="0E0C39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05FDEB01" w14:textId="77777777">
            <w:pPr>
              <w:pStyle w:val="ListParagraph"/>
              <w:ind w:left="0"/>
              <w:rPr>
                <w:sz w:val="20"/>
                <w:szCs w:val="20"/>
              </w:rPr>
            </w:pPr>
            <w:r w:rsidRPr="005C3670">
              <w:rPr>
                <w:sz w:val="20"/>
                <w:szCs w:val="20"/>
              </w:rPr>
              <w:t>Documentation written manually or key-entered into a computer by the operators and submitted by the operators to the BLM via mail or email.</w:t>
            </w:r>
          </w:p>
        </w:tc>
      </w:tr>
      <w:tr w14:paraId="12C2569C" w14:textId="77777777">
        <w:tblPrEx>
          <w:tblW w:w="0" w:type="auto"/>
          <w:tblLook w:val="04A0"/>
        </w:tblPrEx>
        <w:trPr>
          <w:cantSplit/>
        </w:trPr>
        <w:tc>
          <w:tcPr>
            <w:tcW w:w="0" w:type="auto"/>
            <w:shd w:val="clear" w:color="auto" w:fill="auto"/>
            <w:vAlign w:val="center"/>
          </w:tcPr>
          <w:p w:rsidR="00C15D4E" w:rsidRPr="005C3670" w:rsidP="00D92D21" w14:paraId="57B67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Schedule for Spot Sampling</w:t>
            </w:r>
          </w:p>
          <w:p w:rsidR="00C15D4E" w:rsidRPr="005C3670" w:rsidP="00D92D21" w14:paraId="0E3D46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3175.113(b)</w:t>
            </w:r>
          </w:p>
          <w:p w:rsidR="00C15D4E" w:rsidRPr="005C3670" w:rsidP="00D92D21" w14:paraId="5FD96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33605C51" w14:textId="77777777">
            <w:pPr>
              <w:pStyle w:val="ListParagraph"/>
              <w:ind w:left="0"/>
              <w:rPr>
                <w:sz w:val="20"/>
                <w:szCs w:val="20"/>
              </w:rPr>
            </w:pPr>
            <w:r w:rsidRPr="005C3670">
              <w:rPr>
                <w:sz w:val="20"/>
                <w:szCs w:val="20"/>
              </w:rPr>
              <w:t>Schedule written manually or key-entered into a computer by the operators and submitted by the operators to the BLM via mail or email</w:t>
            </w:r>
          </w:p>
        </w:tc>
      </w:tr>
      <w:tr w14:paraId="65664541" w14:textId="77777777">
        <w:tblPrEx>
          <w:tblW w:w="0" w:type="auto"/>
          <w:tblLook w:val="04A0"/>
        </w:tblPrEx>
        <w:trPr>
          <w:cantSplit/>
        </w:trPr>
        <w:tc>
          <w:tcPr>
            <w:tcW w:w="0" w:type="auto"/>
            <w:shd w:val="clear" w:color="auto" w:fill="auto"/>
            <w:vAlign w:val="center"/>
          </w:tcPr>
          <w:p w:rsidR="00C15D4E" w:rsidRPr="005C3670" w:rsidP="00D92D21" w14:paraId="44816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Submission of On-line Gas Chromatograph Specifications</w:t>
            </w:r>
          </w:p>
          <w:p w:rsidR="00C15D4E" w:rsidRPr="005C3670" w:rsidP="00D92D21" w14:paraId="336F6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3175.117(c)</w:t>
            </w:r>
          </w:p>
          <w:p w:rsidR="00C15D4E" w:rsidRPr="005C3670" w:rsidP="00D92D21" w14:paraId="54086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61752055" w14:textId="77777777">
            <w:pPr>
              <w:pStyle w:val="ListParagraph"/>
              <w:ind w:left="0"/>
              <w:rPr>
                <w:sz w:val="20"/>
                <w:szCs w:val="20"/>
              </w:rPr>
            </w:pPr>
            <w:r w:rsidRPr="005C3670">
              <w:rPr>
                <w:sz w:val="20"/>
                <w:szCs w:val="20"/>
              </w:rPr>
              <w:t>Manually retrieved by the operators and submitted by the operators to the BLM via mail or email.</w:t>
            </w:r>
          </w:p>
        </w:tc>
      </w:tr>
      <w:tr w14:paraId="13BA7133" w14:textId="77777777">
        <w:tblPrEx>
          <w:tblW w:w="0" w:type="auto"/>
          <w:tblLook w:val="04A0"/>
        </w:tblPrEx>
        <w:trPr>
          <w:cantSplit/>
        </w:trPr>
        <w:tc>
          <w:tcPr>
            <w:tcW w:w="0" w:type="auto"/>
            <w:shd w:val="clear" w:color="auto" w:fill="auto"/>
            <w:vAlign w:val="center"/>
          </w:tcPr>
          <w:p w:rsidR="00C15D4E" w:rsidRPr="005C3670" w:rsidP="00D92D21" w14:paraId="1F7BA9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Quantity Transaction Record – Data Collection and Submission</w:t>
            </w:r>
          </w:p>
          <w:p w:rsidR="00C15D4E" w:rsidRPr="005C3670" w:rsidP="00D92D21" w14:paraId="661F9A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3175.104(a)</w:t>
            </w:r>
          </w:p>
          <w:p w:rsidR="00C15D4E" w:rsidRPr="005C3670" w:rsidP="00D92D21" w14:paraId="6568D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01AE3881" w14:textId="54526D01">
            <w:pPr>
              <w:pStyle w:val="ListParagraph"/>
              <w:ind w:left="0"/>
              <w:rPr>
                <w:sz w:val="20"/>
                <w:szCs w:val="20"/>
              </w:rPr>
            </w:pPr>
            <w:r w:rsidRPr="005C3670">
              <w:rPr>
                <w:sz w:val="20"/>
                <w:szCs w:val="20"/>
              </w:rPr>
              <w:t>Data collected automatically by the electronic gas measurement software and submitted to the BLM by the operators via mail or email.</w:t>
            </w:r>
          </w:p>
        </w:tc>
      </w:tr>
      <w:tr w14:paraId="16774F83" w14:textId="77777777">
        <w:tblPrEx>
          <w:tblW w:w="0" w:type="auto"/>
          <w:tblLook w:val="04A0"/>
        </w:tblPrEx>
        <w:trPr>
          <w:cantSplit/>
        </w:trPr>
        <w:tc>
          <w:tcPr>
            <w:tcW w:w="0" w:type="auto"/>
            <w:shd w:val="clear" w:color="auto" w:fill="auto"/>
            <w:vAlign w:val="center"/>
          </w:tcPr>
          <w:p w:rsidR="00C15D4E" w:rsidRPr="005C3670" w:rsidP="00D92D21" w14:paraId="72957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Configuration Log – Data Collection and Submission</w:t>
            </w:r>
          </w:p>
          <w:p w:rsidR="00C15D4E" w:rsidRPr="005C3670" w:rsidP="00D92D21" w14:paraId="6C1694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3175.104(b)</w:t>
            </w:r>
          </w:p>
          <w:p w:rsidR="00C15D4E" w:rsidRPr="005C3670" w:rsidP="00D92D21" w14:paraId="394F0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28711D21" w14:textId="792C9B86">
            <w:pPr>
              <w:pStyle w:val="ListParagraph"/>
              <w:ind w:left="0"/>
              <w:rPr>
                <w:sz w:val="20"/>
                <w:szCs w:val="20"/>
              </w:rPr>
            </w:pPr>
            <w:r w:rsidRPr="005C3670">
              <w:rPr>
                <w:sz w:val="20"/>
                <w:szCs w:val="20"/>
              </w:rPr>
              <w:t>Data collected automatically by the electronic gas measurement software and submitted to the BLM by the operators via mail or email.</w:t>
            </w:r>
          </w:p>
        </w:tc>
      </w:tr>
      <w:tr w14:paraId="106C52A5" w14:textId="77777777">
        <w:tblPrEx>
          <w:tblW w:w="0" w:type="auto"/>
          <w:tblLook w:val="04A0"/>
        </w:tblPrEx>
        <w:trPr>
          <w:cantSplit/>
        </w:trPr>
        <w:tc>
          <w:tcPr>
            <w:tcW w:w="0" w:type="auto"/>
            <w:shd w:val="clear" w:color="auto" w:fill="auto"/>
            <w:vAlign w:val="center"/>
          </w:tcPr>
          <w:p w:rsidR="00C15D4E" w:rsidRPr="005C3670" w:rsidP="00D92D21" w14:paraId="7A3203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Gas Chromatograph Verification – Documentation</w:t>
            </w:r>
          </w:p>
          <w:p w:rsidR="00C15D4E" w:rsidRPr="005C3670" w:rsidP="00D92D21" w14:paraId="6BCB4D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3175.118(c) and(d)</w:t>
            </w:r>
          </w:p>
          <w:p w:rsidR="00C15D4E" w:rsidRPr="005C3670" w:rsidP="00D92D21" w14:paraId="715945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08CBE066" w14:textId="77777777">
            <w:pPr>
              <w:pStyle w:val="ListParagraph"/>
              <w:ind w:left="0"/>
              <w:rPr>
                <w:sz w:val="20"/>
                <w:szCs w:val="20"/>
              </w:rPr>
            </w:pPr>
            <w:r w:rsidRPr="005C3670">
              <w:rPr>
                <w:sz w:val="20"/>
                <w:szCs w:val="20"/>
              </w:rPr>
              <w:t>Data collected by the operators manually or via an automated system. Submitted to the BLM by the operators via mail or email.</w:t>
            </w:r>
          </w:p>
        </w:tc>
      </w:tr>
      <w:tr w14:paraId="3D56FF43" w14:textId="77777777">
        <w:tblPrEx>
          <w:tblW w:w="0" w:type="auto"/>
          <w:tblLook w:val="04A0"/>
        </w:tblPrEx>
        <w:trPr>
          <w:cantSplit/>
        </w:trPr>
        <w:tc>
          <w:tcPr>
            <w:tcW w:w="0" w:type="auto"/>
            <w:shd w:val="clear" w:color="auto" w:fill="auto"/>
            <w:vAlign w:val="center"/>
          </w:tcPr>
          <w:p w:rsidR="00C15D4E" w:rsidRPr="005C3670" w:rsidP="00D92D21" w14:paraId="26AB3027" w14:textId="77777777">
            <w:pPr>
              <w:pStyle w:val="ListParagraph"/>
              <w:ind w:left="0"/>
              <w:rPr>
                <w:sz w:val="20"/>
                <w:szCs w:val="20"/>
              </w:rPr>
            </w:pPr>
            <w:r w:rsidRPr="005C3670">
              <w:rPr>
                <w:sz w:val="20"/>
                <w:szCs w:val="20"/>
              </w:rPr>
              <w:t>Gas Analysis Report  – Entry into Gas Analysis Reporting and Verification System</w:t>
            </w:r>
          </w:p>
          <w:p w:rsidR="00C15D4E" w:rsidRPr="005C3670" w:rsidP="00D92D21" w14:paraId="106302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3175.120(f)</w:t>
            </w:r>
          </w:p>
          <w:p w:rsidR="00C15D4E" w:rsidRPr="005C3670" w:rsidP="00D92D21" w14:paraId="4153EF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shd w:val="clear" w:color="auto" w:fill="auto"/>
            <w:vAlign w:val="center"/>
          </w:tcPr>
          <w:p w:rsidR="00C15D4E" w:rsidRPr="005C3670" w:rsidP="00D92D21" w14:paraId="4C178505" w14:textId="13470D64">
            <w:pPr>
              <w:pStyle w:val="ListParagraph"/>
              <w:ind w:left="360" w:hanging="360"/>
              <w:rPr>
                <w:sz w:val="20"/>
                <w:szCs w:val="20"/>
              </w:rPr>
            </w:pPr>
            <w:r w:rsidRPr="005C3670">
              <w:rPr>
                <w:sz w:val="20"/>
                <w:szCs w:val="20"/>
              </w:rPr>
              <w:t>Reports submitted to the BLM electronically using the BLM’s Gas Analysis Reporting and Verifications System (GARVS) that the BLM is developing.</w:t>
            </w:r>
            <w:r w:rsidRPr="005C3670" w:rsidR="006A2423">
              <w:rPr>
                <w:sz w:val="20"/>
                <w:szCs w:val="20"/>
              </w:rPr>
              <w:t xml:space="preserve"> </w:t>
            </w:r>
            <w:r w:rsidRPr="005C3670">
              <w:rPr>
                <w:sz w:val="20"/>
                <w:szCs w:val="20"/>
              </w:rPr>
              <w:t xml:space="preserve">  Operators will be required to submit all gas analyses electronically unless a variance is granted to allow paper submission.  The variance will only be granted in extreme cases where the operator demonstrates that it is a small business, as defined by the U.S. Small Business Administration, and does not have access to the Internet.</w:t>
            </w:r>
          </w:p>
        </w:tc>
      </w:tr>
    </w:tbl>
    <w:p w:rsidR="00C15D4E" w:rsidRPr="005C3670" w14:paraId="4D8B7D23" w14:textId="77777777">
      <w:pPr>
        <w:pStyle w:val="ListParagraph"/>
        <w:tabs>
          <w:tab w:val="left" w:pos="7404"/>
        </w:tabs>
        <w:ind w:left="0"/>
        <w:rPr>
          <w:sz w:val="20"/>
          <w:szCs w:val="20"/>
        </w:rPr>
      </w:pPr>
      <w:r w:rsidRPr="005C3670">
        <w:rPr>
          <w:sz w:val="20"/>
          <w:szCs w:val="20"/>
        </w:rPr>
        <w:tab/>
      </w:r>
    </w:p>
    <w:p w:rsidR="00C15D4E" w:rsidRPr="005C3670" w14:paraId="7B4C9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4.</w:t>
      </w:r>
      <w:r w:rsidRPr="005C3670">
        <w:rPr>
          <w:b/>
        </w:rPr>
        <w:tab/>
        <w:t>Describe efforts to identify duplication.  Show specifically why any similar information already available cannot be used or modified for use for the purposes described in Item 2 above.</w:t>
      </w:r>
    </w:p>
    <w:p w:rsidR="00C15D4E" w:rsidRPr="005C3670" w14:paraId="43A53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347AD467" w14:textId="41C39204">
      <w:pPr>
        <w:tabs>
          <w:tab w:val="left" w:pos="360"/>
          <w:tab w:val="left" w:pos="630"/>
        </w:tabs>
        <w:rPr>
          <w:b/>
        </w:rPr>
      </w:pPr>
      <w:r w:rsidRPr="005C3670">
        <w:t xml:space="preserve">No duplication of information occurs in the information that </w:t>
      </w:r>
      <w:r w:rsidRPr="005C3670" w:rsidR="00B10E94">
        <w:t>is</w:t>
      </w:r>
      <w:r w:rsidRPr="005C3670">
        <w:t xml:space="preserve"> collected.  The information that </w:t>
      </w:r>
      <w:r w:rsidRPr="005C3670" w:rsidR="00B10E94">
        <w:t>is</w:t>
      </w:r>
      <w:r w:rsidRPr="005C3670">
        <w:t xml:space="preserve"> collected is unique to each respondent, lease, and time period and </w:t>
      </w:r>
      <w:r w:rsidRPr="005C3670" w:rsidR="00B10E94">
        <w:t>is</w:t>
      </w:r>
      <w:r w:rsidRPr="005C3670">
        <w:t xml:space="preserve"> not</w:t>
      </w:r>
      <w:r w:rsidRPr="005C3670" w:rsidR="00B10E94">
        <w:t xml:space="preserve"> </w:t>
      </w:r>
      <w:r w:rsidRPr="005C3670">
        <w:t>available from any other data source.  No similar information is available or can be modified to ensure the sufficiency of gas measurement.</w:t>
      </w:r>
    </w:p>
    <w:p w:rsidR="00C15D4E" w:rsidRPr="005C3670" w14:paraId="67335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36D14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5.</w:t>
      </w:r>
      <w:r w:rsidRPr="005C3670">
        <w:rPr>
          <w:b/>
        </w:rPr>
        <w:tab/>
        <w:t>If the collection of information impacts small businesses or other small entities, describe any methods used to minimize burden.</w:t>
      </w:r>
    </w:p>
    <w:p w:rsidR="00C15D4E" w:rsidRPr="005C3670" w14:paraId="159E57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15D4E" w:rsidRPr="005C3670" w14:paraId="7685C9D9" w14:textId="5FCF2A27">
      <w:r w:rsidRPr="005C3670">
        <w:t>Nearly all</w:t>
      </w:r>
      <w:r w:rsidRPr="005C3670" w:rsidR="005D1617">
        <w:t xml:space="preserve"> firms involved in developing oil and gas resources are small entities as defined by the Small Business Administration.  All respondents, regardless of size, </w:t>
      </w:r>
      <w:r w:rsidRPr="005C3670">
        <w:t>are</w:t>
      </w:r>
      <w:r w:rsidRPr="005C3670" w:rsidR="005D1617">
        <w:t xml:space="preserve"> required to comply with the information collection requirements.  The information required from all respondents is limited to the minimum necessary to authorize and regulate gas measurement activities.</w:t>
      </w:r>
    </w:p>
    <w:p w:rsidR="00C15D4E" w:rsidRPr="005C3670" w14:paraId="059D92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09045E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6.</w:t>
      </w:r>
      <w:r w:rsidRPr="005C3670">
        <w:rPr>
          <w:b/>
        </w:rPr>
        <w:tab/>
        <w:t>Describe the consequence to Federal program or policy activities if the collection is not conducted or is conducted less frequently, as well as any technical or legal obstacles to reducing burden.</w:t>
      </w:r>
    </w:p>
    <w:p w:rsidR="00C15D4E" w:rsidRPr="005C3670" w14:paraId="07B33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02269012" w14:textId="39B4197A">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If we did not collect the information, or collected it less frequently, oil and gas operations could not occur on Federal or Indian trust leases in compliance with pertinent statutes.  In addition, the BLM w</w:t>
      </w:r>
      <w:r w:rsidRPr="005C3670" w:rsidR="00B10E94">
        <w:t>ould</w:t>
      </w:r>
      <w:r w:rsidRPr="005C3670">
        <w:t xml:space="preserve"> not be able to ensure that gas removed or sold from Federal and Indian leases </w:t>
      </w:r>
      <w:r w:rsidRPr="005C3670" w:rsidR="00B10E94">
        <w:t>is</w:t>
      </w:r>
      <w:r w:rsidRPr="005C3670">
        <w:t xml:space="preserve"> accurately measured and properly reported for royalty determination purposes. </w:t>
      </w:r>
    </w:p>
    <w:p w:rsidR="00C15D4E" w:rsidRPr="005C3670" w14:paraId="1C71A1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4E4A0C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7.</w:t>
      </w:r>
      <w:r w:rsidRPr="005C3670">
        <w:rPr>
          <w:b/>
        </w:rPr>
        <w:tab/>
        <w:t>Explain any special circumstances that would cause an information collection to be conducted in a manner:</w:t>
      </w:r>
    </w:p>
    <w:p w:rsidR="00C15D4E" w:rsidRPr="005C3670" w14:paraId="09D5C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requiring respondents to report information to the agency more often than quarterly;</w:t>
      </w:r>
    </w:p>
    <w:p w:rsidR="00C15D4E" w:rsidRPr="005C3670" w14:paraId="685D3A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requiring respondents to prepare a written response to a collection of information in fewer than 30 days after receipt of it;</w:t>
      </w:r>
    </w:p>
    <w:p w:rsidR="00C15D4E" w:rsidRPr="005C3670" w14:paraId="5B8F2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requiring respondents to submit more than an original and two copies of any document;</w:t>
      </w:r>
    </w:p>
    <w:p w:rsidR="00C15D4E" w:rsidRPr="005C3670" w14:paraId="1DAEB5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requiring respondents to retain records, other than health, medical, government contract, grant-in-aid, or tax records, for more than three years;</w:t>
      </w:r>
    </w:p>
    <w:p w:rsidR="00C15D4E" w:rsidRPr="005C3670" w14:paraId="527CEA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in connection with a statistical survey that is not designed to produce valid and reliable results that can be generalized to the universe of study;</w:t>
      </w:r>
    </w:p>
    <w:p w:rsidR="00C15D4E" w:rsidRPr="005C3670" w14:paraId="1D3AD2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requiring the use of a statistical data classification that has not been reviewed and approved by OMB;</w:t>
      </w:r>
    </w:p>
    <w:p w:rsidR="00C15D4E" w:rsidRPr="005C3670" w14:paraId="749D3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15D4E" w:rsidRPr="005C3670" w14:paraId="4D924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5C3670">
        <w:rPr>
          <w:b/>
        </w:rPr>
        <w:tab/>
        <w:t>*</w:t>
      </w:r>
      <w:r w:rsidRPr="005C3670">
        <w:rPr>
          <w:b/>
        </w:rPr>
        <w:tab/>
        <w:t>requiring respondents to submit proprietary trade secrets, or other confidential information, unless the agency can demonstrate that it has instituted procedures to protect the information's confidentiality to the extent permitted by law.</w:t>
      </w:r>
    </w:p>
    <w:p w:rsidR="00C15D4E" w:rsidRPr="005C3670" w14:paraId="00ABB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15D4E" w:rsidRPr="005C3670" w14:paraId="566D095F" w14:textId="4D4226E6">
      <w:pPr>
        <w:pStyle w:val="ListParagraph"/>
        <w:ind w:left="0"/>
        <w:rPr>
          <w:sz w:val="20"/>
          <w:szCs w:val="20"/>
        </w:rPr>
      </w:pPr>
      <w:r w:rsidRPr="005C3670">
        <w:rPr>
          <w:sz w:val="20"/>
          <w:szCs w:val="20"/>
        </w:rPr>
        <w:t xml:space="preserve">Sections 3175.115 and 3175.120 require submission of gas analysis reports to the BLM from spot samples taken at high- and very-high-volume FMPs at least every 3 months and every month, respectively, unless the BLM determines that more frequent analysis is required under </w:t>
      </w:r>
      <w:r w:rsidRPr="005C3670" w:rsidR="003A26F4">
        <w:rPr>
          <w:sz w:val="20"/>
          <w:szCs w:val="20"/>
        </w:rPr>
        <w:t xml:space="preserve">§ </w:t>
      </w:r>
      <w:r w:rsidRPr="005C3670">
        <w:rPr>
          <w:sz w:val="20"/>
          <w:szCs w:val="20"/>
        </w:rPr>
        <w:t>3175.115(c).</w:t>
      </w:r>
    </w:p>
    <w:p w:rsidR="00C15D4E" w:rsidRPr="005C3670" w14:paraId="300D67CB" w14:textId="77777777">
      <w:pPr>
        <w:pStyle w:val="ListParagraph"/>
        <w:ind w:left="0"/>
        <w:rPr>
          <w:sz w:val="20"/>
          <w:szCs w:val="20"/>
        </w:rPr>
      </w:pPr>
    </w:p>
    <w:p w:rsidR="00C15D4E" w:rsidRPr="005C3670" w14:paraId="0D53935E" w14:textId="77777777">
      <w:pPr>
        <w:pStyle w:val="ListParagraph"/>
        <w:ind w:left="0"/>
        <w:rPr>
          <w:sz w:val="20"/>
          <w:szCs w:val="20"/>
        </w:rPr>
      </w:pPr>
      <w:r w:rsidRPr="005C3670">
        <w:rPr>
          <w:sz w:val="20"/>
          <w:szCs w:val="20"/>
        </w:rPr>
        <w:t xml:space="preserve">Several information collection activities require a response in fewer than 30 days upon receipt of the request: </w:t>
      </w:r>
    </w:p>
    <w:p w:rsidR="00C15D4E" w:rsidRPr="005C3670" w14:paraId="5A492E9A" w14:textId="77777777">
      <w:pPr>
        <w:pStyle w:val="ListParagraph"/>
        <w:ind w:left="0"/>
        <w:rPr>
          <w:sz w:val="20"/>
          <w:szCs w:val="20"/>
        </w:rPr>
      </w:pPr>
    </w:p>
    <w:p w:rsidR="00C15D4E" w:rsidRPr="005C3670" w14:paraId="448D9F4A" w14:textId="77777777">
      <w:pPr>
        <w:pStyle w:val="ListParagraph"/>
        <w:numPr>
          <w:ilvl w:val="0"/>
          <w:numId w:val="12"/>
        </w:numPr>
        <w:rPr>
          <w:rFonts w:eastAsia="Times New Roman"/>
          <w:sz w:val="20"/>
          <w:szCs w:val="20"/>
        </w:rPr>
      </w:pPr>
      <w:r w:rsidRPr="005C3670">
        <w:rPr>
          <w:sz w:val="20"/>
          <w:szCs w:val="20"/>
        </w:rPr>
        <w:t xml:space="preserve">The operator must submit all gas analysis reports to the BLM within 15 days of the due date for the sample as specified in 43 CFR 3175.115.  </w:t>
      </w:r>
    </w:p>
    <w:p w:rsidR="00C15D4E" w:rsidRPr="005C3670" w14:paraId="0824AF74" w14:textId="77777777">
      <w:pPr>
        <w:pStyle w:val="ListParagraph"/>
        <w:numPr>
          <w:ilvl w:val="0"/>
          <w:numId w:val="12"/>
        </w:numPr>
        <w:rPr>
          <w:rFonts w:eastAsia="Times New Roman"/>
          <w:sz w:val="20"/>
          <w:szCs w:val="20"/>
        </w:rPr>
      </w:pPr>
      <w:r w:rsidRPr="005C3670">
        <w:rPr>
          <w:rFonts w:eastAsia="Times New Roman"/>
          <w:sz w:val="20"/>
          <w:szCs w:val="20"/>
        </w:rPr>
        <w:t xml:space="preserve">A BLM </w:t>
      </w:r>
      <w:r w:rsidRPr="005C3670">
        <w:rPr>
          <w:sz w:val="20"/>
          <w:szCs w:val="20"/>
        </w:rPr>
        <w:t xml:space="preserve">request for information, either while the BLM is witnessing a gas analysis or conducting a production audit, </w:t>
      </w:r>
      <w:r w:rsidRPr="005C3670">
        <w:rPr>
          <w:rFonts w:eastAsia="Times New Roman"/>
          <w:sz w:val="20"/>
          <w:szCs w:val="20"/>
        </w:rPr>
        <w:t>generally requires a response within 2 weeks.  The pertinent regulations are at 4</w:t>
      </w:r>
      <w:r w:rsidRPr="005C3670">
        <w:rPr>
          <w:sz w:val="20"/>
          <w:szCs w:val="20"/>
        </w:rPr>
        <w:t>3 CFR 3175.102(e)(2), 3175.113(c)(3), 3175.113(d)(1), 3175.118(c) and (d), 3175.104(a), and 3175.104(b).</w:t>
      </w:r>
    </w:p>
    <w:p w:rsidR="00C15D4E" w:rsidRPr="005C3670" w14:paraId="026BB941" w14:textId="77777777">
      <w:pPr>
        <w:pStyle w:val="ListParagraph"/>
        <w:numPr>
          <w:ilvl w:val="0"/>
          <w:numId w:val="12"/>
        </w:numPr>
        <w:rPr>
          <w:rFonts w:eastAsia="Times New Roman"/>
          <w:sz w:val="20"/>
          <w:szCs w:val="20"/>
        </w:rPr>
      </w:pPr>
      <w:r w:rsidRPr="005C3670">
        <w:rPr>
          <w:sz w:val="20"/>
          <w:szCs w:val="20"/>
        </w:rPr>
        <w:t>An operator must produce proof of test equipment recertification immediately when a BLM inspector is present to witness the verification of a mechanical record or EGM system under 43 CFR 3175.102(h), or to witness a gas sample being taken under 43 CFR 3175</w:t>
      </w:r>
      <w:r w:rsidRPr="005C3670">
        <w:rPr>
          <w:b/>
          <w:i/>
          <w:sz w:val="20"/>
          <w:szCs w:val="20"/>
        </w:rPr>
        <w:t>.</w:t>
      </w:r>
      <w:r w:rsidRPr="005C3670">
        <w:rPr>
          <w:sz w:val="20"/>
          <w:szCs w:val="20"/>
        </w:rPr>
        <w:t>113(c)(3) or 3175.114(a)(3).</w:t>
      </w:r>
    </w:p>
    <w:p w:rsidR="00597D15" w:rsidP="00595C3E" w14:paraId="0D1341D9" w14:textId="77777777"/>
    <w:p w:rsidR="0083789C" w:rsidRPr="002E1414" w:rsidP="0083789C" w14:paraId="558E9F55" w14:textId="2047FADC">
      <w:pPr>
        <w:rPr>
          <w:szCs w:val="24"/>
        </w:rPr>
      </w:pPr>
      <w:r>
        <w:t>Otherwise</w:t>
      </w:r>
      <w:r w:rsidR="00595C3E">
        <w:t xml:space="preserve">, the information collected is consistent </w:t>
      </w:r>
      <w:r w:rsidRPr="002E1414">
        <w:t>with the guidelines in 5 CFR 1320.5.</w:t>
      </w:r>
    </w:p>
    <w:p w:rsidR="00597D15" w:rsidRPr="00595C3E" w:rsidP="00595C3E" w14:paraId="29FCB45E" w14:textId="19920A0A">
      <w:r>
        <w:t xml:space="preserve"> </w:t>
      </w:r>
    </w:p>
    <w:p w:rsidR="00C15D4E" w:rsidRPr="005C3670" w14:paraId="3CCA6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8.</w:t>
      </w:r>
      <w:r w:rsidRPr="005C3670">
        <w:rPr>
          <w:b/>
        </w:rPr>
        <w:tab/>
        <w:t xml:space="preserve">If applicable, provide a copy and identify the date and page number of </w:t>
      </w:r>
      <w:r w:rsidRPr="005C3670">
        <w:rPr>
          <w:b/>
        </w:rPr>
        <w:t>publication</w:t>
      </w:r>
      <w:r w:rsidRPr="005C3670">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15D4E" w:rsidRPr="005C3670" w14:paraId="3C6A9A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60BDC5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5C3670">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15D4E" w:rsidRPr="005C3670" w14:paraId="6B5E1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13EFB0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5C3670">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15D4E" w:rsidRPr="005C3670" w14:paraId="6D47FF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E4110" w:rsidRPr="002E1414" w:rsidP="00AE4110" w14:paraId="75CCEE3F" w14:textId="7A00498B">
      <w:bookmarkStart w:id="0" w:name="_Hlk100839087"/>
      <w:r w:rsidRPr="002E1414">
        <w:t xml:space="preserve">On </w:t>
      </w:r>
      <w:r w:rsidR="001603BC">
        <w:t>November 1</w:t>
      </w:r>
      <w:r w:rsidR="0093120B">
        <w:t>5</w:t>
      </w:r>
      <w:r w:rsidRPr="002E1414">
        <w:t>, 2022, the BLM published a Federal Register notice soliciting comments for a period of 60 days on this collection of information (</w:t>
      </w:r>
      <w:r w:rsidR="001603BC">
        <w:t>87</w:t>
      </w:r>
      <w:r w:rsidRPr="002E1414">
        <w:t xml:space="preserve"> FR </w:t>
      </w:r>
      <w:r w:rsidRPr="00941A7F" w:rsidR="00941A7F">
        <w:t>68516</w:t>
      </w:r>
      <w:r w:rsidRPr="002E1414">
        <w:t xml:space="preserve">).  The comment period closed on </w:t>
      </w:r>
      <w:r w:rsidR="0093120B">
        <w:t>January 16, 2023</w:t>
      </w:r>
      <w:r w:rsidRPr="002E1414">
        <w:t>. No comments were received in response to this</w:t>
      </w:r>
      <w:r w:rsidR="0093120B">
        <w:t xml:space="preserve"> notice</w:t>
      </w:r>
      <w:r w:rsidRPr="002E1414">
        <w:t>.</w:t>
      </w:r>
    </w:p>
    <w:p w:rsidR="00AE4110" w:rsidRPr="002E1414" w:rsidP="00AE4110" w14:paraId="51DCD7A7" w14:textId="77777777"/>
    <w:p w:rsidR="00AE4110" w:rsidRPr="002E1414" w:rsidP="00AE4110" w14:paraId="204A09BF" w14:textId="77777777">
      <w:r w:rsidRPr="002E1414">
        <w:t>Additionally, as required by 5 CFR 1320.5(a)(1)(iv), BLM published a notice in the Federal Register announcing the submission of this request to OMB and allowing the public 30 days to send comments on the proposed extension of this OMB number to OMB.</w:t>
      </w:r>
    </w:p>
    <w:bookmarkEnd w:id="0"/>
    <w:p w:rsidR="00C15D4E" w:rsidRPr="005C3670" w14:paraId="3B220E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5D4E" w14:paraId="249B5C9F" w14:textId="6CF7E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0B6504" w14:paraId="7D5F1DA4" w14:textId="45011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74521" w:rsidP="00B0313C" w14:paraId="7BF375B4" w14:textId="47EAEA4C">
      <w:pPr>
        <w:ind w:firstLine="720"/>
      </w:pPr>
      <w:r>
        <w:t xml:space="preserve">1. Senior Manager Measurement Services, MPLX, </w:t>
      </w:r>
      <w:r w:rsidRPr="004C32D9">
        <w:t>Marathon Petroleum Corporation</w:t>
      </w:r>
    </w:p>
    <w:p w:rsidR="00C74521" w:rsidP="00B0313C" w14:paraId="4257C8B1" w14:textId="5988785B">
      <w:pPr>
        <w:ind w:firstLine="720"/>
      </w:pPr>
      <w:r>
        <w:t>2. Evaluation and Planning Professional, Measurement Services, Devon Energy Production Company LP</w:t>
      </w:r>
    </w:p>
    <w:p w:rsidR="00C74521" w:rsidP="00B0313C" w14:paraId="3CBB0E5C" w14:textId="47EB2603">
      <w:pPr>
        <w:ind w:firstLine="720"/>
      </w:pPr>
      <w:r>
        <w:t xml:space="preserve">3. Senior Regulatory Advisor, Exon Mobile </w:t>
      </w:r>
    </w:p>
    <w:p w:rsidR="00C74521" w:rsidP="00C74521" w14:paraId="231E22B9" w14:textId="5626E0AF">
      <w:pPr>
        <w:ind w:firstLine="360"/>
      </w:pPr>
    </w:p>
    <w:p w:rsidR="009E34AB" w:rsidRPr="005C3670" w:rsidP="009E34AB" w14:paraId="4DD53F35" w14:textId="5017FF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three operators were interviewed for each Information Collection (IC) activity in this control number. For all the activities, on average, there was a nine-minute difference between the regulated community’s estimate of the time it takes for all the IC activities and BLM’s estimate. </w:t>
      </w:r>
      <w:r w:rsidR="00DE1E98">
        <w:t>Given the minor dif</w:t>
      </w:r>
      <w:r w:rsidR="00186A9E">
        <w:t xml:space="preserve">ferences in burden </w:t>
      </w:r>
      <w:r w:rsidR="00C93A48">
        <w:t>estimates</w:t>
      </w:r>
      <w:r w:rsidR="00186A9E">
        <w:t xml:space="preserve">, the BLM has </w:t>
      </w:r>
      <w:r w:rsidR="00C93A48">
        <w:t xml:space="preserve">decided not to adjust the burden for the ICs under this OMB Control Number. </w:t>
      </w:r>
    </w:p>
    <w:p w:rsidR="00C15D4E" w:rsidRPr="005C3670" w14:paraId="49BCA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65611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9.</w:t>
      </w:r>
      <w:r w:rsidRPr="005C3670">
        <w:rPr>
          <w:b/>
        </w:rPr>
        <w:tab/>
        <w:t>Explain any decision to provide any payment or gift to respondents, other than remuneration of contractors or grantees.</w:t>
      </w:r>
    </w:p>
    <w:p w:rsidR="00C15D4E" w:rsidRPr="005C3670" w14:paraId="58C13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0884DBF4" w14:textId="7DDB2DA0">
      <w:r w:rsidRPr="005C3670">
        <w:t xml:space="preserve">We </w:t>
      </w:r>
      <w:r w:rsidRPr="005C3670" w:rsidR="00B10E94">
        <w:t>do</w:t>
      </w:r>
      <w:r w:rsidRPr="005C3670">
        <w:t xml:space="preserve"> not provide payments or gifts to the respondents.</w:t>
      </w:r>
    </w:p>
    <w:p w:rsidR="00C15D4E" w:rsidRPr="005C3670" w14:paraId="6BF6D8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5C3670" w14:paraId="77EB4D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10.</w:t>
      </w:r>
      <w:r w:rsidRPr="005C3670">
        <w:rPr>
          <w:b/>
        </w:rPr>
        <w:tab/>
        <w:t>Describe any assurance of confidentiality provided to respondents and the basis for the assurance in statute, regulation, or agency policy.</w:t>
      </w:r>
    </w:p>
    <w:p w:rsidR="00C15D4E" w:rsidRPr="005C3670" w14:paraId="190D4F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15D4E" w:rsidRPr="005C3670" w14:paraId="2E9FCABF" w14:textId="5C72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t>The 2016 rule provides no assurance of confidentiality to respondents.</w:t>
      </w:r>
    </w:p>
    <w:p w:rsidR="00C15D4E" w:rsidRPr="005C3670" w14:paraId="4331CD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15D4E" w:rsidRPr="005C3670" w14:paraId="68A049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11.</w:t>
      </w:r>
      <w:r w:rsidRPr="005C3670">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5D4E" w:rsidRPr="005C3670" w14:paraId="6836F9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15D4E" w:rsidRPr="005C3670" w14:paraId="2013DE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t>We do not require respondents to answer questions of a sensitive nature.</w:t>
      </w:r>
    </w:p>
    <w:p w:rsidR="00C15D4E" w:rsidRPr="005C3670" w14:paraId="3540FB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19082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12.</w:t>
      </w:r>
      <w:r w:rsidRPr="005C3670">
        <w:rPr>
          <w:b/>
        </w:rPr>
        <w:tab/>
        <w:t>Provide estimates of the hour burden of the collection of information.  The statement should:</w:t>
      </w:r>
    </w:p>
    <w:p w:rsidR="00C15D4E" w:rsidRPr="005C3670" w14:paraId="68F3B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15D4E" w:rsidRPr="005C3670" w14:paraId="685A1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If this request for approval covers more than one form, provide separate hour burden estimates for each form and aggregate the hour burdens.</w:t>
      </w:r>
    </w:p>
    <w:p w:rsidR="00C15D4E" w:rsidRPr="005C3670" w14:paraId="63668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C3670">
        <w:rPr>
          <w:b/>
        </w:rPr>
        <w:tab/>
        <w:t>*</w:t>
      </w:r>
      <w:r w:rsidRPr="005C3670">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15D4E" w:rsidRPr="005C3670" w14:paraId="6EC80C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AE016F" w:rsidRPr="002E1414" w:rsidP="00AE016F" w14:paraId="0E7AC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t xml:space="preserve">Table 12-1, below, shows the BLM’s estimate of the hourly cost burdens for respondents.  The mean hourly wages were determined using national Bureau of Labor Statistics data at </w:t>
      </w:r>
      <w:hyperlink r:id="rId6" w:history="1">
        <w:r w:rsidRPr="002E1414">
          <w:rPr>
            <w:rStyle w:val="Hyperlink"/>
          </w:rPr>
          <w:t>http://www.bls.gov/oes/current/oes_nat.htm</w:t>
        </w:r>
      </w:hyperlink>
      <w:r w:rsidRPr="002E1414">
        <w:t xml:space="preserve">. The benefits multiplier of 1.4 is supported by information at </w:t>
      </w:r>
      <w:hyperlink r:id="rId7" w:history="1">
        <w:r w:rsidRPr="002E1414">
          <w:rPr>
            <w:rStyle w:val="Hyperlink"/>
          </w:rPr>
          <w:t>http://www.bls.gov/news.release/ecec.nr0.htm</w:t>
        </w:r>
      </w:hyperlink>
      <w:r w:rsidRPr="002E1414">
        <w:t>.</w:t>
      </w:r>
    </w:p>
    <w:p w:rsidR="00AE016F" w:rsidRPr="002E1414" w:rsidP="00AE016F" w14:paraId="173DF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E016F" w:rsidRPr="002E1414" w:rsidP="00AE016F" w14:paraId="3E8FE46B" w14:textId="6BE34215">
      <w:pPr>
        <w:pStyle w:val="PlainText"/>
        <w:rPr>
          <w:rFonts w:ascii="Times New Roman" w:hAnsi="Times New Roman"/>
          <w:sz w:val="20"/>
        </w:rPr>
      </w:pPr>
      <w:r w:rsidRPr="002E1414">
        <w:rPr>
          <w:rFonts w:ascii="Times New Roman" w:hAnsi="Times New Roman" w:cs="Times"/>
          <w:sz w:val="20"/>
        </w:rPr>
        <w:t xml:space="preserve">Table 12-2, below, itemizes the estimated hour and cost burdens for the </w:t>
      </w:r>
      <w:r w:rsidRPr="002E1414">
        <w:rPr>
          <w:rFonts w:ascii="Times New Roman" w:hAnsi="Times New Roman"/>
          <w:sz w:val="20"/>
          <w:szCs w:val="24"/>
          <w:lang w:eastAsia="ar-SA"/>
        </w:rPr>
        <w:t xml:space="preserve">proposed information collection activities.  </w:t>
      </w:r>
      <w:r w:rsidRPr="002E1414">
        <w:rPr>
          <w:rFonts w:ascii="Times New Roman" w:hAnsi="Times New Roman"/>
          <w:sz w:val="20"/>
        </w:rPr>
        <w:t xml:space="preserve">Hour and cost burdens to respondents include time spent for compiling and preparing information.  The weighted average hourly wage associated with these information collection activities is shown at Table 12-1, </w:t>
      </w:r>
      <w:r w:rsidR="0026393D">
        <w:rPr>
          <w:rFonts w:ascii="Times New Roman" w:hAnsi="Times New Roman"/>
          <w:sz w:val="20"/>
        </w:rPr>
        <w:t>below</w:t>
      </w:r>
      <w:r w:rsidRPr="002E1414">
        <w:rPr>
          <w:rFonts w:ascii="Times New Roman" w:hAnsi="Times New Roman"/>
          <w:sz w:val="20"/>
        </w:rPr>
        <w:t xml:space="preserve">.  </w:t>
      </w:r>
    </w:p>
    <w:p w:rsidR="00C15D4E" w:rsidRPr="005C3670" w14:paraId="1BD82A16" w14:textId="77777777">
      <w:pPr>
        <w:tabs>
          <w:tab w:val="left" w:pos="360"/>
          <w:tab w:val="left" w:pos="630"/>
        </w:tabs>
        <w:rPr>
          <w:rFonts w:cs="Times"/>
        </w:rPr>
      </w:pPr>
    </w:p>
    <w:p w:rsidR="00C15D4E" w:rsidRPr="005C3670" w14:paraId="4ED34CC8"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rPr>
      </w:pPr>
      <w:r w:rsidRPr="005C3670">
        <w:rPr>
          <w:rFonts w:ascii="Times New Roman" w:hAnsi="Times New Roman" w:cs="Times"/>
        </w:rPr>
        <w:t xml:space="preserve">The burdens </w:t>
      </w:r>
      <w:r w:rsidRPr="005C3670">
        <w:rPr>
          <w:rFonts w:ascii="Times New Roman" w:hAnsi="Times New Roman"/>
        </w:rPr>
        <w:t xml:space="preserve">to respondents include time spent for compiling and preparing information.  </w:t>
      </w:r>
      <w:r w:rsidRPr="005C3670">
        <w:rPr>
          <w:rFonts w:ascii="Times New Roman" w:hAnsi="Times New Roman" w:cs="Times"/>
        </w:rPr>
        <w:t>The frequency of response for each of the information collections is “on occasion,” with the following exception</w:t>
      </w:r>
      <w:r w:rsidRPr="005C3670">
        <w:rPr>
          <w:rFonts w:ascii="Times New Roman" w:hAnsi="Times New Roman" w:cs="Arial"/>
          <w:bCs/>
        </w:rPr>
        <w:t xml:space="preserve">s for one-time activities pertaining to </w:t>
      </w:r>
      <w:r w:rsidRPr="005C3670">
        <w:rPr>
          <w:rFonts w:ascii="Times New Roman" w:hAnsi="Times New Roman"/>
        </w:rPr>
        <w:t>equipment in operation before January 17, 2017:</w:t>
      </w:r>
    </w:p>
    <w:p w:rsidR="00C15D4E" w:rsidRPr="005C3670" w14:paraId="1B3576BD"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Arial"/>
          <w:bCs/>
        </w:rPr>
      </w:pPr>
    </w:p>
    <w:p w:rsidR="00C15D4E" w:rsidRPr="005C3670" w14:paraId="6D190195" w14:textId="77777777">
      <w:pPr>
        <w:widowControl/>
        <w:numPr>
          <w:ilvl w:val="0"/>
          <w:numId w:val="49"/>
        </w:num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pPr>
      <w:r w:rsidRPr="005C3670">
        <w:t>Transducers – Test Data Collection and Submission for Existing Makes and Models;</w:t>
      </w:r>
    </w:p>
    <w:p w:rsidR="00C15D4E" w:rsidRPr="005C3670" w14:paraId="735E918F" w14:textId="77777777">
      <w:pPr>
        <w:widowControl/>
        <w:numPr>
          <w:ilvl w:val="0"/>
          <w:numId w:val="49"/>
        </w:num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pPr>
      <w:r w:rsidRPr="005C3670">
        <w:t>Flow-Computer Software – Test Data Collection and Submission for Existing Makes and Models;</w:t>
      </w:r>
    </w:p>
    <w:p w:rsidR="00C15D4E" w:rsidRPr="005C3670" w14:paraId="0E031277" w14:textId="77777777">
      <w:pPr>
        <w:widowControl/>
        <w:numPr>
          <w:ilvl w:val="0"/>
          <w:numId w:val="49"/>
        </w:num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pPr>
      <w:r w:rsidRPr="005C3670">
        <w:t xml:space="preserve">Isolating Flow Conditioners </w:t>
      </w:r>
      <w:r w:rsidRPr="005C3670">
        <w:rPr>
          <w:rFonts w:ascii="Symbol" w:hAnsi="Symbol"/>
        </w:rPr>
        <w:sym w:font="Symbol" w:char="F0BE"/>
      </w:r>
      <w:r w:rsidRPr="005C3670">
        <w:t xml:space="preserve"> Test Data Collection and Submission for Existing Makes and Models;</w:t>
      </w:r>
    </w:p>
    <w:p w:rsidR="00C15D4E" w:rsidRPr="005C3670" w14:paraId="26E807EB" w14:textId="77777777">
      <w:pPr>
        <w:widowControl/>
        <w:numPr>
          <w:ilvl w:val="0"/>
          <w:numId w:val="49"/>
        </w:num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pPr>
      <w:r w:rsidRPr="005C3670">
        <w:t>Differential Primary Devices Other than Flange-Tapped Orifice Plates – Test Data Collection and Submission for Existing Makes and Models;</w:t>
      </w:r>
    </w:p>
    <w:p w:rsidR="00C15D4E" w:rsidRPr="005C3670" w14:paraId="2E848E0D" w14:textId="77777777">
      <w:pPr>
        <w:widowControl/>
        <w:numPr>
          <w:ilvl w:val="0"/>
          <w:numId w:val="49"/>
        </w:num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pPr>
      <w:r w:rsidRPr="005C3670">
        <w:t>Linear Measurement Devices– Test Data Collection and Submission for Existing Makes and Models; and</w:t>
      </w:r>
    </w:p>
    <w:p w:rsidR="00C15D4E" w:rsidRPr="005C3670" w14:paraId="2E4A4DBC" w14:textId="77777777">
      <w:pPr>
        <w:pStyle w:val="ListParagraph"/>
        <w:numPr>
          <w:ilvl w:val="0"/>
          <w:numId w:val="49"/>
        </w:numPr>
        <w:tabs>
          <w:tab w:val="left" w:pos="360"/>
          <w:tab w:val="left" w:pos="450"/>
        </w:tabs>
        <w:ind w:left="360"/>
        <w:rPr>
          <w:sz w:val="20"/>
          <w:szCs w:val="20"/>
        </w:rPr>
      </w:pPr>
      <w:r w:rsidRPr="005C3670">
        <w:rPr>
          <w:sz w:val="20"/>
          <w:szCs w:val="20"/>
        </w:rPr>
        <w:t xml:space="preserve">Accounting Systems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14:paraId="35B4B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914BE2" w:rsidP="00914BE2" w14:paraId="5590F82C" w14:textId="20EB3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C3670">
        <w:rPr>
          <w:b/>
        </w:rPr>
        <w:t>Table 12-1</w:t>
      </w:r>
      <w:r w:rsidR="00914BE2">
        <w:rPr>
          <w:b/>
        </w:rPr>
        <w:t xml:space="preserve">: </w:t>
      </w:r>
      <w:r w:rsidRPr="005C3670">
        <w:rPr>
          <w:b/>
        </w:rPr>
        <w:t>Weighted Average Hourly Costs</w:t>
      </w:r>
    </w:p>
    <w:tbl>
      <w:tblPr>
        <w:tblW w:w="9350" w:type="dxa"/>
        <w:shd w:val="clear" w:color="auto" w:fill="FFFFFF"/>
        <w:tblLayout w:type="fixed"/>
        <w:tblCellMar>
          <w:left w:w="0" w:type="dxa"/>
          <w:right w:w="0" w:type="dxa"/>
        </w:tblCellMar>
        <w:tblLook w:val="04A0"/>
      </w:tblPr>
      <w:tblGrid>
        <w:gridCol w:w="2988"/>
        <w:gridCol w:w="1260"/>
        <w:gridCol w:w="1080"/>
        <w:gridCol w:w="1229"/>
        <w:gridCol w:w="30"/>
        <w:gridCol w:w="30"/>
        <w:gridCol w:w="20"/>
        <w:gridCol w:w="1363"/>
        <w:gridCol w:w="1350"/>
      </w:tblGrid>
      <w:tr w14:paraId="640394BD" w14:textId="77777777" w:rsidTr="009E34AB">
        <w:tblPrEx>
          <w:tblW w:w="9350" w:type="dxa"/>
          <w:shd w:val="clear" w:color="auto" w:fill="FFFFFF"/>
          <w:tblLayout w:type="fixed"/>
          <w:tblCellMar>
            <w:left w:w="0" w:type="dxa"/>
            <w:right w:w="0" w:type="dxa"/>
          </w:tblCellMar>
          <w:tblLook w:val="04A0"/>
        </w:tblPrEx>
        <w:trPr>
          <w:cantSplit/>
          <w:tblHeader/>
        </w:trPr>
        <w:tc>
          <w:tcPr>
            <w:tcW w:w="298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87E6A" w:rsidRPr="002E1414" w:rsidP="0081761C" w14:paraId="7DC1755E" w14:textId="77777777">
            <w:pPr>
              <w:jc w:val="center"/>
              <w:rPr>
                <w:color w:val="000000"/>
                <w:szCs w:val="24"/>
              </w:rPr>
            </w:pPr>
            <w:r w:rsidRPr="002E1414">
              <w:rPr>
                <w:b/>
                <w:bCs/>
                <w:color w:val="000000"/>
                <w:szCs w:val="24"/>
              </w:rPr>
              <w:t>Position and Occupation Code</w:t>
            </w:r>
          </w:p>
        </w:tc>
        <w:tc>
          <w:tcPr>
            <w:tcW w:w="12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87E6A" w:rsidRPr="002E1414" w:rsidP="0081761C" w14:paraId="01C0806D" w14:textId="77777777">
            <w:pPr>
              <w:jc w:val="center"/>
              <w:rPr>
                <w:color w:val="000000"/>
                <w:szCs w:val="24"/>
              </w:rPr>
            </w:pPr>
            <w:r w:rsidRPr="002E1414">
              <w:rPr>
                <w:b/>
                <w:bCs/>
                <w:color w:val="000000"/>
                <w:szCs w:val="24"/>
              </w:rPr>
              <w:t>Mean Hourly Pay Rate</w:t>
            </w:r>
          </w:p>
        </w:tc>
        <w:tc>
          <w:tcPr>
            <w:tcW w:w="1080" w:type="dxa"/>
            <w:tcBorders>
              <w:top w:val="single" w:sz="8" w:space="0" w:color="auto"/>
              <w:left w:val="nil"/>
              <w:bottom w:val="single" w:sz="8" w:space="0" w:color="auto"/>
              <w:right w:val="single" w:sz="8" w:space="0" w:color="auto"/>
            </w:tcBorders>
            <w:shd w:val="clear" w:color="auto" w:fill="D9D9D9"/>
            <w:vAlign w:val="center"/>
          </w:tcPr>
          <w:p w:rsidR="00D87E6A" w:rsidRPr="002E1414" w:rsidP="0081761C" w14:paraId="510B9104" w14:textId="77777777">
            <w:pPr>
              <w:jc w:val="center"/>
              <w:rPr>
                <w:b/>
                <w:bCs/>
                <w:color w:val="000000"/>
                <w:szCs w:val="24"/>
              </w:rPr>
            </w:pPr>
            <w:r w:rsidRPr="002E1414">
              <w:rPr>
                <w:b/>
                <w:bCs/>
                <w:color w:val="000000"/>
                <w:szCs w:val="24"/>
              </w:rPr>
              <w:t>Benefits Multiplier</w:t>
            </w:r>
          </w:p>
        </w:tc>
        <w:tc>
          <w:tcPr>
            <w:tcW w:w="12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87E6A" w:rsidRPr="002E1414" w:rsidP="0081761C" w14:paraId="43C721DE" w14:textId="77777777">
            <w:pPr>
              <w:jc w:val="center"/>
              <w:rPr>
                <w:color w:val="000000"/>
                <w:szCs w:val="24"/>
              </w:rPr>
            </w:pPr>
            <w:r w:rsidRPr="002E1414">
              <w:rPr>
                <w:b/>
                <w:bCs/>
                <w:color w:val="000000"/>
                <w:szCs w:val="24"/>
              </w:rPr>
              <w:t>Hourly Rate with Benefits</w:t>
            </w:r>
          </w:p>
          <w:p w:rsidR="00D87E6A" w:rsidRPr="002E1414" w:rsidP="0081761C" w14:paraId="496B2334" w14:textId="77777777">
            <w:pPr>
              <w:rPr>
                <w:color w:val="000000"/>
                <w:szCs w:val="24"/>
              </w:rPr>
            </w:pPr>
          </w:p>
        </w:tc>
        <w:tc>
          <w:tcPr>
            <w:tcW w:w="30" w:type="dxa"/>
            <w:tcBorders>
              <w:top w:val="single" w:sz="8" w:space="0" w:color="auto"/>
              <w:left w:val="nil"/>
              <w:bottom w:val="single" w:sz="8" w:space="0" w:color="auto"/>
              <w:right w:val="nil"/>
            </w:tcBorders>
            <w:shd w:val="clear" w:color="auto" w:fill="D9D9D9"/>
            <w:vAlign w:val="center"/>
          </w:tcPr>
          <w:p w:rsidR="00D87E6A" w:rsidRPr="002E1414" w:rsidP="0081761C" w14:paraId="2E326EC3" w14:textId="77777777">
            <w:pPr>
              <w:jc w:val="center"/>
              <w:rPr>
                <w:b/>
                <w:bCs/>
                <w:color w:val="000000"/>
                <w:szCs w:val="24"/>
              </w:rPr>
            </w:pPr>
          </w:p>
        </w:tc>
        <w:tc>
          <w:tcPr>
            <w:tcW w:w="30" w:type="dxa"/>
            <w:tcBorders>
              <w:top w:val="single" w:sz="8" w:space="0" w:color="auto"/>
              <w:left w:val="nil"/>
              <w:bottom w:val="single" w:sz="8" w:space="0" w:color="auto"/>
              <w:right w:val="nil"/>
            </w:tcBorders>
            <w:shd w:val="clear" w:color="auto" w:fill="D9D9D9"/>
            <w:vAlign w:val="center"/>
          </w:tcPr>
          <w:p w:rsidR="00D87E6A" w:rsidRPr="002E1414" w:rsidP="0081761C" w14:paraId="5FD005C1" w14:textId="77777777">
            <w:pPr>
              <w:jc w:val="center"/>
              <w:rPr>
                <w:b/>
                <w:bCs/>
                <w:color w:val="000000"/>
                <w:szCs w:val="24"/>
              </w:rPr>
            </w:pPr>
          </w:p>
        </w:tc>
        <w:tc>
          <w:tcPr>
            <w:tcW w:w="20" w:type="dxa"/>
            <w:tcBorders>
              <w:top w:val="single" w:sz="8" w:space="0" w:color="auto"/>
              <w:left w:val="nil"/>
              <w:bottom w:val="single" w:sz="8" w:space="0" w:color="auto"/>
              <w:right w:val="nil"/>
            </w:tcBorders>
            <w:shd w:val="clear" w:color="auto" w:fill="D9D9D9"/>
            <w:vAlign w:val="center"/>
          </w:tcPr>
          <w:p w:rsidR="00D87E6A" w:rsidRPr="002E1414" w:rsidP="0081761C" w14:paraId="4A79B1ED" w14:textId="77777777">
            <w:pPr>
              <w:jc w:val="center"/>
              <w:rPr>
                <w:b/>
                <w:bCs/>
                <w:color w:val="000000"/>
                <w:szCs w:val="24"/>
              </w:rPr>
            </w:pPr>
          </w:p>
        </w:tc>
        <w:tc>
          <w:tcPr>
            <w:tcW w:w="13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87E6A" w:rsidRPr="002E1414" w:rsidP="0081761C" w14:paraId="39ABB1C2" w14:textId="77777777">
            <w:pPr>
              <w:jc w:val="center"/>
              <w:rPr>
                <w:color w:val="000000"/>
                <w:szCs w:val="24"/>
              </w:rPr>
            </w:pPr>
            <w:r w:rsidRPr="002E1414">
              <w:rPr>
                <w:b/>
                <w:bCs/>
                <w:color w:val="000000"/>
                <w:szCs w:val="24"/>
              </w:rPr>
              <w:t xml:space="preserve">Percent of Collection Time </w:t>
            </w:r>
            <w:r w:rsidRPr="002E1414">
              <w:rPr>
                <w:b/>
              </w:rPr>
              <w:t>Completed by Each Occupation</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87E6A" w:rsidRPr="002E1414" w:rsidP="0081761C" w14:paraId="0ACF1F18" w14:textId="77777777">
            <w:pPr>
              <w:jc w:val="center"/>
              <w:rPr>
                <w:color w:val="000000"/>
                <w:szCs w:val="24"/>
              </w:rPr>
            </w:pPr>
            <w:r w:rsidRPr="002E1414">
              <w:rPr>
                <w:b/>
                <w:bCs/>
                <w:color w:val="000000"/>
                <w:szCs w:val="24"/>
              </w:rPr>
              <w:t>Weighted Average Hourly Costs</w:t>
            </w:r>
          </w:p>
          <w:p w:rsidR="00D87E6A" w:rsidRPr="002E1414" w:rsidP="0081761C" w14:paraId="46E8975D" w14:textId="77777777">
            <w:pPr>
              <w:jc w:val="center"/>
              <w:rPr>
                <w:color w:val="000000"/>
                <w:szCs w:val="24"/>
              </w:rPr>
            </w:pPr>
          </w:p>
        </w:tc>
      </w:tr>
      <w:tr w14:paraId="13C77357" w14:textId="77777777" w:rsidTr="009E34AB">
        <w:tblPrEx>
          <w:tblW w:w="9350" w:type="dxa"/>
          <w:shd w:val="clear" w:color="auto" w:fill="FFFFFF"/>
          <w:tblLayout w:type="fixed"/>
          <w:tblCellMar>
            <w:left w:w="0" w:type="dxa"/>
            <w:right w:w="0" w:type="dxa"/>
          </w:tblCellMar>
          <w:tblLook w:val="04A0"/>
        </w:tblPrEx>
        <w:trPr>
          <w:cantSplit/>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786DFB36" w14:textId="77777777">
            <w:pPr>
              <w:rPr>
                <w:color w:val="000000"/>
                <w:szCs w:val="24"/>
              </w:rPr>
            </w:pPr>
            <w:r w:rsidRPr="002E1414">
              <w:rPr>
                <w:color w:val="000000"/>
                <w:szCs w:val="24"/>
              </w:rPr>
              <w:t>General Office Clerk</w:t>
            </w:r>
          </w:p>
          <w:p w:rsidR="00D87E6A" w:rsidRPr="002E1414" w:rsidP="0081761C" w14:paraId="2E4B3DAE" w14:textId="77777777">
            <w:pPr>
              <w:rPr>
                <w:color w:val="000000"/>
                <w:szCs w:val="24"/>
              </w:rPr>
            </w:pPr>
            <w:r w:rsidRPr="002E1414">
              <w:rPr>
                <w:color w:val="000000"/>
                <w:szCs w:val="24"/>
              </w:rPr>
              <w:t>(43-9061)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178A07D1" w14:textId="77777777">
            <w:pPr>
              <w:jc w:val="right"/>
              <w:rPr>
                <w:color w:val="000000"/>
                <w:szCs w:val="24"/>
              </w:rPr>
            </w:pPr>
            <w:r w:rsidRPr="002E1414">
              <w:rPr>
                <w:color w:val="000000"/>
                <w:szCs w:val="24"/>
              </w:rPr>
              <w:t>$</w:t>
            </w:r>
            <w:r>
              <w:rPr>
                <w:color w:val="000000"/>
                <w:szCs w:val="24"/>
              </w:rPr>
              <w:t>18.75</w:t>
            </w:r>
          </w:p>
        </w:tc>
        <w:tc>
          <w:tcPr>
            <w:tcW w:w="1080" w:type="dxa"/>
            <w:tcBorders>
              <w:top w:val="single" w:sz="8" w:space="0" w:color="auto"/>
              <w:left w:val="nil"/>
              <w:bottom w:val="single" w:sz="8" w:space="0" w:color="auto"/>
              <w:right w:val="single" w:sz="8" w:space="0" w:color="auto"/>
            </w:tcBorders>
            <w:shd w:val="clear" w:color="auto" w:fill="FFFFFF"/>
            <w:vAlign w:val="center"/>
          </w:tcPr>
          <w:p w:rsidR="00D87E6A" w:rsidRPr="002E1414" w:rsidP="0081761C" w14:paraId="255A9AF8" w14:textId="77777777">
            <w:pPr>
              <w:jc w:val="right"/>
              <w:rPr>
                <w:color w:val="000000"/>
                <w:szCs w:val="24"/>
              </w:rPr>
            </w:pPr>
            <w:r w:rsidRPr="002E1414">
              <w:rPr>
                <w:color w:val="000000"/>
                <w:szCs w:val="24"/>
              </w:rPr>
              <w:t>1.4</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1FF7DEDB" w14:textId="77777777">
            <w:pPr>
              <w:jc w:val="right"/>
              <w:rPr>
                <w:color w:val="000000"/>
                <w:szCs w:val="24"/>
              </w:rPr>
            </w:pPr>
            <w:r w:rsidRPr="002E1414">
              <w:rPr>
                <w:color w:val="000000"/>
                <w:szCs w:val="24"/>
              </w:rPr>
              <w:t>$</w:t>
            </w:r>
            <w:r>
              <w:rPr>
                <w:color w:val="000000"/>
                <w:szCs w:val="24"/>
              </w:rPr>
              <w:t>26.25</w:t>
            </w:r>
          </w:p>
        </w:tc>
        <w:tc>
          <w:tcPr>
            <w:tcW w:w="30" w:type="dxa"/>
            <w:tcBorders>
              <w:top w:val="nil"/>
              <w:left w:val="nil"/>
              <w:bottom w:val="single" w:sz="8" w:space="0" w:color="auto"/>
              <w:right w:val="nil"/>
            </w:tcBorders>
            <w:shd w:val="clear" w:color="auto" w:fill="FFFFFF"/>
          </w:tcPr>
          <w:p w:rsidR="00D87E6A" w:rsidRPr="002E1414" w:rsidP="0081761C" w14:paraId="032D4B55" w14:textId="77777777">
            <w:pPr>
              <w:jc w:val="right"/>
              <w:rPr>
                <w:color w:val="000000"/>
                <w:szCs w:val="24"/>
              </w:rPr>
            </w:pPr>
          </w:p>
        </w:tc>
        <w:tc>
          <w:tcPr>
            <w:tcW w:w="30" w:type="dxa"/>
            <w:tcBorders>
              <w:top w:val="nil"/>
              <w:left w:val="nil"/>
              <w:bottom w:val="single" w:sz="8" w:space="0" w:color="auto"/>
              <w:right w:val="nil"/>
            </w:tcBorders>
            <w:shd w:val="clear" w:color="auto" w:fill="FFFFFF"/>
          </w:tcPr>
          <w:p w:rsidR="00D87E6A" w:rsidRPr="002E1414" w:rsidP="0081761C" w14:paraId="7BAFB233" w14:textId="77777777">
            <w:pPr>
              <w:jc w:val="right"/>
              <w:rPr>
                <w:color w:val="000000"/>
                <w:szCs w:val="24"/>
              </w:rPr>
            </w:pPr>
          </w:p>
        </w:tc>
        <w:tc>
          <w:tcPr>
            <w:tcW w:w="20" w:type="dxa"/>
            <w:tcBorders>
              <w:top w:val="nil"/>
              <w:left w:val="nil"/>
              <w:bottom w:val="single" w:sz="8" w:space="0" w:color="auto"/>
              <w:right w:val="nil"/>
            </w:tcBorders>
            <w:shd w:val="clear" w:color="auto" w:fill="FFFFFF"/>
          </w:tcPr>
          <w:p w:rsidR="00D87E6A" w:rsidRPr="002E1414" w:rsidP="0081761C" w14:paraId="1E5442D2" w14:textId="77777777">
            <w:pPr>
              <w:jc w:val="right"/>
              <w:rPr>
                <w:color w:val="000000"/>
                <w:szCs w:val="24"/>
              </w:rPr>
            </w:pP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21943940" w14:textId="77777777">
            <w:pPr>
              <w:jc w:val="right"/>
              <w:rPr>
                <w:color w:val="000000"/>
                <w:szCs w:val="24"/>
              </w:rPr>
            </w:pPr>
            <w:r w:rsidRPr="002E1414">
              <w:rPr>
                <w:color w:val="000000"/>
                <w:szCs w:val="24"/>
              </w:rPr>
              <w:t>10%</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4E650040" w14:textId="77777777">
            <w:pPr>
              <w:jc w:val="right"/>
              <w:rPr>
                <w:color w:val="000000"/>
                <w:szCs w:val="24"/>
              </w:rPr>
            </w:pPr>
            <w:r w:rsidRPr="002E1414">
              <w:rPr>
                <w:color w:val="000000"/>
                <w:szCs w:val="24"/>
              </w:rPr>
              <w:t>$2.</w:t>
            </w:r>
            <w:r>
              <w:rPr>
                <w:color w:val="000000"/>
                <w:szCs w:val="24"/>
              </w:rPr>
              <w:t>63</w:t>
            </w:r>
          </w:p>
        </w:tc>
      </w:tr>
      <w:tr w14:paraId="5F967831" w14:textId="77777777" w:rsidTr="009E34AB">
        <w:tblPrEx>
          <w:tblW w:w="9350" w:type="dxa"/>
          <w:shd w:val="clear" w:color="auto" w:fill="FFFFFF"/>
          <w:tblLayout w:type="fixed"/>
          <w:tblCellMar>
            <w:left w:w="0" w:type="dxa"/>
            <w:right w:w="0" w:type="dxa"/>
          </w:tblCellMar>
          <w:tblLook w:val="04A0"/>
        </w:tblPrEx>
        <w:trPr>
          <w:cantSplit/>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65A08D25" w14:textId="77777777">
            <w:pPr>
              <w:rPr>
                <w:color w:val="000000"/>
                <w:szCs w:val="24"/>
              </w:rPr>
            </w:pPr>
            <w:r w:rsidRPr="002E1414">
              <w:rPr>
                <w:color w:val="000000"/>
                <w:szCs w:val="24"/>
              </w:rPr>
              <w:t>Engineer</w:t>
            </w:r>
          </w:p>
          <w:p w:rsidR="00D87E6A" w:rsidRPr="002E1414" w:rsidP="0081761C" w14:paraId="5B53BBA7" w14:textId="77777777">
            <w:pPr>
              <w:rPr>
                <w:color w:val="000000"/>
                <w:szCs w:val="24"/>
              </w:rPr>
            </w:pPr>
            <w:r w:rsidRPr="002E1414">
              <w:rPr>
                <w:color w:val="000000"/>
                <w:szCs w:val="24"/>
              </w:rPr>
              <w:t>(17-2199)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3652CF22" w14:textId="77777777">
            <w:pPr>
              <w:jc w:val="right"/>
              <w:rPr>
                <w:color w:val="000000"/>
                <w:szCs w:val="24"/>
              </w:rPr>
            </w:pPr>
            <w:r w:rsidRPr="002E1414">
              <w:rPr>
                <w:color w:val="000000"/>
                <w:szCs w:val="24"/>
              </w:rPr>
              <w:t>$</w:t>
            </w:r>
            <w:r>
              <w:rPr>
                <w:color w:val="000000"/>
                <w:szCs w:val="24"/>
              </w:rPr>
              <w:t>51.83</w:t>
            </w:r>
          </w:p>
        </w:tc>
        <w:tc>
          <w:tcPr>
            <w:tcW w:w="1080" w:type="dxa"/>
            <w:tcBorders>
              <w:top w:val="single" w:sz="8" w:space="0" w:color="auto"/>
              <w:left w:val="nil"/>
              <w:bottom w:val="single" w:sz="8" w:space="0" w:color="auto"/>
              <w:right w:val="single" w:sz="8" w:space="0" w:color="auto"/>
            </w:tcBorders>
            <w:shd w:val="clear" w:color="auto" w:fill="FFFFFF"/>
            <w:vAlign w:val="center"/>
          </w:tcPr>
          <w:p w:rsidR="00D87E6A" w:rsidRPr="002E1414" w:rsidP="0081761C" w14:paraId="21E1208C" w14:textId="77777777">
            <w:pPr>
              <w:jc w:val="right"/>
              <w:rPr>
                <w:color w:val="000000"/>
                <w:szCs w:val="24"/>
              </w:rPr>
            </w:pPr>
            <w:r w:rsidRPr="002E1414">
              <w:rPr>
                <w:color w:val="000000"/>
                <w:szCs w:val="24"/>
              </w:rPr>
              <w:t>1.4</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54AA627D" w14:textId="77777777">
            <w:pPr>
              <w:jc w:val="right"/>
              <w:rPr>
                <w:color w:val="000000"/>
                <w:szCs w:val="24"/>
              </w:rPr>
            </w:pPr>
            <w:r w:rsidRPr="002E1414">
              <w:rPr>
                <w:color w:val="000000"/>
                <w:szCs w:val="24"/>
              </w:rPr>
              <w:t>$</w:t>
            </w:r>
            <w:r>
              <w:rPr>
                <w:color w:val="000000"/>
                <w:szCs w:val="24"/>
              </w:rPr>
              <w:t>72.56</w:t>
            </w:r>
          </w:p>
        </w:tc>
        <w:tc>
          <w:tcPr>
            <w:tcW w:w="30" w:type="dxa"/>
            <w:tcBorders>
              <w:top w:val="nil"/>
              <w:left w:val="nil"/>
              <w:bottom w:val="single" w:sz="8" w:space="0" w:color="auto"/>
              <w:right w:val="nil"/>
            </w:tcBorders>
            <w:shd w:val="clear" w:color="auto" w:fill="FFFFFF"/>
          </w:tcPr>
          <w:p w:rsidR="00D87E6A" w:rsidRPr="002E1414" w:rsidP="0081761C" w14:paraId="27914821" w14:textId="77777777">
            <w:pPr>
              <w:jc w:val="right"/>
              <w:rPr>
                <w:color w:val="000000"/>
                <w:szCs w:val="24"/>
              </w:rPr>
            </w:pPr>
          </w:p>
        </w:tc>
        <w:tc>
          <w:tcPr>
            <w:tcW w:w="30" w:type="dxa"/>
            <w:tcBorders>
              <w:top w:val="nil"/>
              <w:left w:val="nil"/>
              <w:bottom w:val="single" w:sz="8" w:space="0" w:color="auto"/>
              <w:right w:val="nil"/>
            </w:tcBorders>
            <w:shd w:val="clear" w:color="auto" w:fill="FFFFFF"/>
          </w:tcPr>
          <w:p w:rsidR="00D87E6A" w:rsidRPr="002E1414" w:rsidP="0081761C" w14:paraId="0B88D0FD" w14:textId="77777777">
            <w:pPr>
              <w:jc w:val="right"/>
              <w:rPr>
                <w:color w:val="000000"/>
                <w:szCs w:val="24"/>
              </w:rPr>
            </w:pPr>
          </w:p>
        </w:tc>
        <w:tc>
          <w:tcPr>
            <w:tcW w:w="20" w:type="dxa"/>
            <w:tcBorders>
              <w:top w:val="nil"/>
              <w:left w:val="nil"/>
              <w:bottom w:val="single" w:sz="8" w:space="0" w:color="auto"/>
              <w:right w:val="nil"/>
            </w:tcBorders>
            <w:shd w:val="clear" w:color="auto" w:fill="FFFFFF"/>
          </w:tcPr>
          <w:p w:rsidR="00D87E6A" w:rsidRPr="002E1414" w:rsidP="0081761C" w14:paraId="1AC639D4" w14:textId="77777777">
            <w:pPr>
              <w:jc w:val="right"/>
              <w:rPr>
                <w:color w:val="000000"/>
                <w:szCs w:val="24"/>
              </w:rPr>
            </w:pP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41A52B2B" w14:textId="77777777">
            <w:pPr>
              <w:jc w:val="right"/>
              <w:rPr>
                <w:color w:val="000000"/>
                <w:szCs w:val="24"/>
              </w:rPr>
            </w:pPr>
            <w:r w:rsidRPr="002E1414">
              <w:rPr>
                <w:color w:val="000000"/>
                <w:szCs w:val="24"/>
              </w:rPr>
              <w:t>80%</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7875F074" w14:textId="77777777">
            <w:pPr>
              <w:jc w:val="right"/>
              <w:rPr>
                <w:color w:val="000000"/>
                <w:szCs w:val="24"/>
              </w:rPr>
            </w:pPr>
            <w:r w:rsidRPr="002E1414">
              <w:rPr>
                <w:color w:val="000000"/>
                <w:szCs w:val="24"/>
              </w:rPr>
              <w:t>$</w:t>
            </w:r>
            <w:r>
              <w:rPr>
                <w:color w:val="000000"/>
                <w:szCs w:val="24"/>
              </w:rPr>
              <w:t>58.05</w:t>
            </w:r>
          </w:p>
        </w:tc>
      </w:tr>
      <w:tr w14:paraId="61E2DB42" w14:textId="77777777" w:rsidTr="009E34AB">
        <w:tblPrEx>
          <w:tblW w:w="9350" w:type="dxa"/>
          <w:shd w:val="clear" w:color="auto" w:fill="FFFFFF"/>
          <w:tblLayout w:type="fixed"/>
          <w:tblCellMar>
            <w:left w:w="0" w:type="dxa"/>
            <w:right w:w="0" w:type="dxa"/>
          </w:tblCellMar>
          <w:tblLook w:val="04A0"/>
        </w:tblPrEx>
        <w:trPr>
          <w:cantSplit/>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2A8DD8ED" w14:textId="77777777">
            <w:pPr>
              <w:rPr>
                <w:color w:val="000000"/>
                <w:szCs w:val="24"/>
              </w:rPr>
            </w:pPr>
            <w:r w:rsidRPr="002E1414">
              <w:rPr>
                <w:color w:val="000000"/>
                <w:szCs w:val="24"/>
              </w:rPr>
              <w:t>Engineering Manager</w:t>
            </w:r>
          </w:p>
          <w:p w:rsidR="00D87E6A" w:rsidRPr="002E1414" w:rsidP="0081761C" w14:paraId="1EC7CFDF" w14:textId="77777777">
            <w:pPr>
              <w:rPr>
                <w:color w:val="000000"/>
                <w:szCs w:val="24"/>
              </w:rPr>
            </w:pPr>
            <w:r w:rsidRPr="002E1414">
              <w:rPr>
                <w:color w:val="000000"/>
                <w:szCs w:val="24"/>
              </w:rPr>
              <w:t>(11-9041)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727E5455" w14:textId="77777777">
            <w:pPr>
              <w:jc w:val="right"/>
              <w:rPr>
                <w:color w:val="000000"/>
                <w:szCs w:val="24"/>
              </w:rPr>
            </w:pPr>
            <w:r w:rsidRPr="002E1414">
              <w:rPr>
                <w:color w:val="000000"/>
                <w:szCs w:val="24"/>
              </w:rPr>
              <w:t>$</w:t>
            </w:r>
            <w:r>
              <w:rPr>
                <w:color w:val="000000"/>
                <w:szCs w:val="24"/>
              </w:rPr>
              <w:t>76.73</w:t>
            </w:r>
          </w:p>
        </w:tc>
        <w:tc>
          <w:tcPr>
            <w:tcW w:w="1080" w:type="dxa"/>
            <w:tcBorders>
              <w:top w:val="single" w:sz="8" w:space="0" w:color="auto"/>
              <w:left w:val="nil"/>
              <w:bottom w:val="single" w:sz="8" w:space="0" w:color="auto"/>
              <w:right w:val="single" w:sz="8" w:space="0" w:color="auto"/>
            </w:tcBorders>
            <w:shd w:val="clear" w:color="auto" w:fill="FFFFFF"/>
            <w:vAlign w:val="center"/>
          </w:tcPr>
          <w:p w:rsidR="00D87E6A" w:rsidRPr="002E1414" w:rsidP="0081761C" w14:paraId="7376352A" w14:textId="77777777">
            <w:pPr>
              <w:jc w:val="right"/>
              <w:rPr>
                <w:color w:val="000000"/>
                <w:szCs w:val="24"/>
              </w:rPr>
            </w:pPr>
            <w:r w:rsidRPr="002E1414">
              <w:rPr>
                <w:color w:val="000000"/>
                <w:szCs w:val="24"/>
              </w:rPr>
              <w:t>1.4</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18E288DE" w14:textId="77777777">
            <w:pPr>
              <w:jc w:val="right"/>
              <w:rPr>
                <w:color w:val="000000"/>
                <w:szCs w:val="24"/>
              </w:rPr>
            </w:pPr>
            <w:r w:rsidRPr="002E1414">
              <w:rPr>
                <w:color w:val="000000"/>
                <w:szCs w:val="24"/>
              </w:rPr>
              <w:t>$</w:t>
            </w:r>
            <w:r>
              <w:rPr>
                <w:color w:val="000000"/>
                <w:szCs w:val="24"/>
              </w:rPr>
              <w:t>107.42</w:t>
            </w:r>
          </w:p>
        </w:tc>
        <w:tc>
          <w:tcPr>
            <w:tcW w:w="30" w:type="dxa"/>
            <w:tcBorders>
              <w:top w:val="nil"/>
              <w:left w:val="nil"/>
              <w:bottom w:val="single" w:sz="8" w:space="0" w:color="auto"/>
              <w:right w:val="nil"/>
            </w:tcBorders>
            <w:shd w:val="clear" w:color="auto" w:fill="FFFFFF"/>
          </w:tcPr>
          <w:p w:rsidR="00D87E6A" w:rsidRPr="002E1414" w:rsidP="0081761C" w14:paraId="45A962D2" w14:textId="77777777">
            <w:pPr>
              <w:jc w:val="right"/>
              <w:rPr>
                <w:color w:val="000000"/>
                <w:szCs w:val="24"/>
              </w:rPr>
            </w:pPr>
          </w:p>
        </w:tc>
        <w:tc>
          <w:tcPr>
            <w:tcW w:w="30" w:type="dxa"/>
            <w:tcBorders>
              <w:top w:val="nil"/>
              <w:left w:val="nil"/>
              <w:bottom w:val="single" w:sz="8" w:space="0" w:color="auto"/>
              <w:right w:val="nil"/>
            </w:tcBorders>
            <w:shd w:val="clear" w:color="auto" w:fill="FFFFFF"/>
          </w:tcPr>
          <w:p w:rsidR="00D87E6A" w:rsidRPr="002E1414" w:rsidP="0081761C" w14:paraId="0E40F8A5" w14:textId="77777777">
            <w:pPr>
              <w:jc w:val="right"/>
              <w:rPr>
                <w:color w:val="000000"/>
                <w:szCs w:val="24"/>
              </w:rPr>
            </w:pPr>
          </w:p>
        </w:tc>
        <w:tc>
          <w:tcPr>
            <w:tcW w:w="20" w:type="dxa"/>
            <w:tcBorders>
              <w:top w:val="nil"/>
              <w:left w:val="nil"/>
              <w:bottom w:val="single" w:sz="8" w:space="0" w:color="auto"/>
              <w:right w:val="nil"/>
            </w:tcBorders>
            <w:shd w:val="clear" w:color="auto" w:fill="FFFFFF"/>
          </w:tcPr>
          <w:p w:rsidR="00D87E6A" w:rsidRPr="002E1414" w:rsidP="0081761C" w14:paraId="6D8F8A0F" w14:textId="77777777">
            <w:pPr>
              <w:jc w:val="right"/>
              <w:rPr>
                <w:color w:val="000000"/>
                <w:szCs w:val="24"/>
              </w:rPr>
            </w:pP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36B06387" w14:textId="77777777">
            <w:pPr>
              <w:jc w:val="right"/>
              <w:rPr>
                <w:color w:val="000000"/>
                <w:szCs w:val="24"/>
              </w:rPr>
            </w:pPr>
            <w:r w:rsidRPr="002E1414">
              <w:rPr>
                <w:color w:val="000000"/>
                <w:szCs w:val="24"/>
              </w:rPr>
              <w:t>10%</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27E6F21C" w14:textId="77777777">
            <w:pPr>
              <w:jc w:val="right"/>
              <w:rPr>
                <w:color w:val="000000"/>
                <w:szCs w:val="24"/>
              </w:rPr>
            </w:pPr>
            <w:r w:rsidRPr="002E1414">
              <w:rPr>
                <w:color w:val="000000"/>
                <w:szCs w:val="24"/>
              </w:rPr>
              <w:t>$10.</w:t>
            </w:r>
            <w:r>
              <w:rPr>
                <w:color w:val="000000"/>
                <w:szCs w:val="24"/>
              </w:rPr>
              <w:t>74</w:t>
            </w:r>
          </w:p>
        </w:tc>
      </w:tr>
      <w:tr w14:paraId="3B1D231B" w14:textId="77777777" w:rsidTr="009E34AB">
        <w:tblPrEx>
          <w:tblW w:w="9350" w:type="dxa"/>
          <w:shd w:val="clear" w:color="auto" w:fill="FFFFFF"/>
          <w:tblLayout w:type="fixed"/>
          <w:tblCellMar>
            <w:left w:w="0" w:type="dxa"/>
            <w:right w:w="0" w:type="dxa"/>
          </w:tblCellMar>
          <w:tblLook w:val="04A0"/>
        </w:tblPrEx>
        <w:trPr>
          <w:cantSplit/>
        </w:trPr>
        <w:tc>
          <w:tcPr>
            <w:tcW w:w="6557"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570270EE" w14:textId="77777777">
            <w:pPr>
              <w:jc w:val="right"/>
              <w:rPr>
                <w:b/>
                <w:bCs/>
                <w:color w:val="000000"/>
                <w:szCs w:val="24"/>
              </w:rPr>
            </w:pPr>
            <w:r w:rsidRPr="002E1414">
              <w:rPr>
                <w:b/>
                <w:bCs/>
                <w:color w:val="000000"/>
                <w:szCs w:val="24"/>
              </w:rPr>
              <w:t>Totals:</w:t>
            </w:r>
          </w:p>
        </w:tc>
        <w:tc>
          <w:tcPr>
            <w:tcW w:w="30" w:type="dxa"/>
            <w:tcBorders>
              <w:top w:val="nil"/>
              <w:left w:val="nil"/>
              <w:bottom w:val="single" w:sz="8" w:space="0" w:color="auto"/>
              <w:right w:val="nil"/>
            </w:tcBorders>
            <w:shd w:val="clear" w:color="auto" w:fill="FFFFFF"/>
          </w:tcPr>
          <w:p w:rsidR="00D87E6A" w:rsidRPr="002E1414" w:rsidP="0081761C" w14:paraId="13B34144" w14:textId="77777777">
            <w:pPr>
              <w:jc w:val="right"/>
              <w:rPr>
                <w:b/>
                <w:bCs/>
                <w:color w:val="000000"/>
                <w:szCs w:val="24"/>
              </w:rPr>
            </w:pPr>
          </w:p>
        </w:tc>
        <w:tc>
          <w:tcPr>
            <w:tcW w:w="30" w:type="dxa"/>
            <w:tcBorders>
              <w:top w:val="nil"/>
              <w:left w:val="nil"/>
              <w:bottom w:val="single" w:sz="8" w:space="0" w:color="auto"/>
              <w:right w:val="nil"/>
            </w:tcBorders>
            <w:shd w:val="clear" w:color="auto" w:fill="FFFFFF"/>
          </w:tcPr>
          <w:p w:rsidR="00D87E6A" w:rsidRPr="002E1414" w:rsidP="0081761C" w14:paraId="5EDB8945" w14:textId="77777777">
            <w:pPr>
              <w:jc w:val="right"/>
              <w:rPr>
                <w:b/>
                <w:bCs/>
                <w:color w:val="000000"/>
                <w:szCs w:val="24"/>
              </w:rPr>
            </w:pPr>
          </w:p>
        </w:tc>
        <w:tc>
          <w:tcPr>
            <w:tcW w:w="20" w:type="dxa"/>
            <w:tcBorders>
              <w:top w:val="nil"/>
              <w:left w:val="nil"/>
              <w:bottom w:val="single" w:sz="8" w:space="0" w:color="auto"/>
              <w:right w:val="nil"/>
            </w:tcBorders>
            <w:shd w:val="clear" w:color="auto" w:fill="FFFFFF"/>
          </w:tcPr>
          <w:p w:rsidR="00D87E6A" w:rsidRPr="002E1414" w:rsidP="0081761C" w14:paraId="272E056B" w14:textId="77777777">
            <w:pPr>
              <w:jc w:val="right"/>
              <w:rPr>
                <w:b/>
                <w:bCs/>
                <w:color w:val="000000"/>
                <w:szCs w:val="24"/>
              </w:rPr>
            </w:pP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E6A" w:rsidRPr="002E1414" w:rsidP="0081761C" w14:paraId="2B929C2F" w14:textId="77777777">
            <w:pPr>
              <w:jc w:val="right"/>
              <w:rPr>
                <w:b/>
                <w:bCs/>
                <w:color w:val="000000"/>
                <w:szCs w:val="24"/>
              </w:rPr>
            </w:pPr>
            <w:r w:rsidRPr="002E1414">
              <w:rPr>
                <w:b/>
                <w:bCs/>
                <w:color w:val="000000"/>
                <w:szCs w:val="24"/>
              </w:rPr>
              <w:t>100%</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7E6A" w:rsidRPr="002E1414" w:rsidP="0081761C" w14:paraId="327E8766" w14:textId="77777777">
            <w:pPr>
              <w:jc w:val="right"/>
              <w:rPr>
                <w:b/>
                <w:bCs/>
                <w:color w:val="000000"/>
                <w:szCs w:val="24"/>
              </w:rPr>
            </w:pPr>
            <w:r w:rsidRPr="002E1414">
              <w:rPr>
                <w:b/>
                <w:bCs/>
                <w:color w:val="000000"/>
                <w:szCs w:val="24"/>
              </w:rPr>
              <w:t>$</w:t>
            </w:r>
            <w:r>
              <w:rPr>
                <w:b/>
                <w:bCs/>
                <w:color w:val="000000"/>
                <w:szCs w:val="24"/>
              </w:rPr>
              <w:t>71.42</w:t>
            </w:r>
          </w:p>
        </w:tc>
      </w:tr>
    </w:tbl>
    <w:p w:rsidR="00C15D4E" w:rsidRPr="005C3670" w14:paraId="26FFD61E" w14:textId="77777777">
      <w:pPr>
        <w:pStyle w:val="PlainText"/>
        <w:rPr>
          <w:rFonts w:ascii="Times New Roman" w:hAnsi="Times New Roman"/>
          <w:sz w:val="20"/>
          <w:szCs w:val="20"/>
          <w:lang w:eastAsia="ar-SA"/>
        </w:rPr>
      </w:pPr>
    </w:p>
    <w:p w:rsidR="00C15D4E" w:rsidRPr="005C3670" w:rsidP="00A03C9E" w14:paraId="2C914BC6" w14:textId="0BDC74B3">
      <w:pPr>
        <w:pStyle w:val="PlainText"/>
        <w:rPr>
          <w:rFonts w:ascii="Times New Roman" w:hAnsi="Times New Roman"/>
          <w:b/>
          <w:sz w:val="20"/>
          <w:szCs w:val="20"/>
        </w:rPr>
      </w:pPr>
      <w:r w:rsidRPr="005C3670">
        <w:rPr>
          <w:rFonts w:ascii="Times New Roman" w:hAnsi="Times New Roman"/>
          <w:b/>
          <w:sz w:val="20"/>
          <w:szCs w:val="20"/>
        </w:rPr>
        <w:t>Table 12-2</w:t>
      </w:r>
      <w:r w:rsidR="00A03C9E">
        <w:rPr>
          <w:rFonts w:ascii="Times New Roman" w:hAnsi="Times New Roman"/>
          <w:b/>
          <w:sz w:val="20"/>
          <w:szCs w:val="20"/>
        </w:rPr>
        <w:t xml:space="preserve">: </w:t>
      </w:r>
      <w:r w:rsidRPr="005C3670">
        <w:rPr>
          <w:rFonts w:ascii="Times New Roman" w:hAnsi="Times New Roman"/>
          <w:b/>
          <w:sz w:val="20"/>
          <w:szCs w:val="20"/>
        </w:rPr>
        <w:t>Estimates of Industry Hour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468"/>
        <w:gridCol w:w="1256"/>
        <w:gridCol w:w="1172"/>
        <w:gridCol w:w="854"/>
        <w:gridCol w:w="1346"/>
        <w:gridCol w:w="1254"/>
      </w:tblGrid>
      <w:tr w14:paraId="649642E2" w14:textId="77777777" w:rsidTr="00D87E6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0" w:type="auto"/>
            <w:shd w:val="clear" w:color="auto" w:fill="D9D9D9" w:themeFill="background1" w:themeFillShade="D9"/>
            <w:vAlign w:val="center"/>
          </w:tcPr>
          <w:p w:rsidR="00D87E6A" w:rsidRPr="005C3670" w14:paraId="6E75800F" w14:textId="76204A37">
            <w:pPr>
              <w:tabs>
                <w:tab w:val="left" w:pos="360"/>
                <w:tab w:val="left" w:pos="720"/>
                <w:tab w:val="left" w:pos="1080"/>
              </w:tabs>
              <w:jc w:val="center"/>
              <w:rPr>
                <w:b/>
              </w:rPr>
            </w:pPr>
            <w:r>
              <w:rPr>
                <w:b/>
              </w:rPr>
              <w:t xml:space="preserve">Information Collection </w:t>
            </w:r>
          </w:p>
        </w:tc>
        <w:tc>
          <w:tcPr>
            <w:tcW w:w="0" w:type="auto"/>
            <w:shd w:val="clear" w:color="auto" w:fill="D9D9D9" w:themeFill="background1" w:themeFillShade="D9"/>
            <w:vAlign w:val="center"/>
          </w:tcPr>
          <w:p w:rsidR="00D87E6A" w:rsidRPr="005C3670" w14:paraId="2BF0C53F" w14:textId="77777777">
            <w:pPr>
              <w:tabs>
                <w:tab w:val="left" w:pos="360"/>
                <w:tab w:val="left" w:pos="720"/>
                <w:tab w:val="left" w:pos="1080"/>
              </w:tabs>
              <w:jc w:val="center"/>
              <w:rPr>
                <w:b/>
              </w:rPr>
            </w:pPr>
            <w:r w:rsidRPr="005C3670">
              <w:rPr>
                <w:b/>
              </w:rPr>
              <w:t>Number of Responses</w:t>
            </w:r>
          </w:p>
        </w:tc>
        <w:tc>
          <w:tcPr>
            <w:tcW w:w="0" w:type="auto"/>
            <w:shd w:val="clear" w:color="auto" w:fill="D9D9D9" w:themeFill="background1" w:themeFillShade="D9"/>
            <w:vAlign w:val="center"/>
          </w:tcPr>
          <w:p w:rsidR="00D87E6A" w:rsidRPr="005C3670" w14:paraId="79E50C57" w14:textId="77777777">
            <w:pPr>
              <w:tabs>
                <w:tab w:val="left" w:pos="360"/>
                <w:tab w:val="left" w:pos="720"/>
                <w:tab w:val="left" w:pos="1080"/>
              </w:tabs>
              <w:jc w:val="center"/>
              <w:rPr>
                <w:b/>
              </w:rPr>
            </w:pPr>
            <w:r w:rsidRPr="005C3670">
              <w:rPr>
                <w:b/>
              </w:rPr>
              <w:t>Hours Per Response</w:t>
            </w:r>
          </w:p>
        </w:tc>
        <w:tc>
          <w:tcPr>
            <w:tcW w:w="0" w:type="auto"/>
            <w:shd w:val="clear" w:color="auto" w:fill="D9D9D9" w:themeFill="background1" w:themeFillShade="D9"/>
            <w:vAlign w:val="center"/>
          </w:tcPr>
          <w:p w:rsidR="00D87E6A" w:rsidRPr="005C3670" w14:paraId="11790118" w14:textId="77777777">
            <w:pPr>
              <w:tabs>
                <w:tab w:val="left" w:pos="360"/>
                <w:tab w:val="left" w:pos="720"/>
                <w:tab w:val="left" w:pos="1080"/>
              </w:tabs>
              <w:jc w:val="center"/>
              <w:rPr>
                <w:b/>
              </w:rPr>
            </w:pPr>
            <w:r w:rsidRPr="005C3670">
              <w:rPr>
                <w:b/>
              </w:rPr>
              <w:t>Total Hours</w:t>
            </w:r>
          </w:p>
        </w:tc>
        <w:tc>
          <w:tcPr>
            <w:tcW w:w="0" w:type="auto"/>
            <w:shd w:val="clear" w:color="auto" w:fill="D9D9D9" w:themeFill="background1" w:themeFillShade="D9"/>
            <w:vAlign w:val="center"/>
          </w:tcPr>
          <w:p w:rsidR="00D87E6A" w:rsidRPr="002E1414" w:rsidP="00D87E6A" w14:paraId="57B69A89" w14:textId="77777777">
            <w:pPr>
              <w:jc w:val="center"/>
              <w:rPr>
                <w:color w:val="000000"/>
                <w:szCs w:val="24"/>
              </w:rPr>
            </w:pPr>
            <w:r w:rsidRPr="002E1414">
              <w:rPr>
                <w:b/>
                <w:bCs/>
                <w:color w:val="000000"/>
                <w:szCs w:val="24"/>
              </w:rPr>
              <w:t>Weighted Average Hourly Costs</w:t>
            </w:r>
          </w:p>
          <w:p w:rsidR="00D87E6A" w:rsidRPr="005C3670" w14:paraId="55248A68" w14:textId="77777777">
            <w:pPr>
              <w:tabs>
                <w:tab w:val="left" w:pos="360"/>
                <w:tab w:val="left" w:pos="720"/>
                <w:tab w:val="left" w:pos="1080"/>
              </w:tabs>
              <w:jc w:val="center"/>
              <w:rPr>
                <w:b/>
              </w:rPr>
            </w:pPr>
          </w:p>
        </w:tc>
        <w:tc>
          <w:tcPr>
            <w:tcW w:w="0" w:type="auto"/>
            <w:shd w:val="clear" w:color="auto" w:fill="D9D9D9" w:themeFill="background1" w:themeFillShade="D9"/>
            <w:vAlign w:val="center"/>
          </w:tcPr>
          <w:p w:rsidR="00D87E6A" w:rsidRPr="005C3670" w14:paraId="27A7D91B" w14:textId="6CE981C6">
            <w:pPr>
              <w:tabs>
                <w:tab w:val="left" w:pos="360"/>
                <w:tab w:val="left" w:pos="720"/>
                <w:tab w:val="left" w:pos="1080"/>
              </w:tabs>
              <w:jc w:val="center"/>
              <w:rPr>
                <w:b/>
              </w:rPr>
            </w:pPr>
            <w:r w:rsidRPr="005C3670">
              <w:rPr>
                <w:b/>
              </w:rPr>
              <w:t>Dollar Equivalent</w:t>
            </w:r>
          </w:p>
          <w:p w:rsidR="00D87E6A" w:rsidRPr="005C3670" w14:paraId="6D40A8BD" w14:textId="3DCE247B">
            <w:pPr>
              <w:tabs>
                <w:tab w:val="left" w:pos="360"/>
                <w:tab w:val="left" w:pos="720"/>
                <w:tab w:val="left" w:pos="1080"/>
              </w:tabs>
              <w:jc w:val="center"/>
              <w:rPr>
                <w:b/>
              </w:rPr>
            </w:pPr>
          </w:p>
        </w:tc>
      </w:tr>
      <w:tr w14:paraId="3D1CBEBC"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7390C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Collection and Submission for Existing Makes and Models</w:t>
            </w:r>
          </w:p>
          <w:p w:rsidR="0038317C" w:rsidRPr="005C3670" w:rsidP="0038317C" w14:paraId="14D89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3175.43 and 3175.130</w:t>
            </w:r>
          </w:p>
          <w:p w:rsidR="0038317C" w:rsidRPr="005C3670" w:rsidP="0038317C" w14:paraId="5322D3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vAlign w:val="center"/>
          </w:tcPr>
          <w:p w:rsidR="0038317C" w:rsidRPr="005C3670" w:rsidP="0038317C" w14:paraId="7A0841FC" w14:textId="77777777">
            <w:pPr>
              <w:jc w:val="right"/>
              <w:rPr>
                <w:color w:val="000000"/>
              </w:rPr>
            </w:pPr>
            <w:r w:rsidRPr="005C3670">
              <w:rPr>
                <w:color w:val="000000"/>
              </w:rPr>
              <w:t>100</w:t>
            </w:r>
          </w:p>
        </w:tc>
        <w:tc>
          <w:tcPr>
            <w:tcW w:w="0" w:type="auto"/>
            <w:vAlign w:val="center"/>
          </w:tcPr>
          <w:p w:rsidR="0038317C" w:rsidRPr="005C3670" w:rsidP="0038317C" w14:paraId="29D868B1" w14:textId="77777777">
            <w:pPr>
              <w:jc w:val="right"/>
              <w:rPr>
                <w:color w:val="000000"/>
              </w:rPr>
            </w:pPr>
            <w:r w:rsidRPr="005C3670">
              <w:rPr>
                <w:color w:val="000000"/>
              </w:rPr>
              <w:t>16</w:t>
            </w:r>
          </w:p>
        </w:tc>
        <w:tc>
          <w:tcPr>
            <w:tcW w:w="0" w:type="auto"/>
            <w:vAlign w:val="center"/>
          </w:tcPr>
          <w:p w:rsidR="0038317C" w:rsidRPr="005C3670" w:rsidP="0038317C" w14:paraId="6E3529C9" w14:textId="77777777">
            <w:pPr>
              <w:jc w:val="right"/>
              <w:rPr>
                <w:color w:val="000000"/>
              </w:rPr>
            </w:pPr>
            <w:r w:rsidRPr="005C3670">
              <w:rPr>
                <w:color w:val="000000"/>
              </w:rPr>
              <w:t>1,600</w:t>
            </w:r>
          </w:p>
        </w:tc>
        <w:tc>
          <w:tcPr>
            <w:tcW w:w="0" w:type="auto"/>
            <w:vAlign w:val="center"/>
          </w:tcPr>
          <w:p w:rsidR="0038317C" w:rsidRPr="005C3670" w:rsidP="0038317C" w14:paraId="2C48FE8C" w14:textId="192778F7">
            <w:pPr>
              <w:jc w:val="right"/>
              <w:rPr>
                <w:color w:val="000000"/>
              </w:rPr>
            </w:pPr>
            <w:r>
              <w:rPr>
                <w:color w:val="000000"/>
              </w:rPr>
              <w:t>$71.42</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38317C" w:rsidRPr="005C3670" w:rsidP="0038317C" w14:paraId="0890FBE9" w14:textId="68167BC4">
            <w:pPr>
              <w:jc w:val="right"/>
              <w:rPr>
                <w:color w:val="000000"/>
              </w:rPr>
            </w:pPr>
            <w:r>
              <w:rPr>
                <w:color w:val="000000"/>
              </w:rPr>
              <w:t xml:space="preserve">$114,272 </w:t>
            </w:r>
          </w:p>
        </w:tc>
      </w:tr>
      <w:tr w14:paraId="755493BC"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12CE08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Collection and Submission for Future Makes and Models</w:t>
            </w:r>
          </w:p>
          <w:p w:rsidR="0038317C" w:rsidRPr="005C3670" w:rsidP="0038317C" w14:paraId="05331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3175.43 and 3175.130</w:t>
            </w:r>
          </w:p>
          <w:p w:rsidR="0038317C" w:rsidRPr="005C3670" w:rsidP="0038317C" w14:paraId="134E4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3E1DB729" w14:textId="77777777">
            <w:pPr>
              <w:jc w:val="right"/>
              <w:rPr>
                <w:color w:val="000000"/>
              </w:rPr>
            </w:pPr>
            <w:r w:rsidRPr="005C3670">
              <w:rPr>
                <w:color w:val="000000"/>
              </w:rPr>
              <w:t>1</w:t>
            </w:r>
          </w:p>
        </w:tc>
        <w:tc>
          <w:tcPr>
            <w:tcW w:w="0" w:type="auto"/>
            <w:vAlign w:val="center"/>
          </w:tcPr>
          <w:p w:rsidR="0038317C" w:rsidRPr="005C3670" w:rsidP="0038317C" w14:paraId="150870AC" w14:textId="77777777">
            <w:pPr>
              <w:jc w:val="right"/>
              <w:rPr>
                <w:color w:val="000000"/>
              </w:rPr>
            </w:pPr>
            <w:r w:rsidRPr="005C3670">
              <w:rPr>
                <w:color w:val="000000"/>
              </w:rPr>
              <w:t>16</w:t>
            </w:r>
          </w:p>
        </w:tc>
        <w:tc>
          <w:tcPr>
            <w:tcW w:w="0" w:type="auto"/>
            <w:vAlign w:val="center"/>
          </w:tcPr>
          <w:p w:rsidR="0038317C" w:rsidRPr="005C3670" w:rsidP="0038317C" w14:paraId="7FD7229D" w14:textId="77777777">
            <w:pPr>
              <w:jc w:val="right"/>
              <w:rPr>
                <w:color w:val="000000"/>
              </w:rPr>
            </w:pPr>
            <w:r w:rsidRPr="005C3670">
              <w:rPr>
                <w:color w:val="000000"/>
              </w:rPr>
              <w:t>16</w:t>
            </w:r>
          </w:p>
        </w:tc>
        <w:tc>
          <w:tcPr>
            <w:tcW w:w="0" w:type="auto"/>
            <w:vAlign w:val="center"/>
          </w:tcPr>
          <w:p w:rsidR="0038317C" w:rsidRPr="005C3670" w:rsidP="0038317C" w14:paraId="4E24528D" w14:textId="74A28BE1">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7B57E0B6" w14:textId="597E0F8F">
            <w:pPr>
              <w:jc w:val="right"/>
              <w:rPr>
                <w:color w:val="000000"/>
              </w:rPr>
            </w:pPr>
            <w:r>
              <w:rPr>
                <w:color w:val="000000"/>
              </w:rPr>
              <w:t xml:space="preserve">$1,143 </w:t>
            </w:r>
          </w:p>
        </w:tc>
      </w:tr>
      <w:tr w14:paraId="1490AD6B"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48B489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Flow-Computer Software – Test Data Collection and Submission for Existing Makes and Models</w:t>
            </w:r>
          </w:p>
          <w:p w:rsidR="0038317C" w:rsidRPr="005C3670" w:rsidP="0038317C" w14:paraId="510FF851" w14:textId="77777777">
            <w:pPr>
              <w:pStyle w:val="ListParagraph"/>
              <w:ind w:left="0"/>
              <w:rPr>
                <w:sz w:val="20"/>
                <w:szCs w:val="20"/>
              </w:rPr>
            </w:pPr>
            <w:r w:rsidRPr="005C3670">
              <w:rPr>
                <w:sz w:val="20"/>
                <w:szCs w:val="20"/>
              </w:rPr>
              <w:t>43 CFR 3175.44 and 3175.140 through 3175.144</w:t>
            </w:r>
          </w:p>
          <w:p w:rsidR="0038317C" w:rsidRPr="005C3670" w:rsidP="0038317C" w14:paraId="6CB622AD" w14:textId="77777777">
            <w:pPr>
              <w:pStyle w:val="ListParagraph"/>
              <w:ind w:left="0"/>
              <w:rPr>
                <w:sz w:val="20"/>
                <w:szCs w:val="20"/>
              </w:rPr>
            </w:pPr>
            <w:r w:rsidRPr="005C3670">
              <w:rPr>
                <w:sz w:val="20"/>
                <w:szCs w:val="20"/>
              </w:rPr>
              <w:t>One-Time</w:t>
            </w:r>
          </w:p>
        </w:tc>
        <w:tc>
          <w:tcPr>
            <w:tcW w:w="0" w:type="auto"/>
            <w:vAlign w:val="center"/>
          </w:tcPr>
          <w:p w:rsidR="0038317C" w:rsidRPr="005C3670" w:rsidP="0038317C" w14:paraId="225D2C3A" w14:textId="77777777">
            <w:pPr>
              <w:jc w:val="right"/>
              <w:rPr>
                <w:color w:val="000000"/>
              </w:rPr>
            </w:pPr>
            <w:r w:rsidRPr="005C3670">
              <w:rPr>
                <w:color w:val="000000"/>
              </w:rPr>
              <w:t>100</w:t>
            </w:r>
          </w:p>
        </w:tc>
        <w:tc>
          <w:tcPr>
            <w:tcW w:w="0" w:type="auto"/>
            <w:vAlign w:val="center"/>
          </w:tcPr>
          <w:p w:rsidR="0038317C" w:rsidRPr="005C3670" w:rsidP="0038317C" w14:paraId="6B767DC4" w14:textId="77777777">
            <w:pPr>
              <w:jc w:val="right"/>
              <w:rPr>
                <w:color w:val="000000"/>
              </w:rPr>
            </w:pPr>
            <w:r w:rsidRPr="005C3670">
              <w:rPr>
                <w:color w:val="000000"/>
              </w:rPr>
              <w:t>8</w:t>
            </w:r>
          </w:p>
        </w:tc>
        <w:tc>
          <w:tcPr>
            <w:tcW w:w="0" w:type="auto"/>
            <w:vAlign w:val="center"/>
          </w:tcPr>
          <w:p w:rsidR="0038317C" w:rsidRPr="005C3670" w:rsidP="0038317C" w14:paraId="3BC3BA18" w14:textId="77777777">
            <w:pPr>
              <w:jc w:val="right"/>
              <w:rPr>
                <w:color w:val="000000"/>
              </w:rPr>
            </w:pPr>
            <w:r w:rsidRPr="005C3670">
              <w:rPr>
                <w:color w:val="000000"/>
              </w:rPr>
              <w:t>800</w:t>
            </w:r>
          </w:p>
        </w:tc>
        <w:tc>
          <w:tcPr>
            <w:tcW w:w="0" w:type="auto"/>
            <w:vAlign w:val="center"/>
          </w:tcPr>
          <w:p w:rsidR="0038317C" w:rsidRPr="005C3670" w:rsidP="0038317C" w14:paraId="6798E6C6" w14:textId="1ADD3D89">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5EC70827" w14:textId="135DE73F">
            <w:pPr>
              <w:jc w:val="right"/>
              <w:rPr>
                <w:color w:val="000000"/>
              </w:rPr>
            </w:pPr>
            <w:r>
              <w:rPr>
                <w:color w:val="000000"/>
              </w:rPr>
              <w:t xml:space="preserve">$57,136 </w:t>
            </w:r>
          </w:p>
        </w:tc>
      </w:tr>
      <w:tr w14:paraId="4D9BCD52"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0D598EE8" w14:textId="77777777">
            <w:pPr>
              <w:pStyle w:val="ListParagraph"/>
              <w:ind w:left="0"/>
              <w:rPr>
                <w:sz w:val="20"/>
                <w:szCs w:val="20"/>
              </w:rPr>
            </w:pPr>
            <w:r w:rsidRPr="005C3670">
              <w:rPr>
                <w:sz w:val="20"/>
                <w:szCs w:val="20"/>
              </w:rPr>
              <w:t>Flow-Computer Software – Test Data Collection and Submission for Future Makes and Models</w:t>
            </w:r>
          </w:p>
          <w:p w:rsidR="0038317C" w:rsidRPr="005C3670" w:rsidP="0038317C" w14:paraId="3FCC1420" w14:textId="77777777">
            <w:pPr>
              <w:pStyle w:val="ListParagraph"/>
              <w:ind w:left="0"/>
              <w:rPr>
                <w:sz w:val="20"/>
                <w:szCs w:val="20"/>
              </w:rPr>
            </w:pPr>
            <w:r w:rsidRPr="005C3670">
              <w:rPr>
                <w:sz w:val="20"/>
                <w:szCs w:val="20"/>
              </w:rPr>
              <w:t>43 CFR 3175.44 and 3175.140 through 3175.144</w:t>
            </w:r>
          </w:p>
          <w:p w:rsidR="0038317C" w:rsidRPr="005C3670" w:rsidP="0038317C" w14:paraId="132CF229" w14:textId="77777777">
            <w:pPr>
              <w:pStyle w:val="ListParagraph"/>
              <w:ind w:left="0"/>
              <w:rPr>
                <w:sz w:val="20"/>
                <w:szCs w:val="20"/>
              </w:rPr>
            </w:pPr>
            <w:r w:rsidRPr="005C3670">
              <w:rPr>
                <w:sz w:val="20"/>
                <w:szCs w:val="20"/>
              </w:rPr>
              <w:t>Annual</w:t>
            </w:r>
          </w:p>
        </w:tc>
        <w:tc>
          <w:tcPr>
            <w:tcW w:w="0" w:type="auto"/>
            <w:vAlign w:val="center"/>
          </w:tcPr>
          <w:p w:rsidR="0038317C" w:rsidRPr="005C3670" w:rsidP="0038317C" w14:paraId="3E52BCE7" w14:textId="77777777">
            <w:pPr>
              <w:jc w:val="right"/>
              <w:rPr>
                <w:color w:val="000000"/>
              </w:rPr>
            </w:pPr>
            <w:r w:rsidRPr="005C3670">
              <w:rPr>
                <w:color w:val="000000"/>
              </w:rPr>
              <w:t>20</w:t>
            </w:r>
          </w:p>
        </w:tc>
        <w:tc>
          <w:tcPr>
            <w:tcW w:w="0" w:type="auto"/>
            <w:vAlign w:val="center"/>
          </w:tcPr>
          <w:p w:rsidR="0038317C" w:rsidRPr="005C3670" w:rsidP="0038317C" w14:paraId="0725B1A1" w14:textId="77777777">
            <w:pPr>
              <w:jc w:val="right"/>
              <w:rPr>
                <w:color w:val="000000"/>
              </w:rPr>
            </w:pPr>
            <w:r w:rsidRPr="005C3670">
              <w:rPr>
                <w:color w:val="000000"/>
              </w:rPr>
              <w:t>8</w:t>
            </w:r>
          </w:p>
        </w:tc>
        <w:tc>
          <w:tcPr>
            <w:tcW w:w="0" w:type="auto"/>
            <w:vAlign w:val="center"/>
          </w:tcPr>
          <w:p w:rsidR="0038317C" w:rsidRPr="005C3670" w:rsidP="0038317C" w14:paraId="4C1C1A72" w14:textId="77777777">
            <w:pPr>
              <w:jc w:val="right"/>
              <w:rPr>
                <w:color w:val="000000"/>
              </w:rPr>
            </w:pPr>
            <w:r w:rsidRPr="005C3670">
              <w:rPr>
                <w:color w:val="000000"/>
              </w:rPr>
              <w:t>160</w:t>
            </w:r>
          </w:p>
        </w:tc>
        <w:tc>
          <w:tcPr>
            <w:tcW w:w="0" w:type="auto"/>
            <w:vAlign w:val="center"/>
          </w:tcPr>
          <w:p w:rsidR="0038317C" w:rsidRPr="005C3670" w:rsidP="0038317C" w14:paraId="6B77F5BF" w14:textId="348E81EB">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6D2F60A7" w14:textId="1F8C1463">
            <w:pPr>
              <w:jc w:val="right"/>
              <w:rPr>
                <w:color w:val="000000"/>
              </w:rPr>
            </w:pPr>
            <w:r>
              <w:rPr>
                <w:color w:val="000000"/>
              </w:rPr>
              <w:t xml:space="preserve">$11,427 </w:t>
            </w:r>
          </w:p>
        </w:tc>
      </w:tr>
      <w:tr w14:paraId="3F97E545"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6D2096EE" w14:textId="77777777">
            <w:pPr>
              <w:pStyle w:val="ListParagraph"/>
              <w:ind w:left="0"/>
              <w:rPr>
                <w:sz w:val="20"/>
                <w:szCs w:val="20"/>
              </w:rPr>
            </w:pPr>
            <w:r w:rsidRPr="005C3670">
              <w:rPr>
                <w:sz w:val="20"/>
                <w:szCs w:val="20"/>
              </w:rPr>
              <w:t xml:space="preserve">Isolating Flow Conditioners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38317C" w:rsidRPr="005C3670" w:rsidP="0038317C" w14:paraId="164B27FE" w14:textId="77777777">
            <w:pPr>
              <w:pStyle w:val="ListParagraph"/>
              <w:ind w:left="0"/>
              <w:rPr>
                <w:sz w:val="20"/>
                <w:szCs w:val="20"/>
              </w:rPr>
            </w:pPr>
            <w:r w:rsidRPr="005C3670">
              <w:rPr>
                <w:sz w:val="20"/>
                <w:szCs w:val="20"/>
              </w:rPr>
              <w:t>43 CFR 3175.46</w:t>
            </w:r>
          </w:p>
          <w:p w:rsidR="0038317C" w:rsidRPr="005C3670" w:rsidP="0038317C" w14:paraId="5C49F4BE" w14:textId="77777777">
            <w:pPr>
              <w:pStyle w:val="ListParagraph"/>
              <w:ind w:left="0"/>
              <w:rPr>
                <w:sz w:val="20"/>
                <w:szCs w:val="20"/>
              </w:rPr>
            </w:pPr>
            <w:r w:rsidRPr="005C3670">
              <w:rPr>
                <w:sz w:val="20"/>
                <w:szCs w:val="20"/>
              </w:rPr>
              <w:t>One-Time</w:t>
            </w:r>
          </w:p>
        </w:tc>
        <w:tc>
          <w:tcPr>
            <w:tcW w:w="0" w:type="auto"/>
            <w:vAlign w:val="center"/>
          </w:tcPr>
          <w:p w:rsidR="0038317C" w:rsidRPr="005C3670" w:rsidP="0038317C" w14:paraId="1C3F0314" w14:textId="77777777">
            <w:pPr>
              <w:jc w:val="right"/>
              <w:rPr>
                <w:color w:val="000000"/>
              </w:rPr>
            </w:pPr>
            <w:r w:rsidRPr="005C3670">
              <w:rPr>
                <w:color w:val="000000"/>
              </w:rPr>
              <w:t>3</w:t>
            </w:r>
          </w:p>
        </w:tc>
        <w:tc>
          <w:tcPr>
            <w:tcW w:w="0" w:type="auto"/>
            <w:vAlign w:val="center"/>
          </w:tcPr>
          <w:p w:rsidR="0038317C" w:rsidRPr="005C3670" w:rsidP="0038317C" w14:paraId="3865D8E1" w14:textId="77777777">
            <w:pPr>
              <w:jc w:val="right"/>
              <w:rPr>
                <w:color w:val="000000"/>
              </w:rPr>
            </w:pPr>
            <w:r w:rsidRPr="005C3670">
              <w:rPr>
                <w:color w:val="000000"/>
              </w:rPr>
              <w:t>80</w:t>
            </w:r>
          </w:p>
        </w:tc>
        <w:tc>
          <w:tcPr>
            <w:tcW w:w="0" w:type="auto"/>
            <w:vAlign w:val="center"/>
          </w:tcPr>
          <w:p w:rsidR="0038317C" w:rsidRPr="005C3670" w:rsidP="0038317C" w14:paraId="363DF593" w14:textId="77777777">
            <w:pPr>
              <w:jc w:val="right"/>
              <w:rPr>
                <w:color w:val="000000"/>
              </w:rPr>
            </w:pPr>
            <w:r w:rsidRPr="005C3670">
              <w:rPr>
                <w:color w:val="000000"/>
              </w:rPr>
              <w:t>240</w:t>
            </w:r>
          </w:p>
        </w:tc>
        <w:tc>
          <w:tcPr>
            <w:tcW w:w="0" w:type="auto"/>
            <w:vAlign w:val="center"/>
          </w:tcPr>
          <w:p w:rsidR="0038317C" w:rsidRPr="005C3670" w:rsidP="0038317C" w14:paraId="6B9AD750" w14:textId="5A1AE358">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0202C6F9" w14:textId="2833E2B4">
            <w:pPr>
              <w:jc w:val="right"/>
              <w:rPr>
                <w:color w:val="000000"/>
              </w:rPr>
            </w:pPr>
            <w:r>
              <w:rPr>
                <w:color w:val="000000"/>
              </w:rPr>
              <w:t xml:space="preserve">$17,141 </w:t>
            </w:r>
          </w:p>
        </w:tc>
      </w:tr>
      <w:tr w14:paraId="32614F52"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41436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Differential Primary Devices Other than Flange-Tapped Orifice Plates – Test Data Collection and Submission for Existing Makes and Models</w:t>
            </w:r>
          </w:p>
          <w:p w:rsidR="0038317C" w:rsidRPr="005C3670" w:rsidP="0038317C" w14:paraId="519424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3175.47</w:t>
            </w:r>
          </w:p>
          <w:p w:rsidR="0038317C" w:rsidRPr="005C3670" w:rsidP="0038317C" w14:paraId="3B3633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vAlign w:val="center"/>
          </w:tcPr>
          <w:p w:rsidR="0038317C" w:rsidRPr="005C3670" w:rsidP="0038317C" w14:paraId="295ACAE5" w14:textId="77777777">
            <w:pPr>
              <w:jc w:val="right"/>
              <w:rPr>
                <w:color w:val="000000"/>
              </w:rPr>
            </w:pPr>
            <w:r w:rsidRPr="005C3670">
              <w:rPr>
                <w:color w:val="000000"/>
              </w:rPr>
              <w:t>3</w:t>
            </w:r>
          </w:p>
        </w:tc>
        <w:tc>
          <w:tcPr>
            <w:tcW w:w="0" w:type="auto"/>
            <w:vAlign w:val="center"/>
          </w:tcPr>
          <w:p w:rsidR="0038317C" w:rsidRPr="005C3670" w:rsidP="0038317C" w14:paraId="1B267654" w14:textId="77777777">
            <w:pPr>
              <w:jc w:val="right"/>
              <w:rPr>
                <w:color w:val="000000"/>
              </w:rPr>
            </w:pPr>
            <w:r w:rsidRPr="005C3670">
              <w:rPr>
                <w:color w:val="000000"/>
              </w:rPr>
              <w:t>80</w:t>
            </w:r>
          </w:p>
        </w:tc>
        <w:tc>
          <w:tcPr>
            <w:tcW w:w="0" w:type="auto"/>
            <w:vAlign w:val="center"/>
          </w:tcPr>
          <w:p w:rsidR="0038317C" w:rsidRPr="005C3670" w:rsidP="0038317C" w14:paraId="2D9644C4" w14:textId="77777777">
            <w:pPr>
              <w:jc w:val="right"/>
              <w:rPr>
                <w:color w:val="000000"/>
              </w:rPr>
            </w:pPr>
            <w:r w:rsidRPr="005C3670">
              <w:rPr>
                <w:color w:val="000000"/>
              </w:rPr>
              <w:t>240</w:t>
            </w:r>
          </w:p>
        </w:tc>
        <w:tc>
          <w:tcPr>
            <w:tcW w:w="0" w:type="auto"/>
            <w:vAlign w:val="center"/>
          </w:tcPr>
          <w:p w:rsidR="0038317C" w:rsidRPr="005C3670" w:rsidP="0038317C" w14:paraId="04F9336E" w14:textId="5490920A">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78D8DB48" w14:textId="5DB24AE6">
            <w:pPr>
              <w:jc w:val="right"/>
              <w:rPr>
                <w:color w:val="000000"/>
              </w:rPr>
            </w:pPr>
            <w:r>
              <w:rPr>
                <w:color w:val="000000"/>
              </w:rPr>
              <w:t xml:space="preserve">$17,141 </w:t>
            </w:r>
          </w:p>
        </w:tc>
      </w:tr>
      <w:tr w14:paraId="57620B98"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5A2CC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Test Data Collection and Submission for Existing Makes and Models</w:t>
            </w:r>
          </w:p>
          <w:p w:rsidR="0038317C" w:rsidRPr="005C3670" w:rsidP="0038317C" w14:paraId="02081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38317C" w:rsidRPr="005C3670" w:rsidP="0038317C" w14:paraId="0B0C4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vAlign w:val="center"/>
          </w:tcPr>
          <w:p w:rsidR="0038317C" w:rsidRPr="005C3670" w:rsidP="0038317C" w14:paraId="715DDB90" w14:textId="77777777">
            <w:pPr>
              <w:jc w:val="right"/>
              <w:rPr>
                <w:color w:val="000000"/>
              </w:rPr>
            </w:pPr>
            <w:r w:rsidRPr="005C3670">
              <w:rPr>
                <w:color w:val="000000"/>
              </w:rPr>
              <w:t>5</w:t>
            </w:r>
          </w:p>
        </w:tc>
        <w:tc>
          <w:tcPr>
            <w:tcW w:w="0" w:type="auto"/>
            <w:vAlign w:val="center"/>
          </w:tcPr>
          <w:p w:rsidR="0038317C" w:rsidRPr="005C3670" w:rsidP="0038317C" w14:paraId="38BD2814" w14:textId="77777777">
            <w:pPr>
              <w:jc w:val="right"/>
              <w:rPr>
                <w:color w:val="000000"/>
              </w:rPr>
            </w:pPr>
            <w:r w:rsidRPr="005C3670">
              <w:rPr>
                <w:color w:val="000000"/>
              </w:rPr>
              <w:t>80</w:t>
            </w:r>
          </w:p>
        </w:tc>
        <w:tc>
          <w:tcPr>
            <w:tcW w:w="0" w:type="auto"/>
            <w:vAlign w:val="center"/>
          </w:tcPr>
          <w:p w:rsidR="0038317C" w:rsidRPr="005C3670" w:rsidP="0038317C" w14:paraId="4BB74CE0" w14:textId="77777777">
            <w:pPr>
              <w:jc w:val="right"/>
              <w:rPr>
                <w:color w:val="000000"/>
              </w:rPr>
            </w:pPr>
            <w:r w:rsidRPr="005C3670">
              <w:rPr>
                <w:color w:val="000000"/>
              </w:rPr>
              <w:t>400</w:t>
            </w:r>
          </w:p>
        </w:tc>
        <w:tc>
          <w:tcPr>
            <w:tcW w:w="0" w:type="auto"/>
            <w:vAlign w:val="center"/>
          </w:tcPr>
          <w:p w:rsidR="0038317C" w:rsidRPr="005C3670" w:rsidP="0038317C" w14:paraId="1F34A9CD" w14:textId="493F7920">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520CFD66" w14:textId="6A9FA7F6">
            <w:pPr>
              <w:jc w:val="right"/>
              <w:rPr>
                <w:color w:val="000000"/>
              </w:rPr>
            </w:pPr>
            <w:r>
              <w:rPr>
                <w:color w:val="000000"/>
              </w:rPr>
              <w:t xml:space="preserve">$28,568 </w:t>
            </w:r>
          </w:p>
        </w:tc>
      </w:tr>
      <w:tr w14:paraId="18E6E041"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6763A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 Test Data Collection and Submission for Future Makes and Models</w:t>
            </w:r>
          </w:p>
          <w:p w:rsidR="0038317C" w:rsidRPr="005C3670" w:rsidP="0038317C" w14:paraId="74594D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38317C" w:rsidRPr="005C3670" w:rsidP="0038317C" w14:paraId="20F01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36C5CA2E" w14:textId="77777777">
            <w:pPr>
              <w:jc w:val="right"/>
              <w:rPr>
                <w:color w:val="000000"/>
              </w:rPr>
            </w:pPr>
            <w:r w:rsidRPr="005C3670">
              <w:rPr>
                <w:color w:val="000000"/>
              </w:rPr>
              <w:t>1</w:t>
            </w:r>
          </w:p>
        </w:tc>
        <w:tc>
          <w:tcPr>
            <w:tcW w:w="0" w:type="auto"/>
            <w:vAlign w:val="center"/>
          </w:tcPr>
          <w:p w:rsidR="0038317C" w:rsidRPr="005C3670" w:rsidP="0038317C" w14:paraId="5CEA1862" w14:textId="77777777">
            <w:pPr>
              <w:jc w:val="right"/>
              <w:rPr>
                <w:color w:val="000000"/>
              </w:rPr>
            </w:pPr>
            <w:r w:rsidRPr="005C3670">
              <w:rPr>
                <w:color w:val="000000"/>
              </w:rPr>
              <w:t>80</w:t>
            </w:r>
          </w:p>
        </w:tc>
        <w:tc>
          <w:tcPr>
            <w:tcW w:w="0" w:type="auto"/>
            <w:vAlign w:val="center"/>
          </w:tcPr>
          <w:p w:rsidR="0038317C" w:rsidRPr="005C3670" w:rsidP="0038317C" w14:paraId="1BB640FE" w14:textId="77777777">
            <w:pPr>
              <w:jc w:val="right"/>
              <w:rPr>
                <w:color w:val="000000"/>
              </w:rPr>
            </w:pPr>
            <w:r w:rsidRPr="005C3670">
              <w:rPr>
                <w:color w:val="000000"/>
              </w:rPr>
              <w:t>80</w:t>
            </w:r>
          </w:p>
        </w:tc>
        <w:tc>
          <w:tcPr>
            <w:tcW w:w="0" w:type="auto"/>
            <w:vAlign w:val="center"/>
          </w:tcPr>
          <w:p w:rsidR="0038317C" w:rsidRPr="005C3670" w:rsidP="0038317C" w14:paraId="40C9AD37" w14:textId="2316A541">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39E81E80" w14:textId="10FB22FE">
            <w:pPr>
              <w:jc w:val="right"/>
              <w:rPr>
                <w:color w:val="000000"/>
              </w:rPr>
            </w:pPr>
            <w:r>
              <w:rPr>
                <w:color w:val="000000"/>
              </w:rPr>
              <w:t xml:space="preserve">$5,714 </w:t>
            </w:r>
          </w:p>
        </w:tc>
      </w:tr>
      <w:tr w14:paraId="406D6993"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6C35E997" w14:textId="77777777">
            <w:pPr>
              <w:pStyle w:val="ListParagraph"/>
              <w:tabs>
                <w:tab w:val="left" w:pos="720"/>
              </w:tabs>
              <w:ind w:left="0"/>
              <w:rPr>
                <w:sz w:val="20"/>
                <w:szCs w:val="20"/>
              </w:rPr>
            </w:pPr>
            <w:r w:rsidRPr="005C3670">
              <w:rPr>
                <w:sz w:val="20"/>
                <w:szCs w:val="20"/>
              </w:rPr>
              <w:t xml:space="preserve">Accounting Systems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38317C" w:rsidRPr="005C3670" w:rsidP="0038317C" w14:paraId="6B4F26BC" w14:textId="77777777">
            <w:pPr>
              <w:pStyle w:val="ListParagraph"/>
              <w:tabs>
                <w:tab w:val="left" w:pos="720"/>
              </w:tabs>
              <w:ind w:left="0"/>
              <w:rPr>
                <w:sz w:val="20"/>
                <w:szCs w:val="20"/>
              </w:rPr>
            </w:pPr>
            <w:r w:rsidRPr="005C3670">
              <w:rPr>
                <w:sz w:val="20"/>
                <w:szCs w:val="20"/>
              </w:rPr>
              <w:t>43 CFR 3175.49</w:t>
            </w:r>
          </w:p>
          <w:p w:rsidR="0038317C" w:rsidRPr="005C3670" w:rsidP="0038317C" w14:paraId="568DF5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vAlign w:val="center"/>
          </w:tcPr>
          <w:p w:rsidR="0038317C" w:rsidRPr="005C3670" w:rsidP="0038317C" w14:paraId="1F069B4D" w14:textId="77777777">
            <w:pPr>
              <w:jc w:val="right"/>
              <w:rPr>
                <w:color w:val="000000"/>
              </w:rPr>
            </w:pPr>
            <w:r w:rsidRPr="005C3670">
              <w:rPr>
                <w:color w:val="000000"/>
              </w:rPr>
              <w:t>20</w:t>
            </w:r>
          </w:p>
        </w:tc>
        <w:tc>
          <w:tcPr>
            <w:tcW w:w="0" w:type="auto"/>
            <w:vAlign w:val="center"/>
          </w:tcPr>
          <w:p w:rsidR="0038317C" w:rsidRPr="005C3670" w:rsidP="0038317C" w14:paraId="5B80A6E6" w14:textId="77777777">
            <w:pPr>
              <w:jc w:val="right"/>
              <w:rPr>
                <w:color w:val="000000"/>
              </w:rPr>
            </w:pPr>
            <w:r w:rsidRPr="005C3670">
              <w:rPr>
                <w:color w:val="000000"/>
              </w:rPr>
              <w:t>80</w:t>
            </w:r>
          </w:p>
        </w:tc>
        <w:tc>
          <w:tcPr>
            <w:tcW w:w="0" w:type="auto"/>
            <w:vAlign w:val="center"/>
          </w:tcPr>
          <w:p w:rsidR="0038317C" w:rsidRPr="005C3670" w:rsidP="0038317C" w14:paraId="718F9BCB" w14:textId="77777777">
            <w:pPr>
              <w:jc w:val="right"/>
              <w:rPr>
                <w:color w:val="000000"/>
              </w:rPr>
            </w:pPr>
            <w:r w:rsidRPr="005C3670">
              <w:rPr>
                <w:color w:val="000000"/>
              </w:rPr>
              <w:t>1,600</w:t>
            </w:r>
          </w:p>
        </w:tc>
        <w:tc>
          <w:tcPr>
            <w:tcW w:w="0" w:type="auto"/>
            <w:vAlign w:val="center"/>
          </w:tcPr>
          <w:p w:rsidR="0038317C" w:rsidRPr="005C3670" w:rsidP="0038317C" w14:paraId="387E847F" w14:textId="36CE8648">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2D58BD93" w14:textId="200AE97A">
            <w:pPr>
              <w:jc w:val="right"/>
              <w:rPr>
                <w:color w:val="000000"/>
              </w:rPr>
            </w:pPr>
            <w:r>
              <w:rPr>
                <w:color w:val="000000"/>
              </w:rPr>
              <w:t xml:space="preserve">$114,272 </w:t>
            </w:r>
          </w:p>
        </w:tc>
      </w:tr>
      <w:tr w14:paraId="72E9A58F" w14:textId="77777777" w:rsidTr="0073623F">
        <w:tblPrEx>
          <w:tblW w:w="0" w:type="auto"/>
          <w:tblCellMar>
            <w:left w:w="115" w:type="dxa"/>
            <w:right w:w="115" w:type="dxa"/>
          </w:tblCellMar>
          <w:tblLook w:val="04A0"/>
        </w:tblPrEx>
        <w:trPr>
          <w:cantSplit/>
          <w:trHeight w:val="1511"/>
        </w:trPr>
        <w:tc>
          <w:tcPr>
            <w:tcW w:w="0" w:type="auto"/>
            <w:vAlign w:val="center"/>
          </w:tcPr>
          <w:p w:rsidR="0038317C" w:rsidRPr="005C3670" w:rsidP="0038317C" w14:paraId="4077F6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Accounting Systems – Test Data Collection and Submission for Future Makes and Models</w:t>
            </w:r>
          </w:p>
          <w:p w:rsidR="0038317C" w:rsidRPr="005C3670" w:rsidP="0038317C" w14:paraId="553B85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3175.49</w:t>
            </w:r>
          </w:p>
          <w:p w:rsidR="0038317C" w:rsidRPr="005C3670" w:rsidP="0038317C" w14:paraId="6772C6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3932506F" w14:textId="77777777">
            <w:pPr>
              <w:jc w:val="right"/>
              <w:rPr>
                <w:color w:val="000000"/>
              </w:rPr>
            </w:pPr>
            <w:r w:rsidRPr="005C3670">
              <w:rPr>
                <w:color w:val="000000"/>
              </w:rPr>
              <w:t>2</w:t>
            </w:r>
          </w:p>
        </w:tc>
        <w:tc>
          <w:tcPr>
            <w:tcW w:w="0" w:type="auto"/>
            <w:vAlign w:val="center"/>
          </w:tcPr>
          <w:p w:rsidR="0038317C" w:rsidRPr="005C3670" w:rsidP="0038317C" w14:paraId="5A448532" w14:textId="77777777">
            <w:pPr>
              <w:jc w:val="right"/>
              <w:rPr>
                <w:color w:val="000000"/>
              </w:rPr>
            </w:pPr>
            <w:r w:rsidRPr="005C3670">
              <w:rPr>
                <w:color w:val="000000"/>
              </w:rPr>
              <w:t>80</w:t>
            </w:r>
          </w:p>
        </w:tc>
        <w:tc>
          <w:tcPr>
            <w:tcW w:w="0" w:type="auto"/>
            <w:vAlign w:val="center"/>
          </w:tcPr>
          <w:p w:rsidR="0038317C" w:rsidRPr="005C3670" w:rsidP="0038317C" w14:paraId="11B6A4F6" w14:textId="77777777">
            <w:pPr>
              <w:jc w:val="right"/>
              <w:rPr>
                <w:color w:val="000000"/>
              </w:rPr>
            </w:pPr>
            <w:r w:rsidRPr="005C3670">
              <w:rPr>
                <w:color w:val="000000"/>
              </w:rPr>
              <w:t>160</w:t>
            </w:r>
          </w:p>
        </w:tc>
        <w:tc>
          <w:tcPr>
            <w:tcW w:w="0" w:type="auto"/>
            <w:vAlign w:val="center"/>
          </w:tcPr>
          <w:p w:rsidR="0038317C" w:rsidRPr="005C3670" w:rsidP="0038317C" w14:paraId="0FF17F2A" w14:textId="2C023F91">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26E32405" w14:textId="1F2FE229">
            <w:pPr>
              <w:jc w:val="right"/>
              <w:rPr>
                <w:color w:val="000000"/>
              </w:rPr>
            </w:pPr>
            <w:r>
              <w:rPr>
                <w:color w:val="000000"/>
              </w:rPr>
              <w:t xml:space="preserve">$11,427 </w:t>
            </w:r>
          </w:p>
        </w:tc>
      </w:tr>
      <w:tr w14:paraId="43E74960"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088165AD" w14:textId="77777777">
            <w:pPr>
              <w:pStyle w:val="ListParagraph"/>
              <w:ind w:left="0"/>
              <w:rPr>
                <w:sz w:val="20"/>
                <w:szCs w:val="20"/>
              </w:rPr>
            </w:pPr>
            <w:r w:rsidRPr="005C3670">
              <w:rPr>
                <w:sz w:val="20"/>
                <w:szCs w:val="20"/>
              </w:rPr>
              <w:t>Schedule of Basic Meter Tube Inspection</w:t>
            </w:r>
          </w:p>
          <w:p w:rsidR="0038317C" w:rsidRPr="005C3670" w:rsidP="0038317C" w14:paraId="672641BC" w14:textId="77777777">
            <w:pPr>
              <w:pStyle w:val="ListParagraph"/>
              <w:ind w:left="0"/>
              <w:rPr>
                <w:sz w:val="20"/>
                <w:szCs w:val="20"/>
              </w:rPr>
            </w:pPr>
            <w:r w:rsidRPr="005C3670">
              <w:rPr>
                <w:sz w:val="20"/>
                <w:szCs w:val="20"/>
              </w:rPr>
              <w:t>43 CFR 3175.80(h)(3)</w:t>
            </w:r>
          </w:p>
          <w:p w:rsidR="0038317C" w:rsidRPr="005C3670" w:rsidP="0038317C" w14:paraId="41B4C9B9" w14:textId="77777777">
            <w:pPr>
              <w:pStyle w:val="ListParagraph"/>
              <w:ind w:left="0"/>
              <w:rPr>
                <w:sz w:val="20"/>
                <w:szCs w:val="20"/>
              </w:rPr>
            </w:pPr>
            <w:r w:rsidRPr="005C3670">
              <w:rPr>
                <w:sz w:val="20"/>
                <w:szCs w:val="20"/>
              </w:rPr>
              <w:t>Annual</w:t>
            </w:r>
          </w:p>
        </w:tc>
        <w:tc>
          <w:tcPr>
            <w:tcW w:w="0" w:type="auto"/>
            <w:vAlign w:val="center"/>
          </w:tcPr>
          <w:p w:rsidR="0038317C" w:rsidRPr="005C3670" w:rsidP="0038317C" w14:paraId="4FABA4C9" w14:textId="77777777">
            <w:pPr>
              <w:jc w:val="right"/>
              <w:rPr>
                <w:color w:val="000000"/>
              </w:rPr>
            </w:pPr>
            <w:r w:rsidRPr="005C3670">
              <w:rPr>
                <w:color w:val="000000"/>
              </w:rPr>
              <w:t>936</w:t>
            </w:r>
          </w:p>
        </w:tc>
        <w:tc>
          <w:tcPr>
            <w:tcW w:w="0" w:type="auto"/>
            <w:vAlign w:val="center"/>
          </w:tcPr>
          <w:p w:rsidR="0038317C" w:rsidRPr="005C3670" w:rsidP="0038317C" w14:paraId="06DD800D" w14:textId="77777777">
            <w:pPr>
              <w:jc w:val="right"/>
              <w:rPr>
                <w:color w:val="000000"/>
              </w:rPr>
            </w:pPr>
            <w:r w:rsidRPr="005C3670">
              <w:rPr>
                <w:color w:val="000000"/>
              </w:rPr>
              <w:t>8</w:t>
            </w:r>
          </w:p>
        </w:tc>
        <w:tc>
          <w:tcPr>
            <w:tcW w:w="0" w:type="auto"/>
            <w:vAlign w:val="center"/>
          </w:tcPr>
          <w:p w:rsidR="0038317C" w:rsidRPr="005C3670" w:rsidP="0038317C" w14:paraId="7A861BB5" w14:textId="77777777">
            <w:pPr>
              <w:jc w:val="right"/>
              <w:rPr>
                <w:color w:val="000000"/>
              </w:rPr>
            </w:pPr>
            <w:r w:rsidRPr="005C3670">
              <w:rPr>
                <w:color w:val="000000"/>
              </w:rPr>
              <w:t>7,488</w:t>
            </w:r>
          </w:p>
        </w:tc>
        <w:tc>
          <w:tcPr>
            <w:tcW w:w="0" w:type="auto"/>
            <w:vAlign w:val="center"/>
          </w:tcPr>
          <w:p w:rsidR="0038317C" w:rsidRPr="005C3670" w:rsidP="0038317C" w14:paraId="31392E6E" w14:textId="6D4D551F">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05E1D64F" w14:textId="31CC344E">
            <w:pPr>
              <w:jc w:val="right"/>
              <w:rPr>
                <w:color w:val="000000"/>
              </w:rPr>
            </w:pPr>
            <w:r>
              <w:rPr>
                <w:color w:val="000000"/>
              </w:rPr>
              <w:t xml:space="preserve">$534,793 </w:t>
            </w:r>
          </w:p>
        </w:tc>
      </w:tr>
      <w:tr w14:paraId="57D87D7D"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1AF6B5F4" w14:textId="77777777">
            <w:pPr>
              <w:pStyle w:val="ListParagraph"/>
              <w:ind w:left="0"/>
              <w:rPr>
                <w:sz w:val="20"/>
                <w:szCs w:val="20"/>
              </w:rPr>
            </w:pPr>
            <w:r w:rsidRPr="005C3670">
              <w:rPr>
                <w:sz w:val="20"/>
                <w:szCs w:val="20"/>
              </w:rPr>
              <w:t>Basic Inspection of Meter Tubes – Data Collection and Submission</w:t>
            </w:r>
          </w:p>
          <w:p w:rsidR="0038317C" w:rsidRPr="005C3670" w:rsidP="0038317C" w14:paraId="05AF0F76" w14:textId="77777777">
            <w:pPr>
              <w:pStyle w:val="ListParagraph"/>
              <w:ind w:left="0"/>
              <w:rPr>
                <w:sz w:val="20"/>
                <w:szCs w:val="20"/>
              </w:rPr>
            </w:pPr>
            <w:r w:rsidRPr="005C3670">
              <w:rPr>
                <w:sz w:val="20"/>
                <w:szCs w:val="20"/>
              </w:rPr>
              <w:t xml:space="preserve">43 CFR 3175.80(h)(5) </w:t>
            </w:r>
          </w:p>
          <w:p w:rsidR="0038317C" w:rsidRPr="005C3670" w:rsidP="0038317C" w14:paraId="27F0CFBA" w14:textId="77777777">
            <w:pPr>
              <w:pStyle w:val="ListParagraph"/>
              <w:ind w:left="0"/>
              <w:rPr>
                <w:sz w:val="20"/>
                <w:szCs w:val="20"/>
              </w:rPr>
            </w:pPr>
            <w:r w:rsidRPr="005C3670">
              <w:rPr>
                <w:sz w:val="20"/>
                <w:szCs w:val="20"/>
              </w:rPr>
              <w:t>Annual</w:t>
            </w:r>
          </w:p>
        </w:tc>
        <w:tc>
          <w:tcPr>
            <w:tcW w:w="0" w:type="auto"/>
            <w:vAlign w:val="center"/>
          </w:tcPr>
          <w:p w:rsidR="0038317C" w:rsidRPr="005C3670" w:rsidP="0038317C" w14:paraId="5C5DCC57" w14:textId="77777777">
            <w:pPr>
              <w:jc w:val="right"/>
              <w:rPr>
                <w:color w:val="000000"/>
              </w:rPr>
            </w:pPr>
            <w:r w:rsidRPr="005C3670">
              <w:rPr>
                <w:color w:val="000000"/>
              </w:rPr>
              <w:t>9,358</w:t>
            </w:r>
          </w:p>
        </w:tc>
        <w:tc>
          <w:tcPr>
            <w:tcW w:w="0" w:type="auto"/>
            <w:vAlign w:val="center"/>
          </w:tcPr>
          <w:p w:rsidR="0038317C" w:rsidRPr="005C3670" w:rsidP="0038317C" w14:paraId="1575012C" w14:textId="77777777">
            <w:pPr>
              <w:jc w:val="right"/>
              <w:rPr>
                <w:color w:val="000000"/>
              </w:rPr>
            </w:pPr>
            <w:r w:rsidRPr="005C3670">
              <w:rPr>
                <w:color w:val="000000"/>
              </w:rPr>
              <w:t>0.1</w:t>
            </w:r>
          </w:p>
        </w:tc>
        <w:tc>
          <w:tcPr>
            <w:tcW w:w="0" w:type="auto"/>
            <w:vAlign w:val="center"/>
          </w:tcPr>
          <w:p w:rsidR="0038317C" w:rsidRPr="005C3670" w:rsidP="0038317C" w14:paraId="44BAA71D" w14:textId="77777777">
            <w:pPr>
              <w:jc w:val="right"/>
              <w:rPr>
                <w:color w:val="000000"/>
              </w:rPr>
            </w:pPr>
            <w:r w:rsidRPr="005C3670">
              <w:rPr>
                <w:color w:val="000000"/>
              </w:rPr>
              <w:t>936</w:t>
            </w:r>
          </w:p>
        </w:tc>
        <w:tc>
          <w:tcPr>
            <w:tcW w:w="0" w:type="auto"/>
            <w:vAlign w:val="center"/>
          </w:tcPr>
          <w:p w:rsidR="0038317C" w:rsidRPr="005C3670" w:rsidP="0038317C" w14:paraId="2D0CF8DB" w14:textId="4AC76FFC">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47A9CADE" w14:textId="3DD9958A">
            <w:pPr>
              <w:jc w:val="right"/>
              <w:rPr>
                <w:color w:val="000000"/>
              </w:rPr>
            </w:pPr>
            <w:r>
              <w:rPr>
                <w:color w:val="000000"/>
              </w:rPr>
              <w:t xml:space="preserve">$66,849 </w:t>
            </w:r>
          </w:p>
        </w:tc>
      </w:tr>
      <w:tr w14:paraId="4B23BD17"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27531242" w14:textId="77777777">
            <w:pPr>
              <w:pStyle w:val="ListParagraph"/>
              <w:ind w:left="0"/>
              <w:rPr>
                <w:sz w:val="20"/>
                <w:szCs w:val="20"/>
              </w:rPr>
            </w:pPr>
            <w:r w:rsidRPr="005C3670">
              <w:rPr>
                <w:sz w:val="20"/>
                <w:szCs w:val="20"/>
              </w:rPr>
              <w:t>Detailed Inspection of Meter Tubes – Data Collection and Submission</w:t>
            </w:r>
          </w:p>
          <w:p w:rsidR="0038317C" w:rsidRPr="005C3670" w:rsidP="0038317C" w14:paraId="38F02C65" w14:textId="77777777">
            <w:pPr>
              <w:pStyle w:val="ListParagraph"/>
              <w:ind w:left="0"/>
              <w:rPr>
                <w:sz w:val="20"/>
                <w:szCs w:val="20"/>
              </w:rPr>
            </w:pPr>
            <w:r w:rsidRPr="005C3670">
              <w:rPr>
                <w:sz w:val="20"/>
                <w:szCs w:val="20"/>
              </w:rPr>
              <w:t>43 CFR 3175.80(i) and (j)</w:t>
            </w:r>
          </w:p>
          <w:p w:rsidR="0038317C" w:rsidRPr="005C3670" w:rsidP="0038317C" w14:paraId="70E3DDEE" w14:textId="77777777">
            <w:pPr>
              <w:pStyle w:val="ListParagraph"/>
              <w:ind w:left="0"/>
              <w:rPr>
                <w:sz w:val="20"/>
                <w:szCs w:val="20"/>
              </w:rPr>
            </w:pPr>
            <w:r w:rsidRPr="005C3670">
              <w:rPr>
                <w:sz w:val="20"/>
                <w:szCs w:val="20"/>
              </w:rPr>
              <w:t>Annual</w:t>
            </w:r>
          </w:p>
        </w:tc>
        <w:tc>
          <w:tcPr>
            <w:tcW w:w="0" w:type="auto"/>
            <w:vAlign w:val="center"/>
          </w:tcPr>
          <w:p w:rsidR="0038317C" w:rsidRPr="005C3670" w:rsidP="0038317C" w14:paraId="70C5D8FC" w14:textId="77777777">
            <w:pPr>
              <w:jc w:val="right"/>
              <w:rPr>
                <w:color w:val="000000"/>
              </w:rPr>
            </w:pPr>
            <w:r w:rsidRPr="005C3670">
              <w:rPr>
                <w:color w:val="000000"/>
              </w:rPr>
              <w:t>4,464</w:t>
            </w:r>
          </w:p>
        </w:tc>
        <w:tc>
          <w:tcPr>
            <w:tcW w:w="0" w:type="auto"/>
            <w:vAlign w:val="center"/>
          </w:tcPr>
          <w:p w:rsidR="0038317C" w:rsidRPr="005C3670" w:rsidP="0038317C" w14:paraId="7122408B" w14:textId="77777777">
            <w:pPr>
              <w:jc w:val="right"/>
              <w:rPr>
                <w:color w:val="000000"/>
              </w:rPr>
            </w:pPr>
            <w:r w:rsidRPr="005C3670">
              <w:rPr>
                <w:color w:val="000000"/>
              </w:rPr>
              <w:t>0.5</w:t>
            </w:r>
          </w:p>
        </w:tc>
        <w:tc>
          <w:tcPr>
            <w:tcW w:w="0" w:type="auto"/>
            <w:vAlign w:val="center"/>
          </w:tcPr>
          <w:p w:rsidR="0038317C" w:rsidRPr="005C3670" w:rsidP="0038317C" w14:paraId="4A12FE38" w14:textId="77777777">
            <w:pPr>
              <w:jc w:val="right"/>
              <w:rPr>
                <w:color w:val="000000"/>
              </w:rPr>
            </w:pPr>
            <w:r w:rsidRPr="005C3670">
              <w:rPr>
                <w:color w:val="000000"/>
              </w:rPr>
              <w:t>2,232</w:t>
            </w:r>
          </w:p>
        </w:tc>
        <w:tc>
          <w:tcPr>
            <w:tcW w:w="0" w:type="auto"/>
            <w:vAlign w:val="center"/>
          </w:tcPr>
          <w:p w:rsidR="0038317C" w:rsidRPr="005C3670" w:rsidP="0038317C" w14:paraId="7D923BB9" w14:textId="601FFBC6">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55AF8F92" w14:textId="4D8F0926">
            <w:pPr>
              <w:jc w:val="right"/>
              <w:rPr>
                <w:color w:val="000000"/>
              </w:rPr>
            </w:pPr>
            <w:r>
              <w:rPr>
                <w:color w:val="000000"/>
              </w:rPr>
              <w:t xml:space="preserve">$159,409 </w:t>
            </w:r>
          </w:p>
        </w:tc>
      </w:tr>
      <w:tr w14:paraId="4E142FE3"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3519E828" w14:textId="77777777">
            <w:pPr>
              <w:pStyle w:val="ListParagraph"/>
              <w:ind w:left="0"/>
              <w:rPr>
                <w:sz w:val="20"/>
                <w:szCs w:val="20"/>
              </w:rPr>
            </w:pPr>
            <w:r w:rsidRPr="005C3670">
              <w:rPr>
                <w:sz w:val="20"/>
                <w:szCs w:val="20"/>
              </w:rPr>
              <w:t>Request for Extension of Time for a Detailed Meter Tube Inspection</w:t>
            </w:r>
          </w:p>
          <w:p w:rsidR="0038317C" w:rsidRPr="005C3670" w:rsidP="0038317C" w14:paraId="3DEC2757" w14:textId="77777777">
            <w:pPr>
              <w:pStyle w:val="ListParagraph"/>
              <w:ind w:left="0"/>
              <w:rPr>
                <w:sz w:val="20"/>
                <w:szCs w:val="20"/>
              </w:rPr>
            </w:pPr>
            <w:r w:rsidRPr="005C3670">
              <w:rPr>
                <w:sz w:val="20"/>
                <w:szCs w:val="20"/>
              </w:rPr>
              <w:t>43 CFR 3175.80(i)</w:t>
            </w:r>
          </w:p>
          <w:p w:rsidR="0038317C" w:rsidRPr="005C3670" w:rsidP="0038317C" w14:paraId="27AE0228" w14:textId="77777777">
            <w:pPr>
              <w:pStyle w:val="ListParagraph"/>
              <w:ind w:left="0"/>
              <w:rPr>
                <w:sz w:val="20"/>
                <w:szCs w:val="20"/>
              </w:rPr>
            </w:pPr>
            <w:r w:rsidRPr="005C3670">
              <w:rPr>
                <w:sz w:val="20"/>
                <w:szCs w:val="20"/>
              </w:rPr>
              <w:t>Annual</w:t>
            </w:r>
          </w:p>
        </w:tc>
        <w:tc>
          <w:tcPr>
            <w:tcW w:w="0" w:type="auto"/>
            <w:vAlign w:val="center"/>
          </w:tcPr>
          <w:p w:rsidR="0038317C" w:rsidRPr="005C3670" w:rsidP="0038317C" w14:paraId="5995924B" w14:textId="77777777">
            <w:pPr>
              <w:jc w:val="right"/>
              <w:rPr>
                <w:color w:val="000000"/>
              </w:rPr>
            </w:pPr>
            <w:r w:rsidRPr="005C3670">
              <w:rPr>
                <w:color w:val="000000"/>
              </w:rPr>
              <w:t>1,116</w:t>
            </w:r>
          </w:p>
        </w:tc>
        <w:tc>
          <w:tcPr>
            <w:tcW w:w="0" w:type="auto"/>
            <w:vAlign w:val="center"/>
          </w:tcPr>
          <w:p w:rsidR="0038317C" w:rsidRPr="005C3670" w:rsidP="0038317C" w14:paraId="5A1A3850" w14:textId="77777777">
            <w:pPr>
              <w:jc w:val="right"/>
              <w:rPr>
                <w:color w:val="000000"/>
              </w:rPr>
            </w:pPr>
            <w:r w:rsidRPr="005C3670">
              <w:rPr>
                <w:color w:val="000000"/>
              </w:rPr>
              <w:t>0.5</w:t>
            </w:r>
          </w:p>
        </w:tc>
        <w:tc>
          <w:tcPr>
            <w:tcW w:w="0" w:type="auto"/>
            <w:vAlign w:val="center"/>
          </w:tcPr>
          <w:p w:rsidR="0038317C" w:rsidRPr="005C3670" w:rsidP="0038317C" w14:paraId="3AEF3293" w14:textId="77777777">
            <w:pPr>
              <w:jc w:val="right"/>
              <w:rPr>
                <w:color w:val="000000"/>
              </w:rPr>
            </w:pPr>
            <w:r w:rsidRPr="005C3670">
              <w:rPr>
                <w:color w:val="000000"/>
              </w:rPr>
              <w:t>558</w:t>
            </w:r>
          </w:p>
        </w:tc>
        <w:tc>
          <w:tcPr>
            <w:tcW w:w="0" w:type="auto"/>
            <w:vAlign w:val="center"/>
          </w:tcPr>
          <w:p w:rsidR="0038317C" w:rsidRPr="005C3670" w:rsidP="0038317C" w14:paraId="66C997F4" w14:textId="460AC3FB">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0573FF42" w14:textId="69D5A053">
            <w:pPr>
              <w:jc w:val="right"/>
              <w:rPr>
                <w:color w:val="000000"/>
              </w:rPr>
            </w:pPr>
            <w:r>
              <w:rPr>
                <w:color w:val="000000"/>
              </w:rPr>
              <w:t xml:space="preserve">$39,852 </w:t>
            </w:r>
          </w:p>
        </w:tc>
      </w:tr>
      <w:tr w14:paraId="13D7764B"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777DF80B" w14:textId="77777777">
            <w:pPr>
              <w:pStyle w:val="ListParagraph"/>
              <w:ind w:left="0"/>
              <w:rPr>
                <w:sz w:val="20"/>
                <w:szCs w:val="20"/>
              </w:rPr>
            </w:pPr>
            <w:r w:rsidRPr="005C3670">
              <w:rPr>
                <w:sz w:val="20"/>
                <w:szCs w:val="20"/>
              </w:rPr>
              <w:t>Maintenance of Data at an FMP</w:t>
            </w:r>
          </w:p>
          <w:p w:rsidR="0038317C" w:rsidRPr="005C3670" w:rsidP="0038317C" w14:paraId="36A1C35F" w14:textId="77777777">
            <w:pPr>
              <w:pStyle w:val="ListParagraph"/>
              <w:ind w:left="0"/>
              <w:rPr>
                <w:sz w:val="20"/>
                <w:szCs w:val="20"/>
              </w:rPr>
            </w:pPr>
            <w:r w:rsidRPr="005C3670">
              <w:rPr>
                <w:sz w:val="20"/>
                <w:szCs w:val="20"/>
              </w:rPr>
              <w:t>43 CFR 3175.91(d) and 3175.101(c)</w:t>
            </w:r>
          </w:p>
          <w:p w:rsidR="0038317C" w:rsidRPr="005C3670" w:rsidP="0038317C" w14:paraId="76D0D346" w14:textId="77777777">
            <w:pPr>
              <w:pStyle w:val="ListParagraph"/>
              <w:ind w:left="0"/>
              <w:rPr>
                <w:sz w:val="20"/>
                <w:szCs w:val="20"/>
              </w:rPr>
            </w:pPr>
            <w:r w:rsidRPr="005C3670">
              <w:rPr>
                <w:sz w:val="20"/>
                <w:szCs w:val="20"/>
              </w:rPr>
              <w:t>Annual</w:t>
            </w:r>
          </w:p>
        </w:tc>
        <w:tc>
          <w:tcPr>
            <w:tcW w:w="0" w:type="auto"/>
            <w:vAlign w:val="center"/>
          </w:tcPr>
          <w:p w:rsidR="0038317C" w:rsidRPr="005C3670" w:rsidP="0038317C" w14:paraId="4446145F" w14:textId="77777777">
            <w:pPr>
              <w:jc w:val="right"/>
              <w:rPr>
                <w:color w:val="000000"/>
              </w:rPr>
            </w:pPr>
            <w:r w:rsidRPr="005C3670">
              <w:rPr>
                <w:color w:val="000000"/>
              </w:rPr>
              <w:t>68,684</w:t>
            </w:r>
          </w:p>
        </w:tc>
        <w:tc>
          <w:tcPr>
            <w:tcW w:w="0" w:type="auto"/>
            <w:vAlign w:val="center"/>
          </w:tcPr>
          <w:p w:rsidR="0038317C" w:rsidRPr="005C3670" w:rsidP="0038317C" w14:paraId="4F8868BD" w14:textId="77777777">
            <w:pPr>
              <w:jc w:val="right"/>
              <w:rPr>
                <w:color w:val="000000"/>
              </w:rPr>
            </w:pPr>
            <w:r w:rsidRPr="005C3670">
              <w:rPr>
                <w:color w:val="000000"/>
              </w:rPr>
              <w:t>0.1</w:t>
            </w:r>
          </w:p>
        </w:tc>
        <w:tc>
          <w:tcPr>
            <w:tcW w:w="0" w:type="auto"/>
            <w:vAlign w:val="center"/>
          </w:tcPr>
          <w:p w:rsidR="0038317C" w:rsidRPr="005C3670" w:rsidP="0038317C" w14:paraId="3F26E789" w14:textId="77777777">
            <w:pPr>
              <w:jc w:val="right"/>
              <w:rPr>
                <w:color w:val="000000"/>
              </w:rPr>
            </w:pPr>
            <w:r w:rsidRPr="005C3670">
              <w:rPr>
                <w:color w:val="000000"/>
              </w:rPr>
              <w:t>6,868</w:t>
            </w:r>
          </w:p>
        </w:tc>
        <w:tc>
          <w:tcPr>
            <w:tcW w:w="0" w:type="auto"/>
            <w:vAlign w:val="center"/>
          </w:tcPr>
          <w:p w:rsidR="0038317C" w:rsidRPr="005C3670" w:rsidP="0038317C" w14:paraId="20A638D9" w14:textId="260D40FD">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528D5A8B" w14:textId="65ED519B">
            <w:pPr>
              <w:jc w:val="right"/>
              <w:rPr>
                <w:color w:val="000000"/>
              </w:rPr>
            </w:pPr>
            <w:r>
              <w:rPr>
                <w:color w:val="000000"/>
              </w:rPr>
              <w:t xml:space="preserve">$490,513 </w:t>
            </w:r>
          </w:p>
        </w:tc>
      </w:tr>
      <w:tr w14:paraId="6BFFED46"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4BE1CF05" w14:textId="77777777">
            <w:pPr>
              <w:pStyle w:val="ListParagraph"/>
              <w:ind w:left="0"/>
              <w:rPr>
                <w:sz w:val="20"/>
                <w:szCs w:val="20"/>
              </w:rPr>
            </w:pPr>
            <w:r w:rsidRPr="005C3670">
              <w:rPr>
                <w:sz w:val="20"/>
                <w:szCs w:val="20"/>
              </w:rPr>
              <w:t>Notification of Verification</w:t>
            </w:r>
          </w:p>
          <w:p w:rsidR="0038317C" w:rsidRPr="005C3670" w:rsidP="0038317C" w14:paraId="30CFE0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3175.92(e) and 3175.102(f))</w:t>
            </w:r>
          </w:p>
          <w:p w:rsidR="0038317C" w:rsidRPr="005C3670" w:rsidP="0038317C" w14:paraId="31DF18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56C30E06" w14:textId="77777777">
            <w:pPr>
              <w:jc w:val="right"/>
              <w:rPr>
                <w:color w:val="000000"/>
              </w:rPr>
            </w:pPr>
            <w:r w:rsidRPr="005C3670">
              <w:rPr>
                <w:color w:val="000000"/>
              </w:rPr>
              <w:t>1,172</w:t>
            </w:r>
          </w:p>
        </w:tc>
        <w:tc>
          <w:tcPr>
            <w:tcW w:w="0" w:type="auto"/>
            <w:vAlign w:val="center"/>
          </w:tcPr>
          <w:p w:rsidR="0038317C" w:rsidRPr="005C3670" w:rsidP="0038317C" w14:paraId="13FDE036" w14:textId="77777777">
            <w:pPr>
              <w:jc w:val="right"/>
              <w:rPr>
                <w:color w:val="000000"/>
              </w:rPr>
            </w:pPr>
            <w:r w:rsidRPr="005C3670">
              <w:rPr>
                <w:color w:val="000000"/>
              </w:rPr>
              <w:t>1</w:t>
            </w:r>
          </w:p>
        </w:tc>
        <w:tc>
          <w:tcPr>
            <w:tcW w:w="0" w:type="auto"/>
            <w:vAlign w:val="center"/>
          </w:tcPr>
          <w:p w:rsidR="0038317C" w:rsidRPr="005C3670" w:rsidP="0038317C" w14:paraId="0D8F3DE7" w14:textId="77777777">
            <w:pPr>
              <w:jc w:val="right"/>
              <w:rPr>
                <w:color w:val="000000"/>
              </w:rPr>
            </w:pPr>
            <w:r w:rsidRPr="005C3670">
              <w:rPr>
                <w:color w:val="000000"/>
              </w:rPr>
              <w:t>1,172</w:t>
            </w:r>
          </w:p>
        </w:tc>
        <w:tc>
          <w:tcPr>
            <w:tcW w:w="0" w:type="auto"/>
            <w:vAlign w:val="center"/>
          </w:tcPr>
          <w:p w:rsidR="0038317C" w:rsidRPr="005C3670" w:rsidP="0038317C" w14:paraId="0E806F5C" w14:textId="6582E45A">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4B4688EE" w14:textId="7ECB6F04">
            <w:pPr>
              <w:jc w:val="right"/>
              <w:rPr>
                <w:color w:val="000000"/>
              </w:rPr>
            </w:pPr>
            <w:r>
              <w:rPr>
                <w:color w:val="000000"/>
              </w:rPr>
              <w:t xml:space="preserve">$83,704 </w:t>
            </w:r>
          </w:p>
        </w:tc>
      </w:tr>
      <w:tr w14:paraId="79C52D5B"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543E75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Redundancy Verification Check for Electronic Gas Measurement Systems</w:t>
            </w:r>
          </w:p>
          <w:p w:rsidR="0038317C" w:rsidRPr="005C3670" w:rsidP="0038317C" w14:paraId="7B404E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3175.102(e)(2)</w:t>
            </w:r>
          </w:p>
          <w:p w:rsidR="0038317C" w:rsidRPr="005C3670" w:rsidP="0038317C" w14:paraId="6D22F3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70E88E65" w14:textId="77777777">
            <w:pPr>
              <w:jc w:val="right"/>
              <w:rPr>
                <w:color w:val="000000"/>
              </w:rPr>
            </w:pPr>
            <w:r w:rsidRPr="005C3670">
              <w:rPr>
                <w:color w:val="000000"/>
              </w:rPr>
              <w:t>1,000</w:t>
            </w:r>
          </w:p>
        </w:tc>
        <w:tc>
          <w:tcPr>
            <w:tcW w:w="0" w:type="auto"/>
            <w:vAlign w:val="center"/>
          </w:tcPr>
          <w:p w:rsidR="0038317C" w:rsidRPr="005C3670" w:rsidP="0038317C" w14:paraId="24ABBA18" w14:textId="77777777">
            <w:pPr>
              <w:jc w:val="right"/>
              <w:rPr>
                <w:color w:val="000000"/>
              </w:rPr>
            </w:pPr>
            <w:r w:rsidRPr="005C3670">
              <w:rPr>
                <w:color w:val="000000"/>
              </w:rPr>
              <w:t>0.5</w:t>
            </w:r>
          </w:p>
        </w:tc>
        <w:tc>
          <w:tcPr>
            <w:tcW w:w="0" w:type="auto"/>
            <w:vAlign w:val="center"/>
          </w:tcPr>
          <w:p w:rsidR="0038317C" w:rsidRPr="005C3670" w:rsidP="0038317C" w14:paraId="6B0EF8DE" w14:textId="77777777">
            <w:pPr>
              <w:jc w:val="right"/>
              <w:rPr>
                <w:color w:val="000000"/>
              </w:rPr>
            </w:pPr>
            <w:r w:rsidRPr="005C3670">
              <w:rPr>
                <w:color w:val="000000"/>
              </w:rPr>
              <w:t>500</w:t>
            </w:r>
          </w:p>
        </w:tc>
        <w:tc>
          <w:tcPr>
            <w:tcW w:w="0" w:type="auto"/>
            <w:vAlign w:val="center"/>
          </w:tcPr>
          <w:p w:rsidR="0038317C" w:rsidRPr="005C3670" w:rsidP="0038317C" w14:paraId="6E56FEE3" w14:textId="697F449B">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386E47CC" w14:textId="0085BCB8">
            <w:pPr>
              <w:jc w:val="right"/>
              <w:rPr>
                <w:color w:val="000000"/>
              </w:rPr>
            </w:pPr>
            <w:r>
              <w:rPr>
                <w:color w:val="000000"/>
              </w:rPr>
              <w:t xml:space="preserve">$35,710 </w:t>
            </w:r>
          </w:p>
        </w:tc>
      </w:tr>
      <w:tr w14:paraId="38A0F596"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1C69EA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Quantity Transaction Record – Data Collection and Submission</w:t>
            </w:r>
          </w:p>
          <w:p w:rsidR="0038317C" w:rsidRPr="005C3670" w:rsidP="0038317C" w14:paraId="265626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3175.104(a)</w:t>
            </w:r>
          </w:p>
          <w:p w:rsidR="0038317C" w:rsidRPr="005C3670" w:rsidP="0038317C" w14:paraId="521BC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0F7314A3" w14:textId="77777777">
            <w:pPr>
              <w:jc w:val="right"/>
              <w:rPr>
                <w:color w:val="000000"/>
              </w:rPr>
            </w:pPr>
            <w:r w:rsidRPr="005C3670">
              <w:rPr>
                <w:color w:val="000000"/>
              </w:rPr>
              <w:t>3,185</w:t>
            </w:r>
          </w:p>
        </w:tc>
        <w:tc>
          <w:tcPr>
            <w:tcW w:w="0" w:type="auto"/>
            <w:vAlign w:val="center"/>
          </w:tcPr>
          <w:p w:rsidR="0038317C" w:rsidRPr="005C3670" w:rsidP="0038317C" w14:paraId="4CEB745A" w14:textId="77777777">
            <w:pPr>
              <w:jc w:val="right"/>
              <w:rPr>
                <w:color w:val="000000"/>
              </w:rPr>
            </w:pPr>
            <w:r w:rsidRPr="005C3670">
              <w:rPr>
                <w:color w:val="000000"/>
              </w:rPr>
              <w:t>0.5</w:t>
            </w:r>
          </w:p>
        </w:tc>
        <w:tc>
          <w:tcPr>
            <w:tcW w:w="0" w:type="auto"/>
            <w:vAlign w:val="center"/>
          </w:tcPr>
          <w:p w:rsidR="0038317C" w:rsidRPr="005C3670" w:rsidP="0038317C" w14:paraId="7FDB70F1" w14:textId="77777777">
            <w:pPr>
              <w:jc w:val="right"/>
              <w:rPr>
                <w:color w:val="000000"/>
              </w:rPr>
            </w:pPr>
            <w:r w:rsidRPr="005C3670">
              <w:rPr>
                <w:color w:val="000000"/>
              </w:rPr>
              <w:t>1,593</w:t>
            </w:r>
          </w:p>
        </w:tc>
        <w:tc>
          <w:tcPr>
            <w:tcW w:w="0" w:type="auto"/>
            <w:vAlign w:val="center"/>
          </w:tcPr>
          <w:p w:rsidR="0038317C" w:rsidRPr="005C3670" w:rsidP="0038317C" w14:paraId="7861A76F" w14:textId="5277EE6F">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2088BBFF" w14:textId="5D4CB58E">
            <w:pPr>
              <w:jc w:val="right"/>
              <w:rPr>
                <w:color w:val="000000"/>
              </w:rPr>
            </w:pPr>
            <w:r>
              <w:rPr>
                <w:color w:val="000000"/>
              </w:rPr>
              <w:t xml:space="preserve">$113,772 </w:t>
            </w:r>
          </w:p>
        </w:tc>
      </w:tr>
      <w:tr w14:paraId="6A5DE2D6"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11FA4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Configuration Log – Data Collection and Submission</w:t>
            </w:r>
          </w:p>
          <w:p w:rsidR="0038317C" w:rsidRPr="005C3670" w:rsidP="0038317C" w14:paraId="4A919C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3175.104(b)</w:t>
            </w:r>
          </w:p>
          <w:p w:rsidR="0038317C" w:rsidRPr="005C3670" w:rsidP="0038317C" w14:paraId="4F1E2E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53DFEA97" w14:textId="77777777">
            <w:pPr>
              <w:jc w:val="right"/>
              <w:rPr>
                <w:color w:val="000000"/>
              </w:rPr>
            </w:pPr>
            <w:r w:rsidRPr="005C3670">
              <w:rPr>
                <w:color w:val="000000"/>
              </w:rPr>
              <w:t>3,185</w:t>
            </w:r>
          </w:p>
        </w:tc>
        <w:tc>
          <w:tcPr>
            <w:tcW w:w="0" w:type="auto"/>
            <w:vAlign w:val="center"/>
          </w:tcPr>
          <w:p w:rsidR="0038317C" w:rsidRPr="005C3670" w:rsidP="0038317C" w14:paraId="5037914D" w14:textId="77777777">
            <w:pPr>
              <w:jc w:val="right"/>
              <w:rPr>
                <w:color w:val="000000"/>
              </w:rPr>
            </w:pPr>
            <w:r w:rsidRPr="005C3670">
              <w:rPr>
                <w:color w:val="000000"/>
              </w:rPr>
              <w:t>0.5</w:t>
            </w:r>
          </w:p>
        </w:tc>
        <w:tc>
          <w:tcPr>
            <w:tcW w:w="0" w:type="auto"/>
            <w:vAlign w:val="center"/>
          </w:tcPr>
          <w:p w:rsidR="0038317C" w:rsidRPr="005C3670" w:rsidP="0038317C" w14:paraId="7ECE06C5" w14:textId="77777777">
            <w:pPr>
              <w:jc w:val="right"/>
              <w:rPr>
                <w:color w:val="000000"/>
              </w:rPr>
            </w:pPr>
            <w:r w:rsidRPr="005C3670">
              <w:rPr>
                <w:color w:val="000000"/>
              </w:rPr>
              <w:t>1,593</w:t>
            </w:r>
          </w:p>
        </w:tc>
        <w:tc>
          <w:tcPr>
            <w:tcW w:w="0" w:type="auto"/>
            <w:vAlign w:val="center"/>
          </w:tcPr>
          <w:p w:rsidR="0038317C" w:rsidRPr="005C3670" w:rsidP="0038317C" w14:paraId="675860EC" w14:textId="5E030964">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40E69E90" w14:textId="75B2EC40">
            <w:pPr>
              <w:jc w:val="right"/>
              <w:rPr>
                <w:color w:val="000000"/>
              </w:rPr>
            </w:pPr>
            <w:r>
              <w:rPr>
                <w:color w:val="000000"/>
              </w:rPr>
              <w:t xml:space="preserve">$113,772 </w:t>
            </w:r>
          </w:p>
        </w:tc>
      </w:tr>
      <w:tr w14:paraId="23095988"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2ED41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Schedule for Spot Sampling</w:t>
            </w:r>
          </w:p>
          <w:p w:rsidR="0038317C" w:rsidRPr="005C3670" w:rsidP="0038317C" w14:paraId="1922F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3175.113(b)</w:t>
            </w:r>
          </w:p>
          <w:p w:rsidR="0038317C" w:rsidRPr="005C3670" w:rsidP="0038317C" w14:paraId="6E534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0ACF17DD" w14:textId="77777777">
            <w:pPr>
              <w:jc w:val="right"/>
              <w:rPr>
                <w:color w:val="000000"/>
              </w:rPr>
            </w:pPr>
            <w:r w:rsidRPr="005C3670">
              <w:rPr>
                <w:color w:val="000000"/>
              </w:rPr>
              <w:t>1,514</w:t>
            </w:r>
          </w:p>
        </w:tc>
        <w:tc>
          <w:tcPr>
            <w:tcW w:w="0" w:type="auto"/>
            <w:vAlign w:val="center"/>
          </w:tcPr>
          <w:p w:rsidR="0038317C" w:rsidRPr="005C3670" w:rsidP="0038317C" w14:paraId="45D33AD9" w14:textId="77777777">
            <w:pPr>
              <w:jc w:val="right"/>
              <w:rPr>
                <w:color w:val="000000"/>
              </w:rPr>
            </w:pPr>
            <w:r w:rsidRPr="005C3670">
              <w:rPr>
                <w:color w:val="000000"/>
              </w:rPr>
              <w:t>1</w:t>
            </w:r>
          </w:p>
        </w:tc>
        <w:tc>
          <w:tcPr>
            <w:tcW w:w="0" w:type="auto"/>
            <w:vAlign w:val="center"/>
          </w:tcPr>
          <w:p w:rsidR="0038317C" w:rsidRPr="005C3670" w:rsidP="0038317C" w14:paraId="53856E33" w14:textId="77777777">
            <w:pPr>
              <w:jc w:val="right"/>
              <w:rPr>
                <w:color w:val="000000"/>
              </w:rPr>
            </w:pPr>
            <w:r w:rsidRPr="005C3670">
              <w:rPr>
                <w:color w:val="000000"/>
              </w:rPr>
              <w:t>1,514</w:t>
            </w:r>
          </w:p>
        </w:tc>
        <w:tc>
          <w:tcPr>
            <w:tcW w:w="0" w:type="auto"/>
            <w:vAlign w:val="center"/>
          </w:tcPr>
          <w:p w:rsidR="0038317C" w:rsidRPr="005C3670" w:rsidP="0038317C" w14:paraId="55429A98" w14:textId="358C1ED7">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40E16C6D" w14:textId="6115AAAA">
            <w:pPr>
              <w:jc w:val="right"/>
              <w:rPr>
                <w:color w:val="000000"/>
              </w:rPr>
            </w:pPr>
            <w:r>
              <w:rPr>
                <w:color w:val="000000"/>
              </w:rPr>
              <w:t xml:space="preserve">$108,130 </w:t>
            </w:r>
          </w:p>
        </w:tc>
      </w:tr>
      <w:tr w14:paraId="0319B613"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38BC78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Sample Cylinder Cleaning –  Documentation</w:t>
            </w:r>
          </w:p>
          <w:p w:rsidR="0038317C" w:rsidRPr="005C3670" w:rsidP="0038317C" w14:paraId="315EBB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3175.113(c)(3)</w:t>
            </w:r>
          </w:p>
          <w:p w:rsidR="0038317C" w:rsidRPr="005C3670" w:rsidP="0038317C" w14:paraId="1A5CF4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7B1603F1" w14:textId="77777777">
            <w:pPr>
              <w:jc w:val="right"/>
              <w:rPr>
                <w:color w:val="000000"/>
              </w:rPr>
            </w:pPr>
            <w:r w:rsidRPr="005C3670">
              <w:rPr>
                <w:color w:val="000000"/>
              </w:rPr>
              <w:t>75,731</w:t>
            </w:r>
          </w:p>
        </w:tc>
        <w:tc>
          <w:tcPr>
            <w:tcW w:w="0" w:type="auto"/>
            <w:vAlign w:val="center"/>
          </w:tcPr>
          <w:p w:rsidR="0038317C" w:rsidRPr="005C3670" w:rsidP="0038317C" w14:paraId="16A2350E" w14:textId="77777777">
            <w:pPr>
              <w:jc w:val="right"/>
              <w:rPr>
                <w:color w:val="000000"/>
              </w:rPr>
            </w:pPr>
            <w:r w:rsidRPr="005C3670">
              <w:rPr>
                <w:color w:val="000000"/>
              </w:rPr>
              <w:t>0.1</w:t>
            </w:r>
          </w:p>
        </w:tc>
        <w:tc>
          <w:tcPr>
            <w:tcW w:w="0" w:type="auto"/>
            <w:vAlign w:val="center"/>
          </w:tcPr>
          <w:p w:rsidR="0038317C" w:rsidRPr="005C3670" w:rsidP="0038317C" w14:paraId="67DA2157" w14:textId="77777777">
            <w:pPr>
              <w:jc w:val="right"/>
              <w:rPr>
                <w:color w:val="000000"/>
              </w:rPr>
            </w:pPr>
            <w:r w:rsidRPr="005C3670">
              <w:rPr>
                <w:color w:val="000000"/>
              </w:rPr>
              <w:t>7,573</w:t>
            </w:r>
          </w:p>
        </w:tc>
        <w:tc>
          <w:tcPr>
            <w:tcW w:w="0" w:type="auto"/>
            <w:vAlign w:val="center"/>
          </w:tcPr>
          <w:p w:rsidR="0038317C" w:rsidRPr="005C3670" w:rsidP="0038317C" w14:paraId="2C76E781" w14:textId="5B87EBF4">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363DFCD8" w14:textId="387E8DE4">
            <w:pPr>
              <w:jc w:val="right"/>
              <w:rPr>
                <w:color w:val="000000"/>
              </w:rPr>
            </w:pPr>
            <w:r>
              <w:rPr>
                <w:color w:val="000000"/>
              </w:rPr>
              <w:t xml:space="preserve">$540,864 </w:t>
            </w:r>
          </w:p>
        </w:tc>
      </w:tr>
      <w:tr w14:paraId="68204F0A"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0C6AB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Sample Separator Cleaning – Documentation</w:t>
            </w:r>
          </w:p>
          <w:p w:rsidR="0038317C" w:rsidRPr="005C3670" w:rsidP="0038317C" w14:paraId="74AC6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3175.113(d)(1)</w:t>
            </w:r>
          </w:p>
          <w:p w:rsidR="0038317C" w:rsidRPr="005C3670" w:rsidP="0038317C" w14:paraId="15855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37CBA072" w14:textId="77777777">
            <w:pPr>
              <w:jc w:val="right"/>
              <w:rPr>
                <w:color w:val="000000"/>
              </w:rPr>
            </w:pPr>
            <w:r w:rsidRPr="005C3670">
              <w:rPr>
                <w:color w:val="000000"/>
              </w:rPr>
              <w:t>7,573</w:t>
            </w:r>
          </w:p>
        </w:tc>
        <w:tc>
          <w:tcPr>
            <w:tcW w:w="0" w:type="auto"/>
            <w:vAlign w:val="center"/>
          </w:tcPr>
          <w:p w:rsidR="0038317C" w:rsidRPr="005C3670" w:rsidP="0038317C" w14:paraId="19D70909" w14:textId="77777777">
            <w:pPr>
              <w:jc w:val="right"/>
              <w:rPr>
                <w:color w:val="000000"/>
              </w:rPr>
            </w:pPr>
            <w:r w:rsidRPr="005C3670">
              <w:rPr>
                <w:color w:val="000000"/>
              </w:rPr>
              <w:t>0.1</w:t>
            </w:r>
          </w:p>
        </w:tc>
        <w:tc>
          <w:tcPr>
            <w:tcW w:w="0" w:type="auto"/>
            <w:vAlign w:val="center"/>
          </w:tcPr>
          <w:p w:rsidR="0038317C" w:rsidRPr="005C3670" w:rsidP="0038317C" w14:paraId="69826D04" w14:textId="77777777">
            <w:pPr>
              <w:jc w:val="right"/>
              <w:rPr>
                <w:color w:val="000000"/>
              </w:rPr>
            </w:pPr>
            <w:r w:rsidRPr="005C3670">
              <w:rPr>
                <w:color w:val="000000"/>
              </w:rPr>
              <w:t>757</w:t>
            </w:r>
          </w:p>
        </w:tc>
        <w:tc>
          <w:tcPr>
            <w:tcW w:w="0" w:type="auto"/>
            <w:vAlign w:val="center"/>
          </w:tcPr>
          <w:p w:rsidR="0038317C" w:rsidRPr="005C3670" w:rsidP="0038317C" w14:paraId="0A0B1E7A" w14:textId="0873E548">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4B9D2EFC" w14:textId="70C1AC61">
            <w:pPr>
              <w:jc w:val="right"/>
              <w:rPr>
                <w:color w:val="000000"/>
              </w:rPr>
            </w:pPr>
            <w:r>
              <w:rPr>
                <w:color w:val="000000"/>
              </w:rPr>
              <w:t xml:space="preserve">$54,065 </w:t>
            </w:r>
          </w:p>
        </w:tc>
      </w:tr>
      <w:tr w14:paraId="2619AD90"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3A8516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Evacuation and Pre-charge for the Helium Pop Method – Documentation</w:t>
            </w:r>
          </w:p>
          <w:p w:rsidR="0038317C" w:rsidRPr="005C3670" w:rsidP="0038317C" w14:paraId="1EAF1E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3175.114(a)(2)</w:t>
            </w:r>
          </w:p>
          <w:p w:rsidR="0038317C" w:rsidRPr="005C3670" w:rsidP="0038317C" w14:paraId="3F4308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09B46C20" w14:textId="77777777">
            <w:pPr>
              <w:jc w:val="right"/>
              <w:rPr>
                <w:color w:val="000000"/>
              </w:rPr>
            </w:pPr>
            <w:r w:rsidRPr="005C3670">
              <w:rPr>
                <w:color w:val="000000"/>
              </w:rPr>
              <w:t>7,573</w:t>
            </w:r>
          </w:p>
        </w:tc>
        <w:tc>
          <w:tcPr>
            <w:tcW w:w="0" w:type="auto"/>
            <w:vAlign w:val="center"/>
          </w:tcPr>
          <w:p w:rsidR="0038317C" w:rsidRPr="005C3670" w:rsidP="0038317C" w14:paraId="69A4B315" w14:textId="77777777">
            <w:pPr>
              <w:jc w:val="right"/>
              <w:rPr>
                <w:color w:val="000000"/>
              </w:rPr>
            </w:pPr>
            <w:r w:rsidRPr="005C3670">
              <w:rPr>
                <w:color w:val="000000"/>
              </w:rPr>
              <w:t>0.1</w:t>
            </w:r>
          </w:p>
        </w:tc>
        <w:tc>
          <w:tcPr>
            <w:tcW w:w="0" w:type="auto"/>
            <w:vAlign w:val="center"/>
          </w:tcPr>
          <w:p w:rsidR="0038317C" w:rsidRPr="005C3670" w:rsidP="0038317C" w14:paraId="6E7713F4" w14:textId="77777777">
            <w:pPr>
              <w:jc w:val="right"/>
              <w:rPr>
                <w:color w:val="000000"/>
              </w:rPr>
            </w:pPr>
            <w:r w:rsidRPr="005C3670">
              <w:rPr>
                <w:color w:val="000000"/>
              </w:rPr>
              <w:t>757</w:t>
            </w:r>
          </w:p>
        </w:tc>
        <w:tc>
          <w:tcPr>
            <w:tcW w:w="0" w:type="auto"/>
            <w:vAlign w:val="center"/>
          </w:tcPr>
          <w:p w:rsidR="0038317C" w:rsidRPr="005C3670" w:rsidP="0038317C" w14:paraId="260F7C8D" w14:textId="612FB560">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694563FC" w14:textId="60306C70">
            <w:pPr>
              <w:jc w:val="right"/>
              <w:rPr>
                <w:color w:val="000000"/>
              </w:rPr>
            </w:pPr>
            <w:r>
              <w:rPr>
                <w:color w:val="000000"/>
              </w:rPr>
              <w:t xml:space="preserve">$54,065 </w:t>
            </w:r>
          </w:p>
        </w:tc>
      </w:tr>
      <w:tr w14:paraId="06B01AA2"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422440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O-ring and Lubricant Composition for the Floating Piston Method </w:t>
            </w:r>
            <w:r w:rsidRPr="005C3670">
              <w:rPr>
                <w:rFonts w:ascii="Symbol" w:hAnsi="Symbol"/>
              </w:rPr>
              <w:sym w:font="Symbol" w:char="F0BE"/>
            </w:r>
            <w:r w:rsidRPr="005C3670">
              <w:t xml:space="preserve"> Documentation</w:t>
            </w:r>
          </w:p>
          <w:p w:rsidR="0038317C" w:rsidRPr="005C3670" w:rsidP="0038317C" w14:paraId="03BF2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3175.114(a)(3)</w:t>
            </w:r>
          </w:p>
          <w:p w:rsidR="0038317C" w:rsidRPr="005C3670" w:rsidP="0038317C" w14:paraId="565CB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3EE4F481" w14:textId="77777777">
            <w:pPr>
              <w:jc w:val="right"/>
              <w:rPr>
                <w:color w:val="000000"/>
              </w:rPr>
            </w:pPr>
            <w:r w:rsidRPr="005C3670">
              <w:rPr>
                <w:color w:val="000000"/>
              </w:rPr>
              <w:t>3,787</w:t>
            </w:r>
          </w:p>
        </w:tc>
        <w:tc>
          <w:tcPr>
            <w:tcW w:w="0" w:type="auto"/>
            <w:vAlign w:val="center"/>
          </w:tcPr>
          <w:p w:rsidR="0038317C" w:rsidRPr="005C3670" w:rsidP="0038317C" w14:paraId="7084D938" w14:textId="77777777">
            <w:pPr>
              <w:jc w:val="right"/>
              <w:rPr>
                <w:color w:val="000000"/>
              </w:rPr>
            </w:pPr>
            <w:r w:rsidRPr="005C3670">
              <w:rPr>
                <w:color w:val="000000"/>
              </w:rPr>
              <w:t>0.1</w:t>
            </w:r>
          </w:p>
        </w:tc>
        <w:tc>
          <w:tcPr>
            <w:tcW w:w="0" w:type="auto"/>
            <w:vAlign w:val="center"/>
          </w:tcPr>
          <w:p w:rsidR="0038317C" w:rsidRPr="005C3670" w:rsidP="0038317C" w14:paraId="338E29D0" w14:textId="77777777">
            <w:pPr>
              <w:jc w:val="right"/>
              <w:rPr>
                <w:color w:val="000000"/>
              </w:rPr>
            </w:pPr>
            <w:r w:rsidRPr="005C3670">
              <w:rPr>
                <w:color w:val="000000"/>
              </w:rPr>
              <w:t>379</w:t>
            </w:r>
          </w:p>
        </w:tc>
        <w:tc>
          <w:tcPr>
            <w:tcW w:w="0" w:type="auto"/>
            <w:vAlign w:val="center"/>
          </w:tcPr>
          <w:p w:rsidR="0038317C" w:rsidRPr="005C3670" w:rsidP="0038317C" w14:paraId="426315EB" w14:textId="7E4E02E1">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6FE6DCC3" w14:textId="36697EEE">
            <w:pPr>
              <w:jc w:val="right"/>
              <w:rPr>
                <w:color w:val="000000"/>
              </w:rPr>
            </w:pPr>
            <w:r>
              <w:rPr>
                <w:color w:val="000000"/>
              </w:rPr>
              <w:t xml:space="preserve">$27,068 </w:t>
            </w:r>
          </w:p>
        </w:tc>
      </w:tr>
      <w:tr w14:paraId="3D759272"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2CFA5A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Analysis </w:t>
            </w:r>
            <w:r w:rsidRPr="005C3670">
              <w:rPr>
                <w:rFonts w:ascii="Symbol" w:hAnsi="Symbol"/>
              </w:rPr>
              <w:sym w:font="Symbol" w:char="F0BE"/>
            </w:r>
            <w:r w:rsidRPr="005C3670">
              <w:t xml:space="preserve"> Spot Sampling</w:t>
            </w:r>
          </w:p>
          <w:p w:rsidR="0038317C" w:rsidRPr="005C3670" w:rsidP="0038317C" w14:paraId="1B744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3175.115(a) and 3175.115(b)</w:t>
            </w:r>
          </w:p>
          <w:p w:rsidR="0038317C" w:rsidRPr="005C3670" w:rsidP="0038317C" w14:paraId="56300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0A950964" w14:textId="77777777">
            <w:pPr>
              <w:jc w:val="right"/>
              <w:rPr>
                <w:color w:val="000000"/>
              </w:rPr>
            </w:pPr>
            <w:r w:rsidRPr="005C3670">
              <w:rPr>
                <w:color w:val="000000"/>
              </w:rPr>
              <w:t>82,777</w:t>
            </w:r>
          </w:p>
        </w:tc>
        <w:tc>
          <w:tcPr>
            <w:tcW w:w="0" w:type="auto"/>
            <w:vAlign w:val="center"/>
          </w:tcPr>
          <w:p w:rsidR="0038317C" w:rsidRPr="005C3670" w:rsidP="0038317C" w14:paraId="12960032" w14:textId="77777777">
            <w:pPr>
              <w:jc w:val="right"/>
              <w:rPr>
                <w:color w:val="000000"/>
              </w:rPr>
            </w:pPr>
            <w:r w:rsidRPr="005C3670">
              <w:rPr>
                <w:color w:val="000000"/>
              </w:rPr>
              <w:t>0.1</w:t>
            </w:r>
          </w:p>
        </w:tc>
        <w:tc>
          <w:tcPr>
            <w:tcW w:w="0" w:type="auto"/>
            <w:vAlign w:val="center"/>
          </w:tcPr>
          <w:p w:rsidR="0038317C" w:rsidRPr="005C3670" w:rsidP="0038317C" w14:paraId="1F9240DA" w14:textId="77777777">
            <w:pPr>
              <w:jc w:val="right"/>
              <w:rPr>
                <w:color w:val="000000"/>
              </w:rPr>
            </w:pPr>
            <w:r w:rsidRPr="005C3670">
              <w:rPr>
                <w:color w:val="000000"/>
              </w:rPr>
              <w:t>8,278</w:t>
            </w:r>
          </w:p>
        </w:tc>
        <w:tc>
          <w:tcPr>
            <w:tcW w:w="0" w:type="auto"/>
            <w:vAlign w:val="center"/>
          </w:tcPr>
          <w:p w:rsidR="0038317C" w:rsidRPr="005C3670" w:rsidP="0038317C" w14:paraId="368B4525" w14:textId="11D17E3B">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48CEB7FF" w14:textId="4997FB43">
            <w:pPr>
              <w:jc w:val="right"/>
              <w:rPr>
                <w:color w:val="000000"/>
              </w:rPr>
            </w:pPr>
            <w:r>
              <w:rPr>
                <w:color w:val="000000"/>
              </w:rPr>
              <w:t xml:space="preserve">$591,215 </w:t>
            </w:r>
          </w:p>
        </w:tc>
      </w:tr>
      <w:tr w14:paraId="5FCFE759"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627FE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Analysis </w:t>
            </w:r>
            <w:r w:rsidRPr="005C3670">
              <w:rPr>
                <w:rFonts w:ascii="Symbol" w:hAnsi="Symbol"/>
              </w:rPr>
              <w:sym w:font="Symbol" w:char="F0BE"/>
            </w:r>
            <w:r w:rsidRPr="005C3670">
              <w:t xml:space="preserve"> Composite Sampling</w:t>
            </w:r>
          </w:p>
          <w:p w:rsidR="0038317C" w:rsidRPr="005C3670" w:rsidP="0038317C" w14:paraId="60B299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3175.115(b)(5)</w:t>
            </w:r>
          </w:p>
          <w:p w:rsidR="0038317C" w:rsidRPr="005C3670" w:rsidP="0038317C" w14:paraId="3EB76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vAlign w:val="center"/>
          </w:tcPr>
          <w:p w:rsidR="0038317C" w:rsidRPr="005C3670" w:rsidP="0038317C" w14:paraId="1D17809E" w14:textId="77777777">
            <w:pPr>
              <w:jc w:val="right"/>
              <w:rPr>
                <w:color w:val="000000"/>
              </w:rPr>
            </w:pPr>
            <w:r w:rsidRPr="005C3670">
              <w:rPr>
                <w:color w:val="000000"/>
              </w:rPr>
              <w:t>210</w:t>
            </w:r>
          </w:p>
        </w:tc>
        <w:tc>
          <w:tcPr>
            <w:tcW w:w="0" w:type="auto"/>
            <w:vAlign w:val="center"/>
          </w:tcPr>
          <w:p w:rsidR="0038317C" w:rsidRPr="005C3670" w:rsidP="0038317C" w14:paraId="29ADFB40" w14:textId="77777777">
            <w:pPr>
              <w:jc w:val="right"/>
              <w:rPr>
                <w:color w:val="000000"/>
              </w:rPr>
            </w:pPr>
            <w:r w:rsidRPr="005C3670">
              <w:rPr>
                <w:color w:val="000000"/>
              </w:rPr>
              <w:t>0.1</w:t>
            </w:r>
          </w:p>
        </w:tc>
        <w:tc>
          <w:tcPr>
            <w:tcW w:w="0" w:type="auto"/>
            <w:vAlign w:val="center"/>
          </w:tcPr>
          <w:p w:rsidR="0038317C" w:rsidRPr="005C3670" w:rsidP="0038317C" w14:paraId="128C9587" w14:textId="77777777">
            <w:pPr>
              <w:jc w:val="right"/>
              <w:rPr>
                <w:color w:val="000000"/>
              </w:rPr>
            </w:pPr>
            <w:r w:rsidRPr="005C3670">
              <w:rPr>
                <w:color w:val="000000"/>
              </w:rPr>
              <w:t>21</w:t>
            </w:r>
          </w:p>
        </w:tc>
        <w:tc>
          <w:tcPr>
            <w:tcW w:w="0" w:type="auto"/>
            <w:vAlign w:val="center"/>
          </w:tcPr>
          <w:p w:rsidR="0038317C" w:rsidRPr="005C3670" w:rsidP="0038317C" w14:paraId="5393D4AA" w14:textId="2CE46717">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36511643" w14:textId="178118AC">
            <w:pPr>
              <w:jc w:val="right"/>
              <w:rPr>
                <w:color w:val="000000"/>
              </w:rPr>
            </w:pPr>
            <w:r>
              <w:rPr>
                <w:color w:val="000000"/>
              </w:rPr>
              <w:t xml:space="preserve">$1,500 </w:t>
            </w:r>
          </w:p>
        </w:tc>
      </w:tr>
      <w:tr w14:paraId="49ED2D4B"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45EB27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On-line Gas Chromatograph Specifications </w:t>
            </w:r>
            <w:r w:rsidRPr="005C3670">
              <w:rPr>
                <w:rFonts w:ascii="Symbol" w:hAnsi="Symbol"/>
              </w:rPr>
              <w:sym w:font="Symbol" w:char="F0BE"/>
            </w:r>
            <w:r w:rsidRPr="005C3670">
              <w:t xml:space="preserve"> Submission</w:t>
            </w:r>
          </w:p>
          <w:p w:rsidR="0038317C" w:rsidRPr="005C3670" w:rsidP="0038317C" w14:paraId="6955A3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3175.117(c)</w:t>
            </w:r>
          </w:p>
          <w:p w:rsidR="0038317C" w:rsidRPr="005C3670" w:rsidP="0038317C" w14:paraId="156C3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732684B6" w14:textId="77777777">
            <w:pPr>
              <w:jc w:val="right"/>
              <w:rPr>
                <w:color w:val="000000"/>
              </w:rPr>
            </w:pPr>
            <w:r w:rsidRPr="005C3670">
              <w:rPr>
                <w:color w:val="000000"/>
              </w:rPr>
              <w:t>20</w:t>
            </w:r>
          </w:p>
        </w:tc>
        <w:tc>
          <w:tcPr>
            <w:tcW w:w="0" w:type="auto"/>
            <w:vAlign w:val="center"/>
          </w:tcPr>
          <w:p w:rsidR="0038317C" w:rsidRPr="005C3670" w:rsidP="0038317C" w14:paraId="27BE2A23" w14:textId="77777777">
            <w:pPr>
              <w:jc w:val="right"/>
              <w:rPr>
                <w:color w:val="000000"/>
              </w:rPr>
            </w:pPr>
            <w:r w:rsidRPr="005C3670">
              <w:rPr>
                <w:color w:val="000000"/>
              </w:rPr>
              <w:t>1</w:t>
            </w:r>
          </w:p>
        </w:tc>
        <w:tc>
          <w:tcPr>
            <w:tcW w:w="0" w:type="auto"/>
            <w:vAlign w:val="center"/>
          </w:tcPr>
          <w:p w:rsidR="0038317C" w:rsidRPr="005C3670" w:rsidP="0038317C" w14:paraId="45634978" w14:textId="77777777">
            <w:pPr>
              <w:jc w:val="right"/>
              <w:rPr>
                <w:color w:val="000000"/>
              </w:rPr>
            </w:pPr>
            <w:r w:rsidRPr="005C3670">
              <w:rPr>
                <w:color w:val="000000"/>
              </w:rPr>
              <w:t>20</w:t>
            </w:r>
          </w:p>
        </w:tc>
        <w:tc>
          <w:tcPr>
            <w:tcW w:w="0" w:type="auto"/>
            <w:vAlign w:val="center"/>
          </w:tcPr>
          <w:p w:rsidR="0038317C" w:rsidRPr="005C3670" w:rsidP="0038317C" w14:paraId="241911EC" w14:textId="5153A609">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0D0668BF" w14:textId="5CF870B7">
            <w:pPr>
              <w:jc w:val="right"/>
              <w:rPr>
                <w:color w:val="000000"/>
              </w:rPr>
            </w:pPr>
            <w:r>
              <w:rPr>
                <w:color w:val="000000"/>
              </w:rPr>
              <w:t xml:space="preserve">$1,428 </w:t>
            </w:r>
          </w:p>
        </w:tc>
      </w:tr>
      <w:tr w14:paraId="7DECF3AD"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2AEF82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Chromatograph Verification </w:t>
            </w:r>
            <w:r w:rsidRPr="005C3670">
              <w:rPr>
                <w:rFonts w:ascii="Symbol" w:hAnsi="Symbol"/>
              </w:rPr>
              <w:sym w:font="Symbol" w:char="F0BE"/>
            </w:r>
            <w:r w:rsidRPr="005C3670">
              <w:t xml:space="preserve"> Documentation</w:t>
            </w:r>
          </w:p>
          <w:p w:rsidR="0038317C" w:rsidRPr="005C3670" w:rsidP="0038317C" w14:paraId="41608E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3175.118(c) and (d)</w:t>
            </w:r>
          </w:p>
          <w:p w:rsidR="0038317C" w:rsidRPr="005C3670" w:rsidP="0038317C" w14:paraId="30477B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41651CE6" w14:textId="77777777">
            <w:pPr>
              <w:jc w:val="right"/>
              <w:rPr>
                <w:color w:val="000000"/>
              </w:rPr>
            </w:pPr>
            <w:r w:rsidRPr="005C3670">
              <w:rPr>
                <w:color w:val="000000"/>
              </w:rPr>
              <w:t>2,461</w:t>
            </w:r>
          </w:p>
        </w:tc>
        <w:tc>
          <w:tcPr>
            <w:tcW w:w="0" w:type="auto"/>
            <w:vAlign w:val="center"/>
          </w:tcPr>
          <w:p w:rsidR="0038317C" w:rsidRPr="005C3670" w:rsidP="0038317C" w14:paraId="5F126A96" w14:textId="77777777">
            <w:pPr>
              <w:jc w:val="right"/>
              <w:rPr>
                <w:color w:val="000000"/>
              </w:rPr>
            </w:pPr>
            <w:r w:rsidRPr="005C3670">
              <w:rPr>
                <w:color w:val="000000"/>
              </w:rPr>
              <w:t>0.5</w:t>
            </w:r>
          </w:p>
        </w:tc>
        <w:tc>
          <w:tcPr>
            <w:tcW w:w="0" w:type="auto"/>
            <w:vAlign w:val="center"/>
          </w:tcPr>
          <w:p w:rsidR="0038317C" w:rsidRPr="005C3670" w:rsidP="0038317C" w14:paraId="608FDDD3" w14:textId="77777777">
            <w:pPr>
              <w:jc w:val="right"/>
              <w:rPr>
                <w:color w:val="000000"/>
              </w:rPr>
            </w:pPr>
            <w:r w:rsidRPr="005C3670">
              <w:rPr>
                <w:color w:val="000000"/>
              </w:rPr>
              <w:t>1,231</w:t>
            </w:r>
          </w:p>
        </w:tc>
        <w:tc>
          <w:tcPr>
            <w:tcW w:w="0" w:type="auto"/>
            <w:vAlign w:val="center"/>
          </w:tcPr>
          <w:p w:rsidR="0038317C" w:rsidRPr="005C3670" w:rsidP="0038317C" w14:paraId="63986278" w14:textId="11158874">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0A3DBF9F" w14:textId="6CE15954">
            <w:pPr>
              <w:jc w:val="right"/>
              <w:rPr>
                <w:color w:val="000000"/>
              </w:rPr>
            </w:pPr>
            <w:r>
              <w:rPr>
                <w:color w:val="000000"/>
              </w:rPr>
              <w:t xml:space="preserve">$87,918 </w:t>
            </w:r>
          </w:p>
        </w:tc>
      </w:tr>
      <w:tr w14:paraId="58E7F784" w14:textId="77777777" w:rsidTr="0073623F">
        <w:tblPrEx>
          <w:tblW w:w="0" w:type="auto"/>
          <w:tblCellMar>
            <w:left w:w="115" w:type="dxa"/>
            <w:right w:w="115" w:type="dxa"/>
          </w:tblCellMar>
          <w:tblLook w:val="04A0"/>
        </w:tblPrEx>
        <w:trPr>
          <w:cantSplit/>
        </w:trPr>
        <w:tc>
          <w:tcPr>
            <w:tcW w:w="0" w:type="auto"/>
            <w:vAlign w:val="center"/>
          </w:tcPr>
          <w:p w:rsidR="0038317C" w:rsidRPr="005C3670" w:rsidP="0038317C" w14:paraId="064D27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Analysis </w:t>
            </w:r>
            <w:r w:rsidRPr="005C3670">
              <w:rPr>
                <w:rFonts w:ascii="Symbol" w:hAnsi="Symbol"/>
              </w:rPr>
              <w:sym w:font="Symbol" w:char="F0BE"/>
            </w:r>
            <w:r w:rsidRPr="005C3670">
              <w:t xml:space="preserve"> Extended Gas Analysis</w:t>
            </w:r>
          </w:p>
          <w:p w:rsidR="0038317C" w:rsidRPr="005C3670" w:rsidP="0038317C" w14:paraId="58F29D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3175.119</w:t>
            </w:r>
          </w:p>
          <w:p w:rsidR="0038317C" w:rsidRPr="005C3670" w:rsidP="0038317C" w14:paraId="6EA3F0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vAlign w:val="center"/>
          </w:tcPr>
          <w:p w:rsidR="0038317C" w:rsidRPr="005C3670" w:rsidP="0038317C" w14:paraId="224815FF" w14:textId="77777777">
            <w:pPr>
              <w:jc w:val="right"/>
              <w:rPr>
                <w:color w:val="000000"/>
              </w:rPr>
            </w:pPr>
            <w:r w:rsidRPr="005C3670">
              <w:rPr>
                <w:color w:val="000000"/>
              </w:rPr>
              <w:t>2,160</w:t>
            </w:r>
          </w:p>
        </w:tc>
        <w:tc>
          <w:tcPr>
            <w:tcW w:w="0" w:type="auto"/>
            <w:vAlign w:val="center"/>
          </w:tcPr>
          <w:p w:rsidR="0038317C" w:rsidRPr="005C3670" w:rsidP="0038317C" w14:paraId="428089C4" w14:textId="77777777">
            <w:pPr>
              <w:jc w:val="right"/>
              <w:rPr>
                <w:color w:val="000000"/>
              </w:rPr>
            </w:pPr>
            <w:r w:rsidRPr="005C3670">
              <w:rPr>
                <w:color w:val="000000"/>
              </w:rPr>
              <w:t>0.1</w:t>
            </w:r>
          </w:p>
        </w:tc>
        <w:tc>
          <w:tcPr>
            <w:tcW w:w="0" w:type="auto"/>
            <w:vAlign w:val="center"/>
          </w:tcPr>
          <w:p w:rsidR="0038317C" w:rsidRPr="005C3670" w:rsidP="0038317C" w14:paraId="5831EB89" w14:textId="77777777">
            <w:pPr>
              <w:jc w:val="right"/>
              <w:rPr>
                <w:color w:val="000000"/>
              </w:rPr>
            </w:pPr>
            <w:r w:rsidRPr="005C3670">
              <w:rPr>
                <w:color w:val="000000"/>
              </w:rPr>
              <w:t>216</w:t>
            </w:r>
          </w:p>
        </w:tc>
        <w:tc>
          <w:tcPr>
            <w:tcW w:w="0" w:type="auto"/>
            <w:vAlign w:val="center"/>
          </w:tcPr>
          <w:p w:rsidR="0038317C" w:rsidRPr="005C3670" w:rsidP="0038317C" w14:paraId="2D0B8BC2" w14:textId="0220942D">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0E25BD9D" w14:textId="01AC6B8F">
            <w:pPr>
              <w:jc w:val="right"/>
              <w:rPr>
                <w:color w:val="000000"/>
              </w:rPr>
            </w:pPr>
            <w:r>
              <w:rPr>
                <w:color w:val="000000"/>
              </w:rPr>
              <w:t xml:space="preserve">$15,427 </w:t>
            </w:r>
          </w:p>
        </w:tc>
      </w:tr>
      <w:tr w14:paraId="5E460DD4" w14:textId="77777777" w:rsidTr="0073623F">
        <w:tblPrEx>
          <w:tblW w:w="0" w:type="auto"/>
          <w:tblCellMar>
            <w:left w:w="115" w:type="dxa"/>
            <w:right w:w="115" w:type="dxa"/>
          </w:tblCellMar>
          <w:tblLook w:val="04A0"/>
        </w:tblPrEx>
        <w:trPr>
          <w:cantSplit/>
        </w:trPr>
        <w:tc>
          <w:tcPr>
            <w:tcW w:w="0" w:type="auto"/>
            <w:vAlign w:val="center"/>
          </w:tcPr>
          <w:p w:rsidR="00B75828" w:rsidRPr="00B75828" w:rsidP="00B75828" w14:paraId="740358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828">
              <w:t xml:space="preserve">Gas Analysis Report </w:t>
            </w:r>
            <w:r w:rsidRPr="00B75828">
              <w:rPr>
                <w:rFonts w:ascii="Symbol" w:hAnsi="Symbol"/>
              </w:rPr>
              <w:sym w:font="Symbol" w:char="F0BE"/>
            </w:r>
            <w:r w:rsidRPr="00B75828">
              <w:t xml:space="preserve"> S</w:t>
            </w:r>
            <w:r w:rsidRPr="00B75828">
              <w:rPr>
                <w:rStyle w:val="cf01"/>
                <w:rFonts w:ascii="Times New Roman" w:hAnsi="Times New Roman" w:cs="Times New Roman"/>
                <w:sz w:val="20"/>
                <w:szCs w:val="20"/>
              </w:rPr>
              <w:t xml:space="preserve">ubmission of the gas analysis to the AO (currently) / </w:t>
            </w:r>
            <w:r w:rsidRPr="00B75828">
              <w:t>Entry of Data into the Gas Analysis Reporting and Verification System (GARVS) (once operational)</w:t>
            </w:r>
          </w:p>
          <w:p w:rsidR="00B75828" w:rsidRPr="00B75828" w:rsidP="00B75828" w14:paraId="3F5F2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828">
              <w:t>43 CFR 3175.120(f)</w:t>
            </w:r>
          </w:p>
          <w:p w:rsidR="0038317C" w:rsidRPr="005C3670" w:rsidP="00B75828" w14:paraId="5603AB4C" w14:textId="40FFE0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828">
              <w:t>Annual</w:t>
            </w:r>
          </w:p>
        </w:tc>
        <w:tc>
          <w:tcPr>
            <w:tcW w:w="0" w:type="auto"/>
            <w:vAlign w:val="center"/>
          </w:tcPr>
          <w:p w:rsidR="0038317C" w:rsidRPr="005C3670" w:rsidP="0038317C" w14:paraId="65CF612B" w14:textId="77777777">
            <w:pPr>
              <w:jc w:val="right"/>
              <w:rPr>
                <w:color w:val="000000"/>
              </w:rPr>
            </w:pPr>
            <w:r w:rsidRPr="005C3670">
              <w:rPr>
                <w:color w:val="000000"/>
              </w:rPr>
              <w:t>153,621</w:t>
            </w:r>
          </w:p>
        </w:tc>
        <w:tc>
          <w:tcPr>
            <w:tcW w:w="0" w:type="auto"/>
            <w:vAlign w:val="center"/>
          </w:tcPr>
          <w:p w:rsidR="0038317C" w:rsidRPr="005C3670" w:rsidP="0038317C" w14:paraId="5FCF914D" w14:textId="77777777">
            <w:pPr>
              <w:jc w:val="right"/>
              <w:rPr>
                <w:color w:val="000000"/>
              </w:rPr>
            </w:pPr>
            <w:r w:rsidRPr="005C3670">
              <w:rPr>
                <w:color w:val="000000"/>
              </w:rPr>
              <w:t>0.3</w:t>
            </w:r>
          </w:p>
        </w:tc>
        <w:tc>
          <w:tcPr>
            <w:tcW w:w="0" w:type="auto"/>
            <w:vAlign w:val="center"/>
          </w:tcPr>
          <w:p w:rsidR="0038317C" w:rsidRPr="005C3670" w:rsidP="0038317C" w14:paraId="39061948" w14:textId="77777777">
            <w:pPr>
              <w:jc w:val="right"/>
              <w:rPr>
                <w:color w:val="000000"/>
              </w:rPr>
            </w:pPr>
            <w:r w:rsidRPr="005C3670">
              <w:rPr>
                <w:color w:val="000000"/>
              </w:rPr>
              <w:t>46,086</w:t>
            </w:r>
          </w:p>
        </w:tc>
        <w:tc>
          <w:tcPr>
            <w:tcW w:w="0" w:type="auto"/>
            <w:vAlign w:val="center"/>
          </w:tcPr>
          <w:p w:rsidR="0038317C" w:rsidRPr="005C3670" w:rsidP="0038317C" w14:paraId="0655C637" w14:textId="36E12125">
            <w:pPr>
              <w:jc w:val="right"/>
              <w:rPr>
                <w:color w:val="000000"/>
              </w:rPr>
            </w:pPr>
            <w:r w:rsidRPr="00EB6DE1">
              <w:rPr>
                <w:color w:val="000000"/>
              </w:rPr>
              <w:t>$71.42</w:t>
            </w:r>
          </w:p>
        </w:tc>
        <w:tc>
          <w:tcPr>
            <w:tcW w:w="0" w:type="auto"/>
            <w:tcBorders>
              <w:top w:val="nil"/>
              <w:left w:val="nil"/>
              <w:bottom w:val="single" w:sz="8" w:space="0" w:color="000000"/>
              <w:right w:val="single" w:sz="8" w:space="0" w:color="000000"/>
            </w:tcBorders>
            <w:shd w:val="clear" w:color="auto" w:fill="auto"/>
            <w:vAlign w:val="center"/>
          </w:tcPr>
          <w:p w:rsidR="0038317C" w:rsidRPr="005C3670" w:rsidP="0038317C" w14:paraId="3A049E9F" w14:textId="773B4D9B">
            <w:pPr>
              <w:jc w:val="right"/>
              <w:rPr>
                <w:color w:val="000000"/>
              </w:rPr>
            </w:pPr>
            <w:r>
              <w:rPr>
                <w:color w:val="000000"/>
              </w:rPr>
              <w:t xml:space="preserve">$3,291,462 </w:t>
            </w:r>
          </w:p>
        </w:tc>
      </w:tr>
      <w:tr w14:paraId="325C4678" w14:textId="77777777" w:rsidTr="00D87E6A">
        <w:tblPrEx>
          <w:tblW w:w="0" w:type="auto"/>
          <w:tblCellMar>
            <w:left w:w="115" w:type="dxa"/>
            <w:right w:w="115" w:type="dxa"/>
          </w:tblCellMar>
          <w:tblLook w:val="04A0"/>
        </w:tblPrEx>
        <w:trPr>
          <w:cantSplit/>
        </w:trPr>
        <w:tc>
          <w:tcPr>
            <w:tcW w:w="0" w:type="auto"/>
            <w:vAlign w:val="center"/>
          </w:tcPr>
          <w:p w:rsidR="00D87E6A" w:rsidRPr="00D87E6A" w:rsidP="00D87E6A" w14:paraId="408D7693" w14:textId="1A5852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D87E6A">
              <w:rPr>
                <w:b/>
                <w:bCs/>
              </w:rPr>
              <w:t>Totals</w:t>
            </w:r>
            <w:r>
              <w:rPr>
                <w:b/>
                <w:bCs/>
              </w:rPr>
              <w:t>:</w:t>
            </w:r>
          </w:p>
        </w:tc>
        <w:tc>
          <w:tcPr>
            <w:tcW w:w="0" w:type="auto"/>
            <w:vAlign w:val="center"/>
          </w:tcPr>
          <w:p w:rsidR="00D87E6A" w:rsidRPr="00D87E6A" w:rsidP="00D87E6A" w14:paraId="0E0AC936" w14:textId="77777777">
            <w:pPr>
              <w:jc w:val="right"/>
              <w:rPr>
                <w:b/>
                <w:bCs/>
                <w:color w:val="000000"/>
              </w:rPr>
            </w:pPr>
            <w:r w:rsidRPr="00D87E6A">
              <w:rPr>
                <w:b/>
                <w:bCs/>
                <w:color w:val="000000"/>
              </w:rPr>
              <w:fldChar w:fldCharType="begin"/>
            </w:r>
            <w:r w:rsidRPr="00D87E6A">
              <w:rPr>
                <w:b/>
                <w:bCs/>
                <w:color w:val="000000"/>
              </w:rPr>
              <w:instrText xml:space="preserve"> =SUM(ABOVE) </w:instrText>
            </w:r>
            <w:r w:rsidRPr="00D87E6A">
              <w:rPr>
                <w:b/>
                <w:bCs/>
                <w:color w:val="000000"/>
              </w:rPr>
              <w:fldChar w:fldCharType="separate"/>
            </w:r>
            <w:r w:rsidRPr="00D87E6A">
              <w:rPr>
                <w:b/>
                <w:bCs/>
                <w:noProof/>
                <w:color w:val="000000"/>
              </w:rPr>
              <w:t>430,782</w:t>
            </w:r>
            <w:r w:rsidRPr="00D87E6A">
              <w:rPr>
                <w:b/>
                <w:bCs/>
                <w:color w:val="000000"/>
              </w:rPr>
              <w:fldChar w:fldCharType="end"/>
            </w:r>
          </w:p>
        </w:tc>
        <w:tc>
          <w:tcPr>
            <w:tcW w:w="0" w:type="auto"/>
            <w:vAlign w:val="center"/>
          </w:tcPr>
          <w:p w:rsidR="00D87E6A" w:rsidRPr="00D87E6A" w:rsidP="00D87E6A" w14:paraId="4ED5CDFF" w14:textId="77777777">
            <w:pPr>
              <w:jc w:val="center"/>
              <w:rPr>
                <w:b/>
                <w:bCs/>
                <w:color w:val="000000"/>
              </w:rPr>
            </w:pPr>
            <w:r w:rsidRPr="00D87E6A">
              <w:rPr>
                <w:rFonts w:ascii="Symbol" w:hAnsi="Symbol"/>
                <w:b/>
                <w:bCs/>
                <w:color w:val="000000"/>
              </w:rPr>
              <w:sym w:font="Symbol" w:char="F0BE"/>
            </w:r>
          </w:p>
        </w:tc>
        <w:tc>
          <w:tcPr>
            <w:tcW w:w="0" w:type="auto"/>
            <w:vAlign w:val="center"/>
          </w:tcPr>
          <w:p w:rsidR="00D87E6A" w:rsidRPr="00D87E6A" w:rsidP="00D87E6A" w14:paraId="7B4C7E02" w14:textId="77777777">
            <w:pPr>
              <w:jc w:val="right"/>
              <w:rPr>
                <w:b/>
                <w:bCs/>
                <w:color w:val="000000"/>
              </w:rPr>
            </w:pPr>
            <w:r w:rsidRPr="00D87E6A">
              <w:rPr>
                <w:b/>
                <w:bCs/>
                <w:color w:val="000000"/>
              </w:rPr>
              <w:fldChar w:fldCharType="begin"/>
            </w:r>
            <w:r w:rsidRPr="00D87E6A">
              <w:rPr>
                <w:b/>
                <w:bCs/>
                <w:color w:val="000000"/>
              </w:rPr>
              <w:instrText xml:space="preserve"> =SUM(ABOVE) </w:instrText>
            </w:r>
            <w:r w:rsidRPr="00D87E6A">
              <w:rPr>
                <w:b/>
                <w:bCs/>
                <w:color w:val="000000"/>
              </w:rPr>
              <w:fldChar w:fldCharType="separate"/>
            </w:r>
            <w:r w:rsidRPr="00D87E6A">
              <w:rPr>
                <w:b/>
                <w:bCs/>
                <w:noProof/>
                <w:color w:val="000000"/>
              </w:rPr>
              <w:t>95,068</w:t>
            </w:r>
            <w:r w:rsidRPr="00D87E6A">
              <w:rPr>
                <w:b/>
                <w:bCs/>
                <w:color w:val="000000"/>
              </w:rPr>
              <w:fldChar w:fldCharType="end"/>
            </w:r>
          </w:p>
        </w:tc>
        <w:tc>
          <w:tcPr>
            <w:tcW w:w="0" w:type="auto"/>
          </w:tcPr>
          <w:p w:rsidR="00D87E6A" w:rsidRPr="00D87E6A" w:rsidP="00D87E6A" w14:paraId="386192A8" w14:textId="7EC935FC">
            <w:pPr>
              <w:jc w:val="center"/>
              <w:rPr>
                <w:b/>
                <w:bCs/>
                <w:color w:val="000000"/>
              </w:rPr>
            </w:pPr>
            <w:r w:rsidRPr="00D87E6A">
              <w:rPr>
                <w:rFonts w:ascii="Symbol" w:hAnsi="Symbol"/>
                <w:b/>
                <w:bCs/>
                <w:color w:val="000000"/>
              </w:rPr>
              <w:sym w:font="Symbol" w:char="F0BE"/>
            </w:r>
          </w:p>
        </w:tc>
        <w:tc>
          <w:tcPr>
            <w:tcW w:w="0" w:type="auto"/>
            <w:vAlign w:val="center"/>
          </w:tcPr>
          <w:p w:rsidR="00D87E6A" w:rsidRPr="00D87E6A" w:rsidP="00D87E6A" w14:paraId="408B12C8" w14:textId="48609CFB">
            <w:pPr>
              <w:jc w:val="right"/>
              <w:rPr>
                <w:b/>
                <w:bCs/>
                <w:color w:val="000000"/>
              </w:rPr>
            </w:pPr>
            <w:r w:rsidRPr="00CF14BF">
              <w:rPr>
                <w:b/>
                <w:bCs/>
                <w:color w:val="000000"/>
              </w:rPr>
              <w:t>$6,789,757</w:t>
            </w:r>
          </w:p>
        </w:tc>
      </w:tr>
    </w:tbl>
    <w:p w:rsidR="00C15D4E" w:rsidRPr="005C3670" w14:paraId="19082BD5" w14:textId="77777777">
      <w:pPr>
        <w:pStyle w:val="PlainText"/>
        <w:rPr>
          <w:sz w:val="20"/>
          <w:szCs w:val="20"/>
        </w:rPr>
      </w:pPr>
    </w:p>
    <w:p w:rsidR="00C15D4E" w:rsidRPr="005C3670" w14:paraId="69865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13.</w:t>
      </w:r>
      <w:r w:rsidRPr="005C3670">
        <w:rPr>
          <w:b/>
        </w:rPr>
        <w:tab/>
        <w:t>Provide an estimate of the total annual non-hour cost burden to respondents or recordkeepers resulting from the collection of information.  (Do not include the cost of any hour burden already reflected in item 12.)</w:t>
      </w:r>
    </w:p>
    <w:p w:rsidR="00C15D4E" w:rsidRPr="005C3670" w14:paraId="61472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5C3670">
        <w:rPr>
          <w:b/>
        </w:rPr>
        <w:t>*</w:t>
      </w:r>
      <w:r w:rsidRPr="005C3670">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15D4E" w:rsidRPr="005C3670" w14:paraId="019B9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5C3670">
        <w:rPr>
          <w:b/>
        </w:rPr>
        <w:t>*</w:t>
      </w:r>
      <w:r w:rsidRPr="005C3670">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15D4E" w:rsidRPr="005C3670" w14:paraId="48AC04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5C3670">
        <w:rPr>
          <w:b/>
        </w:rPr>
        <w:tab/>
        <w:t>*</w:t>
      </w:r>
      <w:r w:rsidRPr="005C3670">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15D4E" w:rsidRPr="005C3670" w14:paraId="0A259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15D4E" w:rsidRPr="005C3670" w14:paraId="75805C2F" w14:textId="443384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No filing fees are associated with this control number.</w:t>
      </w:r>
      <w:r w:rsidR="00871D7C">
        <w:t xml:space="preserve"> </w:t>
      </w:r>
      <w:r w:rsidRPr="005C3670">
        <w:t xml:space="preserve">Some of these annual non-hour burdens are a result of requirements to hire qualified testing facilities to test makes and models of equipment and software that go into use after the effective date of the rule.  The other non-hour burdens are the result of requirements pertaining to operation </w:t>
      </w:r>
      <w:r w:rsidRPr="005C3670">
        <w:t>and maintenance, taking into account costs associated with generating the required information.</w:t>
      </w:r>
    </w:p>
    <w:p w:rsidR="00C15D4E" w:rsidRPr="005C3670" w14:paraId="585D7F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15E382E3" w14:textId="42D076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Melior"/>
        </w:rPr>
      </w:pPr>
      <w:r w:rsidRPr="005C3670">
        <w:t xml:space="preserve">The non-hour burdens include some </w:t>
      </w:r>
      <w:r w:rsidRPr="005C3670">
        <w:rPr>
          <w:rFonts w:cs="Melior"/>
        </w:rPr>
        <w:t xml:space="preserve">one-time burdens involved in the initial implementation of this rule.  Most of them are associated with requirements to hire qualified test facilities to test makes and models of existing equipment and software.  In addition, one activity (Gas Analysis </w:t>
      </w:r>
      <w:r w:rsidRPr="005C3670">
        <w:rPr>
          <w:rFonts w:ascii="Symbol" w:hAnsi="Symbol" w:cs="Melior"/>
        </w:rPr>
        <w:sym w:font="Symbol" w:char="F0BE"/>
      </w:r>
      <w:r w:rsidRPr="005C3670">
        <w:rPr>
          <w:rFonts w:cs="Melior"/>
        </w:rPr>
        <w:t xml:space="preserve"> Composite Samplers (43 CFR 3175.115(b)(5)) requires operators to purchase composite samplers for spot sampling at about one-quarter of all very-high-volume FMPs.  That amount is included in the estimated annual and annualized non-burden estimate shown below in Table 13.</w:t>
      </w:r>
    </w:p>
    <w:p w:rsidR="00C15D4E" w:rsidRPr="005C3670" w14:paraId="54210D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1301ED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The following non-hour cost burdens are associated with this control number.</w:t>
      </w:r>
    </w:p>
    <w:p w:rsidR="00C15D4E" w:rsidRPr="005C3670" w14:paraId="4BF89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2D096E" w:rsidP="002D096E" w14:paraId="3D57CC28" w14:textId="7733027A">
      <w:pPr>
        <w:pStyle w:val="PlainText"/>
        <w:rPr>
          <w:rFonts w:ascii="Times New Roman" w:hAnsi="Times New Roman"/>
          <w:b/>
          <w:sz w:val="20"/>
          <w:szCs w:val="20"/>
        </w:rPr>
      </w:pPr>
      <w:r w:rsidRPr="005C3670">
        <w:rPr>
          <w:rFonts w:ascii="Times New Roman" w:hAnsi="Times New Roman"/>
          <w:b/>
          <w:sz w:val="20"/>
          <w:szCs w:val="20"/>
        </w:rPr>
        <w:t>Table 13</w:t>
      </w:r>
      <w:r w:rsidR="002D096E">
        <w:rPr>
          <w:rFonts w:ascii="Times New Roman" w:hAnsi="Times New Roman"/>
          <w:b/>
          <w:sz w:val="20"/>
          <w:szCs w:val="20"/>
        </w:rPr>
        <w:t xml:space="preserve">-1: </w:t>
      </w:r>
      <w:r w:rsidRPr="005C3670">
        <w:rPr>
          <w:rFonts w:ascii="Times New Roman" w:hAnsi="Times New Roman"/>
          <w:b/>
          <w:sz w:val="20"/>
          <w:szCs w:val="20"/>
        </w:rPr>
        <w:t>Estimates of Non-Hour Burdens</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815"/>
        <w:gridCol w:w="1980"/>
        <w:gridCol w:w="1440"/>
        <w:gridCol w:w="1620"/>
        <w:gridCol w:w="1735"/>
      </w:tblGrid>
      <w:tr w14:paraId="2550AE64" w14:textId="77777777" w:rsidTr="00111540">
        <w:tblPrEx>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cantSplit/>
          <w:tblHeader/>
        </w:trPr>
        <w:tc>
          <w:tcPr>
            <w:tcW w:w="2815" w:type="dxa"/>
            <w:shd w:val="clear" w:color="auto" w:fill="D9D9D9" w:themeFill="background1" w:themeFillShade="D9"/>
            <w:vAlign w:val="center"/>
          </w:tcPr>
          <w:p w:rsidR="00C15D4E" w:rsidRPr="005C3670" w14:paraId="6C079842" w14:textId="215B9142">
            <w:pPr>
              <w:tabs>
                <w:tab w:val="left" w:pos="360"/>
                <w:tab w:val="left" w:pos="720"/>
                <w:tab w:val="left" w:pos="1080"/>
              </w:tabs>
              <w:jc w:val="center"/>
              <w:rPr>
                <w:b/>
              </w:rPr>
            </w:pPr>
            <w:r>
              <w:rPr>
                <w:b/>
              </w:rPr>
              <w:t xml:space="preserve">Information Collection </w:t>
            </w:r>
          </w:p>
        </w:tc>
        <w:tc>
          <w:tcPr>
            <w:tcW w:w="1980" w:type="dxa"/>
            <w:shd w:val="clear" w:color="auto" w:fill="D9D9D9" w:themeFill="background1" w:themeFillShade="D9"/>
            <w:vAlign w:val="center"/>
          </w:tcPr>
          <w:p w:rsidR="00C15D4E" w:rsidRPr="005C3670" w14:paraId="2DA45FDF" w14:textId="77777777">
            <w:pPr>
              <w:tabs>
                <w:tab w:val="left" w:pos="360"/>
                <w:tab w:val="left" w:pos="720"/>
                <w:tab w:val="left" w:pos="1080"/>
              </w:tabs>
              <w:jc w:val="center"/>
              <w:rPr>
                <w:b/>
              </w:rPr>
            </w:pPr>
            <w:r w:rsidRPr="005C3670">
              <w:rPr>
                <w:b/>
              </w:rPr>
              <w:t>Description of Non-Hour Costs</w:t>
            </w:r>
          </w:p>
        </w:tc>
        <w:tc>
          <w:tcPr>
            <w:tcW w:w="1440" w:type="dxa"/>
            <w:shd w:val="clear" w:color="auto" w:fill="D9D9D9" w:themeFill="background1" w:themeFillShade="D9"/>
            <w:vAlign w:val="center"/>
          </w:tcPr>
          <w:p w:rsidR="00C15D4E" w:rsidRPr="005C3670" w14:paraId="6A684650" w14:textId="77777777">
            <w:pPr>
              <w:tabs>
                <w:tab w:val="left" w:pos="360"/>
                <w:tab w:val="left" w:pos="720"/>
                <w:tab w:val="left" w:pos="1080"/>
              </w:tabs>
              <w:jc w:val="center"/>
              <w:rPr>
                <w:b/>
              </w:rPr>
            </w:pPr>
            <w:r w:rsidRPr="005C3670">
              <w:rPr>
                <w:b/>
              </w:rPr>
              <w:t>Number of Actions</w:t>
            </w:r>
          </w:p>
        </w:tc>
        <w:tc>
          <w:tcPr>
            <w:tcW w:w="1620" w:type="dxa"/>
            <w:shd w:val="clear" w:color="auto" w:fill="D9D9D9" w:themeFill="background1" w:themeFillShade="D9"/>
            <w:vAlign w:val="center"/>
          </w:tcPr>
          <w:p w:rsidR="00C15D4E" w:rsidRPr="005C3670" w14:paraId="688B354A" w14:textId="77777777">
            <w:pPr>
              <w:tabs>
                <w:tab w:val="left" w:pos="360"/>
                <w:tab w:val="left" w:pos="720"/>
                <w:tab w:val="left" w:pos="1080"/>
              </w:tabs>
              <w:jc w:val="center"/>
              <w:rPr>
                <w:b/>
              </w:rPr>
            </w:pPr>
            <w:r w:rsidRPr="005C3670">
              <w:rPr>
                <w:b/>
              </w:rPr>
              <w:t>Cost Per Action</w:t>
            </w:r>
          </w:p>
        </w:tc>
        <w:tc>
          <w:tcPr>
            <w:tcW w:w="1735" w:type="dxa"/>
            <w:shd w:val="clear" w:color="auto" w:fill="D9D9D9" w:themeFill="background1" w:themeFillShade="D9"/>
            <w:vAlign w:val="center"/>
          </w:tcPr>
          <w:p w:rsidR="00C15D4E" w:rsidRPr="005C3670" w14:paraId="69F634B3" w14:textId="77777777">
            <w:pPr>
              <w:tabs>
                <w:tab w:val="left" w:pos="360"/>
                <w:tab w:val="left" w:pos="720"/>
                <w:tab w:val="left" w:pos="1080"/>
              </w:tabs>
              <w:jc w:val="center"/>
              <w:rPr>
                <w:b/>
              </w:rPr>
            </w:pPr>
            <w:r w:rsidRPr="005C3670">
              <w:rPr>
                <w:b/>
              </w:rPr>
              <w:t>Total Cost</w:t>
            </w:r>
          </w:p>
        </w:tc>
      </w:tr>
      <w:tr w14:paraId="1E18DC63"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233EF3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Collection and Submission for Future Makes and Models</w:t>
            </w:r>
          </w:p>
          <w:p w:rsidR="00C15D4E" w:rsidRPr="005C3670" w:rsidP="00A15E95" w14:paraId="410B2A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3175.43 and 3175.130</w:t>
            </w:r>
          </w:p>
          <w:p w:rsidR="00C15D4E" w:rsidRPr="005C3670" w:rsidP="00A15E95" w14:paraId="645AEF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0FAF5D54" w14:textId="77777777">
            <w:pPr>
              <w:rPr>
                <w:color w:val="000000"/>
              </w:rPr>
            </w:pPr>
            <w:r w:rsidRPr="005C3670">
              <w:rPr>
                <w:color w:val="000000"/>
              </w:rPr>
              <w:t>Test future transducer make or model at a qualified testing facility</w:t>
            </w:r>
          </w:p>
        </w:tc>
        <w:tc>
          <w:tcPr>
            <w:tcW w:w="1440" w:type="dxa"/>
            <w:vAlign w:val="center"/>
          </w:tcPr>
          <w:p w:rsidR="00C15D4E" w:rsidRPr="005C3670" w:rsidP="00A15E95" w14:paraId="559C13AA" w14:textId="77777777">
            <w:pPr>
              <w:rPr>
                <w:color w:val="000000"/>
              </w:rPr>
            </w:pPr>
            <w:r w:rsidRPr="005C3670">
              <w:rPr>
                <w:color w:val="000000"/>
              </w:rPr>
              <w:t>1 future make or model per year</w:t>
            </w:r>
          </w:p>
        </w:tc>
        <w:tc>
          <w:tcPr>
            <w:tcW w:w="1620" w:type="dxa"/>
            <w:vAlign w:val="center"/>
          </w:tcPr>
          <w:p w:rsidR="00C15D4E" w:rsidRPr="005C3670" w:rsidP="00A15E95" w14:paraId="5FAB4AC8" w14:textId="77777777">
            <w:pPr>
              <w:rPr>
                <w:color w:val="000000"/>
              </w:rPr>
            </w:pPr>
            <w:r w:rsidRPr="005C3670">
              <w:rPr>
                <w:color w:val="000000"/>
              </w:rPr>
              <w:t>$20,000 per test</w:t>
            </w:r>
          </w:p>
        </w:tc>
        <w:tc>
          <w:tcPr>
            <w:tcW w:w="1735" w:type="dxa"/>
            <w:vAlign w:val="center"/>
          </w:tcPr>
          <w:p w:rsidR="00C15D4E" w:rsidRPr="005C3670" w:rsidP="00A15E95" w14:paraId="4960B552" w14:textId="77777777">
            <w:pPr>
              <w:jc w:val="right"/>
              <w:rPr>
                <w:color w:val="000000"/>
              </w:rPr>
            </w:pPr>
            <w:r w:rsidRPr="005C3670">
              <w:rPr>
                <w:color w:val="000000"/>
              </w:rPr>
              <w:t>$20,000</w:t>
            </w:r>
          </w:p>
        </w:tc>
      </w:tr>
      <w:tr w14:paraId="6ADF8A5C"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3ACB9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Flow-Computer Software – Test Data Collection and Submission for Existing Makes and Models</w:t>
            </w:r>
          </w:p>
          <w:p w:rsidR="00C15D4E" w:rsidRPr="005C3670" w:rsidP="00A15E95" w14:paraId="2F086C50" w14:textId="77777777">
            <w:pPr>
              <w:pStyle w:val="ListParagraph"/>
              <w:ind w:left="0"/>
              <w:rPr>
                <w:sz w:val="20"/>
                <w:szCs w:val="20"/>
              </w:rPr>
            </w:pPr>
            <w:r w:rsidRPr="005C3670">
              <w:rPr>
                <w:sz w:val="20"/>
                <w:szCs w:val="20"/>
              </w:rPr>
              <w:t>43 CFR 3175.44 and 3175.140 through 3175.144</w:t>
            </w:r>
          </w:p>
          <w:p w:rsidR="00C15D4E" w:rsidRPr="005C3670" w:rsidP="00A15E95" w14:paraId="71300470" w14:textId="77777777">
            <w:pPr>
              <w:pStyle w:val="ListParagraph"/>
              <w:ind w:left="0"/>
              <w:rPr>
                <w:sz w:val="20"/>
                <w:szCs w:val="20"/>
              </w:rPr>
            </w:pPr>
            <w:r w:rsidRPr="005C3670">
              <w:rPr>
                <w:sz w:val="20"/>
                <w:szCs w:val="20"/>
              </w:rPr>
              <w:t>One-Time</w:t>
            </w:r>
          </w:p>
        </w:tc>
        <w:tc>
          <w:tcPr>
            <w:tcW w:w="1980" w:type="dxa"/>
            <w:vAlign w:val="center"/>
          </w:tcPr>
          <w:p w:rsidR="00C15D4E" w:rsidRPr="005C3670" w:rsidP="00A15E95" w14:paraId="5A27328C" w14:textId="77777777">
            <w:pPr>
              <w:rPr>
                <w:color w:val="000000"/>
              </w:rPr>
            </w:pPr>
            <w:r w:rsidRPr="005C3670">
              <w:rPr>
                <w:color w:val="000000"/>
              </w:rPr>
              <w:t xml:space="preserve">Test existing flow computer software versions at a qualified testing facility </w:t>
            </w:r>
          </w:p>
        </w:tc>
        <w:tc>
          <w:tcPr>
            <w:tcW w:w="1440" w:type="dxa"/>
            <w:vAlign w:val="center"/>
          </w:tcPr>
          <w:p w:rsidR="00C15D4E" w:rsidRPr="005C3670" w:rsidP="00A15E95" w14:paraId="2CCB1A6C" w14:textId="77777777">
            <w:pPr>
              <w:rPr>
                <w:color w:val="000000"/>
              </w:rPr>
            </w:pPr>
            <w:r w:rsidRPr="005C3670">
              <w:rPr>
                <w:color w:val="000000"/>
              </w:rPr>
              <w:t>100 existing versions</w:t>
            </w:r>
          </w:p>
        </w:tc>
        <w:tc>
          <w:tcPr>
            <w:tcW w:w="1620" w:type="dxa"/>
            <w:vAlign w:val="center"/>
          </w:tcPr>
          <w:p w:rsidR="00C15D4E" w:rsidRPr="005C3670" w:rsidP="00A15E95" w14:paraId="06C17ADA" w14:textId="77777777">
            <w:pPr>
              <w:rPr>
                <w:color w:val="000000"/>
              </w:rPr>
            </w:pPr>
            <w:r w:rsidRPr="005C3670">
              <w:rPr>
                <w:color w:val="000000"/>
              </w:rPr>
              <w:t>$5,000 per test</w:t>
            </w:r>
          </w:p>
        </w:tc>
        <w:tc>
          <w:tcPr>
            <w:tcW w:w="1735" w:type="dxa"/>
            <w:vAlign w:val="center"/>
          </w:tcPr>
          <w:p w:rsidR="00C15D4E" w:rsidRPr="005C3670" w:rsidP="00A15E95" w14:paraId="4792B9F6" w14:textId="77777777">
            <w:pPr>
              <w:jc w:val="right"/>
              <w:rPr>
                <w:color w:val="000000"/>
              </w:rPr>
            </w:pPr>
          </w:p>
          <w:p w:rsidR="00C15D4E" w:rsidRPr="005C3670" w:rsidP="00A15E95" w14:paraId="62F4F81E" w14:textId="77777777">
            <w:pPr>
              <w:jc w:val="right"/>
              <w:rPr>
                <w:color w:val="000000"/>
              </w:rPr>
            </w:pPr>
            <w:r w:rsidRPr="005C3670">
              <w:rPr>
                <w:color w:val="000000"/>
              </w:rPr>
              <w:t>$500,000</w:t>
            </w:r>
          </w:p>
        </w:tc>
      </w:tr>
      <w:tr w14:paraId="6AAAC3A0"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1CCBE81B" w14:textId="77777777">
            <w:pPr>
              <w:pStyle w:val="ListParagraph"/>
              <w:ind w:left="0"/>
              <w:rPr>
                <w:sz w:val="20"/>
                <w:szCs w:val="20"/>
              </w:rPr>
            </w:pPr>
            <w:r w:rsidRPr="005C3670">
              <w:rPr>
                <w:sz w:val="20"/>
                <w:szCs w:val="20"/>
              </w:rPr>
              <w:t>Flow-Computer Software – Test Data Collection and Submission for Future Makes and Models</w:t>
            </w:r>
          </w:p>
          <w:p w:rsidR="00C15D4E" w:rsidRPr="005C3670" w:rsidP="00A15E95" w14:paraId="559410E0" w14:textId="77777777">
            <w:pPr>
              <w:pStyle w:val="ListParagraph"/>
              <w:ind w:left="0"/>
              <w:rPr>
                <w:sz w:val="20"/>
                <w:szCs w:val="20"/>
              </w:rPr>
            </w:pPr>
            <w:r w:rsidRPr="005C3670">
              <w:rPr>
                <w:sz w:val="20"/>
                <w:szCs w:val="20"/>
              </w:rPr>
              <w:t>43 CFR 3175.44 and 3175.140 through 3175.144</w:t>
            </w:r>
          </w:p>
          <w:p w:rsidR="00C15D4E" w:rsidRPr="005C3670" w:rsidP="00A15E95" w14:paraId="2C583CA4" w14:textId="77777777">
            <w:pPr>
              <w:pStyle w:val="ListParagraph"/>
              <w:ind w:left="0"/>
              <w:rPr>
                <w:sz w:val="20"/>
                <w:szCs w:val="20"/>
              </w:rPr>
            </w:pPr>
            <w:r w:rsidRPr="005C3670">
              <w:rPr>
                <w:sz w:val="20"/>
                <w:szCs w:val="20"/>
              </w:rPr>
              <w:t>Annual</w:t>
            </w:r>
          </w:p>
        </w:tc>
        <w:tc>
          <w:tcPr>
            <w:tcW w:w="1980" w:type="dxa"/>
            <w:vAlign w:val="center"/>
          </w:tcPr>
          <w:p w:rsidR="00C15D4E" w:rsidRPr="005C3670" w:rsidP="00A15E95" w14:paraId="501B1C32" w14:textId="77777777">
            <w:pPr>
              <w:rPr>
                <w:color w:val="000000"/>
              </w:rPr>
            </w:pPr>
            <w:r w:rsidRPr="005C3670">
              <w:rPr>
                <w:color w:val="000000"/>
              </w:rPr>
              <w:t>Test future flow computer software versions at a qualified testing facility</w:t>
            </w:r>
          </w:p>
        </w:tc>
        <w:tc>
          <w:tcPr>
            <w:tcW w:w="1440" w:type="dxa"/>
            <w:vAlign w:val="center"/>
          </w:tcPr>
          <w:p w:rsidR="00C15D4E" w:rsidRPr="005C3670" w:rsidP="00A15E95" w14:paraId="3B1581FB" w14:textId="77777777">
            <w:pPr>
              <w:rPr>
                <w:color w:val="000000"/>
              </w:rPr>
            </w:pPr>
            <w:r w:rsidRPr="005C3670">
              <w:rPr>
                <w:color w:val="000000"/>
              </w:rPr>
              <w:t>20 future versions per year</w:t>
            </w:r>
          </w:p>
        </w:tc>
        <w:tc>
          <w:tcPr>
            <w:tcW w:w="1620" w:type="dxa"/>
            <w:vAlign w:val="center"/>
          </w:tcPr>
          <w:p w:rsidR="00C15D4E" w:rsidRPr="005C3670" w:rsidP="00A15E95" w14:paraId="43284F87" w14:textId="77777777">
            <w:pPr>
              <w:rPr>
                <w:color w:val="000000"/>
              </w:rPr>
            </w:pPr>
            <w:r w:rsidRPr="005C3670">
              <w:rPr>
                <w:color w:val="000000"/>
              </w:rPr>
              <w:t>$5,000 per test</w:t>
            </w:r>
          </w:p>
        </w:tc>
        <w:tc>
          <w:tcPr>
            <w:tcW w:w="1735" w:type="dxa"/>
            <w:vAlign w:val="center"/>
          </w:tcPr>
          <w:p w:rsidR="00C15D4E" w:rsidRPr="005C3670" w:rsidP="00A15E95" w14:paraId="7C7FC39C" w14:textId="77777777">
            <w:pPr>
              <w:jc w:val="right"/>
              <w:rPr>
                <w:color w:val="000000"/>
              </w:rPr>
            </w:pPr>
          </w:p>
          <w:p w:rsidR="00C15D4E" w:rsidRPr="005C3670" w:rsidP="00A15E95" w14:paraId="4C802225" w14:textId="77777777">
            <w:pPr>
              <w:jc w:val="right"/>
              <w:rPr>
                <w:color w:val="000000"/>
              </w:rPr>
            </w:pPr>
            <w:r w:rsidRPr="005C3670">
              <w:rPr>
                <w:color w:val="000000"/>
              </w:rPr>
              <w:t>$100,000</w:t>
            </w:r>
          </w:p>
        </w:tc>
      </w:tr>
      <w:tr w14:paraId="51E5E121"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341FB754" w14:textId="77777777">
            <w:pPr>
              <w:pStyle w:val="ListParagraph"/>
              <w:ind w:left="0"/>
              <w:rPr>
                <w:sz w:val="20"/>
                <w:szCs w:val="20"/>
              </w:rPr>
            </w:pPr>
            <w:r w:rsidRPr="005C3670">
              <w:rPr>
                <w:sz w:val="20"/>
                <w:szCs w:val="20"/>
              </w:rPr>
              <w:t xml:space="preserve">Isolating Flow Conditioners </w:t>
            </w:r>
            <w:r w:rsidRPr="005C3670">
              <w:rPr>
                <w:rFonts w:ascii="Symbol" w:hAnsi="Symbol"/>
                <w:sz w:val="20"/>
                <w:szCs w:val="20"/>
              </w:rPr>
              <w:sym w:font="Symbol" w:char="F0BE"/>
            </w:r>
            <w:r w:rsidRPr="005C3670">
              <w:rPr>
                <w:sz w:val="20"/>
                <w:szCs w:val="20"/>
              </w:rPr>
              <w:t xml:space="preserve"> Test Data Collection and Submission for Existing Makes and Models</w:t>
            </w:r>
          </w:p>
          <w:p w:rsidR="00C15D4E" w:rsidRPr="005C3670" w:rsidP="00A15E95" w14:paraId="3FC8E210" w14:textId="77777777">
            <w:pPr>
              <w:pStyle w:val="ListParagraph"/>
              <w:ind w:left="0"/>
              <w:rPr>
                <w:sz w:val="20"/>
                <w:szCs w:val="20"/>
              </w:rPr>
            </w:pPr>
            <w:r w:rsidRPr="005C3670">
              <w:rPr>
                <w:sz w:val="20"/>
                <w:szCs w:val="20"/>
              </w:rPr>
              <w:t>43 CFR 3175.46</w:t>
            </w:r>
          </w:p>
          <w:p w:rsidR="00C15D4E" w:rsidRPr="005C3670" w:rsidP="00A15E95" w14:paraId="189563C5" w14:textId="77777777">
            <w:pPr>
              <w:pStyle w:val="ListParagraph"/>
              <w:ind w:left="0"/>
              <w:rPr>
                <w:sz w:val="20"/>
                <w:szCs w:val="20"/>
              </w:rPr>
            </w:pPr>
            <w:r w:rsidRPr="005C3670">
              <w:rPr>
                <w:sz w:val="20"/>
                <w:szCs w:val="20"/>
              </w:rPr>
              <w:t>One-Time</w:t>
            </w:r>
          </w:p>
        </w:tc>
        <w:tc>
          <w:tcPr>
            <w:tcW w:w="1980" w:type="dxa"/>
            <w:vAlign w:val="center"/>
          </w:tcPr>
          <w:p w:rsidR="00C15D4E" w:rsidRPr="005C3670" w:rsidP="00A15E95" w14:paraId="36213BE2" w14:textId="77777777">
            <w:pPr>
              <w:rPr>
                <w:color w:val="000000"/>
              </w:rPr>
            </w:pPr>
            <w:r w:rsidRPr="005C3670">
              <w:rPr>
                <w:color w:val="000000"/>
              </w:rPr>
              <w:t>Test existing flow conditioner makes and models at a qualified testing facility</w:t>
            </w:r>
          </w:p>
        </w:tc>
        <w:tc>
          <w:tcPr>
            <w:tcW w:w="1440" w:type="dxa"/>
            <w:vAlign w:val="center"/>
          </w:tcPr>
          <w:p w:rsidR="00C15D4E" w:rsidRPr="005C3670" w:rsidP="00A15E95" w14:paraId="3403133C" w14:textId="77777777">
            <w:pPr>
              <w:rPr>
                <w:color w:val="000000"/>
              </w:rPr>
            </w:pPr>
            <w:r w:rsidRPr="005C3670">
              <w:rPr>
                <w:color w:val="000000"/>
              </w:rPr>
              <w:t>3 existing makes and models</w:t>
            </w:r>
          </w:p>
        </w:tc>
        <w:tc>
          <w:tcPr>
            <w:tcW w:w="1620" w:type="dxa"/>
            <w:vAlign w:val="center"/>
          </w:tcPr>
          <w:p w:rsidR="00C15D4E" w:rsidRPr="005C3670" w:rsidP="00A15E95" w14:paraId="7505BF3B" w14:textId="77777777">
            <w:pPr>
              <w:rPr>
                <w:color w:val="000000"/>
              </w:rPr>
            </w:pPr>
            <w:r w:rsidRPr="005C3670">
              <w:rPr>
                <w:color w:val="000000"/>
              </w:rPr>
              <w:t>$20,000 per test</w:t>
            </w:r>
          </w:p>
        </w:tc>
        <w:tc>
          <w:tcPr>
            <w:tcW w:w="1735" w:type="dxa"/>
            <w:vAlign w:val="center"/>
          </w:tcPr>
          <w:p w:rsidR="00C15D4E" w:rsidRPr="005C3670" w:rsidP="00A15E95" w14:paraId="788643D9" w14:textId="77777777">
            <w:pPr>
              <w:jc w:val="right"/>
              <w:rPr>
                <w:color w:val="000000"/>
              </w:rPr>
            </w:pPr>
            <w:r w:rsidRPr="005C3670">
              <w:rPr>
                <w:color w:val="000000"/>
              </w:rPr>
              <w:t>$60,000</w:t>
            </w:r>
          </w:p>
        </w:tc>
      </w:tr>
      <w:tr w14:paraId="528FB250"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7AFA8E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Differential Primary Devices Other than Flange-Tapped Orifice Plates – Test Data Processing for Existing Makes and Models</w:t>
            </w:r>
          </w:p>
          <w:p w:rsidR="00C15D4E" w:rsidRPr="005C3670" w:rsidP="00A15E95" w14:paraId="792EF5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3175.47</w:t>
            </w:r>
          </w:p>
          <w:p w:rsidR="00C15D4E" w:rsidRPr="005C3670" w:rsidP="00A15E95" w14:paraId="198847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1980" w:type="dxa"/>
            <w:vAlign w:val="center"/>
          </w:tcPr>
          <w:p w:rsidR="00C15D4E" w:rsidRPr="005C3670" w:rsidP="00A15E95" w14:paraId="1C2FD629" w14:textId="77777777">
            <w:pPr>
              <w:rPr>
                <w:color w:val="000000"/>
              </w:rPr>
            </w:pPr>
            <w:r w:rsidRPr="005C3670">
              <w:rPr>
                <w:color w:val="000000"/>
              </w:rPr>
              <w:t>Test existing primary device makes and models at a qualified testing facility</w:t>
            </w:r>
          </w:p>
        </w:tc>
        <w:tc>
          <w:tcPr>
            <w:tcW w:w="1440" w:type="dxa"/>
            <w:vAlign w:val="center"/>
          </w:tcPr>
          <w:p w:rsidR="00C15D4E" w:rsidRPr="005C3670" w:rsidP="00A15E95" w14:paraId="723795FE" w14:textId="77777777">
            <w:pPr>
              <w:rPr>
                <w:color w:val="000000"/>
              </w:rPr>
            </w:pPr>
            <w:r w:rsidRPr="005C3670">
              <w:rPr>
                <w:color w:val="000000"/>
              </w:rPr>
              <w:t>3 existing makes and models</w:t>
            </w:r>
          </w:p>
        </w:tc>
        <w:tc>
          <w:tcPr>
            <w:tcW w:w="1620" w:type="dxa"/>
            <w:vAlign w:val="center"/>
          </w:tcPr>
          <w:p w:rsidR="00C15D4E" w:rsidRPr="005C3670" w:rsidP="00A15E95" w14:paraId="59822CD4" w14:textId="77777777">
            <w:pPr>
              <w:rPr>
                <w:color w:val="000000"/>
              </w:rPr>
            </w:pPr>
            <w:r w:rsidRPr="005C3670">
              <w:rPr>
                <w:color w:val="000000"/>
              </w:rPr>
              <w:t>$40,000 per test</w:t>
            </w:r>
          </w:p>
        </w:tc>
        <w:tc>
          <w:tcPr>
            <w:tcW w:w="1735" w:type="dxa"/>
            <w:vAlign w:val="center"/>
          </w:tcPr>
          <w:p w:rsidR="00C15D4E" w:rsidRPr="005C3670" w:rsidP="00A15E95" w14:paraId="71FEAF15" w14:textId="77777777">
            <w:pPr>
              <w:jc w:val="right"/>
              <w:rPr>
                <w:color w:val="000000"/>
              </w:rPr>
            </w:pPr>
            <w:r w:rsidRPr="005C3670">
              <w:rPr>
                <w:color w:val="000000"/>
              </w:rPr>
              <w:t>$120,000</w:t>
            </w:r>
          </w:p>
        </w:tc>
      </w:tr>
      <w:tr w14:paraId="7B41C843"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6DB88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Test Data Collection and Submission for Existing Makes and Models</w:t>
            </w:r>
          </w:p>
          <w:p w:rsidR="00C15D4E" w:rsidRPr="005C3670" w:rsidP="00A15E95" w14:paraId="5A1EF0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C15D4E" w:rsidRPr="005C3670" w:rsidP="00A15E95" w14:paraId="7001F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1980" w:type="dxa"/>
            <w:vAlign w:val="center"/>
          </w:tcPr>
          <w:p w:rsidR="00C15D4E" w:rsidRPr="005C3670" w:rsidP="00A15E95" w14:paraId="1784763C" w14:textId="77777777">
            <w:pPr>
              <w:rPr>
                <w:color w:val="000000"/>
              </w:rPr>
            </w:pPr>
            <w:r w:rsidRPr="005C3670">
              <w:rPr>
                <w:color w:val="000000"/>
              </w:rPr>
              <w:t>Test existing linear device makes and models at a qualified testing facility</w:t>
            </w:r>
          </w:p>
        </w:tc>
        <w:tc>
          <w:tcPr>
            <w:tcW w:w="1440" w:type="dxa"/>
            <w:vAlign w:val="center"/>
          </w:tcPr>
          <w:p w:rsidR="00C15D4E" w:rsidRPr="005C3670" w:rsidP="00A15E95" w14:paraId="4FB89544" w14:textId="77777777">
            <w:pPr>
              <w:rPr>
                <w:color w:val="000000"/>
              </w:rPr>
            </w:pPr>
            <w:r w:rsidRPr="005C3670">
              <w:rPr>
                <w:color w:val="000000"/>
              </w:rPr>
              <w:t>5 existing makes and models</w:t>
            </w:r>
          </w:p>
        </w:tc>
        <w:tc>
          <w:tcPr>
            <w:tcW w:w="1620" w:type="dxa"/>
            <w:vAlign w:val="center"/>
          </w:tcPr>
          <w:p w:rsidR="00C15D4E" w:rsidRPr="005C3670" w:rsidP="00A15E95" w14:paraId="774337C1" w14:textId="77777777">
            <w:pPr>
              <w:rPr>
                <w:color w:val="000000"/>
              </w:rPr>
            </w:pPr>
            <w:r w:rsidRPr="005C3670">
              <w:rPr>
                <w:color w:val="000000"/>
              </w:rPr>
              <w:t>$40,000 per test</w:t>
            </w:r>
          </w:p>
        </w:tc>
        <w:tc>
          <w:tcPr>
            <w:tcW w:w="1735" w:type="dxa"/>
            <w:vAlign w:val="center"/>
          </w:tcPr>
          <w:p w:rsidR="00C15D4E" w:rsidRPr="005C3670" w:rsidP="00A15E95" w14:paraId="68BED016" w14:textId="77777777">
            <w:pPr>
              <w:jc w:val="right"/>
              <w:rPr>
                <w:color w:val="000000"/>
              </w:rPr>
            </w:pPr>
            <w:r w:rsidRPr="005C3670">
              <w:rPr>
                <w:color w:val="000000"/>
              </w:rPr>
              <w:t>$200,000</w:t>
            </w:r>
          </w:p>
        </w:tc>
      </w:tr>
      <w:tr w14:paraId="4F1E8984"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25AC9E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 Test Data Collection and Submission for Future Makes and Models</w:t>
            </w:r>
          </w:p>
          <w:p w:rsidR="00C15D4E" w:rsidRPr="005C3670" w:rsidP="00A15E95" w14:paraId="6A3F53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C15D4E" w:rsidRPr="005C3670" w:rsidP="00A15E95" w14:paraId="1A684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2CD1695E" w14:textId="77777777">
            <w:pPr>
              <w:rPr>
                <w:color w:val="000000"/>
              </w:rPr>
            </w:pPr>
            <w:r w:rsidRPr="005C3670">
              <w:rPr>
                <w:color w:val="000000"/>
              </w:rPr>
              <w:t>Test future linear device make or model at a qualified testing  facility</w:t>
            </w:r>
          </w:p>
        </w:tc>
        <w:tc>
          <w:tcPr>
            <w:tcW w:w="1440" w:type="dxa"/>
            <w:vAlign w:val="center"/>
          </w:tcPr>
          <w:p w:rsidR="00C15D4E" w:rsidRPr="005C3670" w:rsidP="00A15E95" w14:paraId="78C4022D" w14:textId="77777777">
            <w:pPr>
              <w:rPr>
                <w:color w:val="000000"/>
              </w:rPr>
            </w:pPr>
            <w:r w:rsidRPr="005C3670">
              <w:rPr>
                <w:color w:val="000000"/>
              </w:rPr>
              <w:t>1 future make or model per year</w:t>
            </w:r>
          </w:p>
        </w:tc>
        <w:tc>
          <w:tcPr>
            <w:tcW w:w="1620" w:type="dxa"/>
            <w:vAlign w:val="center"/>
          </w:tcPr>
          <w:p w:rsidR="00C15D4E" w:rsidRPr="005C3670" w:rsidP="00A15E95" w14:paraId="1294800C" w14:textId="77777777">
            <w:pPr>
              <w:rPr>
                <w:color w:val="000000"/>
              </w:rPr>
            </w:pPr>
            <w:r w:rsidRPr="005C3670">
              <w:rPr>
                <w:color w:val="000000"/>
              </w:rPr>
              <w:t>$40,000 per test</w:t>
            </w:r>
          </w:p>
        </w:tc>
        <w:tc>
          <w:tcPr>
            <w:tcW w:w="1735" w:type="dxa"/>
            <w:vAlign w:val="center"/>
          </w:tcPr>
          <w:p w:rsidR="00C15D4E" w:rsidRPr="005C3670" w:rsidP="00A15E95" w14:paraId="6600FE09" w14:textId="77777777">
            <w:pPr>
              <w:jc w:val="right"/>
              <w:rPr>
                <w:color w:val="000000"/>
              </w:rPr>
            </w:pPr>
            <w:r w:rsidRPr="005C3670">
              <w:rPr>
                <w:color w:val="000000"/>
              </w:rPr>
              <w:t>$40,000</w:t>
            </w:r>
          </w:p>
        </w:tc>
      </w:tr>
      <w:tr w14:paraId="50C9BE0E"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618E7C85" w14:textId="77777777">
            <w:pPr>
              <w:pStyle w:val="ListParagraph"/>
              <w:ind w:left="0"/>
              <w:rPr>
                <w:sz w:val="20"/>
                <w:szCs w:val="20"/>
              </w:rPr>
            </w:pPr>
            <w:r w:rsidRPr="005C3670">
              <w:rPr>
                <w:sz w:val="20"/>
                <w:szCs w:val="20"/>
              </w:rPr>
              <w:t xml:space="preserve">Basic Inspection of Meter Tubes </w:t>
            </w:r>
            <w:r w:rsidRPr="005C3670">
              <w:rPr>
                <w:rFonts w:ascii="Symbol" w:hAnsi="Symbol"/>
                <w:sz w:val="20"/>
                <w:szCs w:val="20"/>
              </w:rPr>
              <w:sym w:font="Symbol" w:char="F0BE"/>
            </w:r>
            <w:r w:rsidRPr="005C3670">
              <w:rPr>
                <w:sz w:val="20"/>
                <w:szCs w:val="20"/>
              </w:rPr>
              <w:t xml:space="preserve"> Data Collection and Submission</w:t>
            </w:r>
          </w:p>
          <w:p w:rsidR="00C15D4E" w:rsidRPr="005C3670" w:rsidP="00A15E95" w14:paraId="324BE5EA" w14:textId="77777777">
            <w:pPr>
              <w:pStyle w:val="ListParagraph"/>
              <w:ind w:left="0"/>
              <w:rPr>
                <w:sz w:val="20"/>
                <w:szCs w:val="20"/>
              </w:rPr>
            </w:pPr>
            <w:r w:rsidRPr="005C3670">
              <w:rPr>
                <w:sz w:val="20"/>
                <w:szCs w:val="20"/>
              </w:rPr>
              <w:t>43 CFR 3175.80(h)(5)</w:t>
            </w:r>
          </w:p>
          <w:p w:rsidR="00C15D4E" w:rsidRPr="005C3670" w:rsidP="00A15E95" w14:paraId="24C0158E" w14:textId="77777777">
            <w:pPr>
              <w:pStyle w:val="ListParagraph"/>
              <w:ind w:left="0"/>
              <w:rPr>
                <w:sz w:val="20"/>
                <w:szCs w:val="20"/>
              </w:rPr>
            </w:pPr>
            <w:r w:rsidRPr="005C3670">
              <w:rPr>
                <w:sz w:val="20"/>
                <w:szCs w:val="20"/>
              </w:rPr>
              <w:t>Annual</w:t>
            </w:r>
          </w:p>
        </w:tc>
        <w:tc>
          <w:tcPr>
            <w:tcW w:w="1980" w:type="dxa"/>
            <w:vAlign w:val="center"/>
          </w:tcPr>
          <w:p w:rsidR="00C15D4E" w:rsidRPr="005C3670" w:rsidP="00A15E95" w14:paraId="7807B05D" w14:textId="77777777">
            <w:pPr>
              <w:ind w:left="-25"/>
              <w:rPr>
                <w:color w:val="000000"/>
              </w:rPr>
            </w:pPr>
            <w:r w:rsidRPr="005C3670">
              <w:rPr>
                <w:color w:val="000000"/>
              </w:rPr>
              <w:t>Perform basic meter tube inspections for FMPs as required:</w:t>
            </w:r>
          </w:p>
          <w:p w:rsidR="00C15D4E" w:rsidRPr="005C3670" w:rsidP="00A15E95" w14:paraId="5A05E070" w14:textId="77777777">
            <w:pPr>
              <w:ind w:left="-25"/>
              <w:rPr>
                <w:color w:val="000000"/>
              </w:rPr>
            </w:pPr>
          </w:p>
          <w:p w:rsidR="00C15D4E" w:rsidRPr="005C3670" w:rsidP="00A15E95" w14:paraId="2E7FFDE2" w14:textId="77777777">
            <w:pPr>
              <w:numPr>
                <w:ilvl w:val="0"/>
                <w:numId w:val="40"/>
              </w:numPr>
              <w:ind w:left="245"/>
              <w:rPr>
                <w:color w:val="000000"/>
              </w:rPr>
            </w:pPr>
            <w:r w:rsidRPr="005C3670">
              <w:rPr>
                <w:color w:val="000000"/>
              </w:rPr>
              <w:t>Low-volume</w:t>
            </w:r>
            <w:r w:rsidRPr="005C3670">
              <w:rPr>
                <w:color w:val="000000"/>
              </w:rPr>
              <w:t xml:space="preserve">: Every 5 years or 20% each year; </w:t>
            </w:r>
          </w:p>
          <w:p w:rsidR="00C15D4E" w:rsidRPr="005C3670" w:rsidP="00A15E95" w14:paraId="7F3B8EBB" w14:textId="77777777">
            <w:pPr>
              <w:numPr>
                <w:ilvl w:val="0"/>
                <w:numId w:val="40"/>
              </w:numPr>
              <w:ind w:left="245"/>
              <w:rPr>
                <w:color w:val="000000"/>
              </w:rPr>
            </w:pPr>
            <w:r w:rsidRPr="005C3670">
              <w:rPr>
                <w:color w:val="000000"/>
              </w:rPr>
              <w:t xml:space="preserve">High-volume: Every 2 years or 50% each year, and; </w:t>
            </w:r>
          </w:p>
          <w:p w:rsidR="00C15D4E" w:rsidRPr="005C3670" w:rsidP="00A15E95" w14:paraId="2ADF8EA7" w14:textId="77777777">
            <w:pPr>
              <w:numPr>
                <w:ilvl w:val="0"/>
                <w:numId w:val="40"/>
              </w:numPr>
              <w:ind w:left="245"/>
              <w:rPr>
                <w:color w:val="000000"/>
              </w:rPr>
            </w:pPr>
            <w:r w:rsidRPr="005C3670">
              <w:rPr>
                <w:color w:val="000000"/>
              </w:rPr>
              <w:t>Very-high-volume: Every year or 100% each year.</w:t>
            </w:r>
          </w:p>
        </w:tc>
        <w:tc>
          <w:tcPr>
            <w:tcW w:w="1440" w:type="dxa"/>
            <w:vAlign w:val="center"/>
          </w:tcPr>
          <w:p w:rsidR="00C15D4E" w:rsidRPr="005C3670" w:rsidP="00A15E95" w14:paraId="5D7053BD" w14:textId="77777777">
            <w:pPr>
              <w:rPr>
                <w:color w:val="000000"/>
              </w:rPr>
            </w:pPr>
            <w:r w:rsidRPr="005C3670">
              <w:rPr>
                <w:color w:val="000000"/>
              </w:rPr>
              <w:t>9,358 basic meter tube inspections per year</w:t>
            </w:r>
          </w:p>
        </w:tc>
        <w:tc>
          <w:tcPr>
            <w:tcW w:w="1620" w:type="dxa"/>
            <w:vAlign w:val="center"/>
          </w:tcPr>
          <w:p w:rsidR="00C15D4E" w:rsidRPr="005C3670" w:rsidP="00A15E95" w14:paraId="394966E8" w14:textId="77777777">
            <w:pPr>
              <w:rPr>
                <w:color w:val="000000"/>
              </w:rPr>
            </w:pPr>
            <w:r w:rsidRPr="005C3670">
              <w:rPr>
                <w:color w:val="000000"/>
              </w:rPr>
              <w:t xml:space="preserve">$167 per basic meter tube inspection </w:t>
            </w:r>
          </w:p>
        </w:tc>
        <w:tc>
          <w:tcPr>
            <w:tcW w:w="1735" w:type="dxa"/>
            <w:vAlign w:val="center"/>
          </w:tcPr>
          <w:p w:rsidR="00C15D4E" w:rsidRPr="005C3670" w:rsidP="00A15E95" w14:paraId="4FFDA5AD" w14:textId="77777777">
            <w:pPr>
              <w:jc w:val="right"/>
              <w:rPr>
                <w:color w:val="000000"/>
              </w:rPr>
            </w:pPr>
            <w:r w:rsidRPr="005C3670">
              <w:rPr>
                <w:color w:val="000000"/>
              </w:rPr>
              <w:t>$1,562,786</w:t>
            </w:r>
          </w:p>
        </w:tc>
      </w:tr>
      <w:tr w14:paraId="4A378492"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668D019D" w14:textId="77777777">
            <w:pPr>
              <w:pStyle w:val="ListParagraph"/>
              <w:ind w:left="0"/>
              <w:rPr>
                <w:sz w:val="20"/>
                <w:szCs w:val="20"/>
              </w:rPr>
            </w:pPr>
            <w:r w:rsidRPr="005C3670">
              <w:rPr>
                <w:sz w:val="20"/>
                <w:szCs w:val="20"/>
              </w:rPr>
              <w:t>Detailed Inspection of Meter Tubes</w:t>
            </w:r>
          </w:p>
          <w:p w:rsidR="00C15D4E" w:rsidRPr="005C3670" w:rsidP="00A15E95" w14:paraId="4A83DEC4" w14:textId="77777777">
            <w:pPr>
              <w:pStyle w:val="ListParagraph"/>
              <w:ind w:left="0"/>
              <w:rPr>
                <w:sz w:val="20"/>
                <w:szCs w:val="20"/>
              </w:rPr>
            </w:pPr>
            <w:r w:rsidRPr="005C3670">
              <w:rPr>
                <w:sz w:val="20"/>
                <w:szCs w:val="20"/>
              </w:rPr>
              <w:t>43 CFR 3175.80(i) and (j)</w:t>
            </w:r>
          </w:p>
          <w:p w:rsidR="00C15D4E" w:rsidRPr="005C3670" w:rsidP="00A15E95" w14:paraId="4005F346" w14:textId="77777777">
            <w:pPr>
              <w:pStyle w:val="ListParagraph"/>
              <w:ind w:left="0"/>
              <w:rPr>
                <w:sz w:val="20"/>
                <w:szCs w:val="20"/>
              </w:rPr>
            </w:pPr>
            <w:r w:rsidRPr="005C3670">
              <w:rPr>
                <w:sz w:val="20"/>
                <w:szCs w:val="20"/>
              </w:rPr>
              <w:t>Annual</w:t>
            </w:r>
          </w:p>
        </w:tc>
        <w:tc>
          <w:tcPr>
            <w:tcW w:w="1980" w:type="dxa"/>
            <w:vAlign w:val="center"/>
          </w:tcPr>
          <w:p w:rsidR="00C15D4E" w:rsidRPr="005C3670" w:rsidP="00A15E95" w14:paraId="3F5297C0" w14:textId="77777777">
            <w:pPr>
              <w:ind w:left="-25"/>
              <w:rPr>
                <w:color w:val="000000"/>
              </w:rPr>
            </w:pPr>
            <w:r w:rsidRPr="005C3670">
              <w:rPr>
                <w:color w:val="000000"/>
              </w:rPr>
              <w:t>Perform detailed meter tube inspections for FMPs as estimated:</w:t>
            </w:r>
          </w:p>
          <w:p w:rsidR="00C15D4E" w:rsidRPr="005C3670" w:rsidP="00A15E95" w14:paraId="5E9479FD" w14:textId="77777777">
            <w:pPr>
              <w:ind w:left="-25"/>
              <w:rPr>
                <w:color w:val="000000"/>
              </w:rPr>
            </w:pPr>
          </w:p>
          <w:p w:rsidR="00C15D4E" w:rsidRPr="005C3670" w:rsidP="00A15E95" w14:paraId="0118C591" w14:textId="77777777">
            <w:pPr>
              <w:numPr>
                <w:ilvl w:val="0"/>
                <w:numId w:val="40"/>
              </w:numPr>
              <w:ind w:left="245"/>
              <w:rPr>
                <w:color w:val="000000"/>
              </w:rPr>
            </w:pPr>
            <w:r w:rsidRPr="005C3670">
              <w:rPr>
                <w:color w:val="000000"/>
              </w:rPr>
              <w:t>Low-volume</w:t>
            </w:r>
            <w:r w:rsidRPr="005C3670">
              <w:rPr>
                <w:color w:val="000000"/>
              </w:rPr>
              <w:t xml:space="preserve">: Every 10 years or 10% each year; </w:t>
            </w:r>
          </w:p>
          <w:p w:rsidR="00C15D4E" w:rsidRPr="005C3670" w:rsidP="00A15E95" w14:paraId="2E5FF94F" w14:textId="77777777">
            <w:pPr>
              <w:numPr>
                <w:ilvl w:val="0"/>
                <w:numId w:val="40"/>
              </w:numPr>
              <w:ind w:left="245"/>
              <w:rPr>
                <w:color w:val="000000"/>
              </w:rPr>
            </w:pPr>
            <w:r w:rsidRPr="005C3670">
              <w:rPr>
                <w:color w:val="000000"/>
              </w:rPr>
              <w:t xml:space="preserve">High-volume: Every 4 years or 25% each year, and; </w:t>
            </w:r>
          </w:p>
          <w:p w:rsidR="00C15D4E" w:rsidRPr="005C3670" w:rsidP="00A15E95" w14:paraId="32EC16EE" w14:textId="77777777">
            <w:pPr>
              <w:numPr>
                <w:ilvl w:val="0"/>
                <w:numId w:val="40"/>
              </w:numPr>
              <w:ind w:left="245"/>
              <w:rPr>
                <w:color w:val="000000"/>
              </w:rPr>
            </w:pPr>
            <w:r w:rsidRPr="005C3670">
              <w:rPr>
                <w:color w:val="000000"/>
              </w:rPr>
              <w:t xml:space="preserve">Very-high-volume: Every 4 years or 25% each year </w:t>
            </w:r>
          </w:p>
        </w:tc>
        <w:tc>
          <w:tcPr>
            <w:tcW w:w="1440" w:type="dxa"/>
            <w:vAlign w:val="center"/>
          </w:tcPr>
          <w:p w:rsidR="00C15D4E" w:rsidRPr="005C3670" w:rsidP="00A15E95" w14:paraId="26387587" w14:textId="77777777">
            <w:pPr>
              <w:rPr>
                <w:color w:val="000000"/>
              </w:rPr>
            </w:pPr>
            <w:r w:rsidRPr="005C3670">
              <w:rPr>
                <w:color w:val="000000"/>
              </w:rPr>
              <w:t>4,464 detailed meter tube inspections per year</w:t>
            </w:r>
          </w:p>
        </w:tc>
        <w:tc>
          <w:tcPr>
            <w:tcW w:w="1620" w:type="dxa"/>
            <w:vAlign w:val="center"/>
          </w:tcPr>
          <w:p w:rsidR="00C15D4E" w:rsidRPr="005C3670" w:rsidP="00A15E95" w14:paraId="5F017BB1" w14:textId="77777777">
            <w:pPr>
              <w:rPr>
                <w:color w:val="000000"/>
              </w:rPr>
            </w:pPr>
            <w:r w:rsidRPr="005C3670">
              <w:rPr>
                <w:color w:val="000000"/>
              </w:rPr>
              <w:t xml:space="preserve">$937 per detailed meter tube inspection </w:t>
            </w:r>
          </w:p>
        </w:tc>
        <w:tc>
          <w:tcPr>
            <w:tcW w:w="1735" w:type="dxa"/>
            <w:vAlign w:val="center"/>
          </w:tcPr>
          <w:p w:rsidR="00C15D4E" w:rsidRPr="005C3670" w:rsidP="00A15E95" w14:paraId="56F32DF9" w14:textId="77777777">
            <w:pPr>
              <w:jc w:val="right"/>
              <w:rPr>
                <w:color w:val="000000"/>
              </w:rPr>
            </w:pPr>
            <w:r w:rsidRPr="005C3670">
              <w:rPr>
                <w:color w:val="000000"/>
              </w:rPr>
              <w:t>$4,182,768</w:t>
            </w:r>
          </w:p>
        </w:tc>
      </w:tr>
      <w:tr w14:paraId="6953B9DB"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4EE5AA15" w14:textId="77777777">
            <w:pPr>
              <w:pStyle w:val="ListParagraph"/>
              <w:ind w:left="0"/>
              <w:rPr>
                <w:sz w:val="20"/>
                <w:szCs w:val="20"/>
              </w:rPr>
            </w:pPr>
            <w:r w:rsidRPr="005C3670">
              <w:rPr>
                <w:sz w:val="20"/>
                <w:szCs w:val="20"/>
              </w:rPr>
              <w:t>Maintenance of Data at FMPs</w:t>
            </w:r>
          </w:p>
          <w:p w:rsidR="00C15D4E" w:rsidRPr="005C3670" w:rsidP="00A15E95" w14:paraId="5BBAC7B0" w14:textId="77777777">
            <w:pPr>
              <w:pStyle w:val="ListParagraph"/>
              <w:ind w:left="0"/>
              <w:rPr>
                <w:sz w:val="20"/>
                <w:szCs w:val="20"/>
              </w:rPr>
            </w:pPr>
            <w:r w:rsidRPr="005C3670">
              <w:rPr>
                <w:sz w:val="20"/>
                <w:szCs w:val="20"/>
              </w:rPr>
              <w:t>43 CFR 3175.91(d) and 3175.101(c)</w:t>
            </w:r>
          </w:p>
          <w:p w:rsidR="00C15D4E" w:rsidRPr="005C3670" w:rsidP="00A15E95" w14:paraId="278B7F89" w14:textId="77777777">
            <w:pPr>
              <w:pStyle w:val="ListParagraph"/>
              <w:ind w:left="0"/>
              <w:rPr>
                <w:sz w:val="20"/>
                <w:szCs w:val="20"/>
              </w:rPr>
            </w:pPr>
            <w:r w:rsidRPr="005C3670">
              <w:rPr>
                <w:sz w:val="20"/>
                <w:szCs w:val="20"/>
              </w:rPr>
              <w:t>Annual</w:t>
            </w:r>
          </w:p>
        </w:tc>
        <w:tc>
          <w:tcPr>
            <w:tcW w:w="1980" w:type="dxa"/>
            <w:vAlign w:val="center"/>
          </w:tcPr>
          <w:p w:rsidR="00C15D4E" w:rsidRPr="005C3670" w:rsidP="00A15E95" w14:paraId="2DA86105" w14:textId="77777777">
            <w:pPr>
              <w:rPr>
                <w:color w:val="000000"/>
              </w:rPr>
            </w:pPr>
            <w:r w:rsidRPr="005C3670">
              <w:rPr>
                <w:color w:val="000000"/>
              </w:rPr>
              <w:t xml:space="preserve">Maintain data card in the field at all FMPs </w:t>
            </w:r>
          </w:p>
        </w:tc>
        <w:tc>
          <w:tcPr>
            <w:tcW w:w="1440" w:type="dxa"/>
            <w:vAlign w:val="center"/>
          </w:tcPr>
          <w:p w:rsidR="00C15D4E" w:rsidRPr="005C3670" w:rsidP="00A15E95" w14:paraId="2F9EC3C6" w14:textId="77777777">
            <w:pPr>
              <w:rPr>
                <w:color w:val="000000"/>
              </w:rPr>
            </w:pPr>
            <w:r w:rsidRPr="005C3670">
              <w:rPr>
                <w:color w:val="000000"/>
              </w:rPr>
              <w:t>68,684 total FMPs</w:t>
            </w:r>
          </w:p>
        </w:tc>
        <w:tc>
          <w:tcPr>
            <w:tcW w:w="1620" w:type="dxa"/>
            <w:vAlign w:val="center"/>
          </w:tcPr>
          <w:p w:rsidR="00C15D4E" w:rsidRPr="005C3670" w:rsidP="00A15E95" w14:paraId="78C95D4A" w14:textId="77777777">
            <w:pPr>
              <w:rPr>
                <w:color w:val="000000"/>
              </w:rPr>
            </w:pPr>
            <w:r w:rsidRPr="005C3670">
              <w:rPr>
                <w:color w:val="000000"/>
              </w:rPr>
              <w:t>$40 per FMP</w:t>
            </w:r>
          </w:p>
        </w:tc>
        <w:tc>
          <w:tcPr>
            <w:tcW w:w="1735" w:type="dxa"/>
            <w:vAlign w:val="center"/>
          </w:tcPr>
          <w:p w:rsidR="00C15D4E" w:rsidRPr="005C3670" w:rsidP="00A15E95" w14:paraId="600CE255" w14:textId="77777777">
            <w:pPr>
              <w:jc w:val="right"/>
              <w:rPr>
                <w:color w:val="000000"/>
              </w:rPr>
            </w:pPr>
            <w:r w:rsidRPr="005C3670">
              <w:rPr>
                <w:color w:val="000000"/>
              </w:rPr>
              <w:t>$2,747,360</w:t>
            </w:r>
          </w:p>
        </w:tc>
      </w:tr>
      <w:tr w14:paraId="1D05AB7B"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4C0E0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Sample Cylinder Cleaning </w:t>
            </w:r>
            <w:r w:rsidRPr="005C3670">
              <w:rPr>
                <w:rFonts w:ascii="Symbol" w:hAnsi="Symbol"/>
              </w:rPr>
              <w:sym w:font="Symbol" w:char="F0BE"/>
            </w:r>
            <w:r w:rsidRPr="005C3670">
              <w:t xml:space="preserve"> Documentation</w:t>
            </w:r>
          </w:p>
          <w:p w:rsidR="00C15D4E" w:rsidRPr="005C3670" w:rsidP="00A15E95" w14:paraId="50D89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3175.113(c)(3)</w:t>
            </w:r>
          </w:p>
          <w:p w:rsidR="00C15D4E" w:rsidRPr="005C3670" w:rsidP="00A15E95" w14:paraId="20E5A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25683FF0" w14:textId="77777777">
            <w:pPr>
              <w:rPr>
                <w:color w:val="000000"/>
              </w:rPr>
            </w:pPr>
            <w:r w:rsidRPr="005C3670">
              <w:rPr>
                <w:color w:val="000000"/>
              </w:rPr>
              <w:t>Clean cylinders at every second gas sampling (151,461 estimated samplings per year)</w:t>
            </w:r>
          </w:p>
        </w:tc>
        <w:tc>
          <w:tcPr>
            <w:tcW w:w="1440" w:type="dxa"/>
            <w:vAlign w:val="center"/>
          </w:tcPr>
          <w:p w:rsidR="00C15D4E" w:rsidRPr="005C3670" w:rsidP="00A15E95" w14:paraId="2B6991F0" w14:textId="77777777">
            <w:pPr>
              <w:rPr>
                <w:color w:val="000000"/>
              </w:rPr>
            </w:pPr>
            <w:r w:rsidRPr="005C3670">
              <w:rPr>
                <w:color w:val="000000"/>
              </w:rPr>
              <w:t>75,731 cylinder</w:t>
            </w:r>
            <w:r w:rsidRPr="005C3670">
              <w:rPr>
                <w:color w:val="000000"/>
              </w:rPr>
              <w:t xml:space="preserve"> cleanings per year</w:t>
            </w:r>
          </w:p>
        </w:tc>
        <w:tc>
          <w:tcPr>
            <w:tcW w:w="1620" w:type="dxa"/>
            <w:vAlign w:val="center"/>
          </w:tcPr>
          <w:p w:rsidR="00C15D4E" w:rsidRPr="005C3670" w:rsidP="00A15E95" w14:paraId="0C105D10" w14:textId="77777777">
            <w:pPr>
              <w:rPr>
                <w:color w:val="000000"/>
              </w:rPr>
            </w:pPr>
            <w:r w:rsidRPr="005C3670">
              <w:rPr>
                <w:color w:val="000000"/>
              </w:rPr>
              <w:t>$20 per cylinder cleaning</w:t>
            </w:r>
          </w:p>
        </w:tc>
        <w:tc>
          <w:tcPr>
            <w:tcW w:w="1735" w:type="dxa"/>
            <w:vAlign w:val="center"/>
          </w:tcPr>
          <w:p w:rsidR="00C15D4E" w:rsidRPr="005C3670" w:rsidP="00A15E95" w14:paraId="6ACEDD1E" w14:textId="77777777">
            <w:pPr>
              <w:jc w:val="right"/>
              <w:rPr>
                <w:color w:val="000000"/>
              </w:rPr>
            </w:pPr>
            <w:r w:rsidRPr="005C3670">
              <w:rPr>
                <w:color w:val="000000"/>
              </w:rPr>
              <w:t>$1,514,620</w:t>
            </w:r>
          </w:p>
        </w:tc>
      </w:tr>
      <w:tr w14:paraId="36FE52EE"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7D9050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Sample Separator Cleaning</w:t>
            </w:r>
          </w:p>
          <w:p w:rsidR="00C15D4E" w:rsidRPr="005C3670" w:rsidP="00A15E95" w14:paraId="2470B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3175.113(d)(1)</w:t>
            </w:r>
          </w:p>
          <w:p w:rsidR="00C15D4E" w:rsidRPr="005C3670" w:rsidP="00A15E95" w14:paraId="137330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451A132C" w14:textId="77777777">
            <w:pPr>
              <w:rPr>
                <w:color w:val="000000"/>
              </w:rPr>
            </w:pPr>
            <w:r w:rsidRPr="005C3670">
              <w:rPr>
                <w:color w:val="000000"/>
              </w:rPr>
              <w:t>Clean sample separators at every 20</w:t>
            </w:r>
            <w:r w:rsidRPr="005C3670">
              <w:rPr>
                <w:color w:val="000000"/>
                <w:vertAlign w:val="superscript"/>
              </w:rPr>
              <w:t>th</w:t>
            </w:r>
            <w:r w:rsidRPr="005C3670">
              <w:rPr>
                <w:color w:val="000000"/>
              </w:rPr>
              <w:t xml:space="preserve"> gas sampling (151,461 estimated samplings per year)</w:t>
            </w:r>
          </w:p>
        </w:tc>
        <w:tc>
          <w:tcPr>
            <w:tcW w:w="1440" w:type="dxa"/>
            <w:vAlign w:val="center"/>
          </w:tcPr>
          <w:p w:rsidR="00C15D4E" w:rsidRPr="005C3670" w:rsidP="00A15E95" w14:paraId="145E4E30" w14:textId="77777777">
            <w:pPr>
              <w:rPr>
                <w:color w:val="000000"/>
              </w:rPr>
            </w:pPr>
            <w:r w:rsidRPr="005C3670">
              <w:rPr>
                <w:color w:val="000000"/>
              </w:rPr>
              <w:t>7,573 separator cleanings per year</w:t>
            </w:r>
          </w:p>
        </w:tc>
        <w:tc>
          <w:tcPr>
            <w:tcW w:w="1620" w:type="dxa"/>
            <w:vAlign w:val="center"/>
          </w:tcPr>
          <w:p w:rsidR="00C15D4E" w:rsidRPr="005C3670" w:rsidP="00A15E95" w14:paraId="00EA3AB1" w14:textId="77777777">
            <w:pPr>
              <w:rPr>
                <w:color w:val="000000"/>
              </w:rPr>
            </w:pPr>
            <w:r w:rsidRPr="005C3670">
              <w:rPr>
                <w:color w:val="000000"/>
              </w:rPr>
              <w:t>$20 per separator cleaning</w:t>
            </w:r>
          </w:p>
        </w:tc>
        <w:tc>
          <w:tcPr>
            <w:tcW w:w="1735" w:type="dxa"/>
            <w:vAlign w:val="center"/>
          </w:tcPr>
          <w:p w:rsidR="00C15D4E" w:rsidRPr="005C3670" w:rsidP="00A15E95" w14:paraId="34DA5512" w14:textId="77777777">
            <w:pPr>
              <w:jc w:val="right"/>
              <w:rPr>
                <w:color w:val="000000"/>
              </w:rPr>
            </w:pPr>
            <w:r w:rsidRPr="005C3670">
              <w:rPr>
                <w:color w:val="000000"/>
              </w:rPr>
              <w:t>$151,460</w:t>
            </w:r>
          </w:p>
        </w:tc>
      </w:tr>
      <w:tr w14:paraId="672B842A"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55C04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Gas Analysis – Spot Sampling</w:t>
            </w:r>
          </w:p>
          <w:p w:rsidR="00C15D4E" w:rsidRPr="005C3670" w:rsidP="00A15E95" w14:paraId="4D594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3175.115(a) and (b)</w:t>
            </w:r>
          </w:p>
          <w:p w:rsidR="00C15D4E" w:rsidRPr="005C3670" w:rsidP="00A15E95" w14:paraId="748B7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2649F4B5" w14:textId="77777777">
            <w:pPr>
              <w:rPr>
                <w:color w:val="000000"/>
              </w:rPr>
            </w:pPr>
            <w:r w:rsidRPr="005C3670">
              <w:rPr>
                <w:color w:val="000000"/>
              </w:rPr>
              <w:t xml:space="preserve">Perform spot sampling beyond what is usual and customary for low-volume, high-volume, and very-high-volume FMPs </w:t>
            </w:r>
          </w:p>
        </w:tc>
        <w:tc>
          <w:tcPr>
            <w:tcW w:w="1440" w:type="dxa"/>
            <w:vAlign w:val="center"/>
          </w:tcPr>
          <w:p w:rsidR="00C15D4E" w:rsidRPr="005C3670" w:rsidP="00A15E95" w14:paraId="7E3D7D38" w14:textId="77777777">
            <w:pPr>
              <w:rPr>
                <w:color w:val="000000"/>
              </w:rPr>
            </w:pPr>
            <w:r w:rsidRPr="005C3670">
              <w:rPr>
                <w:color w:val="000000"/>
              </w:rPr>
              <w:t>82,777 spot samples per year</w:t>
            </w:r>
          </w:p>
        </w:tc>
        <w:tc>
          <w:tcPr>
            <w:tcW w:w="1620" w:type="dxa"/>
            <w:vAlign w:val="center"/>
          </w:tcPr>
          <w:p w:rsidR="00C15D4E" w:rsidRPr="005C3670" w:rsidP="00A15E95" w14:paraId="17F9D9C3" w14:textId="77777777">
            <w:pPr>
              <w:rPr>
                <w:color w:val="000000"/>
              </w:rPr>
            </w:pPr>
            <w:r w:rsidRPr="005C3670">
              <w:rPr>
                <w:color w:val="000000"/>
              </w:rPr>
              <w:t>$100 per spot sample</w:t>
            </w:r>
          </w:p>
        </w:tc>
        <w:tc>
          <w:tcPr>
            <w:tcW w:w="1735" w:type="dxa"/>
            <w:vAlign w:val="center"/>
          </w:tcPr>
          <w:p w:rsidR="00C15D4E" w:rsidRPr="005C3670" w:rsidP="00A15E95" w14:paraId="6723D099" w14:textId="77777777">
            <w:pPr>
              <w:jc w:val="right"/>
              <w:rPr>
                <w:color w:val="000000"/>
              </w:rPr>
            </w:pPr>
            <w:r w:rsidRPr="005C3670">
              <w:rPr>
                <w:color w:val="000000"/>
              </w:rPr>
              <w:t>$8,277,700</w:t>
            </w:r>
          </w:p>
          <w:p w:rsidR="00C15D4E" w:rsidRPr="005C3670" w:rsidP="00A15E95" w14:paraId="640677B7" w14:textId="77777777">
            <w:pPr>
              <w:jc w:val="right"/>
              <w:rPr>
                <w:color w:val="000000"/>
              </w:rPr>
            </w:pPr>
          </w:p>
        </w:tc>
      </w:tr>
      <w:tr w14:paraId="06D06551"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0B7A33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Gas Analysis – Composite Sampling</w:t>
            </w:r>
          </w:p>
          <w:p w:rsidR="00C15D4E" w:rsidRPr="005C3670" w:rsidP="00A15E95" w14:paraId="6A1858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3175.115(b)(5)</w:t>
            </w:r>
          </w:p>
          <w:p w:rsidR="00C15D4E" w:rsidRPr="005C3670" w:rsidP="00A15E95" w14:paraId="42F8B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1980" w:type="dxa"/>
            <w:vAlign w:val="center"/>
          </w:tcPr>
          <w:p w:rsidR="00C15D4E" w:rsidRPr="005C3670" w:rsidP="00A15E95" w14:paraId="5B00D8AA" w14:textId="77777777">
            <w:pPr>
              <w:rPr>
                <w:color w:val="000000"/>
              </w:rPr>
            </w:pPr>
            <w:r w:rsidRPr="005C3670">
              <w:rPr>
                <w:color w:val="000000"/>
              </w:rPr>
              <w:t xml:space="preserve">Purchase composite samplers for spot sampling for about one-quarter of all very-high-volume FMPs </w:t>
            </w:r>
          </w:p>
        </w:tc>
        <w:tc>
          <w:tcPr>
            <w:tcW w:w="1440" w:type="dxa"/>
            <w:vAlign w:val="center"/>
          </w:tcPr>
          <w:p w:rsidR="00C15D4E" w:rsidRPr="005C3670" w:rsidP="00A15E95" w14:paraId="4A84D45D" w14:textId="77777777">
            <w:pPr>
              <w:rPr>
                <w:color w:val="000000"/>
              </w:rPr>
            </w:pPr>
            <w:r w:rsidRPr="005C3670">
              <w:rPr>
                <w:color w:val="000000"/>
              </w:rPr>
              <w:t>210 composite sampler purchases</w:t>
            </w:r>
          </w:p>
        </w:tc>
        <w:tc>
          <w:tcPr>
            <w:tcW w:w="1620" w:type="dxa"/>
            <w:vAlign w:val="center"/>
          </w:tcPr>
          <w:p w:rsidR="00C15D4E" w:rsidRPr="005C3670" w:rsidP="00A15E95" w14:paraId="64D3CF1F" w14:textId="77777777">
            <w:pPr>
              <w:rPr>
                <w:color w:val="000000"/>
              </w:rPr>
            </w:pPr>
            <w:r w:rsidRPr="005C3670">
              <w:rPr>
                <w:color w:val="000000"/>
              </w:rPr>
              <w:t>$20,000 per composite sampler</w:t>
            </w:r>
          </w:p>
        </w:tc>
        <w:tc>
          <w:tcPr>
            <w:tcW w:w="1735" w:type="dxa"/>
            <w:vAlign w:val="center"/>
          </w:tcPr>
          <w:p w:rsidR="00C15D4E" w:rsidRPr="005C3670" w:rsidP="00A15E95" w14:paraId="2CBDC236" w14:textId="77777777">
            <w:pPr>
              <w:jc w:val="right"/>
              <w:rPr>
                <w:color w:val="000000"/>
              </w:rPr>
            </w:pPr>
            <w:r w:rsidRPr="005C3670">
              <w:rPr>
                <w:color w:val="000000"/>
              </w:rPr>
              <w:t>$4,200,000</w:t>
            </w:r>
          </w:p>
        </w:tc>
      </w:tr>
      <w:tr w14:paraId="4AB47596"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03CB83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Chromatograph Verification </w:t>
            </w:r>
          </w:p>
          <w:p w:rsidR="00C15D4E" w:rsidRPr="005C3670" w:rsidP="00A15E95" w14:paraId="318B6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3175.118(c) and (d)</w:t>
            </w:r>
          </w:p>
          <w:p w:rsidR="00C15D4E" w:rsidRPr="005C3670" w:rsidP="00A15E95" w14:paraId="4B300C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0D531FF7" w14:textId="77777777">
            <w:pPr>
              <w:rPr>
                <w:color w:val="000000"/>
              </w:rPr>
            </w:pPr>
            <w:r w:rsidRPr="005C3670">
              <w:rPr>
                <w:color w:val="000000"/>
              </w:rPr>
              <w:t>Perform gas chromatograph verification every other time a portable sampler is used on each of an estimated 50 FMPs or every other time a laboratory sampler is used on each of an estimated 80 FMPs</w:t>
            </w:r>
          </w:p>
        </w:tc>
        <w:tc>
          <w:tcPr>
            <w:tcW w:w="1440" w:type="dxa"/>
            <w:vAlign w:val="center"/>
          </w:tcPr>
          <w:p w:rsidR="00C15D4E" w:rsidRPr="005C3670" w:rsidP="00A15E95" w14:paraId="48FDEDFE" w14:textId="77777777">
            <w:pPr>
              <w:rPr>
                <w:color w:val="000000"/>
              </w:rPr>
            </w:pPr>
            <w:r w:rsidRPr="005C3670">
              <w:rPr>
                <w:color w:val="000000"/>
              </w:rPr>
              <w:t>2,461 total verifications per year</w:t>
            </w:r>
          </w:p>
        </w:tc>
        <w:tc>
          <w:tcPr>
            <w:tcW w:w="1620" w:type="dxa"/>
            <w:vAlign w:val="center"/>
          </w:tcPr>
          <w:p w:rsidR="00C15D4E" w:rsidRPr="005C3670" w:rsidP="00A15E95" w14:paraId="50A00A01" w14:textId="77777777">
            <w:pPr>
              <w:rPr>
                <w:color w:val="000000"/>
              </w:rPr>
            </w:pPr>
            <w:r w:rsidRPr="005C3670">
              <w:rPr>
                <w:color w:val="000000"/>
              </w:rPr>
              <w:t>$200 per verification</w:t>
            </w:r>
          </w:p>
        </w:tc>
        <w:tc>
          <w:tcPr>
            <w:tcW w:w="1735" w:type="dxa"/>
            <w:vAlign w:val="center"/>
          </w:tcPr>
          <w:p w:rsidR="00C15D4E" w:rsidRPr="005C3670" w:rsidP="00A15E95" w14:paraId="26ACB550" w14:textId="77777777">
            <w:pPr>
              <w:jc w:val="right"/>
              <w:rPr>
                <w:color w:val="000000"/>
              </w:rPr>
            </w:pPr>
            <w:r w:rsidRPr="005C3670">
              <w:rPr>
                <w:color w:val="000000"/>
              </w:rPr>
              <w:t>$492,200</w:t>
            </w:r>
          </w:p>
        </w:tc>
      </w:tr>
      <w:tr w14:paraId="4289D6F0" w14:textId="77777777" w:rsidTr="00111540">
        <w:tblPrEx>
          <w:tblW w:w="9590" w:type="dxa"/>
          <w:tblLayout w:type="fixed"/>
          <w:tblCellMar>
            <w:left w:w="115" w:type="dxa"/>
            <w:right w:w="115" w:type="dxa"/>
          </w:tblCellMar>
          <w:tblLook w:val="04A0"/>
        </w:tblPrEx>
        <w:trPr>
          <w:cantSplit/>
        </w:trPr>
        <w:tc>
          <w:tcPr>
            <w:tcW w:w="2815" w:type="dxa"/>
            <w:vAlign w:val="center"/>
          </w:tcPr>
          <w:p w:rsidR="00C15D4E" w:rsidRPr="005C3670" w:rsidP="00A15E95" w14:paraId="080FC5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Gas Analysis – Extended Gas Analysis</w:t>
            </w:r>
          </w:p>
          <w:p w:rsidR="00C15D4E" w:rsidRPr="005C3670" w:rsidP="00A15E95" w14:paraId="6024E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3175.119</w:t>
            </w:r>
          </w:p>
          <w:p w:rsidR="00C15D4E" w:rsidRPr="005C3670" w:rsidP="00A15E95" w14:paraId="033E2E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1980" w:type="dxa"/>
            <w:vAlign w:val="center"/>
          </w:tcPr>
          <w:p w:rsidR="00C15D4E" w:rsidRPr="005C3670" w:rsidP="00A15E95" w14:paraId="0380F44B" w14:textId="77777777">
            <w:pPr>
              <w:rPr>
                <w:color w:val="000000"/>
              </w:rPr>
            </w:pPr>
            <w:r w:rsidRPr="005C3670">
              <w:rPr>
                <w:color w:val="000000"/>
              </w:rPr>
              <w:t xml:space="preserve">Perform extended analysis when the concentration of C6+ exceeds 0.5 mole percent, or periodically test and adjust the C6+ value. </w:t>
            </w:r>
          </w:p>
        </w:tc>
        <w:tc>
          <w:tcPr>
            <w:tcW w:w="1440" w:type="dxa"/>
            <w:vAlign w:val="center"/>
          </w:tcPr>
          <w:p w:rsidR="00C15D4E" w:rsidRPr="005C3670" w:rsidP="00A15E95" w14:paraId="052886B7" w14:textId="77777777">
            <w:pPr>
              <w:rPr>
                <w:color w:val="000000"/>
              </w:rPr>
            </w:pPr>
            <w:r w:rsidRPr="005C3670">
              <w:rPr>
                <w:color w:val="000000"/>
              </w:rPr>
              <w:t>2,160 extended gas analyses per year</w:t>
            </w:r>
          </w:p>
        </w:tc>
        <w:tc>
          <w:tcPr>
            <w:tcW w:w="1620" w:type="dxa"/>
            <w:vAlign w:val="center"/>
          </w:tcPr>
          <w:p w:rsidR="00C15D4E" w:rsidRPr="005C3670" w:rsidP="00A15E95" w14:paraId="7EC4DE0E" w14:textId="77777777">
            <w:pPr>
              <w:rPr>
                <w:color w:val="000000"/>
              </w:rPr>
            </w:pPr>
            <w:r w:rsidRPr="005C3670">
              <w:rPr>
                <w:color w:val="000000"/>
              </w:rPr>
              <w:t>$200 per extended gas analysis</w:t>
            </w:r>
          </w:p>
        </w:tc>
        <w:tc>
          <w:tcPr>
            <w:tcW w:w="1735" w:type="dxa"/>
            <w:vAlign w:val="center"/>
          </w:tcPr>
          <w:p w:rsidR="00C15D4E" w:rsidRPr="005C3670" w:rsidP="00A15E95" w14:paraId="6187A9E3" w14:textId="77777777">
            <w:pPr>
              <w:jc w:val="right"/>
              <w:rPr>
                <w:color w:val="000000"/>
              </w:rPr>
            </w:pPr>
            <w:r w:rsidRPr="005C3670">
              <w:rPr>
                <w:color w:val="000000"/>
              </w:rPr>
              <w:t>$432,000</w:t>
            </w:r>
          </w:p>
          <w:p w:rsidR="00C15D4E" w:rsidRPr="005C3670" w:rsidP="00A15E95" w14:paraId="2C8D4481" w14:textId="77777777">
            <w:pPr>
              <w:jc w:val="right"/>
              <w:rPr>
                <w:color w:val="000000"/>
              </w:rPr>
            </w:pPr>
          </w:p>
        </w:tc>
      </w:tr>
      <w:tr w14:paraId="6F4693A5" w14:textId="77777777" w:rsidTr="00111540">
        <w:tblPrEx>
          <w:tblW w:w="9590" w:type="dxa"/>
          <w:tblLayout w:type="fixed"/>
          <w:tblCellMar>
            <w:left w:w="115" w:type="dxa"/>
            <w:right w:w="115" w:type="dxa"/>
          </w:tblCellMar>
          <w:tblLook w:val="04A0"/>
        </w:tblPrEx>
        <w:trPr>
          <w:cantSplit/>
        </w:trPr>
        <w:tc>
          <w:tcPr>
            <w:tcW w:w="7855" w:type="dxa"/>
            <w:gridSpan w:val="4"/>
            <w:vAlign w:val="center"/>
          </w:tcPr>
          <w:p w:rsidR="00111540" w:rsidRPr="005C3670" w:rsidP="00111540" w14:paraId="6CF8BAB7" w14:textId="037001D4">
            <w:pPr>
              <w:jc w:val="right"/>
              <w:rPr>
                <w:color w:val="000000"/>
              </w:rPr>
            </w:pPr>
            <w:r w:rsidRPr="00111540">
              <w:rPr>
                <w:b/>
                <w:bCs/>
              </w:rPr>
              <w:t>Total Cost Burden:</w:t>
            </w:r>
          </w:p>
        </w:tc>
        <w:tc>
          <w:tcPr>
            <w:tcW w:w="1735" w:type="dxa"/>
            <w:vAlign w:val="center"/>
          </w:tcPr>
          <w:p w:rsidR="00111540" w:rsidRPr="00111540" w:rsidP="00A15E95" w14:paraId="1D1FFD56" w14:textId="77777777">
            <w:pPr>
              <w:jc w:val="right"/>
              <w:rPr>
                <w:b/>
                <w:bCs/>
                <w:color w:val="000000"/>
              </w:rPr>
            </w:pPr>
            <w:r w:rsidRPr="00111540">
              <w:rPr>
                <w:b/>
                <w:bCs/>
                <w:color w:val="000000"/>
              </w:rPr>
              <w:fldChar w:fldCharType="begin"/>
            </w:r>
            <w:r w:rsidRPr="00111540">
              <w:rPr>
                <w:b/>
                <w:bCs/>
                <w:color w:val="000000"/>
              </w:rPr>
              <w:instrText xml:space="preserve"> =SUM(ABOVE) </w:instrText>
            </w:r>
            <w:r w:rsidRPr="00111540">
              <w:rPr>
                <w:b/>
                <w:bCs/>
                <w:color w:val="000000"/>
              </w:rPr>
              <w:fldChar w:fldCharType="separate"/>
            </w:r>
            <w:r w:rsidRPr="00111540">
              <w:rPr>
                <w:b/>
                <w:bCs/>
                <w:noProof/>
                <w:color w:val="000000"/>
              </w:rPr>
              <w:t>$24,600,894.00</w:t>
            </w:r>
            <w:r w:rsidRPr="00111540">
              <w:rPr>
                <w:b/>
                <w:bCs/>
                <w:color w:val="000000"/>
              </w:rPr>
              <w:fldChar w:fldCharType="end"/>
            </w:r>
          </w:p>
        </w:tc>
      </w:tr>
    </w:tbl>
    <w:p w:rsidR="00C15D4E" w:rsidRPr="005C3670" w14:paraId="37EBB3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6848D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14.</w:t>
      </w:r>
      <w:r w:rsidRPr="005C3670">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15D4E" w:rsidRPr="005C3670" w14:paraId="4C656F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C15D4E" w:rsidRPr="00111540" w:rsidP="00111540" w14:paraId="733CDF6E" w14:textId="742BCC2F">
      <w:pPr>
        <w:contextualSpacing/>
        <w:rPr>
          <w:rFonts w:eastAsia="Calibri"/>
          <w:color w:val="0000FF"/>
          <w:u w:val="single"/>
        </w:rPr>
      </w:pPr>
      <w:r w:rsidRPr="005C3670">
        <w:t xml:space="preserve">Table 14-1 shows the BLM’s estimate of the hourly cost burdens to the Federal government.  The hourly pay rates (Column B) are based on U.S. Office of Personnel Management data at:  </w:t>
      </w:r>
      <w:hyperlink r:id="rId8" w:history="1">
        <w:r w:rsidRPr="009C4005" w:rsidR="00275E21">
          <w:rPr>
            <w:rStyle w:val="Hyperlink"/>
            <w:rFonts w:eastAsia="Calibri"/>
          </w:rPr>
          <w:t>https://www.opm.gov/policy-data-oversight/pay-leave/salaries-wages/salary-tables/pdf/2023/RUS_h.pdf</w:t>
        </w:r>
      </w:hyperlink>
      <w:r w:rsidRPr="005C3670">
        <w:rPr>
          <w:rStyle w:val="Hyperlink"/>
          <w:rFonts w:eastAsia="Calibri"/>
        </w:rPr>
        <w:t>.</w:t>
      </w:r>
      <w:r w:rsidR="00111540">
        <w:rPr>
          <w:rStyle w:val="Hyperlink"/>
          <w:rFonts w:eastAsia="Calibri"/>
        </w:rPr>
        <w:t xml:space="preserve"> </w:t>
      </w:r>
      <w:r w:rsidRPr="005C3670">
        <w:t xml:space="preserve">The benefits multiplier of 1.6 is implied by information at </w:t>
      </w:r>
      <w:hyperlink r:id="rId7" w:history="1">
        <w:r w:rsidRPr="005C3670">
          <w:rPr>
            <w:rStyle w:val="Hyperlink"/>
            <w:rFonts w:eastAsia="Calibri"/>
          </w:rPr>
          <w:t>http://www.bls.gov/news.release/ecec.nr0.htm</w:t>
        </w:r>
      </w:hyperlink>
      <w:r w:rsidRPr="005C3670">
        <w:t>.</w:t>
      </w:r>
      <w:r w:rsidRPr="00111540" w:rsidR="00111540">
        <w:t xml:space="preserve"> The estimated annual Federal costs are itemized in Table 14-2, below.</w:t>
      </w:r>
    </w:p>
    <w:p w:rsidR="00C15D4E" w:rsidRPr="005C3670" w14:paraId="015478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B22C4" w14:paraId="38B5B2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rsidRPr="00111540" w14:paraId="519E43D8" w14:textId="12DCB9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C3670">
        <w:rPr>
          <w:b/>
        </w:rPr>
        <w:t>Table 14-1</w:t>
      </w:r>
      <w:r w:rsidR="00111540">
        <w:rPr>
          <w:b/>
        </w:rPr>
        <w:t>:</w:t>
      </w:r>
      <w:r w:rsidRPr="005C3670">
        <w:rPr>
          <w:b/>
        </w:rPr>
        <w:t>Weighted Average Hourly Cost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1"/>
        <w:gridCol w:w="1528"/>
        <w:gridCol w:w="1388"/>
        <w:gridCol w:w="1572"/>
        <w:gridCol w:w="1613"/>
        <w:gridCol w:w="1598"/>
      </w:tblGrid>
      <w:tr w14:paraId="2C151F85" w14:textId="77777777" w:rsidTr="0081761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683" w:type="dxa"/>
            <w:shd w:val="clear" w:color="auto" w:fill="D9D9D9"/>
          </w:tcPr>
          <w:p w:rsidR="009260FE" w:rsidRPr="002E1414" w:rsidP="0081761C" w14:paraId="53446A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Position</w:t>
            </w:r>
          </w:p>
        </w:tc>
        <w:tc>
          <w:tcPr>
            <w:tcW w:w="1578" w:type="dxa"/>
            <w:shd w:val="clear" w:color="auto" w:fill="D9D9D9"/>
          </w:tcPr>
          <w:p w:rsidR="009260FE" w:rsidRPr="002E1414" w:rsidP="0081761C" w14:paraId="02BADC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Mean Hourly Pay Rate</w:t>
            </w:r>
          </w:p>
        </w:tc>
        <w:tc>
          <w:tcPr>
            <w:tcW w:w="1409" w:type="dxa"/>
            <w:shd w:val="clear" w:color="auto" w:fill="D9D9D9"/>
          </w:tcPr>
          <w:p w:rsidR="009260FE" w:rsidRPr="002E1414" w:rsidP="0081761C" w14:paraId="55AFE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Benefits Multiplier </w:t>
            </w:r>
          </w:p>
        </w:tc>
        <w:tc>
          <w:tcPr>
            <w:tcW w:w="1619" w:type="dxa"/>
            <w:shd w:val="clear" w:color="auto" w:fill="D9D9D9"/>
          </w:tcPr>
          <w:p w:rsidR="009260FE" w:rsidRPr="002E1414" w:rsidP="0081761C" w14:paraId="585BB9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Hourly Rate with Benefits</w:t>
            </w:r>
          </w:p>
          <w:p w:rsidR="009260FE" w:rsidRPr="002E1414" w:rsidP="0081761C" w14:paraId="51F4C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650" w:type="dxa"/>
            <w:shd w:val="clear" w:color="auto" w:fill="D9D9D9"/>
          </w:tcPr>
          <w:p w:rsidR="009260FE" w:rsidRPr="002E1414" w:rsidP="0081761C" w14:paraId="357C4C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Percent of Collection Time</w:t>
            </w:r>
          </w:p>
        </w:tc>
        <w:tc>
          <w:tcPr>
            <w:tcW w:w="1637" w:type="dxa"/>
            <w:shd w:val="clear" w:color="auto" w:fill="D9D9D9"/>
          </w:tcPr>
          <w:p w:rsidR="009260FE" w:rsidRPr="002E1414" w:rsidP="0081761C" w14:paraId="7C85C9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Weighted Average Hourly Cost</w:t>
            </w:r>
          </w:p>
          <w:p w:rsidR="009260FE" w:rsidRPr="002E1414" w:rsidP="0081761C" w14:paraId="339311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14:paraId="055821B0" w14:textId="77777777" w:rsidTr="0081761C">
        <w:tblPrEx>
          <w:tblW w:w="0" w:type="auto"/>
          <w:tblLook w:val="04A0"/>
        </w:tblPrEx>
        <w:trPr>
          <w:cantSplit/>
        </w:trPr>
        <w:tc>
          <w:tcPr>
            <w:tcW w:w="1683" w:type="dxa"/>
            <w:shd w:val="clear" w:color="auto" w:fill="auto"/>
            <w:vAlign w:val="center"/>
          </w:tcPr>
          <w:p w:rsidR="009260FE" w:rsidRPr="002E1414" w:rsidP="0081761C" w14:paraId="41670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2E1414">
              <w:rPr>
                <w:color w:val="000000"/>
                <w:szCs w:val="24"/>
              </w:rPr>
              <w:t>General Office Clerk</w:t>
            </w:r>
          </w:p>
          <w:p w:rsidR="009260FE" w:rsidRPr="002E1414" w:rsidP="0081761C" w14:paraId="2999A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rPr>
                <w:color w:val="000000"/>
                <w:szCs w:val="24"/>
              </w:rPr>
              <w:t>GS-6, step 5</w:t>
            </w:r>
          </w:p>
        </w:tc>
        <w:tc>
          <w:tcPr>
            <w:tcW w:w="1578" w:type="dxa"/>
            <w:shd w:val="clear" w:color="auto" w:fill="auto"/>
            <w:vAlign w:val="center"/>
          </w:tcPr>
          <w:p w:rsidR="009260FE" w:rsidRPr="002E1414" w:rsidP="0081761C" w14:paraId="0717CCCD" w14:textId="6C998D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E80009">
              <w:t>22.82</w:t>
            </w:r>
          </w:p>
        </w:tc>
        <w:tc>
          <w:tcPr>
            <w:tcW w:w="1409" w:type="dxa"/>
            <w:vAlign w:val="center"/>
          </w:tcPr>
          <w:p w:rsidR="009260FE" w:rsidRPr="002E1414" w:rsidP="0081761C" w14:paraId="37188B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1.6</w:t>
            </w:r>
          </w:p>
        </w:tc>
        <w:tc>
          <w:tcPr>
            <w:tcW w:w="1619" w:type="dxa"/>
            <w:shd w:val="clear" w:color="auto" w:fill="auto"/>
            <w:vAlign w:val="center"/>
          </w:tcPr>
          <w:p w:rsidR="009260FE" w:rsidRPr="002E1414" w:rsidP="0081761C" w14:paraId="43B4007C" w14:textId="23DEEE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341ED5">
              <w:t>36.51</w:t>
            </w:r>
          </w:p>
        </w:tc>
        <w:tc>
          <w:tcPr>
            <w:tcW w:w="1650" w:type="dxa"/>
            <w:shd w:val="clear" w:color="auto" w:fill="auto"/>
            <w:vAlign w:val="center"/>
          </w:tcPr>
          <w:p w:rsidR="009260FE" w:rsidRPr="002E1414" w:rsidP="0081761C" w14:paraId="6B8360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10%</w:t>
            </w:r>
          </w:p>
        </w:tc>
        <w:tc>
          <w:tcPr>
            <w:tcW w:w="1637" w:type="dxa"/>
            <w:shd w:val="clear" w:color="auto" w:fill="auto"/>
            <w:vAlign w:val="center"/>
          </w:tcPr>
          <w:p w:rsidR="009260FE" w:rsidRPr="002E1414" w:rsidP="0081761C" w14:paraId="2A0E657C" w14:textId="3664F0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E80636">
              <w:t>3.65</w:t>
            </w:r>
          </w:p>
        </w:tc>
      </w:tr>
      <w:tr w14:paraId="00FEE557" w14:textId="77777777" w:rsidTr="0081761C">
        <w:tblPrEx>
          <w:tblW w:w="0" w:type="auto"/>
          <w:tblLook w:val="04A0"/>
        </w:tblPrEx>
        <w:trPr>
          <w:cantSplit/>
        </w:trPr>
        <w:tc>
          <w:tcPr>
            <w:tcW w:w="1683" w:type="dxa"/>
            <w:shd w:val="clear" w:color="auto" w:fill="auto"/>
            <w:vAlign w:val="center"/>
          </w:tcPr>
          <w:p w:rsidR="009260FE" w:rsidRPr="002E1414" w:rsidP="0081761C" w14:paraId="211116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2E1414">
              <w:rPr>
                <w:color w:val="000000"/>
                <w:szCs w:val="24"/>
              </w:rPr>
              <w:t>Professional</w:t>
            </w:r>
          </w:p>
          <w:p w:rsidR="009260FE" w:rsidRPr="002E1414" w:rsidP="0081761C" w14:paraId="27871A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rPr>
                <w:color w:val="000000"/>
                <w:szCs w:val="24"/>
              </w:rPr>
              <w:t>GS-11, step 5</w:t>
            </w:r>
          </w:p>
        </w:tc>
        <w:tc>
          <w:tcPr>
            <w:tcW w:w="1578" w:type="dxa"/>
            <w:shd w:val="clear" w:color="auto" w:fill="auto"/>
            <w:vAlign w:val="center"/>
          </w:tcPr>
          <w:p w:rsidR="009260FE" w:rsidRPr="002E1414" w:rsidP="0081761C" w14:paraId="050FB7E7" w14:textId="7834B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620DD6">
              <w:t>37.53</w:t>
            </w:r>
          </w:p>
        </w:tc>
        <w:tc>
          <w:tcPr>
            <w:tcW w:w="1409" w:type="dxa"/>
            <w:vAlign w:val="center"/>
          </w:tcPr>
          <w:p w:rsidR="009260FE" w:rsidRPr="002E1414" w:rsidP="0081761C" w14:paraId="470EDC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86D91">
              <w:t>1.6</w:t>
            </w:r>
          </w:p>
        </w:tc>
        <w:tc>
          <w:tcPr>
            <w:tcW w:w="1619" w:type="dxa"/>
            <w:shd w:val="clear" w:color="auto" w:fill="auto"/>
            <w:vAlign w:val="center"/>
          </w:tcPr>
          <w:p w:rsidR="009260FE" w:rsidRPr="002E1414" w:rsidP="0081761C" w14:paraId="203C73EA" w14:textId="6838EF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B45AC9">
              <w:t>60.05</w:t>
            </w:r>
          </w:p>
        </w:tc>
        <w:tc>
          <w:tcPr>
            <w:tcW w:w="1650" w:type="dxa"/>
            <w:shd w:val="clear" w:color="auto" w:fill="auto"/>
            <w:vAlign w:val="center"/>
          </w:tcPr>
          <w:p w:rsidR="009260FE" w:rsidRPr="002E1414" w:rsidP="0081761C" w14:paraId="4A379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80%</w:t>
            </w:r>
          </w:p>
        </w:tc>
        <w:tc>
          <w:tcPr>
            <w:tcW w:w="1637" w:type="dxa"/>
            <w:shd w:val="clear" w:color="auto" w:fill="auto"/>
            <w:vAlign w:val="center"/>
          </w:tcPr>
          <w:p w:rsidR="009260FE" w:rsidRPr="002E1414" w:rsidP="0081761C" w14:paraId="51FA0E2E" w14:textId="7991B8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E80636">
              <w:t>48.04</w:t>
            </w:r>
          </w:p>
        </w:tc>
      </w:tr>
      <w:tr w14:paraId="2017383E" w14:textId="77777777" w:rsidTr="0081761C">
        <w:tblPrEx>
          <w:tblW w:w="0" w:type="auto"/>
          <w:tblLook w:val="04A0"/>
        </w:tblPrEx>
        <w:trPr>
          <w:cantSplit/>
        </w:trPr>
        <w:tc>
          <w:tcPr>
            <w:tcW w:w="1683" w:type="dxa"/>
            <w:shd w:val="clear" w:color="auto" w:fill="auto"/>
            <w:vAlign w:val="center"/>
          </w:tcPr>
          <w:p w:rsidR="009260FE" w:rsidRPr="002E1414" w:rsidP="0081761C" w14:paraId="4DB0D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t>Managerial</w:t>
            </w:r>
          </w:p>
          <w:p w:rsidR="009260FE" w:rsidRPr="002E1414" w:rsidP="0081761C" w14:paraId="14A53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t>GS-13, step 5</w:t>
            </w:r>
          </w:p>
        </w:tc>
        <w:tc>
          <w:tcPr>
            <w:tcW w:w="1578" w:type="dxa"/>
            <w:shd w:val="clear" w:color="auto" w:fill="auto"/>
            <w:vAlign w:val="center"/>
          </w:tcPr>
          <w:p w:rsidR="009260FE" w:rsidRPr="002E1414" w:rsidP="0081761C" w14:paraId="2032C33D" w14:textId="75B30A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D32460">
              <w:t>53.49</w:t>
            </w:r>
          </w:p>
        </w:tc>
        <w:tc>
          <w:tcPr>
            <w:tcW w:w="1409" w:type="dxa"/>
            <w:vAlign w:val="center"/>
          </w:tcPr>
          <w:p w:rsidR="009260FE" w:rsidRPr="002E1414" w:rsidP="0081761C" w14:paraId="5678C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86D91">
              <w:t>1.6</w:t>
            </w:r>
          </w:p>
        </w:tc>
        <w:tc>
          <w:tcPr>
            <w:tcW w:w="1619" w:type="dxa"/>
            <w:shd w:val="clear" w:color="auto" w:fill="auto"/>
            <w:vAlign w:val="center"/>
          </w:tcPr>
          <w:p w:rsidR="009260FE" w:rsidRPr="002E1414" w:rsidP="0081761C" w14:paraId="73C41BDA" w14:textId="2CA4E1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1E0426">
              <w:t>85.58</w:t>
            </w:r>
          </w:p>
        </w:tc>
        <w:tc>
          <w:tcPr>
            <w:tcW w:w="1650" w:type="dxa"/>
            <w:shd w:val="clear" w:color="auto" w:fill="auto"/>
            <w:vAlign w:val="center"/>
          </w:tcPr>
          <w:p w:rsidR="009260FE" w:rsidRPr="002E1414" w:rsidP="0081761C" w14:paraId="456D6B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10%</w:t>
            </w:r>
          </w:p>
        </w:tc>
        <w:tc>
          <w:tcPr>
            <w:tcW w:w="1637" w:type="dxa"/>
            <w:shd w:val="clear" w:color="auto" w:fill="auto"/>
            <w:vAlign w:val="center"/>
          </w:tcPr>
          <w:p w:rsidR="009260FE" w:rsidRPr="002E1414" w:rsidP="0081761C" w14:paraId="11C7265B" w14:textId="3EBC63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2E1414">
              <w:t>$</w:t>
            </w:r>
            <w:r w:rsidR="003C70CE">
              <w:t>8.56</w:t>
            </w:r>
          </w:p>
        </w:tc>
      </w:tr>
      <w:tr w14:paraId="1FC98398" w14:textId="77777777" w:rsidTr="0081761C">
        <w:tblPrEx>
          <w:tblW w:w="0" w:type="auto"/>
          <w:tblLook w:val="04A0"/>
        </w:tblPrEx>
        <w:trPr>
          <w:cantSplit/>
        </w:trPr>
        <w:tc>
          <w:tcPr>
            <w:tcW w:w="6289" w:type="dxa"/>
            <w:gridSpan w:val="4"/>
            <w:shd w:val="clear" w:color="auto" w:fill="auto"/>
            <w:vAlign w:val="center"/>
          </w:tcPr>
          <w:p w:rsidR="009260FE" w:rsidRPr="00FF69A6" w:rsidP="0081761C" w14:paraId="35D56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F69A6">
              <w:rPr>
                <w:b/>
                <w:bCs/>
              </w:rPr>
              <w:t>Totals:</w:t>
            </w:r>
          </w:p>
        </w:tc>
        <w:tc>
          <w:tcPr>
            <w:tcW w:w="1650" w:type="dxa"/>
            <w:shd w:val="clear" w:color="auto" w:fill="auto"/>
            <w:vAlign w:val="center"/>
          </w:tcPr>
          <w:p w:rsidR="009260FE" w:rsidRPr="00FF69A6" w:rsidP="0081761C" w14:paraId="57872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F69A6">
              <w:rPr>
                <w:b/>
                <w:bCs/>
              </w:rPr>
              <w:t>100%</w:t>
            </w:r>
          </w:p>
        </w:tc>
        <w:tc>
          <w:tcPr>
            <w:tcW w:w="1637" w:type="dxa"/>
            <w:shd w:val="clear" w:color="auto" w:fill="auto"/>
            <w:vAlign w:val="center"/>
          </w:tcPr>
          <w:p w:rsidR="009260FE" w:rsidRPr="00FF69A6" w:rsidP="0081761C" w14:paraId="777D5F9A" w14:textId="22A9B8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F69A6">
              <w:rPr>
                <w:b/>
                <w:bCs/>
              </w:rPr>
              <w:t>$</w:t>
            </w:r>
            <w:r w:rsidR="00A9308B">
              <w:rPr>
                <w:b/>
                <w:bCs/>
              </w:rPr>
              <w:t>60.25</w:t>
            </w:r>
          </w:p>
        </w:tc>
      </w:tr>
    </w:tbl>
    <w:p w:rsidR="00C15D4E" w:rsidRPr="005C3670" w14:paraId="6A0A9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rsidP="00111540" w14:paraId="7633F5F5" w14:textId="491AA34A">
      <w:pPr>
        <w:pStyle w:val="FootnoteText"/>
        <w:rPr>
          <w:b/>
        </w:rPr>
      </w:pPr>
      <w:r w:rsidRPr="005C3670">
        <w:rPr>
          <w:b/>
        </w:rPr>
        <w:t>Table 14-2</w:t>
      </w:r>
      <w:r w:rsidR="00111540">
        <w:rPr>
          <w:b/>
        </w:rPr>
        <w:t xml:space="preserve">: </w:t>
      </w:r>
      <w:r w:rsidRPr="005C3670">
        <w:rPr>
          <w:b/>
        </w:rPr>
        <w:t>Estimates of Government Hour and Cost Burdens</w:t>
      </w:r>
    </w:p>
    <w:tbl>
      <w:tblPr>
        <w:tblW w:w="935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8"/>
        <w:gridCol w:w="1229"/>
        <w:gridCol w:w="1211"/>
        <w:gridCol w:w="897"/>
        <w:gridCol w:w="1366"/>
        <w:gridCol w:w="1366"/>
      </w:tblGrid>
      <w:tr w14:paraId="79AD589D" w14:textId="77777777" w:rsidTr="00237349">
        <w:tblPrEx>
          <w:tblW w:w="935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1265" w:rsidRPr="005C3670" w14:paraId="43C03654" w14:textId="4B091030">
            <w:pPr>
              <w:jc w:val="center"/>
              <w:rPr>
                <w:b/>
              </w:rPr>
            </w:pPr>
            <w:r>
              <w:rPr>
                <w:b/>
              </w:rPr>
              <w:t xml:space="preserve">Information Collection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1265" w:rsidRPr="005C3670" w14:paraId="1DFA0825" w14:textId="77777777">
            <w:pPr>
              <w:jc w:val="center"/>
              <w:rPr>
                <w:b/>
              </w:rPr>
            </w:pPr>
            <w:r w:rsidRPr="005C3670">
              <w:rPr>
                <w:b/>
              </w:rPr>
              <w:t>Number of Responses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1265" w:rsidRPr="005C3670" w14:paraId="4410DF6F" w14:textId="2C0685BF">
            <w:pPr>
              <w:jc w:val="center"/>
              <w:rPr>
                <w:b/>
              </w:rPr>
            </w:pPr>
            <w:r>
              <w:rPr>
                <w:b/>
              </w:rPr>
              <w:t>Stagg h</w:t>
            </w:r>
            <w:r w:rsidRPr="005C3670">
              <w:rPr>
                <w:b/>
              </w:rPr>
              <w:t>ours per Response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1265" w:rsidRPr="005C3670" w14:paraId="1AE84D62" w14:textId="158EACA0">
            <w:pPr>
              <w:jc w:val="center"/>
              <w:rPr>
                <w:b/>
              </w:rPr>
            </w:pPr>
            <w:r w:rsidRPr="005C3670">
              <w:rPr>
                <w:b/>
              </w:rPr>
              <w:t xml:space="preserve">Total </w:t>
            </w:r>
            <w:r>
              <w:rPr>
                <w:b/>
              </w:rPr>
              <w:t xml:space="preserve">Staff </w:t>
            </w:r>
            <w:r w:rsidRPr="005C3670">
              <w:rPr>
                <w:b/>
              </w:rPr>
              <w:t xml:space="preserve">Hours </w:t>
            </w: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1265" w:rsidRPr="005C3670" w:rsidP="00F11265" w14:paraId="09F8D7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C3670">
              <w:rPr>
                <w:b/>
              </w:rPr>
              <w:t>Weighted Average Hourly Cost</w:t>
            </w:r>
          </w:p>
          <w:p w:rsidR="00F11265" w:rsidRPr="005C3670" w14:paraId="56C5456E" w14:textId="77777777">
            <w:pPr>
              <w:jc w:val="center"/>
              <w:rPr>
                <w:b/>
              </w:rPr>
            </w:pP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1265" w:rsidRPr="005C3670" w14:paraId="19DDF256" w14:textId="2000B8FB">
            <w:pPr>
              <w:jc w:val="center"/>
              <w:rPr>
                <w:b/>
              </w:rPr>
            </w:pPr>
            <w:r w:rsidRPr="005C3670">
              <w:rPr>
                <w:b/>
              </w:rPr>
              <w:t>Dollar Equivalent</w:t>
            </w:r>
          </w:p>
          <w:p w:rsidR="00F11265" w:rsidRPr="005C3670" w14:paraId="72A6879C" w14:textId="2A604148">
            <w:pPr>
              <w:jc w:val="center"/>
              <w:rPr>
                <w:b/>
              </w:rPr>
            </w:pPr>
          </w:p>
        </w:tc>
      </w:tr>
      <w:tr w14:paraId="03F4E422" w14:textId="77777777" w:rsidTr="00C54888">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A2D83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Processing for Existing Makes and Models</w:t>
            </w:r>
          </w:p>
          <w:p w:rsidR="000B1FCC" w:rsidRPr="005C3670" w:rsidP="000B1FCC" w14:paraId="0F1811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3175.130 and 3175.43</w:t>
            </w:r>
          </w:p>
          <w:p w:rsidR="000B1FCC" w:rsidRPr="005C3670" w:rsidP="000B1FCC" w14:paraId="296A8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6B75509" w14:textId="77777777">
            <w:pPr>
              <w:jc w:val="right"/>
              <w:rPr>
                <w:color w:val="000000"/>
              </w:rPr>
            </w:pPr>
            <w:r w:rsidRPr="005C3670">
              <w:rPr>
                <w:color w:val="00000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246275D" w14:textId="77777777">
            <w:pPr>
              <w:jc w:val="right"/>
              <w:rPr>
                <w:color w:val="000000"/>
              </w:rPr>
            </w:pPr>
            <w:r w:rsidRPr="005C3670">
              <w:rPr>
                <w:color w:val="000000"/>
              </w:rPr>
              <w:t>15.5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861069C" w14:textId="77777777">
            <w:pPr>
              <w:jc w:val="right"/>
            </w:pPr>
            <w:r w:rsidRPr="005C3670">
              <w:t>1,550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D898D5D" w14:textId="478EAB7A">
            <w:pPr>
              <w:jc w:val="right"/>
            </w:pPr>
            <w:r>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0D4750D6" w14:textId="49CAC6DC">
            <w:pPr>
              <w:jc w:val="right"/>
            </w:pPr>
            <w:r>
              <w:rPr>
                <w:color w:val="000000"/>
              </w:rPr>
              <w:t xml:space="preserve">$93,388 </w:t>
            </w:r>
          </w:p>
        </w:tc>
      </w:tr>
      <w:tr w14:paraId="579ABE69"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4E09D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Transducers – Test Data Processing for Future Makes and Models</w:t>
            </w:r>
          </w:p>
          <w:p w:rsidR="000B1FCC" w:rsidRPr="005C3670" w:rsidP="000B1FCC" w14:paraId="17FE9E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3175.130 and 3175.43</w:t>
            </w:r>
          </w:p>
          <w:p w:rsidR="000B1FCC" w:rsidRPr="005C3670" w:rsidP="000B1FCC" w14:paraId="1E037E0C" w14:textId="77777777">
            <w:pPr>
              <w:pStyle w:val="ListParagraph"/>
              <w:ind w:left="0"/>
              <w:rPr>
                <w:sz w:val="20"/>
                <w:szCs w:val="20"/>
              </w:rPr>
            </w:pPr>
            <w:r w:rsidRPr="005C3670">
              <w:rPr>
                <w:sz w:val="20"/>
                <w:szCs w:val="20"/>
              </w:rPr>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70753DA"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F287C3B" w14:textId="77777777">
            <w:pPr>
              <w:jc w:val="right"/>
              <w:rPr>
                <w:color w:val="000000"/>
              </w:rPr>
            </w:pPr>
            <w:r w:rsidRPr="005C3670">
              <w:rPr>
                <w:color w:val="000000"/>
              </w:rPr>
              <w:t>15.5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F32B974" w14:textId="77777777">
            <w:pPr>
              <w:jc w:val="right"/>
            </w:pPr>
            <w:r w:rsidRPr="005C3670">
              <w:t>16</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1045B2B" w14:textId="4C58FD35">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28015EB3" w14:textId="2937EAFC">
            <w:pPr>
              <w:jc w:val="right"/>
            </w:pPr>
            <w:r>
              <w:rPr>
                <w:color w:val="000000"/>
              </w:rPr>
              <w:t xml:space="preserve">$964 </w:t>
            </w:r>
          </w:p>
        </w:tc>
      </w:tr>
      <w:tr w14:paraId="15C8FDF3"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45FD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Flow-Computer Software – Test Data Processing for Existing Makes and Models</w:t>
            </w:r>
          </w:p>
          <w:p w:rsidR="000B1FCC" w:rsidRPr="005C3670" w:rsidP="000B1FCC" w14:paraId="6BFFA631" w14:textId="77777777">
            <w:pPr>
              <w:pStyle w:val="ListParagraph"/>
              <w:ind w:left="0"/>
              <w:rPr>
                <w:sz w:val="20"/>
                <w:szCs w:val="20"/>
              </w:rPr>
            </w:pPr>
            <w:r w:rsidRPr="005C3670">
              <w:rPr>
                <w:sz w:val="20"/>
                <w:szCs w:val="20"/>
              </w:rPr>
              <w:t>43 CFR 3175.44 and 3175.140 through 3174.144</w:t>
            </w:r>
          </w:p>
          <w:p w:rsidR="000B1FCC" w:rsidRPr="005C3670" w:rsidP="000B1FCC" w14:paraId="49978DA7" w14:textId="77777777">
            <w:pPr>
              <w:pStyle w:val="ListParagraph"/>
              <w:ind w:left="0"/>
              <w:rPr>
                <w:sz w:val="20"/>
                <w:szCs w:val="20"/>
              </w:rPr>
            </w:pPr>
            <w:r w:rsidRPr="005C3670">
              <w:rPr>
                <w:sz w:val="20"/>
                <w:szCs w:val="20"/>
              </w:rPr>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6221037" w14:textId="77777777">
            <w:pPr>
              <w:jc w:val="right"/>
              <w:rPr>
                <w:color w:val="000000"/>
              </w:rPr>
            </w:pPr>
            <w:r w:rsidRPr="005C3670">
              <w:rPr>
                <w:color w:val="000000"/>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3D4F1EF" w14:textId="77777777">
            <w:pPr>
              <w:jc w:val="right"/>
              <w:rPr>
                <w:color w:val="000000"/>
              </w:rPr>
            </w:pPr>
            <w:r w:rsidRPr="005C3670">
              <w:rPr>
                <w:color w:val="00000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B524380" w14:textId="77777777">
            <w:pPr>
              <w:jc w:val="right"/>
            </w:pPr>
            <w:r w:rsidRPr="005C3670">
              <w:t>800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6E289D4E" w14:textId="71C3733B">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2DF47213" w14:textId="36790F8D">
            <w:pPr>
              <w:jc w:val="right"/>
            </w:pPr>
            <w:r>
              <w:rPr>
                <w:color w:val="000000"/>
              </w:rPr>
              <w:t xml:space="preserve">$48,200 </w:t>
            </w:r>
          </w:p>
        </w:tc>
      </w:tr>
      <w:tr w14:paraId="22F5A30D"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AC30B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Flow-Computer Software – Test Data Processing for Future Makes and Models</w:t>
            </w:r>
          </w:p>
          <w:p w:rsidR="000B1FCC" w:rsidRPr="005C3670" w:rsidP="000B1FCC" w14:paraId="07AA62FF" w14:textId="77777777">
            <w:pPr>
              <w:pStyle w:val="ListParagraph"/>
              <w:ind w:left="0"/>
              <w:rPr>
                <w:sz w:val="20"/>
                <w:szCs w:val="20"/>
              </w:rPr>
            </w:pPr>
            <w:r w:rsidRPr="005C3670">
              <w:rPr>
                <w:sz w:val="20"/>
                <w:szCs w:val="20"/>
              </w:rPr>
              <w:t>43 CFR 3175.44 and 3175.140 through 3175.144</w:t>
            </w:r>
          </w:p>
          <w:p w:rsidR="000B1FCC" w:rsidRPr="005C3670" w:rsidP="000B1FCC" w14:paraId="2EA477FA" w14:textId="77777777">
            <w:pPr>
              <w:pStyle w:val="ListParagraph"/>
              <w:ind w:left="0"/>
              <w:rPr>
                <w:sz w:val="20"/>
                <w:szCs w:val="20"/>
              </w:rPr>
            </w:pPr>
            <w:r w:rsidRPr="005C3670">
              <w:rPr>
                <w:sz w:val="20"/>
                <w:szCs w:val="20"/>
              </w:rPr>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69B7328" w14:textId="77777777">
            <w:pPr>
              <w:jc w:val="right"/>
              <w:rPr>
                <w:color w:val="000000"/>
              </w:rPr>
            </w:pPr>
            <w:r w:rsidRPr="005C3670">
              <w:rPr>
                <w:color w:val="000000"/>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49DAE5B" w14:textId="77777777">
            <w:pPr>
              <w:jc w:val="right"/>
              <w:rPr>
                <w:color w:val="000000"/>
              </w:rPr>
            </w:pPr>
            <w:r w:rsidRPr="005C3670">
              <w:rPr>
                <w:color w:val="00000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036B764" w14:textId="77777777">
            <w:pPr>
              <w:jc w:val="right"/>
            </w:pPr>
            <w:r w:rsidRPr="005C3670">
              <w:t>160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0F34F4F0" w14:textId="18134ABA">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E266B77" w14:textId="572274FC">
            <w:pPr>
              <w:jc w:val="right"/>
            </w:pPr>
            <w:r>
              <w:rPr>
                <w:color w:val="000000"/>
              </w:rPr>
              <w:t xml:space="preserve">$9,640 </w:t>
            </w:r>
          </w:p>
        </w:tc>
      </w:tr>
      <w:tr w14:paraId="1D455210"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47CF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Isolating Flow Conditioners – Test Data Collection and Submission for Existing Makes and Models</w:t>
            </w:r>
          </w:p>
          <w:p w:rsidR="000B1FCC" w:rsidRPr="005C3670" w:rsidP="000B1FCC" w14:paraId="08F91444" w14:textId="77777777">
            <w:pPr>
              <w:pStyle w:val="ListParagraph"/>
              <w:ind w:left="0"/>
              <w:rPr>
                <w:sz w:val="20"/>
                <w:szCs w:val="20"/>
              </w:rPr>
            </w:pPr>
            <w:r w:rsidRPr="005C3670">
              <w:rPr>
                <w:sz w:val="20"/>
                <w:szCs w:val="20"/>
              </w:rPr>
              <w:t>43 CFR 3175.46</w:t>
            </w:r>
          </w:p>
          <w:p w:rsidR="000B1FCC" w:rsidRPr="005C3670" w:rsidP="000B1FCC" w14:paraId="568B349E" w14:textId="77777777">
            <w:pPr>
              <w:pStyle w:val="ListParagraph"/>
              <w:ind w:left="0"/>
              <w:rPr>
                <w:sz w:val="20"/>
                <w:szCs w:val="20"/>
              </w:rPr>
            </w:pPr>
            <w:r w:rsidRPr="005C3670">
              <w:rPr>
                <w:sz w:val="20"/>
                <w:szCs w:val="20"/>
              </w:rPr>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56E68EA" w14:textId="77777777">
            <w:pPr>
              <w:jc w:val="right"/>
              <w:rPr>
                <w:color w:val="000000"/>
              </w:rPr>
            </w:pPr>
            <w:r w:rsidRPr="005C3670">
              <w:rPr>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7BBB8D7" w14:textId="77777777">
            <w:pPr>
              <w:jc w:val="right"/>
              <w:rPr>
                <w:color w:val="000000"/>
              </w:rPr>
            </w:pPr>
            <w:r w:rsidRPr="005C3670">
              <w:rPr>
                <w:color w:val="000000"/>
              </w:rPr>
              <w:t>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7AEF629" w14:textId="77777777">
            <w:pPr>
              <w:jc w:val="right"/>
            </w:pPr>
            <w:r w:rsidRPr="005C3670">
              <w:t>240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3377747" w14:textId="5C7E7B56">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E264581" w14:textId="66BFB626">
            <w:pPr>
              <w:jc w:val="right"/>
            </w:pPr>
            <w:r>
              <w:rPr>
                <w:color w:val="000000"/>
              </w:rPr>
              <w:t xml:space="preserve">$14,460 </w:t>
            </w:r>
          </w:p>
        </w:tc>
      </w:tr>
      <w:tr w14:paraId="751A0AFC"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769EE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Differential Primary Devices Other than Flange-Tapped Orifice Plates – Test Data Collection and Submission for Existing Makes and Models</w:t>
            </w:r>
          </w:p>
          <w:p w:rsidR="000B1FCC" w:rsidRPr="005C3670" w:rsidP="000B1FCC" w14:paraId="05EACC6B" w14:textId="77777777">
            <w:pPr>
              <w:pStyle w:val="ListParagraph"/>
              <w:ind w:left="0"/>
              <w:rPr>
                <w:sz w:val="20"/>
                <w:szCs w:val="20"/>
              </w:rPr>
            </w:pPr>
            <w:r w:rsidRPr="005C3670">
              <w:rPr>
                <w:sz w:val="20"/>
                <w:szCs w:val="20"/>
              </w:rPr>
              <w:t>43 CFR 3175.47</w:t>
            </w:r>
          </w:p>
          <w:p w:rsidR="000B1FCC" w:rsidRPr="005C3670" w:rsidP="000B1FCC" w14:paraId="1BB0DB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AECDA0D" w14:textId="77777777">
            <w:pPr>
              <w:jc w:val="right"/>
              <w:rPr>
                <w:color w:val="000000"/>
              </w:rPr>
            </w:pPr>
            <w:r w:rsidRPr="005C3670">
              <w:rPr>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B7626BA" w14:textId="77777777">
            <w:pPr>
              <w:jc w:val="right"/>
              <w:rPr>
                <w:color w:val="000000"/>
              </w:rPr>
            </w:pPr>
            <w:r w:rsidRPr="005C3670">
              <w:rPr>
                <w:color w:val="000000"/>
              </w:rPr>
              <w:t>120.0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EB866BE" w14:textId="77777777">
            <w:pPr>
              <w:jc w:val="right"/>
            </w:pPr>
            <w:r w:rsidRPr="005C3670">
              <w:t>360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3B1F600" w14:textId="0C895CCD">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234A5134" w14:textId="36E8713F">
            <w:pPr>
              <w:jc w:val="right"/>
            </w:pPr>
            <w:r>
              <w:rPr>
                <w:color w:val="000000"/>
              </w:rPr>
              <w:t xml:space="preserve">$21,690 </w:t>
            </w:r>
          </w:p>
        </w:tc>
      </w:tr>
      <w:tr w14:paraId="45AE1011"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32450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 Test Data Processing for Existing Makes and Models</w:t>
            </w:r>
          </w:p>
          <w:p w:rsidR="000B1FCC" w:rsidRPr="005C3670" w:rsidP="000B1FCC" w14:paraId="23274D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0B1FCC" w:rsidRPr="005C3670" w:rsidP="000B1FCC" w14:paraId="35D67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013652A" w14:textId="77777777">
            <w:pPr>
              <w:jc w:val="right"/>
              <w:rPr>
                <w:color w:val="000000"/>
              </w:rPr>
            </w:pPr>
            <w:r w:rsidRPr="005C3670">
              <w:rPr>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31CA5D9" w14:textId="77777777">
            <w:pPr>
              <w:jc w:val="right"/>
              <w:rPr>
                <w:color w:val="000000"/>
              </w:rPr>
            </w:pPr>
            <w:r w:rsidRPr="005C3670">
              <w:rPr>
                <w:color w:val="000000"/>
              </w:rPr>
              <w:t>120.0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D13220A" w14:textId="77777777">
            <w:pPr>
              <w:jc w:val="right"/>
            </w:pPr>
            <w:r w:rsidRPr="005C3670">
              <w:t>600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557EE855" w14:textId="5253434A">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620DC792" w14:textId="4470F72E">
            <w:pPr>
              <w:jc w:val="right"/>
            </w:pPr>
            <w:r>
              <w:rPr>
                <w:color w:val="000000"/>
              </w:rPr>
              <w:t xml:space="preserve">$36,150 </w:t>
            </w:r>
          </w:p>
        </w:tc>
      </w:tr>
      <w:tr w14:paraId="5105636F"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1AB48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Linear Measurement Devices – Test Data Processing for Future Makes and Models</w:t>
            </w:r>
          </w:p>
          <w:p w:rsidR="000B1FCC" w:rsidRPr="005C3670" w:rsidP="000B1FCC" w14:paraId="631588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3175.48</w:t>
            </w:r>
          </w:p>
          <w:p w:rsidR="000B1FCC" w:rsidRPr="005C3670" w:rsidP="000B1FCC" w14:paraId="4C28BC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1D70C92"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20A2D95" w14:textId="77777777">
            <w:pPr>
              <w:jc w:val="right"/>
              <w:rPr>
                <w:color w:val="000000"/>
              </w:rPr>
            </w:pPr>
            <w:r w:rsidRPr="005C3670">
              <w:rPr>
                <w:color w:val="000000"/>
              </w:rPr>
              <w:t>120.0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B83803A" w14:textId="77777777">
            <w:pPr>
              <w:jc w:val="right"/>
            </w:pPr>
            <w:r w:rsidRPr="005C3670">
              <w:t>120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07237017" w14:textId="1D1CEA2B">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1EDAF568" w14:textId="498F3EEA">
            <w:pPr>
              <w:jc w:val="right"/>
            </w:pPr>
            <w:r>
              <w:rPr>
                <w:color w:val="000000"/>
              </w:rPr>
              <w:t xml:space="preserve">$7,230 </w:t>
            </w:r>
          </w:p>
        </w:tc>
      </w:tr>
      <w:tr w14:paraId="089AA042"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A16CF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Accounting Systems </w:t>
            </w:r>
            <w:r w:rsidRPr="005C3670">
              <w:rPr>
                <w:rFonts w:ascii="Symbol" w:hAnsi="Symbol"/>
              </w:rPr>
              <w:sym w:font="Symbol" w:char="F0BE"/>
            </w:r>
            <w:r w:rsidRPr="005C3670">
              <w:t xml:space="preserve"> Test Data Collection and Submission for Existing Makes and Models</w:t>
            </w:r>
          </w:p>
          <w:p w:rsidR="000B1FCC" w:rsidRPr="005C3670" w:rsidP="000B1FCC" w14:paraId="08289A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3175.49</w:t>
            </w:r>
          </w:p>
          <w:p w:rsidR="000B1FCC" w:rsidRPr="005C3670" w:rsidP="000B1FCC" w14:paraId="18BBE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B43D285" w14:textId="77777777">
            <w:pPr>
              <w:jc w:val="right"/>
              <w:rPr>
                <w:color w:val="000000"/>
              </w:rPr>
            </w:pPr>
            <w:r w:rsidRPr="005C3670">
              <w:rPr>
                <w:color w:val="000000"/>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3F035AB" w14:textId="77777777">
            <w:pPr>
              <w:jc w:val="right"/>
              <w:rPr>
                <w:color w:val="000000"/>
              </w:rPr>
            </w:pPr>
            <w:r w:rsidRPr="005C3670">
              <w:rPr>
                <w:color w:val="00000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147DCFA" w14:textId="77777777">
            <w:pPr>
              <w:jc w:val="right"/>
            </w:pPr>
            <w:r w:rsidRPr="005C3670">
              <w:t>1,600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27075ED8" w14:textId="16E10EC0">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1CF54667" w14:textId="5D2FFF43">
            <w:pPr>
              <w:jc w:val="right"/>
            </w:pPr>
            <w:r>
              <w:rPr>
                <w:color w:val="000000"/>
              </w:rPr>
              <w:t xml:space="preserve">$96,400 </w:t>
            </w:r>
          </w:p>
        </w:tc>
      </w:tr>
      <w:tr w14:paraId="5E87E0D0"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F02B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Accounting Systems </w:t>
            </w:r>
            <w:r w:rsidRPr="005C3670">
              <w:rPr>
                <w:rFonts w:ascii="Symbol" w:hAnsi="Symbol"/>
              </w:rPr>
              <w:sym w:font="Symbol" w:char="F0BE"/>
            </w:r>
            <w:r w:rsidRPr="005C3670">
              <w:t xml:space="preserve"> Test Data Collection and Submission for Future Makes and Models</w:t>
            </w:r>
          </w:p>
          <w:p w:rsidR="000B1FCC" w:rsidRPr="005C3670" w:rsidP="000B1FCC" w14:paraId="16672D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3175.29</w:t>
            </w:r>
          </w:p>
          <w:p w:rsidR="000B1FCC" w:rsidRPr="005C3670" w:rsidP="000B1FCC" w14:paraId="0F4031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CBD334D" w14:textId="77777777">
            <w:pPr>
              <w:jc w:val="right"/>
              <w:rPr>
                <w:color w:val="000000"/>
              </w:rPr>
            </w:pPr>
            <w:r w:rsidRPr="005C3670">
              <w:rPr>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165D8D4" w14:textId="77777777">
            <w:pPr>
              <w:jc w:val="right"/>
              <w:rPr>
                <w:color w:val="000000"/>
              </w:rPr>
            </w:pPr>
            <w:r w:rsidRPr="005C3670">
              <w:rPr>
                <w:color w:val="000000"/>
              </w:rPr>
              <w:t>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B3C1E45" w14:textId="77777777">
            <w:pPr>
              <w:jc w:val="right"/>
            </w:pPr>
            <w:r w:rsidRPr="005C3670">
              <w:t>160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61BF5B53" w14:textId="34A74D65">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C623493" w14:textId="33068332">
            <w:pPr>
              <w:jc w:val="right"/>
            </w:pPr>
            <w:r>
              <w:rPr>
                <w:color w:val="000000"/>
              </w:rPr>
              <w:t xml:space="preserve">$9,640 </w:t>
            </w:r>
          </w:p>
        </w:tc>
      </w:tr>
      <w:tr w14:paraId="5507E2AE"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DC87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Schedule of Basic Meter Tube Inspection</w:t>
            </w:r>
          </w:p>
          <w:p w:rsidR="000B1FCC" w:rsidRPr="005C3670" w:rsidP="000B1FCC" w14:paraId="2F8A48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3175.80(h)(3)</w:t>
            </w:r>
          </w:p>
          <w:p w:rsidR="000B1FCC" w:rsidRPr="005C3670" w:rsidP="000B1FCC" w14:paraId="67003A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ECA3050" w14:textId="77777777">
            <w:pPr>
              <w:jc w:val="right"/>
              <w:rPr>
                <w:color w:val="000000"/>
              </w:rPr>
            </w:pPr>
            <w:r w:rsidRPr="005C3670">
              <w:rPr>
                <w:color w:val="000000"/>
              </w:rPr>
              <w:t>936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DAC1C57" w14:textId="77777777">
            <w:pPr>
              <w:jc w:val="right"/>
              <w:rPr>
                <w:color w:val="000000"/>
              </w:rPr>
            </w:pPr>
            <w:r w:rsidRPr="005C3670">
              <w:rPr>
                <w:color w:val="000000"/>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EC8270C" w14:textId="77777777">
            <w:pPr>
              <w:jc w:val="right"/>
            </w:pPr>
            <w:r w:rsidRPr="005C3670">
              <w:t>7,488</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28229752" w14:textId="66E016FE">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6F8ED17F" w14:textId="0F696CAA">
            <w:pPr>
              <w:jc w:val="right"/>
            </w:pPr>
            <w:r>
              <w:rPr>
                <w:color w:val="000000"/>
              </w:rPr>
              <w:t xml:space="preserve">$451,152 </w:t>
            </w:r>
          </w:p>
        </w:tc>
      </w:tr>
      <w:tr w14:paraId="5DB125B2"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A901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Basic Inspection of Meter Tubes </w:t>
            </w:r>
            <w:r w:rsidRPr="005C3670">
              <w:rPr>
                <w:rFonts w:ascii="Symbol" w:hAnsi="Symbol"/>
              </w:rPr>
              <w:sym w:font="Symbol" w:char="F0BE"/>
            </w:r>
            <w:r w:rsidRPr="005C3670">
              <w:t xml:space="preserve"> Data Collection and Submission</w:t>
            </w:r>
          </w:p>
          <w:p w:rsidR="000B1FCC" w:rsidRPr="005C3670" w:rsidP="000B1FCC" w14:paraId="75A72A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3175.80(h)(5)</w:t>
            </w:r>
          </w:p>
          <w:p w:rsidR="000B1FCC" w:rsidRPr="005C3670" w:rsidP="000B1FCC" w14:paraId="2908CF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210C153" w14:textId="77777777">
            <w:pPr>
              <w:jc w:val="right"/>
              <w:rPr>
                <w:color w:val="000000"/>
              </w:rPr>
            </w:pPr>
            <w:r w:rsidRPr="005C3670">
              <w:rPr>
                <w:color w:val="000000"/>
              </w:rPr>
              <w:t>9,358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7D57573"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307B6FD" w14:textId="77777777">
            <w:pPr>
              <w:jc w:val="right"/>
            </w:pPr>
            <w:r w:rsidRPr="005C3670">
              <w:t>9,358</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43B78A71" w14:textId="312FB083">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5A03C533" w14:textId="24AB39E7">
            <w:pPr>
              <w:jc w:val="right"/>
            </w:pPr>
            <w:r>
              <w:rPr>
                <w:color w:val="000000"/>
              </w:rPr>
              <w:t xml:space="preserve">$563,820 </w:t>
            </w:r>
          </w:p>
        </w:tc>
      </w:tr>
      <w:tr w14:paraId="580D8D64"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0000B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Detailed Inspection of Meter Tubes </w:t>
            </w:r>
            <w:r w:rsidRPr="005C3670">
              <w:rPr>
                <w:rFonts w:ascii="Symbol" w:hAnsi="Symbol"/>
              </w:rPr>
              <w:sym w:font="Symbol" w:char="F0BE"/>
            </w:r>
            <w:r w:rsidRPr="005C3670">
              <w:t xml:space="preserve"> Data Collection and Submission</w:t>
            </w:r>
          </w:p>
          <w:p w:rsidR="000B1FCC" w:rsidRPr="005C3670" w:rsidP="000B1FCC" w14:paraId="4CBDBF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3175.80(i) and 3175.80(j)</w:t>
            </w:r>
          </w:p>
          <w:p w:rsidR="000B1FCC" w:rsidRPr="005C3670" w:rsidP="000B1FCC" w14:paraId="26645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1954E63" w14:textId="77777777">
            <w:pPr>
              <w:jc w:val="right"/>
              <w:rPr>
                <w:color w:val="000000"/>
              </w:rPr>
            </w:pPr>
            <w:r w:rsidRPr="005C3670">
              <w:rPr>
                <w:color w:val="000000"/>
              </w:rPr>
              <w:t>4,464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7ED3337"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1D27336" w14:textId="77777777">
            <w:pPr>
              <w:jc w:val="right"/>
            </w:pPr>
            <w:r w:rsidRPr="005C3670">
              <w:t>4,464</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9A4BDA0" w14:textId="6834932B">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19ABB3A" w14:textId="3EB70142">
            <w:pPr>
              <w:jc w:val="right"/>
            </w:pPr>
            <w:r>
              <w:rPr>
                <w:color w:val="000000"/>
              </w:rPr>
              <w:t xml:space="preserve">$268,956 </w:t>
            </w:r>
          </w:p>
        </w:tc>
      </w:tr>
      <w:tr w14:paraId="566BEFD6"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AF60F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Request for Extension of Time for a Detailed Meter Tube Inspection</w:t>
            </w:r>
          </w:p>
          <w:p w:rsidR="000B1FCC" w:rsidRPr="005C3670" w:rsidP="000B1FCC" w14:paraId="6CC7B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3175.80(i)</w:t>
            </w:r>
          </w:p>
          <w:p w:rsidR="000B1FCC" w:rsidRPr="005C3670" w:rsidP="000B1FCC" w14:paraId="44818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7A8A123" w14:textId="77777777">
            <w:pPr>
              <w:jc w:val="right"/>
              <w:rPr>
                <w:color w:val="000000"/>
              </w:rPr>
            </w:pPr>
            <w:r w:rsidRPr="005C3670">
              <w:rPr>
                <w:color w:val="000000"/>
              </w:rPr>
              <w:t>1,116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B3A98A0"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1FE14F4" w14:textId="77777777">
            <w:pPr>
              <w:jc w:val="right"/>
            </w:pPr>
            <w:r w:rsidRPr="005C3670">
              <w:t>1,116</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48D6EA96" w14:textId="22D0E854">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3B76C4E2" w14:textId="67F8777B">
            <w:pPr>
              <w:jc w:val="right"/>
            </w:pPr>
            <w:r>
              <w:rPr>
                <w:color w:val="000000"/>
              </w:rPr>
              <w:t xml:space="preserve">$67,239 </w:t>
            </w:r>
          </w:p>
        </w:tc>
      </w:tr>
      <w:tr w14:paraId="75E126F0"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5DCC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Maintenance of Data at an FMP</w:t>
            </w:r>
          </w:p>
          <w:p w:rsidR="000B1FCC" w:rsidRPr="005C3670" w:rsidP="000B1FCC" w14:paraId="01DE3C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3175.91(d) and 3175.101(c)</w:t>
            </w:r>
          </w:p>
          <w:p w:rsidR="000B1FCC" w:rsidRPr="005C3670" w:rsidP="000B1FCC" w14:paraId="45C069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1A9A4A5" w14:textId="77777777">
            <w:pPr>
              <w:jc w:val="right"/>
              <w:rPr>
                <w:color w:val="000000"/>
              </w:rPr>
            </w:pPr>
            <w:r w:rsidRPr="005C3670">
              <w:rPr>
                <w:color w:val="000000"/>
              </w:rPr>
              <w:t>68,684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41E0D41"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FEF631C" w14:textId="77777777">
            <w:pPr>
              <w:jc w:val="right"/>
            </w:pPr>
            <w:r w:rsidRPr="005C3670">
              <w:t>68,684</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2F7D5C67" w14:textId="5D754FB8">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4DBA0F13" w14:textId="75E1F48E">
            <w:pPr>
              <w:jc w:val="right"/>
            </w:pPr>
            <w:r>
              <w:rPr>
                <w:color w:val="000000"/>
              </w:rPr>
              <w:t xml:space="preserve">$4,138,211 </w:t>
            </w:r>
          </w:p>
        </w:tc>
      </w:tr>
      <w:tr w14:paraId="2581ADFE"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99FB9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Notification of Verification</w:t>
            </w:r>
          </w:p>
          <w:p w:rsidR="000B1FCC" w:rsidRPr="005C3670" w:rsidP="000B1FCC" w14:paraId="5FA11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3175.92€ and 3175.102(f)</w:t>
            </w:r>
          </w:p>
          <w:p w:rsidR="000B1FCC" w:rsidRPr="005C3670" w:rsidP="000B1FCC" w14:paraId="41742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0ADDA81" w14:textId="77777777">
            <w:pPr>
              <w:jc w:val="right"/>
              <w:rPr>
                <w:color w:val="000000"/>
              </w:rPr>
            </w:pPr>
            <w:r w:rsidRPr="005C3670">
              <w:rPr>
                <w:color w:val="000000"/>
              </w:rPr>
              <w:t>1,172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8A43CD0"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FBDC902" w14:textId="77777777">
            <w:pPr>
              <w:jc w:val="right"/>
            </w:pPr>
            <w:r w:rsidRPr="005C3670">
              <w:t>1,172</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08A9BBFA" w14:textId="69EFA458">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0ED53C94" w14:textId="76E3CB14">
            <w:pPr>
              <w:jc w:val="right"/>
            </w:pPr>
            <w:r>
              <w:rPr>
                <w:color w:val="000000"/>
              </w:rPr>
              <w:t xml:space="preserve">$70,613 </w:t>
            </w:r>
          </w:p>
        </w:tc>
      </w:tr>
      <w:tr w14:paraId="710DF6E8"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598E4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Redundancy Verification Check for Electronic Gas Measurement Systems</w:t>
            </w:r>
          </w:p>
          <w:p w:rsidR="000B1FCC" w:rsidRPr="005C3670" w:rsidP="000B1FCC" w14:paraId="558AF9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3175.102(e)(2)</w:t>
            </w:r>
          </w:p>
          <w:p w:rsidR="000B1FCC" w:rsidRPr="005C3670" w:rsidP="000B1FCC" w14:paraId="4F984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FBC68EE" w14:textId="77777777">
            <w:pPr>
              <w:jc w:val="right"/>
              <w:rPr>
                <w:color w:val="000000"/>
              </w:rPr>
            </w:pPr>
            <w:r w:rsidRPr="005C3670">
              <w:rPr>
                <w:color w:val="000000"/>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A1236CC"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7CCFCC3" w14:textId="77777777">
            <w:pPr>
              <w:jc w:val="right"/>
            </w:pPr>
            <w:r w:rsidRPr="005C3670">
              <w:t>1,000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6C2AAD83" w14:textId="4746D375">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1E0997B7" w14:textId="480F2F89">
            <w:pPr>
              <w:jc w:val="right"/>
            </w:pPr>
            <w:r>
              <w:rPr>
                <w:color w:val="000000"/>
              </w:rPr>
              <w:t xml:space="preserve">$60,250 </w:t>
            </w:r>
          </w:p>
        </w:tc>
      </w:tr>
      <w:tr w14:paraId="1A28D76D"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FC62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Quantity Transaction Record </w:t>
            </w:r>
            <w:r w:rsidRPr="005C3670">
              <w:rPr>
                <w:rFonts w:ascii="Symbol" w:hAnsi="Symbol"/>
              </w:rPr>
              <w:sym w:font="Symbol" w:char="F0BE"/>
            </w:r>
            <w:r w:rsidRPr="005C3670">
              <w:t xml:space="preserve"> Data Collection and Submission</w:t>
            </w:r>
          </w:p>
          <w:p w:rsidR="000B1FCC" w:rsidRPr="005C3670" w:rsidP="000B1FCC" w14:paraId="2F0622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3175.104(a)</w:t>
            </w:r>
          </w:p>
          <w:p w:rsidR="000B1FCC" w:rsidRPr="005C3670" w:rsidP="000B1FCC" w14:paraId="19589F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7E955CA" w14:textId="77777777">
            <w:pPr>
              <w:jc w:val="right"/>
              <w:rPr>
                <w:color w:val="000000"/>
              </w:rPr>
            </w:pPr>
            <w:r w:rsidRPr="005C3670">
              <w:rPr>
                <w:color w:val="000000"/>
              </w:rPr>
              <w:t>3,185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D8D18DF"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90011D5" w14:textId="77777777">
            <w:pPr>
              <w:jc w:val="right"/>
            </w:pPr>
            <w:r w:rsidRPr="005C3670">
              <w:t>3,185</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54B4DDB4" w14:textId="23351C1C">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52B8E4A8" w14:textId="42EAD1A2">
            <w:pPr>
              <w:jc w:val="right"/>
            </w:pPr>
            <w:r>
              <w:rPr>
                <w:color w:val="000000"/>
              </w:rPr>
              <w:t xml:space="preserve">$191,896 </w:t>
            </w:r>
          </w:p>
        </w:tc>
      </w:tr>
      <w:tr w14:paraId="124127D8"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BDD3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Configuration Log </w:t>
            </w:r>
            <w:r w:rsidRPr="005C3670">
              <w:rPr>
                <w:rFonts w:ascii="Symbol" w:hAnsi="Symbol"/>
              </w:rPr>
              <w:sym w:font="Symbol" w:char="F0BE"/>
            </w:r>
            <w:r w:rsidRPr="005C3670">
              <w:t xml:space="preserve"> Data Collection and Submission</w:t>
            </w:r>
          </w:p>
          <w:p w:rsidR="000B1FCC" w:rsidRPr="005C3670" w:rsidP="000B1FCC" w14:paraId="603901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3175.104(b)</w:t>
            </w:r>
          </w:p>
          <w:p w:rsidR="000B1FCC" w:rsidRPr="005C3670" w:rsidP="000B1FCC" w14:paraId="060E50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E3804C8" w14:textId="77777777">
            <w:pPr>
              <w:jc w:val="right"/>
              <w:rPr>
                <w:color w:val="000000"/>
              </w:rPr>
            </w:pPr>
            <w:r w:rsidRPr="005C3670">
              <w:rPr>
                <w:color w:val="000000"/>
              </w:rPr>
              <w:t>3,185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61C53C1"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7C610EB" w14:textId="77777777">
            <w:pPr>
              <w:jc w:val="right"/>
            </w:pPr>
            <w:r w:rsidRPr="005C3670">
              <w:t>3,185</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59DE47AA" w14:textId="355D3FAA">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4483E050" w14:textId="4E1247DD">
            <w:pPr>
              <w:jc w:val="right"/>
            </w:pPr>
            <w:r>
              <w:rPr>
                <w:color w:val="000000"/>
              </w:rPr>
              <w:t xml:space="preserve">$191,896 </w:t>
            </w:r>
          </w:p>
        </w:tc>
      </w:tr>
      <w:tr w14:paraId="5DBFC656"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8A24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Schedule for Spot Sampling</w:t>
            </w:r>
          </w:p>
          <w:p w:rsidR="000B1FCC" w:rsidRPr="005C3670" w:rsidP="000B1FCC" w14:paraId="34A10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3175.113(b)</w:t>
            </w:r>
          </w:p>
          <w:p w:rsidR="000B1FCC" w:rsidRPr="005C3670" w:rsidP="000B1FCC" w14:paraId="21D1CD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8BFF920" w14:textId="77777777">
            <w:pPr>
              <w:jc w:val="right"/>
              <w:rPr>
                <w:color w:val="000000"/>
              </w:rPr>
            </w:pPr>
            <w:r w:rsidRPr="005C3670">
              <w:rPr>
                <w:color w:val="000000"/>
              </w:rPr>
              <w:t>1,514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7C4E4AA"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78535C2" w14:textId="77777777">
            <w:pPr>
              <w:jc w:val="right"/>
            </w:pPr>
            <w:r w:rsidRPr="005C3670">
              <w:t>1,514</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4606078E" w14:textId="6501D570">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C6C31CF" w14:textId="115C542C">
            <w:pPr>
              <w:jc w:val="right"/>
            </w:pPr>
            <w:r>
              <w:rPr>
                <w:color w:val="000000"/>
              </w:rPr>
              <w:t xml:space="preserve">$91,219 </w:t>
            </w:r>
          </w:p>
        </w:tc>
      </w:tr>
      <w:tr w14:paraId="1FB6D39A"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128C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Sample Cylinder Cleaning </w:t>
            </w:r>
            <w:r w:rsidRPr="005C3670">
              <w:rPr>
                <w:rFonts w:ascii="Symbol" w:hAnsi="Symbol"/>
              </w:rPr>
              <w:sym w:font="Symbol" w:char="F0BE"/>
            </w:r>
            <w:r w:rsidRPr="005C3670">
              <w:t xml:space="preserve"> Documentation</w:t>
            </w:r>
          </w:p>
          <w:p w:rsidR="000B1FCC" w:rsidRPr="005C3670" w:rsidP="000B1FCC" w14:paraId="335CF2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3175.113(c)(3)</w:t>
            </w:r>
          </w:p>
          <w:p w:rsidR="000B1FCC" w:rsidRPr="005C3670" w:rsidP="000B1FCC" w14:paraId="0FC032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B67B3C9" w14:textId="77777777">
            <w:pPr>
              <w:jc w:val="right"/>
              <w:rPr>
                <w:color w:val="000000"/>
              </w:rPr>
            </w:pPr>
            <w:r w:rsidRPr="005C3670">
              <w:rPr>
                <w:color w:val="000000"/>
              </w:rPr>
              <w:t>75,731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468FD2A"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AC4F140" w14:textId="77777777">
            <w:pPr>
              <w:jc w:val="right"/>
            </w:pPr>
            <w:r w:rsidRPr="005C3670">
              <w:t>7,573</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43B9D99" w14:textId="6F123EAB">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3067F88C" w14:textId="45155B6E">
            <w:pPr>
              <w:jc w:val="right"/>
            </w:pPr>
            <w:r>
              <w:rPr>
                <w:color w:val="000000"/>
              </w:rPr>
              <w:t xml:space="preserve">$456,273 </w:t>
            </w:r>
          </w:p>
        </w:tc>
      </w:tr>
      <w:tr w14:paraId="31F98BDA"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3E06C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Sample Separator Cleaning </w:t>
            </w:r>
            <w:r w:rsidRPr="005C3670">
              <w:rPr>
                <w:rFonts w:ascii="Symbol" w:hAnsi="Symbol"/>
              </w:rPr>
              <w:sym w:font="Symbol" w:char="F0BE"/>
            </w:r>
            <w:r w:rsidRPr="005C3670">
              <w:t xml:space="preserve"> Documentation</w:t>
            </w:r>
          </w:p>
          <w:p w:rsidR="000B1FCC" w:rsidRPr="005C3670" w:rsidP="000B1FCC" w14:paraId="139CFB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3175.113(d)(1)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857BF2C" w14:textId="77777777">
            <w:pPr>
              <w:jc w:val="right"/>
              <w:rPr>
                <w:color w:val="000000"/>
              </w:rPr>
            </w:pPr>
            <w:r w:rsidRPr="005C3670">
              <w:rPr>
                <w:color w:val="000000"/>
              </w:rPr>
              <w:t>7,573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94DBD39"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660FD10" w14:textId="77777777">
            <w:pPr>
              <w:jc w:val="right"/>
            </w:pPr>
            <w:r w:rsidRPr="005C3670">
              <w:t>757</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2D363676" w14:textId="21D1FD26">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1D921FB" w14:textId="33C15C8A">
            <w:pPr>
              <w:jc w:val="right"/>
            </w:pPr>
            <w:r>
              <w:rPr>
                <w:color w:val="000000"/>
              </w:rPr>
              <w:t xml:space="preserve">$45,609 </w:t>
            </w:r>
          </w:p>
        </w:tc>
      </w:tr>
      <w:tr w14:paraId="745CECE7"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D76F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Evacuation and Pre-charge for the Helium Pop Method </w:t>
            </w:r>
            <w:r w:rsidRPr="005C3670">
              <w:rPr>
                <w:rFonts w:ascii="Symbol" w:hAnsi="Symbol"/>
              </w:rPr>
              <w:sym w:font="Symbol" w:char="F0BE"/>
            </w:r>
            <w:r w:rsidRPr="005C3670">
              <w:t xml:space="preserve"> Documentation</w:t>
            </w:r>
          </w:p>
          <w:p w:rsidR="000B1FCC" w:rsidRPr="005C3670" w:rsidP="000B1FCC" w14:paraId="674D7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3175.114(a)(2)</w:t>
            </w:r>
          </w:p>
          <w:p w:rsidR="000B1FCC" w:rsidRPr="005C3670" w:rsidP="000B1FCC" w14:paraId="22B5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D824924" w14:textId="77777777">
            <w:pPr>
              <w:jc w:val="right"/>
              <w:rPr>
                <w:color w:val="000000"/>
              </w:rPr>
            </w:pPr>
            <w:r w:rsidRPr="005C3670">
              <w:rPr>
                <w:color w:val="000000"/>
              </w:rPr>
              <w:t>7,573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A3CBA2E"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6BF30DA" w14:textId="77777777">
            <w:pPr>
              <w:jc w:val="right"/>
            </w:pPr>
            <w:r w:rsidRPr="005C3670">
              <w:t>757</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B6FC094" w14:textId="04BA8E57">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1FC2199A" w14:textId="73BDBBF3">
            <w:pPr>
              <w:jc w:val="right"/>
            </w:pPr>
            <w:r>
              <w:rPr>
                <w:color w:val="000000"/>
              </w:rPr>
              <w:t xml:space="preserve">$45,609 </w:t>
            </w:r>
          </w:p>
        </w:tc>
      </w:tr>
      <w:tr w14:paraId="11F7802E"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BF95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O-ring and Lubricant Composition for the Floating Piston Method </w:t>
            </w:r>
            <w:r w:rsidRPr="005C3670">
              <w:rPr>
                <w:rFonts w:ascii="Symbol" w:hAnsi="Symbol"/>
              </w:rPr>
              <w:sym w:font="Symbol" w:char="F0BE"/>
            </w:r>
            <w:r w:rsidRPr="005C3670">
              <w:t xml:space="preserve"> Documentation</w:t>
            </w:r>
          </w:p>
          <w:p w:rsidR="000B1FCC" w:rsidRPr="005C3670" w:rsidP="000B1FCC" w14:paraId="169059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3175.114(a)(3)</w:t>
            </w:r>
          </w:p>
          <w:p w:rsidR="000B1FCC" w:rsidRPr="005C3670" w:rsidP="000B1FCC" w14:paraId="3AD09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F199FD4" w14:textId="77777777">
            <w:pPr>
              <w:jc w:val="right"/>
              <w:rPr>
                <w:color w:val="000000"/>
              </w:rPr>
            </w:pPr>
            <w:r w:rsidRPr="005C3670">
              <w:rPr>
                <w:color w:val="000000"/>
              </w:rPr>
              <w:t>3,787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51574D0"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32F1F82" w14:textId="77777777">
            <w:pPr>
              <w:jc w:val="right"/>
            </w:pPr>
            <w:r w:rsidRPr="005C3670">
              <w:t>379</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61CD5C19" w14:textId="2948787C">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21D8B72A" w14:textId="4B0367C7">
            <w:pPr>
              <w:jc w:val="right"/>
            </w:pPr>
            <w:r>
              <w:rPr>
                <w:color w:val="000000"/>
              </w:rPr>
              <w:t xml:space="preserve">$22,835 </w:t>
            </w:r>
          </w:p>
        </w:tc>
      </w:tr>
      <w:tr w14:paraId="4EF62645"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5EFD27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Analysis </w:t>
            </w:r>
            <w:r w:rsidRPr="005C3670">
              <w:rPr>
                <w:rFonts w:ascii="Symbol" w:hAnsi="Symbol"/>
              </w:rPr>
              <w:sym w:font="Symbol" w:char="F0BE"/>
            </w:r>
            <w:r w:rsidRPr="005C3670">
              <w:t xml:space="preserve"> Spot Sampling</w:t>
            </w:r>
          </w:p>
          <w:p w:rsidR="000B1FCC" w:rsidRPr="005C3670" w:rsidP="000B1FCC" w14:paraId="30EE80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3175.115(a) and 3175.115(b)</w:t>
            </w:r>
          </w:p>
          <w:p w:rsidR="000B1FCC" w:rsidRPr="005C3670" w:rsidP="000B1FCC" w14:paraId="48B46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CE1AEEA" w14:textId="77777777">
            <w:pPr>
              <w:jc w:val="right"/>
              <w:rPr>
                <w:color w:val="000000"/>
              </w:rPr>
            </w:pPr>
            <w:r w:rsidRPr="005C3670">
              <w:rPr>
                <w:color w:val="000000"/>
              </w:rPr>
              <w:t>82,777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9003202"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78B38E3" w14:textId="77777777">
            <w:pPr>
              <w:jc w:val="right"/>
            </w:pPr>
            <w:r w:rsidRPr="005C3670">
              <w:t>8,278</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28285277" w14:textId="0D8F5C23">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63124536" w14:textId="0F24F84C">
            <w:pPr>
              <w:jc w:val="right"/>
            </w:pPr>
            <w:r>
              <w:rPr>
                <w:color w:val="000000"/>
              </w:rPr>
              <w:t xml:space="preserve">$498,750 </w:t>
            </w:r>
          </w:p>
        </w:tc>
      </w:tr>
      <w:tr w14:paraId="6B4E9F83"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D63F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Analysis </w:t>
            </w:r>
            <w:r w:rsidRPr="005C3670">
              <w:rPr>
                <w:rFonts w:ascii="Symbol" w:hAnsi="Symbol"/>
              </w:rPr>
              <w:sym w:font="Symbol" w:char="F0BE"/>
            </w:r>
            <w:r w:rsidRPr="005C3670">
              <w:t xml:space="preserve"> Composite Sampling</w:t>
            </w:r>
          </w:p>
          <w:p w:rsidR="000B1FCC" w:rsidRPr="005C3670" w:rsidP="000B1FCC" w14:paraId="2E2BA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3175.115(b)(5)</w:t>
            </w:r>
          </w:p>
          <w:p w:rsidR="000B1FCC" w:rsidRPr="005C3670" w:rsidP="000B1FCC" w14:paraId="5B1C2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One-Time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6303BB0B" w14:textId="77777777">
            <w:pPr>
              <w:jc w:val="right"/>
              <w:rPr>
                <w:color w:val="000000"/>
              </w:rPr>
            </w:pPr>
            <w:r w:rsidRPr="005C3670">
              <w:rPr>
                <w:color w:val="000000"/>
              </w:rPr>
              <w:t>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12B726F"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AD1D335" w14:textId="77777777">
            <w:pPr>
              <w:jc w:val="right"/>
            </w:pPr>
            <w:r w:rsidRPr="005C3670">
              <w:t>21</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73BCC490" w14:textId="3DE30E3C">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7EA06BA5" w14:textId="3D50910D">
            <w:pPr>
              <w:jc w:val="right"/>
            </w:pPr>
            <w:r>
              <w:rPr>
                <w:color w:val="000000"/>
              </w:rPr>
              <w:t xml:space="preserve">$1,265 </w:t>
            </w:r>
          </w:p>
        </w:tc>
      </w:tr>
      <w:tr w14:paraId="067D399D"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24A47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On-line Gas Chromatograph Specifications </w:t>
            </w:r>
            <w:r w:rsidRPr="005C3670">
              <w:rPr>
                <w:rFonts w:ascii="Symbol" w:hAnsi="Symbol"/>
              </w:rPr>
              <w:sym w:font="Symbol" w:char="F0BE"/>
            </w:r>
            <w:r w:rsidRPr="005C3670">
              <w:t xml:space="preserve"> Submission </w:t>
            </w:r>
          </w:p>
          <w:p w:rsidR="000B1FCC" w:rsidRPr="005C3670" w:rsidP="000B1FCC" w14:paraId="36974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3175.117(c)</w:t>
            </w:r>
          </w:p>
          <w:p w:rsidR="000B1FCC" w:rsidRPr="005C3670" w:rsidP="000B1FCC" w14:paraId="6433A2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BEB2529" w14:textId="77777777">
            <w:pPr>
              <w:jc w:val="right"/>
              <w:rPr>
                <w:color w:val="000000"/>
              </w:rPr>
            </w:pPr>
            <w:r w:rsidRPr="005C3670">
              <w:rPr>
                <w:color w:val="000000"/>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6FD6F81" w14:textId="77777777">
            <w:pPr>
              <w:jc w:val="right"/>
              <w:rPr>
                <w:color w:val="000000"/>
              </w:rPr>
            </w:pPr>
            <w:r w:rsidRPr="005C3670">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3ABB15B" w14:textId="77777777">
            <w:pPr>
              <w:jc w:val="right"/>
            </w:pPr>
            <w:r w:rsidRPr="005C3670">
              <w:t>20</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2EDB78BA" w14:textId="5CCADEAB">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1CBFD5E3" w14:textId="71E2666B">
            <w:pPr>
              <w:jc w:val="right"/>
            </w:pPr>
            <w:r>
              <w:rPr>
                <w:color w:val="000000"/>
              </w:rPr>
              <w:t xml:space="preserve">$1,205 </w:t>
            </w:r>
          </w:p>
        </w:tc>
      </w:tr>
      <w:tr w14:paraId="68C32BD8"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0D17EE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Chromatograph Verification </w:t>
            </w:r>
            <w:r w:rsidRPr="005C3670">
              <w:rPr>
                <w:rFonts w:ascii="Symbol" w:hAnsi="Symbol"/>
              </w:rPr>
              <w:sym w:font="Symbol" w:char="F0BE"/>
            </w:r>
            <w:r w:rsidRPr="005C3670">
              <w:t xml:space="preserve"> Documentation</w:t>
            </w:r>
          </w:p>
          <w:p w:rsidR="000B1FCC" w:rsidRPr="005C3670" w:rsidP="000B1FCC" w14:paraId="6A3267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3175.118(c) and 3175.118(d)</w:t>
            </w:r>
          </w:p>
          <w:p w:rsidR="000B1FCC" w:rsidRPr="005C3670" w:rsidP="000B1FCC" w14:paraId="2AB69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A0D6F56" w14:textId="77777777">
            <w:pPr>
              <w:jc w:val="right"/>
              <w:rPr>
                <w:color w:val="000000"/>
              </w:rPr>
            </w:pPr>
            <w:r w:rsidRPr="005C3670">
              <w:rPr>
                <w:color w:val="000000"/>
              </w:rPr>
              <w:t>2,461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3074FB54" w14:textId="77777777">
            <w:pPr>
              <w:jc w:val="right"/>
              <w:rPr>
                <w:color w:val="000000"/>
              </w:rPr>
            </w:pPr>
            <w:r w:rsidRPr="005C3670">
              <w:rPr>
                <w:color w:val="000000"/>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2DA8B21" w14:textId="77777777">
            <w:pPr>
              <w:jc w:val="right"/>
            </w:pPr>
            <w:r w:rsidRPr="005C3670">
              <w:t>1,231</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62A77214" w14:textId="718C4F52">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65181AA5" w14:textId="6D7AEBA6">
            <w:pPr>
              <w:jc w:val="right"/>
            </w:pPr>
            <w:r>
              <w:rPr>
                <w:color w:val="000000"/>
              </w:rPr>
              <w:t xml:space="preserve">$74,168 </w:t>
            </w:r>
          </w:p>
        </w:tc>
      </w:tr>
      <w:tr w14:paraId="73C43885"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275D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 xml:space="preserve">Gas Analysis </w:t>
            </w:r>
            <w:r w:rsidRPr="005C3670">
              <w:rPr>
                <w:rFonts w:ascii="Symbol" w:hAnsi="Symbol"/>
              </w:rPr>
              <w:sym w:font="Symbol" w:char="F0BE"/>
            </w:r>
            <w:r w:rsidRPr="005C3670">
              <w:t xml:space="preserve"> Extended Gas Analysis</w:t>
            </w:r>
          </w:p>
          <w:p w:rsidR="000B1FCC" w:rsidRPr="005C3670" w:rsidP="000B1FCC" w14:paraId="1E2AD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43 CFR 3175.119</w:t>
            </w:r>
          </w:p>
          <w:p w:rsidR="000B1FCC" w:rsidRPr="005C3670" w:rsidP="000B1FCC" w14:paraId="6DC7BF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230ADE6E" w14:textId="77777777">
            <w:pPr>
              <w:jc w:val="right"/>
              <w:rPr>
                <w:color w:val="000000"/>
              </w:rPr>
            </w:pPr>
            <w:r w:rsidRPr="005C3670">
              <w:rPr>
                <w:color w:val="000000"/>
              </w:rPr>
              <w:t>2,160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303F3B4"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9A9471C" w14:textId="77777777">
            <w:pPr>
              <w:jc w:val="right"/>
            </w:pPr>
            <w:r w:rsidRPr="005C3670">
              <w:t>216</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3A2FCCA0" w14:textId="612E7F9B">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6E19EDC9" w14:textId="215ACD98">
            <w:pPr>
              <w:jc w:val="right"/>
            </w:pPr>
            <w:r>
              <w:rPr>
                <w:color w:val="000000"/>
              </w:rPr>
              <w:t xml:space="preserve">$13,014 </w:t>
            </w:r>
          </w:p>
        </w:tc>
      </w:tr>
      <w:tr w14:paraId="664E1C69" w14:textId="77777777" w:rsidTr="00A9308B">
        <w:tblPrEx>
          <w:tblW w:w="9357" w:type="dxa"/>
          <w:tblInd w:w="-7" w:type="dxa"/>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B75828" w:rsidP="000B1FCC" w14:paraId="49B933F0" w14:textId="34EC91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828">
              <w:t xml:space="preserve">Gas Analysis Report </w:t>
            </w:r>
            <w:r w:rsidRPr="00B75828">
              <w:rPr>
                <w:rFonts w:ascii="Symbol" w:hAnsi="Symbol"/>
              </w:rPr>
              <w:sym w:font="Symbol" w:char="F0BE"/>
            </w:r>
            <w:r w:rsidRPr="00B75828">
              <w:t xml:space="preserve"> S</w:t>
            </w:r>
            <w:r w:rsidRPr="00B75828">
              <w:rPr>
                <w:rStyle w:val="cf01"/>
                <w:rFonts w:ascii="Times New Roman" w:hAnsi="Times New Roman" w:cs="Times New Roman"/>
                <w:sz w:val="20"/>
                <w:szCs w:val="20"/>
              </w:rPr>
              <w:t xml:space="preserve">ubmission of the gas analysis to the AO (currently) / </w:t>
            </w:r>
            <w:r w:rsidRPr="00B75828">
              <w:t>Entry of Data into the Gas Analysis Reporting and Verification System (GARVS) (once operational)</w:t>
            </w:r>
          </w:p>
          <w:p w:rsidR="000B1FCC" w:rsidRPr="00B75828" w:rsidP="000B1FCC" w14:paraId="610A4E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828">
              <w:t>43 CFR 3175.120(f)</w:t>
            </w:r>
          </w:p>
          <w:p w:rsidR="000B1FCC" w:rsidRPr="005C3670" w:rsidP="000B1FCC" w14:paraId="63646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828">
              <w:t>Annual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1DDB3BCE" w14:textId="77777777">
            <w:pPr>
              <w:jc w:val="right"/>
              <w:rPr>
                <w:color w:val="000000"/>
              </w:rPr>
            </w:pPr>
            <w:r w:rsidRPr="005C3670">
              <w:rPr>
                <w:color w:val="000000"/>
              </w:rPr>
              <w:t>153,621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7E9210F8" w14:textId="77777777">
            <w:pPr>
              <w:jc w:val="right"/>
              <w:rPr>
                <w:color w:val="000000"/>
              </w:rPr>
            </w:pPr>
            <w:r w:rsidRPr="005C3670">
              <w:rPr>
                <w:color w:val="000000"/>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1FCC" w:rsidRPr="005C3670" w:rsidP="000B1FCC" w14:paraId="44A1F0B5" w14:textId="77777777">
            <w:pPr>
              <w:jc w:val="right"/>
            </w:pPr>
            <w:r w:rsidRPr="005C3670">
              <w:t>15,362</w:t>
            </w:r>
          </w:p>
        </w:tc>
        <w:tc>
          <w:tcPr>
            <w:tcW w:w="1366" w:type="dxa"/>
            <w:tcBorders>
              <w:top w:val="single" w:sz="4" w:space="0" w:color="auto"/>
              <w:left w:val="single" w:sz="4" w:space="0" w:color="auto"/>
              <w:bottom w:val="single" w:sz="4" w:space="0" w:color="auto"/>
              <w:right w:val="single" w:sz="4" w:space="0" w:color="auto"/>
            </w:tcBorders>
            <w:vAlign w:val="center"/>
          </w:tcPr>
          <w:p w:rsidR="000B1FCC" w:rsidRPr="005C3670" w:rsidP="000B1FCC" w14:paraId="002421C0" w14:textId="38E56AE0">
            <w:pPr>
              <w:jc w:val="right"/>
            </w:pPr>
            <w:r w:rsidRPr="00414F5B">
              <w:t>$60.25</w:t>
            </w:r>
          </w:p>
        </w:tc>
        <w:tc>
          <w:tcPr>
            <w:tcW w:w="1366" w:type="dxa"/>
            <w:tcBorders>
              <w:top w:val="nil"/>
              <w:left w:val="nil"/>
              <w:bottom w:val="single" w:sz="8" w:space="0" w:color="auto"/>
              <w:right w:val="single" w:sz="8" w:space="0" w:color="auto"/>
            </w:tcBorders>
            <w:shd w:val="clear" w:color="auto" w:fill="auto"/>
            <w:vAlign w:val="center"/>
          </w:tcPr>
          <w:p w:rsidR="000B1FCC" w:rsidRPr="005C3670" w:rsidP="000B1FCC" w14:paraId="139C17EA" w14:textId="6993D0C5">
            <w:pPr>
              <w:jc w:val="right"/>
            </w:pPr>
            <w:r>
              <w:rPr>
                <w:color w:val="000000"/>
              </w:rPr>
              <w:t xml:space="preserve">$925,561 </w:t>
            </w:r>
          </w:p>
        </w:tc>
      </w:tr>
      <w:tr w14:paraId="18221506" w14:textId="77777777" w:rsidTr="002A1933">
        <w:tblPrEx>
          <w:tblW w:w="9357" w:type="dxa"/>
          <w:tblInd w:w="-7" w:type="dxa"/>
          <w:tblLook w:val="04A0"/>
        </w:tblPrEx>
        <w:trPr>
          <w:cantSplit/>
        </w:trPr>
        <w:tc>
          <w:tcPr>
            <w:tcW w:w="7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53BB" w:rsidRPr="00276EF3" w:rsidP="008853BB" w14:paraId="0034F4B3" w14:textId="4249F827">
            <w:pPr>
              <w:jc w:val="right"/>
              <w:rPr>
                <w:b/>
                <w:bCs/>
              </w:rPr>
            </w:pPr>
            <w:r w:rsidRPr="00276EF3">
              <w:rPr>
                <w:b/>
                <w:bCs/>
              </w:rPr>
              <w:t>Total</w:t>
            </w:r>
            <w:r>
              <w:rPr>
                <w:b/>
                <w:bCs/>
              </w:rPr>
              <w:t xml:space="preserve"> Federal Cost</w:t>
            </w:r>
            <w:r w:rsidRPr="00276EF3">
              <w:rPr>
                <w:b/>
                <w:bCs/>
              </w:rPr>
              <w:t>:</w:t>
            </w:r>
          </w:p>
        </w:tc>
        <w:tc>
          <w:tcPr>
            <w:tcW w:w="1366" w:type="dxa"/>
            <w:tcBorders>
              <w:top w:val="nil"/>
              <w:left w:val="nil"/>
              <w:bottom w:val="single" w:sz="8" w:space="0" w:color="auto"/>
              <w:right w:val="single" w:sz="8" w:space="0" w:color="auto"/>
            </w:tcBorders>
            <w:shd w:val="clear" w:color="auto" w:fill="auto"/>
            <w:vAlign w:val="center"/>
          </w:tcPr>
          <w:p w:rsidR="008853BB" w:rsidRPr="00276EF3" w:rsidP="000B1FCC" w14:paraId="3CB573A3" w14:textId="7E71DE50">
            <w:pPr>
              <w:jc w:val="right"/>
              <w:rPr>
                <w:b/>
                <w:bCs/>
              </w:rPr>
            </w:pPr>
            <w:r>
              <w:rPr>
                <w:b/>
                <w:bCs/>
                <w:color w:val="000000"/>
              </w:rPr>
              <w:t xml:space="preserve">$8,517,302 </w:t>
            </w:r>
          </w:p>
        </w:tc>
      </w:tr>
    </w:tbl>
    <w:p w:rsidR="00C15D4E" w:rsidRPr="005C3670" w14:paraId="6E8D5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3EF86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C3670">
        <w:rPr>
          <w:b/>
        </w:rPr>
        <w:t>15.</w:t>
      </w:r>
      <w:r w:rsidRPr="005C3670">
        <w:rPr>
          <w:b/>
        </w:rPr>
        <w:tab/>
        <w:t>Explain the reasons for any program changes or adjustments in hour or cost burden.</w:t>
      </w:r>
    </w:p>
    <w:p w:rsidR="00C15D4E" w:rsidRPr="005C3670" w14:paraId="5A159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15D4E" w14:paraId="7C6C620B" w14:textId="43F209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3670">
        <w:t>There are no program changes or adjustments.</w:t>
      </w:r>
      <w:r w:rsidR="00BC3E63">
        <w:t xml:space="preserve"> </w:t>
      </w:r>
    </w:p>
    <w:p w:rsidR="00457E6A" w:rsidRPr="005C3670" w14:paraId="3769F3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64FA3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16.</w:t>
      </w:r>
      <w:r w:rsidRPr="005C3670">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15D4E" w:rsidRPr="005C3670" w14:paraId="6E052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C15D4E" w:rsidRPr="005C3670" w14:paraId="56BB6C3D" w14:textId="77777777">
      <w:r w:rsidRPr="005C3670">
        <w:t>The BLM will not publish the results of this collection.</w:t>
      </w:r>
    </w:p>
    <w:p w:rsidR="00C15D4E" w:rsidRPr="005C3670" w14:paraId="6F344A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440EC7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C3670">
        <w:rPr>
          <w:b/>
        </w:rPr>
        <w:t>17.</w:t>
      </w:r>
      <w:r w:rsidRPr="005C3670">
        <w:rPr>
          <w:b/>
        </w:rPr>
        <w:tab/>
        <w:t>If seeking approval to not display the expiration date for OMB approval of the information collection, explain the reasons that display would be inappropriate.</w:t>
      </w:r>
    </w:p>
    <w:p w:rsidR="00C15D4E" w:rsidRPr="005C3670" w14:paraId="06116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65EBC923" w14:textId="77777777">
      <w:r w:rsidRPr="005C3670">
        <w:t>The BLM will display the expiration date of the OMB approval.</w:t>
      </w:r>
    </w:p>
    <w:p w:rsidR="00C15D4E" w:rsidRPr="005C3670" w14:paraId="21903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5D4E" w:rsidRPr="005C3670" w14:paraId="342EBB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C3670">
        <w:rPr>
          <w:b/>
        </w:rPr>
        <w:t>18.</w:t>
      </w:r>
      <w:r w:rsidRPr="005C3670">
        <w:rPr>
          <w:b/>
        </w:rPr>
        <w:tab/>
        <w:t>Explain each exception to the topics of the certification statement identified in "Certification for Paperwork Reduction Act Submissions."</w:t>
      </w:r>
    </w:p>
    <w:p w:rsidR="00C15D4E" w:rsidRPr="005C3670" w14:paraId="7FD082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33E89" w:rsidRPr="002E1414" w:rsidP="00233E89" w14:paraId="177375FC" w14:textId="77777777">
      <w:r w:rsidRPr="002E1414">
        <w:t>There are no exceptions to the certification requirements outlined in 5 CFR 1320.9.</w:t>
      </w:r>
    </w:p>
    <w:p w:rsidR="00233E89" w:rsidRPr="002E1414" w:rsidP="00233E89" w14:paraId="4381F3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00233E89" w:rsidP="00233E89" w14:paraId="6B5CD8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33E89" w:rsidP="00233E89" w14:paraId="63DC3E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C15D4E" w:rsidRPr="00111562" w:rsidP="00111562" w14:paraId="1D5EA337" w14:textId="4336EB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w:t>
      </w:r>
    </w:p>
    <w:sectPr>
      <w:headerReference w:type="default" r:id="rId9"/>
      <w:footerReference w:type="default" r:id="rId10"/>
      <w:pgSz w:w="12240" w:h="15840"/>
      <w:pgMar w:top="1440"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A3E" w14:paraId="0F2E04D1" w14:textId="77777777">
    <w:pPr>
      <w:pStyle w:val="Footer"/>
      <w:jc w:val="center"/>
    </w:pPr>
    <w:r>
      <w:fldChar w:fldCharType="begin"/>
    </w:r>
    <w:r>
      <w:instrText xml:space="preserve"> PAGE   \* MERGEFORMAT </w:instrText>
    </w:r>
    <w:r>
      <w:fldChar w:fldCharType="separate"/>
    </w:r>
    <w:r>
      <w:rPr>
        <w:noProof/>
      </w:rPr>
      <w:t>46</w:t>
    </w:r>
    <w:r>
      <w:rPr>
        <w:noProof/>
      </w:rPr>
      <w:fldChar w:fldCharType="end"/>
    </w:r>
  </w:p>
  <w:p w:rsidR="001A4A3E" w14:paraId="737B8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A72" w:rsidP="00226A72" w14:paraId="305CB492" w14:textId="63E50C5C">
    <w:pPr>
      <w:pStyle w:val="Header"/>
      <w:jc w:val="right"/>
    </w:pPr>
    <w:r>
      <w:t xml:space="preserve">2023 Renewal </w:t>
    </w:r>
  </w:p>
  <w:p w:rsidR="00226A72" w14:paraId="0A7F79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B1BBD"/>
    <w:multiLevelType w:val="hybridMultilevel"/>
    <w:tmpl w:val="06AC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7C3439"/>
    <w:multiLevelType w:val="hybridMultilevel"/>
    <w:tmpl w:val="55007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7F2C15"/>
    <w:multiLevelType w:val="hybridMultilevel"/>
    <w:tmpl w:val="B89E3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B106B"/>
    <w:multiLevelType w:val="hybridMultilevel"/>
    <w:tmpl w:val="3E2EE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55360"/>
    <w:multiLevelType w:val="hybridMultilevel"/>
    <w:tmpl w:val="8758C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84279F"/>
    <w:multiLevelType w:val="hybridMultilevel"/>
    <w:tmpl w:val="5ED0C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B44848"/>
    <w:multiLevelType w:val="hybridMultilevel"/>
    <w:tmpl w:val="96442CC0"/>
    <w:lvl w:ilvl="0">
      <w:start w:val="1"/>
      <w:numFmt w:val="bullet"/>
      <w:pStyle w:val="Style1"/>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C764AAD"/>
    <w:multiLevelType w:val="hybridMultilevel"/>
    <w:tmpl w:val="30989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C4118D"/>
    <w:multiLevelType w:val="hybridMultilevel"/>
    <w:tmpl w:val="11B24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F63A30"/>
    <w:multiLevelType w:val="multilevel"/>
    <w:tmpl w:val="1AA6AEB8"/>
    <w:lvl w:ilvl="0">
      <w:start w:val="1"/>
      <w:numFmt w:val="decimal"/>
      <w:pStyle w:val="TOC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24C14C7"/>
    <w:multiLevelType w:val="hybridMultilevel"/>
    <w:tmpl w:val="A0381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DC43C6"/>
    <w:multiLevelType w:val="hybridMultilevel"/>
    <w:tmpl w:val="276002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606D76"/>
    <w:multiLevelType w:val="hybridMultilevel"/>
    <w:tmpl w:val="413AD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656A3"/>
    <w:multiLevelType w:val="hybridMultilevel"/>
    <w:tmpl w:val="F8321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2F6231"/>
    <w:multiLevelType w:val="hybridMultilevel"/>
    <w:tmpl w:val="7E0E4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62373BB"/>
    <w:multiLevelType w:val="hybridMultilevel"/>
    <w:tmpl w:val="7422D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C23FC6"/>
    <w:multiLevelType w:val="hybridMultilevel"/>
    <w:tmpl w:val="9468D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D70945"/>
    <w:multiLevelType w:val="hybridMultilevel"/>
    <w:tmpl w:val="AE5EF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6710F6"/>
    <w:multiLevelType w:val="hybridMultilevel"/>
    <w:tmpl w:val="E1CE3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671A7F"/>
    <w:multiLevelType w:val="hybridMultilevel"/>
    <w:tmpl w:val="351E1F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FE3AD5"/>
    <w:multiLevelType w:val="hybridMultilevel"/>
    <w:tmpl w:val="615ED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F07101"/>
    <w:multiLevelType w:val="hybridMultilevel"/>
    <w:tmpl w:val="2FA2A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F65C3D"/>
    <w:multiLevelType w:val="hybridMultilevel"/>
    <w:tmpl w:val="14E05A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CE53C5"/>
    <w:multiLevelType w:val="hybridMultilevel"/>
    <w:tmpl w:val="E66EC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89B0771"/>
    <w:multiLevelType w:val="hybridMultilevel"/>
    <w:tmpl w:val="68A26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BF27FA"/>
    <w:multiLevelType w:val="hybridMultilevel"/>
    <w:tmpl w:val="D82A8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E2622F"/>
    <w:multiLevelType w:val="hybridMultilevel"/>
    <w:tmpl w:val="EA30F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C4047C3"/>
    <w:multiLevelType w:val="hybridMultilevel"/>
    <w:tmpl w:val="6A4C6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C6848CC"/>
    <w:multiLevelType w:val="hybridMultilevel"/>
    <w:tmpl w:val="5FA47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883B0E"/>
    <w:multiLevelType w:val="hybridMultilevel"/>
    <w:tmpl w:val="7B060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3767293"/>
    <w:multiLevelType w:val="hybridMultilevel"/>
    <w:tmpl w:val="90B6F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A9F2685"/>
    <w:multiLevelType w:val="hybridMultilevel"/>
    <w:tmpl w:val="75409E20"/>
    <w:lvl w:ilvl="0">
      <w:start w:val="1"/>
      <w:numFmt w:val="lowerLetter"/>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6B367A"/>
    <w:multiLevelType w:val="hybridMultilevel"/>
    <w:tmpl w:val="2982A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FBD7287"/>
    <w:multiLevelType w:val="hybridMultilevel"/>
    <w:tmpl w:val="0950C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FDC2C68"/>
    <w:multiLevelType w:val="hybridMultilevel"/>
    <w:tmpl w:val="AFE21E6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5">
    <w:nsid w:val="4146600B"/>
    <w:multiLevelType w:val="hybridMultilevel"/>
    <w:tmpl w:val="9904D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BE311A"/>
    <w:multiLevelType w:val="hybridMultilevel"/>
    <w:tmpl w:val="BEECF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3C34FB3"/>
    <w:multiLevelType w:val="hybridMultilevel"/>
    <w:tmpl w:val="9B84B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51867AA"/>
    <w:multiLevelType w:val="hybridMultilevel"/>
    <w:tmpl w:val="6FD25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FB94337"/>
    <w:multiLevelType w:val="hybridMultilevel"/>
    <w:tmpl w:val="9C701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2E3E74"/>
    <w:multiLevelType w:val="hybridMultilevel"/>
    <w:tmpl w:val="651E9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9A14966"/>
    <w:multiLevelType w:val="hybridMultilevel"/>
    <w:tmpl w:val="FFBEC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C16E3B"/>
    <w:multiLevelType w:val="hybridMultilevel"/>
    <w:tmpl w:val="33C09B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DC802B8"/>
    <w:multiLevelType w:val="hybridMultilevel"/>
    <w:tmpl w:val="FE525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ED96EA0"/>
    <w:multiLevelType w:val="hybridMultilevel"/>
    <w:tmpl w:val="437427A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FEC3382"/>
    <w:multiLevelType w:val="hybridMultilevel"/>
    <w:tmpl w:val="E54061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91562B"/>
    <w:multiLevelType w:val="hybridMultilevel"/>
    <w:tmpl w:val="0A6C1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A318F1"/>
    <w:multiLevelType w:val="hybridMultilevel"/>
    <w:tmpl w:val="79FC4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A22337"/>
    <w:multiLevelType w:val="hybridMultilevel"/>
    <w:tmpl w:val="5D9A3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FA09F0"/>
    <w:multiLevelType w:val="hybridMultilevel"/>
    <w:tmpl w:val="B6DA6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1883A56"/>
    <w:multiLevelType w:val="hybridMultilevel"/>
    <w:tmpl w:val="2FA2A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2531B30"/>
    <w:multiLevelType w:val="hybridMultilevel"/>
    <w:tmpl w:val="7714D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428851">
    <w:abstractNumId w:val="4"/>
  </w:num>
  <w:num w:numId="2" w16cid:durableId="807283385">
    <w:abstractNumId w:val="6"/>
  </w:num>
  <w:num w:numId="3" w16cid:durableId="540872453">
    <w:abstractNumId w:val="37"/>
  </w:num>
  <w:num w:numId="4" w16cid:durableId="1863786279">
    <w:abstractNumId w:val="20"/>
  </w:num>
  <w:num w:numId="5" w16cid:durableId="411397841">
    <w:abstractNumId w:val="13"/>
  </w:num>
  <w:num w:numId="6" w16cid:durableId="948973175">
    <w:abstractNumId w:val="24"/>
  </w:num>
  <w:num w:numId="7" w16cid:durableId="1849441109">
    <w:abstractNumId w:val="8"/>
  </w:num>
  <w:num w:numId="8" w16cid:durableId="1456943017">
    <w:abstractNumId w:val="39"/>
  </w:num>
  <w:num w:numId="9" w16cid:durableId="126435638">
    <w:abstractNumId w:val="36"/>
  </w:num>
  <w:num w:numId="10" w16cid:durableId="319382908">
    <w:abstractNumId w:val="31"/>
  </w:num>
  <w:num w:numId="11" w16cid:durableId="103035186">
    <w:abstractNumId w:val="0"/>
  </w:num>
  <w:num w:numId="12" w16cid:durableId="1075592190">
    <w:abstractNumId w:val="41"/>
  </w:num>
  <w:num w:numId="13" w16cid:durableId="1897666406">
    <w:abstractNumId w:val="22"/>
  </w:num>
  <w:num w:numId="14" w16cid:durableId="2105224391">
    <w:abstractNumId w:val="49"/>
  </w:num>
  <w:num w:numId="15" w16cid:durableId="1902324089">
    <w:abstractNumId w:val="15"/>
  </w:num>
  <w:num w:numId="16" w16cid:durableId="1149900106">
    <w:abstractNumId w:val="35"/>
  </w:num>
  <w:num w:numId="17" w16cid:durableId="297538838">
    <w:abstractNumId w:val="25"/>
  </w:num>
  <w:num w:numId="18" w16cid:durableId="1792286211">
    <w:abstractNumId w:val="16"/>
  </w:num>
  <w:num w:numId="19" w16cid:durableId="1158500642">
    <w:abstractNumId w:val="48"/>
  </w:num>
  <w:num w:numId="20" w16cid:durableId="2029406791">
    <w:abstractNumId w:val="43"/>
  </w:num>
  <w:num w:numId="21" w16cid:durableId="1260064694">
    <w:abstractNumId w:val="19"/>
  </w:num>
  <w:num w:numId="22" w16cid:durableId="2131850753">
    <w:abstractNumId w:val="9"/>
  </w:num>
  <w:num w:numId="23" w16cid:durableId="1048142768">
    <w:abstractNumId w:val="3"/>
  </w:num>
  <w:num w:numId="24" w16cid:durableId="83458213">
    <w:abstractNumId w:val="5"/>
  </w:num>
  <w:num w:numId="25" w16cid:durableId="372460182">
    <w:abstractNumId w:val="12"/>
  </w:num>
  <w:num w:numId="26" w16cid:durableId="1849631851">
    <w:abstractNumId w:val="1"/>
  </w:num>
  <w:num w:numId="27" w16cid:durableId="1469736800">
    <w:abstractNumId w:val="34"/>
  </w:num>
  <w:num w:numId="28" w16cid:durableId="534655841">
    <w:abstractNumId w:val="42"/>
  </w:num>
  <w:num w:numId="29" w16cid:durableId="1400248903">
    <w:abstractNumId w:val="45"/>
  </w:num>
  <w:num w:numId="30" w16cid:durableId="958687390">
    <w:abstractNumId w:val="18"/>
  </w:num>
  <w:num w:numId="31" w16cid:durableId="1626304723">
    <w:abstractNumId w:val="28"/>
  </w:num>
  <w:num w:numId="32" w16cid:durableId="225337231">
    <w:abstractNumId w:val="47"/>
  </w:num>
  <w:num w:numId="33" w16cid:durableId="1681471720">
    <w:abstractNumId w:val="11"/>
  </w:num>
  <w:num w:numId="34" w16cid:durableId="504705422">
    <w:abstractNumId w:val="40"/>
  </w:num>
  <w:num w:numId="35" w16cid:durableId="615334199">
    <w:abstractNumId w:val="33"/>
  </w:num>
  <w:num w:numId="36" w16cid:durableId="1982465681">
    <w:abstractNumId w:val="7"/>
  </w:num>
  <w:num w:numId="37" w16cid:durableId="2118788125">
    <w:abstractNumId w:val="14"/>
  </w:num>
  <w:num w:numId="38" w16cid:durableId="374351204">
    <w:abstractNumId w:val="38"/>
  </w:num>
  <w:num w:numId="39" w16cid:durableId="132599989">
    <w:abstractNumId w:val="29"/>
  </w:num>
  <w:num w:numId="40" w16cid:durableId="790829575">
    <w:abstractNumId w:val="26"/>
  </w:num>
  <w:num w:numId="41" w16cid:durableId="1171068579">
    <w:abstractNumId w:val="2"/>
  </w:num>
  <w:num w:numId="42" w16cid:durableId="1987541460">
    <w:abstractNumId w:val="23"/>
  </w:num>
  <w:num w:numId="43" w16cid:durableId="680744966">
    <w:abstractNumId w:val="44"/>
  </w:num>
  <w:num w:numId="44" w16cid:durableId="1921403423">
    <w:abstractNumId w:val="32"/>
  </w:num>
  <w:num w:numId="45" w16cid:durableId="113523496">
    <w:abstractNumId w:val="50"/>
  </w:num>
  <w:num w:numId="46" w16cid:durableId="1319383433">
    <w:abstractNumId w:val="21"/>
  </w:num>
  <w:num w:numId="47" w16cid:durableId="1226797441">
    <w:abstractNumId w:val="27"/>
  </w:num>
  <w:num w:numId="48" w16cid:durableId="347563201">
    <w:abstractNumId w:val="17"/>
  </w:num>
  <w:num w:numId="49" w16cid:durableId="209927101">
    <w:abstractNumId w:val="51"/>
  </w:num>
  <w:num w:numId="50" w16cid:durableId="1628923910">
    <w:abstractNumId w:val="30"/>
  </w:num>
  <w:num w:numId="51" w16cid:durableId="1720202746">
    <w:abstractNumId w:val="46"/>
  </w:num>
  <w:num w:numId="52" w16cid:durableId="584655950">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4E"/>
    <w:rsid w:val="00062B6A"/>
    <w:rsid w:val="000B1FCC"/>
    <w:rsid w:val="000B6504"/>
    <w:rsid w:val="000C3A23"/>
    <w:rsid w:val="000E3F4D"/>
    <w:rsid w:val="0010146D"/>
    <w:rsid w:val="00105CAF"/>
    <w:rsid w:val="00105F29"/>
    <w:rsid w:val="00111540"/>
    <w:rsid w:val="00111562"/>
    <w:rsid w:val="001135B3"/>
    <w:rsid w:val="00114332"/>
    <w:rsid w:val="001603BC"/>
    <w:rsid w:val="00176913"/>
    <w:rsid w:val="00186A9E"/>
    <w:rsid w:val="00186D91"/>
    <w:rsid w:val="001A4A3E"/>
    <w:rsid w:val="001A602A"/>
    <w:rsid w:val="001C49DC"/>
    <w:rsid w:val="001C54B2"/>
    <w:rsid w:val="001E0426"/>
    <w:rsid w:val="00202C4A"/>
    <w:rsid w:val="00226A72"/>
    <w:rsid w:val="00233E89"/>
    <w:rsid w:val="00237349"/>
    <w:rsid w:val="00262EC9"/>
    <w:rsid w:val="0026393D"/>
    <w:rsid w:val="00275E21"/>
    <w:rsid w:val="00276EF3"/>
    <w:rsid w:val="002D096E"/>
    <w:rsid w:val="002E1414"/>
    <w:rsid w:val="0032492F"/>
    <w:rsid w:val="00341ED5"/>
    <w:rsid w:val="00353506"/>
    <w:rsid w:val="0038317C"/>
    <w:rsid w:val="003A26F4"/>
    <w:rsid w:val="003C70CE"/>
    <w:rsid w:val="003F3A3B"/>
    <w:rsid w:val="00414F5B"/>
    <w:rsid w:val="00457E6A"/>
    <w:rsid w:val="00466E48"/>
    <w:rsid w:val="0048282B"/>
    <w:rsid w:val="004C32D9"/>
    <w:rsid w:val="004E02A0"/>
    <w:rsid w:val="004E212F"/>
    <w:rsid w:val="00521F0E"/>
    <w:rsid w:val="005319A3"/>
    <w:rsid w:val="00560567"/>
    <w:rsid w:val="00595C3E"/>
    <w:rsid w:val="00597D15"/>
    <w:rsid w:val="005C3670"/>
    <w:rsid w:val="005D1582"/>
    <w:rsid w:val="005D1617"/>
    <w:rsid w:val="005D25EC"/>
    <w:rsid w:val="006020DE"/>
    <w:rsid w:val="00620DD6"/>
    <w:rsid w:val="006419D1"/>
    <w:rsid w:val="00683B12"/>
    <w:rsid w:val="006A2423"/>
    <w:rsid w:val="006D20D0"/>
    <w:rsid w:val="00741BCB"/>
    <w:rsid w:val="00793607"/>
    <w:rsid w:val="007B254F"/>
    <w:rsid w:val="007C6982"/>
    <w:rsid w:val="007D1460"/>
    <w:rsid w:val="007F6AF0"/>
    <w:rsid w:val="0081761C"/>
    <w:rsid w:val="0082584E"/>
    <w:rsid w:val="00835A45"/>
    <w:rsid w:val="0083789C"/>
    <w:rsid w:val="00871D7C"/>
    <w:rsid w:val="008853BB"/>
    <w:rsid w:val="0089659D"/>
    <w:rsid w:val="008A1918"/>
    <w:rsid w:val="008B7E0F"/>
    <w:rsid w:val="008F2D76"/>
    <w:rsid w:val="008F3B92"/>
    <w:rsid w:val="00914BE2"/>
    <w:rsid w:val="009260FE"/>
    <w:rsid w:val="0093120B"/>
    <w:rsid w:val="00941A7F"/>
    <w:rsid w:val="009B0D67"/>
    <w:rsid w:val="009B22C4"/>
    <w:rsid w:val="009C4005"/>
    <w:rsid w:val="009E21E8"/>
    <w:rsid w:val="009E34AB"/>
    <w:rsid w:val="009E794C"/>
    <w:rsid w:val="00A03C9E"/>
    <w:rsid w:val="00A15E95"/>
    <w:rsid w:val="00A25735"/>
    <w:rsid w:val="00A77C12"/>
    <w:rsid w:val="00A84ACD"/>
    <w:rsid w:val="00A86519"/>
    <w:rsid w:val="00A9308B"/>
    <w:rsid w:val="00AC304F"/>
    <w:rsid w:val="00AC3AFD"/>
    <w:rsid w:val="00AE016F"/>
    <w:rsid w:val="00AE4110"/>
    <w:rsid w:val="00AE6325"/>
    <w:rsid w:val="00B0313C"/>
    <w:rsid w:val="00B10E94"/>
    <w:rsid w:val="00B434DC"/>
    <w:rsid w:val="00B45AC9"/>
    <w:rsid w:val="00B658E3"/>
    <w:rsid w:val="00B75828"/>
    <w:rsid w:val="00BC3E63"/>
    <w:rsid w:val="00C15D4E"/>
    <w:rsid w:val="00C4154E"/>
    <w:rsid w:val="00C44F0D"/>
    <w:rsid w:val="00C517DC"/>
    <w:rsid w:val="00C64A1E"/>
    <w:rsid w:val="00C74521"/>
    <w:rsid w:val="00C93A48"/>
    <w:rsid w:val="00CE1B85"/>
    <w:rsid w:val="00CF14BF"/>
    <w:rsid w:val="00D16DE3"/>
    <w:rsid w:val="00D32460"/>
    <w:rsid w:val="00D61924"/>
    <w:rsid w:val="00D72619"/>
    <w:rsid w:val="00D87E6A"/>
    <w:rsid w:val="00D92D21"/>
    <w:rsid w:val="00DB0EDF"/>
    <w:rsid w:val="00DE1E98"/>
    <w:rsid w:val="00DF2337"/>
    <w:rsid w:val="00E1669C"/>
    <w:rsid w:val="00E52A11"/>
    <w:rsid w:val="00E80009"/>
    <w:rsid w:val="00E80636"/>
    <w:rsid w:val="00E84C9D"/>
    <w:rsid w:val="00E92DC0"/>
    <w:rsid w:val="00EA2421"/>
    <w:rsid w:val="00EB6DE1"/>
    <w:rsid w:val="00F02F88"/>
    <w:rsid w:val="00F11265"/>
    <w:rsid w:val="00F571A6"/>
    <w:rsid w:val="00F8491A"/>
    <w:rsid w:val="00F96381"/>
    <w:rsid w:val="00FC368F"/>
    <w:rsid w:val="00FC3AC5"/>
    <w:rsid w:val="00FD55AC"/>
    <w:rsid w:val="00FF69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E54B771"/>
  <w15:chartTrackingRefBased/>
  <w15:docId w15:val="{95647ABE-875C-48DE-AACE-0791E017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qFormat/>
    <w:pPr>
      <w:keepNext/>
      <w:widowControl/>
      <w:numPr>
        <w:ilvl w:val="1"/>
        <w:numId w:val="22"/>
      </w:numPr>
      <w:autoSpaceDE/>
      <w:autoSpaceDN/>
      <w:adjustRightInd/>
      <w:spacing w:before="240" w:after="60"/>
      <w:outlineLvl w:val="1"/>
    </w:pPr>
    <w:rPr>
      <w:b/>
      <w:bCs/>
      <w:iCs/>
      <w:caps/>
      <w:sz w:val="24"/>
      <w:szCs w:val="24"/>
    </w:rPr>
  </w:style>
  <w:style w:type="paragraph" w:styleId="Heading3">
    <w:name w:val="heading 3"/>
    <w:basedOn w:val="Normal"/>
    <w:next w:val="Normal"/>
    <w:link w:val="Heading3Char"/>
    <w:qFormat/>
    <w:pPr>
      <w:keepNext/>
      <w:widowControl/>
      <w:numPr>
        <w:ilvl w:val="2"/>
        <w:numId w:val="22"/>
      </w:numPr>
      <w:autoSpaceDE/>
      <w:autoSpaceDN/>
      <w:adjustRightInd/>
      <w:spacing w:before="240" w:after="60"/>
      <w:outlineLvl w:val="2"/>
    </w:pPr>
    <w:rPr>
      <w:b/>
      <w:bCs/>
      <w:caps/>
      <w:sz w:val="24"/>
      <w:szCs w:val="24"/>
    </w:rPr>
  </w:style>
  <w:style w:type="paragraph" w:styleId="Heading4">
    <w:name w:val="heading 4"/>
    <w:basedOn w:val="Normal"/>
    <w:next w:val="Normal"/>
    <w:link w:val="Heading4Char"/>
    <w:qFormat/>
    <w:pPr>
      <w:keepNext/>
      <w:widowControl/>
      <w:numPr>
        <w:ilvl w:val="3"/>
        <w:numId w:val="22"/>
      </w:numPr>
      <w:autoSpaceDE/>
      <w:autoSpaceDN/>
      <w:adjustRightInd/>
      <w:spacing w:before="240" w:after="60"/>
      <w:outlineLvl w:val="3"/>
    </w:pPr>
    <w:rPr>
      <w:b/>
      <w:bCs/>
      <w:sz w:val="24"/>
      <w:szCs w:val="28"/>
    </w:rPr>
  </w:style>
  <w:style w:type="paragraph" w:styleId="Heading5">
    <w:name w:val="heading 5"/>
    <w:basedOn w:val="Normal"/>
    <w:next w:val="Normal"/>
    <w:link w:val="Heading5Char"/>
    <w:qFormat/>
    <w:pPr>
      <w:widowControl/>
      <w:numPr>
        <w:ilvl w:val="4"/>
        <w:numId w:val="22"/>
      </w:numPr>
      <w:autoSpaceDE/>
      <w:autoSpaceDN/>
      <w:adjustRightInd/>
      <w:spacing w:before="240" w:after="60"/>
      <w:outlineLvl w:val="4"/>
    </w:pPr>
    <w:rPr>
      <w:bCs/>
      <w:iCs/>
      <w:sz w:val="24"/>
      <w:szCs w:val="26"/>
    </w:rPr>
  </w:style>
  <w:style w:type="paragraph" w:styleId="Heading6">
    <w:name w:val="heading 6"/>
    <w:basedOn w:val="Normal"/>
    <w:next w:val="Normal"/>
    <w:link w:val="Heading6Char"/>
    <w:qFormat/>
    <w:pPr>
      <w:widowControl/>
      <w:numPr>
        <w:ilvl w:val="5"/>
        <w:numId w:val="22"/>
      </w:numPr>
      <w:autoSpaceDE/>
      <w:autoSpaceDN/>
      <w:adjustRightInd/>
      <w:spacing w:before="240" w:after="60"/>
      <w:outlineLvl w:val="5"/>
    </w:pPr>
    <w:rPr>
      <w:bCs/>
      <w:sz w:val="24"/>
      <w:szCs w:val="22"/>
    </w:rPr>
  </w:style>
  <w:style w:type="paragraph" w:styleId="Heading7">
    <w:name w:val="heading 7"/>
    <w:basedOn w:val="Normal"/>
    <w:next w:val="Normal"/>
    <w:link w:val="Heading7Char"/>
    <w:qFormat/>
    <w:pPr>
      <w:widowControl/>
      <w:numPr>
        <w:ilvl w:val="6"/>
        <w:numId w:val="22"/>
      </w:numPr>
      <w:autoSpaceDE/>
      <w:autoSpaceDN/>
      <w:adjustRightInd/>
      <w:spacing w:before="240" w:after="60"/>
      <w:outlineLvl w:val="6"/>
    </w:pPr>
    <w:rPr>
      <w:sz w:val="24"/>
      <w:szCs w:val="24"/>
    </w:rPr>
  </w:style>
  <w:style w:type="paragraph" w:styleId="Heading8">
    <w:name w:val="heading 8"/>
    <w:basedOn w:val="Normal"/>
    <w:next w:val="Normal"/>
    <w:link w:val="Heading8Char"/>
    <w:qFormat/>
    <w:pPr>
      <w:widowControl/>
      <w:numPr>
        <w:ilvl w:val="7"/>
        <w:numId w:val="22"/>
      </w:numPr>
      <w:autoSpaceDE/>
      <w:autoSpaceDN/>
      <w:adjustRightInd/>
      <w:spacing w:before="240" w:after="60"/>
      <w:outlineLvl w:val="7"/>
    </w:pPr>
    <w:rPr>
      <w:i/>
      <w:iCs/>
      <w:sz w:val="24"/>
      <w:szCs w:val="24"/>
    </w:rPr>
  </w:style>
  <w:style w:type="paragraph" w:styleId="Heading9">
    <w:name w:val="heading 9"/>
    <w:basedOn w:val="Normal"/>
    <w:next w:val="Normal"/>
    <w:link w:val="Heading9Char"/>
    <w:qFormat/>
    <w:pPr>
      <w:widowControl/>
      <w:numPr>
        <w:ilvl w:val="8"/>
        <w:numId w:val="22"/>
      </w:numPr>
      <w:autoSpaceDE/>
      <w:autoSpaceDN/>
      <w:adjustRightInd/>
      <w:spacing w:before="240" w:after="60"/>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widowControl/>
      <w:autoSpaceDE/>
      <w:autoSpaceDN/>
      <w:adjustRightInd/>
      <w:ind w:left="720"/>
      <w:contextualSpacing/>
    </w:pPr>
    <w:rPr>
      <w:rFonts w:eastAsia="Calibri"/>
      <w:sz w:val="24"/>
      <w:szCs w:val="22"/>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widowControl/>
      <w:autoSpaceDE/>
      <w:autoSpaceDN/>
      <w:adjustRightInd/>
    </w:pPr>
    <w:rPr>
      <w:rFonts w:eastAsia="Calibri"/>
    </w:rPr>
  </w:style>
  <w:style w:type="character" w:customStyle="1" w:styleId="CommentTextChar">
    <w:name w:val="Comment Text Char"/>
    <w:link w:val="CommentText"/>
    <w:uiPriority w:val="99"/>
    <w:rPr>
      <w:rFonts w:ascii="Times New Roman" w:eastAsia="Calibri" w:hAnsi="Times New Roman"/>
    </w:rPr>
  </w:style>
  <w:style w:type="paragraph" w:customStyle="1" w:styleId="Style1">
    <w:name w:val="Style1"/>
    <w:basedOn w:val="Normal"/>
    <w:pPr>
      <w:numPr>
        <w:numId w:val="2"/>
      </w:numPr>
      <w:tabs>
        <w:tab w:val="left" w:pos="-1440"/>
      </w:tabs>
    </w:pPr>
    <w:rPr>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autoSpaceDE/>
      <w:autoSpaceDN/>
      <w:adjustRightInd/>
    </w:pPr>
    <w:rPr>
      <w:sz w:val="24"/>
      <w:szCs w:val="24"/>
    </w:rPr>
  </w:style>
  <w:style w:type="paragraph" w:styleId="PlainText">
    <w:name w:val="Plain Text"/>
    <w:basedOn w:val="Normal"/>
    <w:link w:val="PlainTextChar"/>
    <w:uiPriority w:val="99"/>
    <w:unhideWhenUsed/>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Pr>
      <w:rFonts w:eastAsia="Calibri"/>
      <w:sz w:val="22"/>
      <w:szCs w:val="21"/>
    </w:rPr>
  </w:style>
  <w:style w:type="paragraph" w:styleId="CommentSubject">
    <w:name w:val="annotation subject"/>
    <w:basedOn w:val="CommentText"/>
    <w:next w:val="CommentText"/>
    <w:link w:val="CommentSubjectChar"/>
    <w:uiPriority w:val="99"/>
    <w:semiHidden/>
    <w:unhideWhenUsed/>
    <w:pPr>
      <w:widowControl w:val="0"/>
      <w:autoSpaceDE w:val="0"/>
      <w:autoSpaceDN w:val="0"/>
      <w:adjustRightInd w:val="0"/>
    </w:pPr>
    <w:rPr>
      <w:rFonts w:eastAsia="Times New Roman"/>
      <w:b/>
      <w:bCs/>
    </w:rPr>
  </w:style>
  <w:style w:type="character" w:customStyle="1" w:styleId="CommentSubjectChar">
    <w:name w:val="Comment Subject Char"/>
    <w:link w:val="CommentSubject"/>
    <w:uiPriority w:val="99"/>
    <w:semiHidden/>
    <w:rPr>
      <w:rFonts w:ascii="Times New Roman" w:eastAsia="Calibri" w:hAnsi="Times New Roman"/>
      <w:b/>
      <w:bCs/>
    </w:rPr>
  </w:style>
  <w:style w:type="paragraph" w:styleId="FootnoteText">
    <w:name w:val="footnote text"/>
    <w:basedOn w:val="Normal"/>
    <w:link w:val="FootnoteTextChar"/>
  </w:style>
  <w:style w:type="character" w:customStyle="1" w:styleId="FootnoteTextChar">
    <w:name w:val="Footnote Text Char"/>
    <w:link w:val="FootnoteText"/>
    <w:rPr>
      <w:rFonts w:ascii="Times New Roman" w:hAnsi="Times New Roman"/>
    </w:rPr>
  </w:style>
  <w:style w:type="character" w:styleId="FootnoteReference">
    <w:name w:val="footnote reference"/>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rPr>
      <w:rFonts w:ascii="Times New Roman" w:hAnsi="Times New Roman"/>
      <w:b/>
      <w:bCs/>
      <w:iCs/>
      <w:caps/>
      <w:sz w:val="24"/>
      <w:szCs w:val="24"/>
    </w:rPr>
  </w:style>
  <w:style w:type="character" w:customStyle="1" w:styleId="Heading3Char">
    <w:name w:val="Heading 3 Char"/>
    <w:link w:val="Heading3"/>
    <w:rPr>
      <w:rFonts w:ascii="Times New Roman" w:hAnsi="Times New Roman"/>
      <w:b/>
      <w:bCs/>
      <w:caps/>
      <w:sz w:val="24"/>
      <w:szCs w:val="24"/>
    </w:rPr>
  </w:style>
  <w:style w:type="character" w:customStyle="1" w:styleId="Heading4Char">
    <w:name w:val="Heading 4 Char"/>
    <w:link w:val="Heading4"/>
    <w:rPr>
      <w:rFonts w:ascii="Times New Roman" w:hAnsi="Times New Roman"/>
      <w:b/>
      <w:bCs/>
      <w:sz w:val="24"/>
      <w:szCs w:val="28"/>
    </w:rPr>
  </w:style>
  <w:style w:type="character" w:customStyle="1" w:styleId="Heading5Char">
    <w:name w:val="Heading 5 Char"/>
    <w:link w:val="Heading5"/>
    <w:rPr>
      <w:rFonts w:ascii="Times New Roman" w:hAnsi="Times New Roman"/>
      <w:bCs/>
      <w:iCs/>
      <w:sz w:val="24"/>
      <w:szCs w:val="26"/>
    </w:rPr>
  </w:style>
  <w:style w:type="character" w:customStyle="1" w:styleId="Heading6Char">
    <w:name w:val="Heading 6 Char"/>
    <w:link w:val="Heading6"/>
    <w:rPr>
      <w:rFonts w:ascii="Times New Roman" w:hAnsi="Times New Roman"/>
      <w:bCs/>
      <w:sz w:val="24"/>
      <w:szCs w:val="22"/>
    </w:rPr>
  </w:style>
  <w:style w:type="character" w:customStyle="1" w:styleId="Heading7Char">
    <w:name w:val="Heading 7 Char"/>
    <w:link w:val="Heading7"/>
    <w:rPr>
      <w:rFonts w:ascii="Times New Roman" w:hAnsi="Times New Roman"/>
      <w:sz w:val="24"/>
      <w:szCs w:val="24"/>
    </w:rPr>
  </w:style>
  <w:style w:type="character" w:customStyle="1" w:styleId="Heading8Char">
    <w:name w:val="Heading 8 Char"/>
    <w:link w:val="Heading8"/>
    <w:rPr>
      <w:rFonts w:ascii="Times New Roman" w:hAnsi="Times New Roman"/>
      <w:i/>
      <w:iCs/>
      <w:sz w:val="24"/>
      <w:szCs w:val="24"/>
    </w:rPr>
  </w:style>
  <w:style w:type="character" w:customStyle="1" w:styleId="Heading9Char">
    <w:name w:val="Heading 9 Char"/>
    <w:link w:val="Heading9"/>
    <w:rPr>
      <w:rFonts w:ascii="Arial" w:hAnsi="Arial"/>
      <w:sz w:val="24"/>
      <w:szCs w:val="22"/>
    </w:rPr>
  </w:style>
  <w:style w:type="paragraph" w:styleId="TOC1">
    <w:name w:val="toc 1"/>
    <w:basedOn w:val="Normal"/>
    <w:next w:val="Normal"/>
    <w:autoRedefine/>
    <w:pPr>
      <w:widowControl/>
      <w:numPr>
        <w:numId w:val="22"/>
      </w:numPr>
      <w:tabs>
        <w:tab w:val="left" w:pos="1170"/>
        <w:tab w:val="left" w:pos="1440"/>
      </w:tabs>
      <w:autoSpaceDE/>
      <w:autoSpaceDN/>
      <w:adjustRightInd/>
      <w:spacing w:after="120"/>
    </w:pPr>
    <w:rPr>
      <w:sz w:val="24"/>
    </w:rPr>
  </w:style>
  <w:style w:type="character" w:styleId="FollowedHyperlink">
    <w:name w:val="FollowedHyperlink"/>
    <w:uiPriority w:val="99"/>
    <w:semiHidden/>
    <w:unhideWhenUsed/>
    <w:rPr>
      <w:color w:val="954F72"/>
      <w:u w:val="single"/>
    </w:rPr>
  </w:style>
  <w:style w:type="paragraph" w:styleId="HTMLPreformatted">
    <w:name w:val="HTML Preformatted"/>
    <w:basedOn w:val="Normal"/>
    <w:link w:val="HTMLPreformatted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rPr>
  </w:style>
  <w:style w:type="paragraph" w:styleId="Revision">
    <w:name w:val="Revision"/>
    <w:hidden/>
    <w:uiPriority w:val="99"/>
    <w:semiHidden/>
    <w:rPr>
      <w:rFonts w:ascii="Times New Roman" w:hAnsi="Times New Roman"/>
    </w:rPr>
  </w:style>
  <w:style w:type="character" w:styleId="UnresolvedMention">
    <w:name w:val="Unresolved Mention"/>
    <w:basedOn w:val="DefaultParagraphFont"/>
    <w:uiPriority w:val="99"/>
    <w:semiHidden/>
    <w:unhideWhenUsed/>
    <w:rsid w:val="00275E21"/>
    <w:rPr>
      <w:color w:val="605E5C"/>
      <w:shd w:val="clear" w:color="auto" w:fill="E1DFDD"/>
    </w:rPr>
  </w:style>
  <w:style w:type="character" w:customStyle="1" w:styleId="cf01">
    <w:name w:val="cf01"/>
    <w:basedOn w:val="DefaultParagraphFont"/>
    <w:rsid w:val="00E84C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3/RUS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45C4-E701-48F8-A3C1-8F786A7D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13393</Words>
  <Characters>76346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89560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2</cp:revision>
  <cp:lastPrinted>2016-10-28T13:58:00Z</cp:lastPrinted>
  <dcterms:created xsi:type="dcterms:W3CDTF">2023-03-30T20:04:00Z</dcterms:created>
  <dcterms:modified xsi:type="dcterms:W3CDTF">2023-03-30T20:04:00Z</dcterms:modified>
</cp:coreProperties>
</file>