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1C73" w:rsidRPr="009139B3" w:rsidP="001D1C73" w14:paraId="745202F0" w14:textId="77777777">
      <w:pPr>
        <w:pStyle w:val="ReportCover-Title"/>
        <w:jc w:val="center"/>
        <w:rPr>
          <w:rFonts w:ascii="Arial" w:eastAsia="Arial Unicode MS" w:hAnsi="Arial" w:cs="Arial"/>
          <w:noProof/>
          <w:color w:val="auto"/>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F51FC1" w:rsidRPr="001A59B6" w:rsidP="00F51FC1" w14:paraId="0D23C2BE" w14:textId="7777777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Racial and Ethnic Disparities in Human Services Analysis Execution Project</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801A65" w:rsidP="00801A65" w14:paraId="24DDF0E0"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801A65" w14:paraId="195B12A0" w14:textId="1FB95AD2">
      <w:pPr>
        <w:pStyle w:val="ReportCover-Title"/>
        <w:jc w:val="center"/>
        <w:rPr>
          <w:rFonts w:ascii="Arial" w:hAnsi="Arial" w:cs="Arial"/>
          <w:color w:val="auto"/>
          <w:sz w:val="32"/>
          <w:szCs w:val="32"/>
        </w:rPr>
      </w:pPr>
      <w:r>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727DA79D">
      <w:pPr>
        <w:pStyle w:val="ReportCover-Date"/>
        <w:spacing w:after="0"/>
        <w:jc w:val="center"/>
        <w:rPr>
          <w:rFonts w:ascii="Arial" w:hAnsi="Arial" w:cs="Arial"/>
          <w:color w:val="auto"/>
        </w:rPr>
      </w:pPr>
      <w:r>
        <w:rPr>
          <w:rFonts w:ascii="Arial" w:hAnsi="Arial" w:cs="Arial"/>
          <w:color w:val="auto"/>
        </w:rPr>
        <w:t>September</w:t>
      </w:r>
      <w:r w:rsidRPr="00801A65">
        <w:rPr>
          <w:rFonts w:ascii="Arial" w:hAnsi="Arial" w:cs="Arial"/>
          <w:color w:val="auto"/>
        </w:rPr>
        <w:t xml:space="preserve"> </w:t>
      </w:r>
      <w:r w:rsidRPr="00801A65" w:rsidR="00A519B0">
        <w:rPr>
          <w:rFonts w:ascii="Arial" w:hAnsi="Arial" w:cs="Arial"/>
          <w:color w:val="auto"/>
        </w:rPr>
        <w:t>2022</w:t>
      </w:r>
    </w:p>
    <w:p w:rsidR="001D1C73" w:rsidRPr="009139B3" w:rsidP="001D1C73" w14:paraId="6AE99265" w14:textId="77777777">
      <w:pPr>
        <w:spacing w:after="0" w:line="240" w:lineRule="auto"/>
        <w:jc w:val="center"/>
        <w:rPr>
          <w:rFonts w:ascii="Arial" w:hAnsi="Arial" w:cs="Arial"/>
        </w:rPr>
      </w:pPr>
    </w:p>
    <w:p w:rsidR="001D1C73" w:rsidRPr="009139B3" w:rsidP="00AF2D54" w14:paraId="7F494641" w14:textId="77777777">
      <w:pPr>
        <w:spacing w:after="0" w:line="240" w:lineRule="auto"/>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387B7411">
      <w:pPr>
        <w:spacing w:after="0" w:line="240" w:lineRule="auto"/>
        <w:jc w:val="center"/>
        <w:rPr>
          <w:rFonts w:ascii="Arial" w:hAnsi="Arial" w:cs="Arial"/>
        </w:rPr>
      </w:pPr>
      <w:r w:rsidRPr="009139B3">
        <w:rPr>
          <w:rFonts w:ascii="Arial" w:hAnsi="Arial" w:cs="Arial"/>
        </w:rPr>
        <w:t>Project Officer:</w:t>
      </w:r>
    </w:p>
    <w:p w:rsidR="00AF2D54" w:rsidP="001D1C73" w14:paraId="24ED185D" w14:textId="6D6EFE65">
      <w:pPr>
        <w:spacing w:after="0" w:line="240" w:lineRule="auto"/>
        <w:jc w:val="center"/>
        <w:rPr>
          <w:rFonts w:ascii="Arial" w:hAnsi="Arial" w:cs="Arial"/>
        </w:rPr>
      </w:pPr>
      <w:r>
        <w:rPr>
          <w:rFonts w:ascii="Arial" w:hAnsi="Arial" w:cs="Arial"/>
        </w:rPr>
        <w:t>Kimberly Clum</w:t>
      </w:r>
    </w:p>
    <w:p w:rsidR="00AF2D54" w:rsidRPr="009139B3" w:rsidP="001D1C73" w14:paraId="5622545D" w14:textId="437B0031">
      <w:pPr>
        <w:spacing w:after="0" w:line="240" w:lineRule="auto"/>
        <w:jc w:val="center"/>
        <w:rPr>
          <w:rFonts w:ascii="Arial" w:hAnsi="Arial" w:cs="Arial"/>
        </w:rPr>
      </w:pP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AF30C4" w14:paraId="61404D3D" w14:textId="06EAAADF">
      <w:pPr>
        <w:pStyle w:val="ListParagraph"/>
        <w:numPr>
          <w:ilvl w:val="0"/>
          <w:numId w:val="2"/>
        </w:numPr>
        <w:spacing w:after="0" w:line="240" w:lineRule="auto"/>
      </w:pPr>
      <w:r w:rsidRPr="009139B3">
        <w:rPr>
          <w:b/>
        </w:rPr>
        <w:t xml:space="preserve">Type of Request: </w:t>
      </w:r>
      <w:r w:rsidR="00DC5128">
        <w:t xml:space="preserve">This Information Collection Request is for a new information collection. We are requesting </w:t>
      </w:r>
      <w:r w:rsidRPr="001D2A60" w:rsidR="00807878">
        <w:t>two</w:t>
      </w:r>
      <w:r w:rsidR="008C62B0">
        <w:t xml:space="preserve"> </w:t>
      </w:r>
      <w:r w:rsidR="00DC5128">
        <w:t>year</w:t>
      </w:r>
      <w:r w:rsidR="00807878">
        <w:t>s</w:t>
      </w:r>
      <w:r w:rsidR="00DC5128">
        <w:t xml:space="preserve"> of approval.</w:t>
      </w:r>
    </w:p>
    <w:p w:rsidR="001D1C73" w:rsidRPr="009139B3" w:rsidP="001D1C73" w14:paraId="3D729D59" w14:textId="77777777">
      <w:pPr>
        <w:pStyle w:val="ListParagraph"/>
        <w:spacing w:after="0"/>
      </w:pPr>
    </w:p>
    <w:p w:rsidR="001D1C73" w:rsidRPr="009139B3" w:rsidP="00AF30C4" w14:paraId="710B436F" w14:textId="77777777">
      <w:pPr>
        <w:pStyle w:val="ListParagraph"/>
        <w:numPr>
          <w:ilvl w:val="0"/>
          <w:numId w:val="2"/>
        </w:numPr>
        <w:spacing w:after="0" w:line="240" w:lineRule="auto"/>
      </w:pPr>
      <w:r w:rsidRPr="009139B3">
        <w:rPr>
          <w:b/>
        </w:rPr>
        <w:t xml:space="preserve">Description of Request: </w:t>
      </w:r>
    </w:p>
    <w:p w:rsidR="001D1C73" w:rsidRPr="00DC5128" w:rsidP="008D07C3" w14:paraId="5826ECF0" w14:textId="6C65A54E">
      <w:pPr>
        <w:pStyle w:val="ListParagraph"/>
        <w:spacing w:after="0"/>
        <w:rPr>
          <w:rFonts w:cs="Calibri"/>
        </w:rPr>
      </w:pPr>
      <w:r w:rsidRPr="004A2A35">
        <w:rPr>
          <w:rFonts w:cstheme="minorHAnsi"/>
        </w:rPr>
        <w:t>The Office of Planning, Research</w:t>
      </w:r>
      <w:r>
        <w:rPr>
          <w:rFonts w:cstheme="minorHAnsi"/>
        </w:rPr>
        <w:t>,</w:t>
      </w:r>
      <w:r w:rsidRPr="004A2A35">
        <w:rPr>
          <w:rFonts w:cstheme="minorHAnsi"/>
        </w:rPr>
        <w:t xml:space="preserve"> </w:t>
      </w:r>
      <w:r>
        <w:rPr>
          <w:rFonts w:cstheme="minorHAnsi"/>
        </w:rPr>
        <w:t>and</w:t>
      </w:r>
      <w:r w:rsidRPr="004A2A35">
        <w:rPr>
          <w:rFonts w:cstheme="minorHAnsi"/>
        </w:rPr>
        <w:t xml:space="preserve"> Evaluation (OPRE) within the Administration for Children and Families (ACF) at the Department of Health and Human Services (HHS) </w:t>
      </w:r>
      <w:r w:rsidR="00462A3E">
        <w:rPr>
          <w:rFonts w:cstheme="minorHAnsi"/>
        </w:rPr>
        <w:t xml:space="preserve">seeks approval </w:t>
      </w:r>
      <w:r w:rsidR="00902E5F">
        <w:rPr>
          <w:rFonts w:cstheme="minorHAnsi"/>
        </w:rPr>
        <w:t xml:space="preserve">for a one-time qualitative study </w:t>
      </w:r>
      <w:r>
        <w:t xml:space="preserve">to </w:t>
      </w:r>
      <w:r w:rsidRPr="00556604" w:rsidR="00556604">
        <w:t xml:space="preserve">explore how changes made to respond to the COVID-19 pandemic in one state’s Temporary Assistance for Needy Families (TANF) program’s policies and service delivery system were experienced by different racial and ethnic groups in that state.  The goal is to obtain an in-depth understanding of how TANF participants of different racial and ethnic backgrounds experienced these policy and programmatic changes by comparing those experiences within </w:t>
      </w:r>
      <w:r w:rsidR="008F7FA0">
        <w:t xml:space="preserve">three purposively selected sites in </w:t>
      </w:r>
      <w:r w:rsidRPr="00556604" w:rsidR="00556604">
        <w:t>one state and to assess whether those changes may have helped to ameliorate or potentially created new challenges around program and benefit access for different populations.</w:t>
      </w:r>
      <w:r w:rsidRPr="00203D0E" w:rsidR="00203D0E">
        <w:t xml:space="preserve"> </w:t>
      </w:r>
      <w:r>
        <w:rPr>
          <w:rFonts w:cs="Calibri"/>
        </w:rPr>
        <w:t xml:space="preserve">The data will not be generalized to the broader population. </w:t>
      </w:r>
      <w:r w:rsidRPr="00DC5128">
        <w:rPr>
          <w:rFonts w:cs="Calibri"/>
        </w:rPr>
        <w:t>We do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D67943" w:rsidRPr="009667C2" w:rsidP="009667C2" w14:paraId="32B4AD36" w14:textId="18A84731">
      <w:pPr>
        <w:spacing w:after="240"/>
        <w:rPr>
          <w:rFonts w:eastAsia="Times New Roman" w:cstheme="minorHAnsi"/>
          <w:color w:val="000000"/>
        </w:rPr>
      </w:pPr>
      <w:r>
        <w:t xml:space="preserve">Research demonstrates significant differences in </w:t>
      </w:r>
      <w:r w:rsidR="006C6F57">
        <w:t xml:space="preserve">experiences of the </w:t>
      </w:r>
      <w:r>
        <w:t xml:space="preserve">TANF </w:t>
      </w:r>
      <w:r w:rsidR="006C6F57">
        <w:t>social service delivery system</w:t>
      </w:r>
      <w:r>
        <w:t xml:space="preserve"> by race and ethnicity</w:t>
      </w:r>
      <w:r w:rsidR="00CB4EF4">
        <w:t xml:space="preserve">.  </w:t>
      </w:r>
      <w:r w:rsidR="006C6F57">
        <w:t>T</w:t>
      </w:r>
      <w:r>
        <w:t xml:space="preserve">he purpose of this information collection is to </w:t>
      </w:r>
      <w:r>
        <w:t xml:space="preserve">explore how families of different ethnic and racial backgrounds experience </w:t>
      </w:r>
      <w:r w:rsidR="003B4ADE">
        <w:t xml:space="preserve">policy and process changes made to </w:t>
      </w:r>
      <w:r w:rsidR="000E1A59">
        <w:t>one state’s</w:t>
      </w:r>
      <w:r w:rsidR="003B4ADE">
        <w:t xml:space="preserve"> TANF program </w:t>
      </w:r>
      <w:r>
        <w:t xml:space="preserve">in response to the COVID-19 pandemic.  The overall goal of the project is to assist ACF in identifying ways to improve ACF program delivery for </w:t>
      </w:r>
      <w:r w:rsidR="00B21634">
        <w:t xml:space="preserve">all </w:t>
      </w:r>
      <w:r>
        <w:t>families regardless of race or ethnicity.  The project</w:t>
      </w:r>
      <w:r w:rsidRPr="00D67943">
        <w:rPr>
          <w:rFonts w:ascii="Lato Regular" w:eastAsia="Times New Roman" w:hAnsi="Lato Regular" w:cs="Arial"/>
          <w:color w:val="000000"/>
        </w:rPr>
        <w:t xml:space="preserve"> </w:t>
      </w:r>
      <w:r w:rsidRPr="009667C2">
        <w:rPr>
          <w:rFonts w:eastAsia="Times New Roman" w:cstheme="minorHAnsi"/>
          <w:color w:val="000000"/>
        </w:rPr>
        <w:t>builds on the earlier OPRE </w:t>
      </w:r>
      <w:hyperlink r:id="rId9" w:history="1">
        <w:r w:rsidRPr="009667C2">
          <w:rPr>
            <w:rFonts w:eastAsia="Times New Roman" w:cstheme="minorHAnsi"/>
            <w:color w:val="336A90"/>
            <w:u w:val="single"/>
          </w:rPr>
          <w:t>Racial and Ethnic Disparities in Human Services</w:t>
        </w:r>
      </w:hyperlink>
      <w:r w:rsidRPr="009667C2">
        <w:rPr>
          <w:rFonts w:eastAsia="Times New Roman" w:cstheme="minorHAnsi"/>
          <w:color w:val="000000"/>
        </w:rPr>
        <w:t> (RED) project</w:t>
      </w:r>
      <w:r>
        <w:rPr>
          <w:rFonts w:eastAsia="Times New Roman" w:cstheme="minorHAnsi"/>
          <w:color w:val="000000"/>
        </w:rPr>
        <w:t>, which</w:t>
      </w:r>
      <w:r w:rsidRPr="009667C2">
        <w:rPr>
          <w:rFonts w:eastAsia="Times New Roman" w:cstheme="minorHAnsi"/>
          <w:color w:val="000000"/>
        </w:rPr>
        <w:t xml:space="preserve"> helped build a base of knowledge to inform the ACF’s identification and understanding of ethnic and racial differences across the service delivery system</w:t>
      </w:r>
      <w:r>
        <w:rPr>
          <w:rFonts w:eastAsia="Times New Roman" w:cstheme="minorHAnsi"/>
          <w:color w:val="000000"/>
        </w:rPr>
        <w:t xml:space="preserve"> </w:t>
      </w:r>
      <w:r w:rsidRPr="009667C2">
        <w:rPr>
          <w:rFonts w:eastAsia="Times New Roman" w:cstheme="minorHAnsi"/>
          <w:color w:val="000000"/>
        </w:rPr>
        <w:t>in access to and take-up of human services;</w:t>
      </w:r>
      <w:r>
        <w:rPr>
          <w:rFonts w:eastAsia="Times New Roman" w:cstheme="minorHAnsi"/>
          <w:color w:val="000000"/>
        </w:rPr>
        <w:t xml:space="preserve"> </w:t>
      </w:r>
      <w:r w:rsidRPr="009667C2">
        <w:rPr>
          <w:rFonts w:eastAsia="Times New Roman" w:cstheme="minorHAnsi"/>
          <w:color w:val="000000"/>
        </w:rPr>
        <w:t>in the nature and quality of services received</w:t>
      </w:r>
      <w:r>
        <w:rPr>
          <w:rFonts w:eastAsia="Times New Roman" w:cstheme="minorHAnsi"/>
          <w:color w:val="000000"/>
        </w:rPr>
        <w:t xml:space="preserve">; </w:t>
      </w:r>
      <w:r w:rsidRPr="009667C2">
        <w:rPr>
          <w:rFonts w:eastAsia="Times New Roman" w:cstheme="minorHAnsi"/>
          <w:color w:val="000000"/>
        </w:rPr>
        <w:t>and in the outcomes of services.</w:t>
      </w:r>
    </w:p>
    <w:p w:rsidR="00B3178D" w:rsidP="00DC5128" w14:paraId="6CB6AF63" w14:textId="77777777">
      <w:pPr>
        <w:spacing w:after="0"/>
      </w:pPr>
      <w:r>
        <w:t>Racial and ethnic disparities in human services</w:t>
      </w:r>
      <w:r w:rsidR="00F31CF9">
        <w:t xml:space="preserve"> programs such as TANF</w:t>
      </w:r>
      <w:r>
        <w:t xml:space="preserve"> can threaten the integrity of assistance programs, but </w:t>
      </w:r>
      <w:r w:rsidR="00D67943">
        <w:t>more research is needed to understand how families of different</w:t>
      </w:r>
      <w:r>
        <w:t xml:space="preserve"> racial and ethnic </w:t>
      </w:r>
      <w:r w:rsidR="00D67943">
        <w:t xml:space="preserve">backgrounds experience the programs and how </w:t>
      </w:r>
      <w:r w:rsidR="00781436">
        <w:t>policies and practices might contribute to disparities</w:t>
      </w:r>
      <w:r>
        <w:t>.</w:t>
      </w:r>
      <w:r w:rsidR="00DC5128">
        <w:t xml:space="preserve"> ACF has contracted with the Urban Institute to complete </w:t>
      </w:r>
      <w:r w:rsidR="00781436">
        <w:t xml:space="preserve">this </w:t>
      </w:r>
      <w:r w:rsidR="00DC5128">
        <w:t>stud</w:t>
      </w:r>
      <w:r w:rsidR="00781436">
        <w:t xml:space="preserve">y.  </w:t>
      </w:r>
    </w:p>
    <w:p w:rsidR="00B3178D" w:rsidP="00DC5128" w14:paraId="60D0115D" w14:textId="77777777">
      <w:pPr>
        <w:spacing w:after="0"/>
      </w:pPr>
    </w:p>
    <w:p w:rsidR="001D1C73" w:rsidRPr="009139B3" w:rsidP="00DC5128" w14:paraId="282538F5" w14:textId="377363FF">
      <w:pPr>
        <w:spacing w:after="0"/>
      </w:pPr>
      <w:r>
        <w:t>There are no legal or administrative requirements that necessitate the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010080" w:rsidP="007A03B2" w14:paraId="051CD9A5" w14:textId="044EF6AE">
      <w:pPr>
        <w:spacing w:after="0"/>
        <w:rPr>
          <w:rFonts w:cs="Calibri"/>
        </w:rPr>
      </w:pPr>
      <w:r>
        <w:rPr>
          <w:rFonts w:cs="Calibri"/>
        </w:rPr>
        <w:t>By focusing on one state’s experience, t</w:t>
      </w:r>
      <w:r w:rsidRPr="00DD3A5A">
        <w:rPr>
          <w:rFonts w:cs="Calibri"/>
        </w:rPr>
        <w:t xml:space="preserve">he </w:t>
      </w:r>
      <w:r w:rsidRPr="00DD3A5A" w:rsidR="00DD3A5A">
        <w:rPr>
          <w:rFonts w:cs="Calibri"/>
        </w:rPr>
        <w:t xml:space="preserve">purpose of this information collection is to </w:t>
      </w:r>
      <w:r w:rsidRPr="006C7B45" w:rsidR="006C7B45">
        <w:rPr>
          <w:rFonts w:cs="Calibri"/>
        </w:rPr>
        <w:t xml:space="preserve">obtain an in-depth understanding of how COVID-19 </w:t>
      </w:r>
      <w:r w:rsidR="003E1928">
        <w:rPr>
          <w:rFonts w:cs="Calibri"/>
        </w:rPr>
        <w:t>related</w:t>
      </w:r>
      <w:r w:rsidRPr="006C7B45" w:rsidR="006C7B45">
        <w:rPr>
          <w:rFonts w:cs="Calibri"/>
        </w:rPr>
        <w:t xml:space="preserve"> changes to TANF policy and practice were implemented and how those changes were experienced by TANF-eligible individuals from different racial and ethnic groups</w:t>
      </w:r>
      <w:r w:rsidR="009B6F3B">
        <w:rPr>
          <w:rFonts w:cs="Calibri"/>
        </w:rPr>
        <w:t xml:space="preserve">. </w:t>
      </w:r>
      <w:r w:rsidRPr="009B6F3B" w:rsidR="009B6F3B">
        <w:rPr>
          <w:rFonts w:cs="Calibri"/>
        </w:rPr>
        <w:t xml:space="preserve">This information collection will help ACF better understand ways in which these </w:t>
      </w:r>
      <w:r w:rsidR="009B6F3B">
        <w:rPr>
          <w:rFonts w:cs="Calibri"/>
        </w:rPr>
        <w:t>changes</w:t>
      </w:r>
      <w:r w:rsidRPr="009B6F3B" w:rsidR="009B6F3B">
        <w:rPr>
          <w:rFonts w:cs="Calibri"/>
        </w:rPr>
        <w:t xml:space="preserve"> may have helped to ameliorate or potentially created new challenges around </w:t>
      </w:r>
      <w:r w:rsidR="009B6F3B">
        <w:rPr>
          <w:rFonts w:cs="Calibri"/>
        </w:rPr>
        <w:t xml:space="preserve">TANF </w:t>
      </w:r>
      <w:r w:rsidRPr="009B6F3B" w:rsidR="009B6F3B">
        <w:rPr>
          <w:rFonts w:cs="Calibri"/>
        </w:rPr>
        <w:t>program and benefit access for different populations</w:t>
      </w:r>
      <w:r w:rsidRPr="006C7B45" w:rsidR="006C7B45">
        <w:rPr>
          <w:rFonts w:cs="Calibri"/>
        </w:rPr>
        <w:t>.</w:t>
      </w:r>
      <w:r w:rsidRPr="00DD3A5A" w:rsidR="00DD3A5A">
        <w:rPr>
          <w:rFonts w:cs="Calibri"/>
        </w:rPr>
        <w:t xml:space="preserve"> ACF and the project team will use the results from the study to </w:t>
      </w:r>
      <w:r w:rsidR="008065D4">
        <w:rPr>
          <w:rFonts w:cs="Calibri"/>
        </w:rPr>
        <w:t xml:space="preserve">assess opportunities for scaling up this research through </w:t>
      </w:r>
      <w:r w:rsidR="005A6BAA">
        <w:rPr>
          <w:rFonts w:cs="Calibri"/>
        </w:rPr>
        <w:t xml:space="preserve">future, </w:t>
      </w:r>
      <w:r w:rsidR="008065D4">
        <w:rPr>
          <w:rFonts w:cs="Calibri"/>
        </w:rPr>
        <w:t xml:space="preserve">additional qualitative studies that would explore these questions with a greater number of states.  </w:t>
      </w:r>
      <w:r w:rsidRPr="00DD3A5A" w:rsidR="00DD3A5A">
        <w:rPr>
          <w:rFonts w:cs="Calibri"/>
        </w:rPr>
        <w:t>Findings from the study</w:t>
      </w:r>
      <w:r w:rsidR="008065D4">
        <w:rPr>
          <w:rFonts w:cs="Calibri"/>
        </w:rPr>
        <w:t xml:space="preserve"> will also be used to produce written deliverables for</w:t>
      </w:r>
      <w:r w:rsidRPr="00DD3A5A" w:rsidR="00DD3A5A">
        <w:rPr>
          <w:rFonts w:cs="Calibri"/>
        </w:rPr>
        <w:t xml:space="preserve"> policymakers and local agencies on</w:t>
      </w:r>
      <w:r w:rsidR="008065D4">
        <w:rPr>
          <w:rFonts w:cs="Calibri"/>
        </w:rPr>
        <w:t xml:space="preserve"> potential implications for racial and ethnic disparities of COVID-19 related changes to TANF policy and practice</w:t>
      </w:r>
      <w:r w:rsidR="00DD3A5A">
        <w:rPr>
          <w:rFonts w:cs="Calibri"/>
        </w:rPr>
        <w:t xml:space="preserve">. </w:t>
      </w:r>
    </w:p>
    <w:p w:rsidR="00010080" w:rsidP="001D1C73" w14:paraId="3EAA5E6E" w14:textId="28F56D31">
      <w:pPr>
        <w:spacing w:after="0" w:line="240" w:lineRule="auto"/>
        <w:rPr>
          <w:rFonts w:cs="Calibri"/>
        </w:rPr>
      </w:pPr>
    </w:p>
    <w:p w:rsidR="00010080" w:rsidRPr="008D07C3" w:rsidP="007A03B2" w14:paraId="6A6AB25C" w14:textId="0F874F20">
      <w:pPr>
        <w:spacing w:after="0"/>
        <w:rPr>
          <w:rFonts w:cs="Calibri"/>
          <w:u w:val="single"/>
        </w:rPr>
      </w:pPr>
      <w:r>
        <w:rPr>
          <w:rFonts w:cs="Calibri"/>
        </w:rPr>
        <w:t xml:space="preserve">More details about the purposive selection criteria are available in Section B2 of Supporting Statement B under </w:t>
      </w:r>
      <w:r>
        <w:rPr>
          <w:rFonts w:cs="Calibri"/>
          <w:i/>
          <w:iCs/>
        </w:rPr>
        <w:t>Respondent Recruitment and Site Selection</w:t>
      </w:r>
      <w:r w:rsidRPr="00CC75AE">
        <w:rPr>
          <w:rFonts w:cs="Calibri"/>
        </w:rPr>
        <w:t xml:space="preserve">; more details about dissemination activities are available in Section B7 of Supporting Statement B under </w:t>
      </w:r>
      <w:r w:rsidRPr="00CC75AE">
        <w:rPr>
          <w:rFonts w:cs="Calibri"/>
          <w:i/>
          <w:iCs/>
        </w:rPr>
        <w:t>Data Handling and Analysis</w:t>
      </w:r>
      <w:r w:rsidRPr="00BF23B6">
        <w:rPr>
          <w:rFonts w:cs="Calibri"/>
        </w:rPr>
        <w:t>.</w:t>
      </w:r>
    </w:p>
    <w:p w:rsidR="00010080" w:rsidP="007A03B2" w14:paraId="0E86B711" w14:textId="77777777">
      <w:pPr>
        <w:spacing w:after="0"/>
        <w:rPr>
          <w:rFonts w:cs="Calibri"/>
        </w:rPr>
      </w:pPr>
    </w:p>
    <w:p w:rsidR="001D1C73" w:rsidP="007A03B2" w14:paraId="5D584897" w14:textId="2E042964">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9139B3" w:rsidP="001D1C73" w14:paraId="1EE5C038" w14:textId="77777777">
      <w:pPr>
        <w:spacing w:after="0" w:line="240" w:lineRule="auto"/>
        <w:rPr>
          <w:i/>
        </w:rPr>
      </w:pPr>
    </w:p>
    <w:p w:rsidR="001D1C73" w:rsidRPr="009139B3" w:rsidP="001D1C73" w14:paraId="6F0BE561" w14:textId="77777777">
      <w:pPr>
        <w:spacing w:after="60" w:line="240" w:lineRule="auto"/>
        <w:rPr>
          <w:i/>
        </w:rPr>
      </w:pPr>
      <w:r w:rsidRPr="009139B3">
        <w:rPr>
          <w:i/>
        </w:rPr>
        <w:t>Research Questions or Tests</w:t>
      </w:r>
    </w:p>
    <w:p w:rsidR="00DD3A5A" w:rsidRPr="00DD3A5A" w:rsidP="00DD3A5A" w14:paraId="5A36EE08" w14:textId="0439D99D">
      <w:pPr>
        <w:spacing w:after="0" w:line="240" w:lineRule="auto"/>
        <w:rPr>
          <w:iCs/>
        </w:rPr>
      </w:pPr>
      <w:r w:rsidRPr="00DD3A5A">
        <w:rPr>
          <w:iCs/>
        </w:rPr>
        <w:t>The primary research questions for the study include:</w:t>
      </w:r>
    </w:p>
    <w:p w:rsidR="00B914FC" w:rsidP="00B914FC" w14:paraId="69D71B7E" w14:textId="77777777">
      <w:r>
        <w:t>Qualitative Data Questions</w:t>
      </w:r>
    </w:p>
    <w:p w:rsidR="00144D46" w:rsidP="00AF30C4" w14:paraId="7EABF3B8" w14:textId="4F54A6DF">
      <w:pPr>
        <w:pStyle w:val="ListParagraph"/>
        <w:numPr>
          <w:ilvl w:val="0"/>
          <w:numId w:val="4"/>
        </w:numPr>
        <w:spacing w:after="0" w:line="240" w:lineRule="auto"/>
      </w:pPr>
      <w:r>
        <w:t xml:space="preserve">How was the TANF program affected by the COVID-19 pandemic – what policies and practices were </w:t>
      </w:r>
      <w:r w:rsidR="004D3B75">
        <w:t xml:space="preserve">modified and how? </w:t>
      </w:r>
      <w:r>
        <w:t>Do the modifications represent temporary or permanent changes, and if temporary</w:t>
      </w:r>
      <w:r w:rsidR="004D3B75">
        <w:t xml:space="preserve">, </w:t>
      </w:r>
      <w:r>
        <w:t xml:space="preserve">are they currently in effect and/or when </w:t>
      </w:r>
      <w:r w:rsidR="00CC3FD4">
        <w:t xml:space="preserve">did or </w:t>
      </w:r>
      <w:r>
        <w:t>will they end?</w:t>
      </w:r>
    </w:p>
    <w:p w:rsidR="0081618B" w:rsidP="00AF30C4" w14:paraId="50629A60" w14:textId="5CB9161E">
      <w:pPr>
        <w:pStyle w:val="ListParagraph"/>
        <w:numPr>
          <w:ilvl w:val="0"/>
          <w:numId w:val="4"/>
        </w:numPr>
      </w:pPr>
      <w:r>
        <w:t>For policy and practice changes to service delivery made in response to COVID-19:</w:t>
      </w:r>
    </w:p>
    <w:p w:rsidR="00B914FC" w:rsidP="00AF30C4" w14:paraId="39EFD2D2" w14:textId="77777777">
      <w:pPr>
        <w:pStyle w:val="ListParagraph"/>
        <w:numPr>
          <w:ilvl w:val="1"/>
          <w:numId w:val="4"/>
        </w:numPr>
        <w:spacing w:after="0" w:line="240" w:lineRule="auto"/>
      </w:pPr>
      <w:r>
        <w:t>How was the policy implemented before COVID-19?  How was the policy modified in response to COVID-19?  What is the current policy?</w:t>
      </w:r>
    </w:p>
    <w:p w:rsidR="007623CE" w:rsidP="00AF30C4" w14:paraId="4E8E0FED" w14:textId="69C6AF54">
      <w:pPr>
        <w:pStyle w:val="ListParagraph"/>
        <w:numPr>
          <w:ilvl w:val="1"/>
          <w:numId w:val="4"/>
        </w:numPr>
        <w:spacing w:after="0" w:line="240" w:lineRule="auto"/>
      </w:pPr>
      <w:r>
        <w:t xml:space="preserve">How is the policy/practice implemented across the state (e.g., who determines </w:t>
      </w:r>
      <w:r w:rsidR="00AF309D">
        <w:t>how the policy is implemented</w:t>
      </w:r>
      <w:r>
        <w:t xml:space="preserve">, </w:t>
      </w:r>
      <w:r w:rsidR="00B6171A">
        <w:t xml:space="preserve">who carries out the policy, </w:t>
      </w:r>
      <w:r>
        <w:t xml:space="preserve">how is </w:t>
      </w:r>
      <w:r w:rsidR="00AF309D">
        <w:t>the policy applied to different participants</w:t>
      </w:r>
      <w:r>
        <w:t>, how is the policy/practice described and understood by applicants</w:t>
      </w:r>
      <w:r w:rsidR="00B6171A">
        <w:t xml:space="preserve"> or participants</w:t>
      </w:r>
      <w:r>
        <w:t>)</w:t>
      </w:r>
      <w:r>
        <w:t>?</w:t>
      </w:r>
      <w:r>
        <w:t xml:space="preserve"> </w:t>
      </w:r>
    </w:p>
    <w:p w:rsidR="00B914FC" w:rsidP="00AF30C4" w14:paraId="4077868D" w14:textId="797F0541">
      <w:pPr>
        <w:pStyle w:val="ListParagraph"/>
        <w:numPr>
          <w:ilvl w:val="1"/>
          <w:numId w:val="4"/>
        </w:numPr>
        <w:spacing w:after="0" w:line="240" w:lineRule="auto"/>
      </w:pPr>
      <w:r>
        <w:t xml:space="preserve">How is implementation similar and how is it different in the </w:t>
      </w:r>
      <w:r w:rsidR="006E5B25">
        <w:t>three</w:t>
      </w:r>
      <w:r>
        <w:t xml:space="preserve"> selected locations</w:t>
      </w:r>
      <w:r w:rsidR="006E5B25">
        <w:t xml:space="preserve"> in the state</w:t>
      </w:r>
      <w:r>
        <w:t>?</w:t>
      </w:r>
    </w:p>
    <w:p w:rsidR="00B914FC" w:rsidP="00AF30C4" w14:paraId="447194E8" w14:textId="6CC13FC9">
      <w:pPr>
        <w:pStyle w:val="ListParagraph"/>
        <w:numPr>
          <w:ilvl w:val="2"/>
          <w:numId w:val="4"/>
        </w:numPr>
        <w:spacing w:after="0" w:line="240" w:lineRule="auto"/>
      </w:pPr>
      <w:r>
        <w:t xml:space="preserve">How do TANF </w:t>
      </w:r>
      <w:r w:rsidR="00103052">
        <w:t>state</w:t>
      </w:r>
      <w:r w:rsidR="004C5B5D">
        <w:t>-level</w:t>
      </w:r>
      <w:r w:rsidR="00103052">
        <w:t xml:space="preserve"> and local</w:t>
      </w:r>
      <w:r w:rsidR="004C5B5D">
        <w:t>-level</w:t>
      </w:r>
      <w:r w:rsidR="00103052">
        <w:t xml:space="preserve"> </w:t>
      </w:r>
      <w:r>
        <w:t>administrators and TANF staff explain, define, and implement the policy/practice? What are similarities and differences in their accounts?</w:t>
      </w:r>
    </w:p>
    <w:p w:rsidR="00B914FC" w:rsidP="00AF30C4" w14:paraId="546A5F46" w14:textId="56BF9EB8">
      <w:pPr>
        <w:pStyle w:val="ListParagraph"/>
        <w:numPr>
          <w:ilvl w:val="2"/>
          <w:numId w:val="4"/>
        </w:numPr>
        <w:spacing w:after="0" w:line="240" w:lineRule="auto"/>
      </w:pPr>
      <w:r>
        <w:t xml:space="preserve">How do TANF </w:t>
      </w:r>
      <w:r w:rsidR="004C5B5D">
        <w:t xml:space="preserve">state-level and local-level </w:t>
      </w:r>
      <w:r>
        <w:t>administrators and TANF staff describe the period of modification in policy</w:t>
      </w:r>
      <w:r w:rsidR="007623CE">
        <w:t xml:space="preserve">: </w:t>
      </w:r>
      <w:r>
        <w:t xml:space="preserve">how did the change come about, how was it implemented, what were implementation challenges, how were challenges addressed? What were implementation successes (how </w:t>
      </w:r>
      <w:r w:rsidR="007623CE">
        <w:t>do they define</w:t>
      </w:r>
      <w:r>
        <w:t xml:space="preserve"> success, and what made it successful)? </w:t>
      </w:r>
    </w:p>
    <w:p w:rsidR="00B914FC" w:rsidP="00AF30C4" w14:paraId="0FD5D5DA" w14:textId="654C8543">
      <w:pPr>
        <w:pStyle w:val="ListParagraph"/>
        <w:numPr>
          <w:ilvl w:val="2"/>
          <w:numId w:val="4"/>
        </w:numPr>
        <w:spacing w:after="0" w:line="240" w:lineRule="auto"/>
      </w:pPr>
      <w:r>
        <w:t>How do</w:t>
      </w:r>
      <w:r w:rsidR="00F153EF">
        <w:t>/did</w:t>
      </w:r>
      <w:r>
        <w:t xml:space="preserve"> TANF applicants</w:t>
      </w:r>
      <w:r w:rsidR="005130F6">
        <w:t>, and those who are eligible, but not enrolled,</w:t>
      </w:r>
      <w:r>
        <w:t xml:space="preserve"> view the policy (</w:t>
      </w:r>
      <w:r w:rsidR="006768DF">
        <w:t>i.e</w:t>
      </w:r>
      <w:r>
        <w:t xml:space="preserve">., </w:t>
      </w:r>
      <w:r w:rsidR="00F153EF">
        <w:t>the policy change whether still required or not)</w:t>
      </w:r>
      <w:r>
        <w:t>)?</w:t>
      </w:r>
    </w:p>
    <w:p w:rsidR="0081618B" w:rsidP="00AF30C4" w14:paraId="5FFD0F21" w14:textId="43A143F1">
      <w:pPr>
        <w:pStyle w:val="ListParagraph"/>
        <w:numPr>
          <w:ilvl w:val="0"/>
          <w:numId w:val="4"/>
        </w:numPr>
        <w:spacing w:after="0" w:line="240" w:lineRule="auto"/>
      </w:pPr>
      <w:bookmarkStart w:id="0" w:name="_Hlk97652295"/>
      <w:r>
        <w:t>How do TANF clients</w:t>
      </w:r>
      <w:r w:rsidR="005130F6">
        <w:t>, and those who are eligible, but not enrolled,</w:t>
      </w:r>
      <w:r>
        <w:t xml:space="preserve"> </w:t>
      </w:r>
      <w:r w:rsidR="00541768">
        <w:t xml:space="preserve">experience </w:t>
      </w:r>
      <w:r>
        <w:t xml:space="preserve">the </w:t>
      </w:r>
      <w:r>
        <w:t>policy or practice (e.g.,</w:t>
      </w:r>
      <w:r w:rsidR="003E1928">
        <w:t xml:space="preserve"> virtual services,</w:t>
      </w:r>
      <w:r>
        <w:t xml:space="preserve"> </w:t>
      </w:r>
      <w:r w:rsidR="00F153EF">
        <w:t xml:space="preserve">distribution of devices to access remote services, </w:t>
      </w:r>
      <w:r w:rsidR="001827D0">
        <w:t xml:space="preserve">online options for returning completed paperwork, </w:t>
      </w:r>
      <w:r w:rsidR="003E1928">
        <w:t>job search requirements</w:t>
      </w:r>
      <w:r w:rsidR="001827D0">
        <w:t xml:space="preserve">)? </w:t>
      </w:r>
    </w:p>
    <w:p w:rsidR="00707884" w:rsidP="00AF30C4" w14:paraId="70612C54" w14:textId="03460085">
      <w:pPr>
        <w:pStyle w:val="ListParagraph"/>
        <w:numPr>
          <w:ilvl w:val="1"/>
          <w:numId w:val="4"/>
        </w:numPr>
        <w:spacing w:after="0" w:line="240" w:lineRule="auto"/>
      </w:pPr>
      <w:r>
        <w:t>Are there aspects of the policy or practice they find challenging?</w:t>
      </w:r>
    </w:p>
    <w:p w:rsidR="00BC4F7B" w:rsidP="00BC4F7B" w14:paraId="10B5ED52" w14:textId="77777777">
      <w:pPr>
        <w:pStyle w:val="ListParagraph"/>
        <w:numPr>
          <w:ilvl w:val="1"/>
          <w:numId w:val="4"/>
        </w:numPr>
        <w:spacing w:after="0" w:line="240" w:lineRule="auto"/>
      </w:pPr>
      <w:r>
        <w:t>Are there aspects of the policy or practice they find helpful?</w:t>
      </w:r>
    </w:p>
    <w:p w:rsidR="00144D46" w:rsidP="00BC4F7B" w14:paraId="50548DA5" w14:textId="6825E458">
      <w:pPr>
        <w:pStyle w:val="ListParagraph"/>
        <w:numPr>
          <w:ilvl w:val="1"/>
          <w:numId w:val="4"/>
        </w:numPr>
        <w:spacing w:after="0" w:line="240" w:lineRule="auto"/>
      </w:pPr>
      <w:r>
        <w:t>How do TANF clients</w:t>
      </w:r>
      <w:r w:rsidR="005130F6">
        <w:t>, and individuals who are eligible, but not enrolled,</w:t>
      </w:r>
      <w:r>
        <w:t xml:space="preserve"> of different races and ethnicities describe the policy/practice and its effects?</w:t>
      </w:r>
      <w:bookmarkEnd w:id="0"/>
    </w:p>
    <w:p w:rsidR="00DD3A5A" w:rsidRPr="00AB4A52" w:rsidP="00B914FC" w14:paraId="4CA490C2" w14:textId="6F2C0E2E">
      <w:pPr>
        <w:pStyle w:val="ListParagraph"/>
        <w:spacing w:after="0" w:line="240" w:lineRule="auto"/>
        <w:rPr>
          <w:iCs/>
        </w:rPr>
      </w:pPr>
    </w:p>
    <w:p w:rsidR="001D1C73" w:rsidRPr="009139B3" w:rsidP="001D1C73" w14:paraId="5BEDE90A" w14:textId="77777777">
      <w:pPr>
        <w:spacing w:after="0" w:line="240" w:lineRule="auto"/>
        <w:rPr>
          <w:i/>
        </w:rPr>
      </w:pPr>
    </w:p>
    <w:p w:rsidR="007B6429" w:rsidRPr="007B6429" w:rsidP="007B6429" w14:paraId="11294FAA" w14:textId="77777777">
      <w:pPr>
        <w:spacing w:after="60" w:line="240" w:lineRule="auto"/>
        <w:rPr>
          <w:i/>
        </w:rPr>
      </w:pPr>
      <w:r w:rsidRPr="007B6429">
        <w:rPr>
          <w:i/>
        </w:rPr>
        <w:t>Study Design</w:t>
      </w:r>
    </w:p>
    <w:p w:rsidR="007B6429" w:rsidRPr="00AB4A52" w:rsidP="00B66245" w14:paraId="78E1D777" w14:textId="10112D8E">
      <w:pPr>
        <w:spacing w:after="0"/>
        <w:rPr>
          <w:iCs/>
        </w:rPr>
      </w:pPr>
      <w:r>
        <w:rPr>
          <w:iCs/>
        </w:rPr>
        <w:t xml:space="preserve">The Racial and Ethnic Disparities in Human Services </w:t>
      </w:r>
      <w:r w:rsidR="00F64B09">
        <w:rPr>
          <w:iCs/>
        </w:rPr>
        <w:t xml:space="preserve">Analysis </w:t>
      </w:r>
      <w:r>
        <w:rPr>
          <w:iCs/>
        </w:rPr>
        <w:t xml:space="preserve">Execution (RED-X) </w:t>
      </w:r>
      <w:r w:rsidR="00F64B09">
        <w:rPr>
          <w:iCs/>
        </w:rPr>
        <w:t xml:space="preserve">project </w:t>
      </w:r>
      <w:r>
        <w:rPr>
          <w:iCs/>
        </w:rPr>
        <w:t xml:space="preserve">will </w:t>
      </w:r>
      <w:r w:rsidR="00522F5D">
        <w:rPr>
          <w:iCs/>
        </w:rPr>
        <w:t xml:space="preserve">use a </w:t>
      </w:r>
      <w:r>
        <w:rPr>
          <w:iCs/>
        </w:rPr>
        <w:t>qualitative</w:t>
      </w:r>
      <w:r w:rsidR="00522F5D">
        <w:rPr>
          <w:iCs/>
        </w:rPr>
        <w:t xml:space="preserve"> study design to collect qualitative data</w:t>
      </w:r>
      <w:r>
        <w:rPr>
          <w:iCs/>
        </w:rPr>
        <w:t xml:space="preserve"> at three sites </w:t>
      </w:r>
      <w:r w:rsidR="00667505">
        <w:rPr>
          <w:iCs/>
        </w:rPr>
        <w:t>in one state</w:t>
      </w:r>
      <w:r>
        <w:rPr>
          <w:iCs/>
        </w:rPr>
        <w:t>.  If state and local-level program administrative data is available, we will supplement the qualitative data collection with analyses of the demographic composition and services profiles of TANF program participant</w:t>
      </w:r>
      <w:r w:rsidR="006E5B25">
        <w:rPr>
          <w:iCs/>
        </w:rPr>
        <w:t>s</w:t>
      </w:r>
      <w:r w:rsidRPr="00AB4A52">
        <w:rPr>
          <w:iCs/>
        </w:rPr>
        <w:t xml:space="preserve">. The </w:t>
      </w:r>
      <w:r w:rsidR="00A2150A">
        <w:rPr>
          <w:iCs/>
        </w:rPr>
        <w:t xml:space="preserve">qualitative </w:t>
      </w:r>
      <w:r w:rsidR="000D2997">
        <w:rPr>
          <w:iCs/>
        </w:rPr>
        <w:t>study</w:t>
      </w:r>
      <w:r w:rsidRPr="00AB4A52">
        <w:rPr>
          <w:iCs/>
        </w:rPr>
        <w:t xml:space="preserve"> </w:t>
      </w:r>
      <w:r w:rsidR="00A2150A">
        <w:rPr>
          <w:iCs/>
        </w:rPr>
        <w:t xml:space="preserve">will use </w:t>
      </w:r>
      <w:r w:rsidRPr="00AB4A52">
        <w:rPr>
          <w:iCs/>
        </w:rPr>
        <w:t>interviews and focus groups with key respondents</w:t>
      </w:r>
      <w:r w:rsidR="00A2150A">
        <w:rPr>
          <w:iCs/>
        </w:rPr>
        <w:t>,</w:t>
      </w:r>
      <w:r w:rsidRPr="00AB4A52">
        <w:rPr>
          <w:iCs/>
        </w:rPr>
        <w:t xml:space="preserve"> using a purposive sampling approach. </w:t>
      </w:r>
    </w:p>
    <w:p w:rsidR="007B6429" w:rsidRPr="00AB4A52" w:rsidP="007B6429" w14:paraId="0B13DE9A" w14:textId="77777777">
      <w:pPr>
        <w:spacing w:after="60" w:line="240" w:lineRule="auto"/>
        <w:rPr>
          <w:iCs/>
        </w:rPr>
      </w:pPr>
    </w:p>
    <w:p w:rsidR="007B6429" w:rsidP="00B66245" w14:paraId="387C58B4" w14:textId="41034B38">
      <w:pPr>
        <w:spacing w:after="0"/>
        <w:rPr>
          <w:iCs/>
        </w:rPr>
      </w:pPr>
      <w:r>
        <w:rPr>
          <w:iCs/>
        </w:rPr>
        <w:t>The project team will conduct a</w:t>
      </w:r>
      <w:r w:rsidR="00074928">
        <w:rPr>
          <w:iCs/>
        </w:rPr>
        <w:t>n in-person or</w:t>
      </w:r>
      <w:r>
        <w:rPr>
          <w:iCs/>
        </w:rPr>
        <w:t xml:space="preserve"> virtual site visit</w:t>
      </w:r>
      <w:r w:rsidR="00074928">
        <w:rPr>
          <w:iCs/>
        </w:rPr>
        <w:t xml:space="preserve"> (depending on the state of COVID-19)</w:t>
      </w:r>
      <w:r>
        <w:rPr>
          <w:iCs/>
        </w:rPr>
        <w:t xml:space="preserve"> in three locations in one state </w:t>
      </w:r>
      <w:r w:rsidRPr="00AB4A52" w:rsidR="00812B4C">
        <w:rPr>
          <w:iCs/>
        </w:rPr>
        <w:t xml:space="preserve">with a range of respondents </w:t>
      </w:r>
      <w:r w:rsidRPr="00AB4A52">
        <w:rPr>
          <w:iCs/>
        </w:rPr>
        <w:t xml:space="preserve">to </w:t>
      </w:r>
      <w:r>
        <w:rPr>
          <w:iCs/>
        </w:rPr>
        <w:t>examine</w:t>
      </w:r>
      <w:r w:rsidRPr="00AB4A52">
        <w:rPr>
          <w:iCs/>
        </w:rPr>
        <w:t xml:space="preserve"> </w:t>
      </w:r>
      <w:r w:rsidR="00812B4C">
        <w:rPr>
          <w:iCs/>
        </w:rPr>
        <w:t xml:space="preserve">how adaptations to the state’s TANF policies and processes </w:t>
      </w:r>
      <w:r w:rsidR="00BC4F7B">
        <w:rPr>
          <w:iCs/>
        </w:rPr>
        <w:t>because of</w:t>
      </w:r>
      <w:r w:rsidR="00812B4C">
        <w:rPr>
          <w:iCs/>
        </w:rPr>
        <w:t xml:space="preserve"> COVID-19 were implemented and experienced at the local level</w:t>
      </w:r>
      <w:r w:rsidR="00BC44E8">
        <w:rPr>
          <w:iCs/>
        </w:rPr>
        <w:t xml:space="preserve"> by different racial and ethnic groups</w:t>
      </w:r>
      <w:r w:rsidRPr="00AB4A52">
        <w:rPr>
          <w:iCs/>
        </w:rPr>
        <w:t xml:space="preserve">. </w:t>
      </w:r>
      <w:r w:rsidR="000946D6">
        <w:rPr>
          <w:iCs/>
        </w:rPr>
        <w:t>S</w:t>
      </w:r>
      <w:r w:rsidRPr="00AB4A52">
        <w:rPr>
          <w:iCs/>
        </w:rPr>
        <w:t xml:space="preserve">tudy data will be collected from </w:t>
      </w:r>
      <w:r w:rsidRPr="00812B4C" w:rsidR="006D1243">
        <w:rPr>
          <w:iCs/>
        </w:rPr>
        <w:t xml:space="preserve">staff who administer TANF at the </w:t>
      </w:r>
      <w:r w:rsidRPr="00812B4C" w:rsidR="006D1243">
        <w:rPr>
          <w:iCs/>
        </w:rPr>
        <w:t>state level and at three local sites within the state</w:t>
      </w:r>
      <w:r w:rsidR="003A7D4D">
        <w:rPr>
          <w:iCs/>
        </w:rPr>
        <w:t>,</w:t>
      </w:r>
      <w:r w:rsidR="006F7643">
        <w:rPr>
          <w:iCs/>
        </w:rPr>
        <w:t xml:space="preserve"> local frontline TANF staff,</w:t>
      </w:r>
      <w:r w:rsidRPr="00812B4C" w:rsidR="003A7D4D">
        <w:rPr>
          <w:iCs/>
        </w:rPr>
        <w:t xml:space="preserve"> </w:t>
      </w:r>
      <w:r w:rsidR="006F7643">
        <w:rPr>
          <w:iCs/>
        </w:rPr>
        <w:t>s</w:t>
      </w:r>
      <w:r w:rsidRPr="00812B4C" w:rsidR="00812B4C">
        <w:rPr>
          <w:iCs/>
        </w:rPr>
        <w:t xml:space="preserve">taff from </w:t>
      </w:r>
      <w:r w:rsidR="00657E60">
        <w:rPr>
          <w:iCs/>
        </w:rPr>
        <w:t>community</w:t>
      </w:r>
      <w:r w:rsidR="006F7643">
        <w:rPr>
          <w:iCs/>
        </w:rPr>
        <w:t>-</w:t>
      </w:r>
      <w:r w:rsidR="00657E60">
        <w:rPr>
          <w:iCs/>
        </w:rPr>
        <w:t>based organizations</w:t>
      </w:r>
      <w:r w:rsidR="006F7643">
        <w:rPr>
          <w:iCs/>
        </w:rPr>
        <w:t xml:space="preserve"> </w:t>
      </w:r>
      <w:r w:rsidR="00BC1319">
        <w:rPr>
          <w:iCs/>
        </w:rPr>
        <w:t>that serve TANF-eligible individuals</w:t>
      </w:r>
      <w:r w:rsidR="00657E60">
        <w:rPr>
          <w:iCs/>
        </w:rPr>
        <w:t xml:space="preserve">, </w:t>
      </w:r>
      <w:r w:rsidR="00E85179">
        <w:rPr>
          <w:iCs/>
        </w:rPr>
        <w:t>staff from</w:t>
      </w:r>
      <w:r w:rsidRPr="00E85179" w:rsidR="00E85179">
        <w:rPr>
          <w:iCs/>
        </w:rPr>
        <w:t xml:space="preserve"> program</w:t>
      </w:r>
      <w:r w:rsidR="00F153EF">
        <w:rPr>
          <w:iCs/>
        </w:rPr>
        <w:t>s</w:t>
      </w:r>
      <w:r w:rsidRPr="00E85179" w:rsidR="00E85179">
        <w:rPr>
          <w:iCs/>
        </w:rPr>
        <w:t xml:space="preserve"> partnering with the state in the provision of tablet computers to TANF program participants</w:t>
      </w:r>
      <w:r w:rsidR="00BB2903">
        <w:rPr>
          <w:iCs/>
        </w:rPr>
        <w:t xml:space="preserve"> or other virtual services</w:t>
      </w:r>
      <w:r w:rsidR="00E85179">
        <w:rPr>
          <w:iCs/>
        </w:rPr>
        <w:t>,</w:t>
      </w:r>
      <w:r w:rsidRPr="00E85179" w:rsidR="00E85179">
        <w:rPr>
          <w:iCs/>
        </w:rPr>
        <w:t xml:space="preserve"> </w:t>
      </w:r>
      <w:r w:rsidRPr="00812B4C" w:rsidR="00812B4C">
        <w:rPr>
          <w:iCs/>
        </w:rPr>
        <w:t>individuals enrolled in TANF</w:t>
      </w:r>
      <w:r w:rsidR="00BC1319">
        <w:rPr>
          <w:iCs/>
        </w:rPr>
        <w:t>,</w:t>
      </w:r>
      <w:r w:rsidR="00F153EF">
        <w:rPr>
          <w:iCs/>
        </w:rPr>
        <w:t xml:space="preserve"> individuals enrolled in TANF and participating in the tablet program,</w:t>
      </w:r>
      <w:r w:rsidR="00BC1319">
        <w:rPr>
          <w:iCs/>
        </w:rPr>
        <w:t xml:space="preserve"> and individuals </w:t>
      </w:r>
      <w:r w:rsidR="004C68FB">
        <w:rPr>
          <w:iCs/>
        </w:rPr>
        <w:t xml:space="preserve">likely </w:t>
      </w:r>
      <w:r w:rsidR="00BC1319">
        <w:rPr>
          <w:iCs/>
        </w:rPr>
        <w:t xml:space="preserve">eligible </w:t>
      </w:r>
      <w:r w:rsidR="00DF2578">
        <w:rPr>
          <w:iCs/>
        </w:rPr>
        <w:t xml:space="preserve">but not receiving </w:t>
      </w:r>
      <w:r w:rsidR="00BC1319">
        <w:rPr>
          <w:iCs/>
        </w:rPr>
        <w:t>TANF</w:t>
      </w:r>
      <w:r w:rsidRPr="00812B4C" w:rsidR="00812B4C">
        <w:rPr>
          <w:iCs/>
        </w:rPr>
        <w:t xml:space="preserve">. </w:t>
      </w:r>
      <w:r w:rsidRPr="00AB4A52">
        <w:rPr>
          <w:iCs/>
        </w:rPr>
        <w:t xml:space="preserve">Respondents will be selected based on their </w:t>
      </w:r>
      <w:r w:rsidR="00157E4F">
        <w:rPr>
          <w:iCs/>
        </w:rPr>
        <w:t xml:space="preserve">staff </w:t>
      </w:r>
      <w:r w:rsidRPr="00AB4A52">
        <w:rPr>
          <w:iCs/>
        </w:rPr>
        <w:t>positions and</w:t>
      </w:r>
      <w:r w:rsidR="00157E4F">
        <w:rPr>
          <w:iCs/>
        </w:rPr>
        <w:t>/or</w:t>
      </w:r>
      <w:r w:rsidRPr="00AB4A52">
        <w:rPr>
          <w:iCs/>
        </w:rPr>
        <w:t xml:space="preserve"> </w:t>
      </w:r>
      <w:r w:rsidR="00157E4F">
        <w:rPr>
          <w:iCs/>
        </w:rPr>
        <w:t xml:space="preserve">experiences as either TANF program participants or as individuals who are eligible for TANF but not enrolled.  </w:t>
      </w:r>
      <w:r w:rsidR="00A57B85">
        <w:rPr>
          <w:iCs/>
        </w:rPr>
        <w:t xml:space="preserve">Selecting respondents </w:t>
      </w:r>
      <w:r w:rsidR="00B33191">
        <w:rPr>
          <w:iCs/>
        </w:rPr>
        <w:t>based on</w:t>
      </w:r>
      <w:r w:rsidR="00A57B85">
        <w:rPr>
          <w:iCs/>
        </w:rPr>
        <w:t xml:space="preserve"> t</w:t>
      </w:r>
      <w:r w:rsidR="00157E4F">
        <w:rPr>
          <w:iCs/>
        </w:rPr>
        <w:t xml:space="preserve">hese characteristics </w:t>
      </w:r>
      <w:r w:rsidRPr="00AB4A52">
        <w:rPr>
          <w:iCs/>
        </w:rPr>
        <w:t xml:space="preserve">will enable the study team to answer the research questions posed above. Each of these respondents has key insights on </w:t>
      </w:r>
      <w:r w:rsidR="0061641F">
        <w:rPr>
          <w:iCs/>
        </w:rPr>
        <w:t xml:space="preserve">how the </w:t>
      </w:r>
      <w:r w:rsidR="0004798B">
        <w:rPr>
          <w:iCs/>
        </w:rPr>
        <w:t>TANF</w:t>
      </w:r>
      <w:r w:rsidR="0061641F">
        <w:rPr>
          <w:iCs/>
        </w:rPr>
        <w:t xml:space="preserve"> program operates</w:t>
      </w:r>
      <w:r w:rsidRPr="00AB4A52">
        <w:rPr>
          <w:iCs/>
        </w:rPr>
        <w:t xml:space="preserve">, as well as a unique perspective on the greater service context in which </w:t>
      </w:r>
      <w:r w:rsidR="0004798B">
        <w:rPr>
          <w:iCs/>
        </w:rPr>
        <w:t>TANF</w:t>
      </w:r>
      <w:r w:rsidRPr="00AB4A52">
        <w:rPr>
          <w:iCs/>
        </w:rPr>
        <w:t xml:space="preserve"> operates. Qualitative data collection with these respondents will provide critical information for addressing the research questions listed above.  </w:t>
      </w:r>
    </w:p>
    <w:p w:rsidR="006F7643" w:rsidRPr="00AB4A52" w:rsidP="007B6429" w14:paraId="3A13C81D" w14:textId="77777777">
      <w:pPr>
        <w:spacing w:after="60" w:line="240" w:lineRule="auto"/>
        <w:rPr>
          <w:iCs/>
        </w:rPr>
      </w:pPr>
    </w:p>
    <w:p w:rsidR="00F153EF" w:rsidP="00B66245" w14:paraId="219D065B" w14:textId="45563629">
      <w:pPr>
        <w:spacing w:after="0"/>
        <w:rPr>
          <w:iCs/>
        </w:rPr>
      </w:pPr>
      <w:r>
        <w:rPr>
          <w:iCs/>
        </w:rPr>
        <w:t>We will conduct semi</w:t>
      </w:r>
      <w:r w:rsidR="0056231B">
        <w:rPr>
          <w:iCs/>
        </w:rPr>
        <w:t>-</w:t>
      </w:r>
      <w:r>
        <w:rPr>
          <w:iCs/>
        </w:rPr>
        <w:t xml:space="preserve">structured </w:t>
      </w:r>
      <w:r w:rsidR="00657E60">
        <w:rPr>
          <w:iCs/>
        </w:rPr>
        <w:t xml:space="preserve">interviews </w:t>
      </w:r>
      <w:r>
        <w:rPr>
          <w:iCs/>
        </w:rPr>
        <w:t xml:space="preserve">with up to </w:t>
      </w:r>
      <w:r w:rsidR="00781049">
        <w:rPr>
          <w:iCs/>
        </w:rPr>
        <w:t>8</w:t>
      </w:r>
      <w:r>
        <w:rPr>
          <w:iCs/>
        </w:rPr>
        <w:t xml:space="preserve"> state</w:t>
      </w:r>
      <w:r w:rsidR="00781049">
        <w:rPr>
          <w:iCs/>
        </w:rPr>
        <w:t xml:space="preserve"> and regional</w:t>
      </w:r>
      <w:r>
        <w:rPr>
          <w:iCs/>
        </w:rPr>
        <w:t xml:space="preserve"> TANF administrators, </w:t>
      </w:r>
      <w:r w:rsidR="00781049">
        <w:rPr>
          <w:iCs/>
        </w:rPr>
        <w:t xml:space="preserve">20 local frontline staff, </w:t>
      </w:r>
      <w:r>
        <w:rPr>
          <w:iCs/>
        </w:rPr>
        <w:t xml:space="preserve">6 </w:t>
      </w:r>
      <w:r w:rsidR="00781049">
        <w:rPr>
          <w:iCs/>
        </w:rPr>
        <w:t xml:space="preserve">staff from community-based organizations </w:t>
      </w:r>
      <w:r w:rsidR="00D826E2">
        <w:rPr>
          <w:iCs/>
        </w:rPr>
        <w:t>that serve TANF-eligible individuals</w:t>
      </w:r>
      <w:r w:rsidR="001C76F8">
        <w:rPr>
          <w:iCs/>
        </w:rPr>
        <w:t xml:space="preserve">, </w:t>
      </w:r>
      <w:r>
        <w:rPr>
          <w:iCs/>
        </w:rPr>
        <w:t>6</w:t>
      </w:r>
      <w:r w:rsidR="001C76F8">
        <w:rPr>
          <w:iCs/>
        </w:rPr>
        <w:t xml:space="preserve"> staff </w:t>
      </w:r>
      <w:r w:rsidRPr="00767B5D" w:rsidR="00767B5D">
        <w:rPr>
          <w:iCs/>
        </w:rPr>
        <w:t>from the program partnering with the state in the provision of tablet computers to TANF program participants</w:t>
      </w:r>
      <w:r w:rsidR="00DB3772">
        <w:rPr>
          <w:iCs/>
        </w:rPr>
        <w:t xml:space="preserve"> or other virtual services</w:t>
      </w:r>
      <w:r w:rsidR="00781049">
        <w:rPr>
          <w:iCs/>
        </w:rPr>
        <w:t xml:space="preserve">, </w:t>
      </w:r>
      <w:r>
        <w:rPr>
          <w:iCs/>
        </w:rPr>
        <w:t>10 tablet program participants, 60 TANF program part</w:t>
      </w:r>
      <w:r w:rsidR="00F64B09">
        <w:rPr>
          <w:iCs/>
        </w:rPr>
        <w:t>i</w:t>
      </w:r>
      <w:r>
        <w:rPr>
          <w:iCs/>
        </w:rPr>
        <w:t xml:space="preserve">cipants, and 30 individuals likely eligible, but not receiving TANF. </w:t>
      </w:r>
      <w:r w:rsidR="00F16BBB">
        <w:rPr>
          <w:iCs/>
        </w:rPr>
        <w:t xml:space="preserve">At the broadest level, an objective of the interviews with all </w:t>
      </w:r>
      <w:r w:rsidR="00781049">
        <w:rPr>
          <w:iCs/>
        </w:rPr>
        <w:t>respondents</w:t>
      </w:r>
      <w:r w:rsidR="00F16BBB">
        <w:rPr>
          <w:iCs/>
        </w:rPr>
        <w:t xml:space="preserve"> is to </w:t>
      </w:r>
      <w:r w:rsidRPr="00AB4A52" w:rsidR="007B6429">
        <w:rPr>
          <w:iCs/>
        </w:rPr>
        <w:t xml:space="preserve">gather and synthesize </w:t>
      </w:r>
      <w:r w:rsidR="00F16BBB">
        <w:rPr>
          <w:iCs/>
        </w:rPr>
        <w:t xml:space="preserve">their </w:t>
      </w:r>
      <w:r w:rsidRPr="00AB4A52" w:rsidR="007B6429">
        <w:rPr>
          <w:iCs/>
        </w:rPr>
        <w:t xml:space="preserve">perspectives on </w:t>
      </w:r>
      <w:r w:rsidR="00543F68">
        <w:rPr>
          <w:iCs/>
        </w:rPr>
        <w:t>the TANF</w:t>
      </w:r>
      <w:r w:rsidRPr="00AB4A52" w:rsidR="007B6429">
        <w:rPr>
          <w:iCs/>
        </w:rPr>
        <w:t xml:space="preserve"> program</w:t>
      </w:r>
      <w:r w:rsidR="00F16BBB">
        <w:rPr>
          <w:iCs/>
        </w:rPr>
        <w:t>,</w:t>
      </w:r>
      <w:r w:rsidR="00F60CB2">
        <w:rPr>
          <w:iCs/>
        </w:rPr>
        <w:t xml:space="preserve"> </w:t>
      </w:r>
      <w:r w:rsidR="00543F68">
        <w:rPr>
          <w:iCs/>
        </w:rPr>
        <w:t xml:space="preserve">relevant COVID-19 </w:t>
      </w:r>
      <w:r w:rsidR="00543F68">
        <w:rPr>
          <w:iCs/>
        </w:rPr>
        <w:t>policy</w:t>
      </w:r>
      <w:r w:rsidR="00543F68">
        <w:rPr>
          <w:iCs/>
        </w:rPr>
        <w:t xml:space="preserve"> </w:t>
      </w:r>
      <w:r w:rsidR="001319F5">
        <w:rPr>
          <w:iCs/>
        </w:rPr>
        <w:t xml:space="preserve">and programmatic </w:t>
      </w:r>
      <w:r w:rsidR="00543F68">
        <w:rPr>
          <w:iCs/>
        </w:rPr>
        <w:t>modification</w:t>
      </w:r>
      <w:r w:rsidR="005D7FFE">
        <w:rPr>
          <w:iCs/>
        </w:rPr>
        <w:t>s</w:t>
      </w:r>
      <w:r w:rsidR="00F16BBB">
        <w:rPr>
          <w:iCs/>
        </w:rPr>
        <w:t xml:space="preserve">, </w:t>
      </w:r>
      <w:r w:rsidR="00F60CB2">
        <w:rPr>
          <w:iCs/>
        </w:rPr>
        <w:t xml:space="preserve">and how </w:t>
      </w:r>
      <w:r w:rsidR="00F60CB2">
        <w:t>these modifications might pose challenges or benefits for different racial and ethnic populations.</w:t>
      </w:r>
      <w:r w:rsidR="00F60CB2">
        <w:rPr>
          <w:iCs/>
        </w:rPr>
        <w:t xml:space="preserve"> </w:t>
      </w:r>
      <w:r w:rsidRPr="00AB4A52" w:rsidR="007B6429">
        <w:rPr>
          <w:iCs/>
        </w:rPr>
        <w:t>Interviews</w:t>
      </w:r>
      <w:r w:rsidR="005C7785">
        <w:rPr>
          <w:iCs/>
        </w:rPr>
        <w:t xml:space="preserve"> </w:t>
      </w:r>
      <w:r w:rsidRPr="00AB4A52" w:rsidR="007B6429">
        <w:rPr>
          <w:iCs/>
        </w:rPr>
        <w:t xml:space="preserve">with </w:t>
      </w:r>
      <w:r w:rsidR="00F16BBB">
        <w:rPr>
          <w:iCs/>
        </w:rPr>
        <w:t xml:space="preserve">TANF </w:t>
      </w:r>
      <w:r w:rsidRPr="00AB4A52" w:rsidR="007B6429">
        <w:rPr>
          <w:iCs/>
        </w:rPr>
        <w:t xml:space="preserve">administrators and staff will focus on </w:t>
      </w:r>
      <w:r w:rsidR="00781049">
        <w:rPr>
          <w:iCs/>
        </w:rPr>
        <w:t>policy</w:t>
      </w:r>
      <w:r w:rsidR="001319F5">
        <w:rPr>
          <w:iCs/>
        </w:rPr>
        <w:t>, programmatic,</w:t>
      </w:r>
      <w:r w:rsidR="00781049">
        <w:rPr>
          <w:iCs/>
        </w:rPr>
        <w:t xml:space="preserve"> and practice changes due to COVID-19, </w:t>
      </w:r>
      <w:r w:rsidRPr="00AB4A52" w:rsidR="007B6429">
        <w:rPr>
          <w:iCs/>
        </w:rPr>
        <w:t xml:space="preserve">service provision, </w:t>
      </w:r>
      <w:r w:rsidR="005D7FFE">
        <w:rPr>
          <w:iCs/>
        </w:rPr>
        <w:t xml:space="preserve">and </w:t>
      </w:r>
      <w:r w:rsidRPr="00AB4A52" w:rsidR="007B6429">
        <w:rPr>
          <w:iCs/>
        </w:rPr>
        <w:t>the service context</w:t>
      </w:r>
      <w:r w:rsidR="00543F68">
        <w:rPr>
          <w:iCs/>
        </w:rPr>
        <w:t>.</w:t>
      </w:r>
      <w:r w:rsidRPr="00AB4A52" w:rsidR="007B6429">
        <w:rPr>
          <w:iCs/>
        </w:rPr>
        <w:t xml:space="preserve"> </w:t>
      </w:r>
      <w:r w:rsidR="009C38CB">
        <w:rPr>
          <w:iCs/>
        </w:rPr>
        <w:t xml:space="preserve">Interviews with staff from </w:t>
      </w:r>
      <w:r w:rsidR="005C7785">
        <w:rPr>
          <w:iCs/>
        </w:rPr>
        <w:t>community</w:t>
      </w:r>
      <w:r w:rsidR="00781049">
        <w:rPr>
          <w:iCs/>
        </w:rPr>
        <w:t>-</w:t>
      </w:r>
      <w:r w:rsidR="005C7785">
        <w:rPr>
          <w:iCs/>
        </w:rPr>
        <w:t xml:space="preserve">based </w:t>
      </w:r>
      <w:r w:rsidR="00781049">
        <w:rPr>
          <w:iCs/>
        </w:rPr>
        <w:t>organizations</w:t>
      </w:r>
      <w:r w:rsidR="005C7785">
        <w:rPr>
          <w:iCs/>
        </w:rPr>
        <w:t xml:space="preserve"> will</w:t>
      </w:r>
      <w:r w:rsidR="009C38CB">
        <w:rPr>
          <w:iCs/>
        </w:rPr>
        <w:t xml:space="preserve"> focus on their perceptions of participants’ experiences in applying for and participating in TANF, </w:t>
      </w:r>
      <w:r w:rsidR="00F665BA">
        <w:rPr>
          <w:iCs/>
        </w:rPr>
        <w:t xml:space="preserve">and </w:t>
      </w:r>
      <w:r w:rsidR="005C7785">
        <w:rPr>
          <w:iCs/>
        </w:rPr>
        <w:t>their perceptions of the TANF program</w:t>
      </w:r>
      <w:r w:rsidR="00F665BA">
        <w:rPr>
          <w:iCs/>
        </w:rPr>
        <w:t>.  Interviews with staff from the tablet program</w:t>
      </w:r>
      <w:r w:rsidR="00E92BAD">
        <w:rPr>
          <w:iCs/>
        </w:rPr>
        <w:t xml:space="preserve"> or programs partnering in the provision of virtual services</w:t>
      </w:r>
      <w:r w:rsidR="00F665BA">
        <w:rPr>
          <w:iCs/>
        </w:rPr>
        <w:t xml:space="preserve"> will focus on </w:t>
      </w:r>
      <w:r w:rsidR="005C7785">
        <w:rPr>
          <w:iCs/>
        </w:rPr>
        <w:t>their experiences partnering with the TANF program</w:t>
      </w:r>
      <w:r w:rsidR="00F665BA">
        <w:rPr>
          <w:iCs/>
        </w:rPr>
        <w:t xml:space="preserve"> and their understanding of the processes and challenges</w:t>
      </w:r>
      <w:r w:rsidR="00931B7A">
        <w:rPr>
          <w:iCs/>
        </w:rPr>
        <w:t>, if any,</w:t>
      </w:r>
      <w:r w:rsidR="00F665BA">
        <w:rPr>
          <w:iCs/>
        </w:rPr>
        <w:t xml:space="preserve"> around the distribution of tablets to TANF participants</w:t>
      </w:r>
      <w:r w:rsidR="00E92BAD">
        <w:rPr>
          <w:iCs/>
        </w:rPr>
        <w:t xml:space="preserve"> and/or provision of virtual services</w:t>
      </w:r>
      <w:r w:rsidR="005C7785">
        <w:rPr>
          <w:iCs/>
        </w:rPr>
        <w:t xml:space="preserve">. </w:t>
      </w:r>
      <w:bookmarkStart w:id="1" w:name="_Hlk97652277"/>
      <w:r w:rsidR="00781049">
        <w:rPr>
          <w:iCs/>
        </w:rPr>
        <w:t xml:space="preserve"> The study will include interviews </w:t>
      </w:r>
      <w:r>
        <w:rPr>
          <w:iCs/>
        </w:rPr>
        <w:t>and focus groups with TANF program participants, which will explore their experiences</w:t>
      </w:r>
      <w:r w:rsidRPr="00AB4A52">
        <w:rPr>
          <w:iCs/>
        </w:rPr>
        <w:t xml:space="preserve"> </w:t>
      </w:r>
      <w:r>
        <w:rPr>
          <w:iCs/>
        </w:rPr>
        <w:t>applying for and/or enrolling in TANF, experiences with</w:t>
      </w:r>
      <w:r w:rsidRPr="00AB4A52">
        <w:rPr>
          <w:iCs/>
        </w:rPr>
        <w:t xml:space="preserve"> </w:t>
      </w:r>
      <w:r>
        <w:rPr>
          <w:iCs/>
        </w:rPr>
        <w:t>TANF staff</w:t>
      </w:r>
      <w:r w:rsidRPr="00AB4A52">
        <w:rPr>
          <w:iCs/>
        </w:rPr>
        <w:t>,</w:t>
      </w:r>
      <w:r>
        <w:rPr>
          <w:iCs/>
        </w:rPr>
        <w:t xml:space="preserve"> experiences with virtual services, and</w:t>
      </w:r>
      <w:r w:rsidRPr="00AB4A52">
        <w:rPr>
          <w:iCs/>
        </w:rPr>
        <w:t xml:space="preserve"> </w:t>
      </w:r>
      <w:r>
        <w:rPr>
          <w:iCs/>
        </w:rPr>
        <w:t>perceptions of the program. Focus groups with tablet program participants will allow for deeper focus on the tablet program and participants’ experiences with the tablet program, specifically.</w:t>
      </w:r>
      <w:r w:rsidRPr="00B979DB" w:rsidR="00B979DB">
        <w:rPr>
          <w:rFonts w:eastAsia="Lato" w:cs="Lato"/>
          <w:color w:val="000000" w:themeColor="text1"/>
        </w:rPr>
        <w:t xml:space="preserve"> </w:t>
      </w:r>
      <w:r w:rsidRPr="636EDBAE" w:rsidR="00B979DB">
        <w:rPr>
          <w:rFonts w:eastAsia="Lato" w:cs="Lato"/>
          <w:color w:val="000000" w:themeColor="text1"/>
        </w:rPr>
        <w:t>The focus group format is designed specifically to elicit examples or stories by creating a trusting environment where participants can relate</w:t>
      </w:r>
      <w:r w:rsidR="00B979DB">
        <w:rPr>
          <w:rFonts w:eastAsia="Lato" w:cs="Lato"/>
          <w:color w:val="000000" w:themeColor="text1"/>
        </w:rPr>
        <w:t xml:space="preserve"> and build on</w:t>
      </w:r>
      <w:r w:rsidRPr="636EDBAE" w:rsidR="00B979DB">
        <w:rPr>
          <w:rFonts w:eastAsia="Lato" w:cs="Lato"/>
          <w:color w:val="000000" w:themeColor="text1"/>
        </w:rPr>
        <w:t xml:space="preserve"> each other’s experiences. </w:t>
      </w:r>
      <w:r>
        <w:rPr>
          <w:iCs/>
        </w:rPr>
        <w:t xml:space="preserve"> Finally, interviews and focus groups with individuals likely eligible but not currently receiving </w:t>
      </w:r>
      <w:r w:rsidR="00DF2578">
        <w:rPr>
          <w:iCs/>
        </w:rPr>
        <w:t xml:space="preserve">TANF </w:t>
      </w:r>
      <w:r>
        <w:rPr>
          <w:iCs/>
        </w:rPr>
        <w:t xml:space="preserve">will focus on their perceptions of the program and </w:t>
      </w:r>
      <w:r w:rsidR="002E09EC">
        <w:rPr>
          <w:iCs/>
        </w:rPr>
        <w:t xml:space="preserve">better understanding barriers to applying and receiving TANF. </w:t>
      </w:r>
    </w:p>
    <w:bookmarkEnd w:id="1"/>
    <w:p w:rsidR="00543F68" w:rsidRPr="00AB4A52" w:rsidP="007B6429" w14:paraId="20C7F42C" w14:textId="77777777">
      <w:pPr>
        <w:spacing w:after="60" w:line="240" w:lineRule="auto"/>
        <w:rPr>
          <w:iCs/>
        </w:rPr>
      </w:pPr>
    </w:p>
    <w:p w:rsidR="007B6429" w:rsidRPr="00AB4A52" w:rsidP="00B66245" w14:paraId="0BC1411F" w14:textId="5EC6A7C8">
      <w:pPr>
        <w:spacing w:after="0"/>
        <w:rPr>
          <w:iCs/>
        </w:rPr>
      </w:pPr>
      <w:r w:rsidRPr="00AB4A52">
        <w:rPr>
          <w:iCs/>
        </w:rPr>
        <w:t xml:space="preserve">The purposive sampling design is limited in that it will not capture every potential stakeholder and each stakeholder’s participation is voluntary – meaning administrators, staff, and </w:t>
      </w:r>
      <w:r w:rsidR="00C64BD9">
        <w:rPr>
          <w:iCs/>
        </w:rPr>
        <w:t>individuals enrolled in TANF</w:t>
      </w:r>
      <w:r w:rsidRPr="00AB4A52" w:rsidR="00C64BD9">
        <w:rPr>
          <w:iCs/>
        </w:rPr>
        <w:t xml:space="preserve"> </w:t>
      </w:r>
      <w:r w:rsidRPr="00AB4A52">
        <w:rPr>
          <w:iCs/>
        </w:rPr>
        <w:t xml:space="preserve">may decline an interview. As noted in Supporting Statement B, the </w:t>
      </w:r>
      <w:r w:rsidR="00C50EC0">
        <w:rPr>
          <w:iCs/>
        </w:rPr>
        <w:t>r</w:t>
      </w:r>
      <w:r w:rsidRPr="00AB4A52">
        <w:rPr>
          <w:iCs/>
        </w:rPr>
        <w:t xml:space="preserve">esults are not designed to be representative of or generalizable to all </w:t>
      </w:r>
      <w:r w:rsidR="00C64BD9">
        <w:rPr>
          <w:iCs/>
        </w:rPr>
        <w:t>individuals</w:t>
      </w:r>
      <w:r w:rsidRPr="00AB4A52" w:rsidR="00C64BD9">
        <w:rPr>
          <w:iCs/>
        </w:rPr>
        <w:t xml:space="preserve"> </w:t>
      </w:r>
      <w:r w:rsidRPr="00AB4A52">
        <w:rPr>
          <w:iCs/>
        </w:rPr>
        <w:t xml:space="preserve">or </w:t>
      </w:r>
      <w:r w:rsidRPr="00AB4A52" w:rsidR="00AC1487">
        <w:rPr>
          <w:iCs/>
        </w:rPr>
        <w:t>providers but</w:t>
      </w:r>
      <w:r w:rsidRPr="00AB4A52">
        <w:rPr>
          <w:iCs/>
        </w:rPr>
        <w:t xml:space="preserve"> are intended to reflect variation in </w:t>
      </w:r>
      <w:r w:rsidRPr="00AB4A52">
        <w:rPr>
          <w:iCs/>
        </w:rPr>
        <w:t xml:space="preserve">stakeholders’ experiences.  </w:t>
      </w:r>
      <w:r w:rsidR="00CC4906">
        <w:t xml:space="preserve">More details about the rationale of our study design are available in Section B1 of Part B under </w:t>
      </w:r>
      <w:r w:rsidRPr="00065CD8" w:rsidR="00CC4906">
        <w:rPr>
          <w:i/>
        </w:rPr>
        <w:t>Appropriateness of Study</w:t>
      </w:r>
      <w:r w:rsidR="00CC4906">
        <w:t>.</w:t>
      </w:r>
    </w:p>
    <w:p w:rsidR="001D1C73" w:rsidP="001D1C73" w14:paraId="3E13AED3" w14:textId="6D096420">
      <w:pPr>
        <w:spacing w:after="0" w:line="240" w:lineRule="auto"/>
        <w:rPr>
          <w:iCs/>
        </w:rPr>
      </w:pPr>
    </w:p>
    <w:p w:rsidR="00822E96" w:rsidRPr="00AC1487" w:rsidP="001D1C73" w14:paraId="1C532107" w14:textId="01B63A04">
      <w:pPr>
        <w:spacing w:after="0" w:line="240" w:lineRule="auto"/>
        <w:rPr>
          <w:iCs/>
        </w:rPr>
      </w:pPr>
      <w:r>
        <w:rPr>
          <w:b/>
          <w:bCs/>
          <w:iCs/>
        </w:rPr>
        <w:t>Table A.1. Data collection activities</w:t>
      </w:r>
    </w:p>
    <w:tbl>
      <w:tblPr>
        <w:tblStyle w:val="TableGrid"/>
        <w:tblW w:w="5000" w:type="pct"/>
        <w:tblInd w:w="0" w:type="dxa"/>
        <w:tblLook w:val="04A0"/>
      </w:tblPr>
      <w:tblGrid>
        <w:gridCol w:w="2375"/>
        <w:gridCol w:w="4002"/>
        <w:gridCol w:w="2973"/>
      </w:tblGrid>
      <w:tr w14:paraId="7A08A530" w14:textId="77777777" w:rsidTr="00B66245">
        <w:tblPrEx>
          <w:tblW w:w="5000" w:type="pct"/>
          <w:tblInd w:w="0" w:type="dxa"/>
          <w:tblLook w:val="04A0"/>
        </w:tblPrEx>
        <w:tc>
          <w:tcPr>
            <w:tcW w:w="1270" w:type="pct"/>
            <w:shd w:val="clear" w:color="auto" w:fill="D9D9D9" w:themeFill="background1" w:themeFillShade="D9"/>
          </w:tcPr>
          <w:p w:rsidR="00453011" w:rsidRPr="009139B3" w:rsidP="00AB4A52" w14:paraId="27BC6F15" w14:textId="246F90A0">
            <w:pPr>
              <w:rPr>
                <w:rFonts w:asciiTheme="minorHAnsi" w:hAnsiTheme="minorHAnsi" w:cstheme="minorHAnsi"/>
                <w:i/>
              </w:rPr>
            </w:pPr>
            <w:r w:rsidRPr="009139B3">
              <w:rPr>
                <w:rFonts w:asciiTheme="minorHAnsi" w:hAnsiTheme="minorHAnsi" w:cstheme="minorHAnsi"/>
                <w:i/>
              </w:rPr>
              <w:t>Instruments</w:t>
            </w:r>
          </w:p>
        </w:tc>
        <w:tc>
          <w:tcPr>
            <w:tcW w:w="2140" w:type="pct"/>
            <w:shd w:val="clear" w:color="auto" w:fill="D9D9D9" w:themeFill="background1" w:themeFillShade="D9"/>
          </w:tcPr>
          <w:p w:rsidR="00453011" w:rsidRPr="009139B3" w:rsidP="00AB4A52" w14:paraId="02FE35A0" w14:textId="22E04DFB">
            <w:pPr>
              <w:rPr>
                <w:rFonts w:asciiTheme="minorHAnsi" w:hAnsiTheme="minorHAnsi" w:cstheme="minorHAnsi"/>
                <w:i/>
              </w:rPr>
            </w:pPr>
            <w:r w:rsidRPr="009139B3">
              <w:rPr>
                <w:rFonts w:asciiTheme="minorHAnsi" w:hAnsiTheme="minorHAnsi" w:cstheme="minorHAnsi"/>
                <w:i/>
              </w:rPr>
              <w:t>Respondent, Content, Purpose of Collection</w:t>
            </w:r>
          </w:p>
        </w:tc>
        <w:tc>
          <w:tcPr>
            <w:tcW w:w="1590" w:type="pct"/>
            <w:shd w:val="clear" w:color="auto" w:fill="D9D9D9" w:themeFill="background1" w:themeFillShade="D9"/>
          </w:tcPr>
          <w:p w:rsidR="00453011" w:rsidRPr="009139B3" w:rsidP="00AB4A52"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501EEB21" w14:textId="77777777" w:rsidTr="00B66245">
        <w:tblPrEx>
          <w:tblW w:w="5000" w:type="pct"/>
          <w:tblInd w:w="0" w:type="dxa"/>
          <w:tblLook w:val="04A0"/>
        </w:tblPrEx>
        <w:tc>
          <w:tcPr>
            <w:tcW w:w="1270" w:type="pct"/>
          </w:tcPr>
          <w:p w:rsidR="00453011" w:rsidRPr="009139B3" w:rsidP="00AB4A52" w14:paraId="3BB55DD9" w14:textId="4DBA6E5E">
            <w:pPr>
              <w:rPr>
                <w:rFonts w:asciiTheme="minorHAnsi" w:hAnsiTheme="minorHAnsi" w:cstheme="minorHAnsi"/>
              </w:rPr>
            </w:pPr>
            <w:r>
              <w:rPr>
                <w:rFonts w:asciiTheme="minorHAnsi" w:hAnsiTheme="minorHAnsi" w:cstheme="minorHAnsi"/>
              </w:rPr>
              <w:t xml:space="preserve">Interview Guide for State and Regional TANF Administrators </w:t>
            </w:r>
          </w:p>
        </w:tc>
        <w:tc>
          <w:tcPr>
            <w:tcW w:w="2140" w:type="pct"/>
          </w:tcPr>
          <w:p w:rsidR="00453011" w:rsidRPr="009139B3" w:rsidP="00AB4A52" w14:paraId="37DE1550" w14:textId="4BD46F39">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TANF administrators.</w:t>
            </w:r>
          </w:p>
          <w:p w:rsidR="00453011" w:rsidRPr="009139B3" w:rsidP="00AB4A52" w14:paraId="5DE482D7" w14:textId="77777777">
            <w:pPr>
              <w:rPr>
                <w:rFonts w:asciiTheme="minorHAnsi" w:hAnsiTheme="minorHAnsi" w:cstheme="minorHAnsi"/>
              </w:rPr>
            </w:pPr>
          </w:p>
          <w:p w:rsidR="00453011" w:rsidRPr="009139B3" w:rsidP="00AB4A52" w14:paraId="227C57B6" w14:textId="16A26DAA">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State and local TANF policies and practices and services for families.</w:t>
            </w:r>
          </w:p>
          <w:p w:rsidR="00453011" w:rsidRPr="009139B3" w:rsidP="00AB4A52" w14:paraId="173DA049" w14:textId="77777777">
            <w:pPr>
              <w:rPr>
                <w:rFonts w:asciiTheme="minorHAnsi" w:hAnsiTheme="minorHAnsi" w:cstheme="minorHAnsi"/>
              </w:rPr>
            </w:pPr>
          </w:p>
          <w:p w:rsidR="00453011" w:rsidRPr="009139B3" w:rsidP="00AB4A52" w14:paraId="323AC8B8" w14:textId="51CBF9E4">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Understanding TANF service delivery context and policy and practice modifications in response to COVID-19; understanding perspectives on the service context for families of different ethnic and racial backgrounds.  </w:t>
            </w:r>
          </w:p>
        </w:tc>
        <w:tc>
          <w:tcPr>
            <w:tcW w:w="1590" w:type="pct"/>
          </w:tcPr>
          <w:p w:rsidR="00453011" w:rsidRPr="009139B3" w:rsidP="00AB4A52" w14:paraId="1432F72A" w14:textId="31459C03">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in-person or virtual site visit.</w:t>
            </w:r>
          </w:p>
          <w:p w:rsidR="00453011" w:rsidRPr="009139B3" w:rsidP="00AB4A52" w14:paraId="0240C234" w14:textId="77777777">
            <w:pPr>
              <w:rPr>
                <w:rFonts w:asciiTheme="minorHAnsi" w:hAnsiTheme="minorHAnsi" w:cstheme="minorHAnsi"/>
              </w:rPr>
            </w:pPr>
          </w:p>
          <w:p w:rsidR="00453011" w:rsidP="00AB4A52" w14:paraId="11061D15" w14:textId="670BFFB3">
            <w:pPr>
              <w:rPr>
                <w:rFonts w:asciiTheme="minorHAnsi" w:hAnsiTheme="minorHAnsi" w:cstheme="minorHAnsi"/>
              </w:rPr>
            </w:pPr>
            <w:r>
              <w:rPr>
                <w:rFonts w:asciiTheme="minorHAnsi" w:hAnsiTheme="minorHAnsi" w:cstheme="minorHAnsi"/>
                <w:b/>
              </w:rPr>
              <w:t>Execution</w:t>
            </w:r>
            <w:r w:rsidRPr="009139B3">
              <w:rPr>
                <w:rFonts w:asciiTheme="minorHAnsi" w:hAnsiTheme="minorHAnsi" w:cstheme="minorHAnsi"/>
              </w:rPr>
              <w:t>:</w:t>
            </w:r>
            <w:r>
              <w:rPr>
                <w:rFonts w:asciiTheme="minorHAnsi" w:hAnsiTheme="minorHAnsi" w:cstheme="minorHAnsi"/>
              </w:rPr>
              <w:t xml:space="preserve"> 1 site visit to each of 4 locations; 1 location for the state TANF agency and 3 local TANF offices.</w:t>
            </w:r>
          </w:p>
          <w:p w:rsidR="00295C93" w:rsidP="00AB4A52" w14:paraId="4CCBA82A" w14:textId="77777777">
            <w:pPr>
              <w:rPr>
                <w:rFonts w:asciiTheme="minorHAnsi" w:hAnsiTheme="minorHAnsi" w:cstheme="minorHAnsi"/>
              </w:rPr>
            </w:pPr>
          </w:p>
          <w:p w:rsidR="00295C93" w:rsidRPr="009139B3" w:rsidP="00AB4A52" w14:paraId="0967045C" w14:textId="6BE55FA5">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F674C5">
              <w:rPr>
                <w:rFonts w:asciiTheme="minorHAnsi" w:hAnsiTheme="minorHAnsi" w:cstheme="minorHAnsi"/>
              </w:rPr>
              <w:t xml:space="preserve"> 60 minutes.</w:t>
            </w:r>
          </w:p>
        </w:tc>
      </w:tr>
      <w:tr w14:paraId="44EB3E42" w14:textId="77777777" w:rsidTr="00B66245">
        <w:tblPrEx>
          <w:tblW w:w="5000" w:type="pct"/>
          <w:tblInd w:w="0" w:type="dxa"/>
          <w:tblLook w:val="04A0"/>
        </w:tblPrEx>
        <w:tc>
          <w:tcPr>
            <w:tcW w:w="1270" w:type="pct"/>
          </w:tcPr>
          <w:p w:rsidR="00453011" w:rsidRPr="00475554" w:rsidP="00AB4A52" w14:paraId="328C805A" w14:textId="60183D41">
            <w:pPr>
              <w:rPr>
                <w:rFonts w:asciiTheme="minorHAnsi" w:hAnsiTheme="minorHAnsi" w:cstheme="minorHAnsi"/>
              </w:rPr>
            </w:pPr>
            <w:r>
              <w:rPr>
                <w:rFonts w:asciiTheme="minorHAnsi" w:hAnsiTheme="minorHAnsi" w:cstheme="minorHAnsi"/>
              </w:rPr>
              <w:t xml:space="preserve">Interview/Focus Group Guide for Local </w:t>
            </w:r>
            <w:r w:rsidR="00A72E68">
              <w:rPr>
                <w:rFonts w:asciiTheme="minorHAnsi" w:hAnsiTheme="minorHAnsi" w:cstheme="minorHAnsi"/>
              </w:rPr>
              <w:t xml:space="preserve">TANF </w:t>
            </w:r>
            <w:r>
              <w:rPr>
                <w:rFonts w:asciiTheme="minorHAnsi" w:hAnsiTheme="minorHAnsi" w:cstheme="minorHAnsi"/>
              </w:rPr>
              <w:t>Frontline Staff</w:t>
            </w:r>
          </w:p>
        </w:tc>
        <w:tc>
          <w:tcPr>
            <w:tcW w:w="2140" w:type="pct"/>
          </w:tcPr>
          <w:p w:rsidR="00453011" w:rsidP="004F1A06" w14:paraId="7CE03F0E" w14:textId="0374318C">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TANF frontline staff.</w:t>
            </w:r>
          </w:p>
          <w:p w:rsidR="00453011" w:rsidRPr="009139B3" w:rsidP="004F1A06" w14:paraId="1B9D7C3D" w14:textId="77777777">
            <w:pPr>
              <w:rPr>
                <w:rFonts w:asciiTheme="minorHAnsi" w:hAnsiTheme="minorHAnsi" w:cstheme="minorHAnsi"/>
              </w:rPr>
            </w:pPr>
          </w:p>
          <w:p w:rsidR="00453011" w:rsidRPr="009139B3" w:rsidP="004F1A06" w14:paraId="41DFE43D" w14:textId="7055C2DC">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Local TANF policies and practices and services for families.</w:t>
            </w:r>
          </w:p>
          <w:p w:rsidR="00453011" w:rsidRPr="009139B3" w:rsidP="004F1A06" w14:paraId="4543BE38" w14:textId="77777777">
            <w:pPr>
              <w:rPr>
                <w:rFonts w:asciiTheme="minorHAnsi" w:hAnsiTheme="minorHAnsi" w:cstheme="minorHAnsi"/>
              </w:rPr>
            </w:pPr>
          </w:p>
          <w:p w:rsidR="00453011" w:rsidRPr="00475554" w:rsidP="004F1A06" w14:paraId="5324C586" w14:textId="31A43439">
            <w:pPr>
              <w:rPr>
                <w:rFonts w:asciiTheme="minorHAnsi" w:hAnsiTheme="minorHAnsi"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Understanding TANF service delivery context and policy and practice modifications in response to COVID-19; understanding perspectives on the service context for families of different ethnic and racial backgrounds.  </w:t>
            </w:r>
          </w:p>
        </w:tc>
        <w:tc>
          <w:tcPr>
            <w:tcW w:w="1590" w:type="pct"/>
          </w:tcPr>
          <w:p w:rsidR="00453011" w:rsidRPr="009139B3" w:rsidP="004F1A06" w14:paraId="7786FB2C" w14:textId="359DA178">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in-person or virtual site visit.</w:t>
            </w:r>
          </w:p>
          <w:p w:rsidR="00453011" w:rsidRPr="009139B3" w:rsidP="004F1A06" w14:paraId="105EC7B7" w14:textId="77777777">
            <w:pPr>
              <w:rPr>
                <w:rFonts w:asciiTheme="minorHAnsi" w:hAnsiTheme="minorHAnsi" w:cstheme="minorHAnsi"/>
              </w:rPr>
            </w:pPr>
          </w:p>
          <w:p w:rsidR="00453011" w:rsidP="004F1A06" w14:paraId="1D41EA6F" w14:textId="525D6200">
            <w:pPr>
              <w:rPr>
                <w:rFonts w:asciiTheme="minorHAnsi" w:hAnsiTheme="minorHAnsi" w:cstheme="minorHAnsi"/>
              </w:rPr>
            </w:pPr>
            <w:r>
              <w:rPr>
                <w:rFonts w:asciiTheme="minorHAnsi" w:hAnsiTheme="minorHAnsi" w:cstheme="minorHAnsi"/>
                <w:b/>
              </w:rPr>
              <w:t>Execution</w:t>
            </w:r>
            <w:r w:rsidRPr="009139B3">
              <w:rPr>
                <w:rFonts w:asciiTheme="minorHAnsi" w:hAnsiTheme="minorHAnsi" w:cstheme="minorHAnsi"/>
              </w:rPr>
              <w:t>:</w:t>
            </w:r>
            <w:r>
              <w:rPr>
                <w:rFonts w:asciiTheme="minorHAnsi" w:hAnsiTheme="minorHAnsi" w:cstheme="minorHAnsi"/>
              </w:rPr>
              <w:t xml:space="preserve"> 1 site visit to each of 3 local TANF offices.</w:t>
            </w:r>
          </w:p>
          <w:p w:rsidR="005B797D" w:rsidP="004F1A06" w14:paraId="08FF791F" w14:textId="77777777">
            <w:pPr>
              <w:rPr>
                <w:rFonts w:asciiTheme="minorHAnsi" w:hAnsiTheme="minorHAnsi" w:cstheme="minorHAnsi"/>
                <w:b/>
              </w:rPr>
            </w:pPr>
          </w:p>
          <w:p w:rsidR="005B797D" w:rsidRPr="00B66245" w:rsidP="004F1A06" w14:paraId="44BA94CC" w14:textId="08FFBCCC">
            <w:pPr>
              <w:rPr>
                <w:rFonts w:asciiTheme="minorHAnsi" w:hAnsiTheme="minorHAnsi" w:cstheme="minorHAnsi"/>
                <w:bCs/>
              </w:rPr>
            </w:pPr>
            <w:r w:rsidRPr="009139B3">
              <w:rPr>
                <w:rFonts w:asciiTheme="minorHAnsi" w:hAnsiTheme="minorHAnsi" w:cstheme="minorHAnsi"/>
                <w:b/>
              </w:rPr>
              <w:t>Duration</w:t>
            </w:r>
            <w:r w:rsidR="009D2522">
              <w:rPr>
                <w:rFonts w:asciiTheme="minorHAnsi" w:hAnsiTheme="minorHAnsi" w:cstheme="minorHAnsi"/>
                <w:b/>
              </w:rPr>
              <w:t>:</w:t>
            </w:r>
            <w:r w:rsidR="00F674C5">
              <w:rPr>
                <w:rFonts w:asciiTheme="minorHAnsi" w:hAnsiTheme="minorHAnsi" w:cstheme="minorHAnsi"/>
                <w:bCs/>
              </w:rPr>
              <w:t xml:space="preserve">  60 minutes for interviews; 90 minutes for focus groups.</w:t>
            </w:r>
          </w:p>
        </w:tc>
      </w:tr>
      <w:tr w14:paraId="148EF023" w14:textId="77777777" w:rsidTr="00B66245">
        <w:tblPrEx>
          <w:tblW w:w="5000" w:type="pct"/>
          <w:tblInd w:w="0" w:type="dxa"/>
          <w:tblLook w:val="04A0"/>
        </w:tblPrEx>
        <w:tc>
          <w:tcPr>
            <w:tcW w:w="1270" w:type="pct"/>
          </w:tcPr>
          <w:p w:rsidR="00453011" w:rsidRPr="009139B3" w:rsidP="00AB4A52" w14:paraId="27D7C22A" w14:textId="26FFD816">
            <w:pPr>
              <w:rPr>
                <w:rFonts w:asciiTheme="minorHAnsi" w:hAnsiTheme="minorHAnsi" w:cstheme="minorHAnsi"/>
              </w:rPr>
            </w:pPr>
            <w:r>
              <w:rPr>
                <w:rFonts w:asciiTheme="minorHAnsi" w:hAnsiTheme="minorHAnsi" w:cstheme="minorHAnsi"/>
              </w:rPr>
              <w:t xml:space="preserve">Interview Guide for Community-Based Organizations  </w:t>
            </w:r>
          </w:p>
        </w:tc>
        <w:tc>
          <w:tcPr>
            <w:tcW w:w="2140" w:type="pct"/>
          </w:tcPr>
          <w:p w:rsidR="00453011" w:rsidRPr="009139B3" w:rsidP="00AB4A52" w14:paraId="1B409BBA" w14:textId="23F96E80">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Staff at community-based organizations.</w:t>
            </w:r>
          </w:p>
          <w:p w:rsidR="00453011" w:rsidRPr="009139B3" w:rsidP="00AB4A52" w14:paraId="18A2F994" w14:textId="77777777">
            <w:pPr>
              <w:rPr>
                <w:rFonts w:asciiTheme="minorHAnsi" w:hAnsiTheme="minorHAnsi" w:cstheme="minorHAnsi"/>
              </w:rPr>
            </w:pPr>
          </w:p>
          <w:p w:rsidR="00453011" w:rsidRPr="009139B3" w:rsidP="00AB4A52" w14:paraId="3F4D4F6C" w14:textId="1C7317F8">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State and local TANF policies and practices and services for families.</w:t>
            </w:r>
          </w:p>
          <w:p w:rsidR="00453011" w:rsidRPr="009139B3" w:rsidP="00AB4A52" w14:paraId="13ECC5F8" w14:textId="77777777">
            <w:pPr>
              <w:rPr>
                <w:rFonts w:asciiTheme="minorHAnsi" w:hAnsiTheme="minorHAnsi" w:cstheme="minorHAnsi"/>
              </w:rPr>
            </w:pPr>
          </w:p>
          <w:p w:rsidR="00453011" w:rsidRPr="009139B3" w:rsidP="00AB4A52" w14:paraId="7D736580" w14:textId="38DDCE5D">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Understanding TANF service delivery context and policy and practice modifications in response to COVID-19; program implementation challenges and successes; perceptions of recipients’ experiences participating in TANF, including differences by race and ethnicity. </w:t>
            </w:r>
          </w:p>
        </w:tc>
        <w:tc>
          <w:tcPr>
            <w:tcW w:w="1590" w:type="pct"/>
          </w:tcPr>
          <w:p w:rsidR="00453011" w:rsidRPr="009139B3" w:rsidP="00AB4A52" w14:paraId="4F09D85C" w14:textId="7B483E6C">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in-person or virtual site visit.</w:t>
            </w:r>
          </w:p>
          <w:p w:rsidR="00453011" w:rsidRPr="009139B3" w:rsidP="00AB4A52" w14:paraId="47BE1AD0" w14:textId="77777777">
            <w:pPr>
              <w:rPr>
                <w:rFonts w:asciiTheme="minorHAnsi" w:hAnsiTheme="minorHAnsi" w:cstheme="minorHAnsi"/>
              </w:rPr>
            </w:pPr>
          </w:p>
          <w:p w:rsidR="00453011" w:rsidP="00AB4A52" w14:paraId="0B0FF9A2" w14:textId="63856A06">
            <w:pPr>
              <w:rPr>
                <w:rFonts w:asciiTheme="minorHAnsi" w:hAnsiTheme="minorHAnsi" w:cstheme="minorHAnsi"/>
              </w:rPr>
            </w:pPr>
            <w:r>
              <w:rPr>
                <w:rFonts w:asciiTheme="minorHAnsi" w:hAnsiTheme="minorHAnsi" w:cstheme="minorHAnsi"/>
                <w:b/>
              </w:rPr>
              <w:t>Execution</w:t>
            </w:r>
            <w:r w:rsidRPr="009139B3">
              <w:rPr>
                <w:rFonts w:asciiTheme="minorHAnsi" w:hAnsiTheme="minorHAnsi" w:cstheme="minorHAnsi"/>
              </w:rPr>
              <w:t>:</w:t>
            </w:r>
            <w:r>
              <w:rPr>
                <w:rFonts w:asciiTheme="minorHAnsi" w:hAnsiTheme="minorHAnsi" w:cstheme="minorHAnsi"/>
              </w:rPr>
              <w:t xml:space="preserve"> 1 site visit to each of 3 locations.</w:t>
            </w:r>
          </w:p>
          <w:p w:rsidR="005B797D" w:rsidP="00AB4A52" w14:paraId="37066F8D" w14:textId="77777777">
            <w:pPr>
              <w:rPr>
                <w:rFonts w:asciiTheme="minorHAnsi" w:hAnsiTheme="minorHAnsi" w:cstheme="minorHAnsi"/>
              </w:rPr>
            </w:pPr>
          </w:p>
          <w:p w:rsidR="005B797D" w:rsidRPr="00F674C5" w:rsidP="00AB4A52" w14:paraId="63176BC9" w14:textId="269D7C44">
            <w:pPr>
              <w:rPr>
                <w:rFonts w:asciiTheme="minorHAnsi" w:hAnsiTheme="minorHAnsi" w:cstheme="minorHAnsi"/>
                <w:bCs/>
              </w:rPr>
            </w:pPr>
            <w:r w:rsidRPr="009139B3">
              <w:rPr>
                <w:rFonts w:asciiTheme="minorHAnsi" w:hAnsiTheme="minorHAnsi" w:cstheme="minorHAnsi"/>
                <w:b/>
              </w:rPr>
              <w:t>Duration</w:t>
            </w:r>
            <w:r w:rsidR="009D2522">
              <w:rPr>
                <w:rFonts w:asciiTheme="minorHAnsi" w:hAnsiTheme="minorHAnsi" w:cstheme="minorHAnsi"/>
                <w:b/>
              </w:rPr>
              <w:t>:</w:t>
            </w:r>
            <w:r w:rsidR="00F674C5">
              <w:rPr>
                <w:rFonts w:asciiTheme="minorHAnsi" w:hAnsiTheme="minorHAnsi" w:cstheme="minorHAnsi"/>
                <w:bCs/>
              </w:rPr>
              <w:t xml:space="preserve">  60 minutes.</w:t>
            </w:r>
          </w:p>
        </w:tc>
      </w:tr>
      <w:tr w14:paraId="67F3C42B" w14:textId="77777777" w:rsidTr="00B66245">
        <w:tblPrEx>
          <w:tblW w:w="5000" w:type="pct"/>
          <w:tblInd w:w="0" w:type="dxa"/>
          <w:tblLook w:val="04A0"/>
        </w:tblPrEx>
        <w:tc>
          <w:tcPr>
            <w:tcW w:w="1270" w:type="pct"/>
          </w:tcPr>
          <w:p w:rsidR="00453011" w:rsidRPr="0090582A" w:rsidP="00AB4A52" w14:paraId="599B792F" w14:textId="28EE7CD4">
            <w:pPr>
              <w:rPr>
                <w:rFonts w:asciiTheme="minorHAnsi" w:hAnsiTheme="minorHAnsi" w:cstheme="minorHAnsi"/>
              </w:rPr>
            </w:pPr>
            <w:r>
              <w:rPr>
                <w:rFonts w:asciiTheme="minorHAnsi" w:hAnsiTheme="minorHAnsi" w:cstheme="minorHAnsi"/>
              </w:rPr>
              <w:t xml:space="preserve">Interview Guide for Tablet Providers and Program Partners </w:t>
            </w:r>
          </w:p>
        </w:tc>
        <w:tc>
          <w:tcPr>
            <w:tcW w:w="2140" w:type="pct"/>
          </w:tcPr>
          <w:p w:rsidR="00453011" w:rsidRPr="0090582A" w:rsidP="00AB4A52" w14:paraId="3C84D498" w14:textId="616BDCCE">
            <w:pPr>
              <w:rPr>
                <w:rFonts w:asciiTheme="minorHAnsi" w:hAnsiTheme="minorHAnsi" w:cstheme="minorHAnsi"/>
              </w:rPr>
            </w:pPr>
            <w:r w:rsidRPr="0090582A">
              <w:rPr>
                <w:rFonts w:asciiTheme="minorHAnsi" w:hAnsiTheme="minorHAnsi" w:cstheme="minorHAnsi"/>
                <w:b/>
              </w:rPr>
              <w:t>Respondents</w:t>
            </w:r>
            <w:r w:rsidRPr="0090582A">
              <w:rPr>
                <w:rFonts w:asciiTheme="minorHAnsi" w:hAnsiTheme="minorHAnsi" w:cstheme="minorHAnsi"/>
              </w:rPr>
              <w:t xml:space="preserve">: </w:t>
            </w:r>
            <w:r>
              <w:rPr>
                <w:rFonts w:asciiTheme="minorHAnsi" w:hAnsiTheme="minorHAnsi" w:cstheme="minorHAnsi"/>
              </w:rPr>
              <w:t>Tablet Providers and Program Partners.</w:t>
            </w:r>
          </w:p>
          <w:p w:rsidR="00453011" w:rsidRPr="0090582A" w:rsidP="00AB4A52" w14:paraId="4EDCA0DC" w14:textId="515DBE03">
            <w:pPr>
              <w:rPr>
                <w:rFonts w:asciiTheme="minorHAnsi" w:hAnsiTheme="minorHAnsi" w:cstheme="minorHAnsi"/>
              </w:rPr>
            </w:pPr>
          </w:p>
          <w:p w:rsidR="00453011" w:rsidRPr="0090582A" w:rsidP="00AB4A52" w14:paraId="0114095E" w14:textId="1C6FB8CB">
            <w:pPr>
              <w:rPr>
                <w:rFonts w:asciiTheme="minorHAnsi" w:hAnsiTheme="minorHAnsi" w:cstheme="minorHAnsi"/>
              </w:rPr>
            </w:pPr>
            <w:r w:rsidRPr="0090582A">
              <w:rPr>
                <w:rFonts w:asciiTheme="minorHAnsi" w:hAnsiTheme="minorHAnsi" w:cstheme="minorHAnsi"/>
                <w:b/>
              </w:rPr>
              <w:t>Content</w:t>
            </w:r>
            <w:r w:rsidRPr="0090582A">
              <w:rPr>
                <w:rFonts w:asciiTheme="minorHAnsi" w:hAnsiTheme="minorHAnsi" w:cstheme="minorHAnsi"/>
              </w:rPr>
              <w:t>: State and local TANF policies and practices and services for families</w:t>
            </w:r>
            <w:r>
              <w:rPr>
                <w:rFonts w:asciiTheme="minorHAnsi" w:hAnsiTheme="minorHAnsi" w:cstheme="minorHAnsi"/>
              </w:rPr>
              <w:t>.</w:t>
            </w:r>
          </w:p>
          <w:p w:rsidR="00453011" w:rsidRPr="0090582A" w:rsidP="00AB4A52" w14:paraId="0774953A" w14:textId="77777777">
            <w:pPr>
              <w:rPr>
                <w:rFonts w:asciiTheme="minorHAnsi" w:hAnsiTheme="minorHAnsi" w:cstheme="minorHAnsi"/>
              </w:rPr>
            </w:pPr>
          </w:p>
          <w:p w:rsidR="00453011" w:rsidRPr="007A03B2" w:rsidP="00AB4A52" w14:paraId="481BA18A" w14:textId="0A049062">
            <w:pPr>
              <w:rPr>
                <w:rFonts w:asciiTheme="minorHAnsi" w:hAnsiTheme="minorHAnsi" w:cstheme="minorHAnsi"/>
              </w:rPr>
            </w:pPr>
            <w:r w:rsidRPr="0090582A">
              <w:rPr>
                <w:rFonts w:asciiTheme="minorHAnsi" w:hAnsiTheme="minorHAnsi" w:cstheme="minorHAnsi"/>
                <w:b/>
              </w:rPr>
              <w:t>Purpose</w:t>
            </w:r>
            <w:r w:rsidRPr="0090582A">
              <w:rPr>
                <w:rFonts w:asciiTheme="minorHAnsi" w:hAnsiTheme="minorHAnsi" w:cstheme="minorHAnsi"/>
              </w:rPr>
              <w:t xml:space="preserve">: </w:t>
            </w:r>
            <w:r>
              <w:rPr>
                <w:rFonts w:asciiTheme="minorHAnsi" w:hAnsiTheme="minorHAnsi" w:cstheme="minorHAnsi"/>
              </w:rPr>
              <w:t>Understanding the tablet program implementation challenges and successes; perceptions of recipients’ experiences participating in tablet program, including differences by race and ethnicity.</w:t>
            </w:r>
          </w:p>
        </w:tc>
        <w:tc>
          <w:tcPr>
            <w:tcW w:w="1590" w:type="pct"/>
          </w:tcPr>
          <w:p w:rsidR="00453011" w:rsidRPr="0090582A" w:rsidP="00AB4A52" w14:paraId="671107D1" w14:textId="52F05206">
            <w:pPr>
              <w:rPr>
                <w:rFonts w:asciiTheme="minorHAnsi" w:hAnsiTheme="minorHAnsi" w:cstheme="minorHAnsi"/>
              </w:rPr>
            </w:pPr>
            <w:r w:rsidRPr="0090582A">
              <w:rPr>
                <w:rFonts w:asciiTheme="minorHAnsi" w:hAnsiTheme="minorHAnsi" w:cstheme="minorHAnsi"/>
                <w:b/>
              </w:rPr>
              <w:t>Mode</w:t>
            </w:r>
            <w:r w:rsidRPr="0090582A">
              <w:rPr>
                <w:rFonts w:asciiTheme="minorHAnsi" w:hAnsiTheme="minorHAnsi" w:cstheme="minorHAnsi"/>
              </w:rPr>
              <w:t>: in-person or virtual site visit</w:t>
            </w:r>
            <w:r>
              <w:rPr>
                <w:rFonts w:asciiTheme="minorHAnsi" w:hAnsiTheme="minorHAnsi" w:cstheme="minorHAnsi"/>
              </w:rPr>
              <w:t>.</w:t>
            </w:r>
          </w:p>
          <w:p w:rsidR="00453011" w:rsidRPr="0090582A" w:rsidP="00AB4A52" w14:paraId="1365D138" w14:textId="0FF5116A">
            <w:pPr>
              <w:rPr>
                <w:rFonts w:asciiTheme="minorHAnsi" w:hAnsiTheme="minorHAnsi" w:cstheme="minorHAnsi"/>
              </w:rPr>
            </w:pPr>
          </w:p>
          <w:p w:rsidR="00453011" w:rsidP="00AB4A52" w14:paraId="76E9B559" w14:textId="104141B9">
            <w:pPr>
              <w:rPr>
                <w:rFonts w:asciiTheme="minorHAnsi" w:hAnsiTheme="minorHAnsi" w:cstheme="minorHAnsi"/>
              </w:rPr>
            </w:pPr>
            <w:r>
              <w:rPr>
                <w:rFonts w:asciiTheme="minorHAnsi" w:hAnsiTheme="minorHAnsi" w:cstheme="minorHAnsi"/>
                <w:b/>
              </w:rPr>
              <w:t>Execution</w:t>
            </w:r>
            <w:r w:rsidRPr="0090582A">
              <w:rPr>
                <w:rFonts w:asciiTheme="minorHAnsi" w:hAnsiTheme="minorHAnsi" w:cstheme="minorHAnsi"/>
              </w:rPr>
              <w:t xml:space="preserve">: 1 site visit to each of 3 </w:t>
            </w:r>
            <w:r>
              <w:rPr>
                <w:rFonts w:asciiTheme="minorHAnsi" w:hAnsiTheme="minorHAnsi" w:cstheme="minorHAnsi"/>
              </w:rPr>
              <w:t>local TANF offices.</w:t>
            </w:r>
          </w:p>
          <w:p w:rsidR="005B797D" w:rsidP="00AB4A52" w14:paraId="4D075201" w14:textId="77777777">
            <w:pPr>
              <w:rPr>
                <w:rFonts w:asciiTheme="minorHAnsi" w:hAnsiTheme="minorHAnsi" w:cstheme="minorHAnsi"/>
                <w:b/>
              </w:rPr>
            </w:pPr>
          </w:p>
          <w:p w:rsidR="005B797D" w:rsidRPr="00B66245" w:rsidP="00AB4A52" w14:paraId="44180139" w14:textId="6B89444E">
            <w:pPr>
              <w:rPr>
                <w:rFonts w:asciiTheme="minorHAnsi" w:hAnsiTheme="minorHAnsi" w:cstheme="minorHAnsi"/>
                <w:bCs/>
              </w:rPr>
            </w:pPr>
            <w:r w:rsidRPr="0090582A">
              <w:rPr>
                <w:rFonts w:asciiTheme="minorHAnsi" w:hAnsiTheme="minorHAnsi" w:cstheme="minorHAnsi"/>
                <w:b/>
              </w:rPr>
              <w:t>Duration</w:t>
            </w:r>
            <w:r w:rsidR="009D2522">
              <w:rPr>
                <w:rFonts w:asciiTheme="minorHAnsi" w:hAnsiTheme="minorHAnsi" w:cstheme="minorHAnsi"/>
                <w:b/>
              </w:rPr>
              <w:t>:</w:t>
            </w:r>
            <w:r w:rsidR="00F674C5">
              <w:rPr>
                <w:rFonts w:asciiTheme="minorHAnsi" w:hAnsiTheme="minorHAnsi" w:cstheme="minorHAnsi"/>
                <w:bCs/>
              </w:rPr>
              <w:t xml:space="preserve">  60 minutes.</w:t>
            </w:r>
          </w:p>
        </w:tc>
      </w:tr>
      <w:tr w14:paraId="65437592" w14:textId="77777777" w:rsidTr="00B66245">
        <w:tblPrEx>
          <w:tblW w:w="5000" w:type="pct"/>
          <w:tblInd w:w="0" w:type="dxa"/>
          <w:tblLook w:val="04A0"/>
        </w:tblPrEx>
        <w:tc>
          <w:tcPr>
            <w:tcW w:w="1270" w:type="pct"/>
          </w:tcPr>
          <w:p w:rsidR="00453011" w:rsidP="004C68FB" w14:paraId="65426A46" w14:textId="1F6472BD">
            <w:pPr>
              <w:rPr>
                <w:rFonts w:cstheme="minorHAnsi"/>
              </w:rPr>
            </w:pPr>
            <w:r w:rsidRPr="0090582A">
              <w:rPr>
                <w:rFonts w:asciiTheme="minorHAnsi" w:hAnsiTheme="minorHAnsi" w:cstheme="minorHAnsi"/>
              </w:rPr>
              <w:t>Interview</w:t>
            </w:r>
            <w:r>
              <w:rPr>
                <w:rFonts w:asciiTheme="minorHAnsi" w:hAnsiTheme="minorHAnsi" w:cstheme="minorHAnsi"/>
              </w:rPr>
              <w:t>/Focus Group</w:t>
            </w:r>
            <w:r w:rsidRPr="0090582A">
              <w:rPr>
                <w:rFonts w:asciiTheme="minorHAnsi" w:hAnsiTheme="minorHAnsi" w:cstheme="minorHAnsi"/>
              </w:rPr>
              <w:t xml:space="preserve"> Guide for TANF Program Participants </w:t>
            </w:r>
          </w:p>
        </w:tc>
        <w:tc>
          <w:tcPr>
            <w:tcW w:w="2140" w:type="pct"/>
          </w:tcPr>
          <w:p w:rsidR="00453011" w:rsidRPr="0090582A" w:rsidP="004C68FB" w14:paraId="31F64D18" w14:textId="77777777">
            <w:pPr>
              <w:rPr>
                <w:rFonts w:asciiTheme="minorHAnsi" w:hAnsiTheme="minorHAnsi" w:cstheme="minorHAnsi"/>
              </w:rPr>
            </w:pPr>
            <w:r w:rsidRPr="0090582A">
              <w:rPr>
                <w:rFonts w:asciiTheme="minorHAnsi" w:hAnsiTheme="minorHAnsi" w:cstheme="minorHAnsi"/>
                <w:b/>
              </w:rPr>
              <w:t>Respondents</w:t>
            </w:r>
            <w:r w:rsidRPr="0090582A">
              <w:rPr>
                <w:rFonts w:asciiTheme="minorHAnsi" w:hAnsiTheme="minorHAnsi" w:cstheme="minorHAnsi"/>
              </w:rPr>
              <w:t>: Individuals enrolled in TANF</w:t>
            </w:r>
            <w:r>
              <w:rPr>
                <w:rFonts w:asciiTheme="minorHAnsi" w:hAnsiTheme="minorHAnsi" w:cstheme="minorHAnsi"/>
              </w:rPr>
              <w:t>.</w:t>
            </w:r>
          </w:p>
          <w:p w:rsidR="00453011" w:rsidRPr="0090582A" w:rsidP="004C68FB" w14:paraId="50F85860" w14:textId="77777777">
            <w:pPr>
              <w:rPr>
                <w:rFonts w:asciiTheme="minorHAnsi" w:hAnsiTheme="minorHAnsi" w:cstheme="minorHAnsi"/>
              </w:rPr>
            </w:pPr>
          </w:p>
          <w:p w:rsidR="00453011" w:rsidRPr="0090582A" w:rsidP="004C68FB" w14:paraId="62633FBA" w14:textId="77777777">
            <w:pPr>
              <w:rPr>
                <w:rFonts w:asciiTheme="minorHAnsi" w:hAnsiTheme="minorHAnsi" w:cstheme="minorHAnsi"/>
              </w:rPr>
            </w:pPr>
            <w:r w:rsidRPr="0090582A">
              <w:rPr>
                <w:rFonts w:asciiTheme="minorHAnsi" w:hAnsiTheme="minorHAnsi" w:cstheme="minorHAnsi"/>
                <w:b/>
              </w:rPr>
              <w:t>Content</w:t>
            </w:r>
            <w:r w:rsidRPr="0090582A">
              <w:rPr>
                <w:rFonts w:asciiTheme="minorHAnsi" w:hAnsiTheme="minorHAnsi" w:cstheme="minorHAnsi"/>
              </w:rPr>
              <w:t>: State and local TANF policies and practices and services for families</w:t>
            </w:r>
            <w:r>
              <w:rPr>
                <w:rFonts w:asciiTheme="minorHAnsi" w:hAnsiTheme="minorHAnsi" w:cstheme="minorHAnsi"/>
              </w:rPr>
              <w:t>.</w:t>
            </w:r>
          </w:p>
          <w:p w:rsidR="00453011" w:rsidRPr="0090582A" w:rsidP="004C68FB" w14:paraId="1490AF25" w14:textId="77777777">
            <w:pPr>
              <w:rPr>
                <w:rFonts w:asciiTheme="minorHAnsi" w:hAnsiTheme="minorHAnsi" w:cstheme="minorHAnsi"/>
              </w:rPr>
            </w:pPr>
          </w:p>
          <w:p w:rsidR="00453011" w:rsidRPr="008A738F" w:rsidP="004C68FB" w14:paraId="3FF3EABA" w14:textId="0D9BD97D">
            <w:pPr>
              <w:rPr>
                <w:rFonts w:cstheme="minorHAnsi"/>
                <w:b/>
              </w:rPr>
            </w:pPr>
            <w:r w:rsidRPr="0090582A">
              <w:rPr>
                <w:rFonts w:asciiTheme="minorHAnsi" w:hAnsiTheme="minorHAnsi" w:cstheme="minorHAnsi"/>
                <w:b/>
              </w:rPr>
              <w:t>Purpose</w:t>
            </w:r>
            <w:r w:rsidRPr="0090582A">
              <w:rPr>
                <w:rFonts w:asciiTheme="minorHAnsi" w:hAnsiTheme="minorHAnsi" w:cstheme="minorHAnsi"/>
              </w:rPr>
              <w:t xml:space="preserve">: Understanding individuals’ experiences applying for and enrolling in TANF, experiences with TANF staff, experiences with </w:t>
            </w:r>
            <w:r>
              <w:rPr>
                <w:rFonts w:asciiTheme="minorHAnsi" w:hAnsiTheme="minorHAnsi" w:cstheme="minorHAnsi"/>
              </w:rPr>
              <w:t xml:space="preserve">the COVID-19 modified policies, processes, and resources, </w:t>
            </w:r>
            <w:r w:rsidRPr="0090582A">
              <w:rPr>
                <w:rFonts w:asciiTheme="minorHAnsi" w:hAnsiTheme="minorHAnsi" w:cstheme="minorHAnsi"/>
              </w:rPr>
              <w:t>perceptions of the TANF program</w:t>
            </w:r>
            <w:r>
              <w:rPr>
                <w:rFonts w:asciiTheme="minorHAnsi" w:hAnsiTheme="minorHAnsi" w:cstheme="minorHAnsi"/>
              </w:rPr>
              <w:t>.</w:t>
            </w:r>
            <w:r w:rsidRPr="0090582A">
              <w:rPr>
                <w:rFonts w:asciiTheme="minorHAnsi" w:hAnsiTheme="minorHAnsi" w:cstheme="minorHAnsi"/>
              </w:rPr>
              <w:t xml:space="preserve"> </w:t>
            </w:r>
          </w:p>
        </w:tc>
        <w:tc>
          <w:tcPr>
            <w:tcW w:w="1590" w:type="pct"/>
          </w:tcPr>
          <w:p w:rsidR="00453011" w:rsidRPr="0090582A" w:rsidP="004C68FB" w14:paraId="2EF348FB" w14:textId="5EAF8935">
            <w:pPr>
              <w:rPr>
                <w:rFonts w:asciiTheme="minorHAnsi" w:hAnsiTheme="minorHAnsi" w:cstheme="minorHAnsi"/>
              </w:rPr>
            </w:pPr>
            <w:r w:rsidRPr="0090582A">
              <w:rPr>
                <w:rFonts w:asciiTheme="minorHAnsi" w:hAnsiTheme="minorHAnsi" w:cstheme="minorHAnsi"/>
                <w:b/>
              </w:rPr>
              <w:t>Mode</w:t>
            </w:r>
            <w:r w:rsidRPr="0090582A">
              <w:rPr>
                <w:rFonts w:asciiTheme="minorHAnsi" w:hAnsiTheme="minorHAnsi" w:cstheme="minorHAnsi"/>
              </w:rPr>
              <w:t>: in-person or virtual site visit</w:t>
            </w:r>
            <w:r>
              <w:rPr>
                <w:rFonts w:asciiTheme="minorHAnsi" w:hAnsiTheme="minorHAnsi" w:cstheme="minorHAnsi"/>
              </w:rPr>
              <w:t>.</w:t>
            </w:r>
          </w:p>
          <w:p w:rsidR="00453011" w:rsidRPr="0090582A" w:rsidP="004C68FB" w14:paraId="4643A458" w14:textId="77777777">
            <w:pPr>
              <w:rPr>
                <w:rFonts w:asciiTheme="minorHAnsi" w:hAnsiTheme="minorHAnsi" w:cstheme="minorHAnsi"/>
              </w:rPr>
            </w:pPr>
          </w:p>
          <w:p w:rsidR="00453011" w:rsidP="004C68FB" w14:paraId="69777B8D" w14:textId="32830C02">
            <w:pPr>
              <w:rPr>
                <w:rFonts w:asciiTheme="minorHAnsi" w:hAnsiTheme="minorHAnsi" w:cstheme="minorHAnsi"/>
              </w:rPr>
            </w:pPr>
            <w:r>
              <w:rPr>
                <w:rFonts w:asciiTheme="minorHAnsi" w:hAnsiTheme="minorHAnsi" w:cstheme="minorHAnsi"/>
                <w:b/>
              </w:rPr>
              <w:t>Execution</w:t>
            </w:r>
            <w:r w:rsidRPr="0090582A">
              <w:rPr>
                <w:rFonts w:asciiTheme="minorHAnsi" w:hAnsiTheme="minorHAnsi" w:cstheme="minorHAnsi"/>
              </w:rPr>
              <w:t xml:space="preserve">: 1 site visit to each of 3 </w:t>
            </w:r>
            <w:r>
              <w:rPr>
                <w:rFonts w:asciiTheme="minorHAnsi" w:hAnsiTheme="minorHAnsi" w:cstheme="minorHAnsi"/>
              </w:rPr>
              <w:t>local TANF offices.</w:t>
            </w:r>
          </w:p>
          <w:p w:rsidR="005B797D" w:rsidP="004C68FB" w14:paraId="50893CF6" w14:textId="77777777">
            <w:pPr>
              <w:rPr>
                <w:rFonts w:cstheme="minorHAnsi"/>
                <w:b/>
              </w:rPr>
            </w:pPr>
          </w:p>
          <w:p w:rsidR="005B797D" w:rsidRPr="00B66245" w:rsidP="004C68FB" w14:paraId="0B80BF9C" w14:textId="103F121D">
            <w:pPr>
              <w:rPr>
                <w:rFonts w:cstheme="minorHAnsi"/>
                <w:bCs/>
              </w:rPr>
            </w:pPr>
            <w:r w:rsidRPr="0090582A">
              <w:rPr>
                <w:rFonts w:asciiTheme="minorHAnsi" w:hAnsiTheme="minorHAnsi" w:cstheme="minorHAnsi"/>
                <w:b/>
              </w:rPr>
              <w:t>Duration</w:t>
            </w:r>
            <w:r w:rsidR="00BD3FB2">
              <w:rPr>
                <w:rFonts w:asciiTheme="minorHAnsi" w:hAnsiTheme="minorHAnsi" w:cstheme="minorHAnsi"/>
                <w:b/>
              </w:rPr>
              <w:t>:</w:t>
            </w:r>
            <w:r w:rsidR="00C94080">
              <w:rPr>
                <w:rFonts w:asciiTheme="minorHAnsi" w:hAnsiTheme="minorHAnsi" w:cstheme="minorHAnsi"/>
                <w:bCs/>
              </w:rPr>
              <w:t xml:space="preserve"> 60 minutes for interviews; 90 minutes for focus groups.</w:t>
            </w:r>
          </w:p>
        </w:tc>
      </w:tr>
      <w:tr w14:paraId="3A74989E" w14:textId="77777777" w:rsidTr="00B66245">
        <w:tblPrEx>
          <w:tblW w:w="5000" w:type="pct"/>
          <w:tblInd w:w="0" w:type="dxa"/>
          <w:tblLook w:val="04A0"/>
        </w:tblPrEx>
        <w:tc>
          <w:tcPr>
            <w:tcW w:w="1270" w:type="pct"/>
          </w:tcPr>
          <w:p w:rsidR="00453011" w:rsidRPr="0090582A" w:rsidP="004C68FB" w14:paraId="05B123D1" w14:textId="6C23C2CF">
            <w:pPr>
              <w:rPr>
                <w:rFonts w:asciiTheme="minorHAnsi" w:hAnsiTheme="minorHAnsi" w:cstheme="minorHAnsi"/>
              </w:rPr>
            </w:pPr>
            <w:r>
              <w:rPr>
                <w:rFonts w:asciiTheme="minorHAnsi" w:hAnsiTheme="minorHAnsi" w:cstheme="minorHAnsi"/>
              </w:rPr>
              <w:t>Focus Group Guide for Tablet Program Participants</w:t>
            </w:r>
          </w:p>
        </w:tc>
        <w:tc>
          <w:tcPr>
            <w:tcW w:w="2140" w:type="pct"/>
          </w:tcPr>
          <w:p w:rsidR="00453011" w:rsidRPr="00486741" w:rsidP="004C68FB" w14:paraId="2029935F" w14:textId="7442BABF">
            <w:pPr>
              <w:rPr>
                <w:rFonts w:asciiTheme="minorHAnsi" w:hAnsiTheme="minorHAnsi" w:cstheme="minorHAnsi"/>
              </w:rPr>
            </w:pPr>
            <w:r w:rsidRPr="008A738F">
              <w:rPr>
                <w:rFonts w:asciiTheme="minorHAnsi" w:hAnsiTheme="minorHAnsi" w:cstheme="minorHAnsi"/>
                <w:b/>
              </w:rPr>
              <w:t>Respondents</w:t>
            </w:r>
            <w:r w:rsidRPr="008A738F">
              <w:rPr>
                <w:rFonts w:asciiTheme="minorHAnsi" w:hAnsiTheme="minorHAnsi" w:cstheme="minorHAnsi"/>
              </w:rPr>
              <w:t xml:space="preserve">: </w:t>
            </w:r>
            <w:r w:rsidRPr="00486741">
              <w:rPr>
                <w:rFonts w:asciiTheme="minorHAnsi" w:hAnsiTheme="minorHAnsi" w:cstheme="minorHAnsi"/>
              </w:rPr>
              <w:t>Individuals enrolled in TANF</w:t>
            </w:r>
            <w:r>
              <w:rPr>
                <w:rFonts w:asciiTheme="minorHAnsi" w:hAnsiTheme="minorHAnsi" w:cstheme="minorHAnsi"/>
              </w:rPr>
              <w:t xml:space="preserve"> and participating in tablet program.</w:t>
            </w:r>
          </w:p>
          <w:p w:rsidR="00453011" w:rsidRPr="00486741" w:rsidP="004C68FB" w14:paraId="760775EE" w14:textId="77777777">
            <w:pPr>
              <w:rPr>
                <w:rFonts w:asciiTheme="minorHAnsi" w:hAnsiTheme="minorHAnsi" w:cstheme="minorHAnsi"/>
              </w:rPr>
            </w:pPr>
          </w:p>
          <w:p w:rsidR="00453011" w:rsidRPr="00486741" w:rsidP="004C68FB" w14:paraId="1744242C" w14:textId="3F0331BD">
            <w:pPr>
              <w:rPr>
                <w:rFonts w:asciiTheme="minorHAnsi" w:hAnsiTheme="minorHAnsi" w:cstheme="minorHAnsi"/>
              </w:rPr>
            </w:pPr>
            <w:r w:rsidRPr="00486741">
              <w:rPr>
                <w:rFonts w:asciiTheme="minorHAnsi" w:hAnsiTheme="minorHAnsi" w:cstheme="minorHAnsi"/>
                <w:b/>
              </w:rPr>
              <w:t>Content</w:t>
            </w:r>
            <w:r w:rsidRPr="00486741">
              <w:rPr>
                <w:rFonts w:asciiTheme="minorHAnsi" w:hAnsiTheme="minorHAnsi" w:cstheme="minorHAnsi"/>
              </w:rPr>
              <w:t>: State and local TANF policies and practices and services for families</w:t>
            </w:r>
            <w:r>
              <w:rPr>
                <w:rFonts w:asciiTheme="minorHAnsi" w:hAnsiTheme="minorHAnsi" w:cstheme="minorHAnsi"/>
              </w:rPr>
              <w:t>.</w:t>
            </w:r>
          </w:p>
          <w:p w:rsidR="00453011" w:rsidRPr="00486741" w:rsidP="004C68FB" w14:paraId="2C2C7770" w14:textId="77777777">
            <w:pPr>
              <w:rPr>
                <w:rFonts w:asciiTheme="minorHAnsi" w:hAnsiTheme="minorHAnsi" w:cstheme="minorHAnsi"/>
              </w:rPr>
            </w:pPr>
          </w:p>
          <w:p w:rsidR="00453011" w:rsidRPr="0090582A" w:rsidP="004C68FB" w14:paraId="77B7B86D" w14:textId="14DD2593">
            <w:pPr>
              <w:rPr>
                <w:rFonts w:asciiTheme="minorHAnsi" w:hAnsiTheme="minorHAnsi" w:cstheme="minorHAnsi"/>
                <w:b/>
              </w:rPr>
            </w:pPr>
            <w:r w:rsidRPr="00486741">
              <w:rPr>
                <w:rFonts w:asciiTheme="minorHAnsi" w:hAnsiTheme="minorHAnsi" w:cstheme="minorHAnsi"/>
                <w:b/>
              </w:rPr>
              <w:t>Purpose</w:t>
            </w:r>
            <w:r w:rsidRPr="00486741">
              <w:rPr>
                <w:rFonts w:asciiTheme="minorHAnsi" w:hAnsiTheme="minorHAnsi" w:cstheme="minorHAnsi"/>
              </w:rPr>
              <w:t xml:space="preserve">: </w:t>
            </w:r>
            <w:r w:rsidRPr="008A738F">
              <w:rPr>
                <w:rFonts w:asciiTheme="minorHAnsi" w:hAnsiTheme="minorHAnsi" w:cstheme="minorHAnsi"/>
              </w:rPr>
              <w:t xml:space="preserve">Understanding individuals’ experiences </w:t>
            </w:r>
            <w:r>
              <w:rPr>
                <w:rFonts w:asciiTheme="minorHAnsi" w:hAnsiTheme="minorHAnsi" w:cstheme="minorHAnsi"/>
              </w:rPr>
              <w:t>with virtual services, especially the tablet program, and perceptions of the TANF program.</w:t>
            </w:r>
          </w:p>
        </w:tc>
        <w:tc>
          <w:tcPr>
            <w:tcW w:w="1590" w:type="pct"/>
          </w:tcPr>
          <w:p w:rsidR="00453011" w:rsidRPr="008A738F" w:rsidP="004C68FB" w14:paraId="334589CB" w14:textId="0F2F99FD">
            <w:pPr>
              <w:rPr>
                <w:rFonts w:asciiTheme="minorHAnsi" w:hAnsiTheme="minorHAnsi" w:cstheme="minorHAnsi"/>
              </w:rPr>
            </w:pPr>
            <w:r w:rsidRPr="008A738F">
              <w:rPr>
                <w:rFonts w:asciiTheme="minorHAnsi" w:hAnsiTheme="minorHAnsi" w:cstheme="minorHAnsi"/>
                <w:b/>
              </w:rPr>
              <w:t>Mode</w:t>
            </w:r>
            <w:r w:rsidRPr="008A738F">
              <w:rPr>
                <w:rFonts w:asciiTheme="minorHAnsi" w:hAnsiTheme="minorHAnsi" w:cstheme="minorHAnsi"/>
              </w:rPr>
              <w:t>: in-person or virtual site visit</w:t>
            </w:r>
            <w:r>
              <w:rPr>
                <w:rFonts w:asciiTheme="minorHAnsi" w:hAnsiTheme="minorHAnsi" w:cstheme="minorHAnsi"/>
              </w:rPr>
              <w:t>.</w:t>
            </w:r>
          </w:p>
          <w:p w:rsidR="00453011" w:rsidRPr="00486741" w:rsidP="004C68FB" w14:paraId="0DC3EE1E" w14:textId="77777777">
            <w:pPr>
              <w:rPr>
                <w:rFonts w:asciiTheme="minorHAnsi" w:hAnsiTheme="minorHAnsi" w:cstheme="minorHAnsi"/>
              </w:rPr>
            </w:pPr>
          </w:p>
          <w:p w:rsidR="00453011" w:rsidP="004C68FB" w14:paraId="4C3D8E1B" w14:textId="68706C3C">
            <w:pPr>
              <w:rPr>
                <w:rFonts w:asciiTheme="minorHAnsi" w:hAnsiTheme="minorHAnsi" w:cstheme="minorHAnsi"/>
              </w:rPr>
            </w:pPr>
            <w:r>
              <w:rPr>
                <w:rFonts w:asciiTheme="minorHAnsi" w:hAnsiTheme="minorHAnsi" w:cstheme="minorHAnsi"/>
                <w:b/>
              </w:rPr>
              <w:t>Execution</w:t>
            </w:r>
            <w:r w:rsidRPr="00486741">
              <w:rPr>
                <w:rFonts w:asciiTheme="minorHAnsi" w:hAnsiTheme="minorHAnsi" w:cstheme="minorHAnsi"/>
              </w:rPr>
              <w:t>:</w:t>
            </w:r>
            <w:r w:rsidRPr="008A738F">
              <w:rPr>
                <w:rFonts w:asciiTheme="minorHAnsi" w:hAnsiTheme="minorHAnsi" w:cstheme="minorHAnsi"/>
              </w:rPr>
              <w:t xml:space="preserve"> 1 site visit to each of 3 </w:t>
            </w:r>
            <w:r>
              <w:rPr>
                <w:rFonts w:asciiTheme="minorHAnsi" w:hAnsiTheme="minorHAnsi" w:cstheme="minorHAnsi"/>
              </w:rPr>
              <w:t>local TANF offices.</w:t>
            </w:r>
          </w:p>
          <w:p w:rsidR="00BD3FB2" w:rsidP="004C68FB" w14:paraId="30E4B2D3" w14:textId="77777777">
            <w:pPr>
              <w:rPr>
                <w:rFonts w:asciiTheme="minorHAnsi" w:hAnsiTheme="minorHAnsi" w:cstheme="minorHAnsi"/>
              </w:rPr>
            </w:pPr>
          </w:p>
          <w:p w:rsidR="00BD3FB2" w:rsidRPr="0090582A" w:rsidP="004C68FB" w14:paraId="5E2B33F1" w14:textId="5B7A7950">
            <w:pPr>
              <w:rPr>
                <w:rFonts w:asciiTheme="minorHAnsi" w:hAnsiTheme="minorHAnsi" w:cstheme="minorHAnsi"/>
                <w:b/>
              </w:rPr>
            </w:pPr>
            <w:r w:rsidRPr="007A03B2">
              <w:rPr>
                <w:rFonts w:asciiTheme="minorHAnsi" w:hAnsiTheme="minorHAnsi" w:cstheme="minorHAnsi"/>
                <w:b/>
              </w:rPr>
              <w:t>Duration</w:t>
            </w:r>
            <w:r w:rsidRPr="007A03B2">
              <w:rPr>
                <w:rFonts w:asciiTheme="minorHAnsi" w:hAnsiTheme="minorHAnsi" w:cstheme="minorHAnsi"/>
              </w:rPr>
              <w:t>:</w:t>
            </w:r>
            <w:r w:rsidR="00B10DDC">
              <w:rPr>
                <w:rFonts w:asciiTheme="minorHAnsi" w:hAnsiTheme="minorHAnsi" w:cstheme="minorHAnsi"/>
              </w:rPr>
              <w:t xml:space="preserve"> 90 minutes.</w:t>
            </w:r>
          </w:p>
        </w:tc>
      </w:tr>
      <w:tr w14:paraId="232D3CFD" w14:textId="77777777" w:rsidTr="00B66245">
        <w:tblPrEx>
          <w:tblW w:w="5000" w:type="pct"/>
          <w:tblInd w:w="0" w:type="dxa"/>
          <w:tblLook w:val="04A0"/>
        </w:tblPrEx>
        <w:tc>
          <w:tcPr>
            <w:tcW w:w="1270" w:type="pct"/>
          </w:tcPr>
          <w:p w:rsidR="00453011" w:rsidRPr="007A03B2" w:rsidP="00837BF0" w14:paraId="51128BE7" w14:textId="45C03CAB">
            <w:pPr>
              <w:rPr>
                <w:rFonts w:asciiTheme="minorHAnsi" w:hAnsiTheme="minorHAnsi" w:cstheme="minorHAnsi"/>
              </w:rPr>
            </w:pPr>
            <w:r w:rsidRPr="007A03B2">
              <w:rPr>
                <w:rFonts w:asciiTheme="minorHAnsi" w:hAnsiTheme="minorHAnsi" w:cstheme="minorHAnsi"/>
              </w:rPr>
              <w:t>Interview/Focus Group Guide for Individuals Likely Eligible but Not Receiving TANF</w:t>
            </w:r>
          </w:p>
        </w:tc>
        <w:tc>
          <w:tcPr>
            <w:tcW w:w="2140" w:type="pct"/>
          </w:tcPr>
          <w:p w:rsidR="00453011" w:rsidRPr="007A03B2" w:rsidP="00837BF0" w14:paraId="29FFF7A2" w14:textId="7E0813E6">
            <w:pPr>
              <w:rPr>
                <w:rFonts w:asciiTheme="minorHAnsi" w:hAnsiTheme="minorHAnsi" w:cstheme="minorHAnsi"/>
              </w:rPr>
            </w:pPr>
            <w:r w:rsidRPr="007A03B2">
              <w:rPr>
                <w:rFonts w:asciiTheme="minorHAnsi" w:hAnsiTheme="minorHAnsi" w:cstheme="minorHAnsi"/>
                <w:b/>
              </w:rPr>
              <w:t>Respondents</w:t>
            </w:r>
            <w:r w:rsidRPr="007A03B2">
              <w:rPr>
                <w:rFonts w:asciiTheme="minorHAnsi" w:hAnsiTheme="minorHAnsi" w:cstheme="minorHAnsi"/>
              </w:rPr>
              <w:t>: Individuals likely eligible but not enrolled in TANF.</w:t>
            </w:r>
          </w:p>
          <w:p w:rsidR="00453011" w:rsidRPr="007A03B2" w:rsidP="00837BF0" w14:paraId="5BCBC031" w14:textId="77777777">
            <w:pPr>
              <w:rPr>
                <w:rFonts w:asciiTheme="minorHAnsi" w:hAnsiTheme="minorHAnsi" w:cstheme="minorHAnsi"/>
              </w:rPr>
            </w:pPr>
          </w:p>
          <w:p w:rsidR="00453011" w:rsidRPr="007A03B2" w:rsidP="00837BF0" w14:paraId="3298F670" w14:textId="77777777">
            <w:pPr>
              <w:rPr>
                <w:rFonts w:asciiTheme="minorHAnsi" w:hAnsiTheme="minorHAnsi" w:cstheme="minorHAnsi"/>
              </w:rPr>
            </w:pPr>
            <w:r w:rsidRPr="007A03B2">
              <w:rPr>
                <w:rFonts w:asciiTheme="minorHAnsi" w:hAnsiTheme="minorHAnsi" w:cstheme="minorHAnsi"/>
                <w:b/>
              </w:rPr>
              <w:t>Content</w:t>
            </w:r>
            <w:r w:rsidRPr="007A03B2">
              <w:rPr>
                <w:rFonts w:asciiTheme="minorHAnsi" w:hAnsiTheme="minorHAnsi" w:cstheme="minorHAnsi"/>
              </w:rPr>
              <w:t>: State and local TANF policies and practices and services for families.</w:t>
            </w:r>
          </w:p>
          <w:p w:rsidR="00453011" w:rsidRPr="007A03B2" w:rsidP="00837BF0" w14:paraId="3132E9F9" w14:textId="77777777">
            <w:pPr>
              <w:rPr>
                <w:rFonts w:asciiTheme="minorHAnsi" w:hAnsiTheme="minorHAnsi" w:cstheme="minorHAnsi"/>
              </w:rPr>
            </w:pPr>
          </w:p>
          <w:p w:rsidR="00453011" w:rsidRPr="007A03B2" w:rsidP="00837BF0" w14:paraId="4F8E0A16" w14:textId="31E8BBCC">
            <w:pPr>
              <w:rPr>
                <w:rFonts w:asciiTheme="minorHAnsi" w:hAnsiTheme="minorHAnsi" w:cstheme="minorHAnsi"/>
                <w:b/>
              </w:rPr>
            </w:pPr>
            <w:r w:rsidRPr="007A03B2">
              <w:rPr>
                <w:rFonts w:asciiTheme="minorHAnsi" w:hAnsiTheme="minorHAnsi" w:cstheme="minorHAnsi"/>
                <w:b/>
              </w:rPr>
              <w:t>Purpose</w:t>
            </w:r>
            <w:r w:rsidRPr="007A03B2">
              <w:rPr>
                <w:rFonts w:asciiTheme="minorHAnsi" w:hAnsiTheme="minorHAnsi" w:cstheme="minorHAnsi"/>
              </w:rPr>
              <w:t xml:space="preserve">: Understanding individuals’ experiences applying for and enrolling in TANF, experiences with TANF staff, and perceptions of the TANF program. </w:t>
            </w:r>
          </w:p>
        </w:tc>
        <w:tc>
          <w:tcPr>
            <w:tcW w:w="1590" w:type="pct"/>
          </w:tcPr>
          <w:p w:rsidR="00453011" w:rsidRPr="007A03B2" w:rsidP="00837BF0" w14:paraId="07206935" w14:textId="622FCBEF">
            <w:pPr>
              <w:rPr>
                <w:rFonts w:asciiTheme="minorHAnsi" w:hAnsiTheme="minorHAnsi" w:cstheme="minorHAnsi"/>
              </w:rPr>
            </w:pPr>
            <w:r w:rsidRPr="007A03B2">
              <w:rPr>
                <w:rFonts w:asciiTheme="minorHAnsi" w:hAnsiTheme="minorHAnsi" w:cstheme="minorHAnsi"/>
                <w:b/>
              </w:rPr>
              <w:t>Mode</w:t>
            </w:r>
            <w:r w:rsidRPr="007A03B2">
              <w:rPr>
                <w:rFonts w:asciiTheme="minorHAnsi" w:hAnsiTheme="minorHAnsi" w:cstheme="minorHAnsi"/>
              </w:rPr>
              <w:t>: in-person or virtual site visit</w:t>
            </w:r>
            <w:r>
              <w:rPr>
                <w:rFonts w:asciiTheme="minorHAnsi" w:hAnsiTheme="minorHAnsi" w:cstheme="minorHAnsi"/>
              </w:rPr>
              <w:t>.</w:t>
            </w:r>
          </w:p>
          <w:p w:rsidR="00453011" w:rsidRPr="007A03B2" w:rsidP="00837BF0" w14:paraId="0170D3ED" w14:textId="77777777">
            <w:pPr>
              <w:rPr>
                <w:rFonts w:asciiTheme="minorHAnsi" w:hAnsiTheme="minorHAnsi" w:cstheme="minorHAnsi"/>
              </w:rPr>
            </w:pPr>
          </w:p>
          <w:p w:rsidR="00453011" w:rsidP="00837BF0" w14:paraId="07AB8722" w14:textId="3BF52CE3">
            <w:pPr>
              <w:rPr>
                <w:rFonts w:asciiTheme="minorHAnsi" w:hAnsiTheme="minorHAnsi" w:cstheme="minorHAnsi"/>
              </w:rPr>
            </w:pPr>
            <w:r>
              <w:rPr>
                <w:rFonts w:asciiTheme="minorHAnsi" w:hAnsiTheme="minorHAnsi" w:cstheme="minorHAnsi"/>
                <w:b/>
              </w:rPr>
              <w:t>Execution</w:t>
            </w:r>
            <w:r w:rsidRPr="007A03B2">
              <w:rPr>
                <w:rFonts w:asciiTheme="minorHAnsi" w:hAnsiTheme="minorHAnsi" w:cstheme="minorHAnsi"/>
              </w:rPr>
              <w:t>: 1 site visit to each of 3 locations</w:t>
            </w:r>
            <w:r>
              <w:rPr>
                <w:rFonts w:asciiTheme="minorHAnsi" w:hAnsiTheme="minorHAnsi" w:cstheme="minorHAnsi"/>
              </w:rPr>
              <w:t>.</w:t>
            </w:r>
          </w:p>
          <w:p w:rsidR="00BD3FB2" w:rsidP="00837BF0" w14:paraId="77314845" w14:textId="77777777">
            <w:pPr>
              <w:rPr>
                <w:rFonts w:asciiTheme="minorHAnsi" w:hAnsiTheme="minorHAnsi" w:cstheme="minorHAnsi"/>
                <w:b/>
              </w:rPr>
            </w:pPr>
          </w:p>
          <w:p w:rsidR="00BD3FB2" w:rsidRPr="00B10DDC" w:rsidP="00837BF0" w14:paraId="1725E0C9" w14:textId="2906E820">
            <w:pPr>
              <w:rPr>
                <w:rFonts w:asciiTheme="minorHAnsi" w:hAnsiTheme="minorHAnsi" w:cstheme="minorHAnsi"/>
                <w:b/>
                <w:bCs/>
              </w:rPr>
            </w:pPr>
            <w:r w:rsidRPr="007A03B2">
              <w:rPr>
                <w:rFonts w:asciiTheme="minorHAnsi" w:hAnsiTheme="minorHAnsi" w:cstheme="minorHAnsi"/>
                <w:b/>
              </w:rPr>
              <w:t>Duration</w:t>
            </w:r>
            <w:r w:rsidRPr="007A03B2">
              <w:rPr>
                <w:rFonts w:asciiTheme="minorHAnsi" w:hAnsiTheme="minorHAnsi" w:cstheme="minorHAnsi"/>
              </w:rPr>
              <w:t>:</w:t>
            </w:r>
            <w:r w:rsidR="00B10DDC">
              <w:rPr>
                <w:rFonts w:asciiTheme="minorHAnsi" w:hAnsiTheme="minorHAnsi" w:cstheme="minorHAnsi"/>
                <w:b/>
                <w:bCs/>
              </w:rPr>
              <w:t xml:space="preserve"> </w:t>
            </w:r>
            <w:r w:rsidR="00B10DDC">
              <w:rPr>
                <w:rFonts w:asciiTheme="minorHAnsi" w:hAnsiTheme="minorHAnsi" w:cstheme="minorHAnsi"/>
                <w:bCs/>
              </w:rPr>
              <w:t>60 minutes for interviews; 90 minutes for focus groups.</w:t>
            </w:r>
          </w:p>
        </w:tc>
      </w:tr>
    </w:tbl>
    <w:p w:rsidR="001D1C73" w:rsidRPr="009139B3" w:rsidP="001D1C73" w14:paraId="0DB98502" w14:textId="77777777">
      <w:pPr>
        <w:spacing w:after="0" w:line="240" w:lineRule="auto"/>
        <w:rPr>
          <w:i/>
        </w:rPr>
      </w:pPr>
    </w:p>
    <w:p w:rsidR="001D1C73" w:rsidRPr="009139B3" w:rsidP="001D1C73" w14:paraId="213059F9" w14:textId="58E3F09A">
      <w:pPr>
        <w:spacing w:after="60" w:line="240" w:lineRule="auto"/>
        <w:rPr>
          <w:i/>
        </w:rPr>
      </w:pPr>
      <w:r w:rsidRPr="009139B3">
        <w:rPr>
          <w:i/>
        </w:rPr>
        <w:t>Other Data Sources and Uses of Information</w:t>
      </w:r>
    </w:p>
    <w:p w:rsidR="007B6429" w:rsidP="007B6429" w14:paraId="7EAE3AF4" w14:textId="1E9C8B3C">
      <w:pPr>
        <w:spacing w:after="0" w:line="240" w:lineRule="auto"/>
      </w:pPr>
      <w:r>
        <w:t xml:space="preserve">The project team will use information from published program materials like </w:t>
      </w:r>
      <w:r w:rsidR="00543F68">
        <w:t>state websites, and any program materials the state is willing and able to provide prior to the site visits to minimize burden.</w:t>
      </w:r>
      <w:r w:rsidR="00941642">
        <w:t xml:space="preserve"> We will request </w:t>
      </w:r>
      <w:r w:rsidR="00BE3658">
        <w:rPr>
          <w:iCs/>
        </w:rPr>
        <w:t>relevant available administrative data from the state’s department of social services, including data on the demographic composition of TANF clients affected by policies and processes changed in response to COVID-19.</w:t>
      </w:r>
      <w:r>
        <w:rPr>
          <w:rStyle w:val="FootnoteReference"/>
          <w:iCs/>
        </w:rPr>
        <w:footnoteReference w:id="2"/>
      </w:r>
    </w:p>
    <w:p w:rsidR="007B6429" w:rsidP="007B6429" w14:paraId="7D1890DB" w14:textId="77777777">
      <w:pPr>
        <w:spacing w:after="0" w:line="240" w:lineRule="auto"/>
      </w:pPr>
    </w:p>
    <w:p w:rsidR="001D1C73" w:rsidRPr="009139B3" w:rsidP="007B6429" w14:paraId="56F85A6E" w14:textId="58109441">
      <w:pPr>
        <w:spacing w:after="0" w:line="240" w:lineRule="auto"/>
      </w:pPr>
      <w:r>
        <w:t>Data from interviews and focus groups will be used in concert with findings from the</w:t>
      </w:r>
      <w:r w:rsidR="00CE6310">
        <w:t xml:space="preserve"> ACF-funded</w:t>
      </w:r>
      <w:r>
        <w:t xml:space="preserve"> </w:t>
      </w:r>
      <w:r w:rsidR="00543F68">
        <w:t>Welfare Rules Database</w:t>
      </w:r>
      <w:r>
        <w:t xml:space="preserve"> </w:t>
      </w:r>
      <w:r w:rsidRPr="00A933CB" w:rsidR="00A933CB">
        <w:t>(</w:t>
      </w:r>
      <w:hyperlink r:id="rId10" w:history="1">
        <w:r w:rsidRPr="00B66245" w:rsidR="00A933CB">
          <w:rPr>
            <w:rStyle w:val="Hyperlink"/>
          </w:rPr>
          <w:t>https://wrd.urban.org/wrd/Query/query.cfm</w:t>
        </w:r>
      </w:hyperlink>
      <w:r w:rsidRPr="00A933CB" w:rsidR="00A933CB">
        <w:rPr>
          <w:rStyle w:val="Hyperlink"/>
        </w:rPr>
        <w:t>)</w:t>
      </w:r>
      <w:r w:rsidR="00A933CB">
        <w:t xml:space="preserve"> </w:t>
      </w:r>
      <w:r>
        <w:t>and other available information to minimize collecting data on information already compiled.</w:t>
      </w:r>
      <w:r w:rsidR="00CE6310">
        <w:t xml:space="preserve">  The Welfare Rules Database</w:t>
      </w:r>
      <w:r w:rsidRPr="00CE6310" w:rsidR="00CE6310">
        <w:t xml:space="preserve"> </w:t>
      </w:r>
      <w:r w:rsidR="00CE6310">
        <w:t xml:space="preserve">is a publicly accessible database that provides a </w:t>
      </w:r>
      <w:r w:rsidRPr="00CE6310" w:rsidR="00CE6310">
        <w:t>longitudinal account of the changes in welfare rules in all 50 states and the District of Columbia.</w:t>
      </w:r>
    </w:p>
    <w:p w:rsidR="001D1C73" w:rsidRPr="009139B3" w:rsidP="001D1C73" w14:paraId="1B4C1958"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087CFA" w:rsidP="00CA512B" w14:paraId="53664F82" w14:textId="2CCE8370">
      <w:pPr>
        <w:pStyle w:val="ParagraphNew"/>
        <w:spacing w:after="0"/>
      </w:pPr>
      <w:r>
        <w:t xml:space="preserve">Although we have planned to conduct </w:t>
      </w:r>
      <w:r w:rsidR="00A1426F">
        <w:t xml:space="preserve">in-person </w:t>
      </w:r>
      <w:r>
        <w:t>site visits, we will be prepared to conduct all data collection remotely via telephone and video conferencing software, if necessary.</w:t>
      </w:r>
    </w:p>
    <w:p w:rsidR="00CA512B" w:rsidP="00B66245" w14:paraId="099532B6" w14:textId="77777777">
      <w:pPr>
        <w:pStyle w:val="ParagraphNew"/>
        <w:spacing w:after="0"/>
      </w:pPr>
    </w:p>
    <w:p w:rsidR="001D1C73" w:rsidRPr="009139B3" w:rsidP="00302106" w14:paraId="0C050866" w14:textId="34DCE1D2">
      <w:pPr>
        <w:spacing w:after="0" w:line="240" w:lineRule="auto"/>
      </w:pPr>
      <w:r>
        <w:t>Although we plan to conduct interviews and focus groups in</w:t>
      </w:r>
      <w:r w:rsidR="00FD348A">
        <w:t>-</w:t>
      </w:r>
      <w:r>
        <w:t xml:space="preserve">person, we will offer </w:t>
      </w:r>
      <w:r w:rsidR="00A1426F">
        <w:t xml:space="preserve">respondents </w:t>
      </w:r>
      <w:r>
        <w:t xml:space="preserve">the option to participate in an interview via telephone or video conference if they prefer that mode or are unable to participate in person during our site visit. </w:t>
      </w:r>
      <w:r w:rsidR="007B6429">
        <w:t>With respondents’ permission, the project team will audio record the interviews and focus groups to minimize time needed for potential follow-up to clarify notes.</w:t>
      </w:r>
    </w:p>
    <w:p w:rsidR="001D1C73" w:rsidRPr="009139B3" w:rsidP="001D1C73" w14:paraId="381FEAAD"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RPr="009139B3" w:rsidP="007B6429" w14:paraId="7BD59622" w14:textId="18CFF787">
      <w:r w:rsidRPr="00EE3BF5">
        <w:t xml:space="preserve">The </w:t>
      </w:r>
      <w:r>
        <w:t xml:space="preserve">data captured by the interview and focus group protocols do not duplicate any current data collection efforts with these populations. </w:t>
      </w:r>
      <w:r w:rsidRPr="000E2E63">
        <w:rPr>
          <w:rFonts w:eastAsia="Lato" w:cstheme="minorHAnsi"/>
        </w:rPr>
        <w:t xml:space="preserve">To reduce the time burden on program staff and participants, the project team will conduct the interviews and focus groups as efficiently as possible and will work with program </w:t>
      </w:r>
      <w:r w:rsidR="005D7FFE">
        <w:rPr>
          <w:rFonts w:eastAsia="Lato" w:cstheme="minorHAnsi"/>
        </w:rPr>
        <w:t>administrators</w:t>
      </w:r>
      <w:r w:rsidRPr="000E2E63" w:rsidR="005D7FFE">
        <w:rPr>
          <w:rFonts w:eastAsia="Lato" w:cstheme="minorHAnsi"/>
        </w:rPr>
        <w:t xml:space="preserve"> </w:t>
      </w:r>
      <w:r w:rsidRPr="000E2E63">
        <w:rPr>
          <w:rFonts w:eastAsia="Lato" w:cstheme="minorHAnsi"/>
        </w:rPr>
        <w:t>and staff to determine the most appropriate respondents for each interview and focus group</w:t>
      </w:r>
      <w:r>
        <w:rPr>
          <w:rFonts w:eastAsia="Lato" w:cstheme="minorHAnsi"/>
        </w:rPr>
        <w:t xml:space="preserve">. </w:t>
      </w:r>
      <w:r>
        <w:t>The project team</w:t>
      </w:r>
      <w:r w:rsidRPr="00EE3BF5">
        <w:t xml:space="preserve"> ha</w:t>
      </w:r>
      <w:r>
        <w:t>s</w:t>
      </w:r>
      <w:r w:rsidRPr="00EE3BF5">
        <w:t xml:space="preserve"> designed the data collection instruments so that different respondents</w:t>
      </w:r>
      <w:r>
        <w:t xml:space="preserve"> (e.g., </w:t>
      </w:r>
      <w:r w:rsidR="008445D2">
        <w:t xml:space="preserve">TANF administrators and </w:t>
      </w:r>
      <w:r w:rsidR="00DC7D96">
        <w:t xml:space="preserve">tablet </w:t>
      </w:r>
      <w:r w:rsidR="0067743E">
        <w:t xml:space="preserve">program </w:t>
      </w:r>
      <w:r w:rsidR="008445D2">
        <w:t>partners</w:t>
      </w:r>
      <w:r>
        <w:t>)</w:t>
      </w:r>
      <w:r w:rsidRPr="00EE3BF5">
        <w:t xml:space="preserve"> may be asked the same questions </w:t>
      </w:r>
      <w:r w:rsidRPr="00EE3BF5">
        <w:t>in order to</w:t>
      </w:r>
      <w:r w:rsidRPr="00EE3BF5">
        <w:t xml:space="preserve"> capture different knowledge and different perspectives</w:t>
      </w:r>
      <w:r>
        <w:t xml:space="preserve">. </w:t>
      </w:r>
      <w:r w:rsidRPr="00EE3BF5">
        <w:t>This provides a more robust description of the program model</w:t>
      </w:r>
      <w:r>
        <w:t xml:space="preserve"> and service context. The project team will also leverage</w:t>
      </w:r>
      <w:r w:rsidR="00C50EC0">
        <w:t xml:space="preserve"> background information on </w:t>
      </w:r>
      <w:r w:rsidR="00310B29">
        <w:t>the state</w:t>
      </w:r>
      <w:r w:rsidR="00C50EC0">
        <w:t xml:space="preserve">’s policies and policy adaptation due to COVID-19 from consultations with experts and </w:t>
      </w:r>
      <w:r w:rsidR="008A331C">
        <w:t xml:space="preserve">by </w:t>
      </w:r>
      <w:r w:rsidR="00C50EC0">
        <w:t>reviewing the Welfare Rules Database. This</w:t>
      </w:r>
      <w:r>
        <w:t xml:space="preserve"> will reduce participant burden as the team will not need to ask foundational questions of respondents. This material will also aid their understanding and interpretation of study findings.</w:t>
      </w:r>
      <w:r w:rsidRPr="009139B3">
        <w:t xml:space="preserve"> </w:t>
      </w: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7B6429" w:rsidRPr="009139B3" w:rsidP="007B6429" w14:paraId="79E4E38C" w14:textId="77777777">
      <w:pPr>
        <w:spacing w:after="0" w:line="240" w:lineRule="auto"/>
      </w:pPr>
      <w:r w:rsidRPr="008B40B6">
        <w:t>No small businesses will be involved with this information collection.</w:t>
      </w:r>
    </w:p>
    <w:p w:rsidR="001D1C73" w:rsidRPr="009139B3" w:rsidP="001D1C73" w14:paraId="45C45C0C"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7B6429" w:rsidP="007B6429" w14:paraId="460558B7" w14:textId="1083463C">
      <w:pPr>
        <w:autoSpaceDE w:val="0"/>
        <w:autoSpaceDN w:val="0"/>
        <w:adjustRightInd w:val="0"/>
        <w:rPr>
          <w:rFonts w:eastAsia="Lato" w:cstheme="minorHAnsi"/>
        </w:rPr>
      </w:pPr>
      <w:r>
        <w:rPr>
          <w:rFonts w:eastAsia="Lato" w:cstheme="minorHAnsi"/>
        </w:rPr>
        <w:t xml:space="preserve">This is a one-time data collection. </w:t>
      </w: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8FD8DCF" w14:textId="77777777">
      <w:pPr>
        <w:spacing w:after="0" w:line="240" w:lineRule="auto"/>
        <w:rPr>
          <w:b/>
        </w:rPr>
      </w:pP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1D1C73" w14:paraId="15C2AFB4" w14:textId="55D6146F">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w:t>
      </w:r>
      <w:r w:rsidRPr="007F3C58">
        <w:t xml:space="preserve">activity.  This notice was published on </w:t>
      </w:r>
      <w:r w:rsidRPr="007F3C58" w:rsidR="008D3FE0">
        <w:t>July 14, 2022</w:t>
      </w:r>
      <w:r w:rsidRPr="007F3C58" w:rsidR="00283CA3">
        <w:t xml:space="preserve"> (87 FR 42180)</w:t>
      </w:r>
      <w:r w:rsidRPr="007F3C58">
        <w:t xml:space="preserve"> and provided a sixty-day period for public comment.  During the notice and comment period, </w:t>
      </w:r>
      <w:r w:rsidRPr="007F3C58" w:rsidR="003409CD">
        <w:t>no comments were received.</w:t>
      </w:r>
      <w:r w:rsidR="003409CD">
        <w:t xml:space="preserve"> </w:t>
      </w:r>
    </w:p>
    <w:p w:rsidR="001D1C73" w:rsidRPr="009139B3" w:rsidP="001D1C73" w14:paraId="68DB4E07" w14:textId="77777777">
      <w:pPr>
        <w:spacing w:after="0"/>
      </w:pPr>
    </w:p>
    <w:p w:rsidR="001D1C73" w:rsidRPr="009139B3" w:rsidP="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000D2490" w:rsidP="001D1C73" w14:paraId="6F3ABBE9" w14:textId="3E331973">
      <w:pPr>
        <w:spacing w:after="0"/>
      </w:pPr>
      <w:r w:rsidRPr="00FD56BB">
        <w:t xml:space="preserve">The project team </w:t>
      </w:r>
      <w:r w:rsidR="00FC7CC6">
        <w:t>involved experts in the general design and focus of the study.</w:t>
      </w:r>
    </w:p>
    <w:p w:rsidR="000D2490" w:rsidP="001D1C73" w14:paraId="12B2584A" w14:textId="5EF1C521">
      <w:pPr>
        <w:spacing w:after="0"/>
      </w:pPr>
    </w:p>
    <w:p w:rsidR="000D2490" w:rsidP="000D2490" w14:paraId="30DD4918" w14:textId="436F4FF0">
      <w:pPr>
        <w:spacing w:after="0"/>
        <w:rPr>
          <w:b/>
        </w:rPr>
      </w:pPr>
      <w:r>
        <w:rPr>
          <w:b/>
        </w:rPr>
        <w:t xml:space="preserve">Table A.2. </w:t>
      </w:r>
      <w:r w:rsidRPr="000D2490">
        <w:rPr>
          <w:b/>
        </w:rPr>
        <w:t xml:space="preserve">Racial and Ethnic Disparities in Human Services Analysis Execution Project </w:t>
      </w:r>
      <w:r>
        <w:rPr>
          <w:b/>
        </w:rPr>
        <w:t>expert advisers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6476"/>
      </w:tblGrid>
      <w:tr w14:paraId="0E111418" w14:textId="77777777" w:rsidTr="000D24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D2490" w14:paraId="3449F9A8" w14:textId="77777777">
            <w:pPr>
              <w:pStyle w:val="TableHeaderLeft"/>
              <w:spacing w:line="276" w:lineRule="auto"/>
              <w:rPr>
                <w:rFonts w:asciiTheme="minorHAnsi" w:hAnsiTheme="minorHAnsi" w:cstheme="minorHAnsi"/>
                <w:color w:val="000000" w:themeColor="text1"/>
              </w:rPr>
            </w:pPr>
            <w:r>
              <w:rPr>
                <w:rFonts w:asciiTheme="minorHAnsi" w:hAnsiTheme="minorHAnsi" w:cstheme="minorHAnsi"/>
                <w:color w:val="000000" w:themeColor="text1"/>
              </w:rPr>
              <w:t>Name</w:t>
            </w:r>
          </w:p>
        </w:tc>
        <w:tc>
          <w:tcPr>
            <w:tcW w:w="3463" w:type="pct"/>
            <w:tcBorders>
              <w:top w:val="single" w:sz="4" w:space="0" w:color="auto"/>
              <w:left w:val="single" w:sz="4" w:space="0" w:color="auto"/>
              <w:bottom w:val="single" w:sz="4" w:space="0" w:color="auto"/>
              <w:right w:val="single" w:sz="4" w:space="0" w:color="auto"/>
            </w:tcBorders>
            <w:shd w:val="clear" w:color="auto" w:fill="D9D9D9"/>
            <w:hideMark/>
          </w:tcPr>
          <w:p w:rsidR="000D2490" w14:paraId="14FB7701" w14:textId="77777777">
            <w:pPr>
              <w:pStyle w:val="TableHeaderLeft"/>
              <w:spacing w:line="276" w:lineRule="auto"/>
              <w:jc w:val="center"/>
              <w:rPr>
                <w:rFonts w:asciiTheme="minorHAnsi" w:hAnsiTheme="minorHAnsi" w:cstheme="minorHAnsi"/>
                <w:color w:val="000000" w:themeColor="text1"/>
              </w:rPr>
            </w:pPr>
            <w:r>
              <w:rPr>
                <w:rFonts w:asciiTheme="minorHAnsi" w:hAnsiTheme="minorHAnsi" w:cstheme="minorHAnsi"/>
                <w:color w:val="000000" w:themeColor="text1"/>
              </w:rPr>
              <w:t>Affiliation</w:t>
            </w:r>
          </w:p>
        </w:tc>
      </w:tr>
      <w:tr w14:paraId="150479C6" w14:textId="77777777" w:rsidTr="000D2490">
        <w:tblPrEx>
          <w:tblW w:w="5000" w:type="pct"/>
          <w:tblLook w:val="04A0"/>
        </w:tblPrEx>
        <w:tc>
          <w:tcPr>
            <w:tcW w:w="1537" w:type="pct"/>
            <w:tcBorders>
              <w:top w:val="single" w:sz="4" w:space="0" w:color="auto"/>
              <w:left w:val="single" w:sz="4" w:space="0" w:color="auto"/>
              <w:bottom w:val="single" w:sz="4" w:space="0" w:color="auto"/>
              <w:right w:val="single" w:sz="4" w:space="0" w:color="auto"/>
            </w:tcBorders>
            <w:hideMark/>
          </w:tcPr>
          <w:p w:rsidR="000D2490" w14:paraId="403C8F12" w14:textId="4F61351D">
            <w:pPr>
              <w:pStyle w:val="TableText"/>
              <w:spacing w:line="276" w:lineRule="auto"/>
            </w:pPr>
            <w:r>
              <w:t>Heather Hahn</w:t>
            </w:r>
          </w:p>
        </w:tc>
        <w:tc>
          <w:tcPr>
            <w:tcW w:w="3463" w:type="pct"/>
            <w:tcBorders>
              <w:top w:val="single" w:sz="4" w:space="0" w:color="auto"/>
              <w:left w:val="single" w:sz="4" w:space="0" w:color="auto"/>
              <w:bottom w:val="single" w:sz="4" w:space="0" w:color="auto"/>
              <w:right w:val="single" w:sz="4" w:space="0" w:color="auto"/>
            </w:tcBorders>
            <w:hideMark/>
          </w:tcPr>
          <w:p w:rsidR="000D2490" w14:paraId="6E4981C6" w14:textId="12DFA5E1">
            <w:pPr>
              <w:pStyle w:val="TableText"/>
              <w:spacing w:line="276" w:lineRule="auto"/>
            </w:pPr>
            <w:r>
              <w:t xml:space="preserve">Urban Institute </w:t>
            </w:r>
          </w:p>
        </w:tc>
      </w:tr>
      <w:tr w14:paraId="21DD137B" w14:textId="77777777" w:rsidTr="000D2490">
        <w:tblPrEx>
          <w:tblW w:w="5000" w:type="pct"/>
          <w:tblLook w:val="04A0"/>
        </w:tblPrEx>
        <w:tc>
          <w:tcPr>
            <w:tcW w:w="1537" w:type="pct"/>
            <w:tcBorders>
              <w:top w:val="single" w:sz="4" w:space="0" w:color="auto"/>
              <w:left w:val="single" w:sz="4" w:space="0" w:color="auto"/>
              <w:bottom w:val="single" w:sz="4" w:space="0" w:color="auto"/>
              <w:right w:val="single" w:sz="4" w:space="0" w:color="auto"/>
            </w:tcBorders>
            <w:hideMark/>
          </w:tcPr>
          <w:p w:rsidR="000D2490" w14:paraId="67C069AF" w14:textId="4D739B4C">
            <w:pPr>
              <w:pStyle w:val="TableText"/>
              <w:spacing w:line="276" w:lineRule="auto"/>
            </w:pPr>
            <w:r>
              <w:t xml:space="preserve">Ife Floyd </w:t>
            </w:r>
          </w:p>
        </w:tc>
        <w:tc>
          <w:tcPr>
            <w:tcW w:w="3463" w:type="pct"/>
            <w:tcBorders>
              <w:top w:val="single" w:sz="4" w:space="0" w:color="auto"/>
              <w:left w:val="single" w:sz="4" w:space="0" w:color="auto"/>
              <w:bottom w:val="single" w:sz="4" w:space="0" w:color="auto"/>
              <w:right w:val="single" w:sz="4" w:space="0" w:color="auto"/>
            </w:tcBorders>
            <w:hideMark/>
          </w:tcPr>
          <w:p w:rsidR="000D2490" w14:paraId="5BA346B9" w14:textId="22952CC0">
            <w:pPr>
              <w:pStyle w:val="TableText"/>
              <w:spacing w:line="276" w:lineRule="auto"/>
            </w:pPr>
            <w:r>
              <w:t>Center on Budget and Policy Priorities (formerly)</w:t>
            </w:r>
          </w:p>
        </w:tc>
      </w:tr>
    </w:tbl>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7B6429" w:rsidRPr="009139B3" w:rsidP="007B6429" w14:paraId="1AB798B1" w14:textId="729EC3E3">
      <w:pPr>
        <w:spacing w:after="0"/>
      </w:pPr>
      <w:r>
        <w:t>The project team will give</w:t>
      </w:r>
      <w:r w:rsidR="00577977">
        <w:t xml:space="preserve"> individuals enrolled in TANF</w:t>
      </w:r>
      <w:r w:rsidR="002E09EC">
        <w:t>, tablet program participants, and individuals who are likely eligible but not receiving TANF</w:t>
      </w:r>
      <w:r w:rsidR="00577977">
        <w:t xml:space="preserve"> </w:t>
      </w:r>
      <w:r>
        <w:t>who participate in the interviews and focus group</w:t>
      </w:r>
      <w:r w:rsidR="002E09EC">
        <w:t>s</w:t>
      </w:r>
      <w:r>
        <w:t xml:space="preserve">, which are estimated to take 1 and 1.5 hours on average respectively, </w:t>
      </w:r>
      <w:r w:rsidRPr="00FD56BB">
        <w:t>a $50 token of appreciation</w:t>
      </w:r>
      <w:r>
        <w:t xml:space="preserve"> in the form of a gift card (or e-gift card if interviews and focus groups are conducted virtually). </w:t>
      </w:r>
      <w:r w:rsidRPr="00682FC4">
        <w:rPr>
          <w:rFonts w:cstheme="minorHAnsi"/>
          <w:shd w:val="clear" w:color="auto" w:fill="FFFFFF"/>
        </w:rPr>
        <w:t xml:space="preserve">While the qualitative data from focus groups and interviews </w:t>
      </w:r>
      <w:r>
        <w:rPr>
          <w:rFonts w:cstheme="minorHAnsi"/>
          <w:shd w:val="clear" w:color="auto" w:fill="FFFFFF"/>
        </w:rPr>
        <w:t>are</w:t>
      </w:r>
      <w:r w:rsidRPr="00682FC4">
        <w:rPr>
          <w:rFonts w:cstheme="minorHAnsi"/>
          <w:shd w:val="clear" w:color="auto" w:fill="FFFFFF"/>
        </w:rPr>
        <w:t xml:space="preserve"> not intended to be statistically generalizable to the full population, the study’s findings will be most relevant for policy and practice if </w:t>
      </w:r>
      <w:r>
        <w:rPr>
          <w:rFonts w:cstheme="minorHAnsi"/>
          <w:shd w:val="clear" w:color="auto" w:fill="FFFFFF"/>
        </w:rPr>
        <w:t>the project team is</w:t>
      </w:r>
      <w:r w:rsidRPr="00682FC4">
        <w:rPr>
          <w:rFonts w:cstheme="minorHAnsi"/>
          <w:shd w:val="clear" w:color="auto" w:fill="FFFFFF"/>
        </w:rPr>
        <w:t xml:space="preserve"> able to secure participation from a wide range of participants, including those with substantial financial challenges or other barriers. This token is intended to offset costs of participation in the study, such as transportation costs, childcare, or other expenses</w:t>
      </w:r>
      <w:r>
        <w:rPr>
          <w:rFonts w:cstheme="minorHAnsi"/>
          <w:shd w:val="clear" w:color="auto" w:fill="FFFFFF"/>
        </w:rPr>
        <w:t xml:space="preserve"> and to </w:t>
      </w:r>
      <w:r>
        <w:t xml:space="preserve">help ensure that individuals with more constraints on their ability to participate may take part. The project team anticipates that </w:t>
      </w:r>
      <w:r w:rsidRPr="00FD56BB">
        <w:t>$50</w:t>
      </w:r>
      <w:r>
        <w:t xml:space="preserve"> will serve as a reasonable amount that is high enough to support participation but is not so high as to appear coercive for potential participants.</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365392" w:rsidP="007B6429" w14:paraId="685E2429" w14:textId="7B7F7EA6">
      <w:r>
        <w:t xml:space="preserve">The project team will obtain names, emails, and phone numbers </w:t>
      </w:r>
      <w:r>
        <w:t>in order to</w:t>
      </w:r>
      <w:r>
        <w:t xml:space="preserve"> schedule focus groups with program and agency staff during the site visits. As discussed in more detail in Supporting Statement B, for interviews and focus groups with </w:t>
      </w:r>
      <w:r w:rsidR="002B7178">
        <w:t>TANF enrolled</w:t>
      </w:r>
      <w:r>
        <w:t xml:space="preserve"> </w:t>
      </w:r>
      <w:r w:rsidR="00B76895">
        <w:t>individuals</w:t>
      </w:r>
      <w:r w:rsidR="002E09EC">
        <w:t xml:space="preserve">, tablet program participants, and individuals who are likely eligible but not receiving TANF, </w:t>
      </w:r>
      <w:r>
        <w:t xml:space="preserve">the project team will </w:t>
      </w:r>
      <w:r w:rsidR="002E09EC">
        <w:t xml:space="preserve">recruit through TANF staff and community-based organizations. </w:t>
      </w:r>
      <w:r w:rsidR="0023745D">
        <w:t xml:space="preserve"> </w:t>
      </w:r>
    </w:p>
    <w:p w:rsidR="001D1C73" w:rsidRPr="002B7178" w:rsidP="002B7178" w14:paraId="7688FE78" w14:textId="652AA5AE">
      <w:pPr>
        <w:spacing w:after="0"/>
      </w:pPr>
      <w:r>
        <w:t>To maintain participants’ privacy, the project team will request verbal consent at the start of each discussion. Participants will be provided a physical copy of the consent form before the interview if it is in-person or presented with the consent form via video</w:t>
      </w:r>
      <w:r w:rsidR="007A451D">
        <w:t>,</w:t>
      </w:r>
      <w:r>
        <w:t xml:space="preserve"> email</w:t>
      </w:r>
      <w:r w:rsidR="007A451D">
        <w:t xml:space="preserve">, or </w:t>
      </w:r>
      <w:r w:rsidR="005666EB">
        <w:t>ora</w:t>
      </w:r>
      <w:r w:rsidR="007A451D">
        <w:t>lly</w:t>
      </w:r>
      <w:r>
        <w:t xml:space="preserve"> if the visit is virtual. Program staff who helped with the recruitment may be physically present at the sites if these discussions are conducted in-person but will not be permitted in the </w:t>
      </w:r>
      <w:r w:rsidR="006F09A6">
        <w:t xml:space="preserve">interview and/or </w:t>
      </w:r>
      <w:r>
        <w:t>focus group</w:t>
      </w:r>
      <w:r w:rsidR="006F09A6">
        <w:t xml:space="preserve"> </w:t>
      </w:r>
      <w:r>
        <w:t xml:space="preserve">itself. If conducted virtually, program staff will not be permitted on the Zoom or phone call during the discussion. </w:t>
      </w:r>
      <w:r w:rsidRPr="009139B3">
        <w:rPr>
          <w:rFonts w:cstheme="minorHAnsi"/>
        </w:rPr>
        <w:t>Information will not be maintained in a paper or electronic system from which data are actually or directly retrieved by an individuals’ personal identifier.</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23745D" w:rsidP="0061235F" w14:paraId="58599144" w14:textId="77777777">
      <w:pPr>
        <w:spacing w:after="0"/>
        <w:rPr>
          <w:rFonts w:cstheme="minorHAnsi"/>
        </w:rPr>
      </w:pPr>
      <w:r w:rsidRPr="0023745D">
        <w:rPr>
          <w:rFonts w:cstheme="minorHAnsi"/>
        </w:rPr>
        <w:t xml:space="preserve">Respondents will be informed of all planned uses of data, that their participation is voluntary, and that their information will be kept private to the extent permitted by law. The project team will comply with all Federal and Departmental regulations for private information. </w:t>
      </w:r>
    </w:p>
    <w:p w:rsidR="0023745D" w:rsidP="0061235F" w14:paraId="0D6D0960" w14:textId="77777777">
      <w:pPr>
        <w:spacing w:after="0"/>
        <w:rPr>
          <w:rFonts w:cstheme="minorHAnsi"/>
        </w:rPr>
      </w:pPr>
    </w:p>
    <w:p w:rsidR="007B6429" w:rsidRPr="0023745D" w:rsidP="0061235F" w14:paraId="01D85C8A" w14:textId="2940C42C">
      <w:pPr>
        <w:spacing w:after="0"/>
        <w:rPr>
          <w:rFonts w:cstheme="minorHAnsi"/>
        </w:rPr>
      </w:pPr>
      <w:r w:rsidRPr="0023745D">
        <w:rPr>
          <w:rFonts w:cstheme="minorHAnsi"/>
        </w:rPr>
        <w:t xml:space="preserve">Interviews and focus groups </w:t>
      </w:r>
      <w:r w:rsidRPr="0023745D" w:rsidR="00FB4FDC">
        <w:rPr>
          <w:rFonts w:cstheme="minorHAnsi"/>
        </w:rPr>
        <w:t xml:space="preserve">with </w:t>
      </w:r>
      <w:r w:rsidRPr="0023745D">
        <w:rPr>
          <w:rFonts w:cstheme="minorHAnsi"/>
        </w:rPr>
        <w:t xml:space="preserve">all respondents will be recorded with the permission of the respondents, and no one other than the research team will listen to the recording. If respondents want to say anything that they would prefer not to be recorded, they can ask the interviewer to pause the recorder. We will transcribe all focus groups and interviews; the recordings and interview notes will be saved on a secure server and destroyed after the study. </w:t>
      </w:r>
      <w:r w:rsidRPr="0023745D">
        <w:rPr>
          <w:rFonts w:cstheme="minorHAnsi"/>
        </w:rPr>
        <w:t xml:space="preserve">For interviews and focus groups with </w:t>
      </w:r>
      <w:r w:rsidRPr="0023745D" w:rsidR="002B7178">
        <w:rPr>
          <w:rFonts w:cstheme="minorHAnsi"/>
        </w:rPr>
        <w:t>state TANF</w:t>
      </w:r>
      <w:r w:rsidRPr="0023745D">
        <w:rPr>
          <w:rFonts w:cstheme="minorHAnsi"/>
        </w:rPr>
        <w:t xml:space="preserve"> administrators and staff</w:t>
      </w:r>
      <w:r w:rsidRPr="0023745D" w:rsidR="002B7178">
        <w:rPr>
          <w:rFonts w:cstheme="minorHAnsi"/>
        </w:rPr>
        <w:t xml:space="preserve">, </w:t>
      </w:r>
      <w:r w:rsidRPr="0023745D" w:rsidR="006F09A6">
        <w:rPr>
          <w:rFonts w:cstheme="minorHAnsi"/>
        </w:rPr>
        <w:t>community based</w:t>
      </w:r>
      <w:r w:rsidRPr="0023745D" w:rsidR="006F09A6">
        <w:rPr>
          <w:rFonts w:cstheme="minorHAnsi"/>
        </w:rPr>
        <w:t xml:space="preserve"> organizations</w:t>
      </w:r>
      <w:r w:rsidR="005F20C6">
        <w:rPr>
          <w:rFonts w:cstheme="minorHAnsi"/>
        </w:rPr>
        <w:t xml:space="preserve"> and</w:t>
      </w:r>
      <w:r w:rsidR="007A03B2">
        <w:rPr>
          <w:rFonts w:cstheme="minorHAnsi"/>
        </w:rPr>
        <w:t xml:space="preserve"> </w:t>
      </w:r>
      <w:r w:rsidR="00CB45C1">
        <w:rPr>
          <w:rFonts w:cstheme="minorHAnsi"/>
        </w:rPr>
        <w:t>tablet</w:t>
      </w:r>
      <w:r w:rsidR="007A3F98">
        <w:rPr>
          <w:rFonts w:cstheme="minorHAnsi"/>
        </w:rPr>
        <w:t>/</w:t>
      </w:r>
      <w:r w:rsidRPr="0023745D" w:rsidR="006F09A6">
        <w:rPr>
          <w:rFonts w:cstheme="minorHAnsi"/>
        </w:rPr>
        <w:t>program partners</w:t>
      </w:r>
      <w:r w:rsidRPr="0023745D">
        <w:rPr>
          <w:rFonts w:cstheme="minorHAnsi"/>
        </w:rPr>
        <w:t>, the project team will use the informed consent documents attached to each interview and focus group guide</w:t>
      </w:r>
      <w:r w:rsidR="0023745D">
        <w:rPr>
          <w:rFonts w:cstheme="minorHAnsi"/>
        </w:rPr>
        <w:t xml:space="preserve"> </w:t>
      </w:r>
      <w:r w:rsidRPr="00EB4FFD">
        <w:rPr>
          <w:rFonts w:cstheme="minorHAnsi"/>
        </w:rPr>
        <w:t>(</w:t>
      </w:r>
      <w:r w:rsidRPr="007A03B2">
        <w:rPr>
          <w:rFonts w:cstheme="minorHAnsi"/>
        </w:rPr>
        <w:t xml:space="preserve">Instruments </w:t>
      </w:r>
      <w:r w:rsidR="00EB4FFD">
        <w:rPr>
          <w:rFonts w:cstheme="minorHAnsi"/>
        </w:rPr>
        <w:t>A-D</w:t>
      </w:r>
      <w:r w:rsidRPr="0023745D">
        <w:rPr>
          <w:rFonts w:cstheme="minorHAnsi"/>
        </w:rPr>
        <w:t>) to obtain consent for participation in the study. This form details the risks and benefits of participating and the level of expected privacy for each participant. Agency administrators</w:t>
      </w:r>
      <w:r w:rsidRPr="0023745D" w:rsidR="002B7178">
        <w:rPr>
          <w:rFonts w:cstheme="minorHAnsi"/>
        </w:rPr>
        <w:t xml:space="preserve"> and</w:t>
      </w:r>
      <w:r w:rsidRPr="0023745D">
        <w:rPr>
          <w:rFonts w:cstheme="minorHAnsi"/>
        </w:rPr>
        <w:t xml:space="preserve"> staff</w:t>
      </w:r>
      <w:r w:rsidRPr="0023745D" w:rsidR="002B7178">
        <w:rPr>
          <w:rFonts w:cstheme="minorHAnsi"/>
        </w:rPr>
        <w:t xml:space="preserve"> </w:t>
      </w:r>
      <w:r w:rsidRPr="0023745D">
        <w:rPr>
          <w:rFonts w:cstheme="minorHAnsi"/>
        </w:rPr>
        <w:t>are</w:t>
      </w:r>
      <w:r w:rsidRPr="0023745D">
        <w:rPr>
          <w:rFonts w:cstheme="minorHAnsi"/>
          <w:i/>
        </w:rPr>
        <w:t xml:space="preserve"> </w:t>
      </w:r>
      <w:r w:rsidRPr="0023745D">
        <w:rPr>
          <w:rFonts w:cstheme="minorHAnsi"/>
        </w:rPr>
        <w:t xml:space="preserve">categories of respondents not designated as vulnerable populations, and the information the project team will collect is not highly sensitive. The project team will ask respondents for </w:t>
      </w:r>
      <w:r w:rsidRPr="0023745D">
        <w:rPr>
          <w:rFonts w:cstheme="minorHAnsi"/>
        </w:rPr>
        <w:t>factual information</w:t>
      </w:r>
      <w:r w:rsidRPr="0023745D">
        <w:rPr>
          <w:rFonts w:cstheme="minorHAnsi"/>
        </w:rPr>
        <w:t xml:space="preserve"> about their programs and work (e.g., what the programs do, the number of people they serve, who is eligible, the outreach and referral process). Because some study participants will be local agency or organization leaders, </w:t>
      </w:r>
      <w:r w:rsidRPr="0023745D">
        <w:rPr>
          <w:rFonts w:cstheme="minorHAnsi"/>
        </w:rPr>
        <w:t>administrators</w:t>
      </w:r>
      <w:r w:rsidRPr="0023745D">
        <w:rPr>
          <w:rFonts w:cstheme="minorHAnsi"/>
        </w:rPr>
        <w:t xml:space="preserve"> or staff members, and because the project team will name the site in its reports, individuals reading the reports may be able to attribute particular information or comments to that respondent. The project team will tell respondents about this potential risk. </w:t>
      </w:r>
    </w:p>
    <w:p w:rsidR="007B6429" w:rsidP="0061235F" w14:paraId="6462CDC2" w14:textId="77777777">
      <w:pPr>
        <w:spacing w:after="0"/>
        <w:rPr>
          <w:rFonts w:cstheme="minorHAnsi"/>
        </w:rPr>
      </w:pPr>
    </w:p>
    <w:p w:rsidR="007B6429" w:rsidRPr="00271FFB" w:rsidP="0061235F" w14:paraId="3D7C6B16" w14:textId="4FCDC437">
      <w:pPr>
        <w:pStyle w:val="BodyTextFirstIndent"/>
        <w:spacing w:line="276" w:lineRule="auto"/>
        <w:ind w:firstLine="0"/>
        <w:rPr>
          <w:rFonts w:asciiTheme="minorHAnsi" w:hAnsiTheme="minorHAnsi"/>
          <w:sz w:val="22"/>
          <w:szCs w:val="22"/>
        </w:rPr>
      </w:pPr>
      <w:r w:rsidRPr="00EE3BF5">
        <w:rPr>
          <w:rFonts w:asciiTheme="minorHAnsi" w:hAnsiTheme="minorHAnsi"/>
          <w:sz w:val="22"/>
          <w:szCs w:val="22"/>
        </w:rPr>
        <w:t xml:space="preserve">For interviews </w:t>
      </w:r>
      <w:r>
        <w:rPr>
          <w:rFonts w:asciiTheme="minorHAnsi" w:hAnsiTheme="minorHAnsi"/>
          <w:sz w:val="22"/>
          <w:szCs w:val="22"/>
        </w:rPr>
        <w:t xml:space="preserve">and focus groups </w:t>
      </w:r>
      <w:r w:rsidRPr="00EE3BF5">
        <w:rPr>
          <w:rFonts w:asciiTheme="minorHAnsi" w:hAnsiTheme="minorHAnsi"/>
          <w:sz w:val="22"/>
          <w:szCs w:val="22"/>
        </w:rPr>
        <w:t xml:space="preserve">with </w:t>
      </w:r>
      <w:r w:rsidR="00326751">
        <w:rPr>
          <w:rFonts w:asciiTheme="minorHAnsi" w:hAnsiTheme="minorHAnsi"/>
          <w:sz w:val="22"/>
          <w:szCs w:val="22"/>
        </w:rPr>
        <w:t>individuals receiving TANF</w:t>
      </w:r>
      <w:r w:rsidRPr="00EE3BF5">
        <w:rPr>
          <w:rFonts w:asciiTheme="minorHAnsi" w:hAnsiTheme="minorHAnsi"/>
          <w:sz w:val="22"/>
          <w:szCs w:val="22"/>
        </w:rPr>
        <w:t xml:space="preserve">, </w:t>
      </w:r>
      <w:r w:rsidR="002E09EC">
        <w:rPr>
          <w:rFonts w:asciiTheme="minorHAnsi" w:hAnsiTheme="minorHAnsi"/>
          <w:sz w:val="22"/>
          <w:szCs w:val="22"/>
        </w:rPr>
        <w:t xml:space="preserve">tablet program participants, and individuals likely eligible but not receiving TANF, </w:t>
      </w:r>
      <w:r w:rsidRPr="003C01B9">
        <w:rPr>
          <w:rFonts w:asciiTheme="minorHAnsi" w:hAnsiTheme="minorHAnsi"/>
          <w:sz w:val="22"/>
          <w:szCs w:val="22"/>
        </w:rPr>
        <w:t xml:space="preserve">the project team </w:t>
      </w:r>
      <w:r w:rsidRPr="00EE3BF5">
        <w:rPr>
          <w:rFonts w:asciiTheme="minorHAnsi" w:hAnsiTheme="minorHAnsi"/>
          <w:sz w:val="22"/>
          <w:szCs w:val="22"/>
        </w:rPr>
        <w:t xml:space="preserve">will use the informed consent </w:t>
      </w:r>
      <w:r>
        <w:rPr>
          <w:rFonts w:asciiTheme="minorHAnsi" w:hAnsiTheme="minorHAnsi"/>
          <w:sz w:val="22"/>
          <w:szCs w:val="22"/>
        </w:rPr>
        <w:t xml:space="preserve">form </w:t>
      </w:r>
      <w:r w:rsidR="0023745D">
        <w:rPr>
          <w:rFonts w:asciiTheme="minorHAnsi" w:hAnsiTheme="minorHAnsi"/>
          <w:sz w:val="22"/>
          <w:szCs w:val="22"/>
        </w:rPr>
        <w:t xml:space="preserve">attached to each interview and focus group </w:t>
      </w:r>
      <w:r w:rsidRPr="007A03B2" w:rsidR="0023745D">
        <w:rPr>
          <w:rFonts w:asciiTheme="minorHAnsi" w:hAnsiTheme="minorHAnsi"/>
          <w:sz w:val="22"/>
          <w:szCs w:val="22"/>
        </w:rPr>
        <w:t xml:space="preserve">guide (Instruments </w:t>
      </w:r>
      <w:r w:rsidRPr="007A03B2" w:rsidR="00EB4FFD">
        <w:rPr>
          <w:rFonts w:asciiTheme="minorHAnsi" w:hAnsiTheme="minorHAnsi"/>
          <w:sz w:val="22"/>
          <w:szCs w:val="22"/>
        </w:rPr>
        <w:t>E-</w:t>
      </w:r>
      <w:r w:rsidR="00EB4FFD">
        <w:rPr>
          <w:rFonts w:asciiTheme="minorHAnsi" w:hAnsiTheme="minorHAnsi"/>
          <w:sz w:val="22"/>
          <w:szCs w:val="22"/>
        </w:rPr>
        <w:t>G</w:t>
      </w:r>
      <w:r w:rsidR="0023745D">
        <w:rPr>
          <w:rFonts w:asciiTheme="minorHAnsi" w:hAnsiTheme="minorHAnsi"/>
          <w:sz w:val="22"/>
          <w:szCs w:val="22"/>
        </w:rPr>
        <w:t xml:space="preserve">). </w:t>
      </w:r>
      <w:r w:rsidRPr="002847F0">
        <w:rPr>
          <w:rFonts w:asciiTheme="minorHAnsi" w:hAnsiTheme="minorHAnsi"/>
          <w:sz w:val="22"/>
          <w:szCs w:val="22"/>
        </w:rPr>
        <w:t>This</w:t>
      </w:r>
      <w:r w:rsidRPr="00EE3BF5">
        <w:rPr>
          <w:rFonts w:asciiTheme="minorHAnsi" w:hAnsiTheme="minorHAnsi"/>
          <w:sz w:val="22"/>
          <w:szCs w:val="22"/>
        </w:rPr>
        <w:t xml:space="preserve"> consent statement details the risks and benefits of participating and the level of expected privacy for each participant. Although there are some sensitive questions that will be asked, the questions primarily revolve around the </w:t>
      </w:r>
      <w:r w:rsidR="00326751">
        <w:rPr>
          <w:rFonts w:asciiTheme="minorHAnsi" w:hAnsiTheme="minorHAnsi"/>
          <w:sz w:val="22"/>
          <w:szCs w:val="22"/>
        </w:rPr>
        <w:t>individual’s</w:t>
      </w:r>
      <w:r w:rsidRPr="00EE3BF5" w:rsidR="00326751">
        <w:rPr>
          <w:rFonts w:asciiTheme="minorHAnsi" w:hAnsiTheme="minorHAnsi"/>
          <w:sz w:val="22"/>
          <w:szCs w:val="22"/>
        </w:rPr>
        <w:t xml:space="preserve"> </w:t>
      </w:r>
      <w:r w:rsidRPr="00EE3BF5">
        <w:rPr>
          <w:rFonts w:asciiTheme="minorHAnsi" w:hAnsiTheme="minorHAnsi"/>
          <w:sz w:val="22"/>
          <w:szCs w:val="22"/>
        </w:rPr>
        <w:t xml:space="preserve">experience with </w:t>
      </w:r>
      <w:r>
        <w:rPr>
          <w:rFonts w:asciiTheme="minorHAnsi" w:hAnsiTheme="minorHAnsi"/>
          <w:sz w:val="22"/>
          <w:szCs w:val="22"/>
        </w:rPr>
        <w:t xml:space="preserve">the </w:t>
      </w:r>
      <w:r w:rsidR="002B7178">
        <w:rPr>
          <w:rFonts w:asciiTheme="minorHAnsi" w:hAnsiTheme="minorHAnsi"/>
          <w:sz w:val="22"/>
          <w:szCs w:val="22"/>
        </w:rPr>
        <w:t>TANF benefit</w:t>
      </w:r>
      <w:r>
        <w:rPr>
          <w:rFonts w:asciiTheme="minorHAnsi" w:hAnsiTheme="minorHAnsi"/>
          <w:sz w:val="22"/>
          <w:szCs w:val="22"/>
        </w:rPr>
        <w:t xml:space="preserve"> or other </w:t>
      </w:r>
      <w:r w:rsidR="002B7178">
        <w:rPr>
          <w:rFonts w:asciiTheme="minorHAnsi" w:hAnsiTheme="minorHAnsi"/>
          <w:sz w:val="22"/>
          <w:szCs w:val="22"/>
        </w:rPr>
        <w:t xml:space="preserve">associated </w:t>
      </w:r>
      <w:r>
        <w:rPr>
          <w:rFonts w:asciiTheme="minorHAnsi" w:hAnsiTheme="minorHAnsi"/>
          <w:sz w:val="22"/>
          <w:szCs w:val="22"/>
        </w:rPr>
        <w:t xml:space="preserve">services. </w:t>
      </w:r>
      <w:r w:rsidR="00326751">
        <w:rPr>
          <w:rFonts w:asciiTheme="minorHAnsi" w:hAnsiTheme="minorHAnsi"/>
          <w:sz w:val="22"/>
          <w:szCs w:val="22"/>
        </w:rPr>
        <w:t>Individuals</w:t>
      </w:r>
      <w:r w:rsidRPr="00EE3BF5" w:rsidR="00326751">
        <w:rPr>
          <w:rFonts w:asciiTheme="minorHAnsi" w:hAnsiTheme="minorHAnsi"/>
          <w:sz w:val="22"/>
          <w:szCs w:val="22"/>
        </w:rPr>
        <w:t xml:space="preserve"> </w:t>
      </w:r>
      <w:r w:rsidRPr="00EE3BF5">
        <w:rPr>
          <w:rFonts w:asciiTheme="minorHAnsi" w:hAnsiTheme="minorHAnsi"/>
          <w:sz w:val="22"/>
          <w:szCs w:val="22"/>
        </w:rPr>
        <w:t xml:space="preserve">will be informed that they may choose not to answer </w:t>
      </w:r>
      <w:r w:rsidRPr="00EE3BF5">
        <w:rPr>
          <w:rFonts w:asciiTheme="minorHAnsi" w:hAnsiTheme="minorHAnsi"/>
          <w:sz w:val="22"/>
          <w:szCs w:val="22"/>
        </w:rPr>
        <w:t>any and all</w:t>
      </w:r>
      <w:r w:rsidRPr="00EE3BF5">
        <w:rPr>
          <w:rFonts w:asciiTheme="minorHAnsi" w:hAnsiTheme="minorHAnsi"/>
          <w:sz w:val="22"/>
          <w:szCs w:val="22"/>
        </w:rPr>
        <w:t xml:space="preserve"> questions during the interview</w:t>
      </w:r>
      <w:r>
        <w:rPr>
          <w:rFonts w:asciiTheme="minorHAnsi" w:hAnsiTheme="minorHAnsi"/>
          <w:sz w:val="22"/>
          <w:szCs w:val="22"/>
        </w:rPr>
        <w:t xml:space="preserve">. Notes from </w:t>
      </w:r>
      <w:r w:rsidR="00326751">
        <w:rPr>
          <w:rFonts w:asciiTheme="minorHAnsi" w:hAnsiTheme="minorHAnsi"/>
          <w:sz w:val="22"/>
          <w:szCs w:val="22"/>
        </w:rPr>
        <w:t xml:space="preserve">individual </w:t>
      </w:r>
      <w:r>
        <w:rPr>
          <w:rFonts w:asciiTheme="minorHAnsi" w:hAnsiTheme="minorHAnsi"/>
          <w:sz w:val="22"/>
          <w:szCs w:val="22"/>
        </w:rPr>
        <w:t xml:space="preserve">interviews will </w:t>
      </w:r>
      <w:r w:rsidR="00DC19CC">
        <w:rPr>
          <w:rFonts w:asciiTheme="minorHAnsi" w:hAnsiTheme="minorHAnsi"/>
          <w:sz w:val="22"/>
          <w:szCs w:val="22"/>
        </w:rPr>
        <w:t>be deidentified</w:t>
      </w:r>
      <w:r>
        <w:rPr>
          <w:rFonts w:asciiTheme="minorHAnsi" w:hAnsiTheme="minorHAnsi"/>
          <w:sz w:val="22"/>
          <w:szCs w:val="22"/>
        </w:rPr>
        <w:t xml:space="preserve">. </w:t>
      </w:r>
    </w:p>
    <w:p w:rsidR="007B6429" w:rsidP="0061235F" w14:paraId="42EA9A3B" w14:textId="77777777">
      <w:pPr>
        <w:spacing w:after="0"/>
        <w:rPr>
          <w:rFonts w:eastAsia="Times New Roman" w:cstheme="minorHAnsi"/>
        </w:rPr>
      </w:pPr>
    </w:p>
    <w:p w:rsidR="001D1C73" w:rsidRPr="002E09EC" w:rsidP="00B66245" w14:paraId="4CBB7BE4" w14:textId="5635290F">
      <w:pPr>
        <w:spacing w:after="0"/>
      </w:pPr>
      <w:r>
        <w:t xml:space="preserve">All materials to be used with respondents as part of this information collection, including consent statements and instruments, </w:t>
      </w:r>
      <w:r w:rsidR="00F35F18">
        <w:t>have</w:t>
      </w:r>
      <w:r>
        <w:t xml:space="preserve"> be</w:t>
      </w:r>
      <w:r w:rsidR="00F35F18">
        <w:t>en</w:t>
      </w:r>
      <w:r>
        <w:t xml:space="preserve"> submitted to the Urban Institute Institutional Review Board. We will not proceed with any data collection activities until we obtain IRB approval.</w:t>
      </w:r>
      <w:r>
        <w:rPr>
          <w:rStyle w:val="CommentReference"/>
        </w:rPr>
        <w:t xml:space="preserve"> </w:t>
      </w:r>
    </w:p>
    <w:p w:rsidR="001D1C73" w:rsidRPr="002E09EC" w:rsidP="00B66245" w14:paraId="66D7D622" w14:textId="77777777">
      <w:pPr>
        <w:spacing w:after="0"/>
      </w:pPr>
    </w:p>
    <w:p w:rsidR="007B6429" w:rsidRPr="007A03B2" w:rsidP="00B66245" w14:paraId="31D0B655" w14:textId="757C25A9">
      <w:pPr>
        <w:spacing w:after="60"/>
        <w:rPr>
          <w:i/>
          <w:iCs/>
        </w:rPr>
      </w:pPr>
      <w:r w:rsidRPr="007A03B2">
        <w:rPr>
          <w:i/>
          <w:iCs/>
        </w:rPr>
        <w:t>Data Security and Monitoring</w:t>
      </w:r>
    </w:p>
    <w:p w:rsidR="001D1C73" w:rsidRPr="009139B3" w:rsidP="00595B07" w14:paraId="5E1F4C48" w14:textId="76862EC8">
      <w:pPr>
        <w:spacing w:after="0"/>
        <w:rPr>
          <w:rFonts w:eastAsia="Times New Roman" w:cstheme="minorHAnsi"/>
        </w:rPr>
      </w:pPr>
      <w:r w:rsidRPr="002E09EC">
        <w:t>As specified in the contract, the Contractor shall protect res</w:t>
      </w:r>
      <w:r w:rsidRPr="009139B3">
        <w:rPr>
          <w:rFonts w:eastAsia="Times New Roman" w:cstheme="minorHAnsi"/>
        </w:rPr>
        <w:t xml:space="preserve">pondent privacy to the extent permitted by law and will comply with all Federal and Departmental regulations for private information. The Contractor shall ensure that </w:t>
      </w:r>
      <w:r w:rsidRPr="009139B3">
        <w:rPr>
          <w:rFonts w:eastAsia="Times New Roman" w:cstheme="minorHAnsi"/>
        </w:rPr>
        <w:t>all of</w:t>
      </w:r>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001D1C73" w:rsidRPr="009139B3" w:rsidP="004B1F0C" w14:paraId="71BE4131" w14:textId="77777777">
      <w:pPr>
        <w:spacing w:after="0"/>
        <w:rPr>
          <w:rFonts w:eastAsia="Times New Roman" w:cstheme="minorHAnsi"/>
        </w:rPr>
      </w:pPr>
    </w:p>
    <w:p w:rsidR="001D1C73" w:rsidRPr="009139B3" w:rsidP="004B1F0C"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w:t>
      </w:r>
      <w:r w:rsidRPr="009139B3">
        <w:rPr>
          <w:rFonts w:eastAsia="Times New Roman" w:cstheme="minorHAnsi"/>
        </w:rPr>
        <w:t xml:space="preserve">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9139B3" w:rsidP="001D1C73" w14:paraId="39D379A1" w14:textId="77777777">
      <w:pPr>
        <w:spacing w:after="0" w:line="240" w:lineRule="auto"/>
        <w:rPr>
          <w:rFonts w:cstheme="minorHAnsi"/>
        </w:rPr>
      </w:pPr>
    </w:p>
    <w:p w:rsidR="001D1C73" w:rsidRPr="009139B3" w:rsidP="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3"/>
      </w:r>
    </w:p>
    <w:p w:rsidR="00A5617D" w:rsidP="00595B07" w14:paraId="457D0CEF" w14:textId="14BDAB1E">
      <w:pPr>
        <w:spacing w:after="0"/>
        <w:rPr>
          <w:rFonts w:cs="TimesNewRoman"/>
        </w:rPr>
      </w:pPr>
      <w:r>
        <w:rPr>
          <w:rFonts w:cs="TimesNewRoman"/>
        </w:rPr>
        <w:t>There will be limited sensitive questions asked of program or agency staff and TANF participants. Questions about perceptions of fairness of the TANF program, and perceived differences in experience among people of different racial and ethnic groups are included in the interview and focus group guides for staff and TANF recipients (</w:t>
      </w:r>
      <w:r w:rsidRPr="007A03B2">
        <w:rPr>
          <w:rFonts w:cs="TimesNewRoman"/>
        </w:rPr>
        <w:t xml:space="preserve">Instruments </w:t>
      </w:r>
      <w:r w:rsidRPr="00EB4FFD" w:rsidR="00EB4FFD">
        <w:rPr>
          <w:rFonts w:cs="TimesNewRoman"/>
        </w:rPr>
        <w:t>A</w:t>
      </w:r>
      <w:r w:rsidR="00EB4FFD">
        <w:rPr>
          <w:rFonts w:cs="TimesNewRoman"/>
        </w:rPr>
        <w:t>-G</w:t>
      </w:r>
      <w:r>
        <w:rPr>
          <w:rFonts w:cs="TimesNewRoman"/>
        </w:rPr>
        <w:t xml:space="preserve">). The goal of these questions is to understand how well the TANF program meets the needs of families and where there may be differences by race and ethnicity. We will also ask individuals </w:t>
      </w:r>
      <w:r>
        <w:rPr>
          <w:rFonts w:cs="TimesNewRoman"/>
        </w:rPr>
        <w:t>enrolled in</w:t>
      </w:r>
      <w:r>
        <w:rPr>
          <w:rFonts w:cs="TimesNewRoman"/>
        </w:rPr>
        <w:t xml:space="preserve"> TANF about their experiences with the TANF program, including their experiences applying for TANF, their experiences with virtual services during the COVID-19 pandemic, and their perception of fairness in the TANF program (</w:t>
      </w:r>
      <w:r w:rsidRPr="007A03B2">
        <w:rPr>
          <w:rFonts w:cs="TimesNewRoman"/>
        </w:rPr>
        <w:t xml:space="preserve">Instruments </w:t>
      </w:r>
      <w:r w:rsidRPr="00EB4FFD" w:rsidR="00EB4FFD">
        <w:rPr>
          <w:rFonts w:cs="TimesNewRoman"/>
        </w:rPr>
        <w:t>E</w:t>
      </w:r>
      <w:r w:rsidR="00EB4FFD">
        <w:rPr>
          <w:rFonts w:cs="TimesNewRoman"/>
        </w:rPr>
        <w:t xml:space="preserve"> and F</w:t>
      </w:r>
      <w:r>
        <w:rPr>
          <w:rFonts w:cs="TimesNewRoman"/>
        </w:rPr>
        <w:t xml:space="preserve">). </w:t>
      </w:r>
    </w:p>
    <w:p w:rsidR="00595B07" w:rsidP="00B66245" w14:paraId="4B5A5D10" w14:textId="77777777">
      <w:pPr>
        <w:spacing w:after="0"/>
        <w:rPr>
          <w:rFonts w:cs="TimesNewRoman"/>
        </w:rPr>
      </w:pPr>
    </w:p>
    <w:p w:rsidR="007B6429" w:rsidRPr="006C4D67" w:rsidP="00B66245" w14:paraId="0BE912CB" w14:textId="4FDDF5CF">
      <w:pPr>
        <w:spacing w:after="0"/>
        <w:rPr>
          <w:rFonts w:cs="TimesNewRoman"/>
        </w:rPr>
      </w:pPr>
      <w:r w:rsidRPr="00EE3BF5">
        <w:rPr>
          <w:rFonts w:cs="TimesNewRoman"/>
        </w:rPr>
        <w:t>Before starting the interviews</w:t>
      </w:r>
      <w:r>
        <w:rPr>
          <w:rFonts w:cs="TimesNewRoman"/>
        </w:rPr>
        <w:t xml:space="preserve"> and focus groups</w:t>
      </w:r>
      <w:r w:rsidRPr="00EE3BF5">
        <w:rPr>
          <w:rFonts w:cs="TimesNewRoman"/>
        </w:rPr>
        <w:t>, all respondents will be informed that their identities will be kept private and that they do not have to answer any question that makes them uncomfortable.</w:t>
      </w:r>
      <w:r>
        <w:rPr>
          <w:rFonts w:cs="TimesNewRoman"/>
        </w:rPr>
        <w:t xml:space="preserve"> </w:t>
      </w:r>
      <w:r w:rsidR="00B42B01">
        <w:rPr>
          <w:rFonts w:cs="TimesNewRoman"/>
        </w:rPr>
        <w:t xml:space="preserve">Consent language will emphasize that information provided by TANF recipients will not be shared with TANF program staff nor affect their TANF case. </w:t>
      </w:r>
    </w:p>
    <w:p w:rsidR="001D1C73" w:rsidP="001D1C73" w14:paraId="454AD3D8" w14:textId="63AE8546">
      <w:pPr>
        <w:spacing w:after="0" w:line="240" w:lineRule="auto"/>
        <w:rPr>
          <w:rFonts w:cstheme="minorHAnsi"/>
        </w:rPr>
      </w:pPr>
    </w:p>
    <w:p w:rsidR="004312F8" w:rsidRPr="009139B3" w:rsidP="001D1C73" w14:paraId="393BA832"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0DD87D17">
      <w:pPr>
        <w:spacing w:after="60" w:line="240" w:lineRule="auto"/>
        <w:rPr>
          <w:i/>
        </w:rPr>
      </w:pPr>
      <w:r w:rsidRPr="009139B3">
        <w:rPr>
          <w:i/>
        </w:rPr>
        <w:t xml:space="preserve">Explanation of Burden </w:t>
      </w:r>
      <w:r w:rsidR="004312F8">
        <w:rPr>
          <w:i/>
        </w:rPr>
        <w:t xml:space="preserve">and Cost </w:t>
      </w:r>
      <w:r w:rsidRPr="009139B3">
        <w:rPr>
          <w:i/>
        </w:rPr>
        <w:t>Estimates</w:t>
      </w:r>
    </w:p>
    <w:p w:rsidR="00AD7CED" w:rsidP="00AD7CED" w14:paraId="356F11A0" w14:textId="4AF56B37">
      <w:pPr>
        <w:pStyle w:val="ParagraphNew"/>
      </w:pPr>
      <w:bookmarkStart w:id="2" w:name="_Hlk104213067"/>
      <w:r>
        <w:t xml:space="preserve">Table A.3 presents an estimate of time burden for the data collections, broken down by instrument and respondent. These estimates are based on our experience with interviewing </w:t>
      </w:r>
      <w:r w:rsidR="003004B8">
        <w:t>program administrators and</w:t>
      </w:r>
      <w:r>
        <w:t xml:space="preserve"> staff, and </w:t>
      </w:r>
      <w:r w:rsidR="003004B8">
        <w:t xml:space="preserve">interviewing individuals </w:t>
      </w:r>
      <w:r w:rsidR="00657C31">
        <w:t xml:space="preserve">eligible for and/or </w:t>
      </w:r>
      <w:r w:rsidR="003004B8">
        <w:t>receiving TANF.</w:t>
      </w:r>
      <w:r>
        <w:t xml:space="preserve"> We expect the total annual burden to be </w:t>
      </w:r>
      <w:r w:rsidRPr="007A03B2" w:rsidR="00261E30">
        <w:t>8</w:t>
      </w:r>
      <w:r w:rsidR="004312F8">
        <w:t>6</w:t>
      </w:r>
      <w:r w:rsidRPr="007A03B2" w:rsidR="00261E30">
        <w:t xml:space="preserve"> </w:t>
      </w:r>
      <w:r w:rsidRPr="007A03B2">
        <w:t>hours</w:t>
      </w:r>
      <w:r>
        <w:t xml:space="preserve">. </w:t>
      </w:r>
      <w:r w:rsidR="00137233">
        <w:t xml:space="preserve">For deriving total annual costs on data, </w:t>
      </w:r>
      <w:r w:rsidR="00BC65A7">
        <w:t>t</w:t>
      </w:r>
      <w:r>
        <w:t xml:space="preserve">he study team based the average hourly wage </w:t>
      </w:r>
      <w:r>
        <w:t>estimates on data from</w:t>
      </w:r>
      <w:r w:rsidR="003D1EB9">
        <w:t xml:space="preserve"> </w:t>
      </w:r>
      <w:r>
        <w:t>the Bureau of Labor Statistics</w:t>
      </w:r>
      <w:r w:rsidR="00717A42">
        <w:t xml:space="preserve"> Occupational Employment and Wage Statistics</w:t>
      </w:r>
      <w:r w:rsidR="00F64A94">
        <w:t xml:space="preserve">, as reported in May </w:t>
      </w:r>
      <w:r w:rsidR="002E09EC">
        <w:t>2021</w:t>
      </w:r>
      <w:r w:rsidR="00555A3C">
        <w:t xml:space="preserve"> and the Usual Weekly Earnings of Wage and Salary Workers as reported in the first quarter of 2021</w:t>
      </w:r>
      <w:r w:rsidR="00F64A94">
        <w:t>.</w:t>
      </w:r>
      <w:r w:rsidR="00717A42">
        <w:t xml:space="preserve">  </w:t>
      </w:r>
      <w:r>
        <w:t>For each instrument in Table A.3, the team calculated the total annual cost by multiplying the annual burden hours by the average hourly wage.</w:t>
      </w:r>
    </w:p>
    <w:p w:rsidR="00CE406F" w:rsidRPr="00AC2CF7" w:rsidP="00CE406F" w14:paraId="276D98B5" w14:textId="33C68880">
      <w:pPr>
        <w:rPr>
          <w:rFonts w:cstheme="minorHAnsi"/>
        </w:rPr>
      </w:pPr>
      <w:r w:rsidRPr="00AC2CF7">
        <w:rPr>
          <w:rFonts w:cstheme="minorHAnsi"/>
        </w:rPr>
        <w:t xml:space="preserve">The total annual respondent cost was calculated using market prices for time and effort based on the Bureau of Labor Statistics’ wage data. The total annual cost burden to respondents is approximately </w:t>
      </w:r>
      <w:r w:rsidRPr="007A03B2">
        <w:rPr>
          <w:rFonts w:cstheme="minorHAnsi"/>
        </w:rPr>
        <w:t>$</w:t>
      </w:r>
      <w:r w:rsidRPr="008B7F88" w:rsidR="008B7F88">
        <w:rPr>
          <w:rFonts w:cstheme="minorHAnsi"/>
        </w:rPr>
        <w:t>1829.85</w:t>
      </w:r>
      <w:r w:rsidRPr="00AC2CF7">
        <w:rPr>
          <w:rFonts w:cstheme="minorHAnsi"/>
        </w:rPr>
        <w:t>. For administrators and managers of TANF and community-based organizations, the figure ($3</w:t>
      </w:r>
      <w:r w:rsidR="00717A42">
        <w:rPr>
          <w:rFonts w:cstheme="minorHAnsi"/>
        </w:rPr>
        <w:t>6</w:t>
      </w:r>
      <w:r w:rsidRPr="00AC2CF7">
        <w:rPr>
          <w:rFonts w:cstheme="minorHAnsi"/>
        </w:rPr>
        <w:t>.</w:t>
      </w:r>
      <w:r w:rsidR="00B6595E">
        <w:rPr>
          <w:rFonts w:cstheme="minorHAnsi"/>
        </w:rPr>
        <w:t>9</w:t>
      </w:r>
      <w:r w:rsidR="00717A42">
        <w:rPr>
          <w:rFonts w:cstheme="minorHAnsi"/>
        </w:rPr>
        <w:t>2</w:t>
      </w:r>
      <w:r w:rsidRPr="00AC2CF7">
        <w:rPr>
          <w:rFonts w:cstheme="minorHAnsi"/>
        </w:rPr>
        <w:t>/hr</w:t>
      </w:r>
      <w:r w:rsidR="0095721E">
        <w:rPr>
          <w:rFonts w:cstheme="minorHAnsi"/>
        </w:rPr>
        <w:t>.</w:t>
      </w:r>
      <w:r w:rsidRPr="00AC2CF7">
        <w:rPr>
          <w:rFonts w:cstheme="minorHAnsi"/>
        </w:rPr>
        <w:t xml:space="preserve">) is based on the mean wages for “Social and Community Service Managers,” job code 11-9151, as reported in the </w:t>
      </w:r>
      <w:hyperlink r:id="rId11" w:anchor="21-0000" w:history="1">
        <w:r w:rsidR="00717A42">
          <w:rPr>
            <w:rStyle w:val="Hyperlink"/>
            <w:rFonts w:cstheme="minorHAnsi"/>
          </w:rPr>
          <w:t>May 2021 U.S. Department of Labor, Bureau of Labor Statistics, National Occupational Employment and Wage Estimates</w:t>
        </w:r>
      </w:hyperlink>
      <w:r w:rsidRPr="00AC2CF7">
        <w:rPr>
          <w:rFonts w:cstheme="minorHAnsi"/>
        </w:rPr>
        <w:t>.</w:t>
      </w:r>
    </w:p>
    <w:p w:rsidR="00CE406F" w:rsidP="00CE406F" w14:paraId="3288290D" w14:textId="2637BB75">
      <w:pPr>
        <w:rPr>
          <w:rFonts w:cstheme="minorHAnsi"/>
        </w:rPr>
      </w:pPr>
      <w:r w:rsidRPr="00AC2CF7">
        <w:rPr>
          <w:rFonts w:cstheme="minorHAnsi"/>
        </w:rPr>
        <w:t>For front-line staff at DSS, the figure ($</w:t>
      </w:r>
      <w:r w:rsidRPr="00AC2CF7" w:rsidR="00B6595E">
        <w:rPr>
          <w:rFonts w:cstheme="minorHAnsi"/>
        </w:rPr>
        <w:t>2</w:t>
      </w:r>
      <w:r w:rsidR="001E3B7F">
        <w:rPr>
          <w:rFonts w:cstheme="minorHAnsi"/>
        </w:rPr>
        <w:t>3</w:t>
      </w:r>
      <w:r w:rsidRPr="00AC2CF7">
        <w:rPr>
          <w:rFonts w:cstheme="minorHAnsi"/>
        </w:rPr>
        <w:t>.</w:t>
      </w:r>
      <w:r w:rsidR="001E3B7F">
        <w:rPr>
          <w:rFonts w:cstheme="minorHAnsi"/>
        </w:rPr>
        <w:t>35</w:t>
      </w:r>
      <w:r w:rsidRPr="00AC2CF7">
        <w:rPr>
          <w:rFonts w:cstheme="minorHAnsi"/>
        </w:rPr>
        <w:t>/hr</w:t>
      </w:r>
      <w:r w:rsidR="0095721E">
        <w:rPr>
          <w:rFonts w:cstheme="minorHAnsi"/>
        </w:rPr>
        <w:t>.</w:t>
      </w:r>
      <w:r w:rsidRPr="00AC2CF7">
        <w:rPr>
          <w:rFonts w:cstheme="minorHAnsi"/>
        </w:rPr>
        <w:t xml:space="preserve">) is based on the mean wages for “Eligibility Interviewers, Government Programs,” job code 43-4061, as reported in the </w:t>
      </w:r>
      <w:hyperlink r:id="rId11" w:anchor="21-0000" w:history="1">
        <w:r w:rsidR="00C77701">
          <w:rPr>
            <w:rStyle w:val="Hyperlink"/>
            <w:rFonts w:cstheme="minorHAnsi"/>
          </w:rPr>
          <w:t>May 2021 U.S. Department of Labor, Bureau of Labor Statistics, National Occupational Employment and Wage Estimates</w:t>
        </w:r>
      </w:hyperlink>
      <w:r w:rsidRPr="00AC2CF7">
        <w:rPr>
          <w:rFonts w:cstheme="minorHAnsi"/>
        </w:rPr>
        <w:t xml:space="preserve">. </w:t>
      </w:r>
    </w:p>
    <w:p w:rsidR="00B6595E" w:rsidRPr="00AC2CF7" w:rsidP="00CE406F" w14:paraId="144C87F6" w14:textId="27CC3E78">
      <w:pPr>
        <w:rPr>
          <w:rFonts w:cstheme="minorHAnsi"/>
        </w:rPr>
      </w:pPr>
      <w:r>
        <w:rPr>
          <w:rFonts w:cstheme="minorHAnsi"/>
        </w:rPr>
        <w:t>For staff at the tablet program provider, the figure ($6</w:t>
      </w:r>
      <w:r w:rsidR="00F65C6A">
        <w:rPr>
          <w:rFonts w:cstheme="minorHAnsi"/>
        </w:rPr>
        <w:t>8</w:t>
      </w:r>
      <w:r>
        <w:rPr>
          <w:rFonts w:cstheme="minorHAnsi"/>
        </w:rPr>
        <w:t>.</w:t>
      </w:r>
      <w:r w:rsidR="00F65C6A">
        <w:rPr>
          <w:rFonts w:cstheme="minorHAnsi"/>
        </w:rPr>
        <w:t>46</w:t>
      </w:r>
      <w:r>
        <w:rPr>
          <w:rFonts w:cstheme="minorHAnsi"/>
        </w:rPr>
        <w:t>/hr</w:t>
      </w:r>
      <w:r w:rsidR="0095721E">
        <w:rPr>
          <w:rFonts w:cstheme="minorHAnsi"/>
        </w:rPr>
        <w:t>.</w:t>
      </w:r>
      <w:r>
        <w:rPr>
          <w:rFonts w:cstheme="minorHAnsi"/>
        </w:rPr>
        <w:t xml:space="preserve">) is based on the mean wages for “Sales Managers,” job code 11-2022, as reported in </w:t>
      </w:r>
      <w:r w:rsidRPr="00AC2CF7">
        <w:rPr>
          <w:rFonts w:cstheme="minorHAnsi"/>
        </w:rPr>
        <w:t xml:space="preserve">the </w:t>
      </w:r>
      <w:hyperlink r:id="rId11" w:anchor="21-0000" w:history="1">
        <w:r w:rsidR="00C77701">
          <w:rPr>
            <w:rStyle w:val="Hyperlink"/>
            <w:rFonts w:cstheme="minorHAnsi"/>
          </w:rPr>
          <w:t>May 2021 U.S. Department of Labor, Bureau of Labor Statistics, National Occupational Employment and Wage Estimates</w:t>
        </w:r>
      </w:hyperlink>
      <w:r w:rsidRPr="00AC2CF7">
        <w:rPr>
          <w:rFonts w:cstheme="minorHAnsi"/>
        </w:rPr>
        <w:t>.</w:t>
      </w:r>
    </w:p>
    <w:p w:rsidR="00CE406F" w:rsidRPr="00CE406F" w:rsidP="00AC2CF7" w14:paraId="68A89BCB" w14:textId="51F23B70">
      <w:pPr>
        <w:rPr>
          <w:rFonts w:cstheme="minorHAnsi"/>
        </w:rPr>
      </w:pPr>
      <w:r w:rsidRPr="00AC2CF7">
        <w:rPr>
          <w:rFonts w:cstheme="minorHAnsi"/>
        </w:rPr>
        <w:t xml:space="preserve">For </w:t>
      </w:r>
      <w:r w:rsidR="00A064EC">
        <w:rPr>
          <w:rFonts w:cstheme="minorHAnsi"/>
        </w:rPr>
        <w:t>program participants and for those eligible but not receiving TANF</w:t>
      </w:r>
      <w:r w:rsidRPr="00AC2CF7">
        <w:rPr>
          <w:rFonts w:cstheme="minorHAnsi"/>
        </w:rPr>
        <w:t xml:space="preserve">, </w:t>
      </w:r>
      <w:r w:rsidR="0095721E">
        <w:rPr>
          <w:rFonts w:cstheme="minorHAnsi"/>
        </w:rPr>
        <w:t>the figure ($16.88) is based on the</w:t>
      </w:r>
      <w:r w:rsidRPr="0095721E" w:rsidR="0095721E">
        <w:rPr>
          <w:rFonts w:cstheme="minorHAnsi"/>
        </w:rPr>
        <w:t xml:space="preserve"> mean hourly wage of women high school graduates with no college</w:t>
      </w:r>
      <w:r w:rsidR="0095721E">
        <w:rPr>
          <w:rFonts w:cstheme="minorHAnsi"/>
        </w:rPr>
        <w:t xml:space="preserve">, as we expect this categorization to apply to most program participants, as well as those eligible for TANF.  This mean hourly wage is drawn from Table 5 </w:t>
      </w:r>
      <w:r w:rsidR="00DE6381">
        <w:rPr>
          <w:rFonts w:cstheme="minorHAnsi"/>
        </w:rPr>
        <w:t xml:space="preserve">in the </w:t>
      </w:r>
      <w:hyperlink r:id="rId12" w:history="1">
        <w:r w:rsidR="0095721E">
          <w:rPr>
            <w:color w:val="0000FF"/>
            <w:u w:val="single"/>
          </w:rPr>
          <w:t>Usual Weekly Earnings of Wage and Salary Workers First Quarter 2021 (bls.gov)</w:t>
        </w:r>
      </w:hyperlink>
      <w:r w:rsidRPr="00AC2CF7">
        <w:rPr>
          <w:rFonts w:cstheme="minorHAnsi"/>
        </w:rPr>
        <w:t xml:space="preserve">. </w:t>
      </w:r>
    </w:p>
    <w:p w:rsidR="007B6429" w:rsidP="007B6429" w14:paraId="52841EE5" w14:textId="67EE9094">
      <w:pPr>
        <w:spacing w:after="0" w:line="240" w:lineRule="auto"/>
      </w:pPr>
      <w:r>
        <w:t xml:space="preserve">Each respondent will only </w:t>
      </w:r>
      <w:r>
        <w:rPr>
          <w:rFonts w:eastAsia="Lato" w:cstheme="minorHAnsi"/>
        </w:rPr>
        <w:t xml:space="preserve">participate in data collection once over the course of the study; either one interview </w:t>
      </w:r>
      <w:r>
        <w:rPr>
          <w:rFonts w:eastAsia="Lato" w:cstheme="minorHAnsi"/>
          <w:i/>
          <w:iCs/>
        </w:rPr>
        <w:t>or</w:t>
      </w:r>
      <w:r>
        <w:rPr>
          <w:rFonts w:eastAsia="Lato" w:cstheme="minorHAnsi"/>
        </w:rPr>
        <w:t xml:space="preserve"> one focus group. </w:t>
      </w:r>
    </w:p>
    <w:bookmarkEnd w:id="2"/>
    <w:p w:rsidR="001D1C73" w:rsidRPr="009139B3" w:rsidP="001D1C73" w14:paraId="3C662ADD" w14:textId="77777777">
      <w:pPr>
        <w:spacing w:after="0" w:line="240" w:lineRule="auto"/>
      </w:pPr>
    </w:p>
    <w:p w:rsidR="001D1C73" w:rsidRPr="007E555C" w:rsidP="007E555C" w14:paraId="06F8970B" w14:textId="3DFF07F0">
      <w:pPr>
        <w:spacing w:after="0"/>
        <w:rPr>
          <w:b/>
        </w:rPr>
      </w:pPr>
      <w:r>
        <w:rPr>
          <w:b/>
        </w:rPr>
        <w:t xml:space="preserve">Table A.3. </w:t>
      </w:r>
      <w:r w:rsidR="003004B8">
        <w:rPr>
          <w:b/>
        </w:rPr>
        <w:t>Estimated annualized cost to respondents</w:t>
      </w:r>
    </w:p>
    <w:tbl>
      <w:tblPr>
        <w:tblStyle w:val="TableGrid"/>
        <w:tblW w:w="9697" w:type="dxa"/>
        <w:tblInd w:w="108" w:type="dxa"/>
        <w:tblLayout w:type="fixed"/>
        <w:tblLook w:val="01E0"/>
      </w:tblPr>
      <w:tblGrid>
        <w:gridCol w:w="2047"/>
        <w:gridCol w:w="1350"/>
        <w:gridCol w:w="1260"/>
        <w:gridCol w:w="1080"/>
        <w:gridCol w:w="900"/>
        <w:gridCol w:w="900"/>
        <w:gridCol w:w="900"/>
        <w:gridCol w:w="1260"/>
      </w:tblGrid>
      <w:tr w14:paraId="72A90CEB"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hideMark/>
          </w:tcPr>
          <w:p w:rsidR="00071BE7" w:rsidRPr="001978F6" w:rsidP="001D2A60" w14:paraId="3788E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071BE7" w:rsidRPr="001978F6" w:rsidP="001D2A60" w14:paraId="1AD4A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071BE7" w:rsidRPr="001978F6" w:rsidP="001D2A60" w14:paraId="6A398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071BE7" w:rsidRPr="001978F6" w:rsidP="001D2A60" w14:paraId="3B742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hideMark/>
          </w:tcPr>
          <w:p w:rsidR="00071BE7" w:rsidRPr="001978F6" w:rsidP="001D2A60" w14:paraId="72C77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tcPr>
          <w:p w:rsidR="00071BE7" w:rsidRPr="001978F6" w:rsidP="001D2A60" w14:paraId="697E8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071BE7" w:rsidRPr="001978F6" w:rsidP="001D2A60" w14:paraId="35B41E89" w14:textId="31A31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 xml:space="preserve">Average Hourly Wage Rate </w:t>
            </w:r>
          </w:p>
        </w:tc>
        <w:tc>
          <w:tcPr>
            <w:tcW w:w="1260" w:type="dxa"/>
            <w:tcBorders>
              <w:top w:val="single" w:sz="4" w:space="0" w:color="auto"/>
              <w:left w:val="single" w:sz="4" w:space="0" w:color="auto"/>
              <w:bottom w:val="single" w:sz="4" w:space="0" w:color="auto"/>
              <w:right w:val="single" w:sz="4" w:space="0" w:color="auto"/>
            </w:tcBorders>
            <w:hideMark/>
          </w:tcPr>
          <w:p w:rsidR="00071BE7" w:rsidRPr="001978F6" w:rsidP="001D2A60" w14:paraId="5A045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978F6">
              <w:rPr>
                <w:rFonts w:asciiTheme="minorHAnsi" w:hAnsiTheme="minorHAnsi" w:cstheme="minorHAnsi"/>
                <w:b/>
              </w:rPr>
              <w:t>Total Annual Respondent Cost</w:t>
            </w:r>
          </w:p>
        </w:tc>
      </w:tr>
      <w:tr w14:paraId="7791E5CE"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5A617A79" w14:textId="51E0A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A</w:t>
            </w:r>
            <w:r w:rsidRPr="001978F6">
              <w:rPr>
                <w:rFonts w:asciiTheme="minorHAnsi" w:hAnsiTheme="minorHAnsi" w:cstheme="minorHAnsi"/>
                <w:bCs/>
              </w:rPr>
              <w:t>: State and Regional TANF Administrators Guide (Interviews)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8A44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1ED6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AAC01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3C41A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152A116F" w14:textId="60073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978F6">
              <w:rPr>
                <w:rFonts w:asciiTheme="minorHAnsi" w:hAnsiTheme="minorHAnsi" w:cstheme="minorHAnsi"/>
                <w:bCs/>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071BE7" w:rsidRPr="001978F6" w:rsidP="00071BE7" w14:paraId="09EB8A2D" w14:textId="6737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rPr>
              <w:t>$3</w:t>
            </w:r>
            <w:r w:rsidR="00BE451D">
              <w:rPr>
                <w:rFonts w:asciiTheme="minorHAnsi" w:hAnsiTheme="minorHAnsi" w:cstheme="minorHAnsi"/>
              </w:rPr>
              <w:t>6</w:t>
            </w:r>
            <w:r w:rsidRPr="001978F6">
              <w:rPr>
                <w:rFonts w:asciiTheme="minorHAnsi" w:hAnsiTheme="minorHAnsi" w:cstheme="minorHAnsi"/>
              </w:rPr>
              <w:t>.</w:t>
            </w:r>
            <w:r>
              <w:rPr>
                <w:rFonts w:asciiTheme="minorHAnsi" w:hAnsiTheme="minorHAnsi" w:cstheme="minorHAnsi"/>
              </w:rPr>
              <w:t>9</w:t>
            </w:r>
            <w:r w:rsidR="00BE451D">
              <w:rPr>
                <w:rFonts w:asciiTheme="minorHAnsi" w:hAnsiTheme="minorHAnsi" w:cstheme="minorHAnsi"/>
              </w:rPr>
              <w:t>2</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C208B6F" w14:textId="4F26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w:t>
            </w:r>
            <w:r w:rsidR="004E3822">
              <w:rPr>
                <w:rFonts w:asciiTheme="minorHAnsi" w:hAnsiTheme="minorHAnsi" w:cstheme="minorHAnsi"/>
                <w:bCs/>
              </w:rPr>
              <w:t>7.68</w:t>
            </w:r>
          </w:p>
        </w:tc>
      </w:tr>
      <w:tr w14:paraId="27CA9206"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332A10CA" w14:textId="59C00E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B</w:t>
            </w:r>
            <w:r w:rsidRPr="001978F6">
              <w:rPr>
                <w:rFonts w:asciiTheme="minorHAnsi" w:hAnsiTheme="minorHAnsi" w:cstheme="minorHAnsi"/>
                <w:bCs/>
              </w:rPr>
              <w:t>: Local</w:t>
            </w:r>
            <w:r w:rsidR="00A72E68">
              <w:rPr>
                <w:rFonts w:asciiTheme="minorHAnsi" w:hAnsiTheme="minorHAnsi" w:cstheme="minorHAnsi"/>
                <w:bCs/>
              </w:rPr>
              <w:t xml:space="preserve"> TANF</w:t>
            </w:r>
            <w:r w:rsidRPr="001978F6">
              <w:rPr>
                <w:rFonts w:asciiTheme="minorHAnsi" w:hAnsiTheme="minorHAnsi" w:cstheme="minorHAnsi"/>
                <w:bCs/>
              </w:rPr>
              <w:t xml:space="preserve"> Frontline Staff Guide (Interviews)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FD2E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10</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7EB8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206E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DF426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10</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A7F9AD8" w14:textId="5D396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978F6">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C643D6A" w14:textId="34969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rPr>
              <w:t>$</w:t>
            </w:r>
            <w:r>
              <w:rPr>
                <w:rFonts w:asciiTheme="minorHAnsi" w:hAnsiTheme="minorHAnsi" w:cstheme="minorHAnsi"/>
              </w:rPr>
              <w:t>2</w:t>
            </w:r>
            <w:r w:rsidR="00DF36A9">
              <w:rPr>
                <w:rFonts w:asciiTheme="minorHAnsi" w:hAnsiTheme="minorHAnsi" w:cstheme="minorHAnsi"/>
              </w:rPr>
              <w:t>3</w:t>
            </w:r>
            <w:r>
              <w:rPr>
                <w:rFonts w:asciiTheme="minorHAnsi" w:hAnsiTheme="minorHAnsi" w:cstheme="minorHAnsi"/>
              </w:rPr>
              <w:t>.</w:t>
            </w:r>
            <w:r w:rsidR="00DF36A9">
              <w:rPr>
                <w:rFonts w:asciiTheme="minorHAnsi" w:hAnsiTheme="minorHAnsi" w:cstheme="minorHAnsi"/>
              </w:rPr>
              <w:t>35</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C94E964" w14:textId="649D8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w:t>
            </w:r>
            <w:r w:rsidR="00FE4D75">
              <w:rPr>
                <w:rFonts w:asciiTheme="minorHAnsi" w:hAnsiTheme="minorHAnsi" w:cstheme="minorHAnsi"/>
                <w:bCs/>
              </w:rPr>
              <w:t>6.7</w:t>
            </w:r>
            <w:r>
              <w:rPr>
                <w:rFonts w:asciiTheme="minorHAnsi" w:hAnsiTheme="minorHAnsi" w:cstheme="minorHAnsi"/>
                <w:bCs/>
              </w:rPr>
              <w:t>5</w:t>
            </w:r>
          </w:p>
        </w:tc>
      </w:tr>
      <w:tr w14:paraId="4F67ADB1"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2150AADA" w14:textId="5163A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B</w:t>
            </w:r>
            <w:r w:rsidRPr="001978F6">
              <w:rPr>
                <w:rFonts w:asciiTheme="minorHAnsi" w:hAnsiTheme="minorHAnsi" w:cstheme="minorHAnsi"/>
                <w:bCs/>
              </w:rPr>
              <w:t xml:space="preserve">: Local </w:t>
            </w:r>
            <w:r w:rsidR="00A72E68">
              <w:rPr>
                <w:rFonts w:asciiTheme="minorHAnsi" w:hAnsiTheme="minorHAnsi" w:cstheme="minorHAnsi"/>
                <w:bCs/>
              </w:rPr>
              <w:t xml:space="preserve">TANF </w:t>
            </w:r>
            <w:r w:rsidRPr="001978F6">
              <w:rPr>
                <w:rFonts w:asciiTheme="minorHAnsi" w:hAnsiTheme="minorHAnsi" w:cstheme="minorHAnsi"/>
                <w:bCs/>
              </w:rPr>
              <w:t>Frontline Staff Guide (Focus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EB72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10</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3B7C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CB1C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A5346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7BBEEA0" w14:textId="16F59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FBE7259" w14:textId="0AD39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978F6">
              <w:rPr>
                <w:rFonts w:asciiTheme="minorHAnsi" w:hAnsiTheme="minorHAnsi" w:cstheme="minorHAnsi"/>
              </w:rPr>
              <w:t>$</w:t>
            </w:r>
            <w:r>
              <w:rPr>
                <w:rFonts w:asciiTheme="minorHAnsi" w:hAnsiTheme="minorHAnsi" w:cstheme="minorHAnsi"/>
              </w:rPr>
              <w:t>2</w:t>
            </w:r>
            <w:r w:rsidR="00F65C6A">
              <w:rPr>
                <w:rFonts w:asciiTheme="minorHAnsi" w:hAnsiTheme="minorHAnsi" w:cstheme="minorHAnsi"/>
              </w:rPr>
              <w:t>3.</w:t>
            </w:r>
            <w:r w:rsidR="0095721E">
              <w:rPr>
                <w:rFonts w:asciiTheme="minorHAnsi" w:hAnsiTheme="minorHAnsi" w:cstheme="minorHAnsi"/>
              </w:rPr>
              <w:t>35</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835B4D8" w14:textId="72F64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8C5391">
              <w:rPr>
                <w:rFonts w:asciiTheme="minorHAnsi" w:hAnsiTheme="minorHAnsi" w:cstheme="minorHAnsi"/>
                <w:bCs/>
              </w:rPr>
              <w:t>1</w:t>
            </w:r>
            <w:r w:rsidR="00A0548D">
              <w:rPr>
                <w:rFonts w:asciiTheme="minorHAnsi" w:hAnsiTheme="minorHAnsi" w:cstheme="minorHAnsi"/>
                <w:bCs/>
              </w:rPr>
              <w:t>86.80</w:t>
            </w:r>
          </w:p>
        </w:tc>
      </w:tr>
      <w:tr w14:paraId="015ADD8D"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577F365E" w14:textId="30458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C</w:t>
            </w:r>
            <w:r w:rsidRPr="001978F6">
              <w:rPr>
                <w:rFonts w:asciiTheme="minorHAnsi" w:hAnsiTheme="minorHAnsi" w:cstheme="minorHAnsi"/>
                <w:bCs/>
              </w:rPr>
              <w:t>: Community-Based Organizations Guide (Interviews)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6559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6</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B96B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EF1E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07050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FCA9FCB" w14:textId="43C0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3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B61170C" w14:textId="76486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rPr>
              <w:t>$3</w:t>
            </w:r>
            <w:r w:rsidR="00F65C6A">
              <w:rPr>
                <w:rFonts w:asciiTheme="minorHAnsi" w:hAnsiTheme="minorHAnsi" w:cstheme="minorHAnsi"/>
              </w:rPr>
              <w:t>6.92</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6BDFB34" w14:textId="5273B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CB70CB">
              <w:rPr>
                <w:rFonts w:asciiTheme="minorHAnsi" w:hAnsiTheme="minorHAnsi" w:cstheme="minorHAnsi"/>
                <w:bCs/>
              </w:rPr>
              <w:t>10.76</w:t>
            </w:r>
          </w:p>
        </w:tc>
      </w:tr>
      <w:tr w14:paraId="63747391"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15F20DAB" w14:textId="1486F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D</w:t>
            </w:r>
            <w:r w:rsidRPr="001978F6">
              <w:rPr>
                <w:rFonts w:asciiTheme="minorHAnsi" w:hAnsiTheme="minorHAnsi" w:cstheme="minorHAnsi"/>
                <w:bCs/>
              </w:rPr>
              <w:t xml:space="preserve">: Tablet Providers and Program Partners Guide (Interviews) </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2030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6</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98B8C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992D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1961F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732193A" w14:textId="30551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3</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7FEA84D" w14:textId="3CA74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w:t>
            </w:r>
            <w:r>
              <w:rPr>
                <w:rFonts w:asciiTheme="minorHAnsi" w:hAnsiTheme="minorHAnsi" w:cstheme="minorHAnsi"/>
                <w:bCs/>
              </w:rPr>
              <w:t>6</w:t>
            </w:r>
            <w:r w:rsidR="00F65C6A">
              <w:rPr>
                <w:rFonts w:asciiTheme="minorHAnsi" w:hAnsiTheme="minorHAnsi" w:cstheme="minorHAnsi"/>
                <w:bCs/>
              </w:rPr>
              <w:t>8.46</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F8B70D5" w14:textId="785E1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B70CB">
              <w:rPr>
                <w:rFonts w:asciiTheme="minorHAnsi" w:hAnsiTheme="minorHAnsi" w:cstheme="minorHAnsi"/>
                <w:bCs/>
              </w:rPr>
              <w:t>205.38</w:t>
            </w:r>
          </w:p>
        </w:tc>
      </w:tr>
      <w:tr w14:paraId="4AE5C460"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058279DD" w14:textId="2F09B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E</w:t>
            </w:r>
            <w:r w:rsidRPr="001978F6">
              <w:rPr>
                <w:rFonts w:asciiTheme="minorHAnsi" w:hAnsiTheme="minorHAnsi" w:cstheme="minorHAnsi"/>
                <w:bCs/>
              </w:rPr>
              <w:t xml:space="preserve">: TANF Program Participants </w:t>
            </w:r>
            <w:r w:rsidR="00A72E68">
              <w:rPr>
                <w:rFonts w:asciiTheme="minorHAnsi" w:hAnsiTheme="minorHAnsi" w:cstheme="minorHAnsi"/>
                <w:bCs/>
              </w:rPr>
              <w:t xml:space="preserve">Guide </w:t>
            </w:r>
            <w:r w:rsidRPr="001978F6">
              <w:rPr>
                <w:rFonts w:asciiTheme="minorHAnsi" w:hAnsiTheme="minorHAnsi" w:cstheme="minorHAnsi"/>
                <w:bCs/>
              </w:rPr>
              <w:t xml:space="preserve">(Interviews) </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989D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40</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7A06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1EBF0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18D9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40</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04C4B19" w14:textId="6B55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20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19E9D719" w14:textId="4DC53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047A0">
              <w:rPr>
                <w:rFonts w:asciiTheme="minorHAnsi" w:hAnsiTheme="minorHAnsi" w:cstheme="minorHAnsi"/>
                <w:bCs/>
              </w:rPr>
              <w:t>16.88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AEDABD4" w14:textId="2204D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B70CB">
              <w:rPr>
                <w:rFonts w:asciiTheme="minorHAnsi" w:hAnsiTheme="minorHAnsi" w:cstheme="minorHAnsi"/>
                <w:bCs/>
              </w:rPr>
              <w:t>337.60</w:t>
            </w:r>
          </w:p>
        </w:tc>
      </w:tr>
      <w:tr w14:paraId="28618DF9"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6BAB60FA" w14:textId="10D49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E</w:t>
            </w:r>
            <w:r w:rsidRPr="001978F6">
              <w:rPr>
                <w:rFonts w:asciiTheme="minorHAnsi" w:hAnsiTheme="minorHAnsi" w:cstheme="minorHAnsi"/>
                <w:bCs/>
              </w:rPr>
              <w:t xml:space="preserve">: TANF Program Participants </w:t>
            </w:r>
            <w:r w:rsidR="00A72E68">
              <w:rPr>
                <w:rFonts w:asciiTheme="minorHAnsi" w:hAnsiTheme="minorHAnsi" w:cstheme="minorHAnsi"/>
                <w:bCs/>
              </w:rPr>
              <w:t xml:space="preserve">Guide </w:t>
            </w:r>
            <w:r w:rsidRPr="001978F6">
              <w:rPr>
                <w:rFonts w:asciiTheme="minorHAnsi" w:hAnsiTheme="minorHAnsi" w:cstheme="minorHAnsi"/>
                <w:bCs/>
              </w:rPr>
              <w:t>(Focus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8B449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20</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76D4A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6D09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C144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30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158D012" w14:textId="2A137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73319AE" w14:textId="2DFCC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E6D0B91" w14:textId="56898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B70CB">
              <w:rPr>
                <w:rFonts w:asciiTheme="minorHAnsi" w:hAnsiTheme="minorHAnsi" w:cstheme="minorHAnsi"/>
                <w:bCs/>
              </w:rPr>
              <w:t>253.20</w:t>
            </w:r>
          </w:p>
        </w:tc>
      </w:tr>
      <w:tr w14:paraId="13ED9D63"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41904A32" w14:textId="53CD8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Instrument</w:t>
            </w:r>
            <w:r w:rsidR="00EB4FFD">
              <w:rPr>
                <w:rFonts w:asciiTheme="minorHAnsi" w:hAnsiTheme="minorHAnsi" w:cstheme="minorHAnsi"/>
                <w:bCs/>
              </w:rPr>
              <w:t xml:space="preserve"> F</w:t>
            </w:r>
            <w:r w:rsidRPr="001978F6">
              <w:rPr>
                <w:rFonts w:asciiTheme="minorHAnsi" w:hAnsiTheme="minorHAnsi" w:cstheme="minorHAnsi"/>
                <w:bCs/>
              </w:rPr>
              <w:t xml:space="preserve">: Tablet Program Participants Guide (Focus Groups) </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77B3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10</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D110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2599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22F1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4CA24B6" w14:textId="2A125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Pr="001978F6">
              <w:rPr>
                <w:rFonts w:asciiTheme="minorHAnsi" w:hAnsiTheme="minorHAnsi" w:cstheme="minorHAnsi"/>
                <w:bC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79EF1DED" w14:textId="61888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55BF5B2" w14:textId="1A7CD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$135.04</w:t>
            </w:r>
          </w:p>
        </w:tc>
      </w:tr>
      <w:tr w14:paraId="048E517D"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1DBB8BC6" w14:textId="5511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G</w:t>
            </w:r>
            <w:r w:rsidRPr="001978F6">
              <w:rPr>
                <w:rFonts w:asciiTheme="minorHAnsi" w:hAnsiTheme="minorHAnsi" w:cstheme="minorHAnsi"/>
                <w:bCs/>
              </w:rPr>
              <w:t>: Individuals Likely Eligible but Not Receiving TANF Guide (Interviews)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EEDF6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15</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A0C2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EDA7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F177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lang w:eastAsia="ja-JP"/>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1CE40F2" w14:textId="15D2B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Pr="001978F6">
              <w:rPr>
                <w:rFonts w:asciiTheme="minorHAnsi" w:hAnsiTheme="minorHAnsi" w:cstheme="minorHAnsi"/>
                <w:bC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09E5789" w14:textId="43A67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6590F184" w14:textId="3D286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B70CB">
              <w:rPr>
                <w:rFonts w:asciiTheme="minorHAnsi" w:hAnsiTheme="minorHAnsi" w:cstheme="minorHAnsi"/>
                <w:bCs/>
              </w:rPr>
              <w:t>135.04</w:t>
            </w:r>
          </w:p>
        </w:tc>
      </w:tr>
      <w:tr w14:paraId="7BD385E9" w14:textId="77777777" w:rsidTr="00245945">
        <w:tblPrEx>
          <w:tblW w:w="969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071BE7" w:rsidRPr="001978F6" w:rsidP="00071BE7" w14:paraId="62D8D78A" w14:textId="68473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978F6">
              <w:rPr>
                <w:rFonts w:asciiTheme="minorHAnsi" w:hAnsiTheme="minorHAnsi" w:cstheme="minorHAnsi"/>
                <w:bCs/>
              </w:rPr>
              <w:t xml:space="preserve">Instrument </w:t>
            </w:r>
            <w:r w:rsidR="00EB4FFD">
              <w:rPr>
                <w:rFonts w:asciiTheme="minorHAnsi" w:hAnsiTheme="minorHAnsi" w:cstheme="minorHAnsi"/>
                <w:bCs/>
              </w:rPr>
              <w:t>G</w:t>
            </w:r>
            <w:r w:rsidRPr="001978F6">
              <w:rPr>
                <w:rFonts w:asciiTheme="minorHAnsi" w:hAnsiTheme="minorHAnsi" w:cstheme="minorHAnsi"/>
                <w:bCs/>
              </w:rPr>
              <w:t>: Individuals Likely Eligible but Not Receiving TANF Guide (Focus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33D1A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15</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0DD8C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101B3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 xml:space="preserve">1.5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9475C9F" w14:textId="517A7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w:t>
            </w:r>
            <w:r w:rsidRPr="001978F6">
              <w:rPr>
                <w:rFonts w:asciiTheme="minorHAnsi" w:hAnsiTheme="minorHAnsi" w:cstheme="minorHAnsi"/>
                <w:bC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51B91195" w14:textId="6FCD4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r w:rsidRPr="001978F6">
              <w:rPr>
                <w:rFonts w:asciiTheme="minorHAnsi" w:hAnsiTheme="minorHAnsi" w:cstheme="minorHAnsi"/>
                <w:bC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43E46875" w14:textId="62353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$16.88</w:t>
            </w:r>
          </w:p>
        </w:tc>
        <w:tc>
          <w:tcPr>
            <w:tcW w:w="1260" w:type="dxa"/>
            <w:tcBorders>
              <w:top w:val="single" w:sz="4" w:space="0" w:color="auto"/>
              <w:left w:val="single" w:sz="4" w:space="0" w:color="auto"/>
              <w:bottom w:val="single" w:sz="4" w:space="0" w:color="auto"/>
              <w:right w:val="single" w:sz="4" w:space="0" w:color="auto"/>
            </w:tcBorders>
            <w:vAlign w:val="center"/>
          </w:tcPr>
          <w:p w:rsidR="00071BE7" w:rsidRPr="001978F6" w:rsidP="00071BE7" w14:paraId="2C88167D" w14:textId="69131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B3790B">
              <w:rPr>
                <w:rFonts w:asciiTheme="minorHAnsi" w:hAnsiTheme="minorHAnsi" w:cstheme="minorHAnsi"/>
                <w:bCs/>
              </w:rPr>
              <w:t>201.60</w:t>
            </w:r>
          </w:p>
        </w:tc>
      </w:tr>
      <w:tr w14:paraId="53DBCE75" w14:textId="77777777" w:rsidTr="00245945">
        <w:tblPrEx>
          <w:tblW w:w="9697" w:type="dxa"/>
          <w:tblInd w:w="108" w:type="dxa"/>
          <w:tblLayout w:type="fixed"/>
          <w:tblLook w:val="01E0"/>
        </w:tblPrEx>
        <w:tc>
          <w:tcPr>
            <w:tcW w:w="6637" w:type="dxa"/>
            <w:gridSpan w:val="5"/>
            <w:tcBorders>
              <w:top w:val="single" w:sz="4" w:space="0" w:color="auto"/>
              <w:left w:val="single" w:sz="4" w:space="0" w:color="auto"/>
              <w:bottom w:val="single" w:sz="4" w:space="0" w:color="auto"/>
              <w:right w:val="single" w:sz="4" w:space="0" w:color="auto"/>
            </w:tcBorders>
            <w:vAlign w:val="center"/>
            <w:hideMark/>
          </w:tcPr>
          <w:p w:rsidR="004312F8" w:rsidRPr="001978F6" w:rsidP="00B66245" w14:paraId="4D0A2BCC" w14:textId="5E031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1978F6">
              <w:rPr>
                <w:rFonts w:asciiTheme="minorHAnsi" w:hAnsiTheme="minorHAnsi" w:cstheme="minorHAnsi"/>
                <w:bCs/>
              </w:rPr>
              <w:t>Total</w:t>
            </w:r>
            <w:r>
              <w:rPr>
                <w:rFonts w:asciiTheme="minorHAnsi" w:hAnsiTheme="minorHAnsi" w:cstheme="minorHAnsi"/>
                <w:bCs/>
              </w:rPr>
              <w:t xml:space="preserve"> Annual Burden and Cost</w:t>
            </w:r>
          </w:p>
        </w:tc>
        <w:tc>
          <w:tcPr>
            <w:tcW w:w="900" w:type="dxa"/>
            <w:tcBorders>
              <w:top w:val="single" w:sz="4" w:space="0" w:color="auto"/>
              <w:left w:val="single" w:sz="4" w:space="0" w:color="auto"/>
              <w:bottom w:val="single" w:sz="4" w:space="0" w:color="auto"/>
              <w:right w:val="single" w:sz="4" w:space="0" w:color="auto"/>
            </w:tcBorders>
          </w:tcPr>
          <w:p w:rsidR="004312F8" w:rsidRPr="001978F6" w:rsidP="00071BE7" w14:paraId="1A3F1E35" w14:textId="042D5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86</w:t>
            </w:r>
          </w:p>
        </w:tc>
        <w:tc>
          <w:tcPr>
            <w:tcW w:w="900" w:type="dxa"/>
            <w:tcBorders>
              <w:top w:val="single" w:sz="4" w:space="0" w:color="auto"/>
              <w:left w:val="single" w:sz="4" w:space="0" w:color="auto"/>
              <w:bottom w:val="single" w:sz="4" w:space="0" w:color="auto"/>
              <w:right w:val="single" w:sz="4" w:space="0" w:color="auto"/>
            </w:tcBorders>
            <w:vAlign w:val="center"/>
            <w:hideMark/>
          </w:tcPr>
          <w:p w:rsidR="004312F8" w:rsidRPr="001978F6" w:rsidP="00071BE7" w14:paraId="02769C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312F8" w:rsidRPr="001978F6" w:rsidP="00071BE7" w14:paraId="1B66DA92" w14:textId="3D96F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978F6">
              <w:rPr>
                <w:rFonts w:asciiTheme="minorHAnsi" w:hAnsiTheme="minorHAnsi" w:cstheme="minorHAnsi"/>
                <w:bCs/>
              </w:rPr>
              <w:t>$</w:t>
            </w:r>
            <w:r>
              <w:rPr>
                <w:rFonts w:asciiTheme="minorHAnsi" w:hAnsiTheme="minorHAnsi" w:cstheme="minorHAnsi"/>
                <w:bCs/>
              </w:rPr>
              <w:t>1</w:t>
            </w:r>
            <w:r w:rsidR="008B7F88">
              <w:rPr>
                <w:rFonts w:asciiTheme="minorHAnsi" w:hAnsiTheme="minorHAnsi" w:cstheme="minorHAnsi"/>
                <w:bCs/>
              </w:rPr>
              <w:t>829</w:t>
            </w:r>
            <w:r>
              <w:rPr>
                <w:rFonts w:asciiTheme="minorHAnsi" w:hAnsiTheme="minorHAnsi" w:cstheme="minorHAnsi"/>
                <w:bCs/>
              </w:rPr>
              <w:t>.</w:t>
            </w:r>
            <w:r w:rsidR="008B7F88">
              <w:rPr>
                <w:rFonts w:asciiTheme="minorHAnsi" w:hAnsiTheme="minorHAnsi" w:cstheme="minorHAnsi"/>
                <w:bCs/>
              </w:rPr>
              <w:t>85</w:t>
            </w:r>
          </w:p>
        </w:tc>
      </w:tr>
    </w:tbl>
    <w:p w:rsidR="001D1C73" w:rsidRPr="009139B3" w:rsidP="001D1C73" w14:paraId="5B8AB35B" w14:textId="77777777">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7A03B2" w:rsidP="007A03B2" w14:paraId="01ADACD0" w14:textId="713EF706">
      <w:pPr>
        <w:spacing w:after="0"/>
      </w:pPr>
      <w:r w:rsidRPr="0051107A">
        <w:t>There are no additional costs to respondents.</w:t>
      </w:r>
    </w:p>
    <w:p w:rsidR="001D1C73" w:rsidRPr="009139B3" w:rsidP="001D1C73" w14:paraId="7ECB5AF6" w14:textId="77777777">
      <w:pPr>
        <w:autoSpaceDE w:val="0"/>
        <w:autoSpaceDN w:val="0"/>
        <w:adjustRightInd w:val="0"/>
        <w:spacing w:after="0" w:line="240" w:lineRule="auto"/>
        <w:rPr>
          <w:rFonts w:cstheme="minorHAnsi"/>
        </w:rPr>
      </w:pPr>
    </w:p>
    <w:p w:rsidR="007B6429" w:rsidP="001D1C73" w14:paraId="1FA1D284" w14:textId="77777777">
      <w:pPr>
        <w:spacing w:after="120" w:line="240" w:lineRule="auto"/>
        <w:rPr>
          <w:rFonts w:cstheme="minorHAnsi"/>
          <w:b/>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p>
    <w:p w:rsidR="003638F9" w:rsidRPr="009139B3" w:rsidP="003638F9" w14:paraId="5533187D" w14:textId="5B78D5D0">
      <w:pPr>
        <w:spacing w:after="0" w:line="240" w:lineRule="auto"/>
        <w:rPr>
          <w:rFonts w:cstheme="minorHAnsi"/>
        </w:rPr>
      </w:pPr>
      <w:r w:rsidRPr="000D1434">
        <w:rPr>
          <w:rFonts w:cstheme="minorHAnsi"/>
        </w:rPr>
        <w:t xml:space="preserve">The </w:t>
      </w:r>
      <w:r w:rsidR="00FD2F61">
        <w:rPr>
          <w:rFonts w:cstheme="minorHAnsi"/>
        </w:rPr>
        <w:t xml:space="preserve">estimated </w:t>
      </w:r>
      <w:r w:rsidRPr="000D1434">
        <w:rPr>
          <w:rFonts w:cstheme="minorHAnsi"/>
        </w:rPr>
        <w:t xml:space="preserve">total cost for the data collection activities under this current request </w:t>
      </w:r>
      <w:r w:rsidR="00FD2F61">
        <w:rPr>
          <w:rFonts w:cstheme="minorHAnsi"/>
        </w:rPr>
        <w:t>may</w:t>
      </w:r>
      <w:r w:rsidRPr="000D1434">
        <w:rPr>
          <w:rFonts w:cstheme="minorHAnsi"/>
        </w:rPr>
        <w:t xml:space="preserve"> be </w:t>
      </w:r>
      <w:r w:rsidR="00FD2F61">
        <w:rPr>
          <w:rFonts w:cstheme="minorHAnsi"/>
        </w:rPr>
        <w:t xml:space="preserve">approximately </w:t>
      </w:r>
      <w:r w:rsidRPr="000D1434">
        <w:rPr>
          <w:rFonts w:cstheme="minorHAnsi"/>
        </w:rPr>
        <w:t>$</w:t>
      </w:r>
      <w:r w:rsidR="00967B3A">
        <w:rPr>
          <w:rFonts w:cstheme="minorHAnsi"/>
        </w:rPr>
        <w:t>2</w:t>
      </w:r>
      <w:r w:rsidR="00C63A59">
        <w:rPr>
          <w:rFonts w:cstheme="minorHAnsi"/>
        </w:rPr>
        <w:t>10</w:t>
      </w:r>
      <w:r w:rsidR="00967B3A">
        <w:rPr>
          <w:rFonts w:cstheme="minorHAnsi"/>
        </w:rPr>
        <w:t>,000</w:t>
      </w:r>
      <w:r w:rsidRPr="000D1434">
        <w:rPr>
          <w:rFonts w:cstheme="minorHAnsi"/>
        </w:rPr>
        <w:t>. The annualized cost is $</w:t>
      </w:r>
      <w:r w:rsidR="00967B3A">
        <w:rPr>
          <w:rFonts w:cstheme="minorHAnsi"/>
        </w:rPr>
        <w:t>1</w:t>
      </w:r>
      <w:r w:rsidR="00C63A59">
        <w:rPr>
          <w:rFonts w:cstheme="minorHAnsi"/>
        </w:rPr>
        <w:t>05</w:t>
      </w:r>
      <w:r w:rsidRPr="000D1434">
        <w:rPr>
          <w:rFonts w:cstheme="minorHAnsi"/>
        </w:rPr>
        <w:t>,</w:t>
      </w:r>
      <w:r w:rsidR="00C63A59">
        <w:rPr>
          <w:rFonts w:cstheme="minorHAnsi"/>
        </w:rPr>
        <w:t>0</w:t>
      </w:r>
      <w:r w:rsidR="00967B3A">
        <w:rPr>
          <w:rFonts w:cstheme="minorHAnsi"/>
        </w:rPr>
        <w:t>00</w:t>
      </w:r>
      <w:r w:rsidRPr="000D1434">
        <w:rPr>
          <w:rFonts w:cstheme="minorHAnsi"/>
        </w:rPr>
        <w:t>. The estimate includes the costs of project staff time to collect the information, analyze the responses, and write up the results. Table A3 below shows estimated costs to the federal government by cost category.</w:t>
      </w:r>
    </w:p>
    <w:p w:rsidR="003638F9" w:rsidP="003638F9" w14:paraId="243F6082" w14:textId="5F3E4026">
      <w:pPr>
        <w:spacing w:after="0"/>
        <w:rPr>
          <w:b/>
          <w:bCs/>
        </w:rPr>
      </w:pPr>
    </w:p>
    <w:p w:rsidR="00F26AC8" w:rsidP="003638F9" w14:paraId="722FCFD6" w14:textId="77777777">
      <w:pPr>
        <w:spacing w:after="0"/>
        <w:rPr>
          <w:b/>
          <w:bCs/>
        </w:rPr>
      </w:pPr>
    </w:p>
    <w:p w:rsidR="003638F9" w:rsidRPr="002377E3" w:rsidP="003638F9" w14:paraId="2E6620B0" w14:textId="77777777">
      <w:pPr>
        <w:spacing w:after="0"/>
        <w:rPr>
          <w:b/>
          <w:bCs/>
        </w:rPr>
      </w:pPr>
      <w:r w:rsidRPr="002377E3">
        <w:rPr>
          <w:b/>
          <w:bCs/>
        </w:rPr>
        <w:t>Table A3.</w:t>
      </w:r>
    </w:p>
    <w:tbl>
      <w:tblPr>
        <w:tblW w:w="0" w:type="auto"/>
        <w:tblCellMar>
          <w:left w:w="0" w:type="dxa"/>
          <w:right w:w="0" w:type="dxa"/>
        </w:tblCellMar>
        <w:tblLook w:val="04A0"/>
      </w:tblPr>
      <w:tblGrid>
        <w:gridCol w:w="4878"/>
        <w:gridCol w:w="2367"/>
      </w:tblGrid>
      <w:tr w14:paraId="1F8F55C8" w14:textId="77777777" w:rsidTr="00B66245">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3638F9" w:rsidRPr="009139B3" w:rsidP="004C68FB" w14:paraId="1F00C207" w14:textId="77777777">
            <w:pPr>
              <w:spacing w:after="0"/>
              <w:rPr>
                <w:b/>
                <w:bCs/>
                <w:sz w:val="20"/>
              </w:rPr>
            </w:pPr>
            <w:r w:rsidRPr="009139B3">
              <w:rPr>
                <w:b/>
                <w:bCs/>
                <w:sz w:val="20"/>
              </w:rPr>
              <w:t>Cost Category</w:t>
            </w:r>
          </w:p>
        </w:tc>
        <w:tc>
          <w:tcPr>
            <w:tcW w:w="23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3638F9" w:rsidRPr="009139B3" w:rsidP="004C68FB" w14:paraId="7B2041F5" w14:textId="77777777">
            <w:pPr>
              <w:spacing w:after="0"/>
              <w:jc w:val="center"/>
              <w:rPr>
                <w:b/>
                <w:bCs/>
                <w:sz w:val="20"/>
              </w:rPr>
            </w:pPr>
            <w:r w:rsidRPr="009139B3">
              <w:rPr>
                <w:b/>
                <w:bCs/>
                <w:sz w:val="20"/>
              </w:rPr>
              <w:t>Estimated Costs</w:t>
            </w:r>
          </w:p>
        </w:tc>
      </w:tr>
      <w:tr w14:paraId="497A14AA" w14:textId="77777777" w:rsidTr="00B66245">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38F9" w:rsidRPr="009139B3" w:rsidP="004C68FB" w14:paraId="338B0BB8" w14:textId="77777777">
            <w:pPr>
              <w:spacing w:after="0"/>
              <w:rPr>
                <w:rFonts w:ascii="Calibri" w:eastAsia="Calibri" w:hAnsi="Calibri" w:cs="Calibri"/>
                <w:sz w:val="20"/>
              </w:rPr>
            </w:pPr>
            <w:r w:rsidRPr="009139B3">
              <w:rPr>
                <w:sz w:val="20"/>
              </w:rPr>
              <w:t>Field Work</w:t>
            </w:r>
          </w:p>
        </w:tc>
        <w:tc>
          <w:tcPr>
            <w:tcW w:w="2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38F9" w:rsidRPr="009139B3" w:rsidP="004C68FB" w14:paraId="784D531A" w14:textId="4B8A249E">
            <w:pPr>
              <w:spacing w:after="0"/>
              <w:jc w:val="center"/>
              <w:rPr>
                <w:sz w:val="20"/>
              </w:rPr>
            </w:pPr>
            <w:r w:rsidRPr="009139B3">
              <w:rPr>
                <w:sz w:val="20"/>
              </w:rPr>
              <w:t>$</w:t>
            </w:r>
            <w:r>
              <w:rPr>
                <w:sz w:val="20"/>
              </w:rPr>
              <w:t>1</w:t>
            </w:r>
            <w:r w:rsidR="000460C3">
              <w:rPr>
                <w:sz w:val="20"/>
              </w:rPr>
              <w:t>00</w:t>
            </w:r>
            <w:r>
              <w:rPr>
                <w:sz w:val="20"/>
              </w:rPr>
              <w:t>,0</w:t>
            </w:r>
            <w:r w:rsidR="000460C3">
              <w:rPr>
                <w:sz w:val="20"/>
              </w:rPr>
              <w:t>00.00</w:t>
            </w:r>
          </w:p>
        </w:tc>
      </w:tr>
      <w:tr w14:paraId="11B58479" w14:textId="77777777" w:rsidTr="00B66245">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638F9" w:rsidRPr="009139B3" w:rsidP="004C68FB" w14:paraId="6B77A049" w14:textId="661FC7B8">
            <w:pPr>
              <w:spacing w:after="0"/>
              <w:rPr>
                <w:sz w:val="20"/>
              </w:rPr>
            </w:pPr>
            <w:r>
              <w:rPr>
                <w:sz w:val="20"/>
              </w:rPr>
              <w:t xml:space="preserve">Qualitative </w:t>
            </w:r>
            <w:r w:rsidRPr="009139B3">
              <w:rPr>
                <w:sz w:val="20"/>
              </w:rPr>
              <w:t>Analysis</w:t>
            </w:r>
            <w:r>
              <w:rPr>
                <w:sz w:val="20"/>
              </w:rPr>
              <w:t xml:space="preserve"> Total</w:t>
            </w:r>
          </w:p>
        </w:tc>
        <w:tc>
          <w:tcPr>
            <w:tcW w:w="2367" w:type="dxa"/>
            <w:tcBorders>
              <w:top w:val="nil"/>
              <w:left w:val="nil"/>
              <w:bottom w:val="single" w:sz="8" w:space="0" w:color="auto"/>
              <w:right w:val="single" w:sz="8" w:space="0" w:color="auto"/>
            </w:tcBorders>
            <w:tcMar>
              <w:top w:w="0" w:type="dxa"/>
              <w:left w:w="108" w:type="dxa"/>
              <w:bottom w:w="0" w:type="dxa"/>
              <w:right w:w="108" w:type="dxa"/>
            </w:tcMar>
            <w:vAlign w:val="center"/>
          </w:tcPr>
          <w:p w:rsidR="003638F9" w:rsidRPr="009139B3" w:rsidP="004C68FB" w14:paraId="674D0B40" w14:textId="649410C1">
            <w:pPr>
              <w:spacing w:after="0"/>
              <w:jc w:val="center"/>
              <w:rPr>
                <w:sz w:val="20"/>
              </w:rPr>
            </w:pPr>
            <w:r w:rsidRPr="009139B3">
              <w:rPr>
                <w:sz w:val="20"/>
              </w:rPr>
              <w:t>$</w:t>
            </w:r>
            <w:r w:rsidR="000460C3">
              <w:rPr>
                <w:sz w:val="20"/>
              </w:rPr>
              <w:t>50,0000.00</w:t>
            </w:r>
          </w:p>
        </w:tc>
      </w:tr>
      <w:tr w14:paraId="6C84FC47" w14:textId="77777777" w:rsidTr="00B66245">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638F9" w:rsidRPr="009139B3" w:rsidP="004C68FB" w14:paraId="507E5AF3" w14:textId="77777777">
            <w:pPr>
              <w:spacing w:after="0"/>
              <w:rPr>
                <w:rFonts w:ascii="Calibri" w:eastAsia="Calibri" w:hAnsi="Calibri" w:cs="Calibri"/>
                <w:sz w:val="20"/>
              </w:rPr>
            </w:pPr>
            <w:r w:rsidRPr="009139B3">
              <w:rPr>
                <w:sz w:val="20"/>
              </w:rPr>
              <w:t>Publications/Dissemination</w:t>
            </w:r>
          </w:p>
        </w:tc>
        <w:tc>
          <w:tcPr>
            <w:tcW w:w="23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638F9" w:rsidRPr="009139B3" w:rsidP="004C68FB" w14:paraId="1A73EE2D" w14:textId="1562CAA8">
            <w:pPr>
              <w:spacing w:after="0"/>
              <w:jc w:val="center"/>
              <w:rPr>
                <w:sz w:val="20"/>
              </w:rPr>
            </w:pPr>
            <w:r w:rsidRPr="009139B3">
              <w:rPr>
                <w:sz w:val="20"/>
              </w:rPr>
              <w:t>$</w:t>
            </w:r>
            <w:r w:rsidR="00967B3A">
              <w:rPr>
                <w:sz w:val="20"/>
              </w:rPr>
              <w:t>60,000.00</w:t>
            </w:r>
          </w:p>
        </w:tc>
      </w:tr>
      <w:tr w14:paraId="453001F2" w14:textId="77777777" w:rsidTr="00B6624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638F9" w:rsidRPr="009139B3" w:rsidP="004C68FB" w14:paraId="44CF1805"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638F9" w:rsidRPr="009139B3" w:rsidP="004C68FB" w14:paraId="57D944C4" w14:textId="45AF6A86">
            <w:pPr>
              <w:spacing w:after="0"/>
              <w:jc w:val="center"/>
              <w:rPr>
                <w:b/>
                <w:bCs/>
                <w:sz w:val="20"/>
              </w:rPr>
            </w:pPr>
            <w:r w:rsidRPr="009139B3">
              <w:rPr>
                <w:sz w:val="20"/>
              </w:rPr>
              <w:t>$</w:t>
            </w:r>
            <w:r w:rsidR="00967B3A">
              <w:rPr>
                <w:sz w:val="20"/>
              </w:rPr>
              <w:t>2</w:t>
            </w:r>
            <w:r w:rsidR="001F535D">
              <w:rPr>
                <w:sz w:val="20"/>
              </w:rPr>
              <w:t>10</w:t>
            </w:r>
            <w:r>
              <w:rPr>
                <w:sz w:val="20"/>
              </w:rPr>
              <w:t>,</w:t>
            </w:r>
            <w:r w:rsidR="00967B3A">
              <w:rPr>
                <w:sz w:val="20"/>
              </w:rPr>
              <w:t>000.00</w:t>
            </w:r>
          </w:p>
        </w:tc>
      </w:tr>
      <w:tr w14:paraId="1D89DD64" w14:textId="77777777" w:rsidTr="00B6624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38F9" w:rsidRPr="009139B3" w:rsidP="004C68FB" w14:paraId="5DC78C96" w14:textId="77777777">
            <w:pPr>
              <w:spacing w:after="0"/>
              <w:jc w:val="right"/>
              <w:rPr>
                <w:b/>
                <w:bCs/>
                <w:sz w:val="20"/>
              </w:rPr>
            </w:pPr>
            <w:r w:rsidRPr="009139B3">
              <w:rPr>
                <w:b/>
                <w:color w:val="000000"/>
                <w:sz w:val="20"/>
              </w:rPr>
              <w:t>Annual costs</w:t>
            </w:r>
          </w:p>
        </w:tc>
        <w:tc>
          <w:tcPr>
            <w:tcW w:w="2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38F9" w:rsidRPr="009139B3" w:rsidP="004C68FB" w14:paraId="4B693101" w14:textId="2AE4EEC4">
            <w:pPr>
              <w:spacing w:after="0"/>
              <w:jc w:val="center"/>
              <w:rPr>
                <w:b/>
                <w:bCs/>
                <w:sz w:val="20"/>
              </w:rPr>
            </w:pPr>
            <w:r w:rsidRPr="009139B3">
              <w:rPr>
                <w:sz w:val="20"/>
              </w:rPr>
              <w:t>$</w:t>
            </w:r>
            <w:r w:rsidR="00967B3A">
              <w:rPr>
                <w:sz w:val="20"/>
              </w:rPr>
              <w:t>1</w:t>
            </w:r>
            <w:r w:rsidR="001F535D">
              <w:rPr>
                <w:sz w:val="20"/>
              </w:rPr>
              <w:t>05</w:t>
            </w:r>
            <w:r>
              <w:rPr>
                <w:sz w:val="20"/>
              </w:rPr>
              <w:t>,</w:t>
            </w:r>
            <w:r w:rsidR="00967B3A">
              <w:rPr>
                <w:sz w:val="20"/>
              </w:rPr>
              <w:t>0</w:t>
            </w:r>
            <w:r w:rsidR="0042607E">
              <w:rPr>
                <w:sz w:val="20"/>
              </w:rPr>
              <w:t>0</w:t>
            </w:r>
            <w:r w:rsidR="00967B3A">
              <w:rPr>
                <w:sz w:val="20"/>
              </w:rPr>
              <w:t>0</w:t>
            </w:r>
            <w:r>
              <w:rPr>
                <w:sz w:val="20"/>
              </w:rPr>
              <w:t>.</w:t>
            </w:r>
            <w:r w:rsidR="00967B3A">
              <w:rPr>
                <w:sz w:val="20"/>
              </w:rPr>
              <w:t>00</w:t>
            </w:r>
          </w:p>
        </w:tc>
      </w:tr>
    </w:tbl>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2E8F0BA5" w14:textId="17979E2A">
      <w:pPr>
        <w:spacing w:after="0" w:line="240" w:lineRule="auto"/>
        <w:rPr>
          <w:rFonts w:cstheme="minorHAnsi"/>
        </w:rPr>
      </w:pPr>
      <w:r w:rsidRPr="00155CE5">
        <w:rPr>
          <w:rFonts w:cstheme="minorHAnsi"/>
        </w:rPr>
        <w:t xml:space="preserve">This is a new information collection request. </w:t>
      </w:r>
    </w:p>
    <w:p w:rsidR="001D1C73" w:rsidRPr="009139B3" w:rsidP="001D1C73" w14:paraId="40BE8BE3" w14:textId="77777777">
      <w:pPr>
        <w:spacing w:after="0" w:line="240" w:lineRule="auto"/>
        <w:rPr>
          <w:rFonts w:cstheme="minorHAnsi"/>
        </w:rPr>
      </w:pPr>
    </w:p>
    <w:p w:rsidR="001D1C73" w:rsidRPr="009139B3" w:rsidP="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7B6429" w:rsidRPr="00C41B73" w:rsidP="007B6429" w14:paraId="333C8317" w14:textId="1A51D386">
      <w:pPr>
        <w:spacing w:after="0" w:line="240" w:lineRule="auto"/>
        <w:rPr>
          <w:rFonts w:cstheme="minorHAnsi"/>
        </w:rPr>
      </w:pPr>
      <w:r w:rsidRPr="00C41B73">
        <w:rPr>
          <w:rFonts w:cstheme="minorHAnsi"/>
        </w:rPr>
        <w:t xml:space="preserve">Table A4 below provides a data collection schedule over the following </w:t>
      </w:r>
      <w:r w:rsidR="00F33BAE">
        <w:rPr>
          <w:rFonts w:cstheme="minorHAnsi"/>
        </w:rPr>
        <w:t>two</w:t>
      </w:r>
      <w:r w:rsidRPr="00C41B73" w:rsidR="00F33BAE">
        <w:rPr>
          <w:rFonts w:cstheme="minorHAnsi"/>
        </w:rPr>
        <w:t xml:space="preserve"> </w:t>
      </w:r>
      <w:r w:rsidRPr="00C41B73">
        <w:rPr>
          <w:rFonts w:cstheme="minorHAnsi"/>
        </w:rPr>
        <w:t>years. The project team will prepare a final report for public dissemination following the completion of data collection. See Supporting Statement B, section B7 for additional information about plans for dissemination.</w:t>
      </w:r>
    </w:p>
    <w:p w:rsidR="007B6429" w:rsidP="007B6429" w14:paraId="337DD842" w14:textId="77777777">
      <w:pPr>
        <w:spacing w:after="0"/>
        <w:rPr>
          <w:rFonts w:cstheme="minorHAnsi"/>
          <w:b/>
          <w:bCs/>
        </w:rPr>
      </w:pPr>
    </w:p>
    <w:p w:rsidR="007B6429" w:rsidRPr="00C41B73" w:rsidP="007B6429" w14:paraId="7DDE19B7" w14:textId="77777777">
      <w:pPr>
        <w:spacing w:after="0" w:line="240" w:lineRule="auto"/>
        <w:rPr>
          <w:rFonts w:cstheme="minorHAnsi"/>
        </w:rPr>
      </w:pPr>
      <w:r w:rsidRPr="00C41B73">
        <w:rPr>
          <w:rFonts w:cstheme="minorHAnsi"/>
          <w:b/>
          <w:bCs/>
        </w:rPr>
        <w:t>Table A4.</w:t>
      </w:r>
    </w:p>
    <w:tbl>
      <w:tblPr>
        <w:tblStyle w:val="TableGrid"/>
        <w:tblW w:w="0" w:type="auto"/>
        <w:tblInd w:w="-5" w:type="dxa"/>
        <w:tblLook w:val="04A0"/>
      </w:tblPr>
      <w:tblGrid>
        <w:gridCol w:w="2766"/>
        <w:gridCol w:w="3192"/>
        <w:gridCol w:w="3222"/>
      </w:tblGrid>
      <w:tr w14:paraId="3DB043D8" w14:textId="77777777" w:rsidTr="00AB4A52">
        <w:tblPrEx>
          <w:tblW w:w="0" w:type="auto"/>
          <w:tblInd w:w="-5" w:type="dxa"/>
          <w:tblLook w:val="04A0"/>
        </w:tblPrEx>
        <w:trPr>
          <w:tblHeader/>
        </w:trPr>
        <w:tc>
          <w:tcPr>
            <w:tcW w:w="2766" w:type="dxa"/>
          </w:tcPr>
          <w:p w:rsidR="007B6429" w:rsidRPr="00C41B73" w:rsidP="00AB4A52" w14:paraId="4C8D7518" w14:textId="77777777">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Activity</w:t>
            </w:r>
          </w:p>
        </w:tc>
        <w:tc>
          <w:tcPr>
            <w:tcW w:w="3192" w:type="dxa"/>
          </w:tcPr>
          <w:p w:rsidR="007B6429" w:rsidRPr="00C41B73" w:rsidP="00AB4A52" w14:paraId="69D1FE0C" w14:textId="77777777">
            <w:pPr>
              <w:rPr>
                <w:rFonts w:asciiTheme="minorHAnsi" w:eastAsiaTheme="minorHAnsi" w:hAnsiTheme="minorHAnsi" w:cstheme="minorHAnsi"/>
                <w:b/>
                <w:bCs/>
                <w:sz w:val="22"/>
                <w:szCs w:val="22"/>
              </w:rPr>
            </w:pPr>
            <w:r w:rsidRPr="00C41B73">
              <w:rPr>
                <w:rFonts w:asciiTheme="minorHAnsi" w:eastAsiaTheme="minorHAnsi" w:hAnsiTheme="minorHAnsi" w:cstheme="minorHAnsi"/>
                <w:b/>
                <w:bCs/>
                <w:sz w:val="22"/>
                <w:szCs w:val="22"/>
              </w:rPr>
              <w:t>Description</w:t>
            </w:r>
          </w:p>
        </w:tc>
        <w:tc>
          <w:tcPr>
            <w:tcW w:w="3222" w:type="dxa"/>
          </w:tcPr>
          <w:p w:rsidR="007B6429" w:rsidRPr="00C41B73" w:rsidP="00AB4A52" w14:paraId="380BF484" w14:textId="77777777">
            <w:pPr>
              <w:rPr>
                <w:rFonts w:asciiTheme="minorHAnsi" w:eastAsiaTheme="minorHAnsi" w:hAnsiTheme="minorHAnsi" w:cstheme="minorHAnsi"/>
                <w:b/>
                <w:bCs/>
                <w:sz w:val="22"/>
                <w:szCs w:val="22"/>
              </w:rPr>
            </w:pPr>
            <w:r w:rsidRPr="00C41B73">
              <w:rPr>
                <w:rFonts w:asciiTheme="minorHAnsi" w:eastAsiaTheme="minorHAnsi" w:hAnsiTheme="minorHAnsi" w:cstheme="minorHAnsi"/>
                <w:b/>
                <w:bCs/>
                <w:sz w:val="22"/>
                <w:szCs w:val="22"/>
              </w:rPr>
              <w:t>Timeframe (after OMB approval)</w:t>
            </w:r>
          </w:p>
        </w:tc>
      </w:tr>
      <w:tr w14:paraId="63DC16D5" w14:textId="77777777" w:rsidTr="00AB4A52">
        <w:tblPrEx>
          <w:tblW w:w="0" w:type="auto"/>
          <w:tblInd w:w="-5" w:type="dxa"/>
          <w:tblLook w:val="04A0"/>
        </w:tblPrEx>
        <w:tc>
          <w:tcPr>
            <w:tcW w:w="2766" w:type="dxa"/>
          </w:tcPr>
          <w:p w:rsidR="007B6429" w:rsidRPr="000D35DB" w:rsidP="00AB4A52" w14:paraId="2E2791C8" w14:textId="77777777">
            <w:pPr>
              <w:rPr>
                <w:rFonts w:ascii="Calibri" w:hAnsi="Calibri" w:eastAsiaTheme="minorHAnsi" w:cs="Calibri"/>
                <w:sz w:val="22"/>
                <w:szCs w:val="22"/>
              </w:rPr>
            </w:pPr>
            <w:r w:rsidRPr="000D35DB">
              <w:rPr>
                <w:rFonts w:ascii="Calibri" w:hAnsi="Calibri" w:eastAsiaTheme="minorHAnsi" w:cs="Calibri"/>
                <w:sz w:val="22"/>
                <w:szCs w:val="22"/>
              </w:rPr>
              <w:t>Site visit</w:t>
            </w:r>
            <w:r>
              <w:rPr>
                <w:rFonts w:ascii="Calibri" w:hAnsi="Calibri" w:eastAsiaTheme="minorHAnsi" w:cs="Calibri"/>
                <w:sz w:val="22"/>
                <w:szCs w:val="22"/>
              </w:rPr>
              <w:t>s (including interviews and focus groups)</w:t>
            </w:r>
          </w:p>
        </w:tc>
        <w:tc>
          <w:tcPr>
            <w:tcW w:w="3192" w:type="dxa"/>
          </w:tcPr>
          <w:p w:rsidR="007B6429" w:rsidRPr="000D35DB" w:rsidP="00AB4A52" w14:paraId="3F10771B" w14:textId="77777777">
            <w:pPr>
              <w:rPr>
                <w:rFonts w:ascii="Calibri" w:hAnsi="Calibri" w:eastAsiaTheme="minorHAnsi" w:cs="Calibri"/>
                <w:sz w:val="22"/>
                <w:szCs w:val="22"/>
              </w:rPr>
            </w:pPr>
            <w:r w:rsidRPr="000D35DB">
              <w:rPr>
                <w:rFonts w:ascii="Calibri" w:hAnsi="Calibri" w:eastAsiaTheme="minorHAnsi" w:cs="Calibri"/>
                <w:sz w:val="22"/>
                <w:szCs w:val="22"/>
              </w:rPr>
              <w:t>Interviews with program leaders, staff, and partne</w:t>
            </w:r>
            <w:r w:rsidRPr="000D35DB">
              <w:rPr>
                <w:rFonts w:ascii="Calibri" w:hAnsi="Calibri" w:cs="Calibri"/>
                <w:sz w:val="22"/>
                <w:szCs w:val="22"/>
              </w:rPr>
              <w:t xml:space="preserve">rs; Focus groups with program participants  </w:t>
            </w:r>
          </w:p>
        </w:tc>
        <w:tc>
          <w:tcPr>
            <w:tcW w:w="3222" w:type="dxa"/>
          </w:tcPr>
          <w:p w:rsidR="007B6429" w:rsidRPr="000D35DB" w:rsidP="00AB4A52" w14:paraId="75B60B4A" w14:textId="502C79CB">
            <w:pPr>
              <w:rPr>
                <w:rFonts w:ascii="Calibri" w:hAnsi="Calibri" w:eastAsiaTheme="minorHAnsi" w:cs="Calibri"/>
                <w:sz w:val="22"/>
                <w:szCs w:val="22"/>
              </w:rPr>
            </w:pPr>
            <w:r w:rsidRPr="000D35DB">
              <w:rPr>
                <w:rFonts w:ascii="Calibri" w:hAnsi="Calibri" w:cs="Calibri"/>
                <w:sz w:val="22"/>
                <w:szCs w:val="22"/>
              </w:rPr>
              <w:t xml:space="preserve">Months </w:t>
            </w:r>
            <w:r>
              <w:rPr>
                <w:rFonts w:ascii="Calibri" w:hAnsi="Calibri" w:cs="Calibri"/>
                <w:sz w:val="22"/>
                <w:szCs w:val="22"/>
              </w:rPr>
              <w:t>1-</w:t>
            </w:r>
            <w:r w:rsidR="00F33BAE">
              <w:rPr>
                <w:rFonts w:ascii="Calibri" w:hAnsi="Calibri" w:cs="Calibri"/>
                <w:sz w:val="22"/>
                <w:szCs w:val="22"/>
              </w:rPr>
              <w:t>9</w:t>
            </w:r>
          </w:p>
        </w:tc>
      </w:tr>
      <w:tr w14:paraId="5739EAA0" w14:textId="77777777" w:rsidTr="00AB4A52">
        <w:tblPrEx>
          <w:tblW w:w="0" w:type="auto"/>
          <w:tblInd w:w="-5" w:type="dxa"/>
          <w:tblLook w:val="04A0"/>
        </w:tblPrEx>
        <w:tc>
          <w:tcPr>
            <w:tcW w:w="2766" w:type="dxa"/>
          </w:tcPr>
          <w:p w:rsidR="007B6429" w:rsidRPr="000D35DB" w:rsidP="00AB4A52" w14:paraId="0D64DA73" w14:textId="77777777">
            <w:pPr>
              <w:rPr>
                <w:rFonts w:ascii="Calibri" w:hAnsi="Calibri" w:cs="Calibri"/>
                <w:sz w:val="22"/>
                <w:szCs w:val="22"/>
              </w:rPr>
            </w:pPr>
            <w:r w:rsidRPr="000D35DB">
              <w:rPr>
                <w:rFonts w:ascii="Calibri" w:hAnsi="Calibri" w:cs="Calibri"/>
                <w:sz w:val="22"/>
                <w:szCs w:val="22"/>
              </w:rPr>
              <w:t>Analysis</w:t>
            </w:r>
          </w:p>
        </w:tc>
        <w:tc>
          <w:tcPr>
            <w:tcW w:w="3192" w:type="dxa"/>
          </w:tcPr>
          <w:p w:rsidR="007B6429" w:rsidRPr="000D35DB" w:rsidP="00AB4A52" w14:paraId="711D24EC" w14:textId="77777777">
            <w:pPr>
              <w:rPr>
                <w:rFonts w:ascii="Calibri" w:hAnsi="Calibri" w:cs="Calibri"/>
                <w:sz w:val="22"/>
                <w:szCs w:val="22"/>
              </w:rPr>
            </w:pPr>
            <w:r>
              <w:rPr>
                <w:rFonts w:ascii="Calibri" w:hAnsi="Calibri" w:cs="Calibri"/>
                <w:sz w:val="22"/>
                <w:szCs w:val="22"/>
              </w:rPr>
              <w:t xml:space="preserve">Analyze interview and focus group data </w:t>
            </w:r>
          </w:p>
        </w:tc>
        <w:tc>
          <w:tcPr>
            <w:tcW w:w="3222" w:type="dxa"/>
          </w:tcPr>
          <w:p w:rsidR="007B6429" w:rsidRPr="000D35DB" w:rsidP="00AB4A52" w14:paraId="061E65F4" w14:textId="78AF17C0">
            <w:pPr>
              <w:rPr>
                <w:rFonts w:ascii="Calibri" w:hAnsi="Calibri" w:cs="Calibri"/>
                <w:sz w:val="22"/>
                <w:szCs w:val="22"/>
              </w:rPr>
            </w:pPr>
            <w:r>
              <w:rPr>
                <w:rFonts w:ascii="Calibri" w:hAnsi="Calibri" w:cs="Calibri"/>
                <w:sz w:val="22"/>
                <w:szCs w:val="22"/>
              </w:rPr>
              <w:t xml:space="preserve">Months </w:t>
            </w:r>
            <w:r w:rsidR="00F33BAE">
              <w:rPr>
                <w:rFonts w:ascii="Calibri" w:hAnsi="Calibri" w:cs="Calibri"/>
                <w:sz w:val="22"/>
                <w:szCs w:val="22"/>
              </w:rPr>
              <w:t>7</w:t>
            </w:r>
            <w:r w:rsidR="00DC19CC">
              <w:rPr>
                <w:rFonts w:ascii="Calibri" w:hAnsi="Calibri" w:cs="Calibri"/>
                <w:sz w:val="22"/>
                <w:szCs w:val="22"/>
              </w:rPr>
              <w:t>-</w:t>
            </w:r>
            <w:r w:rsidR="00A50568">
              <w:rPr>
                <w:rFonts w:ascii="Calibri" w:hAnsi="Calibri" w:cs="Calibri"/>
                <w:sz w:val="22"/>
                <w:szCs w:val="22"/>
              </w:rPr>
              <w:t>1</w:t>
            </w:r>
            <w:r w:rsidR="00F33BAE">
              <w:rPr>
                <w:rFonts w:ascii="Calibri" w:hAnsi="Calibri" w:cs="Calibri"/>
                <w:sz w:val="22"/>
                <w:szCs w:val="22"/>
              </w:rPr>
              <w:t>3</w:t>
            </w:r>
          </w:p>
        </w:tc>
      </w:tr>
      <w:tr w14:paraId="0B0EB689" w14:textId="77777777" w:rsidTr="00AB4A52">
        <w:tblPrEx>
          <w:tblW w:w="0" w:type="auto"/>
          <w:tblInd w:w="-5" w:type="dxa"/>
          <w:tblLook w:val="04A0"/>
        </w:tblPrEx>
        <w:tc>
          <w:tcPr>
            <w:tcW w:w="2766" w:type="dxa"/>
          </w:tcPr>
          <w:p w:rsidR="007B6429" w:rsidRPr="000D35DB" w:rsidP="00AB4A52" w14:paraId="63EAE3AD" w14:textId="77777777">
            <w:pPr>
              <w:rPr>
                <w:rFonts w:ascii="Calibri" w:hAnsi="Calibri" w:eastAsiaTheme="minorHAnsi" w:cs="Calibri"/>
                <w:sz w:val="22"/>
                <w:szCs w:val="22"/>
              </w:rPr>
            </w:pPr>
            <w:r w:rsidRPr="000D35DB">
              <w:rPr>
                <w:rFonts w:ascii="Calibri" w:hAnsi="Calibri" w:eastAsiaTheme="minorHAnsi" w:cs="Calibri"/>
                <w:sz w:val="22"/>
                <w:szCs w:val="22"/>
              </w:rPr>
              <w:t>Reporting and Disseminating findings</w:t>
            </w:r>
          </w:p>
        </w:tc>
        <w:tc>
          <w:tcPr>
            <w:tcW w:w="3192" w:type="dxa"/>
          </w:tcPr>
          <w:p w:rsidR="007B6429" w:rsidRPr="000D35DB" w:rsidP="00AB4A52" w14:paraId="452D3EBC" w14:textId="77777777">
            <w:pPr>
              <w:rPr>
                <w:rFonts w:ascii="Calibri" w:hAnsi="Calibri" w:eastAsiaTheme="minorHAnsi" w:cs="Calibri"/>
                <w:sz w:val="22"/>
                <w:szCs w:val="22"/>
              </w:rPr>
            </w:pPr>
            <w:r w:rsidRPr="000D35DB">
              <w:rPr>
                <w:rFonts w:ascii="Calibri" w:hAnsi="Calibri" w:cs="Calibri"/>
                <w:sz w:val="22"/>
                <w:szCs w:val="22"/>
              </w:rPr>
              <w:t>Individual formative evaluation reports</w:t>
            </w:r>
          </w:p>
        </w:tc>
        <w:tc>
          <w:tcPr>
            <w:tcW w:w="3222" w:type="dxa"/>
          </w:tcPr>
          <w:p w:rsidR="007B6429" w:rsidRPr="000D35DB" w:rsidP="00AB4A52" w14:paraId="73CC98CC" w14:textId="5B8B9CE6">
            <w:pPr>
              <w:rPr>
                <w:rFonts w:ascii="Calibri" w:hAnsi="Calibri" w:eastAsiaTheme="minorHAnsi" w:cs="Calibri"/>
                <w:sz w:val="22"/>
                <w:szCs w:val="22"/>
              </w:rPr>
            </w:pPr>
            <w:r w:rsidRPr="000D35DB">
              <w:rPr>
                <w:rFonts w:ascii="Calibri" w:hAnsi="Calibri" w:cs="Calibri"/>
                <w:sz w:val="22"/>
                <w:szCs w:val="22"/>
              </w:rPr>
              <w:t xml:space="preserve">Months </w:t>
            </w:r>
            <w:r w:rsidR="00F33BAE">
              <w:rPr>
                <w:rFonts w:ascii="Calibri" w:hAnsi="Calibri" w:cs="Calibri"/>
                <w:sz w:val="22"/>
                <w:szCs w:val="22"/>
              </w:rPr>
              <w:t>15</w:t>
            </w:r>
            <w:r w:rsidR="00DC19CC">
              <w:rPr>
                <w:rFonts w:ascii="Calibri" w:hAnsi="Calibri" w:cs="Calibri"/>
                <w:sz w:val="22"/>
                <w:szCs w:val="22"/>
              </w:rPr>
              <w:t>-</w:t>
            </w:r>
            <w:r w:rsidR="00F33BAE">
              <w:rPr>
                <w:rFonts w:ascii="Calibri" w:hAnsi="Calibri" w:cs="Calibri"/>
                <w:sz w:val="22"/>
                <w:szCs w:val="22"/>
              </w:rPr>
              <w:t>24</w:t>
            </w:r>
          </w:p>
        </w:tc>
      </w:tr>
    </w:tbl>
    <w:p w:rsidR="001D1C73" w:rsidRPr="009139B3" w:rsidP="001D1C73" w14:paraId="27FD86DB" w14:textId="77777777">
      <w:pPr>
        <w:spacing w:after="0" w:line="240" w:lineRule="auto"/>
        <w:rPr>
          <w:rFonts w:cstheme="minorHAnsi"/>
        </w:rPr>
      </w:pP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6B3BCAE2" w14:textId="23096386">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P="001D1C73" w14:paraId="7BED44AA" w14:textId="77777777">
      <w:pPr>
        <w:spacing w:after="120" w:line="240" w:lineRule="auto"/>
        <w:rPr>
          <w:b/>
        </w:rPr>
      </w:pPr>
      <w:r w:rsidRPr="009139B3">
        <w:rPr>
          <w:b/>
        </w:rPr>
        <w:t>Attachments</w:t>
      </w:r>
    </w:p>
    <w:p w:rsidR="002931AD" w:rsidP="002931AD" w14:paraId="20AEA376" w14:textId="77777777">
      <w:pPr>
        <w:tabs>
          <w:tab w:val="left" w:pos="720"/>
          <w:tab w:val="right" w:pos="9000"/>
        </w:tabs>
        <w:spacing w:after="120"/>
      </w:pPr>
      <w:r w:rsidRPr="009A2D42">
        <w:rPr>
          <w:b/>
          <w:bCs/>
        </w:rPr>
        <w:t>Appendices</w:t>
      </w:r>
    </w:p>
    <w:p w:rsidR="002931AD" w:rsidP="002931AD" w14:paraId="2C6F5348" w14:textId="1F19096C">
      <w:pPr>
        <w:tabs>
          <w:tab w:val="left" w:pos="720"/>
          <w:tab w:val="right" w:pos="9000"/>
        </w:tabs>
        <w:spacing w:after="120"/>
      </w:pPr>
      <w:r w:rsidRPr="00B50D92">
        <w:t xml:space="preserve">Appendix </w:t>
      </w:r>
      <w:r w:rsidR="00CB3677">
        <w:t>A</w:t>
      </w:r>
      <w:r w:rsidRPr="00B50D92">
        <w:t>: Study Information for TANF Program Participants</w:t>
      </w:r>
      <w:r w:rsidR="00A645CF">
        <w:t xml:space="preserve">, Tablet </w:t>
      </w:r>
      <w:r w:rsidR="00865608">
        <w:t xml:space="preserve">Program </w:t>
      </w:r>
      <w:r w:rsidR="00A645CF">
        <w:t>Participants,</w:t>
      </w:r>
      <w:r w:rsidRPr="00B50D92">
        <w:t xml:space="preserve"> and </w:t>
      </w:r>
      <w:r w:rsidR="008F2493">
        <w:t xml:space="preserve">Individuals </w:t>
      </w:r>
      <w:r w:rsidRPr="00B50D92">
        <w:t xml:space="preserve">Likely Eligible </w:t>
      </w:r>
      <w:r w:rsidR="008F2493">
        <w:t>but not Receiving TANF</w:t>
      </w:r>
      <w:r w:rsidRPr="00B50D92">
        <w:t xml:space="preserve"> </w:t>
      </w:r>
    </w:p>
    <w:p w:rsidR="00CB3677" w:rsidP="00CB3677" w14:paraId="439F16B1" w14:textId="77777777">
      <w:pPr>
        <w:tabs>
          <w:tab w:val="left" w:pos="720"/>
          <w:tab w:val="right" w:pos="9000"/>
        </w:tabs>
        <w:spacing w:after="120"/>
      </w:pPr>
      <w:r>
        <w:t xml:space="preserve">Appendix B: Recruitment Email from Research Team to </w:t>
      </w:r>
      <w:r w:rsidRPr="00D33EFB">
        <w:t>State and Regional TANF Administrators, Local TANF Frontline Staff, Community-</w:t>
      </w:r>
      <w:r>
        <w:t>b</w:t>
      </w:r>
      <w:r w:rsidRPr="00D33EFB">
        <w:t>ased Organizations, and Tablet Providers and Program Partners</w:t>
      </w:r>
    </w:p>
    <w:p w:rsidR="00CB3677" w:rsidP="00CB3677" w14:paraId="49365140" w14:textId="77777777">
      <w:pPr>
        <w:tabs>
          <w:tab w:val="left" w:pos="720"/>
          <w:tab w:val="right" w:pos="9000"/>
        </w:tabs>
        <w:spacing w:after="120"/>
      </w:pPr>
      <w:r>
        <w:t>Appendix C: Recruitment Email and Script from Research Team to Recruiters of TANF Staff</w:t>
      </w:r>
    </w:p>
    <w:p w:rsidR="00CB3677" w:rsidP="00CB3677" w14:paraId="43D7F2FE" w14:textId="77777777">
      <w:pPr>
        <w:tabs>
          <w:tab w:val="left" w:pos="720"/>
          <w:tab w:val="right" w:pos="9000"/>
        </w:tabs>
        <w:spacing w:after="120"/>
      </w:pPr>
      <w:r>
        <w:t xml:space="preserve">Appendix D: Recruitment Email and Script </w:t>
      </w:r>
      <w:r w:rsidRPr="00D33EFB">
        <w:t>from Research Team to Recruiters of TANF Program Participants, Tablet Program Participants and Individuals Likely Eligible but Not Receiving TANF</w:t>
      </w:r>
    </w:p>
    <w:p w:rsidR="00CB3677" w:rsidP="00CB3677" w14:paraId="4E91E5F2" w14:textId="77777777">
      <w:pPr>
        <w:tabs>
          <w:tab w:val="left" w:pos="720"/>
          <w:tab w:val="right" w:pos="9000"/>
        </w:tabs>
        <w:spacing w:after="120"/>
      </w:pPr>
      <w:r>
        <w:t xml:space="preserve">Appendix E: </w:t>
      </w:r>
      <w:r w:rsidRPr="006C31D5">
        <w:t>Recruitment Email from Research Team to TANF Program Participants, Tablet Program Participants and Individuals Likely Eligible but Not Receiving TANF</w:t>
      </w:r>
    </w:p>
    <w:p w:rsidR="002931AD" w:rsidP="002931AD" w14:paraId="45DAAC20" w14:textId="77777777">
      <w:pPr>
        <w:tabs>
          <w:tab w:val="left" w:pos="720"/>
          <w:tab w:val="right" w:pos="9000"/>
        </w:tabs>
        <w:spacing w:after="120"/>
      </w:pPr>
    </w:p>
    <w:p w:rsidR="002931AD" w:rsidP="002931AD" w14:paraId="710A1F97" w14:textId="77777777">
      <w:pPr>
        <w:tabs>
          <w:tab w:val="left" w:pos="720"/>
          <w:tab w:val="right" w:pos="9000"/>
        </w:tabs>
        <w:spacing w:after="120"/>
      </w:pPr>
      <w:r>
        <w:rPr>
          <w:b/>
          <w:bCs/>
        </w:rPr>
        <w:t>Attachments (Instruments)</w:t>
      </w:r>
    </w:p>
    <w:p w:rsidR="002931AD" w:rsidP="002931AD" w14:paraId="2C6AC723" w14:textId="77777777">
      <w:pPr>
        <w:tabs>
          <w:tab w:val="left" w:pos="720"/>
          <w:tab w:val="right" w:pos="9000"/>
        </w:tabs>
        <w:spacing w:after="120"/>
      </w:pPr>
      <w:r>
        <w:t>Instrument A: Interview Guide for State and Regional TANF Administrators</w:t>
      </w:r>
    </w:p>
    <w:p w:rsidR="002931AD" w:rsidP="002931AD" w14:paraId="1766571E" w14:textId="6724D63F">
      <w:pPr>
        <w:tabs>
          <w:tab w:val="left" w:pos="720"/>
          <w:tab w:val="right" w:pos="9000"/>
        </w:tabs>
        <w:spacing w:after="120"/>
      </w:pPr>
      <w:r>
        <w:t xml:space="preserve">Instrument B: Interview/Focus Group Guide for Local </w:t>
      </w:r>
      <w:r w:rsidR="00A72E68">
        <w:t xml:space="preserve">TANF </w:t>
      </w:r>
      <w:r>
        <w:t>Frontline Staff</w:t>
      </w:r>
    </w:p>
    <w:p w:rsidR="002931AD" w:rsidP="002931AD" w14:paraId="4C28E5BA" w14:textId="77777777">
      <w:pPr>
        <w:tabs>
          <w:tab w:val="left" w:pos="720"/>
          <w:tab w:val="right" w:pos="9000"/>
        </w:tabs>
        <w:spacing w:after="120"/>
      </w:pPr>
      <w:r>
        <w:t xml:space="preserve">Instrument C: Interview Guide for Community-based Organizations </w:t>
      </w:r>
    </w:p>
    <w:p w:rsidR="002931AD" w:rsidP="002931AD" w14:paraId="5801E384" w14:textId="77777777">
      <w:pPr>
        <w:tabs>
          <w:tab w:val="left" w:pos="720"/>
          <w:tab w:val="right" w:pos="9000"/>
        </w:tabs>
        <w:spacing w:after="120"/>
      </w:pPr>
      <w:r>
        <w:t>Instrument D: Interview Guide for Tablet Providers and Program Partners</w:t>
      </w:r>
    </w:p>
    <w:p w:rsidR="002931AD" w:rsidP="002931AD" w14:paraId="5B821BB7" w14:textId="5EFC1E5B">
      <w:pPr>
        <w:tabs>
          <w:tab w:val="left" w:pos="720"/>
          <w:tab w:val="right" w:pos="9000"/>
        </w:tabs>
        <w:spacing w:after="120"/>
      </w:pPr>
      <w:r>
        <w:t>Instrument E: Interview/Focus Group Guide for TANF</w:t>
      </w:r>
      <w:r w:rsidR="00A72E68">
        <w:t xml:space="preserve"> Program</w:t>
      </w:r>
      <w:r>
        <w:t xml:space="preserve"> Participants</w:t>
      </w:r>
    </w:p>
    <w:p w:rsidR="002931AD" w:rsidP="002931AD" w14:paraId="296E1060" w14:textId="77777777">
      <w:pPr>
        <w:tabs>
          <w:tab w:val="left" w:pos="720"/>
          <w:tab w:val="right" w:pos="9000"/>
        </w:tabs>
        <w:spacing w:after="120"/>
      </w:pPr>
      <w:r>
        <w:t>Instrument F: Focus Group Guide for Tablet Program Participants</w:t>
      </w:r>
    </w:p>
    <w:p w:rsidR="002931AD" w:rsidP="002931AD" w14:paraId="7E7704FE" w14:textId="7E616C5A">
      <w:pPr>
        <w:tabs>
          <w:tab w:val="left" w:pos="720"/>
          <w:tab w:val="right" w:pos="9000"/>
        </w:tabs>
        <w:spacing w:after="120"/>
      </w:pPr>
      <w:r>
        <w:t xml:space="preserve">Instrument G: Interview/Focus Group Guide for Individuals </w:t>
      </w:r>
      <w:r w:rsidR="00CB3677">
        <w:t xml:space="preserve">Likely </w:t>
      </w:r>
      <w:r>
        <w:t>Eligible but Not Receiving TANF</w:t>
      </w:r>
    </w:p>
    <w:p w:rsidR="002931AD" w:rsidRPr="00E95BA4" w:rsidP="002931AD" w14:paraId="37078779" w14:textId="77777777">
      <w:pPr>
        <w:tabs>
          <w:tab w:val="left" w:pos="720"/>
          <w:tab w:val="right" w:pos="9000"/>
        </w:tabs>
      </w:pPr>
    </w:p>
    <w:p w:rsidR="00083227" w:rsidRPr="006B53F1" w:rsidP="008E78FE" w14:paraId="1E574BF6" w14:textId="77777777"/>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Regular">
    <w:altName w:val="Calibri"/>
    <w:panose1 w:val="00000000000000000000"/>
    <w:charset w:val="00"/>
    <w:family w:val="roman"/>
    <w:notTrueType/>
    <w:pitch w:val="default"/>
  </w:font>
  <w:font w:name="Lato">
    <w:altName w:val="Segoe UI"/>
    <w:charset w:val="00"/>
    <w:family w:val="swiss"/>
    <w:pitch w:val="variable"/>
    <w:sig w:usb0="E10002FF" w:usb1="5000ECFF" w:usb2="0000002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9" w14:paraId="3D3E9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1D2A60" w14:paraId="03A5A331" w14:textId="2D5E058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1D2A60"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9" w14:paraId="2DFA37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42303" w:rsidP="0004063C" w14:paraId="52502BB5" w14:textId="77777777">
      <w:pPr>
        <w:spacing w:after="0" w:line="240" w:lineRule="auto"/>
      </w:pPr>
      <w:r>
        <w:separator/>
      </w:r>
    </w:p>
  </w:footnote>
  <w:footnote w:type="continuationSeparator" w:id="1">
    <w:p w:rsidR="00342303" w:rsidP="0004063C" w14:paraId="4EE23EC9" w14:textId="77777777">
      <w:pPr>
        <w:spacing w:after="0" w:line="240" w:lineRule="auto"/>
      </w:pPr>
      <w:r>
        <w:continuationSeparator/>
      </w:r>
    </w:p>
  </w:footnote>
  <w:footnote w:id="2">
    <w:p w:rsidR="00BE3658" w:rsidP="00BE3658" w14:paraId="510F1A08" w14:textId="77777777">
      <w:pPr>
        <w:pStyle w:val="FootnoteText"/>
      </w:pPr>
      <w:r>
        <w:rPr>
          <w:rStyle w:val="FootnoteReference"/>
        </w:rPr>
        <w:footnoteRef/>
      </w:r>
      <w:r>
        <w:t xml:space="preserve"> This request is not subject to PRA due to the number of respondents (fewer than 10).</w:t>
      </w:r>
    </w:p>
  </w:footnote>
  <w:footnote w:id="3">
    <w:p w:rsidR="001D2A60"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9" w14:paraId="4F808A05" w14:textId="3B756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A60" w:rsidRPr="000D7D44" w:rsidP="001D1C73" w14:paraId="7A786F04" w14:textId="210A2703">
    <w:pPr>
      <w:spacing w:after="0" w:line="240" w:lineRule="auto"/>
      <w:jc w:val="center"/>
      <w:rPr>
        <w:b/>
      </w:rPr>
    </w:pPr>
    <w:r>
      <w:rPr>
        <w:b/>
      </w:rPr>
      <w:t xml:space="preserve">Alternative </w:t>
    </w:r>
    <w:r w:rsidRPr="000D7D44">
      <w:rPr>
        <w:b/>
      </w:rPr>
      <w:t xml:space="preserve">Supporting Statement for Information Collections Designed for </w:t>
    </w:r>
  </w:p>
  <w:p w:rsidR="001D2A60"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9" w14:paraId="43F0E37C" w14:textId="6B0BB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06250B"/>
    <w:multiLevelType w:val="hybridMultilevel"/>
    <w:tmpl w:val="6E620E78"/>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4A76D1"/>
    <w:multiLevelType w:val="hybridMultilevel"/>
    <w:tmpl w:val="F25419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681097"/>
    <w:multiLevelType w:val="hybridMultilevel"/>
    <w:tmpl w:val="AD4E08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9F1746"/>
    <w:multiLevelType w:val="hybridMultilevel"/>
    <w:tmpl w:val="535696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0550F5"/>
    <w:multiLevelType w:val="hybridMultilevel"/>
    <w:tmpl w:val="A1CCAE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CD5526"/>
    <w:multiLevelType w:val="hybridMultilevel"/>
    <w:tmpl w:val="C5D4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1B4"/>
    <w:rsid w:val="00005CF6"/>
    <w:rsid w:val="00010080"/>
    <w:rsid w:val="0001255D"/>
    <w:rsid w:val="00023712"/>
    <w:rsid w:val="00027E79"/>
    <w:rsid w:val="000304D7"/>
    <w:rsid w:val="0004063C"/>
    <w:rsid w:val="0004247F"/>
    <w:rsid w:val="000460C3"/>
    <w:rsid w:val="0004798B"/>
    <w:rsid w:val="00047E82"/>
    <w:rsid w:val="00054EF3"/>
    <w:rsid w:val="0005631D"/>
    <w:rsid w:val="00062AFB"/>
    <w:rsid w:val="000655DD"/>
    <w:rsid w:val="00065CD8"/>
    <w:rsid w:val="00071BE7"/>
    <w:rsid w:val="00071F79"/>
    <w:rsid w:val="0007251B"/>
    <w:rsid w:val="000733A5"/>
    <w:rsid w:val="00074928"/>
    <w:rsid w:val="00080D46"/>
    <w:rsid w:val="00082C5B"/>
    <w:rsid w:val="00083227"/>
    <w:rsid w:val="00086CBE"/>
    <w:rsid w:val="00087CFA"/>
    <w:rsid w:val="00090812"/>
    <w:rsid w:val="000921F0"/>
    <w:rsid w:val="00092AF6"/>
    <w:rsid w:val="00093885"/>
    <w:rsid w:val="000946D6"/>
    <w:rsid w:val="000A012A"/>
    <w:rsid w:val="000A6EBE"/>
    <w:rsid w:val="000A744C"/>
    <w:rsid w:val="000B64E0"/>
    <w:rsid w:val="000D087C"/>
    <w:rsid w:val="000D1434"/>
    <w:rsid w:val="000D2490"/>
    <w:rsid w:val="000D2997"/>
    <w:rsid w:val="000D35DB"/>
    <w:rsid w:val="000D4E9A"/>
    <w:rsid w:val="000D5215"/>
    <w:rsid w:val="000D7D44"/>
    <w:rsid w:val="000E0025"/>
    <w:rsid w:val="000E041E"/>
    <w:rsid w:val="000E1A59"/>
    <w:rsid w:val="000E2E63"/>
    <w:rsid w:val="000E77F9"/>
    <w:rsid w:val="000F1E4A"/>
    <w:rsid w:val="0010005E"/>
    <w:rsid w:val="00100D34"/>
    <w:rsid w:val="00103052"/>
    <w:rsid w:val="00103EFD"/>
    <w:rsid w:val="001053C7"/>
    <w:rsid w:val="00107D87"/>
    <w:rsid w:val="0011079D"/>
    <w:rsid w:val="001213A4"/>
    <w:rsid w:val="001253F4"/>
    <w:rsid w:val="001319F5"/>
    <w:rsid w:val="001320B6"/>
    <w:rsid w:val="00137233"/>
    <w:rsid w:val="00144D46"/>
    <w:rsid w:val="00151D1C"/>
    <w:rsid w:val="00152267"/>
    <w:rsid w:val="00155CE5"/>
    <w:rsid w:val="0015602A"/>
    <w:rsid w:val="00157482"/>
    <w:rsid w:val="00157E4F"/>
    <w:rsid w:val="001707D8"/>
    <w:rsid w:val="0017259A"/>
    <w:rsid w:val="001827D0"/>
    <w:rsid w:val="001963D9"/>
    <w:rsid w:val="001978F6"/>
    <w:rsid w:val="001A59B6"/>
    <w:rsid w:val="001A5B6C"/>
    <w:rsid w:val="001B0A76"/>
    <w:rsid w:val="001B1B9B"/>
    <w:rsid w:val="001C76F8"/>
    <w:rsid w:val="001D1C73"/>
    <w:rsid w:val="001D2A60"/>
    <w:rsid w:val="001D7139"/>
    <w:rsid w:val="001D725E"/>
    <w:rsid w:val="001E3B7F"/>
    <w:rsid w:val="001E64C1"/>
    <w:rsid w:val="001F4D9D"/>
    <w:rsid w:val="001F535D"/>
    <w:rsid w:val="001F57F5"/>
    <w:rsid w:val="00203D0E"/>
    <w:rsid w:val="0020401C"/>
    <w:rsid w:val="00204BFD"/>
    <w:rsid w:val="0020629A"/>
    <w:rsid w:val="00206E11"/>
    <w:rsid w:val="00206FE3"/>
    <w:rsid w:val="00207554"/>
    <w:rsid w:val="00211261"/>
    <w:rsid w:val="0022048C"/>
    <w:rsid w:val="0023745D"/>
    <w:rsid w:val="002377E3"/>
    <w:rsid w:val="00245945"/>
    <w:rsid w:val="002517BB"/>
    <w:rsid w:val="00256E24"/>
    <w:rsid w:val="00260C59"/>
    <w:rsid w:val="00261E30"/>
    <w:rsid w:val="00265491"/>
    <w:rsid w:val="0026776C"/>
    <w:rsid w:val="00271FFB"/>
    <w:rsid w:val="00273C3D"/>
    <w:rsid w:val="00276CE2"/>
    <w:rsid w:val="002777D2"/>
    <w:rsid w:val="00283CA3"/>
    <w:rsid w:val="00283FFE"/>
    <w:rsid w:val="002847F0"/>
    <w:rsid w:val="00287AF1"/>
    <w:rsid w:val="00292DDF"/>
    <w:rsid w:val="002931AD"/>
    <w:rsid w:val="00295C93"/>
    <w:rsid w:val="002A41C6"/>
    <w:rsid w:val="002A4B57"/>
    <w:rsid w:val="002A6F95"/>
    <w:rsid w:val="002B7178"/>
    <w:rsid w:val="002B7634"/>
    <w:rsid w:val="002B785B"/>
    <w:rsid w:val="002D1F61"/>
    <w:rsid w:val="002D3467"/>
    <w:rsid w:val="002D4057"/>
    <w:rsid w:val="002D4496"/>
    <w:rsid w:val="002D6C95"/>
    <w:rsid w:val="002D7252"/>
    <w:rsid w:val="002E09EC"/>
    <w:rsid w:val="002E6CCF"/>
    <w:rsid w:val="002F33D0"/>
    <w:rsid w:val="002F4C2E"/>
    <w:rsid w:val="00300198"/>
    <w:rsid w:val="003004B8"/>
    <w:rsid w:val="00300722"/>
    <w:rsid w:val="00302106"/>
    <w:rsid w:val="0030316D"/>
    <w:rsid w:val="00310B29"/>
    <w:rsid w:val="0031201B"/>
    <w:rsid w:val="00317285"/>
    <w:rsid w:val="0031746B"/>
    <w:rsid w:val="003224CF"/>
    <w:rsid w:val="00326751"/>
    <w:rsid w:val="00334B2B"/>
    <w:rsid w:val="003409CD"/>
    <w:rsid w:val="00342303"/>
    <w:rsid w:val="003442F6"/>
    <w:rsid w:val="003455EF"/>
    <w:rsid w:val="0035489E"/>
    <w:rsid w:val="003638F9"/>
    <w:rsid w:val="00364E95"/>
    <w:rsid w:val="00365392"/>
    <w:rsid w:val="00373D2F"/>
    <w:rsid w:val="00377293"/>
    <w:rsid w:val="003813BC"/>
    <w:rsid w:val="00382BF6"/>
    <w:rsid w:val="00383449"/>
    <w:rsid w:val="003840AA"/>
    <w:rsid w:val="00385579"/>
    <w:rsid w:val="00392D29"/>
    <w:rsid w:val="003941AE"/>
    <w:rsid w:val="003A5219"/>
    <w:rsid w:val="003A7774"/>
    <w:rsid w:val="003A7D4D"/>
    <w:rsid w:val="003B451C"/>
    <w:rsid w:val="003B4ADE"/>
    <w:rsid w:val="003B68B6"/>
    <w:rsid w:val="003C01B9"/>
    <w:rsid w:val="003C1943"/>
    <w:rsid w:val="003C3AFA"/>
    <w:rsid w:val="003C48BF"/>
    <w:rsid w:val="003C7358"/>
    <w:rsid w:val="003D1EB9"/>
    <w:rsid w:val="003D6E51"/>
    <w:rsid w:val="003E1928"/>
    <w:rsid w:val="003E5CB6"/>
    <w:rsid w:val="003E61F6"/>
    <w:rsid w:val="003F4342"/>
    <w:rsid w:val="003F6313"/>
    <w:rsid w:val="004039AF"/>
    <w:rsid w:val="00407537"/>
    <w:rsid w:val="004128FF"/>
    <w:rsid w:val="004165BD"/>
    <w:rsid w:val="0042220D"/>
    <w:rsid w:val="0042344E"/>
    <w:rsid w:val="0042607E"/>
    <w:rsid w:val="00430E41"/>
    <w:rsid w:val="004312F8"/>
    <w:rsid w:val="0043377A"/>
    <w:rsid w:val="004379B6"/>
    <w:rsid w:val="0044428E"/>
    <w:rsid w:val="00446465"/>
    <w:rsid w:val="00452207"/>
    <w:rsid w:val="00453011"/>
    <w:rsid w:val="00456DB0"/>
    <w:rsid w:val="00460D54"/>
    <w:rsid w:val="00461D3E"/>
    <w:rsid w:val="00462A3E"/>
    <w:rsid w:val="004637CE"/>
    <w:rsid w:val="004706CC"/>
    <w:rsid w:val="00475554"/>
    <w:rsid w:val="00486741"/>
    <w:rsid w:val="00492374"/>
    <w:rsid w:val="004947E2"/>
    <w:rsid w:val="004A1DC9"/>
    <w:rsid w:val="004A2A35"/>
    <w:rsid w:val="004A6598"/>
    <w:rsid w:val="004B1A76"/>
    <w:rsid w:val="004B1F0C"/>
    <w:rsid w:val="004B1F7F"/>
    <w:rsid w:val="004B75AC"/>
    <w:rsid w:val="004C3644"/>
    <w:rsid w:val="004C5B5D"/>
    <w:rsid w:val="004C68FB"/>
    <w:rsid w:val="004D12DD"/>
    <w:rsid w:val="004D3B75"/>
    <w:rsid w:val="004D4819"/>
    <w:rsid w:val="004D640F"/>
    <w:rsid w:val="004E3822"/>
    <w:rsid w:val="004E5778"/>
    <w:rsid w:val="004E7ED8"/>
    <w:rsid w:val="004F1A06"/>
    <w:rsid w:val="00500878"/>
    <w:rsid w:val="0050376D"/>
    <w:rsid w:val="0050581F"/>
    <w:rsid w:val="00505835"/>
    <w:rsid w:val="0051107A"/>
    <w:rsid w:val="00511571"/>
    <w:rsid w:val="00512C25"/>
    <w:rsid w:val="005130F6"/>
    <w:rsid w:val="00522F5D"/>
    <w:rsid w:val="00524612"/>
    <w:rsid w:val="005269D9"/>
    <w:rsid w:val="00526FB3"/>
    <w:rsid w:val="005302CB"/>
    <w:rsid w:val="005344CC"/>
    <w:rsid w:val="00541768"/>
    <w:rsid w:val="00543F68"/>
    <w:rsid w:val="0055434C"/>
    <w:rsid w:val="0055567A"/>
    <w:rsid w:val="00555A3C"/>
    <w:rsid w:val="00556604"/>
    <w:rsid w:val="0056231B"/>
    <w:rsid w:val="00563EE5"/>
    <w:rsid w:val="005666EB"/>
    <w:rsid w:val="005721A7"/>
    <w:rsid w:val="00577977"/>
    <w:rsid w:val="00591283"/>
    <w:rsid w:val="00593B14"/>
    <w:rsid w:val="00595B07"/>
    <w:rsid w:val="00596B4A"/>
    <w:rsid w:val="005A1702"/>
    <w:rsid w:val="005A3E6D"/>
    <w:rsid w:val="005A61CE"/>
    <w:rsid w:val="005A6BAA"/>
    <w:rsid w:val="005A7E5A"/>
    <w:rsid w:val="005B0746"/>
    <w:rsid w:val="005B1285"/>
    <w:rsid w:val="005B1410"/>
    <w:rsid w:val="005B797D"/>
    <w:rsid w:val="005C1B17"/>
    <w:rsid w:val="005C32EB"/>
    <w:rsid w:val="005C5EEB"/>
    <w:rsid w:val="005C7785"/>
    <w:rsid w:val="005D16E7"/>
    <w:rsid w:val="005D35C0"/>
    <w:rsid w:val="005D4A40"/>
    <w:rsid w:val="005D7FFE"/>
    <w:rsid w:val="005E38F1"/>
    <w:rsid w:val="005E493B"/>
    <w:rsid w:val="005F20C6"/>
    <w:rsid w:val="005F2951"/>
    <w:rsid w:val="005F2CAE"/>
    <w:rsid w:val="005F4FA0"/>
    <w:rsid w:val="005F5785"/>
    <w:rsid w:val="00602437"/>
    <w:rsid w:val="0061235F"/>
    <w:rsid w:val="00614AAB"/>
    <w:rsid w:val="0061641F"/>
    <w:rsid w:val="00620CB7"/>
    <w:rsid w:val="00624DDC"/>
    <w:rsid w:val="006253B6"/>
    <w:rsid w:val="006257ED"/>
    <w:rsid w:val="0062686E"/>
    <w:rsid w:val="00627695"/>
    <w:rsid w:val="00630B30"/>
    <w:rsid w:val="00634AF4"/>
    <w:rsid w:val="00637D5A"/>
    <w:rsid w:val="00642F0C"/>
    <w:rsid w:val="00651FF6"/>
    <w:rsid w:val="00654DEE"/>
    <w:rsid w:val="00657C31"/>
    <w:rsid w:val="00657E60"/>
    <w:rsid w:val="00664575"/>
    <w:rsid w:val="00667505"/>
    <w:rsid w:val="006768DF"/>
    <w:rsid w:val="0067743E"/>
    <w:rsid w:val="00680AA7"/>
    <w:rsid w:val="00682FC4"/>
    <w:rsid w:val="0068303E"/>
    <w:rsid w:val="0068383E"/>
    <w:rsid w:val="00692CBB"/>
    <w:rsid w:val="0069583F"/>
    <w:rsid w:val="00697501"/>
    <w:rsid w:val="006A34DC"/>
    <w:rsid w:val="006A3BF4"/>
    <w:rsid w:val="006A4D02"/>
    <w:rsid w:val="006B1BF9"/>
    <w:rsid w:val="006B1C17"/>
    <w:rsid w:val="006B31DA"/>
    <w:rsid w:val="006B53F1"/>
    <w:rsid w:val="006B6037"/>
    <w:rsid w:val="006C0E56"/>
    <w:rsid w:val="006C31D5"/>
    <w:rsid w:val="006C4D67"/>
    <w:rsid w:val="006C5AA0"/>
    <w:rsid w:val="006C6F57"/>
    <w:rsid w:val="006C7B45"/>
    <w:rsid w:val="006D1243"/>
    <w:rsid w:val="006D4A2B"/>
    <w:rsid w:val="006D77B5"/>
    <w:rsid w:val="006E4F82"/>
    <w:rsid w:val="006E57C1"/>
    <w:rsid w:val="006E5B25"/>
    <w:rsid w:val="006E657D"/>
    <w:rsid w:val="006F09A6"/>
    <w:rsid w:val="006F7624"/>
    <w:rsid w:val="006F7643"/>
    <w:rsid w:val="0070784B"/>
    <w:rsid w:val="00707884"/>
    <w:rsid w:val="007105BB"/>
    <w:rsid w:val="00713FE3"/>
    <w:rsid w:val="00717A42"/>
    <w:rsid w:val="00717BDC"/>
    <w:rsid w:val="00722348"/>
    <w:rsid w:val="00722716"/>
    <w:rsid w:val="00723A28"/>
    <w:rsid w:val="00725012"/>
    <w:rsid w:val="00733861"/>
    <w:rsid w:val="00736B62"/>
    <w:rsid w:val="0074167B"/>
    <w:rsid w:val="007425EA"/>
    <w:rsid w:val="00742BF7"/>
    <w:rsid w:val="00744FC4"/>
    <w:rsid w:val="00747475"/>
    <w:rsid w:val="007569E8"/>
    <w:rsid w:val="007623CE"/>
    <w:rsid w:val="0076325E"/>
    <w:rsid w:val="00763506"/>
    <w:rsid w:val="00764C85"/>
    <w:rsid w:val="0076517F"/>
    <w:rsid w:val="00767B5D"/>
    <w:rsid w:val="00770C72"/>
    <w:rsid w:val="00773E59"/>
    <w:rsid w:val="00776EEA"/>
    <w:rsid w:val="00781049"/>
    <w:rsid w:val="00781436"/>
    <w:rsid w:val="00793230"/>
    <w:rsid w:val="00793E3E"/>
    <w:rsid w:val="007A03B2"/>
    <w:rsid w:val="007A29C5"/>
    <w:rsid w:val="007A3F98"/>
    <w:rsid w:val="007A411F"/>
    <w:rsid w:val="007A451D"/>
    <w:rsid w:val="007A45BF"/>
    <w:rsid w:val="007B132E"/>
    <w:rsid w:val="007B6429"/>
    <w:rsid w:val="007C1BE6"/>
    <w:rsid w:val="007C7B4B"/>
    <w:rsid w:val="007D00B9"/>
    <w:rsid w:val="007D5986"/>
    <w:rsid w:val="007E555C"/>
    <w:rsid w:val="007E689C"/>
    <w:rsid w:val="007F3C58"/>
    <w:rsid w:val="007F63A1"/>
    <w:rsid w:val="00801A65"/>
    <w:rsid w:val="008065D4"/>
    <w:rsid w:val="00807878"/>
    <w:rsid w:val="00812B4C"/>
    <w:rsid w:val="0081618B"/>
    <w:rsid w:val="008224DB"/>
    <w:rsid w:val="00822E96"/>
    <w:rsid w:val="00823428"/>
    <w:rsid w:val="00830725"/>
    <w:rsid w:val="00834CB6"/>
    <w:rsid w:val="008369BA"/>
    <w:rsid w:val="00837BF0"/>
    <w:rsid w:val="00840D32"/>
    <w:rsid w:val="00840E07"/>
    <w:rsid w:val="00843211"/>
    <w:rsid w:val="00843933"/>
    <w:rsid w:val="008445D2"/>
    <w:rsid w:val="00850029"/>
    <w:rsid w:val="008602D0"/>
    <w:rsid w:val="00864C1F"/>
    <w:rsid w:val="00865608"/>
    <w:rsid w:val="00870FA1"/>
    <w:rsid w:val="00875220"/>
    <w:rsid w:val="00891CD9"/>
    <w:rsid w:val="00896B2F"/>
    <w:rsid w:val="008A0903"/>
    <w:rsid w:val="008A25E9"/>
    <w:rsid w:val="008A331C"/>
    <w:rsid w:val="008A738F"/>
    <w:rsid w:val="008B40B6"/>
    <w:rsid w:val="008B7F88"/>
    <w:rsid w:val="008C5391"/>
    <w:rsid w:val="008C62B0"/>
    <w:rsid w:val="008D07C3"/>
    <w:rsid w:val="008D3FE0"/>
    <w:rsid w:val="008D677D"/>
    <w:rsid w:val="008E020E"/>
    <w:rsid w:val="008E0239"/>
    <w:rsid w:val="008E4718"/>
    <w:rsid w:val="008E48F1"/>
    <w:rsid w:val="008E78FE"/>
    <w:rsid w:val="008F2446"/>
    <w:rsid w:val="008F2493"/>
    <w:rsid w:val="008F2613"/>
    <w:rsid w:val="008F59CF"/>
    <w:rsid w:val="008F7327"/>
    <w:rsid w:val="008F7FA0"/>
    <w:rsid w:val="00901040"/>
    <w:rsid w:val="00902E5F"/>
    <w:rsid w:val="0090582A"/>
    <w:rsid w:val="009137A9"/>
    <w:rsid w:val="009139B3"/>
    <w:rsid w:val="00921BEE"/>
    <w:rsid w:val="00923F25"/>
    <w:rsid w:val="009307D0"/>
    <w:rsid w:val="00931A84"/>
    <w:rsid w:val="00931B7A"/>
    <w:rsid w:val="00935A3F"/>
    <w:rsid w:val="00941642"/>
    <w:rsid w:val="0094403C"/>
    <w:rsid w:val="00951FD8"/>
    <w:rsid w:val="009538E8"/>
    <w:rsid w:val="0095721E"/>
    <w:rsid w:val="00963503"/>
    <w:rsid w:val="00965DBD"/>
    <w:rsid w:val="009667C2"/>
    <w:rsid w:val="00967B3A"/>
    <w:rsid w:val="00971944"/>
    <w:rsid w:val="009815C6"/>
    <w:rsid w:val="00981963"/>
    <w:rsid w:val="009869A4"/>
    <w:rsid w:val="00987761"/>
    <w:rsid w:val="00996201"/>
    <w:rsid w:val="009A2D42"/>
    <w:rsid w:val="009A39E1"/>
    <w:rsid w:val="009A3AD8"/>
    <w:rsid w:val="009A68FA"/>
    <w:rsid w:val="009A6EE8"/>
    <w:rsid w:val="009B0F58"/>
    <w:rsid w:val="009B11AA"/>
    <w:rsid w:val="009B27E0"/>
    <w:rsid w:val="009B68CC"/>
    <w:rsid w:val="009B6F3B"/>
    <w:rsid w:val="009C3380"/>
    <w:rsid w:val="009C38CB"/>
    <w:rsid w:val="009C7DA7"/>
    <w:rsid w:val="009D2522"/>
    <w:rsid w:val="009D4EB5"/>
    <w:rsid w:val="009D6E07"/>
    <w:rsid w:val="009E37A6"/>
    <w:rsid w:val="009E7E38"/>
    <w:rsid w:val="009F265B"/>
    <w:rsid w:val="009F482C"/>
    <w:rsid w:val="009F68DB"/>
    <w:rsid w:val="00A0034B"/>
    <w:rsid w:val="00A024AC"/>
    <w:rsid w:val="00A03162"/>
    <w:rsid w:val="00A03E3F"/>
    <w:rsid w:val="00A0548D"/>
    <w:rsid w:val="00A064EC"/>
    <w:rsid w:val="00A1108E"/>
    <w:rsid w:val="00A13B7E"/>
    <w:rsid w:val="00A1426F"/>
    <w:rsid w:val="00A2052C"/>
    <w:rsid w:val="00A20B8F"/>
    <w:rsid w:val="00A2150A"/>
    <w:rsid w:val="00A27CD0"/>
    <w:rsid w:val="00A3539A"/>
    <w:rsid w:val="00A35EDF"/>
    <w:rsid w:val="00A362B6"/>
    <w:rsid w:val="00A413A5"/>
    <w:rsid w:val="00A419F1"/>
    <w:rsid w:val="00A4686F"/>
    <w:rsid w:val="00A50568"/>
    <w:rsid w:val="00A507A3"/>
    <w:rsid w:val="00A514AC"/>
    <w:rsid w:val="00A519B0"/>
    <w:rsid w:val="00A5617D"/>
    <w:rsid w:val="00A57B85"/>
    <w:rsid w:val="00A60650"/>
    <w:rsid w:val="00A645CF"/>
    <w:rsid w:val="00A66C46"/>
    <w:rsid w:val="00A67DFF"/>
    <w:rsid w:val="00A71475"/>
    <w:rsid w:val="00A714DC"/>
    <w:rsid w:val="00A7179C"/>
    <w:rsid w:val="00A72E68"/>
    <w:rsid w:val="00A761CB"/>
    <w:rsid w:val="00A8208E"/>
    <w:rsid w:val="00A822BE"/>
    <w:rsid w:val="00A85701"/>
    <w:rsid w:val="00A93035"/>
    <w:rsid w:val="00A933CB"/>
    <w:rsid w:val="00AA7460"/>
    <w:rsid w:val="00AB25CA"/>
    <w:rsid w:val="00AB4A52"/>
    <w:rsid w:val="00AB6AFE"/>
    <w:rsid w:val="00AC1487"/>
    <w:rsid w:val="00AC2CF7"/>
    <w:rsid w:val="00AD2CB8"/>
    <w:rsid w:val="00AD3261"/>
    <w:rsid w:val="00AD4355"/>
    <w:rsid w:val="00AD7CED"/>
    <w:rsid w:val="00AE3F5F"/>
    <w:rsid w:val="00AE69AE"/>
    <w:rsid w:val="00AF0D2B"/>
    <w:rsid w:val="00AF2D54"/>
    <w:rsid w:val="00AF309D"/>
    <w:rsid w:val="00AF30C4"/>
    <w:rsid w:val="00B02274"/>
    <w:rsid w:val="00B05EA4"/>
    <w:rsid w:val="00B10DDC"/>
    <w:rsid w:val="00B13DC4"/>
    <w:rsid w:val="00B177B1"/>
    <w:rsid w:val="00B17B7C"/>
    <w:rsid w:val="00B21634"/>
    <w:rsid w:val="00B21959"/>
    <w:rsid w:val="00B2278E"/>
    <w:rsid w:val="00B23277"/>
    <w:rsid w:val="00B245AD"/>
    <w:rsid w:val="00B25304"/>
    <w:rsid w:val="00B26D77"/>
    <w:rsid w:val="00B3178D"/>
    <w:rsid w:val="00B33191"/>
    <w:rsid w:val="00B34EA4"/>
    <w:rsid w:val="00B3790B"/>
    <w:rsid w:val="00B4182B"/>
    <w:rsid w:val="00B42B01"/>
    <w:rsid w:val="00B46E21"/>
    <w:rsid w:val="00B50D92"/>
    <w:rsid w:val="00B531AC"/>
    <w:rsid w:val="00B55E54"/>
    <w:rsid w:val="00B56589"/>
    <w:rsid w:val="00B6171A"/>
    <w:rsid w:val="00B61D5E"/>
    <w:rsid w:val="00B62A72"/>
    <w:rsid w:val="00B64D05"/>
    <w:rsid w:val="00B6595E"/>
    <w:rsid w:val="00B66245"/>
    <w:rsid w:val="00B70460"/>
    <w:rsid w:val="00B735EB"/>
    <w:rsid w:val="00B76895"/>
    <w:rsid w:val="00B832D0"/>
    <w:rsid w:val="00B86399"/>
    <w:rsid w:val="00B914FC"/>
    <w:rsid w:val="00B9441B"/>
    <w:rsid w:val="00B979DB"/>
    <w:rsid w:val="00BA059A"/>
    <w:rsid w:val="00BA05D7"/>
    <w:rsid w:val="00BA1CAD"/>
    <w:rsid w:val="00BA31EA"/>
    <w:rsid w:val="00BA5034"/>
    <w:rsid w:val="00BB17EB"/>
    <w:rsid w:val="00BB1820"/>
    <w:rsid w:val="00BB1BBD"/>
    <w:rsid w:val="00BB1BD6"/>
    <w:rsid w:val="00BB2903"/>
    <w:rsid w:val="00BB4BF8"/>
    <w:rsid w:val="00BB57FD"/>
    <w:rsid w:val="00BC1319"/>
    <w:rsid w:val="00BC287F"/>
    <w:rsid w:val="00BC44E8"/>
    <w:rsid w:val="00BC4F7B"/>
    <w:rsid w:val="00BC65A7"/>
    <w:rsid w:val="00BC704F"/>
    <w:rsid w:val="00BD3FB2"/>
    <w:rsid w:val="00BD57B8"/>
    <w:rsid w:val="00BD702B"/>
    <w:rsid w:val="00BD7B78"/>
    <w:rsid w:val="00BE2D81"/>
    <w:rsid w:val="00BE3146"/>
    <w:rsid w:val="00BE3658"/>
    <w:rsid w:val="00BE4305"/>
    <w:rsid w:val="00BE451D"/>
    <w:rsid w:val="00BE680D"/>
    <w:rsid w:val="00BE773B"/>
    <w:rsid w:val="00BF23B6"/>
    <w:rsid w:val="00C002AC"/>
    <w:rsid w:val="00C00414"/>
    <w:rsid w:val="00C005E6"/>
    <w:rsid w:val="00C014EE"/>
    <w:rsid w:val="00C05352"/>
    <w:rsid w:val="00C067ED"/>
    <w:rsid w:val="00C12FDF"/>
    <w:rsid w:val="00C14905"/>
    <w:rsid w:val="00C244AF"/>
    <w:rsid w:val="00C32404"/>
    <w:rsid w:val="00C34817"/>
    <w:rsid w:val="00C34BD3"/>
    <w:rsid w:val="00C35FA1"/>
    <w:rsid w:val="00C361EB"/>
    <w:rsid w:val="00C41B73"/>
    <w:rsid w:val="00C43FA5"/>
    <w:rsid w:val="00C50EC0"/>
    <w:rsid w:val="00C5229D"/>
    <w:rsid w:val="00C554C0"/>
    <w:rsid w:val="00C55A7F"/>
    <w:rsid w:val="00C61B5D"/>
    <w:rsid w:val="00C62A96"/>
    <w:rsid w:val="00C63A59"/>
    <w:rsid w:val="00C64BD9"/>
    <w:rsid w:val="00C73360"/>
    <w:rsid w:val="00C7720D"/>
    <w:rsid w:val="00C77701"/>
    <w:rsid w:val="00C80CBF"/>
    <w:rsid w:val="00C851D5"/>
    <w:rsid w:val="00C86CB2"/>
    <w:rsid w:val="00C91C35"/>
    <w:rsid w:val="00C91C71"/>
    <w:rsid w:val="00C94080"/>
    <w:rsid w:val="00C95126"/>
    <w:rsid w:val="00CA0FDF"/>
    <w:rsid w:val="00CA4CA8"/>
    <w:rsid w:val="00CA512B"/>
    <w:rsid w:val="00CA72A5"/>
    <w:rsid w:val="00CB3677"/>
    <w:rsid w:val="00CB45C1"/>
    <w:rsid w:val="00CB4EF4"/>
    <w:rsid w:val="00CB5991"/>
    <w:rsid w:val="00CB70CB"/>
    <w:rsid w:val="00CC07BF"/>
    <w:rsid w:val="00CC3AFE"/>
    <w:rsid w:val="00CC3FD4"/>
    <w:rsid w:val="00CC4651"/>
    <w:rsid w:val="00CC4906"/>
    <w:rsid w:val="00CC75AE"/>
    <w:rsid w:val="00CD4E54"/>
    <w:rsid w:val="00CE018E"/>
    <w:rsid w:val="00CE406F"/>
    <w:rsid w:val="00CE4094"/>
    <w:rsid w:val="00CE45E2"/>
    <w:rsid w:val="00CE5FE8"/>
    <w:rsid w:val="00CE6310"/>
    <w:rsid w:val="00CE7A4A"/>
    <w:rsid w:val="00D00499"/>
    <w:rsid w:val="00D03C3E"/>
    <w:rsid w:val="00D047A0"/>
    <w:rsid w:val="00D07140"/>
    <w:rsid w:val="00D1343F"/>
    <w:rsid w:val="00D13AA8"/>
    <w:rsid w:val="00D239B5"/>
    <w:rsid w:val="00D245A5"/>
    <w:rsid w:val="00D30B6F"/>
    <w:rsid w:val="00D32B72"/>
    <w:rsid w:val="00D33EFB"/>
    <w:rsid w:val="00D4033C"/>
    <w:rsid w:val="00D45504"/>
    <w:rsid w:val="00D52AC1"/>
    <w:rsid w:val="00D5346A"/>
    <w:rsid w:val="00D55767"/>
    <w:rsid w:val="00D67943"/>
    <w:rsid w:val="00D71BA0"/>
    <w:rsid w:val="00D720D4"/>
    <w:rsid w:val="00D749DF"/>
    <w:rsid w:val="00D826E2"/>
    <w:rsid w:val="00D82755"/>
    <w:rsid w:val="00D82E67"/>
    <w:rsid w:val="00D831AC"/>
    <w:rsid w:val="00D83711"/>
    <w:rsid w:val="00D97926"/>
    <w:rsid w:val="00DA00B4"/>
    <w:rsid w:val="00DA3557"/>
    <w:rsid w:val="00DA4701"/>
    <w:rsid w:val="00DB3772"/>
    <w:rsid w:val="00DC08C4"/>
    <w:rsid w:val="00DC19CC"/>
    <w:rsid w:val="00DC5128"/>
    <w:rsid w:val="00DC65F2"/>
    <w:rsid w:val="00DC7876"/>
    <w:rsid w:val="00DC7D96"/>
    <w:rsid w:val="00DC7DD5"/>
    <w:rsid w:val="00DD3092"/>
    <w:rsid w:val="00DD3146"/>
    <w:rsid w:val="00DD3A5A"/>
    <w:rsid w:val="00DE0E66"/>
    <w:rsid w:val="00DE2508"/>
    <w:rsid w:val="00DE3ED7"/>
    <w:rsid w:val="00DE6381"/>
    <w:rsid w:val="00DF0B4E"/>
    <w:rsid w:val="00DF1291"/>
    <w:rsid w:val="00DF14A1"/>
    <w:rsid w:val="00DF2578"/>
    <w:rsid w:val="00DF36A9"/>
    <w:rsid w:val="00E01292"/>
    <w:rsid w:val="00E1392C"/>
    <w:rsid w:val="00E16A7A"/>
    <w:rsid w:val="00E22AC6"/>
    <w:rsid w:val="00E24830"/>
    <w:rsid w:val="00E25D3A"/>
    <w:rsid w:val="00E318A6"/>
    <w:rsid w:val="00E41C62"/>
    <w:rsid w:val="00E41EE9"/>
    <w:rsid w:val="00E4516F"/>
    <w:rsid w:val="00E461D4"/>
    <w:rsid w:val="00E51D86"/>
    <w:rsid w:val="00E62285"/>
    <w:rsid w:val="00E62819"/>
    <w:rsid w:val="00E66A9E"/>
    <w:rsid w:val="00E71E25"/>
    <w:rsid w:val="00E71FBA"/>
    <w:rsid w:val="00E85179"/>
    <w:rsid w:val="00E868F3"/>
    <w:rsid w:val="00E8733F"/>
    <w:rsid w:val="00E9045F"/>
    <w:rsid w:val="00E92BAD"/>
    <w:rsid w:val="00E933E9"/>
    <w:rsid w:val="00E9421C"/>
    <w:rsid w:val="00E95BA4"/>
    <w:rsid w:val="00EA0D4F"/>
    <w:rsid w:val="00EA387C"/>
    <w:rsid w:val="00EA405B"/>
    <w:rsid w:val="00EB4C26"/>
    <w:rsid w:val="00EB4FFD"/>
    <w:rsid w:val="00EB6134"/>
    <w:rsid w:val="00EC1A6C"/>
    <w:rsid w:val="00EC3CA5"/>
    <w:rsid w:val="00EC3D5F"/>
    <w:rsid w:val="00ED0796"/>
    <w:rsid w:val="00ED38F5"/>
    <w:rsid w:val="00ED5213"/>
    <w:rsid w:val="00ED7509"/>
    <w:rsid w:val="00EE2673"/>
    <w:rsid w:val="00EE38AF"/>
    <w:rsid w:val="00EE3BF5"/>
    <w:rsid w:val="00EF1627"/>
    <w:rsid w:val="00EF254B"/>
    <w:rsid w:val="00EF4FF2"/>
    <w:rsid w:val="00F054F8"/>
    <w:rsid w:val="00F06BA4"/>
    <w:rsid w:val="00F071DE"/>
    <w:rsid w:val="00F12281"/>
    <w:rsid w:val="00F153EF"/>
    <w:rsid w:val="00F16BBB"/>
    <w:rsid w:val="00F20D5C"/>
    <w:rsid w:val="00F23424"/>
    <w:rsid w:val="00F26AC8"/>
    <w:rsid w:val="00F30871"/>
    <w:rsid w:val="00F31CF9"/>
    <w:rsid w:val="00F32E0E"/>
    <w:rsid w:val="00F33BAE"/>
    <w:rsid w:val="00F35BA9"/>
    <w:rsid w:val="00F35F18"/>
    <w:rsid w:val="00F42246"/>
    <w:rsid w:val="00F51395"/>
    <w:rsid w:val="00F51FC1"/>
    <w:rsid w:val="00F525CA"/>
    <w:rsid w:val="00F53667"/>
    <w:rsid w:val="00F60CB2"/>
    <w:rsid w:val="00F64A94"/>
    <w:rsid w:val="00F64B09"/>
    <w:rsid w:val="00F65C6A"/>
    <w:rsid w:val="00F665BA"/>
    <w:rsid w:val="00F674C5"/>
    <w:rsid w:val="00F72AF6"/>
    <w:rsid w:val="00F7424B"/>
    <w:rsid w:val="00F74630"/>
    <w:rsid w:val="00F7513F"/>
    <w:rsid w:val="00F75719"/>
    <w:rsid w:val="00F8319E"/>
    <w:rsid w:val="00F9122A"/>
    <w:rsid w:val="00FA4175"/>
    <w:rsid w:val="00FA57D6"/>
    <w:rsid w:val="00FA6D2C"/>
    <w:rsid w:val="00FB35D2"/>
    <w:rsid w:val="00FB4FDC"/>
    <w:rsid w:val="00FB5BF6"/>
    <w:rsid w:val="00FB645A"/>
    <w:rsid w:val="00FC0AB2"/>
    <w:rsid w:val="00FC18F0"/>
    <w:rsid w:val="00FC378E"/>
    <w:rsid w:val="00FC779A"/>
    <w:rsid w:val="00FC7CC6"/>
    <w:rsid w:val="00FD2F61"/>
    <w:rsid w:val="00FD348A"/>
    <w:rsid w:val="00FD56BB"/>
    <w:rsid w:val="00FD5860"/>
    <w:rsid w:val="00FE4D75"/>
    <w:rsid w:val="00FE4E18"/>
    <w:rsid w:val="00FE592F"/>
    <w:rsid w:val="00FF5C51"/>
    <w:rsid w:val="00FF71DD"/>
    <w:rsid w:val="636EDB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7B6429"/>
    <w:pPr>
      <w:spacing w:after="120"/>
    </w:pPr>
  </w:style>
  <w:style w:type="character" w:customStyle="1" w:styleId="BodyTextChar">
    <w:name w:val="Body Text Char"/>
    <w:basedOn w:val="DefaultParagraphFont"/>
    <w:link w:val="BodyText"/>
    <w:uiPriority w:val="99"/>
    <w:semiHidden/>
    <w:rsid w:val="007B6429"/>
  </w:style>
  <w:style w:type="paragraph" w:styleId="BodyTextFirstIndent">
    <w:name w:val="Body Text First Indent"/>
    <w:basedOn w:val="BodyText"/>
    <w:link w:val="BodyTextFirstIndentChar"/>
    <w:qFormat/>
    <w:rsid w:val="007B6429"/>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7B6429"/>
    <w:rPr>
      <w:rFonts w:ascii="Times New Roman" w:eastAsia="Times New Roman" w:hAnsi="Times New Roman" w:cs="Times New Roman"/>
      <w:sz w:val="24"/>
      <w:szCs w:val="24"/>
    </w:rPr>
  </w:style>
  <w:style w:type="paragraph" w:customStyle="1" w:styleId="ParagraphNew">
    <w:name w:val="Paragraph New"/>
    <w:basedOn w:val="Normal"/>
    <w:rsid w:val="00087CFA"/>
    <w:pPr>
      <w:spacing w:after="240"/>
    </w:pPr>
  </w:style>
  <w:style w:type="paragraph" w:customStyle="1" w:styleId="TableHeaderLeft">
    <w:name w:val="Table Header Left"/>
    <w:basedOn w:val="Normal"/>
    <w:next w:val="Normal"/>
    <w:qFormat/>
    <w:rsid w:val="000D2490"/>
    <w:pPr>
      <w:spacing w:before="120" w:after="0" w:line="240" w:lineRule="auto"/>
    </w:pPr>
    <w:rPr>
      <w:rFonts w:eastAsia="Times New Roman" w:asciiTheme="majorHAnsi" w:hAnsiTheme="majorHAnsi" w:cs="Times New Roman"/>
      <w:b/>
      <w:color w:val="FFFFFF" w:themeColor="background1"/>
      <w:sz w:val="20"/>
      <w:szCs w:val="20"/>
    </w:rPr>
  </w:style>
  <w:style w:type="paragraph" w:customStyle="1" w:styleId="TableText">
    <w:name w:val="Table Text"/>
    <w:basedOn w:val="Normal"/>
    <w:qFormat/>
    <w:rsid w:val="000D2490"/>
    <w:pPr>
      <w:spacing w:before="40" w:after="20" w:line="240" w:lineRule="auto"/>
    </w:pPr>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AF0D2B"/>
    <w:rPr>
      <w:color w:val="605E5C"/>
      <w:shd w:val="clear" w:color="auto" w:fill="E1DFDD"/>
    </w:rPr>
  </w:style>
  <w:style w:type="character" w:styleId="FollowedHyperlink">
    <w:name w:val="FollowedHyperlink"/>
    <w:basedOn w:val="DefaultParagraphFont"/>
    <w:uiPriority w:val="99"/>
    <w:semiHidden/>
    <w:unhideWhenUsed/>
    <w:rsid w:val="002E09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rd.urban.org/wrd/Query/query.cfm"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news.release/pdf/wkyeng.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racial-and-ethnic-disparities-in-human-services-2015-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A5A6440-0CC0-48E6-8FAD-7065154B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Clum, Kimberly (ACF)</dc:creator>
  <cp:lastModifiedBy>ACF PRA</cp:lastModifiedBy>
  <cp:revision>5</cp:revision>
  <dcterms:created xsi:type="dcterms:W3CDTF">2022-09-16T18:33:00Z</dcterms:created>
  <dcterms:modified xsi:type="dcterms:W3CDTF">2022-09-21T12:08:00Z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