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4109" w:rsidR="005E714A" w:rsidP="00F06866" w:rsidRDefault="00F06866" w14:paraId="30522D01" w14:textId="03A69A80">
      <w:pPr>
        <w:pStyle w:val="Heading2"/>
        <w:tabs>
          <w:tab w:val="left" w:pos="900"/>
        </w:tabs>
        <w:ind w:right="-180"/>
      </w:pPr>
      <w:r>
        <w:rPr>
          <w:sz w:val="28"/>
        </w:rPr>
        <w:t xml:space="preserve">Request for Approval under the </w:t>
      </w:r>
      <w:r w:rsidRPr="00F06866">
        <w:rPr>
          <w:sz w:val="28"/>
        </w:rPr>
        <w:t xml:space="preserve">“Generic Clearance for the Collection of </w:t>
      </w:r>
      <w:r w:rsidR="00841AFC">
        <w:rPr>
          <w:sz w:val="28"/>
        </w:rPr>
        <w:t>Mandatory Grant Financial Reports</w:t>
      </w:r>
      <w:r w:rsidRPr="00F06866">
        <w:rPr>
          <w:sz w:val="28"/>
        </w:rPr>
        <w:t>”</w:t>
      </w:r>
      <w:r>
        <w:rPr>
          <w:sz w:val="28"/>
        </w:rPr>
        <w:t xml:space="preserve"> (OMB Control Number: </w:t>
      </w:r>
      <w:r w:rsidR="00C25899">
        <w:rPr>
          <w:sz w:val="28"/>
        </w:rPr>
        <w:t>0970-</w:t>
      </w:r>
      <w:r w:rsidR="00E657C2">
        <w:rPr>
          <w:sz w:val="28"/>
        </w:rPr>
        <w:t>0510</w:t>
      </w:r>
      <w:r w:rsidR="006B310E">
        <w:rPr>
          <w:sz w:val="28"/>
        </w:rPr>
        <w:t>) Expiration</w:t>
      </w:r>
      <w:r w:rsidRPr="00F64109" w:rsidR="006B310E">
        <w:rPr>
          <w:sz w:val="28"/>
        </w:rPr>
        <w:t xml:space="preserve"> date </w:t>
      </w:r>
      <w:r w:rsidRPr="00F64109" w:rsidR="000567FE">
        <w:rPr>
          <w:sz w:val="28"/>
        </w:rPr>
        <w:t>6/30</w:t>
      </w:r>
      <w:r w:rsidRPr="00F64109" w:rsidR="006B310E">
        <w:rPr>
          <w:sz w:val="28"/>
        </w:rPr>
        <w:t>/</w:t>
      </w:r>
      <w:r w:rsidRPr="00F64109" w:rsidR="00C20198">
        <w:rPr>
          <w:sz w:val="28"/>
        </w:rPr>
        <w:t>2024</w:t>
      </w:r>
    </w:p>
    <w:p w:rsidRPr="00F64109" w:rsidR="00E50293" w:rsidP="00434E33" w:rsidRDefault="00E0599E" w14:paraId="5B95427F" w14:textId="0D883E5B">
      <w:pPr>
        <w:rPr>
          <w:b/>
        </w:rPr>
      </w:pPr>
      <w:r w:rsidRPr="00F64109">
        <w:rPr>
          <w:b/>
          <w:noProof/>
        </w:rPr>
        <mc:AlternateContent>
          <mc:Choice Requires="wps">
            <w:drawing>
              <wp:anchor distT="0" distB="0" distL="114300" distR="114300" simplePos="0" relativeHeight="251657216" behindDoc="0" locked="0" layoutInCell="0" allowOverlap="1" wp14:editId="34EDE0C5" wp14:anchorId="19F707AB">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F5D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F64109" w:rsidR="005E714A">
        <w:rPr>
          <w:b/>
        </w:rPr>
        <w:t>TITLE OF INFORMATION COLLECTION:</w:t>
      </w:r>
      <w:r w:rsidRPr="00F64109" w:rsidR="005E714A">
        <w:t xml:space="preserve">  </w:t>
      </w:r>
      <w:r w:rsidRPr="002519EE" w:rsidR="000E45F2">
        <w:t xml:space="preserve">FFY 2022 </w:t>
      </w:r>
      <w:r w:rsidRPr="002519EE" w:rsidR="00F64109">
        <w:rPr>
          <w:rStyle w:val="Emphasis"/>
          <w:i w:val="0"/>
          <w:iCs w:val="0"/>
          <w:shd w:val="clear" w:color="auto" w:fill="FFFFFF"/>
        </w:rPr>
        <w:t>Child Care and Development Fund (</w:t>
      </w:r>
      <w:r w:rsidRPr="002519EE" w:rsidR="000E45F2">
        <w:t>CCDF</w:t>
      </w:r>
      <w:r w:rsidRPr="002519EE" w:rsidR="00F64109">
        <w:t>)</w:t>
      </w:r>
      <w:r w:rsidRPr="002519EE" w:rsidR="000E45F2">
        <w:t xml:space="preserve"> Discretionary Funds Reallotment</w:t>
      </w:r>
    </w:p>
    <w:p w:rsidRPr="00F64109" w:rsidR="005E714A" w:rsidRDefault="005E714A" w14:paraId="0824F8C0" w14:textId="77777777"/>
    <w:p w:rsidRPr="00F64109" w:rsidR="001B0AAA" w:rsidRDefault="00F15956" w14:paraId="0D67A5D6" w14:textId="77777777">
      <w:r w:rsidRPr="00F64109">
        <w:rPr>
          <w:b/>
        </w:rPr>
        <w:t>PURPOSE:</w:t>
      </w:r>
      <w:r w:rsidRPr="00F64109" w:rsidR="00C14CC4">
        <w:rPr>
          <w:b/>
        </w:rPr>
        <w:t xml:space="preserve">  </w:t>
      </w:r>
    </w:p>
    <w:p w:rsidR="000E45F2" w:rsidP="000E45F2" w:rsidRDefault="000E45F2" w14:paraId="0E97437C" w14:textId="6E2F4C77">
      <w:r w:rsidRPr="00A1400D">
        <w:t xml:space="preserve">The </w:t>
      </w:r>
      <w:r w:rsidRPr="00A1400D" w:rsidR="00F64109">
        <w:rPr>
          <w:rStyle w:val="Emphasis"/>
          <w:i w:val="0"/>
          <w:iCs w:val="0"/>
          <w:shd w:val="clear" w:color="auto" w:fill="FFFFFF"/>
        </w:rPr>
        <w:t>Child Care and Development Fund (</w:t>
      </w:r>
      <w:r w:rsidRPr="00A1400D">
        <w:t>CCDF</w:t>
      </w:r>
      <w:r w:rsidRPr="00A1400D" w:rsidR="00F64109">
        <w:t>)</w:t>
      </w:r>
      <w:r w:rsidRPr="00A1400D">
        <w:t xml:space="preserve"> regulations </w:t>
      </w:r>
      <w:r>
        <w:t xml:space="preserve">authorize HHS to reallot funds to other </w:t>
      </w:r>
      <w:r w:rsidR="005A4D9B">
        <w:t>s</w:t>
      </w:r>
      <w:r>
        <w:t xml:space="preserve">tate and </w:t>
      </w:r>
      <w:r w:rsidR="005A4D9B">
        <w:t>t</w:t>
      </w:r>
      <w:r w:rsidR="002D0B08">
        <w:t>ribal lead agencies</w:t>
      </w:r>
      <w:r>
        <w:t xml:space="preserve"> that cannot be obligated by </w:t>
      </w:r>
      <w:r w:rsidR="00B862CC">
        <w:t>s</w:t>
      </w:r>
      <w:r>
        <w:t xml:space="preserve">tates or </w:t>
      </w:r>
      <w:r w:rsidR="00B862CC">
        <w:t>t</w:t>
      </w:r>
      <w:r>
        <w:t xml:space="preserve">ribes by the obligation deadline. </w:t>
      </w:r>
      <w:bookmarkStart w:name="_Hlk93829926" w:id="0"/>
      <w:r>
        <w:t xml:space="preserve">Pursuant to the Rule (45 CFR 98.64), each year, the </w:t>
      </w:r>
      <w:r w:rsidR="00B862CC">
        <w:t>s</w:t>
      </w:r>
      <w:r>
        <w:t xml:space="preserve">tate and </w:t>
      </w:r>
      <w:r w:rsidR="00B862CC">
        <w:t>t</w:t>
      </w:r>
      <w:r>
        <w:t>ribal lead agency must report to the Secretary the dollar amount from the previous year’s grant that it will be unable to obligate by the end of the obligation period</w:t>
      </w:r>
      <w:r w:rsidR="002D0B08">
        <w:t>.</w:t>
      </w:r>
      <w:r>
        <w:t xml:space="preserve"> Such reports must be postmarked </w:t>
      </w:r>
      <w:r w:rsidR="002D0B08">
        <w:t xml:space="preserve">or emailed </w:t>
      </w:r>
      <w:r>
        <w:t xml:space="preserve">by April 1. If the Secretary does not receive a report, </w:t>
      </w:r>
      <w:r w:rsidR="002D0B08">
        <w:t>any</w:t>
      </w:r>
      <w:r>
        <w:t xml:space="preserve"> funds that are not obligated by the obligation deadline will revert to the Federal government.</w:t>
      </w:r>
      <w:bookmarkEnd w:id="0"/>
    </w:p>
    <w:p w:rsidR="002D0B08" w:rsidP="000E45F2" w:rsidRDefault="002D0B08" w14:paraId="1983B700" w14:textId="6D102E53"/>
    <w:p w:rsidRPr="002D0B08" w:rsidR="002D0B08" w:rsidP="002D0B08" w:rsidRDefault="002D0B08" w14:paraId="1C5248E2" w14:textId="50C3FC4A">
      <w:r w:rsidRPr="002D0B08">
        <w:t>For the purposes</w:t>
      </w:r>
      <w:r>
        <w:t xml:space="preserve"> of this data collection, “</w:t>
      </w:r>
      <w:r w:rsidR="005A4D9B">
        <w:t>s</w:t>
      </w:r>
      <w:r w:rsidRPr="007664A0">
        <w:t>tate''</w:t>
      </w:r>
      <w:r>
        <w:t xml:space="preserve"> refers to </w:t>
      </w:r>
      <w:r w:rsidRPr="007664A0">
        <w:t xml:space="preserve">the 50 </w:t>
      </w:r>
      <w:r w:rsidR="005A4D9B">
        <w:t>s</w:t>
      </w:r>
      <w:r w:rsidRPr="007664A0">
        <w:t xml:space="preserve">tates, the District of Columbia, and the Commonwealth of Puerto Rico. </w:t>
      </w:r>
    </w:p>
    <w:p w:rsidR="000E45F2" w:rsidP="000E45F2" w:rsidRDefault="000E45F2" w14:paraId="5C04A55E" w14:textId="77777777"/>
    <w:p w:rsidRPr="002E21B1" w:rsidR="002D0B08" w:rsidP="002D0B08" w:rsidRDefault="002D0B08" w14:paraId="1CF6C515" w14:textId="09B293BA">
      <w:r w:rsidRPr="002E21B1">
        <w:t xml:space="preserve">At the end of federal fiscal year (FFY) 2022 – on September 30, 2022 – five funding streams will reach the end of their obligation period, including </w:t>
      </w:r>
      <w:r w:rsidRPr="002E21B1" w:rsidR="00F7074B">
        <w:t xml:space="preserve">grant year 2021 </w:t>
      </w:r>
      <w:r w:rsidR="00B862CC">
        <w:t>CCDF</w:t>
      </w:r>
      <w:r w:rsidRPr="002E21B1">
        <w:t xml:space="preserve"> discretionary funds and supplemental funds awarded </w:t>
      </w:r>
      <w:r w:rsidR="00B862CC">
        <w:t xml:space="preserve">under the </w:t>
      </w:r>
      <w:r w:rsidRPr="002E21B1">
        <w:t xml:space="preserve">Supplemental Appropriations for Disaster Relief Act of 2019 (Pub. L. 116-20), CARES Act (Pub. L. 116-136), the CRRSA Act (Pub. L. 116-260), and the ARP Act child care stabilization funds (Pub. L 117-2). Congress and the Administration have recommended ACF take every effort to avoid the return of any of these funds to the Treasury. </w:t>
      </w:r>
    </w:p>
    <w:p w:rsidRPr="002E21B1" w:rsidR="000E45F2" w:rsidP="000E45F2" w:rsidRDefault="000E45F2" w14:paraId="3BA9FE8F" w14:textId="77777777"/>
    <w:p w:rsidR="000E45F2" w:rsidP="000E45F2" w:rsidRDefault="000E45F2" w14:paraId="399094C5" w14:textId="19BCD704">
      <w:r>
        <w:t xml:space="preserve">Generic clearance approval is requested to allow the Administration for Children and Families (ACF) Office of Child Care (OCC) to collect the necessary information from CCDF lead agencies by the regulatory deadline of April 1, 2022.  </w:t>
      </w:r>
    </w:p>
    <w:p w:rsidR="000E45F2" w:rsidRDefault="000E45F2" w14:paraId="56814DC0" w14:textId="773B92B4"/>
    <w:p w:rsidRPr="001A19C4" w:rsidR="000E45F2" w:rsidP="000E45F2" w:rsidRDefault="000E45F2" w14:paraId="6A1B3ED5" w14:textId="77777777">
      <w:r w:rsidRPr="001A19C4">
        <w:t xml:space="preserve">The proposed information collection fits within the scope of the Generic Clearance for Financial Reports used for ACF Mandatory Grant Programs (0970-0510) as the purpose/use is to: </w:t>
      </w:r>
    </w:p>
    <w:p w:rsidRPr="002519EE" w:rsidR="000E45F2" w:rsidP="000E45F2" w:rsidRDefault="000E45F2" w14:paraId="324670E8" w14:textId="76ED3B0D">
      <w:pPr>
        <w:pStyle w:val="ListParagraph"/>
        <w:widowControl w:val="0"/>
        <w:numPr>
          <w:ilvl w:val="0"/>
          <w:numId w:val="21"/>
        </w:numPr>
        <w:snapToGrid w:val="0"/>
        <w:contextualSpacing w:val="0"/>
      </w:pPr>
      <w:r w:rsidRPr="002519EE">
        <w:t>Assist in the computation of the grant awards issued to each program’s grantees</w:t>
      </w:r>
      <w:r w:rsidRPr="00F64109">
        <w:t>.</w:t>
      </w:r>
    </w:p>
    <w:p w:rsidR="000E45F2" w:rsidRDefault="000E45F2" w14:paraId="4377E865" w14:textId="77777777"/>
    <w:p w:rsidR="00C8488C" w:rsidP="00434E33" w:rsidRDefault="00C8488C" w14:paraId="4EA392CC" w14:textId="77777777">
      <w:pPr>
        <w:pStyle w:val="Header"/>
        <w:tabs>
          <w:tab w:val="clear" w:pos="4320"/>
          <w:tab w:val="clear" w:pos="8640"/>
        </w:tabs>
        <w:rPr>
          <w:b/>
        </w:rPr>
      </w:pPr>
    </w:p>
    <w:p w:rsidR="000E45F2" w:rsidP="002519EE" w:rsidRDefault="00434E33" w14:paraId="2ED2F013" w14:textId="3B5DDEFA">
      <w:pPr>
        <w:pStyle w:val="Header"/>
        <w:tabs>
          <w:tab w:val="clear" w:pos="4320"/>
          <w:tab w:val="clear" w:pos="8640"/>
        </w:tabs>
      </w:pPr>
      <w:r w:rsidRPr="00434E33">
        <w:rPr>
          <w:b/>
        </w:rPr>
        <w:t>DESCRIPTION OF RESPONDENTS</w:t>
      </w:r>
      <w:r>
        <w:t xml:space="preserve">: </w:t>
      </w:r>
      <w:bookmarkStart w:name="_Hlk95241905" w:id="1"/>
      <w:r w:rsidR="000E45F2">
        <w:t xml:space="preserve">Respondents will be </w:t>
      </w:r>
      <w:r w:rsidR="005A4D9B">
        <w:t>s</w:t>
      </w:r>
      <w:r w:rsidR="000E45F2">
        <w:t xml:space="preserve">tate and </w:t>
      </w:r>
      <w:r w:rsidR="005A4D9B">
        <w:t>t</w:t>
      </w:r>
      <w:r w:rsidR="000E45F2">
        <w:t>ribal officials authorized to report on behalf of the CCDF program which will likely be CCDF program administrators.</w:t>
      </w:r>
    </w:p>
    <w:bookmarkEnd w:id="1"/>
    <w:p w:rsidR="00C8488C" w:rsidRDefault="00C8488C" w14:paraId="085D0C35" w14:textId="77777777"/>
    <w:p w:rsidRPr="00C86E91" w:rsidR="009C13B9" w:rsidP="00C86E91" w:rsidRDefault="00C86E91" w14:paraId="131B95FE" w14:textId="77777777">
      <w:pPr>
        <w:rPr>
          <w:b/>
        </w:rPr>
      </w:pPr>
      <w:r w:rsidRPr="00C86E91">
        <w:rPr>
          <w:b/>
        </w:rPr>
        <w:t>Personally Identifiable Information:</w:t>
      </w:r>
    </w:p>
    <w:p w:rsidR="00C86E91" w:rsidP="00C86E91" w:rsidRDefault="009C13B9" w14:paraId="2455E0DB" w14:textId="7DEE8C48">
      <w:pPr>
        <w:pStyle w:val="ListParagraph"/>
        <w:numPr>
          <w:ilvl w:val="0"/>
          <w:numId w:val="18"/>
        </w:numPr>
      </w:pPr>
      <w:r>
        <w:t>Is</w:t>
      </w:r>
      <w:r w:rsidR="00237B48">
        <w:t xml:space="preserve"> personally identifiable information (PII) collected</w:t>
      </w:r>
      <w:r>
        <w:t xml:space="preserve">?  </w:t>
      </w:r>
      <w:r w:rsidR="009239AA">
        <w:t>[  ] Yes  [</w:t>
      </w:r>
      <w:r w:rsidR="000E45F2">
        <w:t>X</w:t>
      </w:r>
      <w:r w:rsidR="009239AA">
        <w:t xml:space="preserve">]  No </w:t>
      </w:r>
    </w:p>
    <w:p w:rsidR="00C86E91" w:rsidP="00C86E91" w:rsidRDefault="009C13B9" w14:paraId="0D9FF226"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4C19654F"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055068CF" w14:textId="339F65D0">
      <w:pPr>
        <w:pStyle w:val="ListParagraph"/>
        <w:ind w:left="0"/>
        <w:rPr>
          <w:b/>
        </w:rPr>
      </w:pPr>
    </w:p>
    <w:p w:rsidR="002519EE" w:rsidP="00C86E91" w:rsidRDefault="002519EE" w14:paraId="05119EF4" w14:textId="100BA792">
      <w:pPr>
        <w:pStyle w:val="ListParagraph"/>
        <w:ind w:left="0"/>
        <w:rPr>
          <w:b/>
        </w:rPr>
      </w:pPr>
    </w:p>
    <w:p w:rsidR="002519EE" w:rsidP="00C86E91" w:rsidRDefault="002519EE" w14:paraId="2A2856F8" w14:textId="689D3425">
      <w:pPr>
        <w:pStyle w:val="ListParagraph"/>
        <w:ind w:left="0"/>
        <w:rPr>
          <w:b/>
        </w:rPr>
      </w:pPr>
    </w:p>
    <w:p w:rsidR="002519EE" w:rsidP="00C86E91" w:rsidRDefault="002519EE" w14:paraId="71E6574A" w14:textId="2CAFA8A5">
      <w:pPr>
        <w:pStyle w:val="ListParagraph"/>
        <w:ind w:left="0"/>
        <w:rPr>
          <w:b/>
        </w:rPr>
      </w:pPr>
    </w:p>
    <w:p w:rsidR="002519EE" w:rsidP="00C86E91" w:rsidRDefault="002519EE" w14:paraId="69E59808" w14:textId="28065FCC">
      <w:pPr>
        <w:pStyle w:val="ListParagraph"/>
        <w:ind w:left="0"/>
        <w:rPr>
          <w:b/>
        </w:rPr>
      </w:pPr>
    </w:p>
    <w:p w:rsidR="002519EE" w:rsidP="00C86E91" w:rsidRDefault="002519EE" w14:paraId="1795D660" w14:textId="77777777">
      <w:pPr>
        <w:pStyle w:val="ListParagraph"/>
        <w:ind w:left="0"/>
        <w:rPr>
          <w:b/>
        </w:rPr>
      </w:pPr>
    </w:p>
    <w:p w:rsidR="005E714A" w:rsidP="00C86E91" w:rsidRDefault="005E714A" w14:paraId="78D19042" w14:textId="77777777">
      <w:pPr>
        <w:rPr>
          <w:i/>
        </w:rPr>
      </w:pPr>
      <w:r>
        <w:rPr>
          <w:b/>
        </w:rPr>
        <w:lastRenderedPageBreak/>
        <w:t>BURDEN HOUR</w:t>
      </w:r>
      <w:r w:rsidR="00441434">
        <w:rPr>
          <w:b/>
        </w:rPr>
        <w:t>S</w:t>
      </w:r>
      <w:r>
        <w:t xml:space="preserve"> </w:t>
      </w:r>
    </w:p>
    <w:p w:rsidRPr="006832D9" w:rsidR="006832D9" w:rsidP="00F3170F" w:rsidRDefault="006832D9" w14:paraId="1A98239F" w14:textId="77777777">
      <w:pPr>
        <w:keepNext/>
        <w:keepLines/>
        <w:rPr>
          <w:b/>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76"/>
        <w:gridCol w:w="1621"/>
        <w:gridCol w:w="1621"/>
        <w:gridCol w:w="1621"/>
        <w:gridCol w:w="1621"/>
      </w:tblGrid>
      <w:tr w:rsidR="00304A04" w:rsidTr="002519EE" w14:paraId="02DE246B" w14:textId="77777777">
        <w:trPr>
          <w:trHeight w:val="274"/>
          <w:jc w:val="center"/>
        </w:trPr>
        <w:tc>
          <w:tcPr>
            <w:tcW w:w="2876" w:type="dxa"/>
          </w:tcPr>
          <w:p w:rsidRPr="0001027E" w:rsidR="00304A04" w:rsidP="00C8488C" w:rsidRDefault="00304A04" w14:paraId="599B571D" w14:textId="77777777">
            <w:pPr>
              <w:rPr>
                <w:b/>
              </w:rPr>
            </w:pPr>
            <w:r>
              <w:rPr>
                <w:b/>
              </w:rPr>
              <w:t>Title of Information Collection</w:t>
            </w:r>
          </w:p>
        </w:tc>
        <w:tc>
          <w:tcPr>
            <w:tcW w:w="1621" w:type="dxa"/>
          </w:tcPr>
          <w:p w:rsidRPr="0001027E" w:rsidR="00304A04" w:rsidP="00843796" w:rsidRDefault="00304A04" w14:paraId="3769D0E6" w14:textId="77777777">
            <w:pPr>
              <w:rPr>
                <w:b/>
              </w:rPr>
            </w:pPr>
            <w:r w:rsidRPr="0001027E">
              <w:rPr>
                <w:b/>
              </w:rPr>
              <w:t>No. of Respondents</w:t>
            </w:r>
          </w:p>
        </w:tc>
        <w:tc>
          <w:tcPr>
            <w:tcW w:w="1621" w:type="dxa"/>
          </w:tcPr>
          <w:p w:rsidR="00304A04" w:rsidP="00843796" w:rsidRDefault="00304A04" w14:paraId="717FC777" w14:textId="77777777">
            <w:pPr>
              <w:rPr>
                <w:b/>
              </w:rPr>
            </w:pPr>
            <w:r>
              <w:rPr>
                <w:b/>
              </w:rPr>
              <w:t>Annual Frequency of Responses</w:t>
            </w:r>
          </w:p>
        </w:tc>
        <w:tc>
          <w:tcPr>
            <w:tcW w:w="1621" w:type="dxa"/>
          </w:tcPr>
          <w:p w:rsidRPr="0001027E" w:rsidR="00304A04" w:rsidP="00843796" w:rsidRDefault="00304A04" w14:paraId="4E141E1C" w14:textId="77777777">
            <w:pPr>
              <w:rPr>
                <w:b/>
              </w:rPr>
            </w:pPr>
            <w:r>
              <w:rPr>
                <w:b/>
              </w:rPr>
              <w:t>Hourly Burden per Response</w:t>
            </w:r>
          </w:p>
        </w:tc>
        <w:tc>
          <w:tcPr>
            <w:tcW w:w="1621" w:type="dxa"/>
          </w:tcPr>
          <w:p w:rsidRPr="0001027E" w:rsidR="00304A04" w:rsidP="00EF2587" w:rsidRDefault="00EF2587" w14:paraId="74D3F801" w14:textId="77777777">
            <w:pPr>
              <w:jc w:val="center"/>
              <w:rPr>
                <w:b/>
              </w:rPr>
            </w:pPr>
            <w:r>
              <w:rPr>
                <w:b/>
              </w:rPr>
              <w:t xml:space="preserve">Annual Hourly </w:t>
            </w:r>
            <w:r w:rsidRPr="0001027E" w:rsidR="00304A04">
              <w:rPr>
                <w:b/>
              </w:rPr>
              <w:t>Burden</w:t>
            </w:r>
          </w:p>
        </w:tc>
      </w:tr>
      <w:tr w:rsidR="00304A04" w:rsidTr="002519EE" w14:paraId="4DB8B290" w14:textId="77777777">
        <w:trPr>
          <w:trHeight w:val="274"/>
          <w:jc w:val="center"/>
        </w:trPr>
        <w:tc>
          <w:tcPr>
            <w:tcW w:w="2876" w:type="dxa"/>
          </w:tcPr>
          <w:p w:rsidR="00304A04" w:rsidP="00843796" w:rsidRDefault="000E45F2" w14:paraId="1F27DFA2" w14:textId="2E80E182">
            <w:r w:rsidRPr="002E21B1">
              <w:t>FFY 2022 CCDF Discretionary Funds Reallotment</w:t>
            </w:r>
          </w:p>
        </w:tc>
        <w:tc>
          <w:tcPr>
            <w:tcW w:w="1621" w:type="dxa"/>
            <w:vAlign w:val="center"/>
          </w:tcPr>
          <w:p w:rsidR="00304A04" w:rsidP="002519EE" w:rsidRDefault="002D0B08" w14:paraId="57BB1D9F" w14:textId="209AEBC0">
            <w:pPr>
              <w:jc w:val="center"/>
            </w:pPr>
            <w:r>
              <w:t>317</w:t>
            </w:r>
          </w:p>
        </w:tc>
        <w:tc>
          <w:tcPr>
            <w:tcW w:w="1621" w:type="dxa"/>
            <w:vAlign w:val="center"/>
          </w:tcPr>
          <w:p w:rsidR="00304A04" w:rsidP="002519EE" w:rsidRDefault="000E45F2" w14:paraId="406C5074" w14:textId="09D655A8">
            <w:pPr>
              <w:jc w:val="center"/>
            </w:pPr>
            <w:r>
              <w:t>1</w:t>
            </w:r>
          </w:p>
        </w:tc>
        <w:tc>
          <w:tcPr>
            <w:tcW w:w="1621" w:type="dxa"/>
            <w:vAlign w:val="center"/>
          </w:tcPr>
          <w:p w:rsidR="00304A04" w:rsidP="002519EE" w:rsidRDefault="000E45F2" w14:paraId="16573701" w14:textId="7EA0BB82">
            <w:pPr>
              <w:jc w:val="center"/>
            </w:pPr>
            <w:r>
              <w:t>1</w:t>
            </w:r>
          </w:p>
        </w:tc>
        <w:tc>
          <w:tcPr>
            <w:tcW w:w="1621" w:type="dxa"/>
            <w:vAlign w:val="center"/>
          </w:tcPr>
          <w:p w:rsidR="00304A04" w:rsidP="002519EE" w:rsidRDefault="002D0B08" w14:paraId="2AE5D211" w14:textId="72DB9119">
            <w:pPr>
              <w:jc w:val="center"/>
            </w:pPr>
            <w:r>
              <w:t>317</w:t>
            </w:r>
          </w:p>
        </w:tc>
      </w:tr>
    </w:tbl>
    <w:p w:rsidR="00F3170F" w:rsidP="00F3170F" w:rsidRDefault="00F3170F" w14:paraId="2F163319" w14:textId="77777777"/>
    <w:p w:rsidR="00A537BD" w:rsidP="00A537BD" w:rsidRDefault="001C39F7" w14:paraId="35C22A5F" w14:textId="7B844E7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A537BD">
        <w:t>The estimated annual cost to the Federal government is $</w:t>
      </w:r>
      <w:r w:rsidR="00B27656">
        <w:t>16,801</w:t>
      </w:r>
      <w:r w:rsidR="00A537BD">
        <w:t>.</w:t>
      </w:r>
    </w:p>
    <w:p w:rsidR="00A537BD" w:rsidP="00A537BD" w:rsidRDefault="00A537BD" w14:paraId="74E03F3F" w14:textId="77777777">
      <w:pPr>
        <w:rPr>
          <w:b/>
          <w:bCs/>
          <w:u w:val="single"/>
        </w:rPr>
      </w:pPr>
    </w:p>
    <w:p w:rsidR="00A537BD" w:rsidP="00A537BD" w:rsidRDefault="00B27656" w14:paraId="1CE9314E" w14:textId="7FCB97D1">
      <w:pPr>
        <w:snapToGrid w:val="0"/>
      </w:pPr>
      <w:r>
        <w:t xml:space="preserve">The annualized costs to the federal government for the hour burdens are based on an average wage rate of $53 per hour for federal employees who review and process requests from state and tribal lead agencies. Estimates regarding the hours federal staff spend processing each request </w:t>
      </w:r>
      <w:r w:rsidRPr="00B27656">
        <w:t>average 1</w:t>
      </w:r>
      <w:r>
        <w:t xml:space="preserve"> hour per request.</w:t>
      </w:r>
    </w:p>
    <w:p w:rsidR="00ED6492" w:rsidRDefault="00ED6492" w14:paraId="4E5583FE" w14:textId="77777777">
      <w:pPr>
        <w:rPr>
          <w:b/>
          <w:bCs/>
          <w:u w:val="single"/>
        </w:rPr>
      </w:pPr>
    </w:p>
    <w:p w:rsidR="00A403BB" w:rsidP="00A403BB" w:rsidRDefault="00A403BB" w14:paraId="41B5980B" w14:textId="77777777"/>
    <w:p w:rsidR="008A412F" w:rsidP="008A412F" w:rsidRDefault="008A412F" w14:paraId="6E96B6A2" w14:textId="77777777">
      <w:pPr>
        <w:tabs>
          <w:tab w:val="num" w:pos="360"/>
        </w:tabs>
      </w:pPr>
      <w:r w:rsidRPr="008A412F">
        <w:rPr>
          <w:b/>
        </w:rPr>
        <w:t xml:space="preserve">PUBLIC COMMENT: </w:t>
      </w:r>
      <w:r w:rsidRPr="008A412F">
        <w:t xml:space="preserve">ACF published a notice in the </w:t>
      </w:r>
      <w:r w:rsidRPr="008A412F">
        <w:rPr>
          <w:i/>
          <w:iCs/>
        </w:rPr>
        <w:t>Federal Register</w:t>
      </w:r>
      <w:r w:rsidRPr="008A412F">
        <w:t xml:space="preserve"> announcing the agency’s intention to request an OMB review of this </w:t>
      </w:r>
      <w:r>
        <w:t xml:space="preserve">generic </w:t>
      </w:r>
      <w:r w:rsidRPr="008A412F">
        <w:t xml:space="preserve">information collection activity.  </w:t>
      </w:r>
    </w:p>
    <w:p w:rsidR="008A412F" w:rsidP="008A412F" w:rsidRDefault="008A412F" w14:paraId="26E9607C" w14:textId="77777777">
      <w:pPr>
        <w:tabs>
          <w:tab w:val="num" w:pos="360"/>
        </w:tabs>
      </w:pPr>
    </w:p>
    <w:p w:rsidR="008A412F" w:rsidP="008A412F" w:rsidRDefault="008A412F" w14:paraId="622743CB" w14:textId="461E34B5">
      <w:pPr>
        <w:tabs>
          <w:tab w:val="num" w:pos="360"/>
        </w:tabs>
      </w:pPr>
      <w:r w:rsidRPr="00B038BC">
        <w:rPr>
          <w:u w:val="single"/>
        </w:rPr>
        <w:t>_</w:t>
      </w:r>
      <w:r w:rsidRPr="00B038BC" w:rsidR="00B038BC">
        <w:rPr>
          <w:u w:val="single"/>
        </w:rPr>
        <w:t>87</w:t>
      </w:r>
      <w:r>
        <w:t>_ FR _</w:t>
      </w:r>
      <w:r w:rsidR="00B038BC">
        <w:rPr>
          <w:u w:val="single"/>
        </w:rPr>
        <w:t>9056</w:t>
      </w:r>
      <w:r>
        <w:t>__</w:t>
      </w:r>
      <w:r>
        <w:tab/>
        <w:t>Date: _</w:t>
      </w:r>
      <w:r w:rsidR="00B038BC">
        <w:rPr>
          <w:u w:val="single"/>
        </w:rPr>
        <w:t>February 17, 2022</w:t>
      </w:r>
      <w:r>
        <w:t>__</w:t>
      </w:r>
    </w:p>
    <w:p w:rsidR="008A412F" w:rsidP="008A412F" w:rsidRDefault="008A412F" w14:paraId="1760BF48" w14:textId="77777777">
      <w:pPr>
        <w:tabs>
          <w:tab w:val="num" w:pos="360"/>
        </w:tabs>
      </w:pPr>
    </w:p>
    <w:p w:rsidRPr="008A412F" w:rsidR="008A412F" w:rsidP="008A412F" w:rsidRDefault="008A412F" w14:paraId="7596DC49" w14:textId="4A739836">
      <w:pPr>
        <w:tabs>
          <w:tab w:val="num" w:pos="360"/>
        </w:tabs>
      </w:pPr>
      <w:r w:rsidRPr="008A412F">
        <w:t xml:space="preserve">This notice provided a </w:t>
      </w:r>
      <w:r>
        <w:t>14</w:t>
      </w:r>
      <w:r w:rsidRPr="008A412F">
        <w:t>-day period for public comment.  We did not receive comments on the proposed collection of information</w:t>
      </w:r>
      <w:r w:rsidR="00506D4A">
        <w:t>.</w:t>
      </w:r>
    </w:p>
    <w:p w:rsidR="00F64109" w:rsidP="0024521E" w:rsidRDefault="00F64109" w14:paraId="1E4943E5" w14:textId="3670EB7E">
      <w:pPr>
        <w:rPr>
          <w:b/>
        </w:rPr>
      </w:pPr>
    </w:p>
    <w:p w:rsidR="002519EE" w:rsidP="0024521E" w:rsidRDefault="002519EE" w14:paraId="25070569" w14:textId="19674F4F">
      <w:pPr>
        <w:rPr>
          <w:b/>
        </w:rPr>
      </w:pPr>
    </w:p>
    <w:p w:rsidR="002519EE" w:rsidP="0024521E" w:rsidRDefault="002519EE" w14:paraId="2B5A4C16" w14:textId="4225BF49">
      <w:pPr>
        <w:rPr>
          <w:b/>
        </w:rPr>
      </w:pPr>
    </w:p>
    <w:p w:rsidR="002519EE" w:rsidP="0024521E" w:rsidRDefault="002519EE" w14:paraId="3D281E73" w14:textId="77777777">
      <w:pPr>
        <w:rPr>
          <w:b/>
        </w:rPr>
      </w:pPr>
    </w:p>
    <w:p w:rsidRPr="00F24CFC" w:rsidR="0024521E" w:rsidP="0024521E" w:rsidRDefault="00F24CFC" w14:paraId="378DC006" w14:textId="595B4A96">
      <w:pPr>
        <w:rPr>
          <w:b/>
        </w:rPr>
      </w:pPr>
      <w:r w:rsidRPr="00F24CFC">
        <w:rPr>
          <w:b/>
        </w:rPr>
        <w:t>Please make sure that all instruments, instructions, and scripts are submitted with the request.</w:t>
      </w:r>
    </w:p>
    <w:p w:rsidR="005F1E64" w:rsidP="00F24CFC" w:rsidRDefault="005F1E64" w14:paraId="540C8869" w14:textId="77777777">
      <w:pPr>
        <w:pStyle w:val="Heading2"/>
        <w:tabs>
          <w:tab w:val="left" w:pos="900"/>
        </w:tabs>
        <w:ind w:right="-180"/>
        <w:rPr>
          <w:sz w:val="28"/>
        </w:rPr>
      </w:pPr>
    </w:p>
    <w:sectPr w:rsidR="005F1E6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10969" w14:textId="77777777" w:rsidR="00A77A02" w:rsidRDefault="00A77A02">
      <w:r>
        <w:separator/>
      </w:r>
    </w:p>
  </w:endnote>
  <w:endnote w:type="continuationSeparator" w:id="0">
    <w:p w14:paraId="14DBEB7B" w14:textId="77777777" w:rsidR="00A77A02" w:rsidRDefault="00A7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21B03"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0599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92C3F" w14:textId="77777777" w:rsidR="00A77A02" w:rsidRDefault="00A77A02">
      <w:r>
        <w:separator/>
      </w:r>
    </w:p>
  </w:footnote>
  <w:footnote w:type="continuationSeparator" w:id="0">
    <w:p w14:paraId="0135FF40" w14:textId="77777777" w:rsidR="00A77A02" w:rsidRDefault="00A7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7797D"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D574B8"/>
    <w:multiLevelType w:val="hybridMultilevel"/>
    <w:tmpl w:val="2E2007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1E795B"/>
    <w:multiLevelType w:val="hybridMultilevel"/>
    <w:tmpl w:val="703E6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048407F"/>
    <w:multiLevelType w:val="hybridMultilevel"/>
    <w:tmpl w:val="0AA8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6"/>
  </w:num>
  <w:num w:numId="9">
    <w:abstractNumId w:val="12"/>
  </w:num>
  <w:num w:numId="10">
    <w:abstractNumId w:val="2"/>
  </w:num>
  <w:num w:numId="11">
    <w:abstractNumId w:val="8"/>
  </w:num>
  <w:num w:numId="12">
    <w:abstractNumId w:val="9"/>
  </w:num>
  <w:num w:numId="13">
    <w:abstractNumId w:val="0"/>
  </w:num>
  <w:num w:numId="14">
    <w:abstractNumId w:val="18"/>
  </w:num>
  <w:num w:numId="15">
    <w:abstractNumId w:val="15"/>
  </w:num>
  <w:num w:numId="16">
    <w:abstractNumId w:val="14"/>
  </w:num>
  <w:num w:numId="17">
    <w:abstractNumId w:val="4"/>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67FE"/>
    <w:rsid w:val="00067329"/>
    <w:rsid w:val="000B2838"/>
    <w:rsid w:val="000D44CA"/>
    <w:rsid w:val="000E200B"/>
    <w:rsid w:val="000E45F2"/>
    <w:rsid w:val="000F68BE"/>
    <w:rsid w:val="00102309"/>
    <w:rsid w:val="001927A4"/>
    <w:rsid w:val="00194AC6"/>
    <w:rsid w:val="001A23B0"/>
    <w:rsid w:val="001A25CC"/>
    <w:rsid w:val="001B0AAA"/>
    <w:rsid w:val="001C39F7"/>
    <w:rsid w:val="001D753A"/>
    <w:rsid w:val="001E11D6"/>
    <w:rsid w:val="00237B48"/>
    <w:rsid w:val="0024521E"/>
    <w:rsid w:val="002519EE"/>
    <w:rsid w:val="00263C3D"/>
    <w:rsid w:val="00274D0B"/>
    <w:rsid w:val="002969EF"/>
    <w:rsid w:val="002B052D"/>
    <w:rsid w:val="002B34CD"/>
    <w:rsid w:val="002B3C95"/>
    <w:rsid w:val="002D0B08"/>
    <w:rsid w:val="002D0B92"/>
    <w:rsid w:val="002E21B1"/>
    <w:rsid w:val="00304A04"/>
    <w:rsid w:val="003D5BBE"/>
    <w:rsid w:val="003E3C61"/>
    <w:rsid w:val="003F1C5B"/>
    <w:rsid w:val="0041242E"/>
    <w:rsid w:val="00434E33"/>
    <w:rsid w:val="00441434"/>
    <w:rsid w:val="0045264C"/>
    <w:rsid w:val="004876EC"/>
    <w:rsid w:val="004D6E14"/>
    <w:rsid w:val="004E0C26"/>
    <w:rsid w:val="005009B0"/>
    <w:rsid w:val="00506D4A"/>
    <w:rsid w:val="005830E3"/>
    <w:rsid w:val="005A1006"/>
    <w:rsid w:val="005A4D9B"/>
    <w:rsid w:val="005E714A"/>
    <w:rsid w:val="005F1E64"/>
    <w:rsid w:val="005F693D"/>
    <w:rsid w:val="006140A0"/>
    <w:rsid w:val="00636621"/>
    <w:rsid w:val="00642B49"/>
    <w:rsid w:val="006630F9"/>
    <w:rsid w:val="006832D9"/>
    <w:rsid w:val="0069002D"/>
    <w:rsid w:val="0069403B"/>
    <w:rsid w:val="006B310E"/>
    <w:rsid w:val="006B452C"/>
    <w:rsid w:val="006F3DDE"/>
    <w:rsid w:val="006F4708"/>
    <w:rsid w:val="00704678"/>
    <w:rsid w:val="00704C37"/>
    <w:rsid w:val="00710266"/>
    <w:rsid w:val="007425E7"/>
    <w:rsid w:val="007F7080"/>
    <w:rsid w:val="00802607"/>
    <w:rsid w:val="008101A5"/>
    <w:rsid w:val="00822664"/>
    <w:rsid w:val="008228C3"/>
    <w:rsid w:val="00841AFC"/>
    <w:rsid w:val="00843796"/>
    <w:rsid w:val="00862813"/>
    <w:rsid w:val="00895229"/>
    <w:rsid w:val="008A412F"/>
    <w:rsid w:val="008B2EB3"/>
    <w:rsid w:val="008F0203"/>
    <w:rsid w:val="008F3E44"/>
    <w:rsid w:val="008F50D4"/>
    <w:rsid w:val="008F63B5"/>
    <w:rsid w:val="009239AA"/>
    <w:rsid w:val="00935ADA"/>
    <w:rsid w:val="00946B6C"/>
    <w:rsid w:val="00955A71"/>
    <w:rsid w:val="0096108F"/>
    <w:rsid w:val="0098404E"/>
    <w:rsid w:val="009C13B9"/>
    <w:rsid w:val="009C1D24"/>
    <w:rsid w:val="009D01A2"/>
    <w:rsid w:val="009F5923"/>
    <w:rsid w:val="009F597B"/>
    <w:rsid w:val="00A1400D"/>
    <w:rsid w:val="00A403BB"/>
    <w:rsid w:val="00A417A2"/>
    <w:rsid w:val="00A537BD"/>
    <w:rsid w:val="00A674DF"/>
    <w:rsid w:val="00A77A02"/>
    <w:rsid w:val="00A83AA6"/>
    <w:rsid w:val="00A934D6"/>
    <w:rsid w:val="00A9524E"/>
    <w:rsid w:val="00AE1809"/>
    <w:rsid w:val="00B038BC"/>
    <w:rsid w:val="00B27656"/>
    <w:rsid w:val="00B80D76"/>
    <w:rsid w:val="00B824F4"/>
    <w:rsid w:val="00B862CC"/>
    <w:rsid w:val="00BA2105"/>
    <w:rsid w:val="00BA7E06"/>
    <w:rsid w:val="00BB43B5"/>
    <w:rsid w:val="00BB6219"/>
    <w:rsid w:val="00BD290F"/>
    <w:rsid w:val="00BD78CA"/>
    <w:rsid w:val="00C14CC4"/>
    <w:rsid w:val="00C20198"/>
    <w:rsid w:val="00C25899"/>
    <w:rsid w:val="00C33C52"/>
    <w:rsid w:val="00C33DCE"/>
    <w:rsid w:val="00C40D8B"/>
    <w:rsid w:val="00C8407A"/>
    <w:rsid w:val="00C8488C"/>
    <w:rsid w:val="00C86E91"/>
    <w:rsid w:val="00C93D56"/>
    <w:rsid w:val="00CA2650"/>
    <w:rsid w:val="00CB1078"/>
    <w:rsid w:val="00CC6FAF"/>
    <w:rsid w:val="00CD42A8"/>
    <w:rsid w:val="00CF6542"/>
    <w:rsid w:val="00D24698"/>
    <w:rsid w:val="00D6383F"/>
    <w:rsid w:val="00D965E9"/>
    <w:rsid w:val="00DB59D0"/>
    <w:rsid w:val="00DC33D3"/>
    <w:rsid w:val="00E0599E"/>
    <w:rsid w:val="00E26329"/>
    <w:rsid w:val="00E40B50"/>
    <w:rsid w:val="00E437E7"/>
    <w:rsid w:val="00E50293"/>
    <w:rsid w:val="00E657C2"/>
    <w:rsid w:val="00E65FFC"/>
    <w:rsid w:val="00E744EA"/>
    <w:rsid w:val="00E80951"/>
    <w:rsid w:val="00E86CC6"/>
    <w:rsid w:val="00EB3653"/>
    <w:rsid w:val="00EB56B3"/>
    <w:rsid w:val="00ED6492"/>
    <w:rsid w:val="00EF2095"/>
    <w:rsid w:val="00EF2587"/>
    <w:rsid w:val="00F06866"/>
    <w:rsid w:val="00F15956"/>
    <w:rsid w:val="00F24CFC"/>
    <w:rsid w:val="00F3170F"/>
    <w:rsid w:val="00F51AC7"/>
    <w:rsid w:val="00F64109"/>
    <w:rsid w:val="00F7074B"/>
    <w:rsid w:val="00F80B3D"/>
    <w:rsid w:val="00F8433A"/>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D53421"/>
  <w15:chartTrackingRefBased/>
  <w15:docId w15:val="{4B8E3EEB-A1BA-432E-869F-7AEE0E72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E0599E"/>
    <w:rPr>
      <w:snapToGrid w:val="0"/>
      <w:sz w:val="24"/>
      <w:szCs w:val="24"/>
    </w:rPr>
  </w:style>
  <w:style w:type="character" w:styleId="Hyperlink">
    <w:name w:val="Hyperlink"/>
    <w:rsid w:val="00A537BD"/>
    <w:rPr>
      <w:color w:val="0000FF"/>
      <w:u w:val="single"/>
    </w:rPr>
  </w:style>
  <w:style w:type="character" w:styleId="FollowedHyperlink">
    <w:name w:val="FollowedHyperlink"/>
    <w:basedOn w:val="DefaultParagraphFont"/>
    <w:rsid w:val="002D0B08"/>
    <w:rPr>
      <w:color w:val="954F72" w:themeColor="followedHyperlink"/>
      <w:u w:val="single"/>
    </w:rPr>
  </w:style>
  <w:style w:type="character" w:styleId="Emphasis">
    <w:name w:val="Emphasis"/>
    <w:basedOn w:val="DefaultParagraphFont"/>
    <w:uiPriority w:val="20"/>
    <w:qFormat/>
    <w:rsid w:val="00F641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7703672">
      <w:bodyDiv w:val="1"/>
      <w:marLeft w:val="0"/>
      <w:marRight w:val="0"/>
      <w:marTop w:val="0"/>
      <w:marBottom w:val="0"/>
      <w:divBdr>
        <w:top w:val="none" w:sz="0" w:space="0" w:color="auto"/>
        <w:left w:val="none" w:sz="0" w:space="0" w:color="auto"/>
        <w:bottom w:val="none" w:sz="0" w:space="0" w:color="auto"/>
        <w:right w:val="none" w:sz="0" w:space="0" w:color="auto"/>
      </w:divBdr>
    </w:div>
    <w:div w:id="133772807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1EF78-7068-4E41-AEB1-C019E682A533}">
  <ds:schemaRefs>
    <ds:schemaRef ds:uri="http://schemas.openxmlformats.org/officeDocument/2006/bibliography"/>
  </ds:schemaRefs>
</ds:datastoreItem>
</file>

<file path=customXml/itemProps2.xml><?xml version="1.0" encoding="utf-8"?>
<ds:datastoreItem xmlns:ds="http://schemas.openxmlformats.org/officeDocument/2006/customXml" ds:itemID="{914451A4-3FCB-454E-8806-E36EE3CAF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1ECE73-67B0-45EB-A14A-ADC040664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AD9525-CC4D-417B-ADD6-FCB6D1F20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4</cp:revision>
  <cp:lastPrinted>2017-12-06T14:12:00Z</cp:lastPrinted>
  <dcterms:created xsi:type="dcterms:W3CDTF">2022-02-15T19:57:00Z</dcterms:created>
  <dcterms:modified xsi:type="dcterms:W3CDTF">2022-03-04T17:42:00Z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0x010100BED8E9F8A7DBE24F8532E928A7CF057A</vt:lpwstr>
  </property>
</Properties>
</file>