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0768" w:rsidR="00DA34F9" w:rsidP="00544D94" w:rsidRDefault="00DA34F9" w14:paraId="14853D51" w14:textId="205438FB">
      <w:pPr>
        <w:spacing w:after="0" w:line="240" w:lineRule="auto"/>
        <w:jc w:val="center"/>
        <w:rPr>
          <w:rFonts w:ascii="Times New Roman" w:hAnsi="Times New Roman" w:cs="Times New Roman"/>
          <w:b/>
          <w:bCs/>
          <w:sz w:val="24"/>
          <w:szCs w:val="24"/>
        </w:rPr>
      </w:pPr>
      <w:r w:rsidRPr="002E0768">
        <w:rPr>
          <w:rFonts w:ascii="Times New Roman" w:hAnsi="Times New Roman" w:cs="Times New Roman"/>
          <w:b/>
          <w:bCs/>
          <w:sz w:val="24"/>
          <w:szCs w:val="24"/>
        </w:rPr>
        <w:t xml:space="preserve">Attachment </w:t>
      </w:r>
      <w:r w:rsidR="00996413">
        <w:rPr>
          <w:rFonts w:ascii="Times New Roman" w:hAnsi="Times New Roman" w:cs="Times New Roman"/>
          <w:b/>
          <w:bCs/>
          <w:sz w:val="24"/>
          <w:szCs w:val="24"/>
        </w:rPr>
        <w:t>5b</w:t>
      </w:r>
    </w:p>
    <w:p w:rsidR="00996413" w:rsidP="00544D94" w:rsidRDefault="00996413" w14:paraId="49899BB7" w14:textId="77777777">
      <w:pPr>
        <w:spacing w:after="0" w:line="240" w:lineRule="auto"/>
        <w:jc w:val="center"/>
        <w:rPr>
          <w:rFonts w:ascii="Times New Roman" w:hAnsi="Times New Roman" w:cs="Times New Roman"/>
          <w:b/>
          <w:bCs/>
          <w:sz w:val="24"/>
          <w:szCs w:val="24"/>
        </w:rPr>
      </w:pPr>
      <w:r w:rsidRPr="00996413">
        <w:rPr>
          <w:rFonts w:ascii="Times New Roman" w:hAnsi="Times New Roman" w:cs="Times New Roman"/>
          <w:b/>
          <w:bCs/>
          <w:sz w:val="24"/>
          <w:szCs w:val="24"/>
        </w:rPr>
        <w:t xml:space="preserve">2021 NHIS Proposed New Content </w:t>
      </w:r>
    </w:p>
    <w:p w:rsidRPr="002E0768" w:rsidR="00DA34F9" w:rsidP="00544D94" w:rsidRDefault="00996413" w14:paraId="22AFFACC" w14:textId="0F0B8F6A">
      <w:pPr>
        <w:spacing w:after="0" w:line="240" w:lineRule="auto"/>
        <w:jc w:val="center"/>
        <w:rPr>
          <w:rFonts w:ascii="Times New Roman" w:hAnsi="Times New Roman" w:cs="Times New Roman"/>
          <w:b/>
          <w:bCs/>
          <w:sz w:val="24"/>
          <w:szCs w:val="24"/>
        </w:rPr>
      </w:pPr>
      <w:r w:rsidRPr="00996413">
        <w:rPr>
          <w:rFonts w:ascii="Times New Roman" w:hAnsi="Times New Roman" w:cs="Times New Roman"/>
          <w:b/>
          <w:bCs/>
          <w:sz w:val="24"/>
          <w:szCs w:val="24"/>
        </w:rPr>
        <w:t>Concepts Measured, Duplication, and Proposed Uses of Data</w:t>
      </w:r>
    </w:p>
    <w:p w:rsidRPr="002E0768" w:rsidR="00DA34F9" w:rsidP="00544D94" w:rsidRDefault="00DA34F9" w14:paraId="54352020" w14:textId="3DFD7392">
      <w:pPr>
        <w:spacing w:after="0" w:line="240" w:lineRule="auto"/>
        <w:rPr>
          <w:rFonts w:ascii="Times New Roman" w:hAnsi="Times New Roman" w:cs="Times New Roman"/>
          <w:sz w:val="24"/>
          <w:szCs w:val="24"/>
        </w:rPr>
      </w:pPr>
    </w:p>
    <w:p w:rsidRPr="002E0768" w:rsidR="00CF4CA2" w:rsidP="00544D94" w:rsidRDefault="00CF4CA2" w14:paraId="36E0D44E" w14:textId="486A369B">
      <w:pPr>
        <w:spacing w:after="0" w:line="240" w:lineRule="auto"/>
        <w:jc w:val="center"/>
        <w:rPr>
          <w:rFonts w:ascii="Times New Roman" w:hAnsi="Times New Roman" w:cs="Times New Roman"/>
          <w:b/>
          <w:bCs/>
          <w:sz w:val="24"/>
          <w:szCs w:val="24"/>
        </w:rPr>
      </w:pPr>
      <w:r w:rsidRPr="002E0768">
        <w:rPr>
          <w:rFonts w:ascii="Times New Roman" w:hAnsi="Times New Roman" w:cs="Times New Roman"/>
          <w:b/>
          <w:bCs/>
          <w:sz w:val="24"/>
          <w:szCs w:val="24"/>
        </w:rPr>
        <w:t>SUMMARY</w:t>
      </w:r>
      <w:r w:rsidRPr="002E0768" w:rsidR="008B0F3F">
        <w:rPr>
          <w:rFonts w:ascii="Times New Roman" w:hAnsi="Times New Roman" w:cs="Times New Roman"/>
          <w:b/>
          <w:bCs/>
          <w:sz w:val="24"/>
          <w:szCs w:val="24"/>
        </w:rPr>
        <w:t>: 2021</w:t>
      </w:r>
    </w:p>
    <w:p w:rsidRPr="002E0768" w:rsidR="008B0F3F" w:rsidP="00544D94" w:rsidRDefault="008B0F3F" w14:paraId="3229DB49" w14:textId="77777777">
      <w:pPr>
        <w:spacing w:after="0" w:line="240" w:lineRule="auto"/>
        <w:rPr>
          <w:rFonts w:ascii="Times New Roman" w:hAnsi="Times New Roman" w:cs="Times New Roman"/>
          <w:sz w:val="24"/>
          <w:szCs w:val="24"/>
        </w:rPr>
      </w:pPr>
    </w:p>
    <w:p w:rsidR="001B364C" w:rsidP="001B364C" w:rsidRDefault="001B364C" w14:paraId="28330392" w14:textId="69A293E7">
      <w:pPr>
        <w:spacing w:after="0" w:line="240" w:lineRule="auto"/>
        <w:rPr>
          <w:rFonts w:ascii="Times New Roman" w:hAnsi="Times New Roman" w:cs="Times New Roman"/>
          <w:sz w:val="24"/>
          <w:szCs w:val="24"/>
        </w:rPr>
      </w:pPr>
      <w:r w:rsidRPr="001B364C">
        <w:rPr>
          <w:rFonts w:ascii="Times New Roman" w:hAnsi="Times New Roman" w:cs="Times New Roman"/>
          <w:sz w:val="24"/>
          <w:szCs w:val="24"/>
        </w:rPr>
        <w:t>New rotating core include items on allergies and psychological distress</w:t>
      </w:r>
      <w:r>
        <w:rPr>
          <w:rFonts w:ascii="Times New Roman" w:hAnsi="Times New Roman" w:cs="Times New Roman"/>
          <w:sz w:val="24"/>
          <w:szCs w:val="24"/>
        </w:rPr>
        <w:t xml:space="preserve">. </w:t>
      </w:r>
      <w:r w:rsidRPr="001B364C">
        <w:rPr>
          <w:rFonts w:ascii="Times New Roman" w:hAnsi="Times New Roman" w:cs="Times New Roman"/>
          <w:sz w:val="24"/>
          <w:szCs w:val="24"/>
        </w:rPr>
        <w:t xml:space="preserve"> New sponsored content includes items on </w:t>
      </w:r>
      <w:r w:rsidR="00006396">
        <w:rPr>
          <w:rFonts w:ascii="Times New Roman" w:hAnsi="Times New Roman" w:cs="Times New Roman"/>
          <w:sz w:val="24"/>
          <w:szCs w:val="24"/>
        </w:rPr>
        <w:t xml:space="preserve">COVID-19 vaccination coverage, </w:t>
      </w:r>
      <w:r w:rsidRPr="001B364C">
        <w:rPr>
          <w:rFonts w:ascii="Times New Roman" w:hAnsi="Times New Roman" w:cs="Times New Roman"/>
          <w:sz w:val="24"/>
          <w:szCs w:val="24"/>
        </w:rPr>
        <w:t xml:space="preserve">epilepsy, myalgic encephalomyelitis/chronic fatigue syndrome (ME/CFS), </w:t>
      </w:r>
      <w:r w:rsidR="00006396">
        <w:rPr>
          <w:rFonts w:ascii="Times New Roman" w:hAnsi="Times New Roman" w:cs="Times New Roman"/>
          <w:sz w:val="24"/>
          <w:szCs w:val="24"/>
        </w:rPr>
        <w:t>cancer control (</w:t>
      </w:r>
      <w:r w:rsidR="007B4DE2">
        <w:rPr>
          <w:rFonts w:ascii="Times New Roman" w:hAnsi="Times New Roman" w:cs="Times New Roman"/>
          <w:sz w:val="24"/>
          <w:szCs w:val="24"/>
        </w:rPr>
        <w:t>i.e.</w:t>
      </w:r>
      <w:r w:rsidR="00006396">
        <w:rPr>
          <w:rFonts w:ascii="Times New Roman" w:hAnsi="Times New Roman" w:cs="Times New Roman"/>
          <w:sz w:val="24"/>
          <w:szCs w:val="24"/>
        </w:rPr>
        <w:t xml:space="preserve">, </w:t>
      </w:r>
      <w:r w:rsidRPr="001B364C" w:rsidR="00006396">
        <w:rPr>
          <w:rFonts w:ascii="Times New Roman" w:hAnsi="Times New Roman" w:cs="Times New Roman"/>
          <w:sz w:val="24"/>
          <w:szCs w:val="24"/>
        </w:rPr>
        <w:t>colorectal cancer, prostate cancer, cervical cancer and breast cancer screening</w:t>
      </w:r>
      <w:r w:rsidR="00006396">
        <w:rPr>
          <w:rFonts w:ascii="Times New Roman" w:hAnsi="Times New Roman" w:cs="Times New Roman"/>
          <w:sz w:val="24"/>
          <w:szCs w:val="24"/>
        </w:rPr>
        <w:t>),</w:t>
      </w:r>
      <w:r w:rsidRPr="00634705" w:rsidR="00634705">
        <w:rPr>
          <w:rFonts w:ascii="Times New Roman" w:hAnsi="Times New Roman" w:cs="Times New Roman"/>
          <w:sz w:val="24"/>
          <w:szCs w:val="24"/>
        </w:rPr>
        <w:t xml:space="preserve"> </w:t>
      </w:r>
      <w:r w:rsidRPr="001B364C" w:rsidR="00634705">
        <w:rPr>
          <w:rFonts w:ascii="Times New Roman" w:hAnsi="Times New Roman" w:cs="Times New Roman"/>
          <w:sz w:val="24"/>
          <w:szCs w:val="24"/>
        </w:rPr>
        <w:t>A1C testing, diabetes distress</w:t>
      </w:r>
      <w:r w:rsidR="00634705">
        <w:rPr>
          <w:rFonts w:ascii="Times New Roman" w:hAnsi="Times New Roman" w:cs="Times New Roman"/>
          <w:sz w:val="24"/>
          <w:szCs w:val="24"/>
        </w:rPr>
        <w:t>,</w:t>
      </w:r>
      <w:r w:rsidRPr="001B364C" w:rsidR="00006396">
        <w:rPr>
          <w:rFonts w:ascii="Times New Roman" w:hAnsi="Times New Roman" w:cs="Times New Roman"/>
          <w:sz w:val="24"/>
          <w:szCs w:val="24"/>
        </w:rPr>
        <w:t xml:space="preserve"> </w:t>
      </w:r>
      <w:r w:rsidRPr="001B364C">
        <w:rPr>
          <w:rFonts w:ascii="Times New Roman" w:hAnsi="Times New Roman" w:cs="Times New Roman"/>
          <w:sz w:val="24"/>
          <w:szCs w:val="24"/>
        </w:rPr>
        <w:t>insulin affordability</w:t>
      </w:r>
      <w:r w:rsidR="00634705">
        <w:rPr>
          <w:rFonts w:ascii="Times New Roman" w:hAnsi="Times New Roman" w:cs="Times New Roman"/>
          <w:sz w:val="24"/>
          <w:szCs w:val="24"/>
        </w:rPr>
        <w:t xml:space="preserve">, </w:t>
      </w:r>
      <w:r w:rsidRPr="001B364C">
        <w:rPr>
          <w:rFonts w:ascii="Times New Roman" w:hAnsi="Times New Roman" w:cs="Times New Roman"/>
          <w:sz w:val="24"/>
          <w:szCs w:val="24"/>
        </w:rPr>
        <w:t>occupational health,  hepatitis B vaccinations</w:t>
      </w:r>
      <w:r w:rsidR="00634705">
        <w:rPr>
          <w:rFonts w:ascii="Times New Roman" w:hAnsi="Times New Roman" w:cs="Times New Roman"/>
          <w:sz w:val="24"/>
          <w:szCs w:val="24"/>
        </w:rPr>
        <w:t>,</w:t>
      </w:r>
      <w:r w:rsidRPr="00634705" w:rsidR="00634705">
        <w:rPr>
          <w:rFonts w:ascii="Times New Roman" w:hAnsi="Times New Roman" w:cs="Times New Roman"/>
          <w:sz w:val="24"/>
          <w:szCs w:val="24"/>
        </w:rPr>
        <w:t xml:space="preserve"> </w:t>
      </w:r>
      <w:r w:rsidRPr="001B364C" w:rsidR="00634705">
        <w:rPr>
          <w:rFonts w:ascii="Times New Roman" w:hAnsi="Times New Roman" w:cs="Times New Roman"/>
          <w:sz w:val="24"/>
          <w:szCs w:val="24"/>
        </w:rPr>
        <w:t>life satisfaction</w:t>
      </w:r>
      <w:r w:rsidR="00634705">
        <w:rPr>
          <w:rFonts w:ascii="Times New Roman" w:hAnsi="Times New Roman" w:cs="Times New Roman"/>
          <w:sz w:val="24"/>
          <w:szCs w:val="24"/>
        </w:rPr>
        <w:t>,</w:t>
      </w:r>
      <w:r w:rsidRPr="001B364C">
        <w:rPr>
          <w:rFonts w:ascii="Times New Roman" w:hAnsi="Times New Roman" w:cs="Times New Roman"/>
          <w:sz w:val="24"/>
          <w:szCs w:val="24"/>
        </w:rPr>
        <w:t xml:space="preserve"> </w:t>
      </w:r>
      <w:r w:rsidR="00634705">
        <w:rPr>
          <w:rFonts w:ascii="Times New Roman" w:hAnsi="Times New Roman" w:cs="Times New Roman"/>
          <w:sz w:val="24"/>
          <w:szCs w:val="24"/>
        </w:rPr>
        <w:t xml:space="preserve">and loss of </w:t>
      </w:r>
      <w:r w:rsidRPr="001B364C">
        <w:rPr>
          <w:rFonts w:ascii="Times New Roman" w:hAnsi="Times New Roman" w:cs="Times New Roman"/>
          <w:sz w:val="24"/>
          <w:szCs w:val="24"/>
        </w:rPr>
        <w:t xml:space="preserve">sense of taste and smell. </w:t>
      </w:r>
    </w:p>
    <w:p w:rsidR="001B364C" w:rsidP="001B364C" w:rsidRDefault="001B364C" w14:paraId="55158213" w14:textId="77777777">
      <w:pPr>
        <w:spacing w:after="0" w:line="240" w:lineRule="auto"/>
        <w:rPr>
          <w:rFonts w:ascii="Times New Roman" w:hAnsi="Times New Roman" w:cs="Times New Roman"/>
          <w:b/>
          <w:bCs/>
          <w:sz w:val="24"/>
          <w:szCs w:val="24"/>
        </w:rPr>
      </w:pPr>
    </w:p>
    <w:p w:rsidRPr="001B364C" w:rsidR="00DA34F9" w:rsidP="00544D94" w:rsidRDefault="00167E98" w14:paraId="151E586C" w14:textId="26446067">
      <w:pPr>
        <w:spacing w:after="0" w:line="240" w:lineRule="auto"/>
        <w:jc w:val="center"/>
        <w:rPr>
          <w:rFonts w:ascii="Times New Roman" w:hAnsi="Times New Roman" w:cs="Times New Roman"/>
          <w:b/>
          <w:bCs/>
          <w:sz w:val="32"/>
          <w:szCs w:val="32"/>
        </w:rPr>
      </w:pPr>
      <w:r w:rsidRPr="001B364C">
        <w:rPr>
          <w:rFonts w:ascii="Times New Roman" w:hAnsi="Times New Roman" w:cs="Times New Roman"/>
          <w:b/>
          <w:bCs/>
          <w:sz w:val="32"/>
          <w:szCs w:val="32"/>
        </w:rPr>
        <w:t xml:space="preserve">NEW </w:t>
      </w:r>
      <w:r w:rsidRPr="001B364C" w:rsidR="00DA34F9">
        <w:rPr>
          <w:rFonts w:ascii="Times New Roman" w:hAnsi="Times New Roman" w:cs="Times New Roman"/>
          <w:b/>
          <w:bCs/>
          <w:sz w:val="32"/>
          <w:szCs w:val="32"/>
        </w:rPr>
        <w:t>ROTATING CONTENT</w:t>
      </w:r>
    </w:p>
    <w:p w:rsidRPr="002E0768" w:rsidR="00DA34F9" w:rsidP="00544D94" w:rsidRDefault="00DA34F9" w14:paraId="4832F72F" w14:textId="77777777">
      <w:pPr>
        <w:spacing w:after="0" w:line="240" w:lineRule="auto"/>
        <w:jc w:val="center"/>
        <w:rPr>
          <w:rFonts w:ascii="Times New Roman" w:hAnsi="Times New Roman" w:cs="Times New Roman"/>
          <w:b/>
          <w:bCs/>
          <w:sz w:val="24"/>
          <w:szCs w:val="24"/>
        </w:rPr>
      </w:pPr>
    </w:p>
    <w:p w:rsidRPr="001B364C" w:rsidR="00DA34F9" w:rsidP="00544D94" w:rsidRDefault="00DA34F9" w14:paraId="664198A5" w14:textId="77777777">
      <w:pPr>
        <w:spacing w:after="0" w:line="240" w:lineRule="auto"/>
        <w:rPr>
          <w:rFonts w:ascii="Times New Roman" w:hAnsi="Times New Roman" w:cs="Times New Roman"/>
          <w:b/>
          <w:bCs/>
          <w:sz w:val="28"/>
          <w:szCs w:val="28"/>
        </w:rPr>
      </w:pPr>
      <w:r w:rsidRPr="001B364C">
        <w:rPr>
          <w:rFonts w:ascii="Times New Roman" w:hAnsi="Times New Roman" w:cs="Times New Roman"/>
          <w:b/>
          <w:bCs/>
          <w:sz w:val="28"/>
          <w:szCs w:val="28"/>
        </w:rPr>
        <w:t>Allergies</w:t>
      </w:r>
      <w:r w:rsidRPr="001B364C" w:rsidR="00167E98">
        <w:rPr>
          <w:rFonts w:ascii="Times New Roman" w:hAnsi="Times New Roman" w:cs="Times New Roman"/>
          <w:b/>
          <w:bCs/>
          <w:sz w:val="28"/>
          <w:szCs w:val="28"/>
        </w:rPr>
        <w:t xml:space="preserve"> - Sample Adult and Sample Child</w:t>
      </w:r>
    </w:p>
    <w:p w:rsidRPr="002E0768" w:rsidR="008F6F89" w:rsidP="00544D94" w:rsidRDefault="008F6F89" w14:paraId="5C50E732" w14:textId="77777777">
      <w:pPr>
        <w:spacing w:after="0" w:line="240" w:lineRule="auto"/>
        <w:rPr>
          <w:rFonts w:ascii="Times New Roman" w:hAnsi="Times New Roman" w:cs="Times New Roman"/>
          <w:sz w:val="24"/>
          <w:szCs w:val="24"/>
        </w:rPr>
      </w:pPr>
    </w:p>
    <w:p w:rsidRPr="002E0768" w:rsidR="00DA34F9" w:rsidP="00544D94" w:rsidRDefault="008F6F89" w14:paraId="7D89D239" w14:textId="26C24C39">
      <w:pPr>
        <w:spacing w:after="0" w:line="240" w:lineRule="auto"/>
        <w:rPr>
          <w:rFonts w:ascii="Times New Roman" w:hAnsi="Times New Roman" w:cs="Times New Roman"/>
          <w:sz w:val="24"/>
          <w:szCs w:val="24"/>
          <w:vertAlign w:val="superscript"/>
        </w:rPr>
      </w:pPr>
      <w:r w:rsidRPr="002E0768">
        <w:rPr>
          <w:rFonts w:ascii="Times New Roman" w:hAnsi="Times New Roman" w:cs="Times New Roman"/>
          <w:sz w:val="24"/>
          <w:szCs w:val="24"/>
        </w:rPr>
        <w:t>Allergies are a result of our immune system developing antigens against a substance.</w:t>
      </w:r>
      <w:r w:rsidRPr="002E0768">
        <w:rPr>
          <w:rFonts w:ascii="Times New Roman" w:hAnsi="Times New Roman" w:cs="Times New Roman"/>
          <w:sz w:val="24"/>
          <w:szCs w:val="24"/>
          <w:vertAlign w:val="superscript"/>
        </w:rPr>
        <w:t>1</w:t>
      </w:r>
      <w:r w:rsidRPr="002E0768">
        <w:rPr>
          <w:rFonts w:ascii="Times New Roman" w:hAnsi="Times New Roman" w:cs="Times New Roman"/>
          <w:sz w:val="24"/>
          <w:szCs w:val="24"/>
        </w:rPr>
        <w:t xml:space="preserve"> As the 6</w:t>
      </w:r>
      <w:r w:rsidRPr="002E0768">
        <w:rPr>
          <w:rFonts w:ascii="Times New Roman" w:hAnsi="Times New Roman" w:cs="Times New Roman"/>
          <w:sz w:val="24"/>
          <w:szCs w:val="24"/>
          <w:vertAlign w:val="superscript"/>
        </w:rPr>
        <w:t>th</w:t>
      </w:r>
      <w:r w:rsidRPr="002E0768">
        <w:rPr>
          <w:rFonts w:ascii="Times New Roman" w:hAnsi="Times New Roman" w:cs="Times New Roman"/>
          <w:sz w:val="24"/>
          <w:szCs w:val="24"/>
        </w:rPr>
        <w:t xml:space="preserve"> leading cause of chronic illness, allergies affect over 50 million Americans annually.</w:t>
      </w:r>
      <w:r w:rsidRPr="002E0768">
        <w:rPr>
          <w:rFonts w:ascii="Times New Roman" w:hAnsi="Times New Roman" w:cs="Times New Roman"/>
          <w:sz w:val="24"/>
          <w:szCs w:val="24"/>
          <w:vertAlign w:val="superscript"/>
        </w:rPr>
        <w:t>2</w:t>
      </w:r>
      <w:r w:rsidRPr="002E0768">
        <w:rPr>
          <w:rFonts w:ascii="Times New Roman" w:hAnsi="Times New Roman" w:cs="Times New Roman"/>
          <w:sz w:val="24"/>
          <w:szCs w:val="24"/>
        </w:rPr>
        <w:t xml:space="preserve"> Depending on the severity of allergy symptoms that can range from mild irritation to life-threatening anaphylactic shock, allergies can affect daily life.</w:t>
      </w:r>
      <w:r w:rsidRPr="002E0768">
        <w:rPr>
          <w:rFonts w:ascii="Times New Roman" w:hAnsi="Times New Roman" w:cs="Times New Roman"/>
          <w:sz w:val="24"/>
          <w:szCs w:val="24"/>
          <w:vertAlign w:val="superscript"/>
        </w:rPr>
        <w:t xml:space="preserve">1 </w:t>
      </w:r>
      <w:r w:rsidRPr="002E0768">
        <w:rPr>
          <w:rFonts w:ascii="Times New Roman" w:hAnsi="Times New Roman" w:cs="Times New Roman"/>
          <w:sz w:val="24"/>
          <w:szCs w:val="24"/>
        </w:rPr>
        <w:t>Prevalent allergies, such as food allergies among children, are a public health concern and require informed implementation of practices to ensure safe environments.</w:t>
      </w:r>
      <w:r w:rsidRPr="002E0768">
        <w:rPr>
          <w:rFonts w:ascii="Times New Roman" w:hAnsi="Times New Roman" w:cs="Times New Roman"/>
          <w:sz w:val="24"/>
          <w:szCs w:val="24"/>
          <w:vertAlign w:val="superscript"/>
        </w:rPr>
        <w:t>3</w:t>
      </w:r>
    </w:p>
    <w:p w:rsidRPr="002E0768" w:rsidR="008F6F89" w:rsidP="00544D94" w:rsidRDefault="008F6F89" w14:paraId="06F2DF22" w14:textId="77777777">
      <w:pPr>
        <w:spacing w:after="0" w:line="240" w:lineRule="auto"/>
        <w:rPr>
          <w:rFonts w:ascii="Times New Roman" w:hAnsi="Times New Roman" w:cs="Times New Roman"/>
          <w:b/>
          <w:bCs/>
          <w:sz w:val="24"/>
          <w:szCs w:val="24"/>
        </w:rPr>
      </w:pPr>
    </w:p>
    <w:p w:rsidRPr="0026395B" w:rsidR="00DA34F9" w:rsidP="00544D94" w:rsidRDefault="00DA34F9" w14:paraId="2B52BE35" w14:textId="2B7A2322">
      <w:pPr>
        <w:rPr>
          <w:rFonts w:ascii="Times New Roman" w:hAnsi="Times New Roman" w:cs="Times New Roman"/>
          <w:sz w:val="24"/>
          <w:szCs w:val="24"/>
        </w:rPr>
      </w:pPr>
      <w:r w:rsidRPr="0026395B">
        <w:rPr>
          <w:rFonts w:ascii="Times New Roman" w:hAnsi="Times New Roman" w:cs="Times New Roman"/>
          <w:sz w:val="24"/>
          <w:szCs w:val="24"/>
          <w:u w:val="single"/>
        </w:rPr>
        <w:t>Concepts to be Measured</w:t>
      </w:r>
    </w:p>
    <w:p w:rsidRPr="002E0768" w:rsidR="00DA34F9" w:rsidP="00544D94" w:rsidRDefault="00DA34F9" w14:paraId="2057C781" w14:textId="77777777">
      <w:pPr>
        <w:pStyle w:val="ListParagraph"/>
        <w:numPr>
          <w:ilvl w:val="0"/>
          <w:numId w:val="1"/>
        </w:numPr>
        <w:rPr>
          <w:rFonts w:ascii="Times New Roman" w:hAnsi="Times New Roman" w:cs="Times New Roman"/>
          <w:sz w:val="24"/>
          <w:szCs w:val="24"/>
        </w:rPr>
      </w:pPr>
      <w:r w:rsidRPr="002E0768">
        <w:rPr>
          <w:rFonts w:ascii="Times New Roman" w:hAnsi="Times New Roman" w:cs="Times New Roman"/>
          <w:sz w:val="24"/>
          <w:szCs w:val="24"/>
        </w:rPr>
        <w:t>Symptoms of hay fever, seasonal or year-round allergies (CURRESP_A, CURRESP_C)</w:t>
      </w:r>
    </w:p>
    <w:p w:rsidRPr="002E0768" w:rsidR="00DA34F9" w:rsidP="00544D94" w:rsidRDefault="00DA34F9" w14:paraId="628D67F1" w14:textId="77777777">
      <w:pPr>
        <w:pStyle w:val="ListParagraph"/>
        <w:numPr>
          <w:ilvl w:val="0"/>
          <w:numId w:val="1"/>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Doctor diagnosed hay fever, seasonal or year-round allergies (DXRESP_A, DXRESP_C)</w:t>
      </w:r>
    </w:p>
    <w:p w:rsidRPr="002E0768" w:rsidR="00DA34F9" w:rsidP="00544D94" w:rsidRDefault="00DA34F9" w14:paraId="65D97EB6" w14:textId="77777777">
      <w:pPr>
        <w:pStyle w:val="ListParagraph"/>
        <w:numPr>
          <w:ilvl w:val="0"/>
          <w:numId w:val="1"/>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Have an allergy to one or more foods (CURFOOD_A, CURFOOD_C)</w:t>
      </w:r>
    </w:p>
    <w:p w:rsidRPr="002E0768" w:rsidR="00DA34F9" w:rsidP="00544D94" w:rsidRDefault="00DA34F9" w14:paraId="63DEF71D" w14:textId="77777777">
      <w:pPr>
        <w:pStyle w:val="ListParagraph"/>
        <w:numPr>
          <w:ilvl w:val="0"/>
          <w:numId w:val="1"/>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Doctor diagnosed allergy to one or more foods (DXFOOD_A, DXFOOD_C)</w:t>
      </w:r>
    </w:p>
    <w:p w:rsidRPr="002E0768" w:rsidR="00DA34F9" w:rsidP="00544D94" w:rsidRDefault="00DA34F9" w14:paraId="7BBAFC0F" w14:textId="77777777">
      <w:pPr>
        <w:pStyle w:val="ListParagraph"/>
        <w:numPr>
          <w:ilvl w:val="0"/>
          <w:numId w:val="1"/>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Itchy rash due to eczema or atopic dermatitis (CURSKIN_A, CURSKIN_C)</w:t>
      </w:r>
    </w:p>
    <w:p w:rsidRPr="002E0768" w:rsidR="00DA34F9" w:rsidP="00544D94" w:rsidRDefault="00DA34F9" w14:paraId="4F64B433" w14:textId="77777777">
      <w:pPr>
        <w:pStyle w:val="ListParagraph"/>
        <w:numPr>
          <w:ilvl w:val="0"/>
          <w:numId w:val="1"/>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Doctor diagnosed eczema or atopic dermatitis (DXSKIN_A, DXSKIN_C)</w:t>
      </w:r>
    </w:p>
    <w:p w:rsidRPr="002E0768" w:rsidR="00DA34F9" w:rsidP="00544D94" w:rsidRDefault="00DA34F9" w14:paraId="6561DFF7" w14:textId="77777777">
      <w:pPr>
        <w:spacing w:after="0" w:line="240" w:lineRule="auto"/>
        <w:rPr>
          <w:rFonts w:ascii="Times New Roman" w:hAnsi="Times New Roman" w:cs="Times New Roman"/>
          <w:b/>
          <w:bCs/>
          <w:sz w:val="24"/>
          <w:szCs w:val="24"/>
        </w:rPr>
      </w:pPr>
    </w:p>
    <w:p w:rsidRPr="0026395B" w:rsidR="00DA34F9" w:rsidP="00544D94" w:rsidRDefault="00DA34F9" w14:paraId="76DA05F5" w14:textId="77777777">
      <w:pPr>
        <w:spacing w:after="0" w:line="240" w:lineRule="auto"/>
        <w:rPr>
          <w:rFonts w:ascii="Times New Roman" w:hAnsi="Times New Roman" w:cs="Times New Roman"/>
          <w:sz w:val="24"/>
          <w:szCs w:val="24"/>
          <w:u w:val="single"/>
        </w:rPr>
      </w:pPr>
      <w:r w:rsidRPr="0026395B">
        <w:rPr>
          <w:rFonts w:ascii="Times New Roman" w:hAnsi="Times New Roman" w:cs="Times New Roman"/>
          <w:sz w:val="24"/>
          <w:szCs w:val="24"/>
          <w:u w:val="single"/>
        </w:rPr>
        <w:t>Duplication and Previous NHIS</w:t>
      </w:r>
    </w:p>
    <w:p w:rsidRPr="0026395B" w:rsidR="00DA34F9" w:rsidP="00544D94" w:rsidRDefault="00DA34F9" w14:paraId="2523722E" w14:textId="77777777">
      <w:pPr>
        <w:spacing w:after="0" w:line="240" w:lineRule="auto"/>
        <w:rPr>
          <w:rFonts w:ascii="Times New Roman" w:hAnsi="Times New Roman" w:cs="Times New Roman"/>
          <w:sz w:val="24"/>
          <w:szCs w:val="24"/>
        </w:rPr>
      </w:pPr>
    </w:p>
    <w:p w:rsidRPr="002E0768" w:rsidR="00DA34F9" w:rsidP="00544D94" w:rsidRDefault="00DA34F9" w14:paraId="5BE01105" w14:textId="77777777">
      <w:pPr>
        <w:pStyle w:val="ListParagraph"/>
        <w:numPr>
          <w:ilvl w:val="0"/>
          <w:numId w:val="2"/>
        </w:numPr>
        <w:rPr>
          <w:rFonts w:ascii="Times New Roman" w:hAnsi="Times New Roman" w:cs="Times New Roman"/>
          <w:sz w:val="24"/>
          <w:szCs w:val="24"/>
        </w:rPr>
      </w:pPr>
      <w:r w:rsidRPr="002E0768">
        <w:rPr>
          <w:rFonts w:ascii="Times New Roman" w:hAnsi="Times New Roman" w:cs="Times New Roman"/>
          <w:sz w:val="24"/>
          <w:szCs w:val="24"/>
        </w:rPr>
        <w:t>Since 1997, the allergy section asked the sample child whether they were diagnosed by a health professional with any of the four types of allergies: hay fever, food/digestive, respiratory, and skin.</w:t>
      </w:r>
    </w:p>
    <w:p w:rsidRPr="002E0768" w:rsidR="00DA34F9" w:rsidP="00544D94" w:rsidRDefault="00DA34F9" w14:paraId="3DF9E381" w14:textId="77777777">
      <w:pPr>
        <w:spacing w:after="0" w:line="240" w:lineRule="auto"/>
        <w:ind w:left="360"/>
        <w:rPr>
          <w:rFonts w:ascii="Times New Roman" w:hAnsi="Times New Roman" w:cs="Times New Roman"/>
          <w:sz w:val="24"/>
          <w:szCs w:val="24"/>
        </w:rPr>
      </w:pPr>
    </w:p>
    <w:p w:rsidRPr="002E0768" w:rsidR="00DA34F9" w:rsidP="00544D94" w:rsidRDefault="00DA34F9" w14:paraId="36999AEA" w14:textId="77777777">
      <w:pPr>
        <w:pStyle w:val="ListParagraph"/>
        <w:numPr>
          <w:ilvl w:val="0"/>
          <w:numId w:val="2"/>
        </w:numPr>
        <w:rPr>
          <w:rFonts w:ascii="Times New Roman" w:hAnsi="Times New Roman" w:cs="Times New Roman"/>
          <w:b/>
          <w:bCs/>
          <w:sz w:val="24"/>
          <w:szCs w:val="24"/>
          <w:u w:val="single"/>
        </w:rPr>
      </w:pPr>
      <w:r w:rsidRPr="002E0768">
        <w:rPr>
          <w:rFonts w:ascii="Times New Roman" w:hAnsi="Times New Roman" w:cs="Times New Roman"/>
          <w:sz w:val="24"/>
          <w:szCs w:val="24"/>
        </w:rPr>
        <w:t>In 2007, the NHIS also asked whether the sample child had any other allergy. The sample adult has been asked whether they were diagnosed with hay fever since 1997. In 2002, the NHIS also asked the sample adult about allergies to medication, and in 2012, sample adults were asked about diagnosis of digestive, respiratory, and skin allergies</w:t>
      </w:r>
    </w:p>
    <w:p w:rsidRPr="002E0768" w:rsidR="00167E98" w:rsidP="00544D94" w:rsidRDefault="00167E98" w14:paraId="3DD8CEB0" w14:textId="77777777">
      <w:pPr>
        <w:pStyle w:val="ListParagraph"/>
        <w:rPr>
          <w:rFonts w:ascii="Times New Roman" w:hAnsi="Times New Roman" w:cs="Times New Roman"/>
          <w:b/>
          <w:bCs/>
          <w:sz w:val="24"/>
          <w:szCs w:val="24"/>
          <w:u w:val="single"/>
        </w:rPr>
      </w:pPr>
    </w:p>
    <w:p w:rsidR="00600CD3" w:rsidP="00544D94" w:rsidRDefault="00600CD3" w14:paraId="743FDB2D" w14:textId="77777777">
      <w:pPr>
        <w:rPr>
          <w:rFonts w:ascii="Times New Roman" w:hAnsi="Times New Roman" w:cs="Times New Roman"/>
          <w:b/>
          <w:bCs/>
          <w:sz w:val="24"/>
          <w:szCs w:val="24"/>
          <w:u w:val="single"/>
        </w:rPr>
      </w:pPr>
    </w:p>
    <w:p w:rsidRPr="0026395B" w:rsidR="00167E98" w:rsidP="00544D94" w:rsidRDefault="00167E98" w14:paraId="3B76DD84" w14:textId="41339DF7">
      <w:pPr>
        <w:rPr>
          <w:rFonts w:ascii="Times New Roman" w:hAnsi="Times New Roman" w:cs="Times New Roman"/>
          <w:sz w:val="24"/>
          <w:szCs w:val="24"/>
          <w:u w:val="single"/>
        </w:rPr>
      </w:pPr>
      <w:r w:rsidRPr="0026395B">
        <w:rPr>
          <w:rFonts w:ascii="Times New Roman" w:hAnsi="Times New Roman" w:cs="Times New Roman"/>
          <w:sz w:val="24"/>
          <w:szCs w:val="24"/>
          <w:u w:val="single"/>
        </w:rPr>
        <w:lastRenderedPageBreak/>
        <w:t>Proposed Use of the Data</w:t>
      </w:r>
    </w:p>
    <w:p w:rsidRPr="002E0768" w:rsidR="00167E98" w:rsidP="00544D94" w:rsidRDefault="00167E98" w14:paraId="5A1CEA1E" w14:textId="77777777">
      <w:pPr>
        <w:rPr>
          <w:rFonts w:ascii="Times New Roman" w:hAnsi="Times New Roman" w:cs="Times New Roman"/>
          <w:sz w:val="24"/>
          <w:szCs w:val="24"/>
        </w:rPr>
      </w:pPr>
      <w:r w:rsidRPr="002E0768">
        <w:rPr>
          <w:rFonts w:ascii="Times New Roman" w:hAnsi="Times New Roman" w:cs="Times New Roman"/>
          <w:sz w:val="24"/>
          <w:szCs w:val="24"/>
        </w:rPr>
        <w:t>The data are intended to produce reliable national estimates of allergy prevalence for the adult, child, and total population.</w:t>
      </w:r>
    </w:p>
    <w:p w:rsidRPr="00BE6808" w:rsidR="00BE6808" w:rsidP="001D012E" w:rsidRDefault="00167E98" w14:paraId="2A49DB70" w14:textId="563FCA4B">
      <w:pPr>
        <w:pStyle w:val="ListParagraph"/>
        <w:numPr>
          <w:ilvl w:val="0"/>
          <w:numId w:val="7"/>
        </w:numPr>
        <w:rPr>
          <w:rFonts w:ascii="Times New Roman" w:hAnsi="Times New Roman" w:cs="Times New Roman"/>
          <w:sz w:val="24"/>
          <w:szCs w:val="24"/>
        </w:rPr>
      </w:pPr>
      <w:r w:rsidRPr="00BE6808">
        <w:rPr>
          <w:rFonts w:ascii="Times New Roman" w:hAnsi="Times New Roman" w:cs="Times New Roman"/>
          <w:sz w:val="24"/>
          <w:szCs w:val="24"/>
        </w:rPr>
        <w:t>According to 2018 NHIS data, 7.7% of adults were diagnosed with hay fever in the past 12 months. Based on 2012 NHIS data, 11.31% of adults were diagnosed with a respiratory allergy (DXRESP_A), 4.11% with a digestive allergy (DXFOOD), 7.17% with a skin allergy in the past 12 months (DXSKIN_A). Based on the annual expected sample of ~</w:t>
      </w:r>
      <w:r w:rsidR="0026395B">
        <w:rPr>
          <w:rFonts w:ascii="Times New Roman" w:hAnsi="Times New Roman" w:cs="Times New Roman"/>
          <w:sz w:val="24"/>
          <w:szCs w:val="24"/>
        </w:rPr>
        <w:t>30</w:t>
      </w:r>
      <w:r w:rsidR="00203683">
        <w:rPr>
          <w:rFonts w:ascii="Times New Roman" w:hAnsi="Times New Roman" w:cs="Times New Roman"/>
          <w:sz w:val="24"/>
          <w:szCs w:val="24"/>
        </w:rPr>
        <w:t>,000</w:t>
      </w:r>
      <w:r w:rsidRPr="00BE6808">
        <w:rPr>
          <w:rFonts w:ascii="Times New Roman" w:hAnsi="Times New Roman" w:cs="Times New Roman"/>
          <w:sz w:val="24"/>
          <w:szCs w:val="24"/>
        </w:rPr>
        <w:t xml:space="preserve"> adults, NHIS will be able to produce reliable estimates of allergy prevalence for adults for any subpopulation that is at least </w:t>
      </w:r>
      <w:r w:rsidR="0026395B">
        <w:rPr>
          <w:rFonts w:ascii="Times New Roman" w:hAnsi="Times New Roman" w:cs="Times New Roman"/>
          <w:sz w:val="24"/>
          <w:szCs w:val="24"/>
        </w:rPr>
        <w:t>2</w:t>
      </w:r>
      <w:r w:rsidRPr="00BE6808">
        <w:rPr>
          <w:rFonts w:ascii="Times New Roman" w:hAnsi="Times New Roman" w:cs="Times New Roman"/>
          <w:sz w:val="24"/>
          <w:szCs w:val="24"/>
        </w:rPr>
        <w:t>% of the total population, including adults over age 65 (16%), living with a disability (8.6%), in poverty (11.8%), of Hispanic/Latino descent (18.3%), and some racial subgroups (e.g., Black/African American, 13.4%; Asian, 5.9%).</w:t>
      </w:r>
    </w:p>
    <w:p w:rsidRPr="002E0768" w:rsidR="00167E98" w:rsidP="001D012E" w:rsidRDefault="00167E98" w14:paraId="33DC0C3F" w14:textId="10BF0123">
      <w:pPr>
        <w:pStyle w:val="ListParagraph"/>
        <w:numPr>
          <w:ilvl w:val="0"/>
          <w:numId w:val="7"/>
        </w:numPr>
        <w:spacing w:before="100" w:beforeAutospacing="1" w:after="100" w:afterAutospacing="1"/>
        <w:rPr>
          <w:rFonts w:ascii="Times New Roman" w:hAnsi="Times New Roman" w:cs="Times New Roman"/>
          <w:sz w:val="24"/>
          <w:szCs w:val="24"/>
        </w:rPr>
      </w:pPr>
      <w:r w:rsidRPr="002E0768">
        <w:rPr>
          <w:rFonts w:ascii="Times New Roman" w:hAnsi="Times New Roman" w:eastAsia="Times New Roman" w:cs="Times New Roman"/>
          <w:sz w:val="24"/>
          <w:szCs w:val="24"/>
        </w:rPr>
        <w:t>Amongst children under 18, 7.2% reported being diagnosed with hay fever, 9.6% reported a respiratory allergy (</w:t>
      </w:r>
      <w:r w:rsidRPr="002E0768">
        <w:rPr>
          <w:rFonts w:ascii="Times New Roman" w:hAnsi="Times New Roman" w:cs="Times New Roman"/>
          <w:sz w:val="24"/>
          <w:szCs w:val="24"/>
        </w:rPr>
        <w:t>DXRESP_C)</w:t>
      </w:r>
      <w:r w:rsidRPr="002E0768">
        <w:rPr>
          <w:rFonts w:ascii="Times New Roman" w:hAnsi="Times New Roman" w:eastAsia="Times New Roman" w:cs="Times New Roman"/>
          <w:sz w:val="24"/>
          <w:szCs w:val="24"/>
        </w:rPr>
        <w:t>, 6.5% reported a food allergy (</w:t>
      </w:r>
      <w:r w:rsidRPr="002E0768">
        <w:rPr>
          <w:rFonts w:ascii="Times New Roman" w:hAnsi="Times New Roman" w:cs="Times New Roman"/>
          <w:sz w:val="24"/>
          <w:szCs w:val="24"/>
        </w:rPr>
        <w:t>DXFOOD_C)</w:t>
      </w:r>
      <w:r w:rsidRPr="002E0768">
        <w:rPr>
          <w:rFonts w:ascii="Times New Roman" w:hAnsi="Times New Roman" w:eastAsia="Times New Roman" w:cs="Times New Roman"/>
          <w:sz w:val="24"/>
          <w:szCs w:val="24"/>
        </w:rPr>
        <w:t xml:space="preserve">, 12.6% reported a skin allergy in the past 12 months (DXSKIN_C). </w:t>
      </w:r>
      <w:r w:rsidRPr="002E0768">
        <w:rPr>
          <w:rFonts w:ascii="Times New Roman" w:hAnsi="Times New Roman" w:cs="Times New Roman"/>
          <w:sz w:val="24"/>
          <w:szCs w:val="24"/>
        </w:rPr>
        <w:t>Reliable estimates for the child population (n ~</w:t>
      </w:r>
      <w:r w:rsidR="000E0898">
        <w:rPr>
          <w:rFonts w:ascii="Times New Roman" w:hAnsi="Times New Roman" w:cs="Times New Roman"/>
          <w:sz w:val="24"/>
          <w:szCs w:val="24"/>
        </w:rPr>
        <w:t>10</w:t>
      </w:r>
      <w:r w:rsidRPr="002E0768">
        <w:rPr>
          <w:rFonts w:ascii="Times New Roman" w:hAnsi="Times New Roman" w:cs="Times New Roman"/>
          <w:sz w:val="24"/>
          <w:szCs w:val="24"/>
        </w:rPr>
        <w:t xml:space="preserve">,000) for subpopulations that are at least </w:t>
      </w:r>
      <w:r w:rsidR="0026395B">
        <w:rPr>
          <w:rFonts w:ascii="Times New Roman" w:hAnsi="Times New Roman" w:cs="Times New Roman"/>
          <w:sz w:val="24"/>
          <w:szCs w:val="24"/>
        </w:rPr>
        <w:t>4</w:t>
      </w:r>
      <w:r w:rsidRPr="002E0768">
        <w:rPr>
          <w:rFonts w:ascii="Times New Roman" w:hAnsi="Times New Roman" w:cs="Times New Roman"/>
          <w:sz w:val="24"/>
          <w:szCs w:val="24"/>
        </w:rPr>
        <w:t>% of the total population can be calculated, including those who ever had asthma (10.88%), those in poverty (11.8%), and those of Hispanic descent (18.3%).</w:t>
      </w:r>
    </w:p>
    <w:p w:rsidRPr="0026395B" w:rsidR="008F6F89" w:rsidP="008F6F89" w:rsidRDefault="008F6F89" w14:paraId="6ED562CD" w14:textId="68BB14D2">
      <w:pPr>
        <w:ind w:left="360"/>
        <w:rPr>
          <w:rFonts w:ascii="Times New Roman" w:hAnsi="Times New Roman" w:cs="Times New Roman"/>
          <w:sz w:val="24"/>
          <w:szCs w:val="24"/>
          <w:u w:val="single"/>
        </w:rPr>
      </w:pPr>
      <w:r w:rsidRPr="0026395B">
        <w:rPr>
          <w:rFonts w:ascii="Times New Roman" w:hAnsi="Times New Roman" w:cs="Times New Roman"/>
          <w:sz w:val="24"/>
          <w:szCs w:val="24"/>
          <w:u w:val="single"/>
        </w:rPr>
        <w:t>References</w:t>
      </w:r>
    </w:p>
    <w:p w:rsidRPr="002E0768" w:rsidR="008F6F89" w:rsidP="001D012E" w:rsidRDefault="008F6F89" w14:paraId="7715EC22"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rPr>
        <w:t>Allergies and the Immune System. Johns Hopkins Medicine. https://www.hopkinsmedicine.org/health/conditions-and-diseases/allergies-and-the-immune-system. Accessed July 28, 2020.</w:t>
      </w:r>
    </w:p>
    <w:p w:rsidRPr="002E0768" w:rsidR="008F6F89" w:rsidP="001D012E" w:rsidRDefault="008F6F89" w14:paraId="1F10C3B3"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rPr>
        <w:t>Allergy Facts. American College of Allergy, Asthma, and Immunology. http://acaai.org/news/facts-statistics/allergies. Accessed July 28, 2020.</w:t>
      </w:r>
    </w:p>
    <w:p w:rsidRPr="002E0768" w:rsidR="008F6F89" w:rsidP="001D012E" w:rsidRDefault="008F6F89" w14:paraId="61305A81"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rPr>
        <w:t xml:space="preserve">Food allergies. </w:t>
      </w:r>
      <w:r w:rsidRPr="002E0768">
        <w:rPr>
          <w:rFonts w:ascii="Times New Roman" w:hAnsi="Times New Roman" w:cs="Times New Roman"/>
          <w:sz w:val="24"/>
          <w:szCs w:val="24"/>
          <w:shd w:val="clear" w:color="auto" w:fill="FFFFFF"/>
        </w:rPr>
        <w:t>Division of Population Health</w:t>
      </w:r>
      <w:r w:rsidRPr="002E0768">
        <w:rPr>
          <w:rFonts w:ascii="Times New Roman" w:hAnsi="Times New Roman" w:cs="Times New Roman"/>
          <w:color w:val="333333"/>
          <w:sz w:val="24"/>
          <w:szCs w:val="24"/>
          <w:shd w:val="clear" w:color="auto" w:fill="FFFFFF"/>
        </w:rPr>
        <w:t>, </w:t>
      </w:r>
      <w:r w:rsidRPr="002E0768">
        <w:rPr>
          <w:rFonts w:ascii="Times New Roman" w:hAnsi="Times New Roman" w:cs="Times New Roman"/>
          <w:sz w:val="24"/>
          <w:szCs w:val="24"/>
          <w:shd w:val="clear" w:color="auto" w:fill="FFFFFF"/>
        </w:rPr>
        <w:t>National Center for Chronic Disease Prevention and Health Promotion</w:t>
      </w:r>
      <w:r w:rsidRPr="002E0768">
        <w:rPr>
          <w:rFonts w:ascii="Times New Roman" w:hAnsi="Times New Roman" w:cs="Times New Roman"/>
          <w:sz w:val="24"/>
          <w:szCs w:val="24"/>
        </w:rPr>
        <w:t>. https://www.cdc.gov/healthyschools/foodallergies/index.htm. Published June 8, 2020. Accessed July 28, 2020.</w:t>
      </w:r>
    </w:p>
    <w:p w:rsidRPr="002E0768" w:rsidR="008F6F89" w:rsidP="001D012E" w:rsidRDefault="008F6F89" w14:paraId="170CF4B6"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rPr>
        <w:t>IPUMS Health Surveys. Minnesota Population Center, University of Minnesota. https://nhis.ipums.org/nhis-action/variables/live_search. Accessed July 26, 2020.</w:t>
      </w:r>
    </w:p>
    <w:p w:rsidRPr="002E0768" w:rsidR="008F6F89" w:rsidP="001D012E" w:rsidRDefault="008F6F89" w14:paraId="6714A888"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shd w:val="clear" w:color="auto" w:fill="FFFFFF"/>
        </w:rPr>
        <w:t>Ridolfo H. Testing of the Respiratory Health of Health Care Workers Survey: Results of Interviews Conducted January-March 2012. https://wwwn.cdc.gov/QBank/Report.aspx?1117. Published September 9, 2013. Accessed 7/28/2020.</w:t>
      </w:r>
    </w:p>
    <w:p w:rsidRPr="002E0768" w:rsidR="008F6F89" w:rsidP="001D012E" w:rsidRDefault="008F6F89" w14:paraId="1E924F03" w14:textId="77777777">
      <w:pPr>
        <w:pStyle w:val="ListParagraph"/>
        <w:numPr>
          <w:ilvl w:val="0"/>
          <w:numId w:val="20"/>
        </w:numPr>
        <w:spacing w:after="240"/>
        <w:rPr>
          <w:rFonts w:ascii="Times New Roman" w:hAnsi="Times New Roman" w:cs="Times New Roman"/>
          <w:sz w:val="24"/>
          <w:szCs w:val="24"/>
        </w:rPr>
      </w:pPr>
      <w:r w:rsidRPr="002E0768">
        <w:rPr>
          <w:rFonts w:ascii="Times New Roman" w:hAnsi="Times New Roman" w:cs="Times New Roman"/>
          <w:sz w:val="24"/>
          <w:szCs w:val="24"/>
        </w:rPr>
        <w:t xml:space="preserve">U.S. Census Bureau Quick Facts. U.S. Census Bureau. https://www.census.gov/quickfacts/fact/table/US/IPE120218. Accessed July 28, 2020. </w:t>
      </w:r>
    </w:p>
    <w:p w:rsidR="00006396" w:rsidP="008F6F89" w:rsidRDefault="00006396" w14:paraId="5D64BF9F" w14:textId="77777777">
      <w:pPr>
        <w:spacing w:before="100" w:beforeAutospacing="1" w:after="100" w:afterAutospacing="1" w:line="240" w:lineRule="auto"/>
        <w:rPr>
          <w:rFonts w:ascii="Times New Roman" w:hAnsi="Times New Roman" w:cs="Times New Roman"/>
          <w:b/>
          <w:bCs/>
          <w:sz w:val="28"/>
          <w:szCs w:val="24"/>
        </w:rPr>
      </w:pPr>
    </w:p>
    <w:p w:rsidRPr="001B364C" w:rsidR="00167E98" w:rsidP="008F6F89" w:rsidRDefault="00167E98" w14:paraId="1BCE97BE" w14:textId="7D181FCF">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lastRenderedPageBreak/>
        <w:t>Serious Psychological Distress – Sample Adult</w:t>
      </w:r>
    </w:p>
    <w:p w:rsidRPr="002E0768" w:rsidR="008F6F89" w:rsidP="008F6F89" w:rsidRDefault="008F6F89" w14:paraId="50EC9623" w14:textId="77777777">
      <w:pPr>
        <w:rPr>
          <w:rFonts w:ascii="Times New Roman" w:hAnsi="Times New Roman" w:cs="Times New Roman"/>
          <w:sz w:val="24"/>
          <w:szCs w:val="24"/>
        </w:rPr>
      </w:pPr>
      <w:r w:rsidRPr="002E0768">
        <w:rPr>
          <w:rFonts w:ascii="Times New Roman" w:hAnsi="Times New Roman" w:cs="Times New Roman"/>
          <w:sz w:val="24"/>
          <w:szCs w:val="24"/>
        </w:rPr>
        <w:t>Psychological distress and mental health have been recognized as important facets of population health in the last few decades. The improvement of mental health and mental health disorders was included in the objectives for Healthy People 2020.</w:t>
      </w: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EN.CITE &lt;EndNote&gt;&lt;Cite&gt;&lt;Author&gt;Promotion&lt;/Author&gt;&lt;Year&gt;2020&lt;/Year&gt;&lt;RecNum&gt;25&lt;/RecNum&gt;&lt;DisplayText&gt;&lt;style face="superscript"&gt;1&lt;/style&gt;&lt;/DisplayText&gt;&lt;record&gt;&lt;rec-number&gt;25&lt;/rec-number&gt;&lt;foreign-keys&gt;&lt;key app="EN" db-id="erp90zfz0dtdvzeved4vaxdl9zfa9e2z5p0t" timestamp="1594061252"&gt;25&lt;/key&gt;&lt;/foreign-keys&gt;&lt;ref-type name="Web Page"&gt;12&lt;/ref-type&gt;&lt;contributors&gt;&lt;authors&gt;&lt;author&gt;Office of Disease Prevention and Health Promotion&lt;/author&gt;&lt;/authors&gt;&lt;/contributors&gt;&lt;titles&gt;&lt;title&gt;2020 Topics and Objectives&lt;/title&gt;&lt;secondary-title&gt;Healthy People 2020&lt;/secondary-title&gt;&lt;/titles&gt;&lt;dates&gt;&lt;year&gt;2020&lt;/year&gt;&lt;/dates&gt;&lt;urls&gt;&lt;related-urls&gt;&lt;url&gt;https://www.healthypeople.gov/2020/topics-objectives&lt;/url&gt;&lt;/related-urls&gt;&lt;/urls&gt;&lt;/record&gt;&lt;/Cite&gt;&lt;/EndNote&gt;</w:instrText>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1</w:t>
      </w:r>
      <w:r w:rsidRPr="002E0768">
        <w:rPr>
          <w:rFonts w:ascii="Times New Roman" w:hAnsi="Times New Roman" w:cs="Times New Roman"/>
          <w:sz w:val="24"/>
          <w:szCs w:val="24"/>
        </w:rPr>
        <w:fldChar w:fldCharType="end"/>
      </w:r>
      <w:r w:rsidRPr="002E0768">
        <w:rPr>
          <w:rFonts w:ascii="Times New Roman" w:hAnsi="Times New Roman" w:cs="Times New Roman"/>
          <w:sz w:val="24"/>
          <w:szCs w:val="24"/>
        </w:rPr>
        <w:t xml:space="preserve"> Findings from the National Health Interview Survey (NHIS) 2009-2013 show that women are more likely to have serious psychological distress than men, prevalence of serious psychological distress decreases as income increases, and adults with serious psychological distress are more likely to have chronic conditions such as chronic obstructive pulmonary disease (COPD), heart disease, and diabetes than adults without serious psychological distress.</w:t>
      </w: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EN.CITE &lt;EndNote&gt;&lt;Cite&gt;&lt;Author&gt;Weissman J&lt;/Author&gt;&lt;Year&gt;2015&lt;/Year&gt;&lt;RecNum&gt;26&lt;/RecNum&gt;&lt;DisplayText&gt;&lt;style face="superscript"&gt;2&lt;/style&gt;&lt;/DisplayText&gt;&lt;record&gt;&lt;rec-number&gt;26&lt;/rec-number&gt;&lt;foreign-keys&gt;&lt;key app="EN" db-id="erp90zfz0dtdvzeved4vaxdl9zfa9e2z5p0t" timestamp="1594064654"&gt;26&lt;/key&gt;&lt;/foreign-keys&gt;&lt;ref-type name="Journal Article"&gt;17&lt;/ref-type&gt;&lt;contributors&gt;&lt;authors&gt;&lt;author&gt;Weissman J, Pratt LA, Miller EA, Parker JD&lt;/author&gt;&lt;/authors&gt;&lt;/contributors&gt;&lt;titles&gt;&lt;title&gt;Serious Psychological Distress Among Adults: United States, 2009-2013&lt;/title&gt;&lt;secondary-title&gt;NCHS Data Brief, No. 203&lt;/secondary-title&gt;&lt;/titles&gt;&lt;periodical&gt;&lt;full-title&gt;NCHS Data Brief, No. 203&lt;/full-title&gt;&lt;/periodical&gt;&lt;dates&gt;&lt;year&gt;2015&lt;/year&gt;&lt;/dates&gt;&lt;urls&gt;&lt;/urls&gt;&lt;/record&gt;&lt;/Cite&gt;&lt;/EndNote&gt;</w:instrText>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2</w:t>
      </w:r>
      <w:r w:rsidRPr="002E0768">
        <w:rPr>
          <w:rFonts w:ascii="Times New Roman" w:hAnsi="Times New Roman" w:cs="Times New Roman"/>
          <w:sz w:val="24"/>
          <w:szCs w:val="24"/>
        </w:rPr>
        <w:fldChar w:fldCharType="end"/>
      </w:r>
    </w:p>
    <w:p w:rsidRPr="001127F7" w:rsidR="00167E98" w:rsidP="00544D94" w:rsidRDefault="00167E98" w14:paraId="5FA0191B" w14:textId="02171E75">
      <w:pPr>
        <w:rPr>
          <w:rFonts w:ascii="Times New Roman" w:hAnsi="Times New Roman" w:cs="Times New Roman"/>
          <w:sz w:val="24"/>
          <w:szCs w:val="24"/>
        </w:rPr>
      </w:pPr>
      <w:r w:rsidRPr="001127F7">
        <w:rPr>
          <w:rFonts w:ascii="Times New Roman" w:hAnsi="Times New Roman" w:cs="Times New Roman"/>
          <w:sz w:val="24"/>
          <w:szCs w:val="24"/>
          <w:u w:val="single"/>
        </w:rPr>
        <w:t>Concepts to be Measured</w:t>
      </w:r>
    </w:p>
    <w:p w:rsidRPr="002E0768" w:rsidR="00167E98" w:rsidP="00544D94" w:rsidRDefault="00167E98" w14:paraId="1BF00CC8" w14:textId="77777777">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In last 30 days:</w:t>
      </w:r>
    </w:p>
    <w:p w:rsidRPr="002E0768" w:rsidR="00167E98" w:rsidP="00544D94" w:rsidRDefault="00167E98" w14:paraId="632724AE"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so sad that nothing could cheer you up: SAD_A</w:t>
      </w:r>
    </w:p>
    <w:p w:rsidRPr="002E0768" w:rsidR="00167E98" w:rsidP="00544D94" w:rsidRDefault="00167E98" w14:paraId="6FB700BF"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nervous: NERVOUS_A</w:t>
      </w:r>
    </w:p>
    <w:p w:rsidRPr="002E0768" w:rsidR="00167E98" w:rsidP="00544D94" w:rsidRDefault="00167E98" w14:paraId="5AA4A1E9"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restless or fidgety: RESTLESS_A</w:t>
      </w:r>
    </w:p>
    <w:p w:rsidRPr="002E0768" w:rsidR="00167E98" w:rsidP="00544D94" w:rsidRDefault="00167E98" w14:paraId="78E451AA"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hopeless: HOPELESS_A</w:t>
      </w:r>
    </w:p>
    <w:p w:rsidRPr="002E0768" w:rsidR="00167E98" w:rsidP="00544D94" w:rsidRDefault="00167E98" w14:paraId="6A1DE7C8"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everything was an effort: EFFORT_A</w:t>
      </w:r>
    </w:p>
    <w:p w:rsidRPr="002E0768" w:rsidR="00167E98" w:rsidP="00544D94" w:rsidRDefault="00167E98" w14:paraId="1851DBC5" w14:textId="77777777">
      <w:pPr>
        <w:pStyle w:val="ListParagraph"/>
        <w:numPr>
          <w:ilvl w:val="1"/>
          <w:numId w:val="3"/>
        </w:numPr>
        <w:rPr>
          <w:rFonts w:ascii="Times New Roman" w:hAnsi="Times New Roman" w:cs="Times New Roman"/>
          <w:sz w:val="24"/>
          <w:szCs w:val="24"/>
        </w:rPr>
      </w:pPr>
      <w:r w:rsidRPr="002E0768">
        <w:rPr>
          <w:rFonts w:ascii="Times New Roman" w:hAnsi="Times New Roman" w:cs="Times New Roman"/>
          <w:sz w:val="24"/>
          <w:szCs w:val="24"/>
        </w:rPr>
        <w:t>Frequency of feeling worthless: WORTHLESS_A</w:t>
      </w:r>
    </w:p>
    <w:p w:rsidRPr="002E0768" w:rsidR="00167E98" w:rsidP="00544D94" w:rsidRDefault="00167E98" w14:paraId="1768CE90" w14:textId="77777777">
      <w:pPr>
        <w:pStyle w:val="ListParagraph"/>
        <w:ind w:left="1440"/>
        <w:rPr>
          <w:rFonts w:ascii="Times New Roman" w:hAnsi="Times New Roman" w:cs="Times New Roman"/>
          <w:sz w:val="24"/>
          <w:szCs w:val="24"/>
        </w:rPr>
      </w:pPr>
    </w:p>
    <w:p w:rsidRPr="001127F7" w:rsidR="005F491A" w:rsidP="00544D94" w:rsidRDefault="005F491A" w14:paraId="2BBE633B" w14:textId="77777777">
      <w:pPr>
        <w:rPr>
          <w:rFonts w:ascii="Times New Roman" w:hAnsi="Times New Roman" w:cs="Times New Roman"/>
          <w:sz w:val="24"/>
          <w:szCs w:val="24"/>
          <w:u w:val="single"/>
        </w:rPr>
      </w:pPr>
      <w:r w:rsidRPr="001127F7">
        <w:rPr>
          <w:rFonts w:ascii="Times New Roman" w:hAnsi="Times New Roman" w:cs="Times New Roman"/>
          <w:sz w:val="24"/>
          <w:szCs w:val="24"/>
          <w:u w:val="single"/>
        </w:rPr>
        <w:t>Duplication and Previous NHIS</w:t>
      </w:r>
    </w:p>
    <w:p w:rsidRPr="002E0768" w:rsidR="00167E98" w:rsidP="00544D94" w:rsidRDefault="00167E98" w14:paraId="2B81FD75" w14:textId="5F39F971">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These items represent the Kessler-6 Scale (K-6), a shortened version of the Kessler-10. Both scales were developed with support from the U.S. government's National Center for Health Statistics for use in the 1997 redesigned U.S. National Health Interview Survey (NHIS).</w:t>
      </w: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EN.CITE &lt;EndNote&gt;&lt;Cite&gt;&lt;Author&gt;Kessler&lt;/Author&gt;&lt;Year&gt;2003&lt;/Year&gt;&lt;RecNum&gt;20&lt;/RecNum&gt;&lt;DisplayText&gt;&lt;style face="superscript"&gt;3&lt;/style&gt;&lt;/DisplayText&gt;&lt;record&gt;&lt;rec-number&gt;20&lt;/rec-number&gt;&lt;foreign-keys&gt;&lt;key app="EN" db-id="erp90zfz0dtdvzeved4vaxdl9zfa9e2z5p0t" timestamp="1593697251"&gt;20&lt;/key&gt;&lt;/foreign-keys&gt;&lt;ref-type name="Journal Article"&gt;17&lt;/ref-type&gt;&lt;contributors&gt;&lt;authors&gt;&lt;author&gt;Kessler, Ronald C.&lt;/author&gt;&lt;author&gt;Barker, Peggy R.&lt;/author&gt;&lt;author&gt;Colpe, Lisa J.&lt;/author&gt;&lt;author&gt;Epstein, Joan F.&lt;/author&gt;&lt;author&gt;Gfroerer, Joseph C.&lt;/author&gt;&lt;author&gt;Hiripi, Eva&lt;/author&gt;&lt;author&gt;Howes, Mary J.&lt;/author&gt;&lt;author&gt;Normand, Sharon-Lise T.&lt;/author&gt;&lt;author&gt;Manderscheid, Ronald W.&lt;/author&gt;&lt;author&gt;Walters, Ellen E.&lt;/author&gt;&lt;author&gt;Zaslavsky, Alan M.&lt;/author&gt;&lt;/authors&gt;&lt;/contributors&gt;&lt;titles&gt;&lt;title&gt;Screening for Serious Mental Illness in the General Population&lt;/title&gt;&lt;secondary-title&gt;Archives of General Psychiatry&lt;/secondary-title&gt;&lt;/titles&gt;&lt;periodical&gt;&lt;full-title&gt;Archives of General Psychiatry&lt;/full-title&gt;&lt;/periodical&gt;&lt;pages&gt;184-189&lt;/pages&gt;&lt;volume&gt;60&lt;/volume&gt;&lt;number&gt;2&lt;/number&gt;&lt;dates&gt;&lt;year&gt;2003&lt;/year&gt;&lt;/dates&gt;&lt;isbn&gt;0003-990X&lt;/isbn&gt;&lt;urls&gt;&lt;related-urls&gt;&lt;url&gt;https://doi.org/10.1001/archpsyc.60.2.184&lt;/url&gt;&lt;/related-urls&gt;&lt;/urls&gt;&lt;electronic-resource-num&gt;10.1001/archpsyc.60.2.184 %J Archives of General Psychiatry&lt;/electronic-resource-num&gt;&lt;access-date&gt;7/2/2020&lt;/access-date&gt;&lt;/record&gt;&lt;/Cite&gt;&lt;/EndNote&gt;</w:instrText>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3</w:t>
      </w:r>
      <w:r w:rsidRPr="002E0768">
        <w:rPr>
          <w:rFonts w:ascii="Times New Roman" w:hAnsi="Times New Roman" w:cs="Times New Roman"/>
          <w:sz w:val="24"/>
          <w:szCs w:val="24"/>
        </w:rPr>
        <w:fldChar w:fldCharType="end"/>
      </w:r>
      <w:r w:rsidRPr="002E0768">
        <w:rPr>
          <w:rFonts w:ascii="Times New Roman" w:hAnsi="Times New Roman" w:cs="Times New Roman"/>
          <w:sz w:val="24"/>
          <w:szCs w:val="24"/>
        </w:rPr>
        <w:t xml:space="preserve"> </w:t>
      </w:r>
    </w:p>
    <w:p w:rsidRPr="002E0768" w:rsidR="00604D4F" w:rsidP="00544D94" w:rsidRDefault="00604D4F" w14:paraId="4E234F46" w14:textId="77777777">
      <w:pPr>
        <w:pStyle w:val="ListParagraph"/>
        <w:rPr>
          <w:rFonts w:ascii="Times New Roman" w:hAnsi="Times New Roman" w:cs="Times New Roman"/>
          <w:sz w:val="24"/>
          <w:szCs w:val="24"/>
        </w:rPr>
      </w:pPr>
    </w:p>
    <w:p w:rsidRPr="002E0768" w:rsidR="00604D4F" w:rsidP="00544D94" w:rsidRDefault="00167E98" w14:paraId="06A8FE68" w14:textId="5B550671">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 xml:space="preserve">These scales were designed to be sensitive around the threshold for the clinically significant range of the distribution of nonspecific distress to maximize the ability to discriminate cases of serious mental illness (SMI) from non-cases. </w:t>
      </w:r>
    </w:p>
    <w:p w:rsidRPr="002E0768" w:rsidR="00604D4F" w:rsidP="00544D94" w:rsidRDefault="00604D4F" w14:paraId="67E5099F" w14:textId="77777777">
      <w:pPr>
        <w:rPr>
          <w:rFonts w:ascii="Times New Roman" w:hAnsi="Times New Roman" w:cs="Times New Roman"/>
          <w:sz w:val="24"/>
          <w:szCs w:val="24"/>
        </w:rPr>
      </w:pPr>
    </w:p>
    <w:p w:rsidRPr="002E0768" w:rsidR="00167E98" w:rsidP="00544D94" w:rsidRDefault="00167E98" w14:paraId="597FF80C" w14:textId="6F0BF29C">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Since its development, several studies have supported its validity</w:t>
      </w:r>
      <w:r w:rsidRPr="002E0768">
        <w:rPr>
          <w:rFonts w:ascii="Times New Roman" w:hAnsi="Times New Roman" w:cs="Times New Roman"/>
          <w:sz w:val="24"/>
          <w:szCs w:val="24"/>
        </w:rPr>
        <w:fldChar w:fldCharType="begin">
          <w:fldData xml:space="preserve">PEVuZE5vdGU+PENpdGU+PEF1dGhvcj5LZXNzbGVyPC9BdXRob3I+PFllYXI+MjAwMjwvWWVhcj48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</w:fldData>
        </w:fldChar>
      </w:r>
      <w:r w:rsidRPr="002E0768">
        <w:rPr>
          <w:rFonts w:ascii="Times New Roman" w:hAnsi="Times New Roman" w:cs="Times New Roman"/>
          <w:sz w:val="24"/>
          <w:szCs w:val="24"/>
        </w:rPr>
        <w:instrText xml:space="preserve"> ADDIN EN.CITE </w:instrText>
      </w:r>
      <w:r w:rsidRPr="002E0768">
        <w:rPr>
          <w:rFonts w:ascii="Times New Roman" w:hAnsi="Times New Roman" w:cs="Times New Roman"/>
          <w:sz w:val="24"/>
          <w:szCs w:val="24"/>
        </w:rPr>
        <w:fldChar w:fldCharType="begin">
          <w:fldData xml:space="preserve">PEVuZE5vdGU+PENpdGU+PEF1dGhvcj5LZXNzbGVyPC9BdXRob3I+PFllYXI+MjAwMjwvWWVhcj48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</w:fldData>
        </w:fldChar>
      </w:r>
      <w:r w:rsidRPr="002E0768">
        <w:rPr>
          <w:rFonts w:ascii="Times New Roman" w:hAnsi="Times New Roman" w:cs="Times New Roman"/>
          <w:sz w:val="24"/>
          <w:szCs w:val="24"/>
        </w:rPr>
        <w:instrText xml:space="preserve"> ADDIN EN.CITE.DATA </w:instrText>
      </w:r>
      <w:r w:rsidRPr="002E0768">
        <w:rPr>
          <w:rFonts w:ascii="Times New Roman" w:hAnsi="Times New Roman" w:cs="Times New Roman"/>
          <w:sz w:val="24"/>
          <w:szCs w:val="24"/>
        </w:rPr>
      </w:r>
      <w:r w:rsidRPr="002E0768">
        <w:rPr>
          <w:rFonts w:ascii="Times New Roman" w:hAnsi="Times New Roman" w:cs="Times New Roman"/>
          <w:sz w:val="24"/>
          <w:szCs w:val="24"/>
        </w:rPr>
        <w:fldChar w:fldCharType="end"/>
      </w:r>
      <w:r w:rsidRPr="002E0768">
        <w:rPr>
          <w:rFonts w:ascii="Times New Roman" w:hAnsi="Times New Roman" w:cs="Times New Roman"/>
          <w:sz w:val="24"/>
          <w:szCs w:val="24"/>
        </w:rPr>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4-6</w:t>
      </w:r>
      <w:r w:rsidRPr="002E0768">
        <w:rPr>
          <w:rFonts w:ascii="Times New Roman" w:hAnsi="Times New Roman" w:cs="Times New Roman"/>
          <w:sz w:val="24"/>
          <w:szCs w:val="24"/>
        </w:rPr>
        <w:fldChar w:fldCharType="end"/>
      </w:r>
      <w:r w:rsidRPr="002E0768">
        <w:rPr>
          <w:rFonts w:ascii="Times New Roman" w:hAnsi="Times New Roman" w:cs="Times New Roman"/>
          <w:sz w:val="24"/>
          <w:szCs w:val="24"/>
        </w:rPr>
        <w:t xml:space="preserve"> and the K-6 has also been included in the annual </w:t>
      </w:r>
      <w:r w:rsidRPr="002E0768" w:rsidR="00492FC5">
        <w:rPr>
          <w:rFonts w:ascii="Times New Roman" w:hAnsi="Times New Roman" w:cs="Times New Roman"/>
          <w:sz w:val="24"/>
          <w:szCs w:val="24"/>
        </w:rPr>
        <w:t>National Survey on Drug Use and Health</w:t>
      </w:r>
      <w:r w:rsidRPr="002E0768">
        <w:rPr>
          <w:rFonts w:ascii="Times New Roman" w:hAnsi="Times New Roman" w:cs="Times New Roman"/>
          <w:sz w:val="24"/>
          <w:szCs w:val="24"/>
        </w:rPr>
        <w:t>, National Comorbidity Survey, and the NHIS equivalents in Canada and Australia.</w:t>
      </w:r>
    </w:p>
    <w:p w:rsidR="00BE6808" w:rsidP="00544D94" w:rsidRDefault="00BE6808" w14:paraId="3904EE80" w14:textId="77777777">
      <w:pPr>
        <w:rPr>
          <w:rFonts w:ascii="Times New Roman" w:hAnsi="Times New Roman" w:cs="Times New Roman"/>
          <w:b/>
          <w:bCs/>
          <w:sz w:val="24"/>
          <w:szCs w:val="24"/>
          <w:u w:val="single"/>
        </w:rPr>
      </w:pPr>
    </w:p>
    <w:p w:rsidRPr="001127F7" w:rsidR="00167E98" w:rsidP="00544D94" w:rsidRDefault="00167E98" w14:paraId="6617BF9E" w14:textId="66467BB6">
      <w:pPr>
        <w:rPr>
          <w:rFonts w:ascii="Times New Roman" w:hAnsi="Times New Roman" w:cs="Times New Roman"/>
          <w:sz w:val="24"/>
          <w:szCs w:val="24"/>
          <w:u w:val="single"/>
        </w:rPr>
      </w:pPr>
      <w:r w:rsidRPr="001127F7">
        <w:rPr>
          <w:rFonts w:ascii="Times New Roman" w:hAnsi="Times New Roman" w:cs="Times New Roman"/>
          <w:sz w:val="24"/>
          <w:szCs w:val="24"/>
          <w:u w:val="single"/>
        </w:rPr>
        <w:t>Proposed Use of the Data</w:t>
      </w:r>
    </w:p>
    <w:p w:rsidRPr="002E0768" w:rsidR="00167E98" w:rsidP="00544D94" w:rsidRDefault="00167E98" w14:paraId="381EF3C1" w14:textId="04B5F5AE">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These data are intended to produce reliable national prevalence estimates of serious psychological distress in the U.S. population. Items can be utilized individually or summed together for a composite K-6 score. To consider the K-6 dichotomously, a cut-off score of 13 is used to indicate the presence of serious psychological distress. For a categorical variable, the continuous K-6 score is classified into four categories: no distress (K6 = 0), low distress (K6 = 1-5), moderate distress (K6 = 6-10), and high distress (K6 = 11-24).</w:t>
      </w: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EN.CITE &lt;EndNote&gt;&lt;Cite&gt;&lt;Author&gt;Muhuri&lt;/Author&gt;&lt;Year&gt;2013&lt;/Year&gt;&lt;RecNum&gt;27&lt;/RecNum&gt;&lt;DisplayText&gt;&lt;style face="superscript"&gt;9&lt;/style&gt;&lt;/DisplayText&gt;&lt;record&gt;&lt;rec-number&gt;27&lt;/rec-number&gt;&lt;foreign-keys&gt;&lt;key app="EN" db-id="erp90zfz0dtdvzeved4vaxdl9zfa9e2z5p0t" timestamp="1594065203"&gt;27&lt;/key&gt;&lt;/foreign-keys&gt;&lt;ref-type name="Book Section"&gt;5&lt;/ref-type&gt;&lt;contributors&gt;&lt;authors&gt;&lt;author&gt;Muhuri, P. K.&lt;/author&gt;&lt;/authors&gt;&lt;/contributors&gt;&lt;titles&gt;&lt;title&gt;Serious Psychological Distress and Mortality among Adults in the U.S. Household Population: Highlights&lt;/title&gt;&lt;secondary-title&gt;The CBHSQ Report&lt;/secondary-title&gt;&lt;/titles&gt;&lt;pages&gt;1-6&lt;/pages&gt;&lt;dates&gt;&lt;year&gt;2013&lt;/year&gt;&lt;/dates&gt;&lt;pub-location&gt;Rockville (MD)&lt;/pub-location&gt;&lt;publisher&gt;Substance Abuse and Mental Health Services Administration (US)&lt;/publisher&gt;&lt;accession-num&gt;27656742&lt;/accession-num&gt;&lt;urls&gt;&lt;/urls&gt;&lt;language&gt;eng&lt;/language&gt;&lt;/record&gt;&lt;/Cite&gt;&lt;/EndNote&gt;</w:instrText>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9</w:t>
      </w:r>
      <w:r w:rsidRPr="002E0768">
        <w:rPr>
          <w:rFonts w:ascii="Times New Roman" w:hAnsi="Times New Roman" w:cs="Times New Roman"/>
          <w:sz w:val="24"/>
          <w:szCs w:val="24"/>
        </w:rPr>
        <w:fldChar w:fldCharType="end"/>
      </w:r>
    </w:p>
    <w:p w:rsidRPr="002E0768" w:rsidR="00604D4F" w:rsidP="00544D94" w:rsidRDefault="00604D4F" w14:paraId="539EC86F" w14:textId="77777777">
      <w:pPr>
        <w:pStyle w:val="ListParagraph"/>
        <w:rPr>
          <w:rFonts w:ascii="Times New Roman" w:hAnsi="Times New Roman" w:cs="Times New Roman"/>
          <w:sz w:val="24"/>
          <w:szCs w:val="24"/>
        </w:rPr>
      </w:pPr>
    </w:p>
    <w:p w:rsidRPr="002E0768" w:rsidR="00604D4F" w:rsidP="00544D94" w:rsidRDefault="00167E98" w14:paraId="71FC68F7" w14:textId="3BEFE392">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 xml:space="preserve">Data from the 2018 NHIS show that </w:t>
      </w:r>
      <w:r w:rsidR="00864EB4">
        <w:rPr>
          <w:rFonts w:ascii="Times New Roman" w:hAnsi="Times New Roman" w:cs="Times New Roman"/>
          <w:sz w:val="24"/>
          <w:szCs w:val="24"/>
        </w:rPr>
        <w:t>3.9% of adults experienced psychological distress during the past 30 days</w:t>
      </w:r>
      <w:r w:rsidRPr="002E0768">
        <w:rPr>
          <w:rFonts w:ascii="Times New Roman" w:hAnsi="Times New Roman" w:cs="Times New Roman"/>
          <w:sz w:val="24"/>
          <w:szCs w:val="24"/>
        </w:rPr>
        <w:t>.</w:t>
      </w: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EN.CITE &lt;EndNote&gt;&lt;Cite&gt;&lt;Author&gt;Statistics&lt;/Author&gt;&lt;Year&gt;2019&lt;/Year&gt;&lt;RecNum&gt;21&lt;/RecNum&gt;&lt;DisplayText&gt;&lt;style face="superscript"&gt;10&lt;/style&gt;&lt;/DisplayText&gt;&lt;record&gt;&lt;rec-number&gt;21&lt;/rec-number&gt;&lt;foreign-keys&gt;&lt;key app="EN" db-id="erp90zfz0dtdvzeved4vaxdl9zfa9e2z5p0t" timestamp="1594056545"&gt;21&lt;/key&gt;&lt;/foreign-keys&gt;&lt;ref-type name="Government Document"&gt;46&lt;/ref-type&gt;&lt;contributors&gt;&lt;authors&gt;&lt;author&gt;National Center for Health Statistics&lt;/author&gt;&lt;/authors&gt;&lt;/contributors&gt;&lt;titles&gt;&lt;title&gt;2018 National Health Interview Survey (NHIS) Sample Adult Public Use File Unweighted Frequencies&lt;/title&gt;&lt;/titles&gt;&lt;dates&gt;&lt;year&gt;2019&lt;/year&gt;&lt;/dates&gt;&lt;urls&gt;&lt;/urls&gt;&lt;/record&gt;&lt;/Cite&gt;&lt;/EndNote&gt;</w:instrText>
      </w:r>
      <w:r w:rsidRPr="002E0768">
        <w:rPr>
          <w:rFonts w:ascii="Times New Roman" w:hAnsi="Times New Roman" w:cs="Times New Roman"/>
          <w:sz w:val="24"/>
          <w:szCs w:val="24"/>
        </w:rPr>
        <w:fldChar w:fldCharType="separate"/>
      </w:r>
      <w:r w:rsidRPr="002E0768">
        <w:rPr>
          <w:rFonts w:ascii="Times New Roman" w:hAnsi="Times New Roman" w:cs="Times New Roman"/>
          <w:noProof/>
          <w:sz w:val="24"/>
          <w:szCs w:val="24"/>
          <w:vertAlign w:val="superscript"/>
        </w:rPr>
        <w:t>10</w:t>
      </w:r>
      <w:r w:rsidRPr="002E0768">
        <w:rPr>
          <w:rFonts w:ascii="Times New Roman" w:hAnsi="Times New Roman" w:cs="Times New Roman"/>
          <w:sz w:val="24"/>
          <w:szCs w:val="24"/>
        </w:rPr>
        <w:fldChar w:fldCharType="end"/>
      </w:r>
      <w:r w:rsidRPr="002E0768">
        <w:rPr>
          <w:rFonts w:ascii="Times New Roman" w:hAnsi="Times New Roman" w:cs="Times New Roman"/>
          <w:sz w:val="24"/>
          <w:szCs w:val="24"/>
        </w:rPr>
        <w:t xml:space="preserve"> </w:t>
      </w:r>
    </w:p>
    <w:p w:rsidRPr="002E0768" w:rsidR="00604D4F" w:rsidP="00544D94" w:rsidRDefault="00604D4F" w14:paraId="489C18A5" w14:textId="77777777">
      <w:pPr>
        <w:rPr>
          <w:rFonts w:ascii="Times New Roman" w:hAnsi="Times New Roman" w:cs="Times New Roman"/>
          <w:sz w:val="24"/>
          <w:szCs w:val="24"/>
        </w:rPr>
      </w:pPr>
    </w:p>
    <w:p w:rsidRPr="002E0768" w:rsidR="00167E98" w:rsidP="00544D94" w:rsidRDefault="00167E98" w14:paraId="627B07E1" w14:textId="7CFA2C7B">
      <w:pPr>
        <w:pStyle w:val="ListParagraph"/>
        <w:numPr>
          <w:ilvl w:val="0"/>
          <w:numId w:val="3"/>
        </w:numPr>
        <w:rPr>
          <w:rFonts w:ascii="Times New Roman" w:hAnsi="Times New Roman" w:cs="Times New Roman"/>
          <w:sz w:val="24"/>
          <w:szCs w:val="24"/>
        </w:rPr>
      </w:pPr>
      <w:r w:rsidRPr="002E0768">
        <w:rPr>
          <w:rFonts w:ascii="Times New Roman" w:hAnsi="Times New Roman" w:cs="Times New Roman"/>
          <w:sz w:val="24"/>
          <w:szCs w:val="24"/>
        </w:rPr>
        <w:t>Based on a sample size of N~</w:t>
      </w:r>
      <w:r w:rsidR="001127F7">
        <w:rPr>
          <w:rFonts w:ascii="Times New Roman" w:hAnsi="Times New Roman" w:cs="Times New Roman"/>
          <w:sz w:val="24"/>
          <w:szCs w:val="24"/>
        </w:rPr>
        <w:t>30</w:t>
      </w:r>
      <w:r w:rsidR="00203683">
        <w:rPr>
          <w:rFonts w:ascii="Times New Roman" w:hAnsi="Times New Roman" w:cs="Times New Roman"/>
          <w:sz w:val="24"/>
          <w:szCs w:val="24"/>
        </w:rPr>
        <w:t>,000</w:t>
      </w:r>
      <w:r w:rsidRPr="002E0768">
        <w:rPr>
          <w:rFonts w:ascii="Times New Roman" w:hAnsi="Times New Roman" w:cs="Times New Roman"/>
          <w:sz w:val="24"/>
          <w:szCs w:val="24"/>
        </w:rPr>
        <w:t xml:space="preserve"> adults, NHIS will be able to produce reliable prevalence estimates of </w:t>
      </w:r>
      <w:r w:rsidR="006F541B">
        <w:rPr>
          <w:rFonts w:ascii="Times New Roman" w:hAnsi="Times New Roman" w:cs="Times New Roman"/>
          <w:sz w:val="24"/>
          <w:szCs w:val="24"/>
        </w:rPr>
        <w:t>psychological distress during the past 30 days</w:t>
      </w:r>
      <w:r w:rsidRPr="002E0768">
        <w:rPr>
          <w:rFonts w:ascii="Times New Roman" w:hAnsi="Times New Roman" w:cs="Times New Roman"/>
          <w:sz w:val="24"/>
          <w:szCs w:val="24"/>
        </w:rPr>
        <w:t xml:space="preserve"> for adults for any subpopulation that is at least </w:t>
      </w:r>
      <w:r w:rsidR="001127F7">
        <w:rPr>
          <w:rFonts w:ascii="Times New Roman" w:hAnsi="Times New Roman" w:cs="Times New Roman"/>
          <w:sz w:val="24"/>
          <w:szCs w:val="24"/>
        </w:rPr>
        <w:t>3</w:t>
      </w:r>
      <w:r w:rsidRPr="002E0768">
        <w:rPr>
          <w:rFonts w:ascii="Times New Roman" w:hAnsi="Times New Roman" w:cs="Times New Roman"/>
          <w:sz w:val="24"/>
          <w:szCs w:val="24"/>
        </w:rPr>
        <w:t xml:space="preserve">% of the total population. </w:t>
      </w:r>
    </w:p>
    <w:p w:rsidRPr="002E0768" w:rsidR="00604D4F" w:rsidP="00544D94" w:rsidRDefault="00604D4F" w14:paraId="7A7614B0" w14:textId="77777777">
      <w:pPr>
        <w:rPr>
          <w:rFonts w:ascii="Times New Roman" w:hAnsi="Times New Roman" w:cs="Times New Roman"/>
          <w:sz w:val="24"/>
          <w:szCs w:val="24"/>
        </w:rPr>
      </w:pPr>
    </w:p>
    <w:p w:rsidRPr="001127F7" w:rsidR="008F6F89" w:rsidP="008F6F89" w:rsidRDefault="008F6F89" w14:paraId="5EDA09FA" w14:textId="4BF81BE9">
      <w:pPr>
        <w:rPr>
          <w:rFonts w:ascii="Times New Roman" w:hAnsi="Times New Roman" w:cs="Times New Roman"/>
          <w:sz w:val="24"/>
          <w:szCs w:val="24"/>
          <w:u w:val="single"/>
        </w:rPr>
      </w:pPr>
      <w:r w:rsidRPr="001127F7">
        <w:rPr>
          <w:rFonts w:ascii="Times New Roman" w:hAnsi="Times New Roman" w:cs="Times New Roman"/>
          <w:sz w:val="24"/>
          <w:szCs w:val="24"/>
          <w:u w:val="single"/>
        </w:rPr>
        <w:t>References</w:t>
      </w:r>
    </w:p>
    <w:p w:rsidRPr="002E0768" w:rsidR="008F6F89" w:rsidP="0044633C" w:rsidRDefault="008F6F89" w14:paraId="6DBDAC0F"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sz w:val="24"/>
          <w:szCs w:val="24"/>
        </w:rPr>
        <w:fldChar w:fldCharType="begin"/>
      </w:r>
      <w:r w:rsidRPr="002E0768">
        <w:rPr>
          <w:rFonts w:ascii="Times New Roman" w:hAnsi="Times New Roman" w:cs="Times New Roman"/>
          <w:sz w:val="24"/>
          <w:szCs w:val="24"/>
        </w:rPr>
        <w:instrText xml:space="preserve"> ADDIN EN.REFLIST </w:instrText>
      </w:r>
      <w:r w:rsidRPr="002E0768">
        <w:rPr>
          <w:rFonts w:ascii="Times New Roman" w:hAnsi="Times New Roman" w:cs="Times New Roman"/>
          <w:sz w:val="24"/>
          <w:szCs w:val="24"/>
        </w:rPr>
        <w:fldChar w:fldCharType="separate"/>
      </w:r>
      <w:r w:rsidRPr="002E0768">
        <w:rPr>
          <w:rFonts w:ascii="Times New Roman" w:hAnsi="Times New Roman" w:cs="Times New Roman"/>
          <w:b/>
          <w:sz w:val="24"/>
          <w:szCs w:val="24"/>
        </w:rPr>
        <w:t>1.</w:t>
      </w:r>
      <w:r w:rsidRPr="002E0768">
        <w:rPr>
          <w:rFonts w:ascii="Times New Roman" w:hAnsi="Times New Roman" w:cs="Times New Roman"/>
          <w:sz w:val="24"/>
          <w:szCs w:val="24"/>
        </w:rPr>
        <w:tab/>
        <w:t xml:space="preserve">Office of Disease Prevention and Health Promotion. 2020 Topics and Objectives. Healthy People 2020 2020; </w:t>
      </w:r>
      <w:hyperlink w:history="1" r:id="rId7">
        <w:r w:rsidRPr="002E0768">
          <w:rPr>
            <w:rStyle w:val="Hyperlink"/>
            <w:rFonts w:ascii="Times New Roman" w:hAnsi="Times New Roman" w:cs="Times New Roman"/>
            <w:sz w:val="24"/>
            <w:szCs w:val="24"/>
          </w:rPr>
          <w:t>https://www.healthypeople.gov/2020/topics-objectives</w:t>
        </w:r>
      </w:hyperlink>
      <w:r w:rsidRPr="002E0768">
        <w:rPr>
          <w:rFonts w:ascii="Times New Roman" w:hAnsi="Times New Roman" w:cs="Times New Roman"/>
          <w:sz w:val="24"/>
          <w:szCs w:val="24"/>
        </w:rPr>
        <w:t>.</w:t>
      </w:r>
    </w:p>
    <w:p w:rsidRPr="002E0768" w:rsidR="008F6F89" w:rsidP="0044633C" w:rsidRDefault="008F6F89" w14:paraId="207EBF66"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2.</w:t>
      </w:r>
      <w:r w:rsidRPr="002E0768">
        <w:rPr>
          <w:rFonts w:ascii="Times New Roman" w:hAnsi="Times New Roman" w:cs="Times New Roman"/>
          <w:sz w:val="24"/>
          <w:szCs w:val="24"/>
        </w:rPr>
        <w:tab/>
        <w:t>Weissman J PL, Miller EA, Parker JD. Serious Psychological Distress Among Adults: United States, 2009-2013. NCHS Data Brief, No. 203.</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2015.</w:t>
      </w:r>
    </w:p>
    <w:p w:rsidRPr="002E0768" w:rsidR="008F6F89" w:rsidP="0044633C" w:rsidRDefault="008F6F89" w14:paraId="398180F3"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3.</w:t>
      </w:r>
      <w:r w:rsidRPr="002E0768">
        <w:rPr>
          <w:rFonts w:ascii="Times New Roman" w:hAnsi="Times New Roman" w:cs="Times New Roman"/>
          <w:sz w:val="24"/>
          <w:szCs w:val="24"/>
        </w:rPr>
        <w:tab/>
        <w:t>Kessler RC, Barker PR, Colpe LJ, et al. Screening for Serious Mental Illness in the General Population. Archives of General Psychiatry.</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2003;60(2):184-189.</w:t>
      </w:r>
    </w:p>
    <w:p w:rsidRPr="002E0768" w:rsidR="008F6F89" w:rsidP="0044633C" w:rsidRDefault="008F6F89" w14:paraId="383CBC66"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4.</w:t>
      </w:r>
      <w:r w:rsidRPr="002E0768">
        <w:rPr>
          <w:rFonts w:ascii="Times New Roman" w:hAnsi="Times New Roman" w:cs="Times New Roman"/>
          <w:sz w:val="24"/>
          <w:szCs w:val="24"/>
        </w:rPr>
        <w:tab/>
        <w:t>Kessler RC, Andrews G, Colpe LJ, et al. Short screening scales to monitor population prevalences and trends in non-specific psychological distress. Psychological medicine.</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2002;32(6):959-976.</w:t>
      </w:r>
    </w:p>
    <w:p w:rsidRPr="002E0768" w:rsidR="008F6F89" w:rsidP="0044633C" w:rsidRDefault="008F6F89" w14:paraId="0D1471E5"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5.</w:t>
      </w:r>
      <w:r w:rsidRPr="002E0768">
        <w:rPr>
          <w:rFonts w:ascii="Times New Roman" w:hAnsi="Times New Roman" w:cs="Times New Roman"/>
          <w:sz w:val="24"/>
          <w:szCs w:val="24"/>
        </w:rPr>
        <w:tab/>
        <w:t>Furukawa TA, Kessler RC, Slade T, Andrews G. The performance of the K6 and K10 screening scales for psychological distress in the Australian National Survey of Mental Health and Well-Being. Psychological medicine.</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2003;33(2):357-362.</w:t>
      </w:r>
    </w:p>
    <w:p w:rsidRPr="002E0768" w:rsidR="008F6F89" w:rsidP="0044633C" w:rsidRDefault="008F6F89" w14:paraId="646213B0"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6.</w:t>
      </w:r>
      <w:r w:rsidRPr="002E0768">
        <w:rPr>
          <w:rFonts w:ascii="Times New Roman" w:hAnsi="Times New Roman" w:cs="Times New Roman"/>
          <w:sz w:val="24"/>
          <w:szCs w:val="24"/>
        </w:rPr>
        <w:tab/>
        <w:t>Kessler RC, Green JG, Gruber MJ, et al. Screening for serious mental illness in the general population with the K6 screening scale: results from the WHO World Mental Health (WMH) survey initiative. Int J Methods Psychiatr Res.</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2010;19 Suppl 1(Suppl 1):4-22.</w:t>
      </w:r>
    </w:p>
    <w:p w:rsidRPr="002E0768" w:rsidR="008F6F89" w:rsidP="0044633C" w:rsidRDefault="008F6F89" w14:paraId="219A3B4E"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7.</w:t>
      </w:r>
      <w:r w:rsidRPr="002E0768">
        <w:rPr>
          <w:rFonts w:ascii="Times New Roman" w:hAnsi="Times New Roman" w:cs="Times New Roman"/>
          <w:sz w:val="24"/>
          <w:szCs w:val="24"/>
        </w:rPr>
        <w:tab/>
        <w:t>Spitzer RL, Kroenke K, Williams JBW, Löwe B. A Brief Measure for Assessing Generalized Anxiety Disorder: The GAD-7. Archives of Internal Medicine.</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2006;166(10):1092-1097.</w:t>
      </w:r>
    </w:p>
    <w:p w:rsidRPr="002E0768" w:rsidR="008F6F89" w:rsidP="0044633C" w:rsidRDefault="008F6F89" w14:paraId="34E1D62F"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8.</w:t>
      </w:r>
      <w:r w:rsidRPr="002E0768">
        <w:rPr>
          <w:rFonts w:ascii="Times New Roman" w:hAnsi="Times New Roman" w:cs="Times New Roman"/>
          <w:sz w:val="24"/>
          <w:szCs w:val="24"/>
        </w:rPr>
        <w:tab/>
        <w:t>Thombs BD, Benedetti A, Kloda LA, et al. The diagnostic accuracy of the Patient Health Questionnaire-2 (PHQ-2), Patient Health Questionnaire-8 (PHQ-8), and Patient Health Questionnaire-9 (PHQ-9) for detecting major depression: protocol for a systematic review and individual patient data meta-analyses. Systematic Reviews.</w:t>
      </w:r>
      <w:r w:rsidRPr="002E0768">
        <w:rPr>
          <w:rFonts w:ascii="Times New Roman" w:hAnsi="Times New Roman" w:cs="Times New Roman"/>
          <w:i/>
          <w:sz w:val="24"/>
          <w:szCs w:val="24"/>
        </w:rPr>
        <w:t xml:space="preserve"> </w:t>
      </w:r>
      <w:r w:rsidRPr="002E0768">
        <w:rPr>
          <w:rFonts w:ascii="Times New Roman" w:hAnsi="Times New Roman" w:cs="Times New Roman"/>
          <w:sz w:val="24"/>
          <w:szCs w:val="24"/>
        </w:rPr>
        <w:t>2014;3(1):124.</w:t>
      </w:r>
    </w:p>
    <w:p w:rsidRPr="002E0768" w:rsidR="008F6F89" w:rsidP="0044633C" w:rsidRDefault="008F6F89" w14:paraId="56E2A16A" w14:textId="77777777">
      <w:pPr>
        <w:pStyle w:val="EndNoteBibliography"/>
        <w:spacing w:after="0"/>
        <w:ind w:left="1440" w:hanging="720"/>
        <w:rPr>
          <w:rFonts w:ascii="Times New Roman" w:hAnsi="Times New Roman" w:cs="Times New Roman"/>
          <w:sz w:val="24"/>
          <w:szCs w:val="24"/>
        </w:rPr>
      </w:pPr>
      <w:r w:rsidRPr="002E0768">
        <w:rPr>
          <w:rFonts w:ascii="Times New Roman" w:hAnsi="Times New Roman" w:cs="Times New Roman"/>
          <w:b/>
          <w:sz w:val="24"/>
          <w:szCs w:val="24"/>
        </w:rPr>
        <w:t>9.</w:t>
      </w:r>
      <w:r w:rsidRPr="002E0768">
        <w:rPr>
          <w:rFonts w:ascii="Times New Roman" w:hAnsi="Times New Roman" w:cs="Times New Roman"/>
          <w:sz w:val="24"/>
          <w:szCs w:val="24"/>
        </w:rPr>
        <w:tab/>
        <w:t>Muhuri PK. Serious Psychological Distress and Mortality among Adults in the U.S. Household Population: Highlights. The CBHSQ Report. Rockville (MD): Substance Abuse and Mental Health Services Administration (US); 2013.</w:t>
      </w:r>
    </w:p>
    <w:p w:rsidRPr="002E0768" w:rsidR="008F6F89" w:rsidP="0044633C" w:rsidRDefault="008F6F89" w14:paraId="4F573F44" w14:textId="1F640BBF">
      <w:pPr>
        <w:pStyle w:val="EndNoteBibliography"/>
        <w:ind w:left="1440" w:hanging="720"/>
        <w:rPr>
          <w:rFonts w:ascii="Times New Roman" w:hAnsi="Times New Roman" w:cs="Times New Roman"/>
          <w:sz w:val="24"/>
          <w:szCs w:val="24"/>
        </w:rPr>
      </w:pPr>
      <w:r w:rsidRPr="002E0768">
        <w:rPr>
          <w:rFonts w:ascii="Times New Roman" w:hAnsi="Times New Roman" w:cs="Times New Roman"/>
          <w:b/>
          <w:sz w:val="24"/>
          <w:szCs w:val="24"/>
        </w:rPr>
        <w:t>10.</w:t>
      </w:r>
      <w:r w:rsidRPr="002E0768">
        <w:rPr>
          <w:rFonts w:ascii="Times New Roman" w:hAnsi="Times New Roman" w:cs="Times New Roman"/>
          <w:sz w:val="24"/>
          <w:szCs w:val="24"/>
        </w:rPr>
        <w:tab/>
        <w:t xml:space="preserve">National Center for Health Statistics. 2018 National Health Interview Survey (NHIS) </w:t>
      </w:r>
      <w:r w:rsidR="00864EB4">
        <w:rPr>
          <w:rFonts w:ascii="Times New Roman" w:hAnsi="Times New Roman" w:cs="Times New Roman"/>
          <w:sz w:val="24"/>
          <w:szCs w:val="24"/>
        </w:rPr>
        <w:t>Early Release Estimates</w:t>
      </w:r>
      <w:r w:rsidRPr="002E0768">
        <w:rPr>
          <w:rFonts w:ascii="Times New Roman" w:hAnsi="Times New Roman" w:cs="Times New Roman"/>
          <w:sz w:val="24"/>
          <w:szCs w:val="24"/>
        </w:rPr>
        <w:t>.</w:t>
      </w:r>
      <w:r w:rsidR="00864EB4">
        <w:rPr>
          <w:rFonts w:ascii="Times New Roman" w:hAnsi="Times New Roman" w:cs="Times New Roman"/>
          <w:sz w:val="24"/>
          <w:szCs w:val="24"/>
        </w:rPr>
        <w:t xml:space="preserve"> Available from: </w:t>
      </w:r>
      <w:r w:rsidRPr="00864EB4" w:rsidR="00864EB4">
        <w:rPr>
          <w:rFonts w:ascii="Times New Roman" w:hAnsi="Times New Roman" w:cs="Times New Roman"/>
          <w:sz w:val="24"/>
          <w:szCs w:val="24"/>
        </w:rPr>
        <w:t>https://public.tableau.com/profile/tina.norris#!/vizhome/FIGURE13_1/Dashboard13_1</w:t>
      </w:r>
    </w:p>
    <w:p w:rsidRPr="002E0768" w:rsidR="008F6F89" w:rsidP="0044633C" w:rsidRDefault="008F6F89" w14:paraId="6122F2C9" w14:textId="77777777">
      <w:pPr>
        <w:ind w:left="720"/>
        <w:rPr>
          <w:rFonts w:ascii="Times New Roman" w:hAnsi="Times New Roman" w:cs="Times New Roman"/>
          <w:b/>
          <w:bCs/>
          <w:sz w:val="24"/>
          <w:szCs w:val="24"/>
          <w:u w:val="single"/>
        </w:rPr>
      </w:pPr>
      <w:r w:rsidRPr="002E0768">
        <w:rPr>
          <w:rFonts w:ascii="Times New Roman" w:hAnsi="Times New Roman" w:cs="Times New Roman"/>
          <w:sz w:val="24"/>
          <w:szCs w:val="24"/>
        </w:rPr>
        <w:fldChar w:fldCharType="end"/>
      </w:r>
      <w:r w:rsidRPr="002E0768">
        <w:rPr>
          <w:rFonts w:ascii="Times New Roman" w:hAnsi="Times New Roman" w:cs="Times New Roman"/>
          <w:b/>
          <w:bCs/>
          <w:sz w:val="24"/>
          <w:szCs w:val="24"/>
          <w:u w:val="single"/>
        </w:rPr>
        <w:br w:type="page"/>
      </w:r>
    </w:p>
    <w:p w:rsidRPr="002E0768" w:rsidR="00C547AE" w:rsidP="00544D94" w:rsidRDefault="00C547AE" w14:paraId="2F516A81" w14:textId="419D50CA">
      <w:pPr>
        <w:spacing w:after="0" w:line="240" w:lineRule="auto"/>
        <w:jc w:val="center"/>
        <w:rPr>
          <w:rFonts w:ascii="Times New Roman" w:hAnsi="Times New Roman" w:cs="Times New Roman"/>
          <w:b/>
          <w:bCs/>
          <w:sz w:val="24"/>
          <w:szCs w:val="24"/>
        </w:rPr>
      </w:pPr>
      <w:r w:rsidRPr="002E0768">
        <w:rPr>
          <w:rFonts w:ascii="Times New Roman" w:hAnsi="Times New Roman" w:cs="Times New Roman"/>
          <w:b/>
          <w:bCs/>
          <w:sz w:val="24"/>
          <w:szCs w:val="24"/>
        </w:rPr>
        <w:lastRenderedPageBreak/>
        <w:t>NEW SPONSORED CONTENT</w:t>
      </w:r>
    </w:p>
    <w:p w:rsidR="00C44539" w:rsidP="00544D94" w:rsidRDefault="00C44539" w14:paraId="46F15F2D" w14:textId="49D60BBE">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t>COVID-19 Vaccination - Sample Adult and Sample Child</w:t>
      </w:r>
      <w:r w:rsidR="00EB4D4C">
        <w:rPr>
          <w:rFonts w:ascii="Times New Roman" w:hAnsi="Times New Roman" w:cs="Times New Roman"/>
          <w:b/>
          <w:bCs/>
          <w:sz w:val="28"/>
          <w:szCs w:val="24"/>
        </w:rPr>
        <w:t xml:space="preserve"> </w:t>
      </w:r>
      <w:r w:rsidRPr="00EB4D4C" w:rsidR="00EB4D4C">
        <w:rPr>
          <w:rFonts w:ascii="Times New Roman" w:hAnsi="Times New Roman" w:cs="Times New Roman"/>
          <w:b/>
          <w:bCs/>
          <w:sz w:val="28"/>
          <w:szCs w:val="24"/>
        </w:rPr>
        <w:t>(Content to start sometime around quarter 2 of 2021)</w:t>
      </w:r>
    </w:p>
    <w:p w:rsidRPr="00AC0E49" w:rsidR="00533A7A" w:rsidP="00533A7A" w:rsidRDefault="00533A7A" w14:paraId="718A39B6" w14:textId="77777777">
      <w:pPr>
        <w:spacing w:before="100" w:beforeAutospacing="1" w:after="100" w:afterAutospacing="1" w:line="240" w:lineRule="auto"/>
        <w:rPr>
          <w:rFonts w:ascii="Times New Roman" w:hAnsi="Times New Roman" w:eastAsia="Times New Roman" w:cs="Times New Roman"/>
          <w:sz w:val="24"/>
          <w:szCs w:val="24"/>
          <w:vertAlign w:val="superscript"/>
        </w:rPr>
      </w:pPr>
      <w:r w:rsidRPr="00AC0E49">
        <w:rPr>
          <w:rFonts w:ascii="Times New Roman" w:hAnsi="Times New Roman" w:cs="Times New Roman"/>
          <w:sz w:val="24"/>
          <w:szCs w:val="24"/>
        </w:rPr>
        <w:t>Sponsor: National Center for Immunization and Respiratory Diseases</w:t>
      </w:r>
    </w:p>
    <w:p w:rsidRPr="002E0768" w:rsidR="00C44539" w:rsidP="00544D94" w:rsidRDefault="00C44539" w14:paraId="34DD132C" w14:textId="77777777">
      <w:pPr>
        <w:spacing w:before="100" w:beforeAutospacing="1" w:after="100" w:afterAutospacing="1" w:line="240" w:lineRule="auto"/>
        <w:rPr>
          <w:rFonts w:ascii="Times New Roman" w:hAnsi="Times New Roman" w:cs="Times New Roman"/>
          <w:sz w:val="24"/>
          <w:szCs w:val="24"/>
        </w:rPr>
      </w:pPr>
      <w:r w:rsidRPr="002E0768">
        <w:rPr>
          <w:rFonts w:ascii="Times New Roman" w:hAnsi="Times New Roman" w:cs="Times New Roman"/>
          <w:sz w:val="24"/>
          <w:szCs w:val="24"/>
        </w:rPr>
        <w:t>While no COVID-19 vaccination is available currently, it is likely that one will be developed and made widely available during the 2021 data collection period.  The exact nature of the items is unknown until the vaccine is developed, but the following concepts and uses of the data are likely.</w:t>
      </w:r>
    </w:p>
    <w:p w:rsidRPr="001127F7" w:rsidR="00C44539" w:rsidP="00544D94" w:rsidRDefault="00C44539" w14:paraId="20353FF3" w14:textId="6AC01560">
      <w:pPr>
        <w:rPr>
          <w:rFonts w:ascii="Times New Roman" w:hAnsi="Times New Roman" w:cs="Times New Roman"/>
          <w:sz w:val="24"/>
          <w:szCs w:val="24"/>
          <w:u w:val="single"/>
        </w:rPr>
      </w:pPr>
      <w:r w:rsidRPr="001127F7">
        <w:rPr>
          <w:rFonts w:ascii="Times New Roman" w:hAnsi="Times New Roman" w:cs="Times New Roman"/>
          <w:sz w:val="24"/>
          <w:szCs w:val="24"/>
          <w:u w:val="single"/>
        </w:rPr>
        <w:t xml:space="preserve">Concepts to be Measured </w:t>
      </w:r>
    </w:p>
    <w:p w:rsidRPr="002E0768" w:rsidR="00C44539" w:rsidP="00544D94" w:rsidRDefault="00C44539" w14:paraId="35E31343" w14:textId="0A41F1F3">
      <w:pPr>
        <w:rPr>
          <w:rFonts w:ascii="Times New Roman" w:hAnsi="Times New Roman" w:cs="Times New Roman"/>
          <w:sz w:val="24"/>
          <w:szCs w:val="24"/>
        </w:rPr>
      </w:pPr>
      <w:r w:rsidRPr="002E0768">
        <w:rPr>
          <w:rFonts w:ascii="Times New Roman" w:hAnsi="Times New Roman" w:cs="Times New Roman"/>
          <w:sz w:val="24"/>
          <w:szCs w:val="24"/>
        </w:rPr>
        <w:t xml:space="preserve">Assuming </w:t>
      </w:r>
      <w:r w:rsidR="00E9387E">
        <w:rPr>
          <w:rFonts w:ascii="Times New Roman" w:hAnsi="Times New Roman" w:cs="Times New Roman"/>
          <w:sz w:val="24"/>
          <w:szCs w:val="24"/>
        </w:rPr>
        <w:t>t</w:t>
      </w:r>
      <w:r w:rsidRPr="002E0768">
        <w:rPr>
          <w:rFonts w:ascii="Times New Roman" w:hAnsi="Times New Roman" w:cs="Times New Roman"/>
          <w:sz w:val="24"/>
          <w:szCs w:val="24"/>
        </w:rPr>
        <w:t xml:space="preserve">wo </w:t>
      </w:r>
      <w:r w:rsidR="00E9387E">
        <w:rPr>
          <w:rFonts w:ascii="Times New Roman" w:hAnsi="Times New Roman" w:cs="Times New Roman"/>
          <w:sz w:val="24"/>
          <w:szCs w:val="24"/>
        </w:rPr>
        <w:t>d</w:t>
      </w:r>
      <w:r w:rsidRPr="002E0768">
        <w:rPr>
          <w:rFonts w:ascii="Times New Roman" w:hAnsi="Times New Roman" w:cs="Times New Roman"/>
          <w:sz w:val="24"/>
          <w:szCs w:val="24"/>
        </w:rPr>
        <w:t xml:space="preserve">oses of the </w:t>
      </w:r>
      <w:r w:rsidR="00E9387E">
        <w:rPr>
          <w:rFonts w:ascii="Times New Roman" w:hAnsi="Times New Roman" w:cs="Times New Roman"/>
          <w:sz w:val="24"/>
          <w:szCs w:val="24"/>
        </w:rPr>
        <w:t>v</w:t>
      </w:r>
      <w:r w:rsidRPr="002E0768">
        <w:rPr>
          <w:rFonts w:ascii="Times New Roman" w:hAnsi="Times New Roman" w:cs="Times New Roman"/>
          <w:sz w:val="24"/>
          <w:szCs w:val="24"/>
        </w:rPr>
        <w:t>accination</w:t>
      </w:r>
      <w:r w:rsidR="00E9387E">
        <w:rPr>
          <w:rFonts w:ascii="Times New Roman" w:hAnsi="Times New Roman" w:cs="Times New Roman"/>
          <w:sz w:val="24"/>
          <w:szCs w:val="24"/>
        </w:rPr>
        <w:t xml:space="preserve"> are required for it to be effective</w:t>
      </w:r>
      <w:r w:rsidRPr="002E0768">
        <w:rPr>
          <w:rFonts w:ascii="Times New Roman" w:hAnsi="Times New Roman" w:cs="Times New Roman"/>
          <w:sz w:val="24"/>
          <w:szCs w:val="24"/>
        </w:rPr>
        <w:t>:</w:t>
      </w:r>
    </w:p>
    <w:p w:rsidRPr="002E0768" w:rsidR="00C44539" w:rsidP="001D012E" w:rsidRDefault="00C44539" w14:paraId="6366BDD7" w14:textId="77777777">
      <w:pPr>
        <w:pStyle w:val="ListParagraph"/>
        <w:numPr>
          <w:ilvl w:val="0"/>
          <w:numId w:val="10"/>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Since [DATE of Availability to be determined], have you had a COVID-19 vaccination?</w:t>
      </w:r>
    </w:p>
    <w:p w:rsidRPr="002E0768" w:rsidR="00C44539" w:rsidP="00544D94" w:rsidRDefault="00C44539" w14:paraId="778DCC66"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How many COVID-19 vaccinations have you received?</w:t>
      </w:r>
    </w:p>
    <w:p w:rsidRPr="002E0768" w:rsidR="00C44539" w:rsidP="00544D94" w:rsidRDefault="00C44539" w14:paraId="15E76975"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 xml:space="preserve">During what month and year did you receive your first COVID-19 vaccination? </w:t>
      </w:r>
    </w:p>
    <w:p w:rsidRPr="002E0768" w:rsidR="00C44539" w:rsidP="00544D94" w:rsidRDefault="00C44539" w14:paraId="69C55F7B"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 xml:space="preserve">During what month and year did you receive your second COVID-19 vaccination? </w:t>
      </w:r>
    </w:p>
    <w:p w:rsidRPr="002E0768" w:rsidR="00C44539" w:rsidP="00544D94" w:rsidRDefault="00C44539" w14:paraId="53ECD171" w14:textId="77777777">
      <w:pPr>
        <w:rPr>
          <w:rFonts w:ascii="Times New Roman" w:hAnsi="Times New Roman" w:cs="Times New Roman"/>
          <w:b/>
          <w:bCs/>
          <w:sz w:val="24"/>
          <w:szCs w:val="24"/>
          <w:u w:val="single"/>
        </w:rPr>
      </w:pPr>
    </w:p>
    <w:p w:rsidRPr="001127F7" w:rsidR="00C44539" w:rsidP="00544D94" w:rsidRDefault="00C44539" w14:paraId="3F2BBB23" w14:textId="77777777">
      <w:pPr>
        <w:rPr>
          <w:rFonts w:ascii="Times New Roman" w:hAnsi="Times New Roman" w:cs="Times New Roman"/>
          <w:sz w:val="24"/>
          <w:szCs w:val="24"/>
          <w:u w:val="single"/>
        </w:rPr>
      </w:pPr>
      <w:r w:rsidRPr="001127F7">
        <w:rPr>
          <w:rFonts w:ascii="Times New Roman" w:hAnsi="Times New Roman" w:cs="Times New Roman"/>
          <w:sz w:val="24"/>
          <w:szCs w:val="24"/>
          <w:u w:val="single"/>
        </w:rPr>
        <w:t>Duplication and Previous NHIS</w:t>
      </w:r>
    </w:p>
    <w:p w:rsidRPr="002E0768" w:rsidR="00C44539" w:rsidP="001D012E" w:rsidRDefault="00C44539" w14:paraId="0BB6F473" w14:textId="77777777">
      <w:pPr>
        <w:pStyle w:val="ListParagraph"/>
        <w:numPr>
          <w:ilvl w:val="0"/>
          <w:numId w:val="9"/>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These questions have been modeled after the influenza vaccination questions to facilitate a waiver application under the National Childhood Vaccine Injury Act (NCVIA) [Public Law 99-660, section 321-Title III] for addition to the NHIS</w:t>
      </w:r>
    </w:p>
    <w:p w:rsidRPr="002E0768" w:rsidR="00C44539" w:rsidP="00544D94" w:rsidRDefault="00C44539" w14:paraId="04CCA53D" w14:textId="77777777">
      <w:pPr>
        <w:autoSpaceDE w:val="0"/>
        <w:autoSpaceDN w:val="0"/>
        <w:adjustRightInd w:val="0"/>
        <w:rPr>
          <w:rFonts w:ascii="Times New Roman" w:hAnsi="Times New Roman" w:cs="Times New Roman"/>
          <w:b/>
          <w:bCs/>
          <w:sz w:val="24"/>
          <w:szCs w:val="24"/>
          <w:u w:val="single"/>
        </w:rPr>
      </w:pPr>
    </w:p>
    <w:p w:rsidRPr="001127F7" w:rsidR="00C44539" w:rsidP="00544D94" w:rsidRDefault="00C44539" w14:paraId="39EBD73F" w14:textId="77777777">
      <w:pPr>
        <w:autoSpaceDE w:val="0"/>
        <w:autoSpaceDN w:val="0"/>
        <w:adjustRightInd w:val="0"/>
        <w:rPr>
          <w:rFonts w:ascii="Times New Roman" w:hAnsi="Times New Roman" w:cs="Times New Roman"/>
          <w:sz w:val="24"/>
          <w:szCs w:val="24"/>
          <w:u w:val="single"/>
        </w:rPr>
      </w:pPr>
      <w:r w:rsidRPr="001127F7">
        <w:rPr>
          <w:rFonts w:ascii="Times New Roman" w:hAnsi="Times New Roman" w:cs="Times New Roman"/>
          <w:sz w:val="24"/>
          <w:szCs w:val="24"/>
          <w:u w:val="single"/>
        </w:rPr>
        <w:t>Proposed Use of the Data</w:t>
      </w:r>
    </w:p>
    <w:p w:rsidRPr="002E0768" w:rsidR="00C44539" w:rsidP="00544D94" w:rsidRDefault="00C44539" w14:paraId="27AD6DAC"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 xml:space="preserve">Like with other data on vaccinations collected on the NHIS, the data will be used to produce national adult, child and population estimates of COVID-19 vaccination coverage. Determining coverage as well as any gaps in coverage is important for developing strategies and communications to improve uptake of COVID-19 vaccination. </w:t>
      </w:r>
    </w:p>
    <w:p w:rsidRPr="002E0768" w:rsidR="00C44539" w:rsidP="00544D94" w:rsidRDefault="00C44539" w14:paraId="43551489" w14:textId="77777777">
      <w:pPr>
        <w:pStyle w:val="ListParagraph"/>
        <w:autoSpaceDE w:val="0"/>
        <w:autoSpaceDN w:val="0"/>
        <w:adjustRightInd w:val="0"/>
        <w:rPr>
          <w:rFonts w:ascii="Times New Roman" w:hAnsi="Times New Roman" w:cs="Times New Roman"/>
          <w:sz w:val="24"/>
          <w:szCs w:val="24"/>
        </w:rPr>
      </w:pPr>
    </w:p>
    <w:p w:rsidRPr="002E0768" w:rsidR="00C44539" w:rsidP="00544D94" w:rsidRDefault="00C44539" w14:paraId="32019653" w14:textId="3D43BDDB">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 xml:space="preserve">Since the vaccination coverage can be expected to be </w:t>
      </w:r>
      <w:r w:rsidRPr="002E0768" w:rsidR="007B4DE2">
        <w:rPr>
          <w:rFonts w:ascii="Times New Roman" w:hAnsi="Times New Roman" w:cs="Times New Roman"/>
          <w:sz w:val="24"/>
          <w:szCs w:val="24"/>
        </w:rPr>
        <w:t>high</w:t>
      </w:r>
      <w:r w:rsidRPr="002E0768">
        <w:rPr>
          <w:rFonts w:ascii="Times New Roman" w:hAnsi="Times New Roman" w:cs="Times New Roman"/>
          <w:sz w:val="24"/>
          <w:szCs w:val="24"/>
        </w:rPr>
        <w:t>, subpopulation comparisons can also be made</w:t>
      </w:r>
      <w:r w:rsidR="001127F7">
        <w:rPr>
          <w:rFonts w:ascii="Times New Roman" w:hAnsi="Times New Roman" w:cs="Times New Roman"/>
          <w:sz w:val="24"/>
          <w:szCs w:val="24"/>
        </w:rPr>
        <w:t>.</w:t>
      </w:r>
    </w:p>
    <w:p w:rsidR="001127F7" w:rsidRDefault="001127F7" w14:paraId="6FBCE901" w14:textId="77777777">
      <w:pPr>
        <w:rPr>
          <w:rFonts w:ascii="Times New Roman" w:hAnsi="Times New Roman" w:cs="Times New Roman"/>
          <w:b/>
          <w:bCs/>
          <w:sz w:val="28"/>
          <w:szCs w:val="24"/>
        </w:rPr>
      </w:pPr>
      <w:r>
        <w:rPr>
          <w:rFonts w:ascii="Times New Roman" w:hAnsi="Times New Roman" w:cs="Times New Roman"/>
          <w:b/>
          <w:bCs/>
          <w:sz w:val="28"/>
          <w:szCs w:val="24"/>
        </w:rPr>
        <w:br w:type="page"/>
      </w:r>
    </w:p>
    <w:p w:rsidR="00167E98" w:rsidP="00544D94" w:rsidRDefault="00C547AE" w14:paraId="09FF2909" w14:textId="2541FE13">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lastRenderedPageBreak/>
        <w:t>Epilepsy - Sample Adult</w:t>
      </w:r>
    </w:p>
    <w:p w:rsidRPr="00AC0E49" w:rsidR="00533A7A" w:rsidP="00533A7A" w:rsidRDefault="00533A7A" w14:paraId="4D23851B" w14:textId="77777777">
      <w:pPr>
        <w:spacing w:before="100" w:beforeAutospacing="1" w:after="100" w:afterAutospacing="1" w:line="240" w:lineRule="auto"/>
        <w:rPr>
          <w:rFonts w:ascii="Times New Roman" w:hAnsi="Times New Roman" w:eastAsia="Times New Roman" w:cs="Times New Roman"/>
          <w:sz w:val="24"/>
          <w:szCs w:val="24"/>
          <w:vertAlign w:val="superscript"/>
        </w:rPr>
      </w:pPr>
      <w:r w:rsidRPr="00AC0E49">
        <w:rPr>
          <w:rFonts w:ascii="Times New Roman" w:hAnsi="Times New Roman" w:cs="Times New Roman"/>
          <w:sz w:val="24"/>
          <w:szCs w:val="24"/>
        </w:rPr>
        <w:t xml:space="preserve">Sponsor: </w:t>
      </w:r>
      <w:r>
        <w:rPr>
          <w:rFonts w:ascii="Times New Roman" w:hAnsi="Times New Roman" w:cs="Times New Roman"/>
          <w:sz w:val="24"/>
          <w:szCs w:val="24"/>
        </w:rPr>
        <w:t>National Center for Chronic Disease Prevention and Health Promotion/Division of Population Health</w:t>
      </w:r>
    </w:p>
    <w:p w:rsidRPr="001127F7" w:rsidR="00C547AE" w:rsidP="00544D94" w:rsidRDefault="00C547AE" w14:paraId="6DF3D595" w14:textId="6600E129">
      <w:pPr>
        <w:rPr>
          <w:rFonts w:ascii="Times New Roman" w:hAnsi="Times New Roman" w:cs="Times New Roman"/>
          <w:sz w:val="24"/>
          <w:szCs w:val="24"/>
        </w:rPr>
      </w:pPr>
      <w:r w:rsidRPr="001127F7">
        <w:rPr>
          <w:rFonts w:ascii="Times New Roman" w:hAnsi="Times New Roman" w:cs="Times New Roman"/>
          <w:sz w:val="24"/>
          <w:szCs w:val="24"/>
          <w:u w:val="single"/>
        </w:rPr>
        <w:t xml:space="preserve">Concepts </w:t>
      </w:r>
      <w:r w:rsidRPr="001127F7" w:rsidR="00604D4F">
        <w:rPr>
          <w:rFonts w:ascii="Times New Roman" w:hAnsi="Times New Roman" w:cs="Times New Roman"/>
          <w:sz w:val="24"/>
          <w:szCs w:val="24"/>
          <w:u w:val="single"/>
        </w:rPr>
        <w:t xml:space="preserve">to be </w:t>
      </w:r>
      <w:r w:rsidRPr="001127F7">
        <w:rPr>
          <w:rFonts w:ascii="Times New Roman" w:hAnsi="Times New Roman" w:cs="Times New Roman"/>
          <w:sz w:val="24"/>
          <w:szCs w:val="24"/>
          <w:u w:val="single"/>
        </w:rPr>
        <w:t>Measured</w:t>
      </w:r>
    </w:p>
    <w:p w:rsidRPr="002E0768" w:rsidR="00C547AE" w:rsidP="00544D94" w:rsidRDefault="00C547AE" w14:paraId="3E559B68"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Ever diagnosed with seizure disorder or epilepsy (EPIEV_A)</w:t>
      </w:r>
    </w:p>
    <w:p w:rsidRPr="002E0768" w:rsidR="00C547AE" w:rsidP="00544D94" w:rsidRDefault="00C547AE" w14:paraId="7537BC5F" w14:textId="77777777">
      <w:pPr>
        <w:pStyle w:val="ListParagraph"/>
        <w:numPr>
          <w:ilvl w:val="0"/>
          <w:numId w:val="5"/>
        </w:numPr>
        <w:autoSpaceDE w:val="0"/>
        <w:autoSpaceDN w:val="0"/>
        <w:adjustRightInd w:val="0"/>
        <w:rPr>
          <w:rFonts w:ascii="Times New Roman" w:hAnsi="Times New Roman" w:cs="Times New Roman"/>
          <w:sz w:val="24"/>
          <w:szCs w:val="24"/>
        </w:rPr>
      </w:pPr>
      <w:r w:rsidRPr="002E0768">
        <w:rPr>
          <w:rFonts w:ascii="Times New Roman" w:hAnsi="Times New Roman" w:cs="Times New Roman"/>
          <w:sz w:val="24"/>
          <w:szCs w:val="24"/>
        </w:rPr>
        <w:t>Currently take medicine to control seizure disorder or epilepsy (EPIMED_A)</w:t>
      </w:r>
    </w:p>
    <w:p w:rsidRPr="002E0768" w:rsidR="00C547AE" w:rsidP="00544D94" w:rsidRDefault="00C547AE" w14:paraId="76426F4F" w14:textId="77777777">
      <w:pPr>
        <w:pStyle w:val="ListParagraph"/>
        <w:numPr>
          <w:ilvl w:val="0"/>
          <w:numId w:val="4"/>
        </w:numPr>
        <w:contextualSpacing/>
        <w:rPr>
          <w:rFonts w:ascii="Times New Roman" w:hAnsi="Times New Roman" w:cs="Times New Roman"/>
          <w:sz w:val="24"/>
          <w:szCs w:val="24"/>
        </w:rPr>
      </w:pPr>
      <w:r w:rsidRPr="002E0768">
        <w:rPr>
          <w:rFonts w:ascii="Times New Roman" w:hAnsi="Times New Roman" w:cs="Times New Roman"/>
          <w:sz w:val="24"/>
          <w:szCs w:val="24"/>
        </w:rPr>
        <w:t>Number of seizures of any type in the past year (EPINUMSEIZ_A)</w:t>
      </w:r>
    </w:p>
    <w:p w:rsidRPr="002E0768" w:rsidR="005F491A" w:rsidP="00544D94" w:rsidRDefault="00C547AE" w14:paraId="40BD787F" w14:textId="77777777">
      <w:pPr>
        <w:pStyle w:val="ListParagraph"/>
        <w:numPr>
          <w:ilvl w:val="0"/>
          <w:numId w:val="4"/>
        </w:numPr>
        <w:contextualSpacing/>
        <w:rPr>
          <w:rFonts w:ascii="Times New Roman" w:hAnsi="Times New Roman" w:cs="Times New Roman"/>
          <w:sz w:val="24"/>
          <w:szCs w:val="24"/>
        </w:rPr>
      </w:pPr>
      <w:r w:rsidRPr="002E0768">
        <w:rPr>
          <w:rFonts w:ascii="Times New Roman" w:hAnsi="Times New Roman" w:cs="Times New Roman"/>
          <w:sz w:val="24"/>
          <w:szCs w:val="24"/>
        </w:rPr>
        <w:t>Seen neurologist or epilepsy specialist for seizure disorder/epilepsy in the past year (EPIDR_A)</w:t>
      </w:r>
    </w:p>
    <w:p w:rsidRPr="002E0768" w:rsidR="005F491A" w:rsidP="00544D94" w:rsidRDefault="005F491A" w14:paraId="70AA906D" w14:textId="77777777">
      <w:pPr>
        <w:pStyle w:val="ListParagraph"/>
        <w:contextualSpacing/>
        <w:rPr>
          <w:rFonts w:ascii="Times New Roman" w:hAnsi="Times New Roman" w:cs="Times New Roman"/>
          <w:sz w:val="24"/>
          <w:szCs w:val="24"/>
        </w:rPr>
      </w:pPr>
    </w:p>
    <w:p w:rsidRPr="001127F7" w:rsidR="005F491A" w:rsidP="00BE6808" w:rsidRDefault="005F491A" w14:paraId="2278921D" w14:textId="4A30F041">
      <w:pPr>
        <w:spacing w:after="0" w:line="240" w:lineRule="auto"/>
        <w:rPr>
          <w:rFonts w:ascii="Times New Roman" w:hAnsi="Times New Roman" w:cs="Times New Roman"/>
          <w:sz w:val="24"/>
          <w:szCs w:val="24"/>
        </w:rPr>
      </w:pPr>
      <w:r w:rsidRPr="001127F7">
        <w:rPr>
          <w:rFonts w:ascii="Times New Roman" w:hAnsi="Times New Roman" w:cs="Times New Roman"/>
          <w:sz w:val="24"/>
          <w:szCs w:val="24"/>
          <w:u w:val="single"/>
        </w:rPr>
        <w:t>Duplication and Previous NHIS</w:t>
      </w:r>
    </w:p>
    <w:p w:rsidRPr="002E0768" w:rsidR="005F491A" w:rsidP="00544D94" w:rsidRDefault="005F491A" w14:paraId="7EA5B2C7" w14:textId="77777777">
      <w:pPr>
        <w:pStyle w:val="ListParagraph"/>
        <w:contextualSpacing/>
        <w:rPr>
          <w:rFonts w:ascii="Times New Roman" w:hAnsi="Times New Roman" w:cs="Times New Roman"/>
          <w:sz w:val="24"/>
          <w:szCs w:val="24"/>
        </w:rPr>
      </w:pPr>
    </w:p>
    <w:p w:rsidRPr="002E0768" w:rsidR="005F491A" w:rsidP="00544D94" w:rsidRDefault="00C547AE" w14:paraId="73873084" w14:textId="1EEBA01E">
      <w:pPr>
        <w:pStyle w:val="ListParagraph"/>
        <w:numPr>
          <w:ilvl w:val="0"/>
          <w:numId w:val="4"/>
        </w:numPr>
        <w:contextualSpacing/>
        <w:rPr>
          <w:rFonts w:ascii="Times New Roman" w:hAnsi="Times New Roman" w:cs="Times New Roman"/>
          <w:sz w:val="24"/>
          <w:szCs w:val="24"/>
        </w:rPr>
      </w:pPr>
      <w:r w:rsidRPr="002E0768">
        <w:rPr>
          <w:rFonts w:ascii="Times New Roman" w:hAnsi="Times New Roman" w:cs="Times New Roman"/>
          <w:sz w:val="24"/>
          <w:szCs w:val="24"/>
        </w:rPr>
        <w:t>Epilepsy-related items are sponsored by the National Center for Chronic Disease Prevention and Health Promotion (NCCDPHP). In 2010, 2013, 2015</w:t>
      </w:r>
      <w:r w:rsidRPr="002E0768" w:rsidR="004C16A8">
        <w:rPr>
          <w:rFonts w:ascii="Times New Roman" w:hAnsi="Times New Roman" w:cs="Times New Roman"/>
          <w:sz w:val="24"/>
          <w:szCs w:val="24"/>
        </w:rPr>
        <w:t xml:space="preserve"> and 2017 </w:t>
      </w:r>
      <w:r w:rsidRPr="002E0768">
        <w:rPr>
          <w:rFonts w:ascii="Times New Roman" w:hAnsi="Times New Roman" w:cs="Times New Roman"/>
          <w:sz w:val="24"/>
          <w:szCs w:val="24"/>
        </w:rPr>
        <w:t xml:space="preserve">these questions were on the NHIS to also support the </w:t>
      </w:r>
      <w:r w:rsidR="00E9387E">
        <w:rPr>
          <w:rFonts w:ascii="Times New Roman" w:hAnsi="Times New Roman" w:cs="Times New Roman"/>
          <w:sz w:val="24"/>
          <w:szCs w:val="24"/>
        </w:rPr>
        <w:t>Healthy</w:t>
      </w:r>
      <w:r w:rsidRPr="002E0768" w:rsidR="00E9387E">
        <w:rPr>
          <w:rFonts w:ascii="Times New Roman" w:hAnsi="Times New Roman" w:cs="Times New Roman"/>
          <w:sz w:val="24"/>
          <w:szCs w:val="24"/>
        </w:rPr>
        <w:t xml:space="preserve"> </w:t>
      </w:r>
      <w:r w:rsidRPr="002E0768">
        <w:rPr>
          <w:rFonts w:ascii="Times New Roman" w:hAnsi="Times New Roman" w:cs="Times New Roman"/>
          <w:sz w:val="24"/>
          <w:szCs w:val="24"/>
        </w:rPr>
        <w:t xml:space="preserve">People </w:t>
      </w:r>
      <w:r w:rsidR="00E9387E">
        <w:rPr>
          <w:rFonts w:ascii="Times New Roman" w:hAnsi="Times New Roman" w:cs="Times New Roman"/>
          <w:sz w:val="24"/>
          <w:szCs w:val="24"/>
        </w:rPr>
        <w:t xml:space="preserve">2020 </w:t>
      </w:r>
      <w:r w:rsidRPr="002E0768">
        <w:rPr>
          <w:rFonts w:ascii="Times New Roman" w:hAnsi="Times New Roman" w:cs="Times New Roman"/>
          <w:sz w:val="24"/>
          <w:szCs w:val="24"/>
        </w:rPr>
        <w:t>initiative.</w:t>
      </w:r>
      <w:r w:rsidRPr="002E0768">
        <w:rPr>
          <w:rFonts w:ascii="Times New Roman" w:hAnsi="Times New Roman" w:cs="Times New Roman"/>
          <w:sz w:val="24"/>
          <w:szCs w:val="24"/>
          <w:vertAlign w:val="superscript"/>
        </w:rPr>
        <w:t>3</w:t>
      </w:r>
    </w:p>
    <w:p w:rsidRPr="002E0768" w:rsidR="00604D4F" w:rsidP="00544D94" w:rsidRDefault="00604D4F" w14:paraId="12D1949C" w14:textId="77777777">
      <w:pPr>
        <w:pStyle w:val="ListParagraph"/>
        <w:contextualSpacing/>
        <w:rPr>
          <w:rFonts w:ascii="Times New Roman" w:hAnsi="Times New Roman" w:cs="Times New Roman"/>
          <w:sz w:val="24"/>
          <w:szCs w:val="24"/>
        </w:rPr>
      </w:pPr>
    </w:p>
    <w:p w:rsidRPr="002E0768" w:rsidR="005F491A" w:rsidP="00544D94" w:rsidRDefault="00C547AE" w14:paraId="3B4AEA1E" w14:textId="3088FFFF">
      <w:pPr>
        <w:pStyle w:val="ListParagraph"/>
        <w:numPr>
          <w:ilvl w:val="0"/>
          <w:numId w:val="4"/>
        </w:numPr>
        <w:contextualSpacing/>
        <w:rPr>
          <w:rFonts w:ascii="Times New Roman" w:hAnsi="Times New Roman" w:cs="Times New Roman"/>
          <w:sz w:val="24"/>
          <w:szCs w:val="24"/>
        </w:rPr>
      </w:pPr>
      <w:r w:rsidRPr="002E0768">
        <w:rPr>
          <w:rFonts w:ascii="Times New Roman" w:hAnsi="Times New Roman" w:cs="Times New Roman"/>
          <w:sz w:val="24"/>
          <w:szCs w:val="24"/>
        </w:rPr>
        <w:t>In 2005, the Behavioral Risk Factor Surveillance System (BRFSS) included the following five epilepsy questions: 1) “Have you ever been told by a doctor that you have a seizure disorder or epilepsy?”; 2) “Are you currently taking any medicine to control your seizure disorder or epilepsy?”; 3) “How many seizures have you had in the last 3 months?”; 4) “In the past year, have you seen a neurologist or epilepsy specialist for your epilepsy or seizure disorder?”; and 5) “During the past 30 days, to what extent has epilepsy or its treatment interfered with your normal activities like working, school, or socializing with family or friends?”</w:t>
      </w:r>
      <w:r w:rsidRPr="002E0768">
        <w:rPr>
          <w:rFonts w:ascii="Times New Roman" w:hAnsi="Times New Roman" w:cs="Times New Roman"/>
          <w:sz w:val="24"/>
          <w:szCs w:val="24"/>
          <w:vertAlign w:val="superscript"/>
        </w:rPr>
        <w:t>2</w:t>
      </w:r>
      <w:r w:rsidRPr="002E0768">
        <w:rPr>
          <w:rFonts w:ascii="Times New Roman" w:hAnsi="Times New Roman" w:cs="Times New Roman"/>
          <w:sz w:val="24"/>
          <w:szCs w:val="24"/>
        </w:rPr>
        <w:t xml:space="preserve"> </w:t>
      </w:r>
    </w:p>
    <w:p w:rsidRPr="002E0768" w:rsidR="005F491A" w:rsidP="00544D94" w:rsidRDefault="005F491A" w14:paraId="6D1EC5EC" w14:textId="77777777">
      <w:pPr>
        <w:pStyle w:val="ListParagraph"/>
        <w:contextualSpacing/>
        <w:rPr>
          <w:rFonts w:ascii="Times New Roman" w:hAnsi="Times New Roman" w:cs="Times New Roman"/>
          <w:sz w:val="24"/>
          <w:szCs w:val="24"/>
        </w:rPr>
      </w:pPr>
    </w:p>
    <w:p w:rsidRPr="00BE6808" w:rsidR="00167E98" w:rsidP="00544D94" w:rsidRDefault="00C547AE" w14:paraId="1CD5E6A9" w14:textId="3ABA12C8">
      <w:pPr>
        <w:pStyle w:val="ListParagraph"/>
        <w:numPr>
          <w:ilvl w:val="0"/>
          <w:numId w:val="4"/>
        </w:numPr>
        <w:contextualSpacing/>
        <w:rPr>
          <w:rFonts w:ascii="Times New Roman" w:hAnsi="Times New Roman" w:cs="Times New Roman"/>
          <w:b/>
          <w:bCs/>
          <w:sz w:val="24"/>
          <w:szCs w:val="24"/>
          <w:u w:val="single"/>
        </w:rPr>
      </w:pPr>
      <w:r w:rsidRPr="00BE6808">
        <w:rPr>
          <w:rFonts w:ascii="Times New Roman" w:hAnsi="Times New Roman" w:cs="Times New Roman"/>
          <w:sz w:val="24"/>
          <w:szCs w:val="24"/>
        </w:rPr>
        <w:t>In 2008, the NHIS asked Sample Adult if they ever had epilepsy or seizures. Beginning in 2010 and recurring in 2013, 2015, and 2017, the Sample Adult was asked to report whether a doctor or health professional had told them they ever had a seizure disorder or epilepsy, identical to the wording of the 2021 questionnaire. Additionally in these years, respondents who reported being diagnosed with epilepsy were asked if they were currently taking medication for epilepsy, the number of seizures in the past 12 months, whether they saw a neurologist or epilepsy specialist in the past 12 months, and whether epilepsy interfered with normal activities in the past 30 days. 2021 questionnaire features the same questions minus the one about interference with normal activities.</w:t>
      </w:r>
    </w:p>
    <w:p w:rsidRPr="00BE6808" w:rsidR="00BE6808" w:rsidP="00BE6808" w:rsidRDefault="00BE6808" w14:paraId="491EF1C2" w14:textId="77777777">
      <w:pPr>
        <w:contextualSpacing/>
        <w:rPr>
          <w:rFonts w:ascii="Times New Roman" w:hAnsi="Times New Roman" w:cs="Times New Roman"/>
          <w:b/>
          <w:bCs/>
          <w:sz w:val="24"/>
          <w:szCs w:val="24"/>
          <w:u w:val="single"/>
        </w:rPr>
      </w:pPr>
    </w:p>
    <w:p w:rsidRPr="001127F7" w:rsidR="005F491A" w:rsidP="00544D94" w:rsidRDefault="005F491A" w14:paraId="09EBB4DC" w14:textId="77777777">
      <w:pPr>
        <w:rPr>
          <w:rFonts w:ascii="Times New Roman" w:hAnsi="Times New Roman" w:cs="Times New Roman"/>
          <w:sz w:val="24"/>
          <w:szCs w:val="24"/>
          <w:u w:val="single"/>
        </w:rPr>
      </w:pPr>
      <w:r w:rsidRPr="001127F7">
        <w:rPr>
          <w:rFonts w:ascii="Times New Roman" w:hAnsi="Times New Roman" w:cs="Times New Roman"/>
          <w:sz w:val="24"/>
          <w:szCs w:val="24"/>
          <w:u w:val="single"/>
        </w:rPr>
        <w:t>Proposed Use of the Data</w:t>
      </w:r>
    </w:p>
    <w:p w:rsidRPr="002E0768" w:rsidR="005F491A" w:rsidP="001D012E" w:rsidRDefault="005F491A" w14:paraId="3869480E" w14:textId="7D073BA3">
      <w:pPr>
        <w:pStyle w:val="ListParagraph"/>
        <w:numPr>
          <w:ilvl w:val="0"/>
          <w:numId w:val="8"/>
        </w:numPr>
        <w:rPr>
          <w:rFonts w:ascii="Times New Roman" w:hAnsi="Times New Roman" w:cs="Times New Roman"/>
          <w:sz w:val="24"/>
          <w:szCs w:val="24"/>
        </w:rPr>
      </w:pPr>
      <w:r w:rsidRPr="002E0768">
        <w:rPr>
          <w:rFonts w:ascii="Times New Roman" w:hAnsi="Times New Roman" w:cs="Times New Roman"/>
          <w:sz w:val="24"/>
          <w:szCs w:val="24"/>
        </w:rPr>
        <w:t xml:space="preserve">The data are intended to produce reliable national estimates of epilepsy for the adult population since the questions are only asked to the Sample Adult. </w:t>
      </w:r>
    </w:p>
    <w:p w:rsidRPr="002E0768" w:rsidR="00604D4F" w:rsidP="00544D94" w:rsidRDefault="00604D4F" w14:paraId="1987E317" w14:textId="77777777">
      <w:pPr>
        <w:pStyle w:val="ListParagraph"/>
        <w:rPr>
          <w:rFonts w:ascii="Times New Roman" w:hAnsi="Times New Roman" w:cs="Times New Roman"/>
          <w:sz w:val="24"/>
          <w:szCs w:val="24"/>
        </w:rPr>
      </w:pPr>
    </w:p>
    <w:p w:rsidRPr="002E0768" w:rsidR="00604D4F" w:rsidP="001D012E" w:rsidRDefault="005F491A" w14:paraId="09AAEB08" w14:textId="0D1F9B09">
      <w:pPr>
        <w:pStyle w:val="ListParagraph"/>
        <w:numPr>
          <w:ilvl w:val="0"/>
          <w:numId w:val="8"/>
        </w:numPr>
        <w:rPr>
          <w:rFonts w:ascii="Times New Roman" w:hAnsi="Times New Roman" w:cs="Times New Roman"/>
          <w:sz w:val="24"/>
          <w:szCs w:val="24"/>
        </w:rPr>
      </w:pPr>
      <w:r w:rsidRPr="002E0768">
        <w:rPr>
          <w:rFonts w:ascii="Times New Roman" w:hAnsi="Times New Roman" w:cs="Times New Roman"/>
          <w:sz w:val="24"/>
          <w:szCs w:val="24"/>
        </w:rPr>
        <w:t xml:space="preserve">According to the 2017 NHIS data, 2.05% of adults reported ever being told they had a seizure disorder or epilepsy (EPILEP1). 50.64% of this population currently take medicine to control their epilepsy (EPILEP2); 63.57% reported having 0 seizures in the </w:t>
      </w:r>
      <w:r w:rsidRPr="002E0768">
        <w:rPr>
          <w:rFonts w:ascii="Times New Roman" w:hAnsi="Times New Roman" w:cs="Times New Roman"/>
          <w:sz w:val="24"/>
          <w:szCs w:val="24"/>
        </w:rPr>
        <w:lastRenderedPageBreak/>
        <w:t>past year (EPILEP3); and 39.34% have seen a neurologist or epilepsy specialist in the past year (EPILEP4)</w:t>
      </w:r>
    </w:p>
    <w:p w:rsidRPr="002E0768" w:rsidR="00604D4F" w:rsidP="00544D94" w:rsidRDefault="00604D4F" w14:paraId="4FC103BC" w14:textId="77777777">
      <w:pPr>
        <w:pStyle w:val="ListParagraph"/>
        <w:rPr>
          <w:rFonts w:ascii="Times New Roman" w:hAnsi="Times New Roman" w:cs="Times New Roman"/>
          <w:sz w:val="24"/>
          <w:szCs w:val="24"/>
        </w:rPr>
      </w:pPr>
    </w:p>
    <w:p w:rsidRPr="00203683" w:rsidR="005F491A" w:rsidP="001D012E" w:rsidRDefault="005F491A" w14:paraId="18232740" w14:textId="6FFAE63A">
      <w:pPr>
        <w:pStyle w:val="ListParagraph"/>
        <w:numPr>
          <w:ilvl w:val="0"/>
          <w:numId w:val="8"/>
        </w:numPr>
        <w:rPr>
          <w:rFonts w:ascii="Times New Roman" w:hAnsi="Times New Roman" w:cs="Times New Roman"/>
          <w:sz w:val="24"/>
          <w:szCs w:val="24"/>
        </w:rPr>
      </w:pPr>
      <w:r w:rsidRPr="002E0768">
        <w:rPr>
          <w:rFonts w:ascii="Times New Roman" w:hAnsi="Times New Roman" w:cs="Times New Roman"/>
          <w:sz w:val="24"/>
          <w:szCs w:val="24"/>
        </w:rPr>
        <w:t xml:space="preserve">Based on the annual expected sample of </w:t>
      </w:r>
      <w:r w:rsidRPr="002E0768" w:rsidR="00AB4EDF">
        <w:rPr>
          <w:rFonts w:ascii="Times New Roman" w:hAnsi="Times New Roman" w:cs="Times New Roman"/>
          <w:sz w:val="24"/>
          <w:szCs w:val="24"/>
        </w:rPr>
        <w:t>~</w:t>
      </w:r>
      <w:r w:rsidR="00F1703F">
        <w:rPr>
          <w:rFonts w:ascii="Times New Roman" w:hAnsi="Times New Roman" w:cs="Times New Roman"/>
          <w:sz w:val="24"/>
          <w:szCs w:val="24"/>
        </w:rPr>
        <w:t>30</w:t>
      </w:r>
      <w:r w:rsidRPr="00203683" w:rsidR="000E0898">
        <w:rPr>
          <w:rFonts w:ascii="Times New Roman" w:hAnsi="Times New Roman" w:cs="Times New Roman"/>
          <w:sz w:val="24"/>
          <w:szCs w:val="24"/>
        </w:rPr>
        <w:t>,000</w:t>
      </w:r>
      <w:r w:rsidRPr="00203683">
        <w:rPr>
          <w:rFonts w:ascii="Times New Roman" w:hAnsi="Times New Roman" w:cs="Times New Roman"/>
          <w:sz w:val="24"/>
          <w:szCs w:val="24"/>
        </w:rPr>
        <w:t xml:space="preserve"> adults, NHIS will be able to produce reliable estimates of epilepsy prevalence for adults for any subpopulation that is at least </w:t>
      </w:r>
      <w:r w:rsidR="00F1703F">
        <w:rPr>
          <w:rFonts w:ascii="Times New Roman" w:hAnsi="Times New Roman" w:cs="Times New Roman"/>
          <w:sz w:val="24"/>
          <w:szCs w:val="24"/>
        </w:rPr>
        <w:t>5</w:t>
      </w:r>
      <w:r w:rsidRPr="00203683">
        <w:rPr>
          <w:rFonts w:ascii="Times New Roman" w:hAnsi="Times New Roman" w:cs="Times New Roman"/>
          <w:sz w:val="24"/>
          <w:szCs w:val="24"/>
        </w:rPr>
        <w:t>% of the total population, including adults over age 65 (16%), living with a disability (8.6%), in poverty (11.8%), of Hispanic/Latino descent (18.3%), and some racial subgroups (e.g., Black/African American, 13.4%).</w:t>
      </w:r>
    </w:p>
    <w:p w:rsidR="001127F7" w:rsidP="00544D94" w:rsidRDefault="001127F7" w14:paraId="5F32BCBB" w14:textId="77777777">
      <w:pPr>
        <w:rPr>
          <w:rFonts w:ascii="Times New Roman" w:hAnsi="Times New Roman" w:cs="Times New Roman"/>
          <w:sz w:val="24"/>
          <w:szCs w:val="24"/>
          <w:u w:val="single"/>
        </w:rPr>
      </w:pPr>
    </w:p>
    <w:p w:rsidRPr="001127F7" w:rsidR="005F491A" w:rsidP="00544D94" w:rsidRDefault="005F491A" w14:paraId="45202A06" w14:textId="6AD74303">
      <w:pPr>
        <w:rPr>
          <w:rFonts w:ascii="Times New Roman" w:hAnsi="Times New Roman" w:cs="Times New Roman"/>
          <w:sz w:val="24"/>
          <w:szCs w:val="24"/>
          <w:u w:val="single"/>
        </w:rPr>
      </w:pPr>
      <w:r w:rsidRPr="001127F7">
        <w:rPr>
          <w:rFonts w:ascii="Times New Roman" w:hAnsi="Times New Roman" w:cs="Times New Roman"/>
          <w:sz w:val="24"/>
          <w:szCs w:val="24"/>
          <w:u w:val="single"/>
        </w:rPr>
        <w:t>References</w:t>
      </w:r>
    </w:p>
    <w:p w:rsidRPr="002E0768" w:rsidR="005F491A" w:rsidP="001D012E" w:rsidRDefault="005F491A" w14:paraId="126CE563" w14:textId="6EDABE57">
      <w:pPr>
        <w:pStyle w:val="ListParagraph"/>
        <w:numPr>
          <w:ilvl w:val="0"/>
          <w:numId w:val="6"/>
        </w:numPr>
        <w:spacing w:after="240"/>
        <w:rPr>
          <w:rFonts w:ascii="Times New Roman" w:hAnsi="Times New Roman" w:cs="Times New Roman"/>
          <w:sz w:val="24"/>
          <w:szCs w:val="24"/>
        </w:rPr>
      </w:pPr>
      <w:r w:rsidRPr="002E0768">
        <w:rPr>
          <w:rFonts w:ascii="Times New Roman" w:hAnsi="Times New Roman" w:cs="Times New Roman"/>
          <w:sz w:val="24"/>
          <w:szCs w:val="24"/>
        </w:rPr>
        <w:t>Supplements and Sponsors. National Center for Health Statistics. https://www.cdc.gov/nchs/data/nhis/NHIS_Supplements_and_Sponsors.pdf. Accessed July 1, 2020.</w:t>
      </w:r>
    </w:p>
    <w:p w:rsidRPr="002E0768" w:rsidR="005A76A1" w:rsidP="001D012E" w:rsidRDefault="005F491A" w14:paraId="2FAD8898" w14:textId="77777777">
      <w:pPr>
        <w:pStyle w:val="EndnoteText"/>
        <w:numPr>
          <w:ilvl w:val="0"/>
          <w:numId w:val="6"/>
        </w:numPr>
        <w:spacing w:after="240"/>
        <w:rPr>
          <w:rFonts w:ascii="Times New Roman" w:hAnsi="Times New Roman" w:cs="Times New Roman"/>
          <w:sz w:val="24"/>
          <w:szCs w:val="24"/>
        </w:rPr>
      </w:pPr>
      <w:r w:rsidRPr="002E0768">
        <w:rPr>
          <w:rFonts w:ascii="Times New Roman" w:hAnsi="Times New Roman" w:cs="Times New Roman"/>
          <w:sz w:val="24"/>
          <w:szCs w:val="24"/>
        </w:rPr>
        <w:t xml:space="preserve">EPILEPSYEV Description. IPUMS Health Surveys. https://nhis.ipums.org/nhis-action/variables/EPILEPSYEV#description_section. Accessed July 1, 2020. </w:t>
      </w:r>
    </w:p>
    <w:p w:rsidR="00F1703F" w:rsidP="009E0F47" w:rsidRDefault="00F1703F" w14:paraId="722E5DAE" w14:textId="77777777">
      <w:pPr>
        <w:pStyle w:val="EndnoteText"/>
        <w:spacing w:after="240"/>
        <w:rPr>
          <w:rFonts w:ascii="Times New Roman" w:hAnsi="Times New Roman" w:cs="Times New Roman"/>
          <w:b/>
          <w:bCs/>
          <w:sz w:val="28"/>
          <w:szCs w:val="28"/>
        </w:rPr>
      </w:pPr>
      <w:bookmarkStart w:name="_Hlk48902697" w:id="0"/>
    </w:p>
    <w:p w:rsidR="005A76A1" w:rsidP="009E0F47" w:rsidRDefault="005A76A1" w14:paraId="611C63F3" w14:textId="78BFD3D4">
      <w:pPr>
        <w:pStyle w:val="EndnoteText"/>
        <w:spacing w:after="240"/>
        <w:rPr>
          <w:rFonts w:ascii="Times New Roman" w:hAnsi="Times New Roman" w:cs="Times New Roman"/>
          <w:b/>
          <w:bCs/>
          <w:sz w:val="28"/>
          <w:szCs w:val="28"/>
        </w:rPr>
      </w:pPr>
      <w:r w:rsidRPr="00015046">
        <w:rPr>
          <w:rFonts w:ascii="Times New Roman" w:hAnsi="Times New Roman" w:cs="Times New Roman"/>
          <w:b/>
          <w:bCs/>
          <w:sz w:val="28"/>
          <w:szCs w:val="28"/>
        </w:rPr>
        <w:t xml:space="preserve">Chronic Fatigue and </w:t>
      </w:r>
      <w:proofErr w:type="spellStart"/>
      <w:r w:rsidRPr="00015046">
        <w:rPr>
          <w:rFonts w:ascii="Times New Roman" w:hAnsi="Times New Roman" w:cs="Times New Roman"/>
          <w:b/>
          <w:bCs/>
          <w:sz w:val="28"/>
          <w:szCs w:val="28"/>
        </w:rPr>
        <w:t>Myalgic</w:t>
      </w:r>
      <w:proofErr w:type="spellEnd"/>
      <w:r w:rsidRPr="00015046">
        <w:rPr>
          <w:rFonts w:ascii="Times New Roman" w:hAnsi="Times New Roman" w:cs="Times New Roman"/>
          <w:b/>
          <w:bCs/>
          <w:sz w:val="28"/>
          <w:szCs w:val="28"/>
        </w:rPr>
        <w:t xml:space="preserve"> Encephalomyelitis - Sample Adult</w:t>
      </w:r>
    </w:p>
    <w:p w:rsidRPr="00AC0E49" w:rsidR="00533A7A" w:rsidP="00533A7A" w:rsidRDefault="00533A7A" w14:paraId="11D412D3" w14:textId="77777777">
      <w:pPr>
        <w:spacing w:before="100" w:beforeAutospacing="1" w:after="100" w:afterAutospacing="1" w:line="240" w:lineRule="auto"/>
        <w:rPr>
          <w:rFonts w:ascii="Times New Roman" w:hAnsi="Times New Roman" w:eastAsia="Times New Roman" w:cs="Times New Roman"/>
          <w:sz w:val="24"/>
          <w:szCs w:val="24"/>
          <w:vertAlign w:val="superscript"/>
        </w:rPr>
      </w:pPr>
      <w:r w:rsidRPr="00AC0E49">
        <w:rPr>
          <w:rFonts w:ascii="Times New Roman" w:hAnsi="Times New Roman" w:cs="Times New Roman"/>
          <w:sz w:val="24"/>
          <w:szCs w:val="24"/>
        </w:rPr>
        <w:t xml:space="preserve">Sponsor: </w:t>
      </w:r>
      <w:r w:rsidRPr="002818C4">
        <w:rPr>
          <w:rFonts w:ascii="Times New Roman" w:hAnsi="Times New Roman" w:cs="Times New Roman"/>
          <w:sz w:val="24"/>
          <w:szCs w:val="24"/>
        </w:rPr>
        <w:t>National Center for Emerging and Zoonotic Infectious Diseases</w:t>
      </w:r>
    </w:p>
    <w:p w:rsidRPr="002E0768" w:rsidR="00355234" w:rsidP="00544D94" w:rsidRDefault="00355234" w14:paraId="4EC4EEA4" w14:textId="77777777">
      <w:pPr>
        <w:rPr>
          <w:rFonts w:ascii="Times New Roman" w:hAnsi="Times New Roman" w:cs="Times New Roman"/>
          <w:sz w:val="24"/>
          <w:szCs w:val="24"/>
        </w:rPr>
      </w:pPr>
      <w:proofErr w:type="spellStart"/>
      <w:r w:rsidRPr="002E0768">
        <w:rPr>
          <w:rFonts w:ascii="Times New Roman" w:hAnsi="Times New Roman" w:cs="Times New Roman"/>
          <w:sz w:val="24"/>
          <w:szCs w:val="24"/>
        </w:rPr>
        <w:t>Myalgic</w:t>
      </w:r>
      <w:proofErr w:type="spellEnd"/>
      <w:r w:rsidRPr="002E0768">
        <w:rPr>
          <w:rFonts w:ascii="Times New Roman" w:hAnsi="Times New Roman" w:cs="Times New Roman"/>
          <w:sz w:val="24"/>
          <w:szCs w:val="24"/>
        </w:rPr>
        <w:t xml:space="preserve"> encephalomyelitis/chronic fatigue syndrome (ME/CFS) is an umbrella term that refers to illness characterized by profound fatigue and autonomic and neurocognitive symptoms.</w:t>
      </w:r>
      <w:r w:rsidRPr="002E0768">
        <w:rPr>
          <w:rFonts w:ascii="Times New Roman" w:hAnsi="Times New Roman" w:cs="Times New Roman"/>
          <w:sz w:val="24"/>
          <w:szCs w:val="24"/>
          <w:vertAlign w:val="superscript"/>
        </w:rPr>
        <w:t xml:space="preserve"> 1</w:t>
      </w:r>
      <w:r w:rsidRPr="002E0768">
        <w:rPr>
          <w:rFonts w:ascii="Times New Roman" w:hAnsi="Times New Roman" w:cs="Times New Roman"/>
          <w:sz w:val="24"/>
          <w:szCs w:val="24"/>
        </w:rPr>
        <w:t xml:space="preserve"> The cause of ME/CFS remains unknown, although in many cases symptoms may be triggered by an infection or other prodromal event.</w:t>
      </w:r>
      <w:r w:rsidRPr="002E0768">
        <w:rPr>
          <w:rFonts w:ascii="Times New Roman" w:hAnsi="Times New Roman" w:cs="Times New Roman"/>
          <w:sz w:val="24"/>
          <w:szCs w:val="24"/>
          <w:vertAlign w:val="superscript"/>
        </w:rPr>
        <w:t>2</w:t>
      </w:r>
      <w:r w:rsidRPr="002E0768">
        <w:rPr>
          <w:rFonts w:ascii="Times New Roman" w:hAnsi="Times New Roman" w:cs="Times New Roman"/>
          <w:sz w:val="24"/>
          <w:szCs w:val="24"/>
        </w:rPr>
        <w:t xml:space="preserve">  Symptoms including fatigue, cognitive dysfunction, pain, sleep disturbance, and post-exertional malaise, last many years and may contribute to impairment or disability.</w:t>
      </w:r>
      <w:r w:rsidRPr="002E0768">
        <w:rPr>
          <w:rFonts w:ascii="Times New Roman" w:hAnsi="Times New Roman" w:cs="Times New Roman"/>
          <w:sz w:val="24"/>
          <w:szCs w:val="24"/>
          <w:vertAlign w:val="superscript"/>
        </w:rPr>
        <w:t xml:space="preserve"> 3</w:t>
      </w:r>
      <w:r w:rsidRPr="002E0768">
        <w:rPr>
          <w:rFonts w:ascii="Times New Roman" w:hAnsi="Times New Roman" w:cs="Times New Roman"/>
          <w:sz w:val="24"/>
          <w:szCs w:val="24"/>
        </w:rPr>
        <w:t xml:space="preserve"> ME/CFS symptoms are often so debilitating that patients are unable to attend work or school full-time.</w:t>
      </w:r>
      <w:r w:rsidRPr="002E0768">
        <w:rPr>
          <w:rFonts w:ascii="Times New Roman" w:hAnsi="Times New Roman" w:cs="Times New Roman"/>
          <w:sz w:val="24"/>
          <w:szCs w:val="24"/>
          <w:vertAlign w:val="superscript"/>
        </w:rPr>
        <w:t xml:space="preserve"> 4</w:t>
      </w:r>
      <w:r w:rsidRPr="002E0768">
        <w:rPr>
          <w:rFonts w:ascii="Times New Roman" w:hAnsi="Times New Roman" w:cs="Times New Roman"/>
          <w:sz w:val="24"/>
          <w:szCs w:val="24"/>
        </w:rPr>
        <w:t xml:space="preserve"> </w:t>
      </w:r>
    </w:p>
    <w:p w:rsidRPr="002E0768" w:rsidR="00355234" w:rsidP="00544D94" w:rsidRDefault="00355234" w14:paraId="5315FE9B" w14:textId="075F255A">
      <w:pPr>
        <w:rPr>
          <w:rFonts w:ascii="Times New Roman" w:hAnsi="Times New Roman" w:cs="Times New Roman"/>
          <w:sz w:val="24"/>
          <w:szCs w:val="24"/>
        </w:rPr>
      </w:pPr>
      <w:r w:rsidRPr="002E0768">
        <w:rPr>
          <w:rFonts w:ascii="Times New Roman" w:hAnsi="Times New Roman" w:cs="Times New Roman"/>
          <w:sz w:val="24"/>
          <w:szCs w:val="24"/>
        </w:rPr>
        <w:t>Estimates of the prevalence of ME/CFS are based on a few population-based studies covering limited areas of the US. Therefore, national estimates suggesting that ME/CFS affects between 836,000 and 2.5 million Americans</w:t>
      </w:r>
      <w:r w:rsidRPr="002E0768">
        <w:rPr>
          <w:rFonts w:ascii="Times New Roman" w:hAnsi="Times New Roman" w:cs="Times New Roman"/>
          <w:sz w:val="24"/>
          <w:szCs w:val="24"/>
          <w:vertAlign w:val="superscript"/>
        </w:rPr>
        <w:t xml:space="preserve"> 5,6</w:t>
      </w:r>
      <w:r w:rsidRPr="002E0768">
        <w:rPr>
          <w:rFonts w:ascii="Times New Roman" w:hAnsi="Times New Roman" w:cs="Times New Roman"/>
          <w:sz w:val="24"/>
          <w:szCs w:val="24"/>
        </w:rPr>
        <w:t xml:space="preserve"> have been extrapolated from study samples in much smaller geographical areas. The COVID-19 pandemic has increased the need for accurate national prevalence information because post-infectious ME/CFS-like symptoms have been reported to be associated with COVID-19,</w:t>
      </w:r>
      <w:r w:rsidRPr="002E0768">
        <w:rPr>
          <w:rFonts w:ascii="Times New Roman" w:hAnsi="Times New Roman" w:cs="Times New Roman"/>
          <w:sz w:val="24"/>
          <w:szCs w:val="24"/>
          <w:vertAlign w:val="superscript"/>
        </w:rPr>
        <w:t xml:space="preserve"> 7</w:t>
      </w:r>
      <w:r w:rsidRPr="002E0768">
        <w:rPr>
          <w:rFonts w:ascii="Times New Roman" w:hAnsi="Times New Roman" w:cs="Times New Roman"/>
          <w:sz w:val="24"/>
          <w:szCs w:val="24"/>
        </w:rPr>
        <w:t xml:space="preserve"> and if associated, could increase the burden of the condition. NHIS data can provide estimates of the lifetime and current prevalence of ME/CFS that are needed to plan for the care of individuals living with ME/CFS and the public health response to this condition.  </w:t>
      </w:r>
    </w:p>
    <w:p w:rsidRPr="00F1703F" w:rsidR="00AE2795" w:rsidP="00544D94" w:rsidRDefault="00AE2795" w14:paraId="31CFC2EE" w14:textId="77A28A38">
      <w:pPr>
        <w:rPr>
          <w:rFonts w:ascii="Times New Roman" w:hAnsi="Times New Roman" w:cs="Times New Roman"/>
          <w:sz w:val="24"/>
          <w:szCs w:val="24"/>
          <w:u w:val="single"/>
        </w:rPr>
      </w:pPr>
      <w:r w:rsidRPr="00F1703F">
        <w:rPr>
          <w:rFonts w:ascii="Times New Roman" w:hAnsi="Times New Roman" w:cs="Times New Roman"/>
          <w:sz w:val="24"/>
          <w:szCs w:val="24"/>
          <w:u w:val="single"/>
        </w:rPr>
        <w:t>Concepts to be Measured</w:t>
      </w:r>
    </w:p>
    <w:p w:rsidRPr="002E0768" w:rsidR="00355234" w:rsidP="001D012E" w:rsidRDefault="00AE2795" w14:paraId="66791700" w14:textId="44C75D2D">
      <w:pPr>
        <w:pStyle w:val="ListParagraph"/>
        <w:numPr>
          <w:ilvl w:val="0"/>
          <w:numId w:val="8"/>
        </w:numPr>
        <w:rPr>
          <w:rFonts w:ascii="Times New Roman" w:hAnsi="Times New Roman" w:cs="Times New Roman"/>
          <w:b/>
          <w:bCs/>
          <w:sz w:val="24"/>
          <w:szCs w:val="24"/>
          <w:u w:val="single"/>
        </w:rPr>
      </w:pPr>
      <w:r w:rsidRPr="002E0768">
        <w:rPr>
          <w:rFonts w:ascii="Times New Roman" w:hAnsi="Times New Roman" w:cs="Times New Roman"/>
          <w:sz w:val="24"/>
          <w:szCs w:val="24"/>
        </w:rPr>
        <w:t>Healthcare provider ever diagnosed Chronic Fatigue Syndrome (CFS) or (</w:t>
      </w:r>
      <w:proofErr w:type="spellStart"/>
      <w:r w:rsidRPr="002E0768">
        <w:rPr>
          <w:rFonts w:ascii="Times New Roman" w:hAnsi="Times New Roman" w:cs="Times New Roman"/>
          <w:sz w:val="24"/>
          <w:szCs w:val="24"/>
        </w:rPr>
        <w:t>Myalgic</w:t>
      </w:r>
      <w:proofErr w:type="spellEnd"/>
      <w:r w:rsidRPr="002E0768">
        <w:rPr>
          <w:rFonts w:ascii="Times New Roman" w:hAnsi="Times New Roman" w:cs="Times New Roman"/>
          <w:sz w:val="24"/>
          <w:szCs w:val="24"/>
        </w:rPr>
        <w:t xml:space="preserve"> Encephalomyelitis) ME</w:t>
      </w:r>
      <w:r w:rsidR="003C6558">
        <w:rPr>
          <w:rFonts w:ascii="Times New Roman" w:hAnsi="Times New Roman" w:cs="Times New Roman"/>
          <w:sz w:val="24"/>
          <w:szCs w:val="24"/>
        </w:rPr>
        <w:t xml:space="preserve">: </w:t>
      </w:r>
      <w:r w:rsidRPr="003C6558" w:rsidR="003C6558">
        <w:rPr>
          <w:rFonts w:ascii="Times New Roman" w:hAnsi="Times New Roman" w:cs="Times New Roman"/>
          <w:sz w:val="24"/>
          <w:szCs w:val="24"/>
        </w:rPr>
        <w:t>CFSEV_A</w:t>
      </w:r>
    </w:p>
    <w:p w:rsidRPr="002E0768" w:rsidR="00355234" w:rsidP="00544D94" w:rsidRDefault="00355234" w14:paraId="5FEFF62A" w14:textId="77777777">
      <w:pPr>
        <w:pStyle w:val="ListParagraph"/>
        <w:rPr>
          <w:rFonts w:ascii="Times New Roman" w:hAnsi="Times New Roman" w:cs="Times New Roman"/>
          <w:b/>
          <w:bCs/>
          <w:sz w:val="24"/>
          <w:szCs w:val="24"/>
          <w:u w:val="single"/>
        </w:rPr>
      </w:pPr>
    </w:p>
    <w:p w:rsidRPr="002E0768" w:rsidR="00AE2795" w:rsidP="001D012E" w:rsidRDefault="00AE2795" w14:paraId="6278D9BC" w14:textId="73E695BE">
      <w:pPr>
        <w:pStyle w:val="ListParagraph"/>
        <w:numPr>
          <w:ilvl w:val="0"/>
          <w:numId w:val="8"/>
        </w:numPr>
        <w:rPr>
          <w:rFonts w:ascii="Times New Roman" w:hAnsi="Times New Roman" w:cs="Times New Roman"/>
          <w:b/>
          <w:bCs/>
          <w:sz w:val="24"/>
          <w:szCs w:val="24"/>
          <w:u w:val="single"/>
        </w:rPr>
      </w:pPr>
      <w:r w:rsidRPr="002E0768">
        <w:rPr>
          <w:rFonts w:ascii="Times New Roman" w:hAnsi="Times New Roman" w:cs="Times New Roman"/>
          <w:sz w:val="24"/>
          <w:szCs w:val="24"/>
        </w:rPr>
        <w:t>Current Chronic Fatigue Syndrome (CFS) or (</w:t>
      </w:r>
      <w:proofErr w:type="spellStart"/>
      <w:r w:rsidRPr="002E0768">
        <w:rPr>
          <w:rFonts w:ascii="Times New Roman" w:hAnsi="Times New Roman" w:cs="Times New Roman"/>
          <w:sz w:val="24"/>
          <w:szCs w:val="24"/>
        </w:rPr>
        <w:t>Myalgic</w:t>
      </w:r>
      <w:proofErr w:type="spellEnd"/>
      <w:r w:rsidRPr="002E0768">
        <w:rPr>
          <w:rFonts w:ascii="Times New Roman" w:hAnsi="Times New Roman" w:cs="Times New Roman"/>
          <w:sz w:val="24"/>
          <w:szCs w:val="24"/>
        </w:rPr>
        <w:t xml:space="preserve"> Encephalomyelitis) ME</w:t>
      </w:r>
      <w:r w:rsidR="003C6558">
        <w:rPr>
          <w:rFonts w:ascii="Times New Roman" w:hAnsi="Times New Roman" w:cs="Times New Roman"/>
          <w:sz w:val="24"/>
          <w:szCs w:val="24"/>
        </w:rPr>
        <w:t xml:space="preserve">: </w:t>
      </w:r>
      <w:r w:rsidRPr="003C6558" w:rsidR="003C6558">
        <w:rPr>
          <w:rFonts w:ascii="Times New Roman" w:hAnsi="Times New Roman" w:cs="Times New Roman"/>
          <w:sz w:val="24"/>
          <w:szCs w:val="24"/>
        </w:rPr>
        <w:t>CFSNOW_A</w:t>
      </w:r>
    </w:p>
    <w:p w:rsidRPr="002E0768" w:rsidR="00AE2795" w:rsidP="00544D94" w:rsidRDefault="00AE2795" w14:paraId="5145FA9B" w14:textId="77777777">
      <w:pPr>
        <w:pStyle w:val="ListParagraph"/>
        <w:ind w:left="1080"/>
        <w:rPr>
          <w:rFonts w:ascii="Times New Roman" w:hAnsi="Times New Roman" w:cs="Times New Roman"/>
          <w:sz w:val="24"/>
          <w:szCs w:val="24"/>
        </w:rPr>
      </w:pPr>
    </w:p>
    <w:p w:rsidRPr="00F1703F" w:rsidR="00AE2795" w:rsidP="00544D94" w:rsidRDefault="00AE2795" w14:paraId="04ABE913" w14:textId="13C3A1AC">
      <w:pPr>
        <w:rPr>
          <w:rFonts w:ascii="Times New Roman" w:hAnsi="Times New Roman" w:cs="Times New Roman"/>
          <w:sz w:val="24"/>
          <w:szCs w:val="24"/>
          <w:u w:val="single"/>
        </w:rPr>
      </w:pPr>
      <w:r w:rsidRPr="00F1703F">
        <w:rPr>
          <w:rFonts w:ascii="Times New Roman" w:hAnsi="Times New Roman" w:cs="Times New Roman"/>
          <w:sz w:val="24"/>
          <w:szCs w:val="24"/>
          <w:u w:val="single"/>
        </w:rPr>
        <w:t xml:space="preserve">Duplication and Previous NHIS </w:t>
      </w:r>
    </w:p>
    <w:p w:rsidRPr="002E0768" w:rsidR="00355234" w:rsidP="001D012E" w:rsidRDefault="00AE2795" w14:paraId="44A8A3A9" w14:textId="77777777">
      <w:pPr>
        <w:pStyle w:val="ListParagraph"/>
        <w:numPr>
          <w:ilvl w:val="0"/>
          <w:numId w:val="16"/>
        </w:numPr>
        <w:rPr>
          <w:rFonts w:ascii="Times New Roman" w:hAnsi="Times New Roman" w:cs="Times New Roman"/>
          <w:sz w:val="24"/>
          <w:szCs w:val="24"/>
        </w:rPr>
      </w:pPr>
      <w:r w:rsidRPr="002E0768">
        <w:rPr>
          <w:rFonts w:ascii="Times New Roman" w:hAnsi="Times New Roman" w:cs="Times New Roman"/>
          <w:sz w:val="24"/>
          <w:szCs w:val="24"/>
        </w:rPr>
        <w:t xml:space="preserve">The two ME/CFS-related questions proposed for the 2021 NHIS have not previously been included in NHIS. </w:t>
      </w:r>
    </w:p>
    <w:p w:rsidR="00AE2795" w:rsidP="001D012E" w:rsidRDefault="00AE2795" w14:paraId="2ACA7072" w14:textId="1EAE7D61">
      <w:pPr>
        <w:pStyle w:val="ListParagraph"/>
        <w:numPr>
          <w:ilvl w:val="0"/>
          <w:numId w:val="16"/>
        </w:numPr>
        <w:rPr>
          <w:rFonts w:ascii="Times New Roman" w:hAnsi="Times New Roman" w:cs="Times New Roman"/>
          <w:sz w:val="24"/>
          <w:szCs w:val="24"/>
        </w:rPr>
      </w:pPr>
      <w:r w:rsidRPr="002E0768">
        <w:rPr>
          <w:rFonts w:ascii="Times New Roman" w:hAnsi="Times New Roman" w:cs="Times New Roman"/>
          <w:sz w:val="24"/>
          <w:szCs w:val="24"/>
        </w:rPr>
        <w:t>These questions have been fielded as state-added questions of the Behavioral Risk Factor Surveillance System (BRFSS) in a limited number of states in 2014 (five) and 2016 (three); most recently these questions were administered by one state in 2019 as a BRFSS optional module.  </w:t>
      </w:r>
    </w:p>
    <w:p w:rsidRPr="002E0768" w:rsidR="00533A7A" w:rsidP="00533A7A" w:rsidRDefault="00533A7A" w14:paraId="270CA3C5" w14:textId="77777777">
      <w:pPr>
        <w:pStyle w:val="ListParagraph"/>
        <w:rPr>
          <w:rFonts w:ascii="Times New Roman" w:hAnsi="Times New Roman" w:cs="Times New Roman"/>
          <w:sz w:val="24"/>
          <w:szCs w:val="24"/>
        </w:rPr>
      </w:pPr>
    </w:p>
    <w:p w:rsidRPr="00F1703F" w:rsidR="00AE2795" w:rsidP="00544D94" w:rsidRDefault="00AE2795" w14:paraId="6582A7FA" w14:textId="59E87D74">
      <w:pPr>
        <w:rPr>
          <w:rFonts w:ascii="Times New Roman" w:hAnsi="Times New Roman" w:cs="Times New Roman"/>
          <w:sz w:val="24"/>
          <w:szCs w:val="24"/>
        </w:rPr>
      </w:pPr>
      <w:r w:rsidRPr="00F1703F">
        <w:rPr>
          <w:rFonts w:ascii="Times New Roman" w:hAnsi="Times New Roman" w:cs="Times New Roman"/>
          <w:sz w:val="24"/>
          <w:szCs w:val="24"/>
          <w:u w:val="single"/>
        </w:rPr>
        <w:t xml:space="preserve">Proposed Use of the Data </w:t>
      </w:r>
    </w:p>
    <w:p w:rsidR="00BE6808" w:rsidP="00BE6808" w:rsidRDefault="00BE6808" w14:paraId="54280610" w14:textId="77777777">
      <w:pPr>
        <w:pStyle w:val="ListParagraph"/>
        <w:jc w:val="both"/>
        <w:rPr>
          <w:rFonts w:ascii="Times New Roman" w:hAnsi="Times New Roman" w:cs="Times New Roman"/>
          <w:sz w:val="24"/>
          <w:szCs w:val="24"/>
        </w:rPr>
      </w:pPr>
    </w:p>
    <w:p w:rsidRPr="002E0768" w:rsidR="00355234" w:rsidP="001D012E" w:rsidRDefault="002D33C9" w14:paraId="2969AE9B" w14:textId="47374B9B">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w:t>
      </w:r>
      <w:r w:rsidRPr="002E0768" w:rsidR="00AE2795">
        <w:rPr>
          <w:rFonts w:ascii="Times New Roman" w:hAnsi="Times New Roman" w:cs="Times New Roman"/>
          <w:sz w:val="24"/>
          <w:szCs w:val="24"/>
        </w:rPr>
        <w:t xml:space="preserve">he data are intended to produce reliable national ME/CFS lifetime prevalence estimates, given an expected lifetime prevalence of approximately 2%. </w:t>
      </w:r>
    </w:p>
    <w:p w:rsidRPr="002E0768" w:rsidR="00355234" w:rsidP="00544D94" w:rsidRDefault="00355234" w14:paraId="64085222" w14:textId="77777777">
      <w:pPr>
        <w:pStyle w:val="ListParagraph"/>
        <w:jc w:val="both"/>
        <w:rPr>
          <w:rFonts w:ascii="Times New Roman" w:hAnsi="Times New Roman" w:cs="Times New Roman"/>
          <w:sz w:val="24"/>
          <w:szCs w:val="24"/>
        </w:rPr>
      </w:pPr>
    </w:p>
    <w:p w:rsidRPr="002E0768" w:rsidR="00355234" w:rsidP="001D012E" w:rsidRDefault="004B2135" w14:paraId="2D1CAAE9" w14:textId="01C3E371">
      <w:pPr>
        <w:pStyle w:val="ListParagraph"/>
        <w:numPr>
          <w:ilvl w:val="0"/>
          <w:numId w:val="17"/>
        </w:numPr>
        <w:jc w:val="both"/>
        <w:rPr>
          <w:rFonts w:ascii="Times New Roman" w:hAnsi="Times New Roman" w:cs="Times New Roman"/>
          <w:sz w:val="24"/>
          <w:szCs w:val="24"/>
        </w:rPr>
      </w:pPr>
      <w:r w:rsidRPr="004B2135">
        <w:rPr>
          <w:rFonts w:ascii="Times New Roman" w:hAnsi="Times New Roman" w:cs="Times New Roman"/>
          <w:sz w:val="24"/>
          <w:szCs w:val="24"/>
        </w:rPr>
        <w:t xml:space="preserve">Based on the annual expected sample of ~30,000 adults, NHIS will be able to produce reliable estimates of </w:t>
      </w:r>
      <w:r>
        <w:rPr>
          <w:rFonts w:ascii="Times New Roman" w:hAnsi="Times New Roman" w:cs="Times New Roman"/>
          <w:sz w:val="24"/>
          <w:szCs w:val="24"/>
        </w:rPr>
        <w:t>CFS or ME</w:t>
      </w:r>
      <w:r w:rsidRPr="004B2135">
        <w:rPr>
          <w:rFonts w:ascii="Times New Roman" w:hAnsi="Times New Roman" w:cs="Times New Roman"/>
          <w:sz w:val="24"/>
          <w:szCs w:val="24"/>
        </w:rPr>
        <w:t xml:space="preserve"> prevalence for adults for any subpopulation that is at least </w:t>
      </w:r>
      <w:r>
        <w:rPr>
          <w:rFonts w:ascii="Times New Roman" w:hAnsi="Times New Roman" w:cs="Times New Roman"/>
          <w:sz w:val="24"/>
          <w:szCs w:val="24"/>
        </w:rPr>
        <w:t>7</w:t>
      </w:r>
      <w:r w:rsidRPr="004B2135">
        <w:rPr>
          <w:rFonts w:ascii="Times New Roman" w:hAnsi="Times New Roman" w:cs="Times New Roman"/>
          <w:sz w:val="24"/>
          <w:szCs w:val="24"/>
        </w:rPr>
        <w:t>% of the total population</w:t>
      </w:r>
      <w:r w:rsidRPr="002E0768" w:rsidR="00AE2795">
        <w:rPr>
          <w:rFonts w:ascii="Times New Roman" w:hAnsi="Times New Roman" w:cs="Times New Roman"/>
          <w:sz w:val="24"/>
          <w:szCs w:val="24"/>
        </w:rPr>
        <w:t xml:space="preserve">  </w:t>
      </w:r>
    </w:p>
    <w:p w:rsidRPr="002E0768" w:rsidR="00355234" w:rsidP="00544D94" w:rsidRDefault="00355234" w14:paraId="5471F4B2" w14:textId="77777777">
      <w:pPr>
        <w:pStyle w:val="ListParagraph"/>
        <w:rPr>
          <w:rFonts w:ascii="Times New Roman" w:hAnsi="Times New Roman" w:cs="Times New Roman"/>
          <w:sz w:val="24"/>
          <w:szCs w:val="24"/>
        </w:rPr>
      </w:pPr>
    </w:p>
    <w:p w:rsidRPr="002E0768" w:rsidR="00AE2795" w:rsidP="001D012E" w:rsidRDefault="00355234" w14:paraId="3BB39470" w14:textId="747574CD">
      <w:pPr>
        <w:pStyle w:val="ListParagraph"/>
        <w:numPr>
          <w:ilvl w:val="0"/>
          <w:numId w:val="17"/>
        </w:numPr>
        <w:jc w:val="both"/>
        <w:rPr>
          <w:rFonts w:ascii="Times New Roman" w:hAnsi="Times New Roman" w:cs="Times New Roman"/>
          <w:sz w:val="24"/>
          <w:szCs w:val="24"/>
        </w:rPr>
      </w:pPr>
      <w:r w:rsidRPr="002E0768">
        <w:rPr>
          <w:rFonts w:ascii="Times New Roman" w:hAnsi="Times New Roman" w:cs="Times New Roman"/>
          <w:sz w:val="24"/>
          <w:szCs w:val="24"/>
        </w:rPr>
        <w:t>With sufficient combined years of data, they</w:t>
      </w:r>
      <w:r w:rsidRPr="002E0768" w:rsidR="00AE2795">
        <w:rPr>
          <w:rFonts w:ascii="Times New Roman" w:hAnsi="Times New Roman" w:cs="Times New Roman"/>
          <w:sz w:val="24"/>
          <w:szCs w:val="24"/>
        </w:rPr>
        <w:t xml:space="preserve"> may also be used to examine the co-occurrence of ME/CFS and COVID-19 diagnoses, and the association of ME/CFS with other NHIS measures, including measures of health status and limitations, functioning/disability, and other co-morbid conditions. </w:t>
      </w:r>
    </w:p>
    <w:bookmarkEnd w:id="0"/>
    <w:p w:rsidRPr="002E0768" w:rsidR="009E0F47" w:rsidP="00544D94" w:rsidRDefault="009E0F47" w14:paraId="2BA18595" w14:textId="77777777">
      <w:pPr>
        <w:rPr>
          <w:rFonts w:ascii="Times New Roman" w:hAnsi="Times New Roman" w:cs="Times New Roman"/>
          <w:b/>
          <w:bCs/>
          <w:sz w:val="24"/>
          <w:szCs w:val="24"/>
          <w:u w:val="single"/>
        </w:rPr>
      </w:pPr>
    </w:p>
    <w:p w:rsidRPr="00F1703F" w:rsidR="00AE2795" w:rsidP="00544D94" w:rsidRDefault="00AE2795" w14:paraId="3BFD51AA" w14:textId="71FC6393">
      <w:pPr>
        <w:rPr>
          <w:rFonts w:ascii="Times New Roman" w:hAnsi="Times New Roman" w:cs="Times New Roman"/>
          <w:sz w:val="24"/>
          <w:szCs w:val="24"/>
          <w:u w:val="single"/>
        </w:rPr>
      </w:pPr>
      <w:r w:rsidRPr="00F1703F">
        <w:rPr>
          <w:rFonts w:ascii="Times New Roman" w:hAnsi="Times New Roman" w:cs="Times New Roman"/>
          <w:sz w:val="24"/>
          <w:szCs w:val="24"/>
          <w:u w:val="single"/>
        </w:rPr>
        <w:t>References</w:t>
      </w:r>
    </w:p>
    <w:p w:rsidRPr="002E0768" w:rsidR="00AE2795" w:rsidP="001D012E" w:rsidRDefault="00AE2795" w14:paraId="3305A26E"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 xml:space="preserve">IOM (Institute of Medicine). </w:t>
      </w:r>
      <w:r w:rsidRPr="002E0768">
        <w:rPr>
          <w:rFonts w:ascii="Times New Roman" w:hAnsi="Times New Roman" w:eastAsia="Times New Roman" w:cs="Times New Roman"/>
          <w:i/>
          <w:iCs/>
          <w:sz w:val="24"/>
          <w:szCs w:val="24"/>
        </w:rPr>
        <w:t>Beyond Myalgic Encephalomyelitis/Chronic Fatigue Syndrome: Redefining an Illness</w:t>
      </w:r>
      <w:r w:rsidRPr="002E0768">
        <w:rPr>
          <w:rFonts w:ascii="Times New Roman" w:hAnsi="Times New Roman" w:eastAsia="Times New Roman" w:cs="Times New Roman"/>
          <w:sz w:val="24"/>
          <w:szCs w:val="24"/>
        </w:rPr>
        <w:t>. Washington, DC: The National Academies Press; 2015.</w:t>
      </w:r>
    </w:p>
    <w:p w:rsidRPr="002E0768" w:rsidR="00AE2795" w:rsidP="001D012E" w:rsidRDefault="00AE2795" w14:paraId="7A3537BE"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Carruthers BM, van de Sande MI. Myalgic encephalomyelitis/chronic fatigue syndrome</w:t>
      </w:r>
      <w:r w:rsidRPr="002E0768">
        <w:rPr>
          <w:rFonts w:ascii="Times New Roman" w:hAnsi="Times New Roman" w:eastAsia="Times New Roman" w:cs="Times New Roman"/>
          <w:i/>
          <w:iCs/>
          <w:sz w:val="24"/>
          <w:szCs w:val="24"/>
        </w:rPr>
        <w:t>: A clinical case definition and guidelines for medical practitioners: An overview of the Canadian consensus document.</w:t>
      </w:r>
      <w:r w:rsidRPr="002E0768">
        <w:rPr>
          <w:rFonts w:ascii="Times New Roman" w:hAnsi="Times New Roman" w:eastAsia="Times New Roman" w:cs="Times New Roman"/>
          <w:sz w:val="24"/>
          <w:szCs w:val="24"/>
        </w:rPr>
        <w:t xml:space="preserve"> Vancouver, B.C.: Carruthers and van de Sande.</w:t>
      </w:r>
    </w:p>
    <w:p w:rsidRPr="002E0768" w:rsidR="00AE2795" w:rsidP="001D012E" w:rsidRDefault="00AE2795" w14:paraId="66A85DD2"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Tiersky LA, DeLuca J, Hill N, Dhar SK, Johnson SK, Lange G, Rappolt G, Natelson BH. Longitudinal assessment of neuropsychological functioning, psychiatric status, functional disability and employment status in chronic fatigue syndrome. Appl Neuropsychol 2001; 8(1):41-50.</w:t>
      </w:r>
    </w:p>
    <w:p w:rsidRPr="002E0768" w:rsidR="00AE2795" w:rsidP="001D012E" w:rsidRDefault="00AE2795" w14:paraId="64242D69"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Solomon LR, Nisenbaum M, Reyes DA, Papanicolaou DA, Reeves WC. Functional status of persons with chronic fatigue syndrome in the Wichita, Kansas, population. Health Qual Life Outcomes. 2003;1(1):48.</w:t>
      </w:r>
    </w:p>
    <w:p w:rsidRPr="002E0768" w:rsidR="00AE2795" w:rsidP="001D012E" w:rsidRDefault="00AE2795" w14:paraId="5AEEF31A"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lastRenderedPageBreak/>
        <w:t>Jason LA, Richman JA, Rademaker W, Jordan KM, Plioplys AV, Taylor RR, McCready W, Huang CF, Plioplys S. A community-based study of chronic fatigue syndrome. Arch Intern Med 1999; 159(18):2129-37.</w:t>
      </w:r>
    </w:p>
    <w:p w:rsidRPr="002E0768" w:rsidR="00AE2795" w:rsidP="001D012E" w:rsidRDefault="00AE2795" w14:paraId="1BF1241C"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Reynolds KJ, Vernon SD, Bouchery E, Reeves WC. The economic impact of chronic fatigue syndrome. Cost Effect Resource Alloc 2004;2(1):4.</w:t>
      </w:r>
    </w:p>
    <w:p w:rsidRPr="002E0768" w:rsidR="00AE2795" w:rsidP="001D012E" w:rsidRDefault="00AE2795" w14:paraId="0D02FCB9" w14:textId="77777777">
      <w:pPr>
        <w:pStyle w:val="ListParagraph"/>
        <w:numPr>
          <w:ilvl w:val="0"/>
          <w:numId w:val="15"/>
        </w:numPr>
        <w:spacing w:after="240"/>
        <w:rPr>
          <w:rFonts w:ascii="Times New Roman" w:hAnsi="Times New Roman" w:eastAsia="Times New Roman" w:cs="Times New Roman"/>
          <w:sz w:val="24"/>
          <w:szCs w:val="24"/>
        </w:rPr>
      </w:pPr>
      <w:r w:rsidRPr="002E0768">
        <w:rPr>
          <w:rFonts w:ascii="Times New Roman" w:hAnsi="Times New Roman" w:eastAsia="Times New Roman" w:cs="Times New Roman"/>
          <w:sz w:val="24"/>
          <w:szCs w:val="24"/>
        </w:rPr>
        <w:t xml:space="preserve">Bendix A. Meet the 'long-haulers': A growing chorus of coronavirus patients have had symptoms for more than 100 days. Business Insider, July 20, 2020. Retrieved from </w:t>
      </w:r>
      <w:hyperlink w:history="1" r:id="rId8">
        <w:r w:rsidRPr="002E0768">
          <w:rPr>
            <w:rStyle w:val="Hyperlink"/>
            <w:rFonts w:ascii="Times New Roman" w:hAnsi="Times New Roman" w:eastAsia="Times New Roman" w:cs="Times New Roman"/>
            <w:color w:val="auto"/>
            <w:sz w:val="24"/>
            <w:szCs w:val="24"/>
          </w:rPr>
          <w:t>https://www.businessinsider.com/long-term-coronavirus-symptoms-patients-sick-for-months-2020-7</w:t>
        </w:r>
      </w:hyperlink>
      <w:r w:rsidRPr="002E0768">
        <w:rPr>
          <w:rFonts w:ascii="Times New Roman" w:hAnsi="Times New Roman" w:eastAsia="Times New Roman" w:cs="Times New Roman"/>
          <w:sz w:val="24"/>
          <w:szCs w:val="24"/>
        </w:rPr>
        <w:t xml:space="preserve">, accessed on August 13, 2020. </w:t>
      </w:r>
    </w:p>
    <w:p w:rsidR="001D6F16" w:rsidP="001D6F16" w:rsidRDefault="001D6F16" w14:paraId="26154FC6" w14:textId="2AF37284">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Cancer Control - Sample Adult</w:t>
      </w:r>
    </w:p>
    <w:p w:rsidR="00533A7A" w:rsidP="00533A7A" w:rsidRDefault="00533A7A" w14:paraId="265E5A82" w14:textId="77777777">
      <w:pPr>
        <w:spacing w:before="100" w:beforeAutospacing="1" w:after="100" w:afterAutospacing="1" w:line="240" w:lineRule="auto"/>
        <w:rPr>
          <w:rFonts w:ascii="Times New Roman" w:hAnsi="Times New Roman" w:cs="Times New Roman"/>
          <w:b/>
          <w:bCs/>
          <w:sz w:val="28"/>
          <w:szCs w:val="28"/>
        </w:rPr>
      </w:pPr>
      <w:r w:rsidRPr="00AC0E49">
        <w:rPr>
          <w:rFonts w:ascii="Times New Roman" w:hAnsi="Times New Roman" w:cs="Times New Roman"/>
          <w:sz w:val="24"/>
          <w:szCs w:val="24"/>
        </w:rPr>
        <w:t xml:space="preserve">Sponsor: </w:t>
      </w:r>
      <w:r w:rsidRPr="002F1A5B">
        <w:rPr>
          <w:rFonts w:ascii="Times New Roman" w:hAnsi="Times New Roman" w:cs="Times New Roman"/>
          <w:sz w:val="24"/>
          <w:szCs w:val="24"/>
        </w:rPr>
        <w:t>National Center for Chronic Disease Prevention and Health Promotion</w:t>
      </w:r>
      <w:r>
        <w:rPr>
          <w:rFonts w:ascii="Times New Roman" w:hAnsi="Times New Roman" w:cs="Times New Roman"/>
          <w:sz w:val="24"/>
          <w:szCs w:val="24"/>
        </w:rPr>
        <w:t xml:space="preserve"> and National Cancer Institute</w:t>
      </w:r>
    </w:p>
    <w:p w:rsidRPr="004B2135" w:rsidR="001D6F16" w:rsidP="001D6F16" w:rsidRDefault="001D6F16" w14:paraId="1AA22F2E" w14:textId="77777777">
      <w:pPr>
        <w:rPr>
          <w:rFonts w:ascii="Times New Roman" w:hAnsi="Times New Roman" w:cs="Times New Roman"/>
          <w:sz w:val="24"/>
          <w:szCs w:val="24"/>
          <w:u w:val="single"/>
        </w:rPr>
      </w:pPr>
      <w:r w:rsidRPr="004B2135">
        <w:rPr>
          <w:rFonts w:ascii="Times New Roman" w:hAnsi="Times New Roman" w:cs="Times New Roman"/>
          <w:sz w:val="24"/>
          <w:szCs w:val="24"/>
          <w:u w:val="single"/>
        </w:rPr>
        <w:t xml:space="preserve">Concepts to be measured </w:t>
      </w:r>
    </w:p>
    <w:p w:rsidR="001D6F16" w:rsidP="001D6F16" w:rsidRDefault="001D6F16" w14:paraId="5AF8BFCA" w14:textId="77777777">
      <w:pPr>
        <w:rPr>
          <w:rFonts w:ascii="Times New Roman" w:hAnsi="Times New Roman" w:cs="Times New Roman"/>
          <w:sz w:val="24"/>
          <w:szCs w:val="24"/>
        </w:rPr>
      </w:pPr>
      <w:r>
        <w:rPr>
          <w:rFonts w:ascii="Times New Roman" w:hAnsi="Times New Roman" w:cs="Times New Roman"/>
          <w:sz w:val="24"/>
          <w:szCs w:val="24"/>
        </w:rPr>
        <w:t xml:space="preserve">Colorectal cancer screening </w:t>
      </w:r>
    </w:p>
    <w:p w:rsidR="001D6F16" w:rsidP="001D012E" w:rsidRDefault="001D6F16" w14:paraId="13E29E8C" w14:textId="77777777">
      <w:pPr>
        <w:pStyle w:val="ListParagraph"/>
        <w:numPr>
          <w:ilvl w:val="0"/>
          <w:numId w:val="31"/>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Colorectal cancer screening test use (COLORECTEV_A, COLORECTYP_A, COLROTH_A, CTCOLEV_A, FITHEV_A, COLOGUARD_A, FITCOLG_A)</w:t>
      </w:r>
    </w:p>
    <w:p w:rsidR="001D6F16" w:rsidP="001D012E" w:rsidRDefault="001D6F16" w14:paraId="77E9257E" w14:textId="77777777">
      <w:pPr>
        <w:pStyle w:val="ListParagraph"/>
        <w:numPr>
          <w:ilvl w:val="0"/>
          <w:numId w:val="31"/>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Timing of colorectal cancer screening test (COLWHEN_A, COLSIGWHEN_A, SIGWHEN_A, CTCOLWHEN_A, FITHWHEN_A, CGUARDWHEN_A)</w:t>
      </w:r>
    </w:p>
    <w:p w:rsidR="001D6F16" w:rsidP="001D012E" w:rsidRDefault="001D6F16" w14:paraId="0EFFBB70" w14:textId="77777777">
      <w:pPr>
        <w:pStyle w:val="ListParagraph"/>
        <w:numPr>
          <w:ilvl w:val="0"/>
          <w:numId w:val="31"/>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Reason for having colorectal cancer screening test (COLREASON_A)</w:t>
      </w:r>
    </w:p>
    <w:p w:rsidR="001D6F16" w:rsidP="001D012E" w:rsidRDefault="001D6F16" w14:paraId="03C66F97" w14:textId="77777777">
      <w:pPr>
        <w:pStyle w:val="ListParagraph"/>
        <w:numPr>
          <w:ilvl w:val="0"/>
          <w:numId w:val="31"/>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Colonoscopy payment (COLPAY_A)</w:t>
      </w:r>
    </w:p>
    <w:p w:rsidR="001D6F16" w:rsidP="001D012E" w:rsidRDefault="001D6F16" w14:paraId="6EB3944C" w14:textId="77777777">
      <w:pPr>
        <w:pStyle w:val="ListParagraph"/>
        <w:numPr>
          <w:ilvl w:val="0"/>
          <w:numId w:val="31"/>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Doctor recommended colorectal cancer screening tests to respondents not recently screened (COLPROBLEM_A, COLKIND_A)</w:t>
      </w:r>
    </w:p>
    <w:p w:rsidR="001D6F16" w:rsidP="001D6F16" w:rsidRDefault="001D6F16" w14:paraId="7A4D1A65" w14:textId="77777777">
      <w:pPr>
        <w:rPr>
          <w:rFonts w:ascii="Times New Roman" w:hAnsi="Times New Roman" w:cs="Times New Roman"/>
          <w:sz w:val="24"/>
          <w:szCs w:val="24"/>
        </w:rPr>
      </w:pPr>
      <w:r>
        <w:rPr>
          <w:rFonts w:ascii="Times New Roman" w:hAnsi="Times New Roman" w:cs="Times New Roman"/>
          <w:sz w:val="24"/>
          <w:szCs w:val="24"/>
        </w:rPr>
        <w:t>Prostate cancer screening</w:t>
      </w:r>
    </w:p>
    <w:p w:rsidR="001D6F16" w:rsidP="001D012E" w:rsidRDefault="001D6F16" w14:paraId="7AFA9F61" w14:textId="77777777">
      <w:pPr>
        <w:pStyle w:val="ListParagraph"/>
        <w:numPr>
          <w:ilvl w:val="0"/>
          <w:numId w:val="32"/>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Prostate cancer screening test use (PSATEST_A)</w:t>
      </w:r>
    </w:p>
    <w:p w:rsidR="001D6F16" w:rsidP="001D012E" w:rsidRDefault="001D6F16" w14:paraId="7BC154D4" w14:textId="77777777">
      <w:pPr>
        <w:pStyle w:val="ListParagraph"/>
        <w:numPr>
          <w:ilvl w:val="0"/>
          <w:numId w:val="32"/>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Timing of most recent PSA test (PSAWHEN_A)</w:t>
      </w:r>
    </w:p>
    <w:p w:rsidR="001D6F16" w:rsidP="001D012E" w:rsidRDefault="001D6F16" w14:paraId="42E04E50" w14:textId="77777777">
      <w:pPr>
        <w:pStyle w:val="ListParagraph"/>
        <w:numPr>
          <w:ilvl w:val="0"/>
          <w:numId w:val="32"/>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Main reason for most recent PSA test (PSAREASON_A)</w:t>
      </w:r>
    </w:p>
    <w:p w:rsidR="001D6F16" w:rsidP="001D012E" w:rsidRDefault="001D6F16" w14:paraId="3229324C" w14:textId="77777777">
      <w:pPr>
        <w:pStyle w:val="ListParagraph"/>
        <w:numPr>
          <w:ilvl w:val="0"/>
          <w:numId w:val="32"/>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Person who first suggested respondent’s most recent PSA test (PSASUGGEST_A)</w:t>
      </w:r>
    </w:p>
    <w:p w:rsidR="001D6F16" w:rsidP="001D6F16" w:rsidRDefault="001D6F16" w14:paraId="717B6247" w14:textId="77777777">
      <w:pPr>
        <w:rPr>
          <w:rFonts w:ascii="Times New Roman" w:hAnsi="Times New Roman" w:cs="Times New Roman"/>
          <w:sz w:val="24"/>
          <w:szCs w:val="24"/>
        </w:rPr>
      </w:pPr>
      <w:r>
        <w:rPr>
          <w:rFonts w:ascii="Times New Roman" w:hAnsi="Times New Roman" w:cs="Times New Roman"/>
          <w:sz w:val="24"/>
          <w:szCs w:val="24"/>
        </w:rPr>
        <w:t>Cervical cancer screening</w:t>
      </w:r>
    </w:p>
    <w:p w:rsidR="001D6F16" w:rsidP="001D012E" w:rsidRDefault="001D6F16" w14:paraId="25762160"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Cervical cancer screening test use (CERVICEV_A, PAPTEST_A, HPVTEST_A)</w:t>
      </w:r>
    </w:p>
    <w:p w:rsidR="001D6F16" w:rsidP="001D012E" w:rsidRDefault="001D6F16" w14:paraId="3FEB22C9"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Timing of most recent cervical cancer screening test (CERVICWHEN_A)</w:t>
      </w:r>
    </w:p>
    <w:p w:rsidR="001D6F16" w:rsidP="001D012E" w:rsidRDefault="001D6F16" w14:paraId="3AA25ABA"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Reason for having cervical cancer screening test (CERREASON_A)</w:t>
      </w:r>
    </w:p>
    <w:p w:rsidR="001D6F16" w:rsidP="001D012E" w:rsidRDefault="001D6F16" w14:paraId="017F6605"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Doctor told respondent what type of cervical cancer screening test(s) they received (TELLCERVIC_A)</w:t>
      </w:r>
    </w:p>
    <w:p w:rsidR="001D6F16" w:rsidP="001D012E" w:rsidRDefault="001D6F16" w14:paraId="0F797622"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Was follow-up required following cervical cancer screening test (CERVICRES_A)</w:t>
      </w:r>
    </w:p>
    <w:p w:rsidR="001D6F16" w:rsidP="001D012E" w:rsidRDefault="001D6F16" w14:paraId="41B59F30"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Reason for not having cervical cancer screening test (CERVICNOT_A)</w:t>
      </w:r>
    </w:p>
    <w:p w:rsidR="001D6F16" w:rsidP="001D012E" w:rsidRDefault="001D6F16" w14:paraId="6FA8D98D" w14:textId="77777777">
      <w:pPr>
        <w:pStyle w:val="ListParagraph"/>
        <w:numPr>
          <w:ilvl w:val="0"/>
          <w:numId w:val="33"/>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Eligibility for receiving cervical cancer screening- hysterectomy status (HYSTEV_A)</w:t>
      </w:r>
    </w:p>
    <w:p w:rsidR="001D6F16" w:rsidP="001D6F16" w:rsidRDefault="001D6F16" w14:paraId="3BAEE7F7" w14:textId="77777777">
      <w:pPr>
        <w:rPr>
          <w:rFonts w:ascii="Times New Roman" w:hAnsi="Times New Roman" w:cs="Times New Roman"/>
          <w:sz w:val="24"/>
          <w:szCs w:val="24"/>
        </w:rPr>
      </w:pPr>
      <w:r>
        <w:rPr>
          <w:rFonts w:ascii="Times New Roman" w:hAnsi="Times New Roman" w:cs="Times New Roman"/>
          <w:sz w:val="24"/>
          <w:szCs w:val="24"/>
        </w:rPr>
        <w:lastRenderedPageBreak/>
        <w:t>Breast cancer screening</w:t>
      </w:r>
    </w:p>
    <w:p w:rsidR="001D6F16" w:rsidP="001D012E" w:rsidRDefault="001D6F16" w14:paraId="4005BE61" w14:textId="77777777">
      <w:pPr>
        <w:pStyle w:val="ListParagraph"/>
        <w:numPr>
          <w:ilvl w:val="0"/>
          <w:numId w:val="34"/>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Breast cancer screening test use (MAMEV_A)</w:t>
      </w:r>
    </w:p>
    <w:p w:rsidR="001D6F16" w:rsidP="001D012E" w:rsidRDefault="001D6F16" w14:paraId="37656C4D" w14:textId="63F9CD22">
      <w:pPr>
        <w:pStyle w:val="ListParagraph"/>
        <w:numPr>
          <w:ilvl w:val="0"/>
          <w:numId w:val="34"/>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Timing of most recent mammogram (MAMWHEN_A)</w:t>
      </w:r>
    </w:p>
    <w:p w:rsidR="009822C7" w:rsidP="001D012E" w:rsidRDefault="009822C7" w14:paraId="013F8904" w14:textId="35C73D0D">
      <w:pPr>
        <w:pStyle w:val="ListParagraph"/>
        <w:numPr>
          <w:ilvl w:val="0"/>
          <w:numId w:val="34"/>
        </w:numPr>
        <w:spacing w:after="160" w:line="252" w:lineRule="auto"/>
        <w:contextualSpacing/>
        <w:rPr>
          <w:rFonts w:ascii="Times New Roman" w:hAnsi="Times New Roman" w:eastAsia="Times New Roman" w:cs="Times New Roman"/>
          <w:sz w:val="24"/>
          <w:szCs w:val="24"/>
        </w:rPr>
      </w:pPr>
      <w:bookmarkStart w:name="_Hlk51249768" w:id="1"/>
      <w:r>
        <w:rPr>
          <w:rFonts w:ascii="Times New Roman" w:hAnsi="Times New Roman" w:eastAsia="Times New Roman" w:cs="Times New Roman"/>
          <w:sz w:val="24"/>
          <w:szCs w:val="24"/>
        </w:rPr>
        <w:t>Mammogram payment (MAMPAY_A)</w:t>
      </w:r>
    </w:p>
    <w:bookmarkEnd w:id="1"/>
    <w:p w:rsidR="001D6F16" w:rsidP="001D012E" w:rsidRDefault="001D6F16" w14:paraId="48F89060" w14:textId="77777777">
      <w:pPr>
        <w:pStyle w:val="ListParagraph"/>
        <w:numPr>
          <w:ilvl w:val="0"/>
          <w:numId w:val="34"/>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Reason for having most recent mammogram (MAMREASON_A)</w:t>
      </w:r>
    </w:p>
    <w:p w:rsidR="001D6F16" w:rsidP="001D012E" w:rsidRDefault="001D6F16" w14:paraId="02C79AE1" w14:textId="77777777">
      <w:pPr>
        <w:pStyle w:val="ListParagraph"/>
        <w:numPr>
          <w:ilvl w:val="0"/>
          <w:numId w:val="34"/>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Approximate age at first mammogram (MAMAGE1ST_A)</w:t>
      </w:r>
    </w:p>
    <w:p w:rsidR="001D6F16" w:rsidP="001D012E" w:rsidRDefault="001D6F16" w14:paraId="50EA50E5" w14:textId="77777777">
      <w:pPr>
        <w:pStyle w:val="ListParagraph"/>
        <w:numPr>
          <w:ilvl w:val="0"/>
          <w:numId w:val="34"/>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Reason for not recently having a mammogram (MAMNOT_A)</w:t>
      </w:r>
    </w:p>
    <w:p w:rsidRPr="009822C7" w:rsidR="001D6F16" w:rsidP="001D6F16" w:rsidRDefault="001D6F16" w14:paraId="6C60174D" w14:textId="77777777">
      <w:pPr>
        <w:rPr>
          <w:rFonts w:ascii="Times New Roman" w:hAnsi="Times New Roman" w:cs="Times New Roman"/>
          <w:sz w:val="24"/>
          <w:szCs w:val="24"/>
          <w:u w:val="single"/>
        </w:rPr>
      </w:pPr>
      <w:r w:rsidRPr="009822C7">
        <w:rPr>
          <w:rFonts w:ascii="Times New Roman" w:hAnsi="Times New Roman" w:cs="Times New Roman"/>
          <w:sz w:val="24"/>
          <w:szCs w:val="24"/>
          <w:u w:val="single"/>
        </w:rPr>
        <w:t>Duplication and Previous NHIS</w:t>
      </w:r>
    </w:p>
    <w:p w:rsidR="001D6F16" w:rsidP="001D012E" w:rsidRDefault="001D6F16" w14:paraId="3D6ACC99" w14:textId="77777777">
      <w:pPr>
        <w:pStyle w:val="ListParagraph"/>
        <w:numPr>
          <w:ilvl w:val="0"/>
          <w:numId w:val="36"/>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NHIS is the data source for evaluating Healthy People cancer screening objectives, as well as for the NCI’s National Cancer Trends Progress Report section on cancer screening and prevention topics.</w:t>
      </w:r>
    </w:p>
    <w:p w:rsidR="001D6F16" w:rsidP="001D6F16" w:rsidRDefault="001D6F16" w14:paraId="4537EB83" w14:textId="77777777">
      <w:pPr>
        <w:pStyle w:val="ListParagraph"/>
        <w:spacing w:after="160" w:line="252" w:lineRule="auto"/>
        <w:contextualSpacing/>
        <w:rPr>
          <w:rFonts w:ascii="Times New Roman" w:hAnsi="Times New Roman" w:cs="Times New Roman"/>
          <w:b/>
          <w:bCs/>
          <w:sz w:val="24"/>
          <w:szCs w:val="24"/>
        </w:rPr>
      </w:pPr>
    </w:p>
    <w:p w:rsidR="001D6F16" w:rsidP="001D012E" w:rsidRDefault="001D6F16" w14:paraId="0D52E9F1" w14:textId="77777777">
      <w:pPr>
        <w:pStyle w:val="ListParagraph"/>
        <w:numPr>
          <w:ilvl w:val="0"/>
          <w:numId w:val="36"/>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While the Behavioral Risk Factor Surveillance System occasionally fields cancer screening questions similar to the NHIS Preventive Services Core cancer screening questions, the NHIS sample is drawn to be nationally representative, while BRFSS is designed to produce state-level estimates. </w:t>
      </w:r>
    </w:p>
    <w:p w:rsidRPr="001D6F16" w:rsidR="001D6F16" w:rsidP="001D6F16" w:rsidRDefault="001D6F16" w14:paraId="0B9B7E0F" w14:textId="77777777">
      <w:pPr>
        <w:pStyle w:val="ListParagraph"/>
        <w:spacing w:after="160" w:line="252" w:lineRule="auto"/>
        <w:contextualSpacing/>
        <w:rPr>
          <w:rFonts w:ascii="Times New Roman" w:hAnsi="Times New Roman" w:eastAsia="Times New Roman" w:cs="Times New Roman"/>
          <w:b/>
          <w:bCs/>
          <w:sz w:val="24"/>
          <w:szCs w:val="24"/>
        </w:rPr>
      </w:pPr>
    </w:p>
    <w:p w:rsidR="001D6F16" w:rsidP="001D012E" w:rsidRDefault="001D6F16" w14:paraId="4026E29C" w14:textId="76112A95">
      <w:pPr>
        <w:pStyle w:val="ListParagraph"/>
        <w:numPr>
          <w:ilvl w:val="0"/>
          <w:numId w:val="36"/>
        </w:numPr>
        <w:spacing w:after="160" w:line="252" w:lineRule="auto"/>
        <w:contextualSpacing/>
        <w:rPr>
          <w:rFonts w:ascii="Times New Roman" w:hAnsi="Times New Roman" w:eastAsia="Times New Roman" w:cs="Times New Roman"/>
          <w:b/>
          <w:bCs/>
          <w:sz w:val="24"/>
          <w:szCs w:val="24"/>
        </w:rPr>
      </w:pPr>
      <w:r>
        <w:rPr>
          <w:rFonts w:ascii="Times New Roman" w:hAnsi="Times New Roman" w:eastAsia="Times New Roman" w:cs="Times New Roman"/>
          <w:sz w:val="24"/>
          <w:szCs w:val="24"/>
        </w:rPr>
        <w:t>Many of the NHIS Cancer Control Supplement cancer screening items do not have similar measures on recent iterations of BRFSS (COLOGUARD_A, CGUARDWHEN_A, COLREASON_A, COLPAY_A, COLPROBLEM_A, COLKIND_A, MAMREASON_A, MAMAGE1ST_A, MAMWHY1ST_A, MAMNOT_A, CERREASON_A, TELLCERVIC_A, CERVICRES_A, CERVICNOT_A)</w:t>
      </w:r>
    </w:p>
    <w:p w:rsidR="001D6F16" w:rsidP="001D6F16" w:rsidRDefault="001D6F16" w14:paraId="2ED049B9" w14:textId="77777777">
      <w:pPr>
        <w:pStyle w:val="ListParagraph"/>
        <w:spacing w:after="160" w:line="252" w:lineRule="auto"/>
        <w:contextualSpacing/>
        <w:rPr>
          <w:rFonts w:ascii="Times New Roman" w:hAnsi="Times New Roman" w:cs="Times New Roman"/>
          <w:b/>
          <w:bCs/>
          <w:sz w:val="24"/>
          <w:szCs w:val="24"/>
        </w:rPr>
      </w:pPr>
    </w:p>
    <w:p w:rsidR="001D6F16" w:rsidP="001D012E" w:rsidRDefault="001D6F16" w14:paraId="07A909E3" w14:textId="77777777">
      <w:pPr>
        <w:pStyle w:val="ListParagraph"/>
        <w:numPr>
          <w:ilvl w:val="0"/>
          <w:numId w:val="36"/>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the NCI’s Health Information National Trends Survey sometimes fields questions related to cancer screening, the focus of HINTS is on understanding the U.S. population’s public knowledge of, attitudes towards, and use of cancer health-related information as well as to monitor trends in the fields of health communication and health information technology in cancer.</w:t>
      </w:r>
    </w:p>
    <w:p w:rsidR="001D6F16" w:rsidP="001D6F16" w:rsidRDefault="001D6F16" w14:paraId="7AED0E78" w14:textId="77777777">
      <w:pPr>
        <w:pStyle w:val="ListParagraph"/>
        <w:spacing w:after="160" w:line="252" w:lineRule="auto"/>
        <w:contextualSpacing/>
        <w:rPr>
          <w:rFonts w:ascii="Times New Roman" w:hAnsi="Times New Roman" w:cs="Times New Roman"/>
          <w:sz w:val="24"/>
          <w:szCs w:val="24"/>
        </w:rPr>
      </w:pPr>
    </w:p>
    <w:p w:rsidR="001D6F16" w:rsidP="001D012E" w:rsidRDefault="001D6F16" w14:paraId="73511CF5" w14:textId="26FD366D">
      <w:pPr>
        <w:pStyle w:val="ListParagraph"/>
        <w:numPr>
          <w:ilvl w:val="0"/>
          <w:numId w:val="37"/>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but </w:t>
      </w:r>
      <w:r w:rsidR="0032240E">
        <w:rPr>
          <w:rFonts w:ascii="Times New Roman" w:hAnsi="Times New Roman" w:eastAsia="Times New Roman" w:cs="Times New Roman"/>
          <w:sz w:val="24"/>
          <w:szCs w:val="24"/>
        </w:rPr>
        <w:t>one</w:t>
      </w:r>
      <w:r>
        <w:rPr>
          <w:rFonts w:ascii="Times New Roman" w:hAnsi="Times New Roman" w:eastAsia="Times New Roman" w:cs="Times New Roman"/>
          <w:sz w:val="24"/>
          <w:szCs w:val="24"/>
        </w:rPr>
        <w:t xml:space="preserve"> of the proposed items have been fielded previously on the National Health Interview Survey. </w:t>
      </w:r>
    </w:p>
    <w:p w:rsidR="006840B1" w:rsidP="006840B1" w:rsidRDefault="006840B1" w14:paraId="1075D769" w14:textId="77777777">
      <w:pPr>
        <w:pStyle w:val="ListParagraph"/>
        <w:spacing w:after="160" w:line="252" w:lineRule="auto"/>
        <w:contextualSpacing/>
        <w:rPr>
          <w:rFonts w:ascii="Times New Roman" w:hAnsi="Times New Roman" w:eastAsia="Times New Roman" w:cs="Times New Roman"/>
          <w:sz w:val="24"/>
          <w:szCs w:val="24"/>
        </w:rPr>
      </w:pPr>
    </w:p>
    <w:p w:rsidR="001D6F16" w:rsidP="001D012E" w:rsidRDefault="001D6F16" w14:paraId="2CCEC3D5" w14:textId="4C2A6BB2">
      <w:pPr>
        <w:pStyle w:val="ListParagraph"/>
        <w:numPr>
          <w:ilvl w:val="1"/>
          <w:numId w:val="37"/>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newly proposed item, TELLCERVIC_A, will </w:t>
      </w:r>
      <w:r w:rsidR="002D33C9">
        <w:rPr>
          <w:rFonts w:ascii="Times New Roman" w:hAnsi="Times New Roman" w:eastAsia="Times New Roman" w:cs="Times New Roman"/>
          <w:sz w:val="24"/>
          <w:szCs w:val="24"/>
        </w:rPr>
        <w:t xml:space="preserve">assess </w:t>
      </w:r>
      <w:r>
        <w:rPr>
          <w:rFonts w:ascii="Times New Roman" w:hAnsi="Times New Roman" w:eastAsia="Times New Roman" w:cs="Times New Roman"/>
          <w:sz w:val="24"/>
          <w:szCs w:val="24"/>
        </w:rPr>
        <w:t xml:space="preserve">if respondents were told which type of cervical cancer screening test(s) they received. Respondents who were not told which test(s) they received will likely not be able to accurately recall this information. Analysts may use data from this new question to produce more accurate estimates of HPV and pap test use. </w:t>
      </w:r>
    </w:p>
    <w:p w:rsidR="001D6F16" w:rsidP="001D6F16" w:rsidRDefault="001D6F16" w14:paraId="133B82AC" w14:textId="77777777">
      <w:pPr>
        <w:pStyle w:val="ListParagraph"/>
        <w:spacing w:after="160" w:line="252" w:lineRule="auto"/>
        <w:contextualSpacing/>
        <w:rPr>
          <w:rFonts w:ascii="Times New Roman" w:hAnsi="Times New Roman" w:cs="Times New Roman"/>
          <w:sz w:val="24"/>
          <w:szCs w:val="24"/>
        </w:rPr>
      </w:pPr>
    </w:p>
    <w:p w:rsidR="001D6F16" w:rsidP="001D012E" w:rsidRDefault="001D6F16" w14:paraId="6D10AE1D" w14:textId="77777777">
      <w:pPr>
        <w:pStyle w:val="ListParagraph"/>
        <w:numPr>
          <w:ilvl w:val="0"/>
          <w:numId w:val="37"/>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Several items previously fielded on NHIS now feature updated response options. These new response options have been informed by analyses of NHIS data from previous years, </w:t>
      </w:r>
      <w:r>
        <w:rPr>
          <w:rFonts w:ascii="Times New Roman" w:hAnsi="Times New Roman" w:eastAsia="Times New Roman" w:cs="Times New Roman"/>
          <w:sz w:val="24"/>
          <w:szCs w:val="24"/>
        </w:rPr>
        <w:lastRenderedPageBreak/>
        <w:t>research results from non-NHIS sources, and previous cognitive testing reports. Items with updated response options include:</w:t>
      </w:r>
    </w:p>
    <w:p w:rsidR="001D6F16" w:rsidP="001D012E" w:rsidRDefault="001D6F16" w14:paraId="33F48021" w14:textId="77777777">
      <w:pPr>
        <w:pStyle w:val="ListParagraph"/>
        <w:numPr>
          <w:ilvl w:val="1"/>
          <w:numId w:val="37"/>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PSAREASON_A, CERVICNOT_A, MAMREASON_A, MAMAGE1ST_A, and MAMNOT_A</w:t>
      </w:r>
    </w:p>
    <w:p w:rsidR="001D6F16" w:rsidP="001D6F16" w:rsidRDefault="001D6F16" w14:paraId="45E4338D" w14:textId="77777777">
      <w:pPr>
        <w:pStyle w:val="ListParagraph"/>
        <w:spacing w:after="160" w:line="252" w:lineRule="auto"/>
        <w:ind w:left="1440"/>
        <w:contextualSpacing/>
        <w:rPr>
          <w:rFonts w:ascii="Times New Roman" w:hAnsi="Times New Roman" w:cs="Times New Roman"/>
          <w:sz w:val="24"/>
          <w:szCs w:val="24"/>
        </w:rPr>
      </w:pPr>
    </w:p>
    <w:p w:rsidR="001D6F16" w:rsidP="001D012E" w:rsidRDefault="001D6F16" w14:paraId="5E9A7F96" w14:textId="77777777">
      <w:pPr>
        <w:pStyle w:val="ListParagraph"/>
        <w:numPr>
          <w:ilvl w:val="0"/>
          <w:numId w:val="37"/>
        </w:numPr>
        <w:spacing w:after="160" w:line="252"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Fielding of Cancer Control Supplement questions on screening test use in unison with the Preventive Services rotating core helps to minimize respondent burden</w:t>
      </w:r>
    </w:p>
    <w:p w:rsidRPr="009822C7" w:rsidR="00572B60" w:rsidP="001D6F16" w:rsidRDefault="00572B60" w14:paraId="06E932F9" w14:textId="13D5A273">
      <w:pPr>
        <w:rPr>
          <w:rFonts w:ascii="Times New Roman" w:hAnsi="Times New Roman" w:cs="Times New Roman"/>
          <w:sz w:val="24"/>
          <w:szCs w:val="24"/>
          <w:u w:val="single"/>
        </w:rPr>
      </w:pPr>
      <w:r w:rsidRPr="009822C7">
        <w:rPr>
          <w:rFonts w:ascii="Times New Roman" w:hAnsi="Times New Roman" w:cs="Times New Roman"/>
          <w:sz w:val="24"/>
          <w:szCs w:val="24"/>
          <w:u w:val="single"/>
        </w:rPr>
        <w:t>Proposed use of the data</w:t>
      </w:r>
    </w:p>
    <w:p w:rsidRPr="002E0768" w:rsidR="00572B60" w:rsidP="001D012E" w:rsidRDefault="009822C7" w14:paraId="3B552E4F" w14:textId="616CC4F9">
      <w:pPr>
        <w:pStyle w:val="ListParagraph"/>
        <w:numPr>
          <w:ilvl w:val="0"/>
          <w:numId w:val="18"/>
        </w:numPr>
        <w:spacing w:after="160" w:line="259" w:lineRule="auto"/>
        <w:contextualSpacing/>
        <w:rPr>
          <w:rFonts w:ascii="Times New Roman" w:hAnsi="Times New Roman" w:cs="Times New Roman"/>
          <w:sz w:val="24"/>
          <w:szCs w:val="24"/>
        </w:rPr>
      </w:pPr>
      <w:r w:rsidRPr="009822C7">
        <w:rPr>
          <w:rFonts w:ascii="Times New Roman" w:hAnsi="Times New Roman" w:cs="Times New Roman"/>
          <w:sz w:val="24"/>
          <w:szCs w:val="24"/>
        </w:rPr>
        <w:t xml:space="preserve">Data from the nationally representative NHIS will be able to produce reliable </w:t>
      </w:r>
      <w:r w:rsidRPr="002E0768" w:rsidR="00572B60">
        <w:rPr>
          <w:rFonts w:ascii="Times New Roman" w:hAnsi="Times New Roman" w:cs="Times New Roman"/>
          <w:sz w:val="24"/>
          <w:szCs w:val="24"/>
        </w:rPr>
        <w:t>national prevalence estimates of cancer screening test use.</w:t>
      </w:r>
    </w:p>
    <w:p w:rsidRPr="002E0768" w:rsidR="00572B60" w:rsidP="001D012E" w:rsidRDefault="00572B60" w14:paraId="4DDE5AD9" w14:textId="77777777">
      <w:pPr>
        <w:pStyle w:val="ListParagraph"/>
        <w:numPr>
          <w:ilvl w:val="0"/>
          <w:numId w:val="18"/>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Analysts may use the data to determine uptake of specific types of cancer screening tests (i.e. colonoscopy, Cologuard, etc.) or to determine USPSTF cancer screening guideline concordance.</w:t>
      </w:r>
    </w:p>
    <w:p w:rsidRPr="002E0768" w:rsidR="00572B60" w:rsidP="001D012E" w:rsidRDefault="00572B60" w14:paraId="665021FA" w14:textId="77777777">
      <w:pPr>
        <w:pStyle w:val="ListParagraph"/>
        <w:numPr>
          <w:ilvl w:val="0"/>
          <w:numId w:val="18"/>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NHIS is the data source for monitor progress towards Healthy People cancer screening objectives.</w:t>
      </w:r>
      <w:r w:rsidRPr="002E0768">
        <w:rPr>
          <w:rFonts w:ascii="Times New Roman" w:hAnsi="Times New Roman" w:cs="Times New Roman"/>
          <w:sz w:val="24"/>
          <w:szCs w:val="24"/>
          <w:vertAlign w:val="superscript"/>
        </w:rPr>
        <w:t>2</w:t>
      </w:r>
      <w:r w:rsidRPr="002E0768">
        <w:rPr>
          <w:rFonts w:ascii="Times New Roman" w:hAnsi="Times New Roman" w:cs="Times New Roman"/>
          <w:sz w:val="24"/>
          <w:szCs w:val="24"/>
        </w:rPr>
        <w:t xml:space="preserve"> </w:t>
      </w:r>
    </w:p>
    <w:p w:rsidRPr="002E0768" w:rsidR="00572B60" w:rsidP="001D012E" w:rsidRDefault="00572B60" w14:paraId="2B346A49" w14:textId="77777777">
      <w:pPr>
        <w:pStyle w:val="ListParagraph"/>
        <w:numPr>
          <w:ilvl w:val="0"/>
          <w:numId w:val="18"/>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Regular fielding of these items allows for monitoring of trends in cancer screening test use over time.</w:t>
      </w:r>
    </w:p>
    <w:p w:rsidRPr="002E0768" w:rsidR="00572B60" w:rsidP="001D012E" w:rsidRDefault="00572B60" w14:paraId="14DE2CAB" w14:textId="464F79D7">
      <w:pPr>
        <w:pStyle w:val="ListParagraph"/>
        <w:numPr>
          <w:ilvl w:val="0"/>
          <w:numId w:val="18"/>
        </w:numPr>
        <w:spacing w:after="160" w:line="259" w:lineRule="auto"/>
        <w:contextualSpacing/>
        <w:rPr>
          <w:rFonts w:ascii="Times New Roman" w:hAnsi="Times New Roman" w:cs="Times New Roman"/>
          <w:b/>
          <w:bCs/>
          <w:sz w:val="24"/>
          <w:szCs w:val="24"/>
        </w:rPr>
      </w:pPr>
      <w:r w:rsidRPr="002E0768">
        <w:rPr>
          <w:rFonts w:ascii="Times New Roman" w:hAnsi="Times New Roman" w:cs="Times New Roman"/>
          <w:sz w:val="24"/>
          <w:szCs w:val="24"/>
        </w:rPr>
        <w:t>NHIS cancer control supplement questions are an invaluable data source to identify and monitor disparities in cancer screening test use within a nationally representative sample.</w:t>
      </w:r>
      <w:r w:rsidRPr="002E0768" w:rsidR="007B4DE2">
        <w:rPr>
          <w:rFonts w:ascii="Times New Roman" w:hAnsi="Times New Roman" w:cs="Times New Roman"/>
          <w:sz w:val="24"/>
          <w:szCs w:val="24"/>
          <w:vertAlign w:val="superscript"/>
        </w:rPr>
        <w:t>2, -</w:t>
      </w:r>
      <w:r w:rsidRPr="002E0768">
        <w:rPr>
          <w:rFonts w:ascii="Times New Roman" w:hAnsi="Times New Roman" w:cs="Times New Roman"/>
          <w:sz w:val="24"/>
          <w:szCs w:val="24"/>
          <w:vertAlign w:val="superscript"/>
        </w:rPr>
        <w:t>6</w:t>
      </w:r>
    </w:p>
    <w:p w:rsidRPr="009822C7" w:rsidR="00572B60" w:rsidP="00544D94" w:rsidRDefault="00572B60" w14:paraId="2A644DCD" w14:textId="77777777">
      <w:pPr>
        <w:rPr>
          <w:rFonts w:ascii="Times New Roman" w:hAnsi="Times New Roman" w:cs="Times New Roman"/>
          <w:sz w:val="24"/>
          <w:szCs w:val="24"/>
          <w:u w:val="single"/>
        </w:rPr>
      </w:pPr>
      <w:r w:rsidRPr="009822C7">
        <w:rPr>
          <w:rFonts w:ascii="Times New Roman" w:hAnsi="Times New Roman" w:cs="Times New Roman"/>
          <w:sz w:val="24"/>
          <w:szCs w:val="24"/>
          <w:u w:val="single"/>
        </w:rPr>
        <w:t>References</w:t>
      </w:r>
    </w:p>
    <w:p w:rsidRPr="002E0768" w:rsidR="00572B60" w:rsidP="001D012E" w:rsidRDefault="00572B60" w14:paraId="6509755B" w14:textId="77777777">
      <w:pPr>
        <w:pStyle w:val="ListParagraph"/>
        <w:numPr>
          <w:ilvl w:val="0"/>
          <w:numId w:val="19"/>
        </w:numPr>
        <w:spacing w:after="160" w:line="259" w:lineRule="auto"/>
        <w:contextualSpacing/>
        <w:rPr>
          <w:rStyle w:val="Hyperlink"/>
          <w:rFonts w:ascii="Times New Roman" w:hAnsi="Times New Roman" w:cs="Times New Roman"/>
          <w:color w:val="auto"/>
          <w:sz w:val="24"/>
          <w:szCs w:val="24"/>
        </w:rPr>
      </w:pPr>
      <w:r w:rsidRPr="002E0768">
        <w:rPr>
          <w:rFonts w:ascii="Times New Roman" w:hAnsi="Times New Roman" w:cs="Times New Roman"/>
          <w:sz w:val="24"/>
          <w:szCs w:val="24"/>
        </w:rPr>
        <w:t xml:space="preserve">National Health Interview Survey Cancer Control Supplement [Internet]. National Cancer Institute, Division of Cancer Control and Population Sciences [cited August 12, 2020]. Available from: </w:t>
      </w:r>
      <w:hyperlink w:history="1" r:id="rId9">
        <w:r w:rsidRPr="002E0768">
          <w:rPr>
            <w:rStyle w:val="Hyperlink"/>
            <w:rFonts w:ascii="Times New Roman" w:hAnsi="Times New Roman" w:cs="Times New Roman"/>
            <w:color w:val="auto"/>
            <w:sz w:val="24"/>
            <w:szCs w:val="24"/>
          </w:rPr>
          <w:t>https://healthcaredelivery.cancer.gov/nhis/</w:t>
        </w:r>
      </w:hyperlink>
    </w:p>
    <w:p w:rsidRPr="002E0768" w:rsidR="00572B60" w:rsidP="001D012E" w:rsidRDefault="00572B60" w14:paraId="36E813A1" w14:textId="77777777">
      <w:pPr>
        <w:pStyle w:val="ListParagraph"/>
        <w:numPr>
          <w:ilvl w:val="0"/>
          <w:numId w:val="19"/>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White A, Thompson TD, White MC, et al. Cancer Screening Test Use - United States, 2015. MMWR Morb Mortal Wkly Rep. 2017;66(8):201-206. Published 2017 Mar 3. doi:10.15585/mmwr.mm6608a1</w:t>
      </w:r>
    </w:p>
    <w:p w:rsidRPr="002E0768" w:rsidR="00572B60" w:rsidP="001D012E" w:rsidRDefault="00572B60" w14:paraId="0045CCBA" w14:textId="77777777">
      <w:pPr>
        <w:pStyle w:val="ListParagraph"/>
        <w:numPr>
          <w:ilvl w:val="0"/>
          <w:numId w:val="19"/>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 xml:space="preserve">Clarke TC, Endeshaw M, Duran D, Saraiya M. Breast Cancer Screening Among Women by Nativity, Birthplace, and Length of Time in the United States. Natl Health Stat Report. 2019 Oct;(129):1-15. DOI: </w:t>
      </w:r>
      <w:hyperlink w:history="1" r:id="rId10">
        <w:r w:rsidRPr="002E0768">
          <w:rPr>
            <w:rStyle w:val="Hyperlink"/>
            <w:rFonts w:ascii="Times New Roman" w:hAnsi="Times New Roman" w:cs="Times New Roman"/>
            <w:color w:val="auto"/>
            <w:sz w:val="24"/>
            <w:szCs w:val="24"/>
          </w:rPr>
          <w:t>https://www.cdc.gov/nchs/data/nhsr/nhsr129-508.pdf</w:t>
        </w:r>
      </w:hyperlink>
    </w:p>
    <w:p w:rsidRPr="002E0768" w:rsidR="00572B60" w:rsidP="001D012E" w:rsidRDefault="00572B60" w14:paraId="10CBA8C1" w14:textId="77777777">
      <w:pPr>
        <w:pStyle w:val="ListParagraph"/>
        <w:numPr>
          <w:ilvl w:val="0"/>
          <w:numId w:val="19"/>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de Moor JS, Cohen RA, Shapiro JA, et al. Colorectal cancer screening in the United States: Trends from 2008 to 2015 and variation by health insurance coverage. Prev Med. 2018;112:199-206. doi:10.1016/j.ypmed.2018.05.001</w:t>
      </w:r>
    </w:p>
    <w:p w:rsidRPr="002E0768" w:rsidR="00572B60" w:rsidP="001D012E" w:rsidRDefault="00572B60" w14:paraId="7015BBE5" w14:textId="77777777">
      <w:pPr>
        <w:pStyle w:val="ListParagraph"/>
        <w:numPr>
          <w:ilvl w:val="0"/>
          <w:numId w:val="19"/>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Watson M, Benard V, King J, Crawford A, Saraiya M. National assessment of HPV and Pap tests: Changes in cervical cancer screening, National Health Interview Survey. Prev Med. 2017;100:243-247. doi:10.1016/j.ypmed.2017.05.004</w:t>
      </w:r>
    </w:p>
    <w:p w:rsidRPr="002E0768" w:rsidR="00572B60" w:rsidP="001D012E" w:rsidRDefault="00572B60" w14:paraId="0CD628DA" w14:textId="77777777">
      <w:pPr>
        <w:pStyle w:val="ListParagraph"/>
        <w:numPr>
          <w:ilvl w:val="0"/>
          <w:numId w:val="19"/>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Hall IJ, Tangka FKL, Sabatino SA, Thompson TD, Graubard BI, Breen N. Patterns and Trends in Cancer Screening in the United States. Prev Chronic Dis. 2018;15:E97. Published 2018 Jul 26. doi:10.5888/pcd15.170465</w:t>
      </w:r>
    </w:p>
    <w:p w:rsidR="00AB4EDF" w:rsidP="00544D94" w:rsidRDefault="00AB4EDF" w14:paraId="42AC471D" w14:textId="2DF2713E">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t xml:space="preserve">Diabetes </w:t>
      </w:r>
      <w:r w:rsidRPr="001B364C" w:rsidR="00824DF8">
        <w:rPr>
          <w:rFonts w:ascii="Times New Roman" w:hAnsi="Times New Roman" w:cs="Times New Roman"/>
          <w:b/>
          <w:bCs/>
          <w:sz w:val="28"/>
          <w:szCs w:val="24"/>
        </w:rPr>
        <w:t xml:space="preserve">A1C Testing </w:t>
      </w:r>
    </w:p>
    <w:p w:rsidRPr="001B364C" w:rsidR="00E4397A" w:rsidP="00E4397A" w:rsidRDefault="00E4397A" w14:paraId="1706FF58" w14:textId="77777777">
      <w:pPr>
        <w:spacing w:before="100" w:beforeAutospacing="1" w:after="100" w:afterAutospacing="1" w:line="240" w:lineRule="auto"/>
        <w:rPr>
          <w:rFonts w:ascii="Times New Roman" w:hAnsi="Times New Roman" w:cs="Times New Roman"/>
          <w:b/>
          <w:bCs/>
          <w:sz w:val="28"/>
          <w:szCs w:val="24"/>
        </w:rPr>
      </w:pPr>
      <w:bookmarkStart w:name="_Hlk50629087" w:id="2"/>
      <w:r>
        <w:rPr>
          <w:rFonts w:ascii="Times New Roman" w:hAnsi="Times New Roman" w:cs="Times New Roman"/>
          <w:sz w:val="24"/>
          <w:szCs w:val="24"/>
        </w:rPr>
        <w:lastRenderedPageBreak/>
        <w:t xml:space="preserve">Sponsor: </w:t>
      </w:r>
      <w:bookmarkEnd w:id="2"/>
      <w:r>
        <w:rPr>
          <w:rFonts w:ascii="Times New Roman" w:hAnsi="Times New Roman" w:cs="Times New Roman"/>
          <w:sz w:val="24"/>
          <w:szCs w:val="24"/>
        </w:rPr>
        <w:t>National Center for Chronic Disease Prevention and Health Promotion</w:t>
      </w:r>
    </w:p>
    <w:p w:rsidRPr="002E0768" w:rsidR="00824DF8" w:rsidP="00824DF8" w:rsidRDefault="00824DF8" w14:paraId="07345EFB" w14:textId="4ECDEB37">
      <w:pPr>
        <w:rPr>
          <w:rFonts w:ascii="Times New Roman" w:hAnsi="Times New Roman" w:cs="Times New Roman"/>
          <w:b/>
          <w:bCs/>
          <w:sz w:val="24"/>
          <w:szCs w:val="24"/>
        </w:rPr>
      </w:pPr>
      <w:r w:rsidRPr="002E0768">
        <w:rPr>
          <w:rFonts w:ascii="Times New Roman" w:hAnsi="Times New Roman" w:cs="Times New Roman"/>
          <w:sz w:val="24"/>
          <w:szCs w:val="24"/>
        </w:rPr>
        <w:t>The American Diabetes Association (ADA) generally recommends A1C testing at least twice a year for people with diabetes. For some high-risk individuals or those not meeting diabetes management goals, the ADA recommends testing A1C every 3 months.</w:t>
      </w:r>
      <w:r w:rsidRPr="002E0768">
        <w:rPr>
          <w:rFonts w:ascii="Times New Roman" w:hAnsi="Times New Roman" w:cs="Times New Roman"/>
          <w:sz w:val="24"/>
          <w:szCs w:val="24"/>
          <w:vertAlign w:val="superscript"/>
        </w:rPr>
        <w:t>1</w:t>
      </w:r>
    </w:p>
    <w:p w:rsidRPr="009822C7" w:rsidR="00824DF8" w:rsidP="00824DF8" w:rsidRDefault="00824DF8" w14:paraId="221269F0" w14:textId="7A84FB88">
      <w:pPr>
        <w:rPr>
          <w:rFonts w:ascii="Times New Roman" w:hAnsi="Times New Roman" w:cs="Times New Roman"/>
          <w:sz w:val="24"/>
          <w:szCs w:val="24"/>
        </w:rPr>
      </w:pPr>
      <w:r w:rsidRPr="009822C7">
        <w:rPr>
          <w:rFonts w:ascii="Times New Roman" w:hAnsi="Times New Roman" w:cs="Times New Roman"/>
          <w:sz w:val="24"/>
          <w:szCs w:val="24"/>
          <w:u w:val="single"/>
        </w:rPr>
        <w:t>Concepts to be Measured</w:t>
      </w:r>
    </w:p>
    <w:p w:rsidR="00937DE8" w:rsidP="001D012E" w:rsidRDefault="00937DE8" w14:paraId="5B4156DD" w14:textId="05AD7DF2">
      <w:pPr>
        <w:pStyle w:val="ListParagraph"/>
        <w:numPr>
          <w:ilvl w:val="0"/>
          <w:numId w:val="21"/>
        </w:numPr>
        <w:spacing w:after="160" w:line="259" w:lineRule="auto"/>
        <w:contextualSpacing/>
        <w:rPr>
          <w:rFonts w:ascii="Times New Roman" w:hAnsi="Times New Roman" w:cs="Times New Roman"/>
          <w:sz w:val="24"/>
          <w:szCs w:val="24"/>
        </w:rPr>
      </w:pPr>
      <w:r w:rsidRPr="00937DE8">
        <w:rPr>
          <w:rFonts w:ascii="Times New Roman" w:hAnsi="Times New Roman" w:cs="Times New Roman"/>
          <w:sz w:val="24"/>
          <w:szCs w:val="24"/>
        </w:rPr>
        <w:t>Last time had A1C checked by a doctor, nurse, or other health professiona</w:t>
      </w:r>
      <w:r>
        <w:rPr>
          <w:rFonts w:ascii="Times New Roman" w:hAnsi="Times New Roman" w:cs="Times New Roman"/>
          <w:sz w:val="24"/>
          <w:szCs w:val="24"/>
        </w:rPr>
        <w:t>l</w:t>
      </w:r>
      <w:r w:rsidR="00606FA8">
        <w:rPr>
          <w:rFonts w:ascii="Times New Roman" w:hAnsi="Times New Roman" w:cs="Times New Roman"/>
          <w:sz w:val="24"/>
          <w:szCs w:val="24"/>
        </w:rPr>
        <w:t xml:space="preserve">: </w:t>
      </w:r>
      <w:r w:rsidRPr="00606FA8" w:rsidR="00606FA8">
        <w:rPr>
          <w:rFonts w:ascii="Times New Roman" w:hAnsi="Times New Roman" w:cs="Times New Roman"/>
          <w:sz w:val="24"/>
          <w:szCs w:val="24"/>
        </w:rPr>
        <w:t>DIBA1CLAST_A</w:t>
      </w:r>
    </w:p>
    <w:p w:rsidRPr="002E0768" w:rsidR="00824DF8" w:rsidP="001D012E" w:rsidRDefault="00824DF8" w14:paraId="3776ECBC" w14:textId="0E360801">
      <w:pPr>
        <w:pStyle w:val="ListParagraph"/>
        <w:numPr>
          <w:ilvl w:val="0"/>
          <w:numId w:val="21"/>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Frequency of A1C testing in the last year</w:t>
      </w:r>
      <w:r w:rsidR="00606FA8">
        <w:rPr>
          <w:rFonts w:ascii="Times New Roman" w:hAnsi="Times New Roman" w:cs="Times New Roman"/>
          <w:sz w:val="24"/>
          <w:szCs w:val="24"/>
        </w:rPr>
        <w:t xml:space="preserve">: </w:t>
      </w:r>
      <w:r w:rsidRPr="00606FA8" w:rsidR="00606FA8">
        <w:rPr>
          <w:rFonts w:ascii="Times New Roman" w:hAnsi="Times New Roman" w:cs="Times New Roman"/>
          <w:sz w:val="24"/>
          <w:szCs w:val="24"/>
        </w:rPr>
        <w:t>DIBA1CNUM_A</w:t>
      </w:r>
    </w:p>
    <w:p w:rsidRPr="009822C7" w:rsidR="00824DF8" w:rsidP="00824DF8" w:rsidRDefault="00824DF8" w14:paraId="54C04529" w14:textId="2E3A821D">
      <w:pPr>
        <w:rPr>
          <w:rFonts w:ascii="Times New Roman" w:hAnsi="Times New Roman" w:cs="Times New Roman"/>
          <w:sz w:val="24"/>
          <w:szCs w:val="24"/>
          <w:u w:val="single"/>
        </w:rPr>
      </w:pPr>
      <w:r w:rsidRPr="009822C7">
        <w:rPr>
          <w:rFonts w:ascii="Times New Roman" w:hAnsi="Times New Roman" w:cs="Times New Roman"/>
          <w:sz w:val="24"/>
          <w:szCs w:val="24"/>
          <w:u w:val="single"/>
        </w:rPr>
        <w:t>Duplication and Previous NHIS</w:t>
      </w:r>
    </w:p>
    <w:p w:rsidRPr="002E0768" w:rsidR="00824DF8" w:rsidP="00824DF8" w:rsidRDefault="00824DF8" w14:paraId="1867E3A9" w14:textId="64958210">
      <w:pPr>
        <w:rPr>
          <w:rFonts w:ascii="Times New Roman" w:hAnsi="Times New Roman" w:cs="Times New Roman"/>
          <w:b/>
          <w:bCs/>
          <w:sz w:val="24"/>
          <w:szCs w:val="24"/>
          <w:u w:val="single"/>
        </w:rPr>
      </w:pPr>
      <w:r w:rsidRPr="002E0768">
        <w:rPr>
          <w:rFonts w:ascii="Times New Roman" w:hAnsi="Times New Roman" w:cs="Times New Roman"/>
          <w:sz w:val="24"/>
          <w:szCs w:val="24"/>
        </w:rPr>
        <w:t>The Behavioral Risk Factor Surveillance System (BRFSS) includes the item CHKHEMO3 in the option Diabetes Module through 2018: “About how many times in the past 12 months has a doctor, nurse, or other health professional checked you for A-one-C?”</w:t>
      </w:r>
    </w:p>
    <w:p w:rsidRPr="009822C7" w:rsidR="00824DF8" w:rsidP="00824DF8" w:rsidRDefault="00824DF8" w14:paraId="7976045B" w14:textId="516B9DB0">
      <w:pPr>
        <w:rPr>
          <w:rFonts w:ascii="Times New Roman" w:hAnsi="Times New Roman" w:cs="Times New Roman"/>
          <w:sz w:val="24"/>
          <w:szCs w:val="24"/>
          <w:u w:val="single"/>
        </w:rPr>
      </w:pPr>
      <w:r w:rsidRPr="009822C7">
        <w:rPr>
          <w:rFonts w:ascii="Times New Roman" w:hAnsi="Times New Roman" w:cs="Times New Roman"/>
          <w:sz w:val="24"/>
          <w:szCs w:val="24"/>
          <w:u w:val="single"/>
        </w:rPr>
        <w:t>Proposed Use of the Data</w:t>
      </w:r>
    </w:p>
    <w:p w:rsidRPr="002E0768" w:rsidR="002E0768" w:rsidP="001D012E" w:rsidRDefault="00824DF8" w14:paraId="05C8AB5E" w14:textId="77777777">
      <w:pPr>
        <w:pStyle w:val="ListParagraph"/>
        <w:numPr>
          <w:ilvl w:val="0"/>
          <w:numId w:val="27"/>
        </w:numPr>
        <w:rPr>
          <w:rFonts w:ascii="Times New Roman" w:hAnsi="Times New Roman" w:cs="Times New Roman"/>
          <w:sz w:val="24"/>
          <w:szCs w:val="24"/>
        </w:rPr>
      </w:pPr>
      <w:r w:rsidRPr="002E0768">
        <w:rPr>
          <w:rFonts w:ascii="Times New Roman" w:hAnsi="Times New Roman" w:cs="Times New Roman"/>
          <w:sz w:val="24"/>
          <w:szCs w:val="24"/>
        </w:rPr>
        <w:t xml:space="preserve">In 2016, </w:t>
      </w:r>
      <w:r w:rsidRPr="002E0768" w:rsidR="002E0768">
        <w:rPr>
          <w:rFonts w:ascii="Times New Roman" w:hAnsi="Times New Roman" w:cs="Times New Roman"/>
          <w:sz w:val="24"/>
          <w:szCs w:val="24"/>
        </w:rPr>
        <w:t xml:space="preserve">only </w:t>
      </w:r>
      <w:r w:rsidRPr="002E0768">
        <w:rPr>
          <w:rFonts w:ascii="Times New Roman" w:hAnsi="Times New Roman" w:cs="Times New Roman"/>
          <w:sz w:val="24"/>
          <w:szCs w:val="24"/>
        </w:rPr>
        <w:t xml:space="preserve">17 states contributed BRFSS data for a state median estimate: 69.7% of adults with diagnosed diabetes had at least 2 A1C tests in the past 12 months.  </w:t>
      </w:r>
    </w:p>
    <w:p w:rsidRPr="00BE6808" w:rsidR="00824DF8" w:rsidP="001D012E" w:rsidRDefault="002E0768" w14:paraId="288D56DC" w14:textId="72021195">
      <w:pPr>
        <w:pStyle w:val="ListParagraph"/>
        <w:numPr>
          <w:ilvl w:val="0"/>
          <w:numId w:val="27"/>
        </w:numPr>
        <w:rPr>
          <w:rFonts w:ascii="Times New Roman" w:hAnsi="Times New Roman" w:cs="Times New Roman"/>
          <w:b/>
          <w:bCs/>
          <w:sz w:val="24"/>
          <w:szCs w:val="24"/>
          <w:u w:val="single"/>
        </w:rPr>
      </w:pPr>
      <w:r w:rsidRPr="002E0768">
        <w:rPr>
          <w:rFonts w:ascii="Times New Roman" w:hAnsi="Times New Roman" w:cs="Times New Roman"/>
          <w:sz w:val="24"/>
          <w:szCs w:val="24"/>
        </w:rPr>
        <w:t>Data from the nationally representative NHIS will be able to produce reliable estimates of the proportion of the diabetes population that meets the guidelines for A1C testing.</w:t>
      </w:r>
    </w:p>
    <w:p w:rsidRPr="002E0768" w:rsidR="00BE6808" w:rsidP="00BE6808" w:rsidRDefault="00BE6808" w14:paraId="0B9CADE0" w14:textId="77777777">
      <w:pPr>
        <w:pStyle w:val="ListParagraph"/>
        <w:rPr>
          <w:rFonts w:ascii="Times New Roman" w:hAnsi="Times New Roman" w:cs="Times New Roman"/>
          <w:b/>
          <w:bCs/>
          <w:sz w:val="24"/>
          <w:szCs w:val="24"/>
          <w:u w:val="single"/>
        </w:rPr>
      </w:pPr>
    </w:p>
    <w:p w:rsidRPr="009822C7" w:rsidR="00824DF8" w:rsidP="00824DF8" w:rsidRDefault="00824DF8" w14:paraId="4F03F7D4" w14:textId="14C727F8">
      <w:pPr>
        <w:rPr>
          <w:rFonts w:ascii="Times New Roman" w:hAnsi="Times New Roman" w:cs="Times New Roman"/>
          <w:sz w:val="24"/>
          <w:szCs w:val="24"/>
          <w:u w:val="single"/>
        </w:rPr>
      </w:pPr>
      <w:r w:rsidRPr="009822C7">
        <w:rPr>
          <w:rFonts w:ascii="Times New Roman" w:hAnsi="Times New Roman" w:cs="Times New Roman"/>
          <w:sz w:val="24"/>
          <w:szCs w:val="24"/>
          <w:u w:val="single"/>
        </w:rPr>
        <w:t>References</w:t>
      </w:r>
    </w:p>
    <w:p w:rsidRPr="002E0768" w:rsidR="00824DF8" w:rsidP="001D012E" w:rsidRDefault="00824DF8" w14:paraId="66475B0D" w14:textId="77777777">
      <w:pPr>
        <w:pStyle w:val="ListParagraph"/>
        <w:numPr>
          <w:ilvl w:val="0"/>
          <w:numId w:val="25"/>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American Diabetes Association. Standards of Medical Care in Diabetes—2020. Clinical Diabetes 2020 Jan; 38(1): 10-38.</w:t>
      </w:r>
    </w:p>
    <w:p w:rsidRPr="00606FA8" w:rsidR="009822C7" w:rsidP="00141097" w:rsidRDefault="00824DF8" w14:paraId="72AA905E" w14:textId="7FCC23D7">
      <w:pPr>
        <w:pStyle w:val="ListParagraph"/>
        <w:numPr>
          <w:ilvl w:val="0"/>
          <w:numId w:val="25"/>
        </w:numPr>
        <w:spacing w:after="160" w:line="259" w:lineRule="auto"/>
        <w:contextualSpacing/>
        <w:rPr>
          <w:rFonts w:ascii="Times New Roman" w:hAnsi="Times New Roman" w:cs="Times New Roman"/>
          <w:b/>
          <w:bCs/>
          <w:sz w:val="28"/>
          <w:szCs w:val="24"/>
        </w:rPr>
      </w:pPr>
      <w:r w:rsidRPr="00606FA8">
        <w:rPr>
          <w:rFonts w:ascii="Times New Roman" w:hAnsi="Times New Roman" w:cs="Times New Roman"/>
          <w:sz w:val="24"/>
          <w:szCs w:val="24"/>
        </w:rPr>
        <w:t xml:space="preserve">CDC. US Diabetes Surveillance System. </w:t>
      </w:r>
      <w:hyperlink w:history="1" r:id="rId11">
        <w:r w:rsidRPr="00606FA8">
          <w:rPr>
            <w:rStyle w:val="Hyperlink"/>
            <w:rFonts w:ascii="Times New Roman" w:hAnsi="Times New Roman" w:cs="Times New Roman"/>
            <w:sz w:val="24"/>
            <w:szCs w:val="24"/>
          </w:rPr>
          <w:t>https://gis.cdc.gov/grasp/diabetes/DiabetesAtlas.html#</w:t>
        </w:r>
      </w:hyperlink>
      <w:r w:rsidRPr="00606FA8" w:rsidR="009822C7">
        <w:rPr>
          <w:rFonts w:ascii="Times New Roman" w:hAnsi="Times New Roman" w:cs="Times New Roman"/>
          <w:b/>
          <w:bCs/>
          <w:sz w:val="28"/>
          <w:szCs w:val="24"/>
        </w:rPr>
        <w:br w:type="page"/>
      </w:r>
    </w:p>
    <w:p w:rsidR="00824DF8" w:rsidP="00824DF8" w:rsidRDefault="00824DF8" w14:paraId="1B2D0603" w14:textId="377DDD96">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lastRenderedPageBreak/>
        <w:t xml:space="preserve">Diabetes Distress </w:t>
      </w:r>
    </w:p>
    <w:p w:rsidRPr="001B364C" w:rsidR="00EB4F8D" w:rsidP="00824DF8" w:rsidRDefault="00EB4F8D" w14:paraId="261B8698" w14:textId="09073942">
      <w:pPr>
        <w:spacing w:before="100" w:beforeAutospacing="1" w:after="100" w:afterAutospacing="1" w:line="240" w:lineRule="auto"/>
        <w:rPr>
          <w:rFonts w:ascii="Times New Roman" w:hAnsi="Times New Roman" w:cs="Times New Roman"/>
          <w:b/>
          <w:bCs/>
          <w:sz w:val="28"/>
          <w:szCs w:val="24"/>
        </w:rPr>
      </w:pPr>
      <w:r>
        <w:rPr>
          <w:rFonts w:ascii="Times New Roman" w:hAnsi="Times New Roman" w:cs="Times New Roman"/>
          <w:sz w:val="24"/>
          <w:szCs w:val="24"/>
        </w:rPr>
        <w:t>Sponsor: National Center for Chronic Disease Prevention and Health Promotion</w:t>
      </w:r>
    </w:p>
    <w:p w:rsidRPr="009822C7" w:rsidR="00824DF8" w:rsidP="00824DF8" w:rsidRDefault="00824DF8" w14:paraId="125C4B21" w14:textId="37551469">
      <w:pPr>
        <w:rPr>
          <w:rFonts w:ascii="Times New Roman" w:hAnsi="Times New Roman" w:cs="Times New Roman"/>
          <w:sz w:val="24"/>
          <w:szCs w:val="24"/>
          <w:u w:val="single"/>
        </w:rPr>
      </w:pPr>
      <w:r w:rsidRPr="009822C7">
        <w:rPr>
          <w:rFonts w:ascii="Times New Roman" w:hAnsi="Times New Roman" w:cs="Times New Roman"/>
          <w:sz w:val="24"/>
          <w:szCs w:val="24"/>
          <w:u w:val="single"/>
        </w:rPr>
        <w:t>Concepts to be Measured</w:t>
      </w:r>
    </w:p>
    <w:p w:rsidRPr="002E0768" w:rsidR="002E0768" w:rsidP="002E0768" w:rsidRDefault="002E0768" w14:paraId="6D3A2C9A" w14:textId="77777777">
      <w:pPr>
        <w:rPr>
          <w:rFonts w:ascii="Times New Roman" w:hAnsi="Times New Roman" w:cs="Times New Roman"/>
          <w:sz w:val="24"/>
          <w:szCs w:val="24"/>
        </w:rPr>
      </w:pPr>
      <w:r w:rsidRPr="002E0768">
        <w:rPr>
          <w:rFonts w:ascii="Times New Roman" w:hAnsi="Times New Roman" w:cs="Times New Roman"/>
          <w:sz w:val="24"/>
          <w:szCs w:val="24"/>
        </w:rPr>
        <w:t>Diabetes distress results from the emotional burden (e.g., worry, frustration, anger, burnout) of managing diabetes and may negatively affect motivation for diabetes self-care and glycemic control. Diabetes distress and depression are closely related but not interchangeable; they can overlap.</w:t>
      </w:r>
      <w:r w:rsidRPr="002E0768">
        <w:rPr>
          <w:rFonts w:ascii="Times New Roman" w:hAnsi="Times New Roman" w:cs="Times New Roman"/>
          <w:sz w:val="24"/>
          <w:szCs w:val="24"/>
          <w:vertAlign w:val="superscript"/>
        </w:rPr>
        <w:t>1</w:t>
      </w:r>
      <w:r w:rsidRPr="002E0768">
        <w:rPr>
          <w:rFonts w:ascii="Times New Roman" w:hAnsi="Times New Roman" w:cs="Times New Roman"/>
          <w:sz w:val="24"/>
          <w:szCs w:val="24"/>
        </w:rPr>
        <w:t xml:space="preserve"> About 4.5% of adults with diabetes screen positively for both diabetes distress and depression, and there is a bidirectional relationship between the two conditions.</w:t>
      </w:r>
      <w:r w:rsidRPr="002E0768">
        <w:rPr>
          <w:rFonts w:ascii="Times New Roman" w:hAnsi="Times New Roman" w:cs="Times New Roman"/>
          <w:sz w:val="24"/>
          <w:szCs w:val="24"/>
          <w:vertAlign w:val="superscript"/>
        </w:rPr>
        <w:t>1</w:t>
      </w:r>
    </w:p>
    <w:p w:rsidRPr="002E0768" w:rsidR="00824DF8" w:rsidP="001D012E" w:rsidRDefault="00824DF8" w14:paraId="79BAEE80" w14:textId="77777777">
      <w:pPr>
        <w:pStyle w:val="ListParagraph"/>
        <w:numPr>
          <w:ilvl w:val="0"/>
          <w:numId w:val="22"/>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Frequency of feeling overwhelmed by the demands of living with diabetes in the last 30 days: DIBSTRESS_A</w:t>
      </w:r>
    </w:p>
    <w:p w:rsidRPr="002E0768" w:rsidR="00824DF8" w:rsidP="001D012E" w:rsidRDefault="00824DF8" w14:paraId="135CA993" w14:textId="77777777">
      <w:pPr>
        <w:pStyle w:val="ListParagraph"/>
        <w:numPr>
          <w:ilvl w:val="0"/>
          <w:numId w:val="22"/>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Change in the feeling overwhelmed by the demands of living with diabetes between time before coronavirus pandemic and now: DCIBSTRESS_A</w:t>
      </w:r>
    </w:p>
    <w:p w:rsidRPr="009822C7" w:rsidR="00824DF8" w:rsidP="00824DF8" w:rsidRDefault="00824DF8" w14:paraId="5557A518" w14:textId="7EC36470">
      <w:pPr>
        <w:rPr>
          <w:rFonts w:ascii="Times New Roman" w:hAnsi="Times New Roman" w:cs="Times New Roman"/>
          <w:sz w:val="24"/>
          <w:szCs w:val="24"/>
          <w:u w:val="single"/>
        </w:rPr>
      </w:pPr>
      <w:r w:rsidRPr="009822C7">
        <w:rPr>
          <w:rFonts w:ascii="Times New Roman" w:hAnsi="Times New Roman" w:cs="Times New Roman"/>
          <w:sz w:val="24"/>
          <w:szCs w:val="24"/>
          <w:u w:val="single"/>
        </w:rPr>
        <w:t>Duplication and Previous NHIS</w:t>
      </w:r>
    </w:p>
    <w:p w:rsidRPr="002E0768" w:rsidR="002E0768" w:rsidP="001D012E" w:rsidRDefault="002E0768" w14:paraId="54D05DEF" w14:textId="77777777">
      <w:pPr>
        <w:pStyle w:val="ListParagraph"/>
        <w:numPr>
          <w:ilvl w:val="0"/>
          <w:numId w:val="26"/>
        </w:numPr>
        <w:rPr>
          <w:rFonts w:ascii="Times New Roman" w:hAnsi="Times New Roman" w:cs="Times New Roman"/>
          <w:sz w:val="24"/>
          <w:szCs w:val="24"/>
        </w:rPr>
      </w:pPr>
      <w:r w:rsidRPr="002E0768">
        <w:rPr>
          <w:rFonts w:ascii="Times New Roman" w:hAnsi="Times New Roman" w:cs="Times New Roman"/>
          <w:sz w:val="24"/>
          <w:szCs w:val="24"/>
        </w:rPr>
        <w:t>The 20-item Problem Areas in Diabetes (PAID) Scale and the 17-item Diabetes Distress Scale (DDS) are 2 common measures for detecting diabetes distress.</w:t>
      </w:r>
      <w:r w:rsidRPr="002E0768">
        <w:rPr>
          <w:rFonts w:ascii="Times New Roman" w:hAnsi="Times New Roman" w:cs="Times New Roman"/>
          <w:sz w:val="24"/>
          <w:szCs w:val="24"/>
          <w:vertAlign w:val="superscript"/>
        </w:rPr>
        <w:t>3</w:t>
      </w:r>
      <w:r w:rsidRPr="002E0768">
        <w:rPr>
          <w:rFonts w:ascii="Times New Roman" w:hAnsi="Times New Roman" w:cs="Times New Roman"/>
          <w:sz w:val="24"/>
          <w:szCs w:val="24"/>
        </w:rPr>
        <w:t xml:space="preserve"> To date, neither the scales nor their individual items have appeared on national surveys to assess diabetes distress. </w:t>
      </w:r>
    </w:p>
    <w:p w:rsidRPr="002E0768" w:rsidR="002E0768" w:rsidP="001D012E" w:rsidRDefault="002E0768" w14:paraId="0084F65E" w14:textId="574D8ABD">
      <w:pPr>
        <w:pStyle w:val="ListParagraph"/>
        <w:numPr>
          <w:ilvl w:val="0"/>
          <w:numId w:val="26"/>
        </w:numPr>
        <w:rPr>
          <w:rFonts w:ascii="Times New Roman" w:hAnsi="Times New Roman" w:cs="Times New Roman"/>
          <w:sz w:val="24"/>
          <w:szCs w:val="24"/>
        </w:rPr>
      </w:pPr>
      <w:r w:rsidRPr="002E0768">
        <w:rPr>
          <w:rFonts w:ascii="Times New Roman" w:hAnsi="Times New Roman" w:cs="Times New Roman"/>
          <w:sz w:val="24"/>
          <w:szCs w:val="24"/>
        </w:rPr>
        <w:t>The proposed DIBSTRESS_A is a modified version of the DDS screener question assessing “feeling overwhelmed by the demands of living with diabetes.” The newly developed item DCIBSTRESS_A will assess whether the level of diabetes distress has changed since the time before the coronavirus pandemic.</w:t>
      </w:r>
    </w:p>
    <w:p w:rsidRPr="002E0768" w:rsidR="00824DF8" w:rsidP="00824DF8" w:rsidRDefault="00824DF8" w14:paraId="3FDCA47C" w14:textId="58E0EAD8">
      <w:pPr>
        <w:contextualSpacing/>
        <w:rPr>
          <w:rFonts w:ascii="Times New Roman" w:hAnsi="Times New Roman" w:cs="Times New Roman"/>
          <w:sz w:val="24"/>
          <w:szCs w:val="24"/>
        </w:rPr>
      </w:pPr>
    </w:p>
    <w:p w:rsidRPr="009822C7" w:rsidR="00824DF8" w:rsidP="00824DF8" w:rsidRDefault="00824DF8" w14:paraId="21DD77DB" w14:textId="77777777">
      <w:pPr>
        <w:rPr>
          <w:rFonts w:ascii="Times New Roman" w:hAnsi="Times New Roman" w:cs="Times New Roman"/>
          <w:sz w:val="24"/>
          <w:szCs w:val="24"/>
          <w:u w:val="single"/>
        </w:rPr>
      </w:pPr>
      <w:r w:rsidRPr="009822C7">
        <w:rPr>
          <w:rFonts w:ascii="Times New Roman" w:hAnsi="Times New Roman" w:cs="Times New Roman"/>
          <w:sz w:val="24"/>
          <w:szCs w:val="24"/>
          <w:u w:val="single"/>
        </w:rPr>
        <w:t>Proposed Use of the Data</w:t>
      </w:r>
    </w:p>
    <w:p w:rsidRPr="002E0768" w:rsidR="002E0768" w:rsidP="001D012E" w:rsidRDefault="002E0768" w14:paraId="1AED78DA" w14:textId="43620D1C">
      <w:pPr>
        <w:pStyle w:val="ListParagraph"/>
        <w:numPr>
          <w:ilvl w:val="0"/>
          <w:numId w:val="23"/>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Based on a systematic review and meta-analysis, diabetes distress affects almost one third of adults with type 2 diabetes.</w:t>
      </w:r>
      <w:r w:rsidRPr="004C770E">
        <w:rPr>
          <w:rFonts w:ascii="Times New Roman" w:hAnsi="Times New Roman" w:cs="Times New Roman"/>
          <w:sz w:val="24"/>
          <w:szCs w:val="24"/>
          <w:vertAlign w:val="superscript"/>
        </w:rPr>
        <w:t>2</w:t>
      </w:r>
      <w:r w:rsidRPr="002E0768">
        <w:rPr>
          <w:rFonts w:ascii="Times New Roman" w:hAnsi="Times New Roman" w:cs="Times New Roman"/>
          <w:sz w:val="24"/>
          <w:szCs w:val="24"/>
        </w:rPr>
        <w:t xml:space="preserve"> In one study of 628 people with both type 1 and type 2 diabetes, 43.6% of the participants reported significant diabetes distress.</w:t>
      </w:r>
      <w:r w:rsidRPr="004C770E">
        <w:rPr>
          <w:rFonts w:ascii="Times New Roman" w:hAnsi="Times New Roman" w:cs="Times New Roman"/>
          <w:sz w:val="24"/>
          <w:szCs w:val="24"/>
          <w:vertAlign w:val="superscript"/>
        </w:rPr>
        <w:t>3</w:t>
      </w:r>
    </w:p>
    <w:p w:rsidRPr="002E0768" w:rsidR="00824DF8" w:rsidP="001D012E" w:rsidRDefault="00824DF8" w14:paraId="484BE234" w14:textId="35E184AD">
      <w:pPr>
        <w:pStyle w:val="ListParagraph"/>
        <w:numPr>
          <w:ilvl w:val="0"/>
          <w:numId w:val="23"/>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 xml:space="preserve">The data </w:t>
      </w:r>
      <w:r w:rsidRPr="002E0768" w:rsidR="002E0768">
        <w:rPr>
          <w:rFonts w:ascii="Times New Roman" w:hAnsi="Times New Roman" w:cs="Times New Roman"/>
          <w:sz w:val="24"/>
          <w:szCs w:val="24"/>
        </w:rPr>
        <w:t xml:space="preserve">from the NHIS </w:t>
      </w:r>
      <w:r w:rsidRPr="002E0768">
        <w:rPr>
          <w:rFonts w:ascii="Times New Roman" w:hAnsi="Times New Roman" w:cs="Times New Roman"/>
          <w:sz w:val="24"/>
          <w:szCs w:val="24"/>
        </w:rPr>
        <w:t xml:space="preserve">are intended to produce the first, reliable national prevalence estimates of diabetes distress in the U.S. population with self-reported diabetes. </w:t>
      </w:r>
    </w:p>
    <w:p w:rsidRPr="002E0768" w:rsidR="00824DF8" w:rsidP="001D012E" w:rsidRDefault="00824DF8" w14:paraId="2231AFF9" w14:textId="18EDABC8">
      <w:pPr>
        <w:pStyle w:val="ListParagraph"/>
        <w:numPr>
          <w:ilvl w:val="0"/>
          <w:numId w:val="23"/>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Based on a sample size of N~</w:t>
      </w:r>
      <w:r w:rsidR="004C770E">
        <w:rPr>
          <w:rFonts w:ascii="Times New Roman" w:hAnsi="Times New Roman" w:cs="Times New Roman"/>
          <w:sz w:val="24"/>
          <w:szCs w:val="24"/>
        </w:rPr>
        <w:t>3150</w:t>
      </w:r>
      <w:r w:rsidRPr="002E0768">
        <w:rPr>
          <w:rFonts w:ascii="Times New Roman" w:hAnsi="Times New Roman" w:cs="Times New Roman"/>
          <w:sz w:val="24"/>
          <w:szCs w:val="24"/>
        </w:rPr>
        <w:t xml:space="preserve"> adults with diagnosed diabetes (10.51% of the total sample) and an expected 30% diabetes distress prevalence, NHIS will be able to produce reliable estimates of DIBSTRESS_A for key subpopulations, including those currently taking oral diabetes medication (82.14%) or insulin (30.46%).</w:t>
      </w:r>
    </w:p>
    <w:p w:rsidRPr="002E0768" w:rsidR="00824DF8" w:rsidP="001D012E" w:rsidRDefault="00824DF8" w14:paraId="67389715" w14:textId="77777777">
      <w:pPr>
        <w:pStyle w:val="ListParagraph"/>
        <w:numPr>
          <w:ilvl w:val="0"/>
          <w:numId w:val="23"/>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NHIS will be able to produce reliable estimates for each of the 5 categories of DIBSTRESS_A and for each of the 3 categories of DCIBSTRESS_A.</w:t>
      </w:r>
    </w:p>
    <w:p w:rsidR="00824DF8" w:rsidP="001D012E" w:rsidRDefault="00824DF8" w14:paraId="0108E03E" w14:textId="3F5E98D8">
      <w:pPr>
        <w:pStyle w:val="ListParagraph"/>
        <w:numPr>
          <w:ilvl w:val="0"/>
          <w:numId w:val="23"/>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Future studies using these 2 items will examine correlates of diabetes distress, along with important associations between diabetes distress, preventive service use and access to care.</w:t>
      </w:r>
    </w:p>
    <w:p w:rsidRPr="002E0768" w:rsidR="009822C7" w:rsidP="009822C7" w:rsidRDefault="009822C7" w14:paraId="2B1A67EB" w14:textId="77777777">
      <w:pPr>
        <w:pStyle w:val="ListParagraph"/>
        <w:spacing w:after="160" w:line="259" w:lineRule="auto"/>
        <w:ind w:left="1080"/>
        <w:contextualSpacing/>
        <w:rPr>
          <w:rFonts w:ascii="Times New Roman" w:hAnsi="Times New Roman" w:cs="Times New Roman"/>
          <w:sz w:val="24"/>
          <w:szCs w:val="24"/>
        </w:rPr>
      </w:pPr>
    </w:p>
    <w:p w:rsidRPr="009822C7" w:rsidR="00824DF8" w:rsidP="00824DF8" w:rsidRDefault="00824DF8" w14:paraId="4C8F554F" w14:textId="1DB96764">
      <w:pPr>
        <w:rPr>
          <w:rFonts w:ascii="Times New Roman" w:hAnsi="Times New Roman" w:cs="Times New Roman"/>
          <w:sz w:val="24"/>
          <w:szCs w:val="24"/>
          <w:u w:val="single"/>
        </w:rPr>
      </w:pPr>
      <w:r w:rsidRPr="009822C7">
        <w:rPr>
          <w:rFonts w:ascii="Times New Roman" w:hAnsi="Times New Roman" w:cs="Times New Roman"/>
          <w:sz w:val="24"/>
          <w:szCs w:val="24"/>
          <w:u w:val="single"/>
        </w:rPr>
        <w:lastRenderedPageBreak/>
        <w:t>References</w:t>
      </w:r>
    </w:p>
    <w:p w:rsidRPr="002E0768" w:rsidR="00824DF8" w:rsidP="001D012E" w:rsidRDefault="00824DF8" w14:paraId="31C886AD" w14:textId="77777777">
      <w:pPr>
        <w:pStyle w:val="ListParagraph"/>
        <w:numPr>
          <w:ilvl w:val="0"/>
          <w:numId w:val="24"/>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Owens-Gary MD, Zhang X, Jawanda S, Bullard KM, Allweiss P, Smith BD. The Importance of Addressing Depression and Diabetes Distress in Adults with Type 2 Diabetes. J Gen Intern Med. 2019 Feb;34(2):320-324.</w:t>
      </w:r>
    </w:p>
    <w:p w:rsidRPr="002E0768" w:rsidR="00824DF8" w:rsidP="001D012E" w:rsidRDefault="00824DF8" w14:paraId="74E36B05" w14:textId="77777777">
      <w:pPr>
        <w:pStyle w:val="ListParagraph"/>
        <w:numPr>
          <w:ilvl w:val="0"/>
          <w:numId w:val="24"/>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Perrin NE, Davies MJ, Robertson N, Snoek FJ, Khunti K. The prevalence of diabetes-specific emotional distress in people with type 2 diabetes: a systematic review and meta-analysis. Diabet Med 2017;34(11):1508–20.</w:t>
      </w:r>
    </w:p>
    <w:p w:rsidR="00824DF8" w:rsidP="001D012E" w:rsidRDefault="00824DF8" w14:paraId="538D864B" w14:textId="68ACABF0">
      <w:pPr>
        <w:pStyle w:val="ListParagraph"/>
        <w:numPr>
          <w:ilvl w:val="0"/>
          <w:numId w:val="24"/>
        </w:numPr>
        <w:spacing w:after="160" w:line="259" w:lineRule="auto"/>
        <w:contextualSpacing/>
        <w:rPr>
          <w:rFonts w:ascii="Times New Roman" w:hAnsi="Times New Roman" w:cs="Times New Roman"/>
          <w:sz w:val="24"/>
          <w:szCs w:val="24"/>
        </w:rPr>
      </w:pPr>
      <w:r w:rsidRPr="002E0768">
        <w:rPr>
          <w:rFonts w:ascii="Times New Roman" w:hAnsi="Times New Roman" w:cs="Times New Roman"/>
          <w:sz w:val="24"/>
          <w:szCs w:val="24"/>
        </w:rPr>
        <w:t xml:space="preserve">Schmitt A, Reimer B, Kulzer B, Haak T, Ehrmann D, Hermanns N. How to assess diabetes distress: comparison of the Problem Areas in Diabetes Scale (PAID) and the Diabetes Distress Scale (DDS). Diabet Med 2015; 33:835–43. </w:t>
      </w:r>
    </w:p>
    <w:p w:rsidR="004C770E" w:rsidP="00621A27" w:rsidRDefault="004C770E" w14:paraId="6E2E266F" w14:textId="77777777">
      <w:pPr>
        <w:contextualSpacing/>
        <w:rPr>
          <w:rFonts w:ascii="Times New Roman" w:hAnsi="Times New Roman" w:cs="Times New Roman"/>
          <w:b/>
          <w:bCs/>
          <w:sz w:val="28"/>
          <w:szCs w:val="28"/>
        </w:rPr>
      </w:pPr>
    </w:p>
    <w:p w:rsidR="00621A27" w:rsidP="00621A27" w:rsidRDefault="00621A27" w14:paraId="65CF96D9" w14:textId="70E3CCA1">
      <w:pPr>
        <w:contextualSpacing/>
        <w:rPr>
          <w:rFonts w:ascii="Times New Roman" w:hAnsi="Times New Roman" w:cs="Times New Roman"/>
          <w:b/>
          <w:bCs/>
          <w:sz w:val="28"/>
          <w:szCs w:val="28"/>
        </w:rPr>
      </w:pPr>
      <w:r w:rsidRPr="00621A27">
        <w:rPr>
          <w:rFonts w:ascii="Times New Roman" w:hAnsi="Times New Roman" w:cs="Times New Roman"/>
          <w:b/>
          <w:bCs/>
          <w:sz w:val="28"/>
          <w:szCs w:val="28"/>
        </w:rPr>
        <w:t>Insulin Affordability</w:t>
      </w:r>
    </w:p>
    <w:p w:rsidRPr="00621A27" w:rsidR="00EB4F8D" w:rsidP="00621A27" w:rsidRDefault="00EB4F8D" w14:paraId="28D5E8F8" w14:textId="77777777">
      <w:pPr>
        <w:contextualSpacing/>
        <w:rPr>
          <w:rFonts w:ascii="Times New Roman" w:hAnsi="Times New Roman" w:cs="Times New Roman"/>
          <w:b/>
          <w:bCs/>
          <w:sz w:val="28"/>
          <w:szCs w:val="28"/>
        </w:rPr>
      </w:pPr>
    </w:p>
    <w:p w:rsidR="00374E7D" w:rsidP="00621A27" w:rsidRDefault="00EB4F8D" w14:paraId="18DF7B41" w14:textId="32AFEFE6">
      <w:pPr>
        <w:rPr>
          <w:rFonts w:ascii="Times New Roman" w:hAnsi="Times New Roman" w:cs="Times New Roman"/>
          <w:b/>
          <w:bCs/>
          <w:sz w:val="24"/>
          <w:szCs w:val="24"/>
          <w:u w:val="single"/>
        </w:rPr>
      </w:pPr>
      <w:r>
        <w:rPr>
          <w:rFonts w:ascii="Times New Roman" w:hAnsi="Times New Roman" w:cs="Times New Roman"/>
          <w:sz w:val="24"/>
          <w:szCs w:val="24"/>
        </w:rPr>
        <w:t>Sponsor: National Center for Chronic Disease Prevention and Health Promotion</w:t>
      </w:r>
    </w:p>
    <w:p w:rsidRPr="004C770E" w:rsidR="00621A27" w:rsidP="00621A27" w:rsidRDefault="00621A27" w14:paraId="43D7F1B0" w14:textId="4566EEAF">
      <w:pPr>
        <w:rPr>
          <w:rFonts w:ascii="Times New Roman" w:hAnsi="Times New Roman" w:cs="Times New Roman"/>
          <w:sz w:val="24"/>
          <w:szCs w:val="24"/>
          <w:u w:val="single"/>
        </w:rPr>
      </w:pPr>
      <w:r w:rsidRPr="004C770E">
        <w:rPr>
          <w:rFonts w:ascii="Times New Roman" w:hAnsi="Times New Roman" w:cs="Times New Roman"/>
          <w:sz w:val="24"/>
          <w:szCs w:val="24"/>
          <w:u w:val="single"/>
        </w:rPr>
        <w:t>Concepts Measured</w:t>
      </w:r>
    </w:p>
    <w:p w:rsidRPr="00621A27" w:rsidR="00621A27" w:rsidP="00621A27" w:rsidRDefault="00621A27" w14:paraId="6D13C85F" w14:textId="5FF3F737">
      <w:pPr>
        <w:rPr>
          <w:rFonts w:ascii="Times" w:hAnsi="Times"/>
          <w:bCs/>
          <w:sz w:val="24"/>
        </w:rPr>
      </w:pPr>
      <w:r w:rsidRPr="00621A27">
        <w:rPr>
          <w:rFonts w:ascii="Times" w:hAnsi="Times"/>
          <w:bCs/>
          <w:i/>
          <w:iCs/>
          <w:sz w:val="24"/>
        </w:rPr>
        <w:t>If takes insulin</w:t>
      </w:r>
      <w:r w:rsidRPr="00621A27">
        <w:rPr>
          <w:rFonts w:ascii="Times" w:hAnsi="Times"/>
          <w:bCs/>
          <w:sz w:val="24"/>
        </w:rPr>
        <w:t xml:space="preserve"> </w:t>
      </w:r>
    </w:p>
    <w:p w:rsidRPr="00621A27" w:rsidR="00621A27" w:rsidP="00621A27" w:rsidRDefault="00621A27" w14:paraId="2AFAE1B8" w14:textId="3BBE9E94">
      <w:pPr>
        <w:pStyle w:val="ListParagraph"/>
        <w:numPr>
          <w:ilvl w:val="0"/>
          <w:numId w:val="46"/>
        </w:numPr>
        <w:ind w:right="-360"/>
        <w:contextualSpacing/>
        <w:rPr>
          <w:rFonts w:ascii="Times" w:hAnsi="Times"/>
          <w:sz w:val="24"/>
        </w:rPr>
      </w:pPr>
      <w:r w:rsidRPr="00621A27">
        <w:rPr>
          <w:rFonts w:ascii="Times" w:hAnsi="Times"/>
          <w:sz w:val="24"/>
        </w:rPr>
        <w:t>(Past 12 months) were any of the following true …you skipped insulin doses to save money</w:t>
      </w:r>
      <w:r w:rsidR="003C6558">
        <w:rPr>
          <w:rFonts w:ascii="Times" w:hAnsi="Times"/>
          <w:sz w:val="24"/>
        </w:rPr>
        <w:t xml:space="preserve">: </w:t>
      </w:r>
      <w:r w:rsidRPr="003C6558" w:rsidR="003C6558">
        <w:rPr>
          <w:rFonts w:ascii="Times" w:hAnsi="Times"/>
          <w:sz w:val="24"/>
        </w:rPr>
        <w:t>INSSKIP12M_A</w:t>
      </w:r>
    </w:p>
    <w:p w:rsidRPr="00621A27" w:rsidR="00621A27" w:rsidP="00621A27" w:rsidRDefault="00621A27" w14:paraId="75B21766" w14:textId="38890040">
      <w:pPr>
        <w:pStyle w:val="ListParagraph"/>
        <w:numPr>
          <w:ilvl w:val="0"/>
          <w:numId w:val="46"/>
        </w:numPr>
        <w:ind w:right="-360"/>
        <w:contextualSpacing/>
        <w:rPr>
          <w:rFonts w:ascii="Times" w:hAnsi="Times"/>
          <w:sz w:val="24"/>
        </w:rPr>
      </w:pPr>
      <w:r w:rsidRPr="00621A27">
        <w:rPr>
          <w:rFonts w:ascii="Times" w:hAnsi="Times"/>
          <w:sz w:val="24"/>
        </w:rPr>
        <w:t>(Past 12 months) …you took less insulin than needed to save money</w:t>
      </w:r>
      <w:r w:rsidR="003C6558">
        <w:rPr>
          <w:rFonts w:ascii="Times" w:hAnsi="Times"/>
          <w:sz w:val="24"/>
        </w:rPr>
        <w:t xml:space="preserve">: </w:t>
      </w:r>
      <w:r w:rsidRPr="003C6558" w:rsidR="003C6558">
        <w:rPr>
          <w:rFonts w:ascii="Times" w:hAnsi="Times"/>
          <w:sz w:val="24"/>
        </w:rPr>
        <w:t>INSLESS12M_A</w:t>
      </w:r>
    </w:p>
    <w:p w:rsidRPr="00621A27" w:rsidR="00621A27" w:rsidP="00621A27" w:rsidRDefault="00621A27" w14:paraId="4C388FCD" w14:textId="7927DAD7">
      <w:pPr>
        <w:pStyle w:val="ListParagraph"/>
        <w:numPr>
          <w:ilvl w:val="0"/>
          <w:numId w:val="46"/>
        </w:numPr>
        <w:ind w:right="-360"/>
        <w:contextualSpacing/>
        <w:rPr>
          <w:rFonts w:ascii="Times" w:hAnsi="Times"/>
          <w:sz w:val="24"/>
        </w:rPr>
      </w:pPr>
      <w:r w:rsidRPr="00621A27">
        <w:rPr>
          <w:rFonts w:ascii="Times" w:hAnsi="Times"/>
          <w:sz w:val="24"/>
        </w:rPr>
        <w:t>(Past 12 months)…you DELAYED buying insulin to save money</w:t>
      </w:r>
      <w:r w:rsidR="003C6558">
        <w:rPr>
          <w:rFonts w:ascii="Times" w:hAnsi="Times"/>
          <w:sz w:val="24"/>
        </w:rPr>
        <w:t xml:space="preserve">: </w:t>
      </w:r>
      <w:r w:rsidRPr="003C6558" w:rsidR="003C6558">
        <w:rPr>
          <w:rFonts w:ascii="Times" w:hAnsi="Times"/>
          <w:sz w:val="24"/>
        </w:rPr>
        <w:t>INSDLY12M_A</w:t>
      </w:r>
    </w:p>
    <w:p w:rsidR="00621A27" w:rsidP="00621A27" w:rsidRDefault="00621A27" w14:paraId="53BAB3DC" w14:textId="3FD0BA26">
      <w:pPr>
        <w:contextualSpacing/>
        <w:rPr>
          <w:rFonts w:ascii="Times New Roman" w:hAnsi="Times New Roman" w:cs="Times New Roman"/>
          <w:sz w:val="24"/>
          <w:szCs w:val="24"/>
        </w:rPr>
      </w:pPr>
    </w:p>
    <w:p w:rsidRPr="004C770E" w:rsidR="00621A27" w:rsidP="00621A27" w:rsidRDefault="00621A27" w14:paraId="2A7902F8" w14:textId="77777777">
      <w:pPr>
        <w:rPr>
          <w:rFonts w:ascii="Times New Roman" w:hAnsi="Times New Roman" w:cs="Times New Roman"/>
          <w:sz w:val="24"/>
          <w:szCs w:val="24"/>
          <w:u w:val="single"/>
        </w:rPr>
      </w:pPr>
      <w:r w:rsidRPr="004C770E">
        <w:rPr>
          <w:rFonts w:ascii="Times New Roman" w:hAnsi="Times New Roman" w:cs="Times New Roman"/>
          <w:sz w:val="24"/>
          <w:szCs w:val="24"/>
          <w:u w:val="single"/>
        </w:rPr>
        <w:t>Duplication and Previous NHIS</w:t>
      </w:r>
    </w:p>
    <w:p w:rsidRPr="00621A27" w:rsidR="00621A27" w:rsidP="00621A27" w:rsidRDefault="00621A27" w14:paraId="45821554" w14:textId="2D60AE7A">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These items have not previously been fielded on  the NHI</w:t>
      </w:r>
      <w:r w:rsidR="004C770E">
        <w:rPr>
          <w:rFonts w:ascii="Times New Roman" w:hAnsi="Times New Roman" w:cs="Times New Roman"/>
          <w:sz w:val="24"/>
          <w:szCs w:val="24"/>
        </w:rPr>
        <w:t xml:space="preserve">S, but the wording is based on previously fielded items in the NHIS related to cost of prescription medications. </w:t>
      </w:r>
    </w:p>
    <w:p w:rsidR="00621A27" w:rsidP="00621A27" w:rsidRDefault="00621A27" w14:paraId="6B687003" w14:textId="77777777">
      <w:pPr>
        <w:contextualSpacing/>
        <w:rPr>
          <w:rFonts w:ascii="Times New Roman" w:hAnsi="Times New Roman" w:cs="Times New Roman"/>
          <w:sz w:val="24"/>
          <w:szCs w:val="24"/>
        </w:rPr>
      </w:pPr>
    </w:p>
    <w:p w:rsidRPr="004C770E" w:rsidR="00621A27" w:rsidP="00621A27" w:rsidRDefault="00621A27" w14:paraId="15C8F152" w14:textId="77777777">
      <w:pPr>
        <w:autoSpaceDE w:val="0"/>
        <w:autoSpaceDN w:val="0"/>
        <w:adjustRightInd w:val="0"/>
        <w:rPr>
          <w:rFonts w:ascii="Times New Roman" w:hAnsi="Times New Roman" w:cs="Times New Roman"/>
          <w:sz w:val="24"/>
          <w:szCs w:val="24"/>
          <w:u w:val="single"/>
        </w:rPr>
      </w:pPr>
      <w:r w:rsidRPr="004C770E">
        <w:rPr>
          <w:rFonts w:ascii="Times New Roman" w:hAnsi="Times New Roman" w:cs="Times New Roman"/>
          <w:sz w:val="24"/>
          <w:szCs w:val="24"/>
          <w:u w:val="single"/>
        </w:rPr>
        <w:t>Proposed Use of the Data</w:t>
      </w:r>
    </w:p>
    <w:p w:rsidR="0044633C" w:rsidP="00621A27" w:rsidRDefault="00621A27" w14:paraId="50D8C2F3" w14:textId="77777777">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 xml:space="preserve">The prevalence of diagnosed diabetes in the adult population is 10.2% and undiagnosed diabetes is about 2.8%, for a total of 13%.  </w:t>
      </w:r>
      <w:r w:rsidR="0044633C">
        <w:rPr>
          <w:rFonts w:ascii="Times New Roman" w:hAnsi="Times New Roman" w:cs="Times New Roman"/>
          <w:sz w:val="24"/>
          <w:szCs w:val="24"/>
        </w:rPr>
        <w:t xml:space="preserve">According to NHIS 2018 unweighted data, about 20% of persons with diabetes are taking insulin for a total population prevalence of about 3%. </w:t>
      </w:r>
    </w:p>
    <w:p w:rsidR="00621A27" w:rsidP="00621A27" w:rsidRDefault="0044633C" w14:paraId="6B2D6481" w14:textId="78A63381">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While subpopulations comparisons cannot be done, with a sample of ~</w:t>
      </w:r>
      <w:r w:rsidR="004C770E">
        <w:rPr>
          <w:rFonts w:ascii="Times New Roman" w:hAnsi="Times New Roman" w:cs="Times New Roman"/>
          <w:sz w:val="24"/>
          <w:szCs w:val="24"/>
        </w:rPr>
        <w:t>30,</w:t>
      </w:r>
      <w:r>
        <w:rPr>
          <w:rFonts w:ascii="Times New Roman" w:hAnsi="Times New Roman" w:cs="Times New Roman"/>
          <w:sz w:val="24"/>
          <w:szCs w:val="24"/>
        </w:rPr>
        <w:t>000 sample adults, reliable estimates for those struggling with insulin affordability can be made</w:t>
      </w:r>
      <w:r w:rsidR="004C770E">
        <w:rPr>
          <w:rFonts w:ascii="Times New Roman" w:hAnsi="Times New Roman" w:cs="Times New Roman"/>
          <w:sz w:val="24"/>
          <w:szCs w:val="24"/>
        </w:rPr>
        <w:t xml:space="preserve"> for estimates for of 3% or higher.</w:t>
      </w:r>
    </w:p>
    <w:p w:rsidR="00621A27" w:rsidP="00621A27" w:rsidRDefault="00621A27" w14:paraId="604386AD" w14:textId="106AED2E">
      <w:pPr>
        <w:contextualSpacing/>
        <w:rPr>
          <w:rFonts w:ascii="Times New Roman" w:hAnsi="Times New Roman" w:cs="Times New Roman"/>
          <w:sz w:val="24"/>
          <w:szCs w:val="24"/>
        </w:rPr>
      </w:pPr>
    </w:p>
    <w:p w:rsidRPr="004C770E" w:rsidR="00621A27" w:rsidP="00621A27" w:rsidRDefault="00621A27" w14:paraId="7119BA41" w14:textId="16B2FE94">
      <w:pPr>
        <w:contextualSpacing/>
        <w:rPr>
          <w:rFonts w:ascii="Times New Roman" w:hAnsi="Times New Roman" w:cs="Times New Roman"/>
          <w:sz w:val="24"/>
          <w:szCs w:val="24"/>
          <w:u w:val="single"/>
        </w:rPr>
      </w:pPr>
      <w:r w:rsidRPr="004C770E">
        <w:rPr>
          <w:rFonts w:ascii="Times New Roman" w:hAnsi="Times New Roman" w:cs="Times New Roman"/>
          <w:sz w:val="24"/>
          <w:szCs w:val="24"/>
          <w:u w:val="single"/>
        </w:rPr>
        <w:t>References</w:t>
      </w:r>
    </w:p>
    <w:p w:rsidR="00621A27" w:rsidP="00621A27" w:rsidRDefault="00621A27" w14:paraId="6BDD328E" w14:textId="1FE953AB">
      <w:pPr>
        <w:contextualSpacing/>
        <w:rPr>
          <w:rFonts w:ascii="Times New Roman" w:hAnsi="Times New Roman" w:cs="Times New Roman"/>
          <w:b/>
          <w:bCs/>
          <w:sz w:val="24"/>
          <w:szCs w:val="24"/>
          <w:u w:val="single"/>
        </w:rPr>
      </w:pPr>
    </w:p>
    <w:p w:rsidRPr="0044633C" w:rsidR="00621A27" w:rsidP="0044633C" w:rsidRDefault="00621A27" w14:paraId="553B981E" w14:textId="0AA34BDD">
      <w:pPr>
        <w:pStyle w:val="ListParagraph"/>
        <w:numPr>
          <w:ilvl w:val="0"/>
          <w:numId w:val="48"/>
        </w:numPr>
        <w:contextualSpacing/>
        <w:rPr>
          <w:rFonts w:ascii="Times New Roman" w:hAnsi="Times New Roman" w:cs="Times New Roman"/>
          <w:sz w:val="24"/>
          <w:szCs w:val="24"/>
        </w:rPr>
      </w:pPr>
      <w:r w:rsidRPr="0044633C">
        <w:rPr>
          <w:rFonts w:ascii="Times New Roman" w:hAnsi="Times New Roman" w:cs="Times New Roman"/>
          <w:sz w:val="24"/>
          <w:szCs w:val="24"/>
        </w:rPr>
        <w:t>CDC.  2020.  National Diabetes Statistics Report</w:t>
      </w:r>
      <w:r w:rsidR="0044633C">
        <w:rPr>
          <w:rFonts w:ascii="Times New Roman" w:hAnsi="Times New Roman" w:cs="Times New Roman"/>
          <w:sz w:val="24"/>
          <w:szCs w:val="24"/>
        </w:rPr>
        <w:t>.</w:t>
      </w:r>
    </w:p>
    <w:p w:rsidRPr="0044633C" w:rsidR="0044633C" w:rsidP="0044633C" w:rsidRDefault="0044633C" w14:paraId="4199F66D" w14:textId="42CB41AC">
      <w:pPr>
        <w:pStyle w:val="ListParagraph"/>
        <w:numPr>
          <w:ilvl w:val="0"/>
          <w:numId w:val="48"/>
        </w:numPr>
        <w:contextualSpacing/>
        <w:rPr>
          <w:rFonts w:ascii="Times New Roman" w:hAnsi="Times New Roman" w:cs="Times New Roman"/>
          <w:sz w:val="24"/>
          <w:szCs w:val="24"/>
        </w:rPr>
      </w:pPr>
      <w:r>
        <w:rPr>
          <w:rFonts w:ascii="Times New Roman" w:hAnsi="Times New Roman" w:cs="Times New Roman"/>
          <w:sz w:val="24"/>
          <w:szCs w:val="24"/>
        </w:rPr>
        <w:t xml:space="preserve">National Center for Health Statistics. </w:t>
      </w:r>
      <w:r w:rsidRPr="0044633C">
        <w:rPr>
          <w:rFonts w:ascii="Times New Roman" w:hAnsi="Times New Roman" w:cs="Times New Roman"/>
          <w:sz w:val="24"/>
          <w:szCs w:val="24"/>
        </w:rPr>
        <w:t xml:space="preserve">NHIS 2018 </w:t>
      </w:r>
      <w:r>
        <w:rPr>
          <w:rFonts w:ascii="Times New Roman" w:hAnsi="Times New Roman" w:cs="Times New Roman"/>
          <w:sz w:val="24"/>
          <w:szCs w:val="24"/>
        </w:rPr>
        <w:t xml:space="preserve">Public Use </w:t>
      </w:r>
      <w:r w:rsidRPr="0044633C">
        <w:rPr>
          <w:rFonts w:ascii="Times New Roman" w:hAnsi="Times New Roman" w:cs="Times New Roman"/>
          <w:sz w:val="24"/>
          <w:szCs w:val="24"/>
        </w:rPr>
        <w:t xml:space="preserve">Data </w:t>
      </w:r>
      <w:r>
        <w:rPr>
          <w:rFonts w:ascii="Times New Roman" w:hAnsi="Times New Roman" w:cs="Times New Roman"/>
          <w:sz w:val="24"/>
          <w:szCs w:val="24"/>
        </w:rPr>
        <w:t>Files</w:t>
      </w:r>
      <w:r w:rsidRPr="0044633C">
        <w:rPr>
          <w:rFonts w:ascii="Times New Roman" w:hAnsi="Times New Roman" w:cs="Times New Roman"/>
          <w:sz w:val="24"/>
          <w:szCs w:val="24"/>
        </w:rPr>
        <w:t>, Frequency Tables</w:t>
      </w:r>
      <w:r>
        <w:rPr>
          <w:rFonts w:ascii="Times New Roman" w:hAnsi="Times New Roman" w:cs="Times New Roman"/>
          <w:sz w:val="24"/>
          <w:szCs w:val="24"/>
        </w:rPr>
        <w:t>.</w:t>
      </w:r>
    </w:p>
    <w:p w:rsidRPr="00621A27" w:rsidR="00621A27" w:rsidP="00621A27" w:rsidRDefault="00621A27" w14:paraId="08457E87" w14:textId="77777777">
      <w:pPr>
        <w:contextualSpacing/>
        <w:rPr>
          <w:rFonts w:ascii="Times New Roman" w:hAnsi="Times New Roman" w:cs="Times New Roman"/>
          <w:sz w:val="24"/>
          <w:szCs w:val="24"/>
        </w:rPr>
      </w:pPr>
    </w:p>
    <w:p w:rsidR="00092FAB" w:rsidP="00092FAB" w:rsidRDefault="00092FAB" w14:paraId="6D212CA1" w14:textId="77777777">
      <w:pPr>
        <w:spacing w:before="100" w:beforeAutospacing="1" w:after="100" w:afterAutospacing="1" w:line="240" w:lineRule="auto"/>
        <w:rPr>
          <w:rFonts w:ascii="Times New Roman" w:hAnsi="Times New Roman" w:cs="Times New Roman"/>
          <w:b/>
          <w:bCs/>
          <w:sz w:val="28"/>
          <w:szCs w:val="28"/>
        </w:rPr>
      </w:pPr>
      <w:r w:rsidRPr="00621A27">
        <w:rPr>
          <w:rFonts w:ascii="Times New Roman" w:hAnsi="Times New Roman" w:cs="Times New Roman"/>
          <w:b/>
          <w:bCs/>
          <w:sz w:val="28"/>
          <w:szCs w:val="28"/>
        </w:rPr>
        <w:t xml:space="preserve">Occupational Health </w:t>
      </w:r>
    </w:p>
    <w:p w:rsidRPr="00621A27" w:rsidR="00092FAB" w:rsidP="00092FAB" w:rsidRDefault="00092FAB" w14:paraId="2CBA04CA" w14:textId="77777777">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sz w:val="24"/>
          <w:szCs w:val="24"/>
        </w:rPr>
        <w:t>Sponsor: National Institute for Occupational Safety and Health</w:t>
      </w:r>
    </w:p>
    <w:p w:rsidRPr="002E0768" w:rsidR="00092FAB" w:rsidP="00092FAB" w:rsidRDefault="00092FAB" w14:paraId="77568D39" w14:textId="77777777">
      <w:pPr>
        <w:rPr>
          <w:rFonts w:ascii="Times New Roman" w:hAnsi="Times New Roman" w:cs="Times New Roman"/>
          <w:sz w:val="24"/>
          <w:szCs w:val="24"/>
        </w:rPr>
      </w:pPr>
      <w:bookmarkStart w:name="_Hlk58530706" w:id="3"/>
      <w:r w:rsidRPr="002E0768">
        <w:rPr>
          <w:rFonts w:ascii="Times New Roman" w:hAnsi="Times New Roman" w:cs="Times New Roman"/>
          <w:sz w:val="24"/>
          <w:szCs w:val="24"/>
        </w:rPr>
        <w:t>NI</w:t>
      </w:r>
      <w:r>
        <w:rPr>
          <w:rFonts w:ascii="Times New Roman" w:hAnsi="Times New Roman" w:cs="Times New Roman"/>
          <w:sz w:val="24"/>
          <w:szCs w:val="24"/>
        </w:rPr>
        <w:t>O</w:t>
      </w:r>
      <w:r w:rsidRPr="002E0768">
        <w:rPr>
          <w:rFonts w:ascii="Times New Roman" w:hAnsi="Times New Roman" w:cs="Times New Roman"/>
          <w:sz w:val="24"/>
          <w:szCs w:val="24"/>
        </w:rPr>
        <w:t>SH relies on data collected through population-based surveys to study aspects of occupational safety and health that are not well-covered by traditional occupational health surveillance systems. The 2021 OHS concepts</w:t>
      </w:r>
      <w:r>
        <w:rPr>
          <w:rFonts w:ascii="Times New Roman" w:hAnsi="Times New Roman" w:cs="Times New Roman"/>
          <w:sz w:val="24"/>
          <w:szCs w:val="24"/>
        </w:rPr>
        <w:t xml:space="preserve"> will</w:t>
      </w:r>
      <w:r w:rsidRPr="00A754CE">
        <w:rPr>
          <w:rFonts w:ascii="Times New Roman" w:hAnsi="Times New Roman" w:cs="Times New Roman"/>
          <w:sz w:val="24"/>
          <w:szCs w:val="24"/>
        </w:rPr>
        <w:t xml:space="preserve"> </w:t>
      </w:r>
      <w:r w:rsidRPr="002E0768">
        <w:rPr>
          <w:rFonts w:ascii="Times New Roman" w:hAnsi="Times New Roman" w:cs="Times New Roman"/>
          <w:sz w:val="24"/>
          <w:szCs w:val="24"/>
        </w:rPr>
        <w:t>provide a more complete picture</w:t>
      </w:r>
      <w:r>
        <w:rPr>
          <w:rFonts w:ascii="Times New Roman" w:hAnsi="Times New Roman" w:cs="Times New Roman"/>
          <w:sz w:val="24"/>
          <w:szCs w:val="24"/>
        </w:rPr>
        <w:t xml:space="preserve"> of work arrangement characteristics related to psychosocial, mental, financial, and physical stress</w:t>
      </w:r>
      <w:r w:rsidRPr="002E0768">
        <w:rPr>
          <w:rFonts w:ascii="Times New Roman" w:hAnsi="Times New Roman" w:cs="Times New Roman"/>
          <w:sz w:val="24"/>
          <w:szCs w:val="24"/>
        </w:rPr>
        <w:t xml:space="preserve">, </w:t>
      </w:r>
      <w:r>
        <w:rPr>
          <w:rFonts w:ascii="Times New Roman" w:hAnsi="Times New Roman" w:cs="Times New Roman"/>
          <w:sz w:val="24"/>
          <w:szCs w:val="24"/>
        </w:rPr>
        <w:t>and provide information on their associations with health outcomes among U.S. workers. In response to the pandemic, questions will also assess rates of working while ill and work absence due to illness, and how frequently these combine with close proximity to others at work to affect the risk of disease transmission (based on workplace distancing questions added to the NHIS in July 2020).</w:t>
      </w:r>
    </w:p>
    <w:bookmarkEnd w:id="3"/>
    <w:p w:rsidRPr="004C770E" w:rsidR="00092FAB" w:rsidP="00092FAB" w:rsidRDefault="00092FAB" w14:paraId="4E74CDB9" w14:textId="77777777">
      <w:pPr>
        <w:rPr>
          <w:rFonts w:ascii="Times New Roman" w:hAnsi="Times New Roman" w:cs="Times New Roman"/>
          <w:sz w:val="24"/>
          <w:szCs w:val="24"/>
          <w:u w:val="single"/>
        </w:rPr>
      </w:pPr>
      <w:r w:rsidRPr="004C770E">
        <w:rPr>
          <w:rFonts w:ascii="Times New Roman" w:hAnsi="Times New Roman" w:cs="Times New Roman"/>
          <w:sz w:val="24"/>
          <w:szCs w:val="24"/>
          <w:u w:val="single"/>
        </w:rPr>
        <w:t>Concepts Measured</w:t>
      </w:r>
    </w:p>
    <w:p w:rsidRPr="003C6558" w:rsidR="00092FAB" w:rsidP="00092FAB" w:rsidRDefault="00092FAB" w14:paraId="72052286"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Employer deducts or withholds taxes from pay (self-employment): JOBTAX_A</w:t>
      </w:r>
    </w:p>
    <w:p w:rsidRPr="003C6558" w:rsidR="00092FAB" w:rsidP="00092FAB" w:rsidRDefault="00092FAB" w14:paraId="4A0A533C"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Degree of earnings change from month to month: not at all, a small amount, a moderate amount, a large amount (income variability):  JOBCHGEARN_A</w:t>
      </w:r>
    </w:p>
    <w:p w:rsidRPr="003C6558" w:rsidR="00092FAB" w:rsidP="00092FAB" w:rsidRDefault="00092FAB" w14:paraId="0927F5A6"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Usual hours of work on main job: daytime shift, evening shift, night shift, rotating shift, something else (shiftwork): JOBSHIFT_A</w:t>
      </w:r>
    </w:p>
    <w:p w:rsidRPr="003C6558" w:rsidR="00092FAB" w:rsidP="00092FAB" w:rsidRDefault="00092FAB" w14:paraId="5D079468"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Ease in changing work schedule for family obligations: very easy, somewhat easy, somewhat difficult, very difficult (schedule flexibility): JOBCHGSCH_A</w:t>
      </w:r>
    </w:p>
    <w:p w:rsidRPr="003C6558" w:rsidR="00092FAB" w:rsidP="00092FAB" w:rsidRDefault="00092FAB" w14:paraId="06D52EFB"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Does work schedule change on a regular basis (schedule predictability): JOBVARYSCH_A</w:t>
      </w:r>
    </w:p>
    <w:p w:rsidRPr="003C6558" w:rsidR="00092FAB" w:rsidP="00092FAB" w:rsidRDefault="00092FAB" w14:paraId="3B77F474"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 xml:space="preserve">How far in advance do you know the hours you will work (schedule predictability): JOBADVSCH_A </w:t>
      </w:r>
    </w:p>
    <w:p w:rsidRPr="003C6558" w:rsidR="00092FAB" w:rsidP="00092FAB" w:rsidRDefault="00092FAB" w14:paraId="03E9D27F"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 xml:space="preserve">Next 12 months, how likely to lose job or be laid off: very likely, </w:t>
      </w:r>
      <w:proofErr w:type="gramStart"/>
      <w:r w:rsidRPr="003C6558">
        <w:rPr>
          <w:rFonts w:ascii="Times New Roman" w:hAnsi="Times New Roman" w:cs="Times New Roman"/>
          <w:sz w:val="24"/>
          <w:szCs w:val="24"/>
        </w:rPr>
        <w:t>fairly likely</w:t>
      </w:r>
      <w:proofErr w:type="gramEnd"/>
      <w:r w:rsidRPr="003C6558">
        <w:rPr>
          <w:rFonts w:ascii="Times New Roman" w:hAnsi="Times New Roman" w:cs="Times New Roman"/>
          <w:sz w:val="24"/>
          <w:szCs w:val="24"/>
        </w:rPr>
        <w:t>, not too likely, not at all likely (job insecurity): JOBLKYLOSS_A</w:t>
      </w:r>
    </w:p>
    <w:p w:rsidRPr="003C6558" w:rsidR="00092FAB" w:rsidP="00092FAB" w:rsidRDefault="00092FAB" w14:paraId="3C3D0922"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 xml:space="preserve">Past </w:t>
      </w:r>
      <w:r>
        <w:rPr>
          <w:rFonts w:ascii="Times New Roman" w:hAnsi="Times New Roman" w:cs="Times New Roman"/>
          <w:sz w:val="24"/>
          <w:szCs w:val="24"/>
        </w:rPr>
        <w:t>3 months</w:t>
      </w:r>
      <w:r w:rsidRPr="003C6558">
        <w:rPr>
          <w:rFonts w:ascii="Times New Roman" w:hAnsi="Times New Roman" w:cs="Times New Roman"/>
          <w:sz w:val="24"/>
          <w:szCs w:val="24"/>
        </w:rPr>
        <w:t>, how many days work while physically ill (presenteeism): JOBWRKSICK_A</w:t>
      </w:r>
    </w:p>
    <w:p w:rsidRPr="008C572E" w:rsidR="00092FAB" w:rsidP="00092FAB" w:rsidRDefault="00092FAB" w14:paraId="0C9443A2" w14:textId="77777777">
      <w:pPr>
        <w:pStyle w:val="ListParagraph"/>
        <w:numPr>
          <w:ilvl w:val="0"/>
          <w:numId w:val="11"/>
        </w:numPr>
        <w:rPr>
          <w:rFonts w:ascii="Times New Roman" w:hAnsi="Times New Roman" w:cs="Times New Roman"/>
          <w:sz w:val="24"/>
          <w:szCs w:val="24"/>
        </w:rPr>
      </w:pPr>
      <w:r w:rsidRPr="003C6558">
        <w:rPr>
          <w:rFonts w:ascii="Times New Roman" w:hAnsi="Times New Roman" w:cs="Times New Roman"/>
          <w:sz w:val="24"/>
          <w:szCs w:val="24"/>
        </w:rPr>
        <w:t xml:space="preserve">Past </w:t>
      </w:r>
      <w:r>
        <w:rPr>
          <w:rFonts w:ascii="Times New Roman" w:hAnsi="Times New Roman" w:cs="Times New Roman"/>
          <w:sz w:val="24"/>
          <w:szCs w:val="24"/>
        </w:rPr>
        <w:t>3 months</w:t>
      </w:r>
      <w:r w:rsidRPr="003C6558">
        <w:rPr>
          <w:rFonts w:ascii="Times New Roman" w:hAnsi="Times New Roman" w:cs="Times New Roman"/>
          <w:sz w:val="24"/>
          <w:szCs w:val="24"/>
        </w:rPr>
        <w:t>, number days missed because of illness (</w:t>
      </w:r>
      <w:r>
        <w:rPr>
          <w:rFonts w:ascii="Times New Roman" w:hAnsi="Times New Roman" w:cs="Times New Roman"/>
          <w:sz w:val="24"/>
          <w:szCs w:val="24"/>
        </w:rPr>
        <w:t xml:space="preserve">illness </w:t>
      </w:r>
      <w:r w:rsidRPr="003C6558">
        <w:rPr>
          <w:rFonts w:ascii="Times New Roman" w:hAnsi="Times New Roman" w:cs="Times New Roman"/>
          <w:sz w:val="24"/>
          <w:szCs w:val="24"/>
        </w:rPr>
        <w:t>absenteeism):  JOBMISS_A</w:t>
      </w:r>
    </w:p>
    <w:p w:rsidRPr="002E0768" w:rsidR="00092FAB" w:rsidP="00092FAB" w:rsidRDefault="00092FAB" w14:paraId="2EF34F02" w14:textId="77777777">
      <w:pPr>
        <w:rPr>
          <w:rFonts w:ascii="Times New Roman" w:hAnsi="Times New Roman" w:cs="Times New Roman"/>
          <w:b/>
          <w:bCs/>
          <w:sz w:val="24"/>
          <w:szCs w:val="24"/>
          <w:u w:val="single"/>
        </w:rPr>
      </w:pPr>
    </w:p>
    <w:p w:rsidRPr="004C770E" w:rsidR="00092FAB" w:rsidP="00092FAB" w:rsidRDefault="00092FAB" w14:paraId="472AB932" w14:textId="77777777">
      <w:pPr>
        <w:rPr>
          <w:rFonts w:ascii="Times New Roman" w:hAnsi="Times New Roman" w:cs="Times New Roman"/>
          <w:sz w:val="24"/>
          <w:szCs w:val="24"/>
          <w:u w:val="single"/>
        </w:rPr>
      </w:pPr>
      <w:r w:rsidRPr="004C770E">
        <w:rPr>
          <w:rFonts w:ascii="Times New Roman" w:hAnsi="Times New Roman" w:cs="Times New Roman"/>
          <w:sz w:val="24"/>
          <w:szCs w:val="24"/>
          <w:u w:val="single"/>
        </w:rPr>
        <w:t>Duplication and Previous NHIS</w:t>
      </w:r>
    </w:p>
    <w:p w:rsidRPr="002E0768" w:rsidR="00092FAB" w:rsidP="00092FAB" w:rsidRDefault="00092FAB" w14:paraId="4D0F9937" w14:textId="77777777">
      <w:pPr>
        <w:pStyle w:val="ListParagraph"/>
        <w:numPr>
          <w:ilvl w:val="0"/>
          <w:numId w:val="12"/>
        </w:numPr>
        <w:rPr>
          <w:rFonts w:ascii="Times New Roman" w:hAnsi="Times New Roman" w:cs="Times New Roman"/>
          <w:sz w:val="24"/>
          <w:szCs w:val="24"/>
        </w:rPr>
      </w:pPr>
      <w:r w:rsidRPr="002E0768">
        <w:rPr>
          <w:rFonts w:ascii="Times New Roman" w:hAnsi="Times New Roman" w:cs="Times New Roman"/>
          <w:sz w:val="24"/>
          <w:szCs w:val="24"/>
        </w:rPr>
        <w:t>NIOSH has previously stud</w:t>
      </w:r>
      <w:r>
        <w:rPr>
          <w:rFonts w:ascii="Times New Roman" w:hAnsi="Times New Roman" w:cs="Times New Roman"/>
          <w:sz w:val="24"/>
          <w:szCs w:val="24"/>
        </w:rPr>
        <w:t>ied</w:t>
      </w:r>
      <w:r w:rsidRPr="002E0768">
        <w:rPr>
          <w:rFonts w:ascii="Times New Roman" w:hAnsi="Times New Roman" w:cs="Times New Roman"/>
          <w:sz w:val="24"/>
          <w:szCs w:val="24"/>
        </w:rPr>
        <w:t xml:space="preserve"> many occupational health outcomes included in National Health Interview Survey Occupational Health Supplements (NHIS-OHS) conducted in 2010 and 2015 (See </w:t>
      </w:r>
      <w:hyperlink w:history="1" r:id="rId12">
        <w:r w:rsidRPr="002E0768">
          <w:rPr>
            <w:rStyle w:val="Hyperlink"/>
            <w:rFonts w:ascii="Times New Roman" w:hAnsi="Times New Roman" w:cs="Times New Roman"/>
            <w:sz w:val="24"/>
            <w:szCs w:val="24"/>
          </w:rPr>
          <w:t>https://www.cdc.gov/niosh/topics/nhis/default.html</w:t>
        </w:r>
      </w:hyperlink>
      <w:r w:rsidRPr="002E0768">
        <w:rPr>
          <w:rFonts w:ascii="Times New Roman" w:hAnsi="Times New Roman" w:cs="Times New Roman"/>
          <w:sz w:val="24"/>
          <w:szCs w:val="24"/>
        </w:rPr>
        <w:t xml:space="preserve">). </w:t>
      </w:r>
    </w:p>
    <w:p w:rsidRPr="002E0768" w:rsidR="00092FAB" w:rsidP="00092FAB" w:rsidRDefault="00092FAB" w14:paraId="6A75BBF4" w14:textId="77777777">
      <w:pPr>
        <w:pStyle w:val="ListParagraph"/>
        <w:numPr>
          <w:ilvl w:val="0"/>
          <w:numId w:val="12"/>
        </w:numPr>
        <w:rPr>
          <w:rFonts w:ascii="Times New Roman" w:hAnsi="Times New Roman" w:cs="Times New Roman"/>
          <w:sz w:val="24"/>
          <w:szCs w:val="24"/>
        </w:rPr>
      </w:pPr>
      <w:r w:rsidRPr="002E0768">
        <w:rPr>
          <w:rFonts w:ascii="Times New Roman" w:hAnsi="Times New Roman" w:cs="Times New Roman"/>
          <w:sz w:val="24"/>
          <w:szCs w:val="24"/>
        </w:rPr>
        <w:t>Topics covered in 2010 and 2015 include supplemental work history, non-standard work arrangements</w:t>
      </w:r>
      <w:r>
        <w:rPr>
          <w:rFonts w:ascii="Times New Roman" w:hAnsi="Times New Roman" w:cs="Times New Roman"/>
          <w:sz w:val="24"/>
          <w:szCs w:val="24"/>
        </w:rPr>
        <w:t xml:space="preserve"> (a single question)</w:t>
      </w:r>
      <w:r w:rsidRPr="002E0768">
        <w:rPr>
          <w:rFonts w:ascii="Times New Roman" w:hAnsi="Times New Roman" w:cs="Times New Roman"/>
          <w:sz w:val="24"/>
          <w:szCs w:val="24"/>
        </w:rPr>
        <w:t xml:space="preserve">, shift work, hostile work environment, environmental tobacco smoke, carpal tunnel syndrome, work-life imbalance, and worry about unemployment. </w:t>
      </w:r>
    </w:p>
    <w:p w:rsidRPr="002E0768" w:rsidR="00092FAB" w:rsidP="00092FAB" w:rsidRDefault="00092FAB" w14:paraId="41B86BD6" w14:textId="77777777">
      <w:pPr>
        <w:pStyle w:val="ListParagraph"/>
        <w:numPr>
          <w:ilvl w:val="0"/>
          <w:numId w:val="12"/>
        </w:numPr>
        <w:rPr>
          <w:rFonts w:ascii="Times New Roman" w:hAnsi="Times New Roman" w:cs="Times New Roman"/>
          <w:sz w:val="24"/>
          <w:szCs w:val="24"/>
        </w:rPr>
      </w:pPr>
      <w:r w:rsidRPr="002E0768">
        <w:rPr>
          <w:rFonts w:ascii="Times New Roman" w:hAnsi="Times New Roman" w:cs="Times New Roman"/>
          <w:sz w:val="24"/>
          <w:szCs w:val="24"/>
        </w:rPr>
        <w:lastRenderedPageBreak/>
        <w:t xml:space="preserve">The 2010 NHIS-OHS supplement also included an additional measure of supplemental work history, temporary work, skin hazards, outdoor work, vapor fumes exposure, filing of workers’ compensation claims for injury/ poisoning, asthma, and dermatitis. </w:t>
      </w:r>
    </w:p>
    <w:p w:rsidRPr="002E0768" w:rsidR="00092FAB" w:rsidP="00092FAB" w:rsidRDefault="00092FAB" w14:paraId="5B0DD5AB" w14:textId="77777777">
      <w:pPr>
        <w:pStyle w:val="ListParagraph"/>
        <w:numPr>
          <w:ilvl w:val="0"/>
          <w:numId w:val="12"/>
        </w:numPr>
        <w:rPr>
          <w:rFonts w:ascii="Times New Roman" w:hAnsi="Times New Roman" w:cs="Times New Roman"/>
          <w:sz w:val="24"/>
          <w:szCs w:val="24"/>
        </w:rPr>
      </w:pPr>
      <w:r w:rsidRPr="002E0768">
        <w:rPr>
          <w:rFonts w:ascii="Times New Roman" w:hAnsi="Times New Roman" w:cs="Times New Roman"/>
          <w:sz w:val="24"/>
          <w:szCs w:val="24"/>
        </w:rPr>
        <w:t>The 2015 NHIS-OHS supplement also included measures of supervisory responsibility, job demands, job control, supervisory support, safety, safety climate, ergonomic exposure, workplace health promotion, and low back pain.</w:t>
      </w:r>
    </w:p>
    <w:p w:rsidR="00092FAB" w:rsidP="00092FAB" w:rsidRDefault="00092FAB" w14:paraId="3CCAF4A9" w14:textId="77777777">
      <w:pPr>
        <w:pStyle w:val="ListParagraph"/>
        <w:numPr>
          <w:ilvl w:val="0"/>
          <w:numId w:val="12"/>
        </w:numPr>
        <w:rPr>
          <w:rFonts w:ascii="Times New Roman" w:hAnsi="Times New Roman" w:cs="Times New Roman"/>
          <w:sz w:val="24"/>
          <w:szCs w:val="24"/>
        </w:rPr>
      </w:pPr>
      <w:r w:rsidRPr="002E0768">
        <w:rPr>
          <w:rFonts w:ascii="Times New Roman" w:hAnsi="Times New Roman" w:cs="Times New Roman"/>
          <w:sz w:val="24"/>
          <w:szCs w:val="24"/>
        </w:rPr>
        <w:t>The 2021 OHS questions build on the 2010 and 2015 NHIS-OHS’s sponsored questions but with a narrower focus.</w:t>
      </w:r>
    </w:p>
    <w:p w:rsidRPr="00CE563C" w:rsidR="00092FAB" w:rsidP="00092FAB" w:rsidRDefault="00092FAB" w14:paraId="5118D4AE" w14:textId="77777777">
      <w:pPr>
        <w:pStyle w:val="ListParagraph"/>
        <w:numPr>
          <w:ilvl w:val="0"/>
          <w:numId w:val="12"/>
        </w:numPr>
        <w:rPr>
          <w:rFonts w:ascii="Times New Roman" w:hAnsi="Times New Roman" w:cs="Times New Roman"/>
          <w:b/>
          <w:bCs/>
          <w:sz w:val="24"/>
          <w:szCs w:val="24"/>
          <w:u w:val="single"/>
        </w:rPr>
      </w:pPr>
      <w:r w:rsidRPr="00CE563C">
        <w:rPr>
          <w:rFonts w:ascii="Times New Roman" w:hAnsi="Times New Roman" w:cs="Times New Roman"/>
          <w:sz w:val="24"/>
          <w:szCs w:val="24"/>
        </w:rPr>
        <w:t xml:space="preserve">The question on job insecurity (JOBLKYLOSS_A) </w:t>
      </w:r>
      <w:r>
        <w:rPr>
          <w:rFonts w:ascii="Times New Roman" w:hAnsi="Times New Roman" w:cs="Times New Roman"/>
          <w:sz w:val="24"/>
          <w:szCs w:val="24"/>
        </w:rPr>
        <w:t>has been fielded</w:t>
      </w:r>
      <w:r w:rsidRPr="00CE563C">
        <w:rPr>
          <w:rFonts w:ascii="Times New Roman" w:hAnsi="Times New Roman" w:cs="Times New Roman"/>
          <w:sz w:val="24"/>
          <w:szCs w:val="24"/>
        </w:rPr>
        <w:t xml:space="preserve"> by Gallup.</w:t>
      </w:r>
    </w:p>
    <w:p w:rsidR="00092FAB" w:rsidP="00092FAB" w:rsidRDefault="00092FAB" w14:paraId="40A3F685" w14:textId="77777777">
      <w:pPr>
        <w:autoSpaceDE w:val="0"/>
        <w:autoSpaceDN w:val="0"/>
        <w:adjustRightInd w:val="0"/>
        <w:rPr>
          <w:rFonts w:ascii="Times New Roman" w:hAnsi="Times New Roman" w:cs="Times New Roman"/>
          <w:sz w:val="24"/>
          <w:szCs w:val="24"/>
          <w:u w:val="single"/>
        </w:rPr>
      </w:pPr>
    </w:p>
    <w:p w:rsidRPr="004C770E" w:rsidR="00092FAB" w:rsidP="00092FAB" w:rsidRDefault="00092FAB" w14:paraId="6D3527F4" w14:textId="77777777">
      <w:pPr>
        <w:autoSpaceDE w:val="0"/>
        <w:autoSpaceDN w:val="0"/>
        <w:adjustRightInd w:val="0"/>
        <w:rPr>
          <w:rFonts w:ascii="Times New Roman" w:hAnsi="Times New Roman" w:cs="Times New Roman"/>
          <w:sz w:val="24"/>
          <w:szCs w:val="24"/>
          <w:u w:val="single"/>
        </w:rPr>
      </w:pPr>
      <w:r w:rsidRPr="004C770E">
        <w:rPr>
          <w:rFonts w:ascii="Times New Roman" w:hAnsi="Times New Roman" w:cs="Times New Roman"/>
          <w:sz w:val="24"/>
          <w:szCs w:val="24"/>
          <w:u w:val="single"/>
        </w:rPr>
        <w:t>Proposed Use of the Data</w:t>
      </w:r>
    </w:p>
    <w:p w:rsidR="00092FAB" w:rsidP="00092FAB" w:rsidRDefault="00092FAB" w14:paraId="2B4A9B1A" w14:textId="77777777">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 xml:space="preserve">Previous analyses of associations of health risks with work arrangements have often focused more specifically on temporary agency and contract workers, who represent two prominent forms of nonstandard work arrangements, and found that they </w:t>
      </w:r>
      <w:r w:rsidRPr="0002034A">
        <w:rPr>
          <w:rFonts w:ascii="Times New Roman" w:hAnsi="Times New Roman" w:cs="Times New Roman"/>
          <w:sz w:val="24"/>
          <w:szCs w:val="24"/>
        </w:rPr>
        <w:t xml:space="preserve">are </w:t>
      </w:r>
      <w:r>
        <w:rPr>
          <w:rFonts w:ascii="Times New Roman" w:hAnsi="Times New Roman" w:cs="Times New Roman"/>
          <w:sz w:val="24"/>
          <w:szCs w:val="24"/>
        </w:rPr>
        <w:t xml:space="preserve">often </w:t>
      </w:r>
      <w:r w:rsidRPr="0002034A">
        <w:rPr>
          <w:rFonts w:ascii="Times New Roman" w:hAnsi="Times New Roman" w:cs="Times New Roman"/>
          <w:sz w:val="24"/>
          <w:szCs w:val="24"/>
        </w:rPr>
        <w:t xml:space="preserve">more likely </w:t>
      </w:r>
      <w:r>
        <w:rPr>
          <w:rFonts w:ascii="Times New Roman" w:hAnsi="Times New Roman" w:cs="Times New Roman"/>
          <w:sz w:val="24"/>
          <w:szCs w:val="24"/>
        </w:rPr>
        <w:t xml:space="preserve">than other workers </w:t>
      </w:r>
      <w:r w:rsidRPr="0002034A">
        <w:rPr>
          <w:rFonts w:ascii="Times New Roman" w:hAnsi="Times New Roman" w:cs="Times New Roman"/>
          <w:sz w:val="24"/>
          <w:szCs w:val="24"/>
        </w:rPr>
        <w:t xml:space="preserve">to experience financial stress, increased exposure to poor psychosocial work environments, safety hazards, job stress, and poor health-related quality of life (Asfaw et al, 2017; Alterman et al, 2017; Ray et al., 2017; Foley, 2017). </w:t>
      </w:r>
      <w:r>
        <w:rPr>
          <w:rFonts w:ascii="Times New Roman" w:hAnsi="Times New Roman" w:cs="Times New Roman"/>
          <w:sz w:val="24"/>
          <w:szCs w:val="24"/>
        </w:rPr>
        <w:t>The 2021 OHS supplement will allow identification of a broader, more diverse set of work arrangements to study their associations with psychological and physical health outcomes. This can help identify target populations and research questions for more in-depth future investigations of possible influence of work arrangements on health and well-being, using other data sources.</w:t>
      </w:r>
    </w:p>
    <w:p w:rsidR="00092FAB" w:rsidP="00092FAB" w:rsidRDefault="00092FAB" w14:paraId="682CF7CE" w14:textId="77777777">
      <w:pPr>
        <w:pStyle w:val="ListParagraph"/>
        <w:rPr>
          <w:rFonts w:ascii="Times New Roman" w:hAnsi="Times New Roman" w:cs="Times New Roman"/>
          <w:sz w:val="24"/>
          <w:szCs w:val="24"/>
        </w:rPr>
      </w:pPr>
    </w:p>
    <w:p w:rsidRPr="00AA1519" w:rsidR="00092FAB" w:rsidP="00092FAB" w:rsidRDefault="00092FAB" w14:paraId="202B7EFE" w14:textId="77777777">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The OHS supplement will support research that builds upon previous findings suggesting the association of several features of work arrangements with health risks and outcomes. R</w:t>
      </w:r>
      <w:r w:rsidRPr="00AA1519">
        <w:rPr>
          <w:rFonts w:ascii="Times New Roman" w:hAnsi="Times New Roman" w:cs="Times New Roman"/>
          <w:sz w:val="24"/>
          <w:szCs w:val="24"/>
        </w:rPr>
        <w:t xml:space="preserve">esearchers have shown that aspects of nonstandard work are associated with depression, sickness presenteeism, injury, musculoskeletal disorders, </w:t>
      </w:r>
      <w:r>
        <w:rPr>
          <w:rFonts w:ascii="Times New Roman" w:hAnsi="Times New Roman" w:cs="Times New Roman"/>
          <w:sz w:val="24"/>
          <w:szCs w:val="24"/>
        </w:rPr>
        <w:t xml:space="preserve">and </w:t>
      </w:r>
      <w:r w:rsidRPr="00AA1519">
        <w:rPr>
          <w:rFonts w:ascii="Times New Roman" w:hAnsi="Times New Roman" w:cs="Times New Roman"/>
          <w:sz w:val="24"/>
          <w:szCs w:val="24"/>
        </w:rPr>
        <w:t xml:space="preserve">lower health-related quality of life (Virtanen et al., 2008; </w:t>
      </w:r>
      <w:proofErr w:type="spellStart"/>
      <w:r w:rsidRPr="00AA1519">
        <w:rPr>
          <w:rFonts w:ascii="Times New Roman" w:hAnsi="Times New Roman" w:cs="Times New Roman"/>
          <w:sz w:val="24"/>
          <w:szCs w:val="24"/>
        </w:rPr>
        <w:t>Im</w:t>
      </w:r>
      <w:proofErr w:type="spellEnd"/>
      <w:r w:rsidRPr="00AA1519">
        <w:rPr>
          <w:rFonts w:ascii="Times New Roman" w:hAnsi="Times New Roman" w:cs="Times New Roman"/>
          <w:sz w:val="24"/>
          <w:szCs w:val="24"/>
        </w:rPr>
        <w:t xml:space="preserve"> et al, 2012; Foley, 2017; </w:t>
      </w:r>
      <w:proofErr w:type="spellStart"/>
      <w:r w:rsidRPr="00AA1519">
        <w:rPr>
          <w:rFonts w:ascii="Times New Roman" w:hAnsi="Times New Roman" w:cs="Times New Roman"/>
          <w:sz w:val="24"/>
          <w:szCs w:val="24"/>
        </w:rPr>
        <w:t>Lewchuck</w:t>
      </w:r>
      <w:proofErr w:type="spellEnd"/>
      <w:r w:rsidRPr="00AA1519">
        <w:rPr>
          <w:rFonts w:ascii="Times New Roman" w:hAnsi="Times New Roman" w:cs="Times New Roman"/>
          <w:sz w:val="24"/>
          <w:szCs w:val="24"/>
        </w:rPr>
        <w:t xml:space="preserve"> et al., 2003; Ray et al., 2017)</w:t>
      </w:r>
      <w:r>
        <w:rPr>
          <w:rFonts w:ascii="Times New Roman" w:hAnsi="Times New Roman" w:cs="Times New Roman"/>
          <w:sz w:val="24"/>
          <w:szCs w:val="24"/>
        </w:rPr>
        <w:t xml:space="preserve">.  However, </w:t>
      </w:r>
      <w:r w:rsidRPr="00AA1519">
        <w:rPr>
          <w:rFonts w:ascii="Times New Roman" w:hAnsi="Times New Roman" w:cs="Times New Roman"/>
          <w:sz w:val="24"/>
          <w:szCs w:val="24"/>
        </w:rPr>
        <w:t xml:space="preserve">these studies are based in other countries or on samples of workers from a restricted set of industries or occupations. Researchers have </w:t>
      </w:r>
      <w:r>
        <w:rPr>
          <w:rFonts w:ascii="Times New Roman" w:hAnsi="Times New Roman" w:cs="Times New Roman"/>
          <w:sz w:val="24"/>
          <w:szCs w:val="24"/>
        </w:rPr>
        <w:t xml:space="preserve">also </w:t>
      </w:r>
      <w:r w:rsidRPr="00AA1519">
        <w:rPr>
          <w:rFonts w:ascii="Times New Roman" w:hAnsi="Times New Roman" w:cs="Times New Roman"/>
          <w:sz w:val="24"/>
          <w:szCs w:val="24"/>
        </w:rPr>
        <w:t>found that job insecurity</w:t>
      </w:r>
      <w:r>
        <w:rPr>
          <w:rFonts w:ascii="Times New Roman" w:hAnsi="Times New Roman" w:cs="Times New Roman"/>
          <w:sz w:val="24"/>
          <w:szCs w:val="24"/>
        </w:rPr>
        <w:t xml:space="preserve">, </w:t>
      </w:r>
      <w:proofErr w:type="gramStart"/>
      <w:r>
        <w:rPr>
          <w:rFonts w:ascii="Times New Roman" w:hAnsi="Times New Roman" w:cs="Times New Roman"/>
          <w:sz w:val="24"/>
          <w:szCs w:val="24"/>
        </w:rPr>
        <w:t>in particular</w:t>
      </w:r>
      <w:r w:rsidRPr="00AA1519">
        <w:rPr>
          <w:rFonts w:ascii="Times New Roman" w:hAnsi="Times New Roman" w:cs="Times New Roman"/>
          <w:sz w:val="24"/>
          <w:szCs w:val="24"/>
        </w:rPr>
        <w:t xml:space="preserve"> is</w:t>
      </w:r>
      <w:proofErr w:type="gramEnd"/>
      <w:r w:rsidRPr="00AA1519">
        <w:rPr>
          <w:rFonts w:ascii="Times New Roman" w:hAnsi="Times New Roman" w:cs="Times New Roman"/>
          <w:sz w:val="24"/>
          <w:szCs w:val="24"/>
        </w:rPr>
        <w:t xml:space="preserve"> associated with poor self-rated health, frequent mental distress, and depression (Peckham et al., 2019; </w:t>
      </w:r>
      <w:proofErr w:type="spellStart"/>
      <w:r w:rsidRPr="00AA1519">
        <w:rPr>
          <w:rFonts w:ascii="Times New Roman" w:hAnsi="Times New Roman" w:cs="Times New Roman"/>
          <w:sz w:val="24"/>
          <w:szCs w:val="24"/>
        </w:rPr>
        <w:t>Ferrie</w:t>
      </w:r>
      <w:proofErr w:type="spellEnd"/>
      <w:r w:rsidRPr="00AA1519">
        <w:rPr>
          <w:rFonts w:ascii="Times New Roman" w:hAnsi="Times New Roman" w:cs="Times New Roman"/>
          <w:sz w:val="24"/>
          <w:szCs w:val="24"/>
        </w:rPr>
        <w:t xml:space="preserve"> et al., 2003; Virtanen et al., 2011; </w:t>
      </w:r>
      <w:proofErr w:type="spellStart"/>
      <w:r w:rsidRPr="00AA1519">
        <w:rPr>
          <w:rFonts w:ascii="Times New Roman" w:hAnsi="Times New Roman" w:cs="Times New Roman"/>
          <w:sz w:val="24"/>
          <w:szCs w:val="24"/>
        </w:rPr>
        <w:t>Burgard</w:t>
      </w:r>
      <w:proofErr w:type="spellEnd"/>
      <w:r w:rsidRPr="00AA1519">
        <w:rPr>
          <w:rFonts w:ascii="Times New Roman" w:hAnsi="Times New Roman" w:cs="Times New Roman"/>
          <w:sz w:val="24"/>
          <w:szCs w:val="24"/>
        </w:rPr>
        <w:t xml:space="preserve"> et al., 2009). NIOSH researchers have shown in cross-sectional analyses that </w:t>
      </w:r>
      <w:r>
        <w:rPr>
          <w:rFonts w:ascii="Times New Roman" w:hAnsi="Times New Roman" w:cs="Times New Roman"/>
          <w:sz w:val="24"/>
          <w:szCs w:val="24"/>
        </w:rPr>
        <w:t xml:space="preserve">lack of health insurance is associated with other features of </w:t>
      </w:r>
      <w:r w:rsidRPr="00AA1519">
        <w:rPr>
          <w:rFonts w:ascii="Times New Roman" w:hAnsi="Times New Roman" w:cs="Times New Roman"/>
          <w:sz w:val="24"/>
          <w:szCs w:val="24"/>
        </w:rPr>
        <w:t xml:space="preserve">nonstandard work (Alterman et al., 2017, </w:t>
      </w:r>
      <w:proofErr w:type="spellStart"/>
      <w:r w:rsidRPr="00AA1519">
        <w:rPr>
          <w:rFonts w:ascii="Times New Roman" w:hAnsi="Times New Roman" w:cs="Times New Roman"/>
          <w:sz w:val="24"/>
          <w:szCs w:val="24"/>
        </w:rPr>
        <w:t>Su</w:t>
      </w:r>
      <w:proofErr w:type="spellEnd"/>
      <w:r w:rsidRPr="00AA1519">
        <w:rPr>
          <w:rFonts w:ascii="Times New Roman" w:hAnsi="Times New Roman" w:cs="Times New Roman"/>
          <w:sz w:val="24"/>
          <w:szCs w:val="24"/>
        </w:rPr>
        <w:t xml:space="preserve"> et al., 2019, Asfaw et al., 2017). </w:t>
      </w:r>
      <w:r>
        <w:rPr>
          <w:rFonts w:ascii="Times New Roman" w:hAnsi="Times New Roman" w:cs="Times New Roman"/>
          <w:sz w:val="24"/>
          <w:szCs w:val="24"/>
        </w:rPr>
        <w:t>In addition, u</w:t>
      </w:r>
      <w:r w:rsidRPr="00AA1519">
        <w:rPr>
          <w:rFonts w:ascii="Times New Roman" w:hAnsi="Times New Roman" w:cs="Times New Roman"/>
          <w:sz w:val="24"/>
          <w:szCs w:val="24"/>
        </w:rPr>
        <w:t xml:space="preserve">npredictable work shifts have been associated with </w:t>
      </w:r>
      <w:r>
        <w:rPr>
          <w:rFonts w:ascii="Times New Roman" w:hAnsi="Times New Roman" w:cs="Times New Roman"/>
          <w:sz w:val="24"/>
          <w:szCs w:val="24"/>
        </w:rPr>
        <w:t>work-family conflict (</w:t>
      </w:r>
      <w:proofErr w:type="spellStart"/>
      <w:r>
        <w:rPr>
          <w:rFonts w:ascii="Times New Roman" w:hAnsi="Times New Roman" w:cs="Times New Roman"/>
          <w:sz w:val="24"/>
          <w:szCs w:val="24"/>
        </w:rPr>
        <w:t>Arlinghaus</w:t>
      </w:r>
      <w:proofErr w:type="spellEnd"/>
      <w:r>
        <w:rPr>
          <w:rFonts w:ascii="Times New Roman" w:hAnsi="Times New Roman" w:cs="Times New Roman"/>
          <w:sz w:val="24"/>
          <w:szCs w:val="24"/>
        </w:rPr>
        <w:t xml:space="preserve"> 2019) which has been linked to mental health. (</w:t>
      </w:r>
      <w:proofErr w:type="spellStart"/>
      <w:r>
        <w:rPr>
          <w:rFonts w:ascii="Times New Roman" w:hAnsi="Times New Roman" w:cs="Times New Roman"/>
          <w:sz w:val="24"/>
          <w:szCs w:val="24"/>
        </w:rPr>
        <w:t>Oshio</w:t>
      </w:r>
      <w:proofErr w:type="spellEnd"/>
      <w:r>
        <w:rPr>
          <w:rFonts w:ascii="Times New Roman" w:hAnsi="Times New Roman" w:cs="Times New Roman"/>
          <w:sz w:val="24"/>
          <w:szCs w:val="24"/>
        </w:rPr>
        <w:t xml:space="preserve"> 2017)</w:t>
      </w:r>
    </w:p>
    <w:p w:rsidR="00092FAB" w:rsidP="00092FAB" w:rsidRDefault="00092FAB" w14:paraId="3FB391FE" w14:textId="77777777">
      <w:pPr>
        <w:pStyle w:val="ListParagraph"/>
        <w:rPr>
          <w:rFonts w:ascii="Times New Roman" w:hAnsi="Times New Roman" w:cs="Times New Roman"/>
          <w:sz w:val="24"/>
          <w:szCs w:val="24"/>
        </w:rPr>
      </w:pPr>
    </w:p>
    <w:p w:rsidR="00092FAB" w:rsidP="00092FAB" w:rsidRDefault="00092FAB" w14:paraId="66F48E32" w14:textId="77777777">
      <w:pPr>
        <w:pStyle w:val="ListParagraph"/>
        <w:numPr>
          <w:ilvl w:val="0"/>
          <w:numId w:val="50"/>
        </w:numPr>
        <w:rPr>
          <w:rFonts w:ascii="Times New Roman" w:hAnsi="Times New Roman" w:cs="Times New Roman"/>
          <w:sz w:val="24"/>
          <w:szCs w:val="24"/>
        </w:rPr>
      </w:pPr>
      <w:r w:rsidRPr="007A4FD5">
        <w:rPr>
          <w:rFonts w:ascii="Times New Roman" w:hAnsi="Times New Roman" w:cs="Times New Roman"/>
          <w:sz w:val="24"/>
          <w:szCs w:val="24"/>
        </w:rPr>
        <w:t>Some of the</w:t>
      </w:r>
      <w:r>
        <w:rPr>
          <w:rFonts w:ascii="Times New Roman" w:hAnsi="Times New Roman" w:cs="Times New Roman"/>
          <w:sz w:val="24"/>
          <w:szCs w:val="24"/>
        </w:rPr>
        <w:t xml:space="preserve"> defining</w:t>
      </w:r>
      <w:r w:rsidRPr="007A4FD5">
        <w:rPr>
          <w:rFonts w:ascii="Times New Roman" w:hAnsi="Times New Roman" w:cs="Times New Roman"/>
          <w:sz w:val="24"/>
          <w:szCs w:val="24"/>
        </w:rPr>
        <w:t xml:space="preserve"> elements of</w:t>
      </w:r>
      <w:r>
        <w:rPr>
          <w:rFonts w:ascii="Times New Roman" w:hAnsi="Times New Roman" w:cs="Times New Roman"/>
          <w:sz w:val="24"/>
          <w:szCs w:val="24"/>
        </w:rPr>
        <w:t xml:space="preserve"> </w:t>
      </w:r>
      <w:r w:rsidRPr="007A4FD5">
        <w:rPr>
          <w:rFonts w:ascii="Times New Roman" w:hAnsi="Times New Roman" w:cs="Times New Roman"/>
          <w:sz w:val="24"/>
          <w:szCs w:val="24"/>
        </w:rPr>
        <w:t>work arrangements are c</w:t>
      </w:r>
      <w:r>
        <w:rPr>
          <w:rFonts w:ascii="Times New Roman" w:hAnsi="Times New Roman" w:cs="Times New Roman"/>
          <w:sz w:val="24"/>
          <w:szCs w:val="24"/>
        </w:rPr>
        <w:t>o</w:t>
      </w:r>
      <w:r w:rsidRPr="007A4FD5">
        <w:rPr>
          <w:rFonts w:ascii="Times New Roman" w:hAnsi="Times New Roman" w:cs="Times New Roman"/>
          <w:sz w:val="24"/>
          <w:szCs w:val="24"/>
        </w:rPr>
        <w:t xml:space="preserve">vered by the annual or rotating content of the NHIS core adult questionnaire. </w:t>
      </w:r>
      <w:r>
        <w:rPr>
          <w:rFonts w:ascii="Times New Roman" w:hAnsi="Times New Roman" w:cs="Times New Roman"/>
          <w:sz w:val="24"/>
          <w:szCs w:val="24"/>
        </w:rPr>
        <w:t xml:space="preserve">These include employment status, work hours, income, and health insurance. In 2021, the NHIS will also collect information on occupation and industry, which can help to provide at least broad indications of where nonstandard work arrangements may be associated with negative health outcomes. </w:t>
      </w:r>
      <w:r w:rsidRPr="007A4FD5">
        <w:rPr>
          <w:rFonts w:ascii="Times New Roman" w:hAnsi="Times New Roman" w:cs="Times New Roman"/>
          <w:sz w:val="24"/>
          <w:szCs w:val="24"/>
        </w:rPr>
        <w:t xml:space="preserve">The 2021 NHIS-OHS </w:t>
      </w:r>
      <w:r>
        <w:rPr>
          <w:rFonts w:ascii="Times New Roman" w:hAnsi="Times New Roman" w:cs="Times New Roman"/>
          <w:sz w:val="24"/>
          <w:szCs w:val="24"/>
        </w:rPr>
        <w:t>is</w:t>
      </w:r>
      <w:r w:rsidRPr="007A4FD5">
        <w:rPr>
          <w:rFonts w:ascii="Times New Roman" w:hAnsi="Times New Roman" w:cs="Times New Roman"/>
          <w:sz w:val="24"/>
          <w:szCs w:val="24"/>
        </w:rPr>
        <w:t xml:space="preserve"> designed to collect data on </w:t>
      </w:r>
      <w:r>
        <w:rPr>
          <w:rFonts w:ascii="Times New Roman" w:hAnsi="Times New Roman" w:cs="Times New Roman"/>
          <w:sz w:val="24"/>
          <w:szCs w:val="24"/>
        </w:rPr>
        <w:t>additional</w:t>
      </w:r>
      <w:r w:rsidRPr="007A4FD5">
        <w:rPr>
          <w:rFonts w:ascii="Times New Roman" w:hAnsi="Times New Roman" w:cs="Times New Roman"/>
          <w:sz w:val="24"/>
          <w:szCs w:val="24"/>
        </w:rPr>
        <w:t xml:space="preserve"> </w:t>
      </w:r>
      <w:r>
        <w:rPr>
          <w:rFonts w:ascii="Times New Roman" w:hAnsi="Times New Roman" w:cs="Times New Roman"/>
          <w:sz w:val="24"/>
          <w:szCs w:val="24"/>
        </w:rPr>
        <w:t xml:space="preserve">work arrangement </w:t>
      </w:r>
      <w:r w:rsidRPr="007A4FD5">
        <w:rPr>
          <w:rFonts w:ascii="Times New Roman" w:hAnsi="Times New Roman" w:cs="Times New Roman"/>
          <w:sz w:val="24"/>
          <w:szCs w:val="24"/>
        </w:rPr>
        <w:t>elements</w:t>
      </w:r>
      <w:r>
        <w:rPr>
          <w:rFonts w:ascii="Times New Roman" w:hAnsi="Times New Roman" w:cs="Times New Roman"/>
          <w:sz w:val="24"/>
          <w:szCs w:val="24"/>
        </w:rPr>
        <w:t xml:space="preserve"> not found in the NHIS core.</w:t>
      </w:r>
      <w:r w:rsidRPr="007A4FD5">
        <w:rPr>
          <w:rFonts w:ascii="Times New Roman" w:hAnsi="Times New Roman" w:cs="Times New Roman"/>
          <w:sz w:val="24"/>
          <w:szCs w:val="24"/>
        </w:rPr>
        <w:t xml:space="preserve"> This will provide a more complete </w:t>
      </w:r>
      <w:r w:rsidRPr="007A4FD5">
        <w:rPr>
          <w:rFonts w:ascii="Times New Roman" w:hAnsi="Times New Roman" w:cs="Times New Roman"/>
          <w:sz w:val="24"/>
          <w:szCs w:val="24"/>
        </w:rPr>
        <w:lastRenderedPageBreak/>
        <w:t xml:space="preserve">opportunity to study associations between job </w:t>
      </w:r>
      <w:r>
        <w:rPr>
          <w:rFonts w:ascii="Times New Roman" w:hAnsi="Times New Roman" w:cs="Times New Roman"/>
          <w:sz w:val="24"/>
          <w:szCs w:val="24"/>
        </w:rPr>
        <w:t xml:space="preserve">arrangement </w:t>
      </w:r>
      <w:r w:rsidRPr="007A4FD5">
        <w:rPr>
          <w:rFonts w:ascii="Times New Roman" w:hAnsi="Times New Roman" w:cs="Times New Roman"/>
          <w:sz w:val="24"/>
          <w:szCs w:val="24"/>
        </w:rPr>
        <w:t>characteristics and health outcomes.</w:t>
      </w:r>
    </w:p>
    <w:p w:rsidRPr="00B0559B" w:rsidR="00092FAB" w:rsidP="00092FAB" w:rsidRDefault="00092FAB" w14:paraId="4EFFF499" w14:textId="77777777">
      <w:pPr>
        <w:pStyle w:val="ListParagraph"/>
        <w:rPr>
          <w:rFonts w:ascii="Times New Roman" w:hAnsi="Times New Roman" w:cs="Times New Roman"/>
          <w:sz w:val="24"/>
          <w:szCs w:val="24"/>
        </w:rPr>
      </w:pPr>
    </w:p>
    <w:p w:rsidRPr="00785F85" w:rsidR="00092FAB" w:rsidP="00092FAB" w:rsidRDefault="00092FAB" w14:paraId="4C5762A7" w14:textId="77777777">
      <w:pPr>
        <w:pStyle w:val="ListParagraph"/>
        <w:numPr>
          <w:ilvl w:val="0"/>
          <w:numId w:val="50"/>
        </w:numPr>
        <w:rPr>
          <w:rFonts w:ascii="Times New Roman" w:hAnsi="Times New Roman" w:cs="Times New Roman"/>
          <w:sz w:val="24"/>
          <w:szCs w:val="24"/>
        </w:rPr>
      </w:pPr>
      <w:r w:rsidRPr="00785F85">
        <w:rPr>
          <w:rFonts w:ascii="Times New Roman" w:hAnsi="Times New Roman" w:cs="Times New Roman"/>
          <w:sz w:val="24"/>
          <w:szCs w:val="24"/>
        </w:rPr>
        <w:t xml:space="preserve">The NHIS-OHS </w:t>
      </w:r>
      <w:r>
        <w:rPr>
          <w:rFonts w:ascii="Times New Roman" w:hAnsi="Times New Roman" w:cs="Times New Roman"/>
          <w:sz w:val="24"/>
          <w:szCs w:val="24"/>
        </w:rPr>
        <w:t xml:space="preserve">supplement </w:t>
      </w:r>
      <w:r w:rsidRPr="00785F85">
        <w:rPr>
          <w:rFonts w:ascii="Times New Roman" w:hAnsi="Times New Roman" w:cs="Times New Roman"/>
          <w:sz w:val="24"/>
          <w:szCs w:val="24"/>
        </w:rPr>
        <w:t xml:space="preserve">will be used to look at the association between different types </w:t>
      </w:r>
      <w:r>
        <w:rPr>
          <w:rFonts w:ascii="Times New Roman" w:hAnsi="Times New Roman" w:cs="Times New Roman"/>
          <w:sz w:val="24"/>
          <w:szCs w:val="24"/>
        </w:rPr>
        <w:t xml:space="preserve">of </w:t>
      </w:r>
      <w:r w:rsidRPr="00785F85">
        <w:rPr>
          <w:rFonts w:ascii="Times New Roman" w:hAnsi="Times New Roman" w:cs="Times New Roman"/>
          <w:sz w:val="24"/>
          <w:szCs w:val="24"/>
        </w:rPr>
        <w:t xml:space="preserve">work arrangements (e.g., self-employed vs. not self-employed, shift-work vs. non shift-work, </w:t>
      </w:r>
      <w:r>
        <w:rPr>
          <w:rFonts w:ascii="Times New Roman" w:hAnsi="Times New Roman" w:cs="Times New Roman"/>
          <w:sz w:val="24"/>
          <w:szCs w:val="24"/>
        </w:rPr>
        <w:t xml:space="preserve">secure vs. insecure, </w:t>
      </w:r>
      <w:r w:rsidRPr="00785F85">
        <w:rPr>
          <w:rFonts w:ascii="Times New Roman" w:hAnsi="Times New Roman" w:cs="Times New Roman"/>
          <w:sz w:val="24"/>
          <w:szCs w:val="24"/>
        </w:rPr>
        <w:t xml:space="preserve">etc.) and health care access, as well as select health outcomes including serious psychological distress, anxiety, depression, self-rated health, injuries, and cardiovascular disease. For work arrangements </w:t>
      </w:r>
      <w:r w:rsidRPr="00766185">
        <w:rPr>
          <w:rFonts w:ascii="Times New Roman" w:hAnsi="Times New Roman" w:cs="Times New Roman"/>
          <w:sz w:val="24"/>
          <w:szCs w:val="24"/>
        </w:rPr>
        <w:t xml:space="preserve">consisting of about 10% of the </w:t>
      </w:r>
      <w:r w:rsidRPr="0016546D">
        <w:rPr>
          <w:rFonts w:ascii="Times New Roman" w:hAnsi="Times New Roman" w:cs="Times New Roman"/>
          <w:sz w:val="24"/>
          <w:szCs w:val="24"/>
        </w:rPr>
        <w:t xml:space="preserve">adult </w:t>
      </w:r>
      <w:r w:rsidRPr="00785F85">
        <w:rPr>
          <w:rFonts w:ascii="Times New Roman" w:hAnsi="Times New Roman" w:cs="Times New Roman"/>
          <w:sz w:val="24"/>
          <w:szCs w:val="24"/>
        </w:rPr>
        <w:t xml:space="preserve">population or more, any prevalence estimates of health outcomes greater than 2% of all adults will be reliable. For work arrangements consisting of 2% of the adult population, prevalence estimates of health outcomes greater than 5% will be reliable. </w:t>
      </w:r>
    </w:p>
    <w:p w:rsidR="00092FAB" w:rsidP="00092FAB" w:rsidRDefault="00092FAB" w14:paraId="4F708F09" w14:textId="77777777">
      <w:pPr>
        <w:pStyle w:val="ListParagraph"/>
        <w:rPr>
          <w:rFonts w:ascii="Times New Roman" w:hAnsi="Times New Roman" w:cs="Times New Roman"/>
          <w:sz w:val="24"/>
          <w:szCs w:val="24"/>
        </w:rPr>
      </w:pPr>
    </w:p>
    <w:p w:rsidRPr="00B0559B" w:rsidR="00092FAB" w:rsidP="00092FAB" w:rsidRDefault="00092FAB" w14:paraId="2C2C3B77" w14:textId="77777777">
      <w:pPr>
        <w:pStyle w:val="ListParagraph"/>
        <w:numPr>
          <w:ilvl w:val="0"/>
          <w:numId w:val="50"/>
        </w:numPr>
        <w:rPr>
          <w:rFonts w:ascii="Times New Roman" w:hAnsi="Times New Roman" w:cs="Times New Roman"/>
          <w:sz w:val="24"/>
          <w:szCs w:val="24"/>
        </w:rPr>
      </w:pPr>
      <w:r w:rsidRPr="00B0559B">
        <w:rPr>
          <w:rFonts w:ascii="Times New Roman" w:hAnsi="Times New Roman" w:cs="Times New Roman"/>
          <w:sz w:val="24"/>
          <w:szCs w:val="24"/>
        </w:rPr>
        <w:t xml:space="preserve">The NHIS OHS will also look at the prevalence of presenteeism and absenteeism across different industry sectors. </w:t>
      </w:r>
      <w:r>
        <w:rPr>
          <w:rFonts w:ascii="Times New Roman" w:hAnsi="Times New Roman" w:cs="Times New Roman"/>
          <w:sz w:val="24"/>
          <w:szCs w:val="24"/>
        </w:rPr>
        <w:t xml:space="preserve">This will provide new information about where workers find it difficult to avoid risks of infectious disease transmission in the workplace. The OHS will have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power to provide useful measures. </w:t>
      </w:r>
      <w:r w:rsidRPr="00B0559B">
        <w:rPr>
          <w:rFonts w:ascii="Times New Roman" w:hAnsi="Times New Roman" w:cs="Times New Roman"/>
          <w:sz w:val="24"/>
          <w:szCs w:val="24"/>
        </w:rPr>
        <w:t xml:space="preserve">For example, food preparation and healthcare each represent about 10% of the total population and office and administrative support represents about 15% of the total population.  For industry sectors of this size, any prevalence estimates greater than 2% will be reliable. For smaller industry sectors (e.g., 3% of employed Americans, or 2% of all adults), prevalence estimates greater than or equal to 5% will be reliable. We predict that, for most industry sectors, at least </w:t>
      </w:r>
      <w:r w:rsidRPr="003646A8">
        <w:rPr>
          <w:rFonts w:ascii="Times New Roman" w:hAnsi="Times New Roman" w:cs="Times New Roman"/>
          <w:sz w:val="24"/>
          <w:szCs w:val="24"/>
        </w:rPr>
        <w:t xml:space="preserve">10% of adult workers will have worked while physically ill within the past </w:t>
      </w:r>
      <w:r>
        <w:rPr>
          <w:rFonts w:ascii="Times New Roman" w:hAnsi="Times New Roman" w:cs="Times New Roman"/>
          <w:sz w:val="24"/>
          <w:szCs w:val="24"/>
        </w:rPr>
        <w:t>3 months</w:t>
      </w:r>
      <w:r w:rsidRPr="003646A8">
        <w:rPr>
          <w:rFonts w:ascii="Times New Roman" w:hAnsi="Times New Roman" w:cs="Times New Roman"/>
          <w:sz w:val="24"/>
          <w:szCs w:val="24"/>
        </w:rPr>
        <w:t xml:space="preserve"> </w:t>
      </w:r>
      <w:r>
        <w:rPr>
          <w:rFonts w:ascii="Times New Roman" w:hAnsi="Times New Roman" w:cs="Times New Roman"/>
          <w:sz w:val="24"/>
          <w:szCs w:val="24"/>
        </w:rPr>
        <w:t>and at least 3%</w:t>
      </w:r>
      <w:r w:rsidRPr="003646A8">
        <w:rPr>
          <w:rFonts w:ascii="Times New Roman" w:hAnsi="Times New Roman" w:cs="Times New Roman"/>
          <w:sz w:val="24"/>
          <w:szCs w:val="24"/>
        </w:rPr>
        <w:t xml:space="preserve"> will have missed a day of work due to illness</w:t>
      </w:r>
      <w:r>
        <w:rPr>
          <w:rFonts w:ascii="Times New Roman" w:hAnsi="Times New Roman" w:cs="Times New Roman"/>
          <w:sz w:val="24"/>
          <w:szCs w:val="24"/>
        </w:rPr>
        <w:t xml:space="preserve"> </w:t>
      </w:r>
      <w:r w:rsidRPr="003646A8">
        <w:rPr>
          <w:rFonts w:ascii="Times New Roman" w:hAnsi="Times New Roman" w:cs="Times New Roman"/>
          <w:sz w:val="24"/>
          <w:szCs w:val="24"/>
        </w:rPr>
        <w:t xml:space="preserve">within the </w:t>
      </w:r>
      <w:r>
        <w:rPr>
          <w:rFonts w:ascii="Times New Roman" w:hAnsi="Times New Roman" w:cs="Times New Roman"/>
          <w:sz w:val="24"/>
          <w:szCs w:val="24"/>
        </w:rPr>
        <w:t>3 months</w:t>
      </w:r>
      <w:r w:rsidRPr="003646A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Susser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Ziebarth</w:t>
      </w:r>
      <w:proofErr w:type="spellEnd"/>
      <w:r>
        <w:rPr>
          <w:rFonts w:ascii="Times New Roman" w:hAnsi="Times New Roman" w:cs="Times New Roman"/>
          <w:sz w:val="24"/>
          <w:szCs w:val="24"/>
        </w:rPr>
        <w:t xml:space="preserve"> 2016, Maestas 2020, CDC 2004)</w:t>
      </w:r>
    </w:p>
    <w:p w:rsidR="00092FAB" w:rsidP="00092FAB" w:rsidRDefault="00092FAB" w14:paraId="37F20CFD" w14:textId="77777777">
      <w:pPr>
        <w:pStyle w:val="ListParagraph"/>
        <w:rPr>
          <w:rFonts w:ascii="Times New Roman" w:hAnsi="Times New Roman" w:cs="Times New Roman"/>
          <w:sz w:val="24"/>
          <w:szCs w:val="24"/>
        </w:rPr>
      </w:pPr>
    </w:p>
    <w:p w:rsidR="00092FAB" w:rsidP="00092FAB" w:rsidRDefault="00092FAB" w14:paraId="5BE907B2" w14:textId="77777777">
      <w:pPr>
        <w:pStyle w:val="ListParagraph"/>
        <w:numPr>
          <w:ilvl w:val="0"/>
          <w:numId w:val="13"/>
        </w:numPr>
        <w:rPr>
          <w:rFonts w:ascii="Times New Roman" w:hAnsi="Times New Roman" w:cs="Times New Roman"/>
          <w:sz w:val="24"/>
          <w:szCs w:val="24"/>
        </w:rPr>
      </w:pPr>
      <w:bookmarkStart w:name="_Hlk49176085" w:id="4"/>
      <w:r>
        <w:rPr>
          <w:rFonts w:ascii="Times New Roman" w:hAnsi="Times New Roman" w:cs="Times New Roman"/>
          <w:sz w:val="24"/>
          <w:szCs w:val="24"/>
        </w:rPr>
        <w:t xml:space="preserve">There are some limitations to the use of these data in the NHIS. </w:t>
      </w:r>
      <w:r w:rsidRPr="0089437F">
        <w:rPr>
          <w:rFonts w:ascii="Times New Roman" w:hAnsi="Times New Roman" w:cs="Times New Roman"/>
          <w:sz w:val="24"/>
          <w:szCs w:val="24"/>
        </w:rPr>
        <w:t xml:space="preserve">Sampling error is likely to have a substantial impact on statistics from small subpopulations such as workers in nonstandard work arrangements. In addition, because it is household based, it may underrepresent low income earners and earners in agriculture and mining. </w:t>
      </w:r>
      <w:r>
        <w:rPr>
          <w:rFonts w:ascii="Times New Roman" w:hAnsi="Times New Roman" w:cs="Times New Roman"/>
          <w:sz w:val="24"/>
          <w:szCs w:val="24"/>
        </w:rPr>
        <w:t>Causality cannot be established</w:t>
      </w:r>
      <w:r w:rsidRPr="0089437F">
        <w:rPr>
          <w:rFonts w:ascii="Times New Roman" w:hAnsi="Times New Roman" w:cs="Times New Roman"/>
          <w:sz w:val="24"/>
          <w:szCs w:val="24"/>
        </w:rPr>
        <w:t xml:space="preserve"> from cross-sectional data</w:t>
      </w:r>
      <w:r>
        <w:rPr>
          <w:rFonts w:ascii="Times New Roman" w:hAnsi="Times New Roman" w:cs="Times New Roman"/>
          <w:sz w:val="24"/>
          <w:szCs w:val="24"/>
        </w:rPr>
        <w:t>. Instead the NHIS-OHS supplement provides information about associations between work arrangements and health outcomes</w:t>
      </w:r>
      <w:r w:rsidRPr="0089437F">
        <w:rPr>
          <w:rFonts w:ascii="Times New Roman" w:hAnsi="Times New Roman" w:cs="Times New Roman"/>
          <w:sz w:val="24"/>
          <w:szCs w:val="24"/>
        </w:rPr>
        <w:t xml:space="preserve"> </w:t>
      </w:r>
      <w:r>
        <w:rPr>
          <w:rFonts w:ascii="Times New Roman" w:hAnsi="Times New Roman" w:cs="Times New Roman"/>
          <w:sz w:val="24"/>
          <w:szCs w:val="24"/>
        </w:rPr>
        <w:t>that will be</w:t>
      </w:r>
      <w:r w:rsidRPr="0089437F">
        <w:rPr>
          <w:rFonts w:ascii="Times New Roman" w:hAnsi="Times New Roman" w:cs="Times New Roman"/>
          <w:sz w:val="24"/>
          <w:szCs w:val="24"/>
        </w:rPr>
        <w:t xml:space="preserve"> useful for public health planning, monitoring and evaluation, as other data sources are lacking. </w:t>
      </w:r>
    </w:p>
    <w:bookmarkEnd w:id="4"/>
    <w:p w:rsidRPr="002E0768" w:rsidR="00092FAB" w:rsidP="00092FAB" w:rsidRDefault="00092FAB" w14:paraId="15D923F0" w14:textId="77777777">
      <w:pPr>
        <w:pStyle w:val="ListParagraph"/>
        <w:ind w:left="360"/>
        <w:rPr>
          <w:rFonts w:ascii="Times New Roman" w:hAnsi="Times New Roman" w:cs="Times New Roman"/>
          <w:sz w:val="24"/>
          <w:szCs w:val="24"/>
        </w:rPr>
      </w:pPr>
    </w:p>
    <w:p w:rsidR="00092FAB" w:rsidP="00092FAB" w:rsidRDefault="00092FAB" w14:paraId="464473B9" w14:textId="77777777">
      <w:pPr>
        <w:rPr>
          <w:rFonts w:ascii="Times New Roman" w:hAnsi="Times New Roman" w:cs="Times New Roman"/>
          <w:sz w:val="24"/>
          <w:szCs w:val="24"/>
          <w:u w:val="single"/>
        </w:rPr>
      </w:pPr>
      <w:r w:rsidRPr="004C770E">
        <w:rPr>
          <w:rFonts w:ascii="Times New Roman" w:hAnsi="Times New Roman" w:cs="Times New Roman"/>
          <w:sz w:val="24"/>
          <w:szCs w:val="24"/>
          <w:u w:val="single"/>
        </w:rPr>
        <w:t>References and Sources:</w:t>
      </w:r>
    </w:p>
    <w:p w:rsidRPr="008B7526" w:rsidR="00092FAB" w:rsidP="00092FAB" w:rsidRDefault="00092FAB" w14:paraId="4B184943" w14:textId="77777777">
      <w:pPr>
        <w:pStyle w:val="ListParagraph"/>
        <w:numPr>
          <w:ilvl w:val="0"/>
          <w:numId w:val="14"/>
        </w:numPr>
        <w:rPr>
          <w:rFonts w:ascii="Times New Roman" w:hAnsi="Times New Roman" w:cs="Times New Roman"/>
          <w:sz w:val="24"/>
          <w:szCs w:val="24"/>
          <w:u w:val="single"/>
        </w:rPr>
      </w:pPr>
      <w:proofErr w:type="spellStart"/>
      <w:r w:rsidRPr="00357D96">
        <w:rPr>
          <w:rFonts w:ascii="Times New Roman" w:hAnsi="Times New Roman" w:cs="Times New Roman"/>
          <w:sz w:val="24"/>
          <w:szCs w:val="24"/>
        </w:rPr>
        <w:t>Arlinghaus</w:t>
      </w:r>
      <w:proofErr w:type="spellEnd"/>
      <w:r w:rsidRPr="00357D96">
        <w:rPr>
          <w:rFonts w:ascii="Times New Roman" w:hAnsi="Times New Roman" w:cs="Times New Roman"/>
          <w:sz w:val="24"/>
          <w:szCs w:val="24"/>
        </w:rPr>
        <w:t xml:space="preserve"> A, Bohle P, </w:t>
      </w:r>
      <w:proofErr w:type="spellStart"/>
      <w:r w:rsidRPr="00357D96">
        <w:rPr>
          <w:rFonts w:ascii="Times New Roman" w:hAnsi="Times New Roman" w:cs="Times New Roman"/>
          <w:sz w:val="24"/>
          <w:szCs w:val="24"/>
        </w:rPr>
        <w:t>Iskra-Golec</w:t>
      </w:r>
      <w:proofErr w:type="spellEnd"/>
      <w:r w:rsidRPr="00357D96">
        <w:rPr>
          <w:rFonts w:ascii="Times New Roman" w:hAnsi="Times New Roman" w:cs="Times New Roman"/>
          <w:sz w:val="24"/>
          <w:szCs w:val="24"/>
        </w:rPr>
        <w:t xml:space="preserve"> I, Jansen N, Jay S, Rotenberg N. Working Time Society consensus statements: evidence-based effects of shift work and non-standard working hours on workers, family, and community. </w:t>
      </w:r>
      <w:r w:rsidRPr="008B7526">
        <w:rPr>
          <w:rFonts w:ascii="Times New Roman" w:hAnsi="Times New Roman" w:cs="Times New Roman"/>
          <w:color w:val="333333"/>
          <w:sz w:val="24"/>
          <w:szCs w:val="24"/>
        </w:rPr>
        <w:t>Industrial Health, 2019, 57, 184-200</w:t>
      </w:r>
    </w:p>
    <w:p w:rsidRPr="008B7526" w:rsidR="00092FAB" w:rsidP="00092FAB" w:rsidRDefault="00092FAB" w14:paraId="7DBF6CFF" w14:textId="77777777">
      <w:pPr>
        <w:pStyle w:val="ListParagraph"/>
        <w:ind w:left="810"/>
        <w:rPr>
          <w:rFonts w:ascii="Times New Roman" w:hAnsi="Times New Roman" w:cs="Times New Roman"/>
          <w:sz w:val="24"/>
          <w:szCs w:val="24"/>
          <w:u w:val="single"/>
        </w:rPr>
      </w:pPr>
    </w:p>
    <w:p w:rsidR="00092FAB" w:rsidP="00092FAB" w:rsidRDefault="00092FAB" w14:paraId="33C574CA" w14:textId="77777777">
      <w:pPr>
        <w:pStyle w:val="ListParagraph"/>
        <w:numPr>
          <w:ilvl w:val="0"/>
          <w:numId w:val="14"/>
        </w:numPr>
        <w:rPr>
          <w:rFonts w:ascii="Times New Roman" w:hAnsi="Times New Roman" w:cs="Times New Roman"/>
          <w:sz w:val="24"/>
          <w:szCs w:val="24"/>
        </w:rPr>
      </w:pPr>
      <w:r w:rsidRPr="008B7526">
        <w:rPr>
          <w:rFonts w:ascii="Times New Roman" w:hAnsi="Times New Roman" w:cs="Times New Roman"/>
          <w:sz w:val="24"/>
          <w:szCs w:val="24"/>
        </w:rPr>
        <w:t xml:space="preserve">Alterman T, Asfaw A, Pana-Cryan R. Association between non-standard employment and financial stress in a nationally representative sample of U.S. Workers. </w:t>
      </w:r>
      <w:bookmarkStart w:name="_Hlk23165987" w:id="5"/>
      <w:r w:rsidRPr="008B7526">
        <w:rPr>
          <w:rFonts w:ascii="Times New Roman" w:hAnsi="Times New Roman" w:cs="Times New Roman"/>
          <w:sz w:val="24"/>
          <w:szCs w:val="24"/>
        </w:rPr>
        <w:t>Presented at the American Psychological Association/NIOSH conference on Work Stress and Health June 2017, Minneapolis, MN.</w:t>
      </w:r>
    </w:p>
    <w:p w:rsidRPr="008B7526" w:rsidR="00092FAB" w:rsidP="00092FAB" w:rsidRDefault="00092FAB" w14:paraId="391E307E" w14:textId="77777777">
      <w:pPr>
        <w:pStyle w:val="ListParagraph"/>
        <w:ind w:left="810"/>
        <w:rPr>
          <w:rFonts w:ascii="Times New Roman" w:hAnsi="Times New Roman" w:cs="Times New Roman"/>
          <w:sz w:val="24"/>
          <w:szCs w:val="24"/>
        </w:rPr>
      </w:pPr>
    </w:p>
    <w:bookmarkEnd w:id="5"/>
    <w:p w:rsidRPr="00B0559B" w:rsidR="00092FAB" w:rsidP="00092FAB" w:rsidRDefault="00092FAB" w14:paraId="563713B6" w14:textId="77777777">
      <w:pPr>
        <w:numPr>
          <w:ilvl w:val="0"/>
          <w:numId w:val="14"/>
        </w:numPr>
        <w:rPr>
          <w:rFonts w:ascii="Times New Roman" w:hAnsi="Times New Roman" w:cs="Times New Roman"/>
          <w:sz w:val="24"/>
          <w:szCs w:val="24"/>
        </w:rPr>
      </w:pPr>
      <w:r w:rsidRPr="00B376B2">
        <w:rPr>
          <w:rFonts w:ascii="Times New Roman" w:hAnsi="Times New Roman" w:cs="Times New Roman"/>
          <w:sz w:val="24"/>
          <w:szCs w:val="24"/>
        </w:rPr>
        <w:t xml:space="preserve">Asfaw A, Pana-Cryan R, Alterman T. The impact of non-standard employment on earnings and benefits: Evidence from the 2010 and 2015 National Health Interview </w:t>
      </w:r>
      <w:r w:rsidRPr="00B376B2">
        <w:rPr>
          <w:rFonts w:ascii="Times New Roman" w:hAnsi="Times New Roman" w:cs="Times New Roman"/>
          <w:sz w:val="24"/>
          <w:szCs w:val="24"/>
        </w:rPr>
        <w:lastRenderedPageBreak/>
        <w:t>Survey. Presented at the American Psychological Association/NIOSH conference on Work Stress and Health June 2017, Minneapolis, MN.</w:t>
      </w:r>
    </w:p>
    <w:p w:rsidR="00092FAB" w:rsidP="00092FAB" w:rsidRDefault="00092FAB" w14:paraId="19FC00F7" w14:textId="77777777">
      <w:pPr>
        <w:pStyle w:val="ListParagraph"/>
        <w:numPr>
          <w:ilvl w:val="0"/>
          <w:numId w:val="14"/>
        </w:numPr>
        <w:rPr>
          <w:rFonts w:ascii="Times New Roman" w:hAnsi="Times New Roman" w:cs="Times New Roman"/>
          <w:sz w:val="24"/>
          <w:szCs w:val="24"/>
        </w:rPr>
      </w:pPr>
      <w:proofErr w:type="spellStart"/>
      <w:r w:rsidRPr="00B0559B">
        <w:rPr>
          <w:rFonts w:ascii="Times New Roman" w:hAnsi="Times New Roman" w:cs="Times New Roman"/>
          <w:sz w:val="24"/>
          <w:szCs w:val="24"/>
        </w:rPr>
        <w:t>Burgard</w:t>
      </w:r>
      <w:proofErr w:type="spellEnd"/>
      <w:r w:rsidRPr="00B0559B">
        <w:rPr>
          <w:rFonts w:ascii="Times New Roman" w:hAnsi="Times New Roman" w:cs="Times New Roman"/>
          <w:sz w:val="24"/>
          <w:szCs w:val="24"/>
        </w:rPr>
        <w:t xml:space="preserve"> SA, Brand JE, House JS. Perceived job insecurity and worker health in the United States. Soc Sci Med 2009; 69:777–78</w:t>
      </w:r>
      <w:r>
        <w:rPr>
          <w:rFonts w:ascii="Times New Roman" w:hAnsi="Times New Roman" w:cs="Times New Roman"/>
          <w:sz w:val="24"/>
          <w:szCs w:val="24"/>
        </w:rPr>
        <w:t>.</w:t>
      </w:r>
    </w:p>
    <w:p w:rsidR="00092FAB" w:rsidP="00092FAB" w:rsidRDefault="00092FAB" w14:paraId="73BDC105" w14:textId="77777777">
      <w:pPr>
        <w:rPr>
          <w:rFonts w:ascii="Times New Roman" w:hAnsi="Times New Roman" w:cs="Times New Roman"/>
          <w:sz w:val="24"/>
          <w:szCs w:val="24"/>
        </w:rPr>
      </w:pPr>
    </w:p>
    <w:p w:rsidRPr="00644824" w:rsidR="00092FAB" w:rsidP="00092FAB" w:rsidRDefault="00092FAB" w14:paraId="51A2CCFC" w14:textId="77777777">
      <w:pPr>
        <w:pStyle w:val="ListParagraph"/>
        <w:numPr>
          <w:ilvl w:val="0"/>
          <w:numId w:val="14"/>
        </w:numPr>
        <w:rPr>
          <w:rFonts w:ascii="Times New Roman" w:hAnsi="Times New Roman" w:cs="Times New Roman"/>
          <w:sz w:val="24"/>
          <w:szCs w:val="24"/>
        </w:rPr>
      </w:pPr>
      <w:r w:rsidRPr="00644824">
        <w:rPr>
          <w:rFonts w:ascii="Times New Roman" w:hAnsi="Times New Roman" w:cs="Times New Roman"/>
          <w:sz w:val="24"/>
          <w:szCs w:val="24"/>
        </w:rPr>
        <w:t xml:space="preserve">Centers for Disease Control and Prevention. Experiences with Influenza-Like Illness and Attitudes Regarding Influenza Prevention --- United States, 2003--04 Influenza Season. </w:t>
      </w:r>
      <w:r w:rsidRPr="00644824">
        <w:rPr>
          <w:rFonts w:ascii="Times New Roman" w:hAnsi="Times New Roman" w:cs="Times New Roman"/>
          <w:color w:val="333333"/>
          <w:sz w:val="24"/>
          <w:szCs w:val="24"/>
        </w:rPr>
        <w:t>December 17, 2004 / 53(49);1156-1158</w:t>
      </w:r>
    </w:p>
    <w:p w:rsidRPr="00B376B2" w:rsidR="00092FAB" w:rsidP="00092FAB" w:rsidRDefault="00092FAB" w14:paraId="6D9EB63D" w14:textId="77777777">
      <w:pPr>
        <w:pStyle w:val="ListParagraph"/>
        <w:ind w:left="810"/>
        <w:rPr>
          <w:rFonts w:ascii="Times New Roman" w:hAnsi="Times New Roman" w:cs="Times New Roman"/>
          <w:sz w:val="24"/>
          <w:szCs w:val="24"/>
        </w:rPr>
      </w:pPr>
    </w:p>
    <w:p w:rsidR="00092FAB" w:rsidP="00092FAB" w:rsidRDefault="00092FAB" w14:paraId="7CC22211" w14:textId="77777777">
      <w:pPr>
        <w:pStyle w:val="ListParagraph"/>
        <w:numPr>
          <w:ilvl w:val="0"/>
          <w:numId w:val="14"/>
        </w:numPr>
        <w:rPr>
          <w:rFonts w:ascii="Times New Roman" w:hAnsi="Times New Roman" w:cs="Times New Roman"/>
          <w:sz w:val="24"/>
          <w:szCs w:val="24"/>
        </w:rPr>
      </w:pPr>
      <w:proofErr w:type="spellStart"/>
      <w:r w:rsidRPr="00B376B2">
        <w:rPr>
          <w:rFonts w:ascii="Times New Roman" w:hAnsi="Times New Roman" w:cs="Times New Roman"/>
          <w:sz w:val="24"/>
          <w:szCs w:val="24"/>
        </w:rPr>
        <w:t>Ferrie</w:t>
      </w:r>
      <w:proofErr w:type="spellEnd"/>
      <w:r w:rsidRPr="00B376B2">
        <w:rPr>
          <w:rFonts w:ascii="Times New Roman" w:hAnsi="Times New Roman" w:cs="Times New Roman"/>
          <w:sz w:val="24"/>
          <w:szCs w:val="24"/>
        </w:rPr>
        <w:t xml:space="preserve"> JE, Shipley MJ, </w:t>
      </w:r>
      <w:proofErr w:type="spellStart"/>
      <w:r w:rsidRPr="00B376B2">
        <w:rPr>
          <w:rFonts w:ascii="Times New Roman" w:hAnsi="Times New Roman" w:cs="Times New Roman"/>
          <w:sz w:val="24"/>
          <w:szCs w:val="24"/>
        </w:rPr>
        <w:t>Stansfeld</w:t>
      </w:r>
      <w:proofErr w:type="spellEnd"/>
      <w:r w:rsidRPr="00B376B2">
        <w:rPr>
          <w:rFonts w:ascii="Times New Roman" w:hAnsi="Times New Roman" w:cs="Times New Roman"/>
          <w:sz w:val="24"/>
          <w:szCs w:val="24"/>
        </w:rPr>
        <w:t xml:space="preserve"> SA, Smith GD, Marmot M. Future uncertainty and socioeconomic inequalities in health: the Whitehall II study. Soc Sci Med 2003; 57:637-646.</w:t>
      </w:r>
    </w:p>
    <w:p w:rsidRPr="00B376B2" w:rsidR="00092FAB" w:rsidP="00092FAB" w:rsidRDefault="00092FAB" w14:paraId="3EA1D332" w14:textId="77777777">
      <w:pPr>
        <w:pStyle w:val="ListParagraph"/>
        <w:ind w:left="810"/>
        <w:rPr>
          <w:rFonts w:ascii="Times New Roman" w:hAnsi="Times New Roman" w:cs="Times New Roman"/>
          <w:sz w:val="24"/>
          <w:szCs w:val="24"/>
        </w:rPr>
      </w:pPr>
    </w:p>
    <w:p w:rsidRPr="00B376B2" w:rsidR="00092FAB" w:rsidP="00092FAB" w:rsidRDefault="00092FAB" w14:paraId="61300A17" w14:textId="77777777">
      <w:pPr>
        <w:numPr>
          <w:ilvl w:val="0"/>
          <w:numId w:val="14"/>
        </w:numPr>
        <w:rPr>
          <w:rFonts w:ascii="Times New Roman" w:hAnsi="Times New Roman" w:cs="Times New Roman"/>
          <w:sz w:val="24"/>
          <w:szCs w:val="24"/>
        </w:rPr>
      </w:pPr>
      <w:r w:rsidRPr="00B376B2">
        <w:rPr>
          <w:rFonts w:ascii="Times New Roman" w:hAnsi="Times New Roman" w:cs="Times New Roman"/>
          <w:sz w:val="24"/>
          <w:szCs w:val="24"/>
        </w:rPr>
        <w:t>Foley M.  Factors underlying observed injury rate differences between temporary workers and permanent peers. Am J Ind Med 2017; 60:841–851.</w:t>
      </w:r>
    </w:p>
    <w:p w:rsidR="00092FAB" w:rsidP="00092FAB" w:rsidRDefault="00092FAB" w14:paraId="0B0007E6" w14:textId="77777777">
      <w:pPr>
        <w:pStyle w:val="ListParagraph"/>
        <w:numPr>
          <w:ilvl w:val="0"/>
          <w:numId w:val="14"/>
        </w:numPr>
        <w:rPr>
          <w:rFonts w:ascii="Times New Roman" w:hAnsi="Times New Roman" w:cs="Times New Roman"/>
          <w:sz w:val="24"/>
          <w:szCs w:val="24"/>
        </w:rPr>
      </w:pPr>
      <w:proofErr w:type="spellStart"/>
      <w:r w:rsidRPr="00B376B2">
        <w:rPr>
          <w:rFonts w:ascii="Times New Roman" w:hAnsi="Times New Roman" w:cs="Times New Roman"/>
          <w:sz w:val="24"/>
          <w:szCs w:val="24"/>
        </w:rPr>
        <w:t>Im</w:t>
      </w:r>
      <w:proofErr w:type="spellEnd"/>
      <w:r w:rsidRPr="00B376B2">
        <w:rPr>
          <w:rFonts w:ascii="Times New Roman" w:hAnsi="Times New Roman" w:cs="Times New Roman"/>
          <w:sz w:val="24"/>
          <w:szCs w:val="24"/>
        </w:rPr>
        <w:t xml:space="preserve"> H-J, Oh D-g </w:t>
      </w:r>
      <w:proofErr w:type="spellStart"/>
      <w:r w:rsidRPr="00B376B2">
        <w:rPr>
          <w:rFonts w:ascii="Times New Roman" w:hAnsi="Times New Roman" w:cs="Times New Roman"/>
          <w:sz w:val="24"/>
          <w:szCs w:val="24"/>
        </w:rPr>
        <w:t>JuY</w:t>
      </w:r>
      <w:proofErr w:type="spellEnd"/>
      <w:r w:rsidRPr="00B376B2">
        <w:rPr>
          <w:rFonts w:ascii="Times New Roman" w:hAnsi="Times New Roman" w:cs="Times New Roman"/>
          <w:sz w:val="24"/>
          <w:szCs w:val="24"/>
        </w:rPr>
        <w:t xml:space="preserve">-S, Kwon Y-J, Jang T-W, </w:t>
      </w:r>
      <w:proofErr w:type="spellStart"/>
      <w:r w:rsidRPr="00B376B2">
        <w:rPr>
          <w:rFonts w:ascii="Times New Roman" w:hAnsi="Times New Roman" w:cs="Times New Roman"/>
          <w:sz w:val="24"/>
          <w:szCs w:val="24"/>
        </w:rPr>
        <w:t>Yim</w:t>
      </w:r>
      <w:proofErr w:type="spellEnd"/>
      <w:r w:rsidRPr="00B376B2">
        <w:rPr>
          <w:rFonts w:ascii="Times New Roman" w:hAnsi="Times New Roman" w:cs="Times New Roman"/>
          <w:sz w:val="24"/>
          <w:szCs w:val="24"/>
        </w:rPr>
        <w:t xml:space="preserve"> J. The association between nonstandard work and occupational injury in Korea. Am J Ind Med 2012; 55(10):876–883.</w:t>
      </w:r>
    </w:p>
    <w:p w:rsidR="00092FAB" w:rsidP="00092FAB" w:rsidRDefault="00092FAB" w14:paraId="1B3BB97B" w14:textId="77777777">
      <w:pPr>
        <w:pStyle w:val="ListParagraph"/>
        <w:ind w:left="810"/>
        <w:rPr>
          <w:rFonts w:ascii="Times New Roman" w:hAnsi="Times New Roman" w:cs="Times New Roman"/>
          <w:sz w:val="24"/>
          <w:szCs w:val="24"/>
        </w:rPr>
      </w:pPr>
    </w:p>
    <w:p w:rsidRPr="00357D96" w:rsidR="00092FAB" w:rsidP="00092FAB" w:rsidRDefault="00092FAB" w14:paraId="5D475CA1" w14:textId="77777777">
      <w:pPr>
        <w:pStyle w:val="ListParagraph"/>
        <w:numPr>
          <w:ilvl w:val="0"/>
          <w:numId w:val="14"/>
        </w:numPr>
        <w:rPr>
          <w:rFonts w:ascii="Times New Roman" w:hAnsi="Times New Roman" w:cs="Times New Roman"/>
          <w:sz w:val="24"/>
          <w:szCs w:val="24"/>
        </w:rPr>
      </w:pPr>
      <w:r w:rsidRPr="00357D96">
        <w:rPr>
          <w:rFonts w:ascii="Times New Roman" w:hAnsi="Times New Roman" w:cs="Times New Roman"/>
          <w:sz w:val="24"/>
          <w:szCs w:val="24"/>
        </w:rPr>
        <w:t xml:space="preserve">Maestas N, Mullen K, </w:t>
      </w:r>
      <w:proofErr w:type="spellStart"/>
      <w:r w:rsidRPr="00357D96">
        <w:rPr>
          <w:rFonts w:ascii="Times New Roman" w:hAnsi="Times New Roman" w:cs="Times New Roman"/>
          <w:sz w:val="24"/>
          <w:szCs w:val="24"/>
        </w:rPr>
        <w:t>Rennane</w:t>
      </w:r>
      <w:proofErr w:type="spellEnd"/>
      <w:r w:rsidRPr="00357D96">
        <w:rPr>
          <w:rFonts w:ascii="Times New Roman" w:hAnsi="Times New Roman" w:cs="Times New Roman"/>
          <w:sz w:val="24"/>
          <w:szCs w:val="24"/>
        </w:rPr>
        <w:t xml:space="preserve"> S. Absenteeism and presenteeism among American workers. Journal of Disability Policy Studies. June 12, 2020.</w:t>
      </w:r>
    </w:p>
    <w:p w:rsidRPr="00357D96" w:rsidR="00092FAB" w:rsidP="00092FAB" w:rsidRDefault="00092FAB" w14:paraId="15B96821" w14:textId="77777777">
      <w:pPr>
        <w:pStyle w:val="ListParagraph"/>
        <w:rPr>
          <w:rFonts w:ascii="Times New Roman" w:hAnsi="Times New Roman" w:cs="Times New Roman"/>
          <w:sz w:val="24"/>
          <w:szCs w:val="24"/>
        </w:rPr>
      </w:pPr>
    </w:p>
    <w:p w:rsidRPr="00357D96" w:rsidR="00092FAB" w:rsidP="00092FAB" w:rsidRDefault="00092FAB" w14:paraId="04DC7316" w14:textId="77777777">
      <w:pPr>
        <w:pStyle w:val="ListParagraph"/>
        <w:numPr>
          <w:ilvl w:val="0"/>
          <w:numId w:val="14"/>
        </w:numPr>
        <w:autoSpaceDE w:val="0"/>
        <w:autoSpaceDN w:val="0"/>
        <w:adjustRightInd w:val="0"/>
        <w:rPr>
          <w:rFonts w:ascii="Times New Roman" w:hAnsi="Times New Roman" w:cs="Times New Roman"/>
          <w:sz w:val="24"/>
          <w:szCs w:val="24"/>
        </w:rPr>
      </w:pPr>
      <w:proofErr w:type="spellStart"/>
      <w:r w:rsidRPr="00357D96">
        <w:rPr>
          <w:rFonts w:ascii="Times New Roman" w:hAnsi="Times New Roman" w:cs="Times New Roman"/>
          <w:sz w:val="24"/>
          <w:szCs w:val="24"/>
        </w:rPr>
        <w:t>Oshio</w:t>
      </w:r>
      <w:proofErr w:type="spellEnd"/>
      <w:r w:rsidRPr="00357D96">
        <w:rPr>
          <w:rFonts w:ascii="Times New Roman" w:hAnsi="Times New Roman" w:cs="Times New Roman"/>
          <w:sz w:val="24"/>
          <w:szCs w:val="24"/>
        </w:rPr>
        <w:t xml:space="preserve"> T, Inoue A, </w:t>
      </w:r>
      <w:proofErr w:type="spellStart"/>
      <w:r w:rsidRPr="00357D96">
        <w:rPr>
          <w:rFonts w:ascii="Times New Roman" w:hAnsi="Times New Roman" w:cs="Times New Roman"/>
          <w:sz w:val="24"/>
          <w:szCs w:val="24"/>
        </w:rPr>
        <w:t>Tsutsumi</w:t>
      </w:r>
      <w:proofErr w:type="spellEnd"/>
      <w:r w:rsidRPr="00357D96">
        <w:rPr>
          <w:rFonts w:ascii="Times New Roman" w:hAnsi="Times New Roman" w:cs="Times New Roman"/>
          <w:sz w:val="24"/>
          <w:szCs w:val="24"/>
        </w:rPr>
        <w:t xml:space="preserve"> A. Does work-to-family conflict really matter for health? Cross-sectional, prospective cohort and fixed-effects analyses. Social Science &amp; Medicine 175 (2017) 36-42.</w:t>
      </w:r>
    </w:p>
    <w:p w:rsidRPr="00357D96" w:rsidR="00092FAB" w:rsidP="00092FAB" w:rsidRDefault="00092FAB" w14:paraId="1837D635" w14:textId="77777777">
      <w:pPr>
        <w:pStyle w:val="ListParagraph"/>
        <w:ind w:left="810"/>
        <w:rPr>
          <w:rFonts w:ascii="Times New Roman" w:hAnsi="Times New Roman" w:cs="Times New Roman"/>
          <w:sz w:val="24"/>
          <w:szCs w:val="24"/>
        </w:rPr>
      </w:pPr>
    </w:p>
    <w:p w:rsidRPr="00357D96" w:rsidR="00092FAB" w:rsidP="00092FAB" w:rsidRDefault="00092FAB" w14:paraId="3121601C" w14:textId="77777777">
      <w:pPr>
        <w:pStyle w:val="ListParagraph"/>
        <w:numPr>
          <w:ilvl w:val="0"/>
          <w:numId w:val="14"/>
        </w:numPr>
        <w:rPr>
          <w:rFonts w:ascii="Times New Roman" w:hAnsi="Times New Roman" w:cs="Times New Roman"/>
          <w:sz w:val="24"/>
          <w:szCs w:val="24"/>
        </w:rPr>
      </w:pPr>
      <w:r w:rsidRPr="00357D96">
        <w:rPr>
          <w:rFonts w:ascii="Times New Roman" w:hAnsi="Times New Roman" w:cs="Times New Roman"/>
          <w:sz w:val="24"/>
          <w:szCs w:val="24"/>
        </w:rPr>
        <w:t xml:space="preserve">Peckham T, </w:t>
      </w:r>
      <w:proofErr w:type="spellStart"/>
      <w:r w:rsidRPr="00357D96">
        <w:rPr>
          <w:rFonts w:ascii="Times New Roman" w:hAnsi="Times New Roman" w:cs="Times New Roman"/>
          <w:sz w:val="24"/>
          <w:szCs w:val="24"/>
        </w:rPr>
        <w:t>Fujishiro</w:t>
      </w:r>
      <w:proofErr w:type="spellEnd"/>
      <w:r w:rsidRPr="00357D96">
        <w:rPr>
          <w:rFonts w:ascii="Times New Roman" w:hAnsi="Times New Roman" w:cs="Times New Roman"/>
          <w:sz w:val="24"/>
          <w:szCs w:val="24"/>
        </w:rPr>
        <w:t xml:space="preserve"> K, </w:t>
      </w:r>
      <w:proofErr w:type="spellStart"/>
      <w:r w:rsidRPr="00357D96">
        <w:rPr>
          <w:rFonts w:ascii="Times New Roman" w:hAnsi="Times New Roman" w:cs="Times New Roman"/>
          <w:sz w:val="24"/>
          <w:szCs w:val="24"/>
        </w:rPr>
        <w:t>Hajat</w:t>
      </w:r>
      <w:proofErr w:type="spellEnd"/>
      <w:r w:rsidRPr="00357D96">
        <w:rPr>
          <w:rFonts w:ascii="Times New Roman" w:hAnsi="Times New Roman" w:cs="Times New Roman"/>
          <w:sz w:val="24"/>
          <w:szCs w:val="24"/>
        </w:rPr>
        <w:t xml:space="preserve"> A, </w:t>
      </w:r>
      <w:proofErr w:type="spellStart"/>
      <w:r w:rsidRPr="00357D96">
        <w:rPr>
          <w:rFonts w:ascii="Times New Roman" w:hAnsi="Times New Roman" w:cs="Times New Roman"/>
          <w:sz w:val="24"/>
          <w:szCs w:val="24"/>
        </w:rPr>
        <w:t>Flerherty</w:t>
      </w:r>
      <w:proofErr w:type="spellEnd"/>
      <w:r w:rsidRPr="00357D96">
        <w:rPr>
          <w:rFonts w:ascii="Times New Roman" w:hAnsi="Times New Roman" w:cs="Times New Roman"/>
          <w:sz w:val="24"/>
          <w:szCs w:val="24"/>
        </w:rPr>
        <w:t xml:space="preserve"> BP, </w:t>
      </w:r>
      <w:proofErr w:type="spellStart"/>
      <w:r w:rsidRPr="00357D96">
        <w:rPr>
          <w:rFonts w:ascii="Times New Roman" w:hAnsi="Times New Roman" w:cs="Times New Roman"/>
          <w:sz w:val="24"/>
          <w:szCs w:val="24"/>
        </w:rPr>
        <w:t>Seixas</w:t>
      </w:r>
      <w:proofErr w:type="spellEnd"/>
      <w:r w:rsidRPr="00357D96">
        <w:rPr>
          <w:rFonts w:ascii="Times New Roman" w:hAnsi="Times New Roman" w:cs="Times New Roman"/>
          <w:sz w:val="24"/>
          <w:szCs w:val="24"/>
        </w:rPr>
        <w:t xml:space="preserve"> N.  Evaluating employment quality as a determinant of health in a changing labor market. J Soc Sci 2009; 5(4): 258–281.</w:t>
      </w:r>
    </w:p>
    <w:p w:rsidRPr="00357D96" w:rsidR="00092FAB" w:rsidP="00092FAB" w:rsidRDefault="00092FAB" w14:paraId="6870D621" w14:textId="77777777">
      <w:pPr>
        <w:pStyle w:val="ListParagraph"/>
        <w:ind w:left="810"/>
        <w:rPr>
          <w:rFonts w:ascii="Times New Roman" w:hAnsi="Times New Roman" w:cs="Times New Roman"/>
          <w:sz w:val="24"/>
          <w:szCs w:val="24"/>
        </w:rPr>
      </w:pPr>
    </w:p>
    <w:p w:rsidRPr="00357D96" w:rsidR="00092FAB" w:rsidP="00092FAB" w:rsidRDefault="00092FAB" w14:paraId="4BD3A686" w14:textId="77777777">
      <w:pPr>
        <w:numPr>
          <w:ilvl w:val="0"/>
          <w:numId w:val="14"/>
        </w:numPr>
        <w:rPr>
          <w:rFonts w:ascii="Times New Roman" w:hAnsi="Times New Roman" w:cs="Times New Roman"/>
          <w:sz w:val="24"/>
          <w:szCs w:val="24"/>
        </w:rPr>
      </w:pPr>
      <w:r w:rsidRPr="00357D96">
        <w:rPr>
          <w:rFonts w:ascii="Times New Roman" w:hAnsi="Times New Roman" w:cs="Times New Roman"/>
          <w:sz w:val="24"/>
          <w:szCs w:val="24"/>
        </w:rPr>
        <w:t xml:space="preserve">Ray TK, </w:t>
      </w:r>
      <w:proofErr w:type="spellStart"/>
      <w:r w:rsidRPr="00357D96">
        <w:rPr>
          <w:rFonts w:ascii="Times New Roman" w:hAnsi="Times New Roman" w:cs="Times New Roman"/>
          <w:sz w:val="24"/>
          <w:szCs w:val="24"/>
        </w:rPr>
        <w:t>Kenigsberg</w:t>
      </w:r>
      <w:proofErr w:type="spellEnd"/>
      <w:r w:rsidRPr="00357D96">
        <w:rPr>
          <w:rFonts w:ascii="Times New Roman" w:hAnsi="Times New Roman" w:cs="Times New Roman"/>
          <w:sz w:val="24"/>
          <w:szCs w:val="24"/>
        </w:rPr>
        <w:t xml:space="preserve"> TA, Pana-Cryan R. Employment arrangement, job stress, and health-related quality of life. </w:t>
      </w:r>
      <w:proofErr w:type="spellStart"/>
      <w:r w:rsidRPr="00357D96">
        <w:rPr>
          <w:rFonts w:ascii="Times New Roman" w:hAnsi="Times New Roman" w:cs="Times New Roman"/>
          <w:sz w:val="24"/>
          <w:szCs w:val="24"/>
        </w:rPr>
        <w:t>Saf</w:t>
      </w:r>
      <w:proofErr w:type="spellEnd"/>
      <w:r w:rsidRPr="00357D96">
        <w:rPr>
          <w:rFonts w:ascii="Times New Roman" w:hAnsi="Times New Roman" w:cs="Times New Roman"/>
          <w:sz w:val="24"/>
          <w:szCs w:val="24"/>
        </w:rPr>
        <w:t xml:space="preserve"> Sci 2017; 100(A): 46–56.</w:t>
      </w:r>
    </w:p>
    <w:p w:rsidRPr="00357D96" w:rsidR="00092FAB" w:rsidP="00092FAB" w:rsidRDefault="00092FAB" w14:paraId="11A84A29" w14:textId="77777777">
      <w:pPr>
        <w:numPr>
          <w:ilvl w:val="0"/>
          <w:numId w:val="14"/>
        </w:numPr>
        <w:rPr>
          <w:rFonts w:ascii="Times New Roman" w:hAnsi="Times New Roman" w:cs="Times New Roman"/>
          <w:sz w:val="24"/>
          <w:szCs w:val="24"/>
        </w:rPr>
      </w:pPr>
      <w:proofErr w:type="spellStart"/>
      <w:r w:rsidRPr="00357D96">
        <w:rPr>
          <w:rFonts w:ascii="Times New Roman" w:hAnsi="Times New Roman" w:cs="Times New Roman"/>
          <w:sz w:val="24"/>
          <w:szCs w:val="24"/>
        </w:rPr>
        <w:t>Su</w:t>
      </w:r>
      <w:proofErr w:type="spellEnd"/>
      <w:r w:rsidRPr="00357D96">
        <w:rPr>
          <w:rFonts w:ascii="Times New Roman" w:hAnsi="Times New Roman" w:cs="Times New Roman"/>
          <w:sz w:val="24"/>
          <w:szCs w:val="24"/>
        </w:rPr>
        <w:t xml:space="preserve"> C, Asfaw A, Tamers SL, Luckhaupt SE. Health insurance coverage among U.S. workers: Differences by work arrangements in 2010 and 2015. Am J </w:t>
      </w:r>
      <w:proofErr w:type="spellStart"/>
      <w:r w:rsidRPr="00357D96">
        <w:rPr>
          <w:rFonts w:ascii="Times New Roman" w:hAnsi="Times New Roman" w:cs="Times New Roman"/>
          <w:sz w:val="24"/>
          <w:szCs w:val="24"/>
        </w:rPr>
        <w:t>Prev</w:t>
      </w:r>
      <w:proofErr w:type="spellEnd"/>
      <w:r w:rsidRPr="00357D96">
        <w:rPr>
          <w:rFonts w:ascii="Times New Roman" w:hAnsi="Times New Roman" w:cs="Times New Roman"/>
          <w:sz w:val="24"/>
          <w:szCs w:val="24"/>
        </w:rPr>
        <w:t xml:space="preserve"> Med 2019; 56(5)673-679.</w:t>
      </w:r>
    </w:p>
    <w:p w:rsidRPr="00357D96" w:rsidR="00092FAB" w:rsidP="00092FAB" w:rsidRDefault="00092FAB" w14:paraId="0031B475" w14:textId="77777777">
      <w:pPr>
        <w:numPr>
          <w:ilvl w:val="0"/>
          <w:numId w:val="14"/>
        </w:numPr>
        <w:rPr>
          <w:rFonts w:ascii="Times New Roman" w:hAnsi="Times New Roman" w:cs="Times New Roman"/>
          <w:sz w:val="24"/>
          <w:szCs w:val="24"/>
        </w:rPr>
      </w:pPr>
      <w:proofErr w:type="spellStart"/>
      <w:r w:rsidRPr="00357D96">
        <w:rPr>
          <w:rFonts w:ascii="Times New Roman" w:hAnsi="Times New Roman" w:cs="Times New Roman"/>
          <w:sz w:val="24"/>
          <w:szCs w:val="24"/>
        </w:rPr>
        <w:t>Susser</w:t>
      </w:r>
      <w:proofErr w:type="spellEnd"/>
      <w:r w:rsidRPr="00357D96">
        <w:rPr>
          <w:rFonts w:ascii="Times New Roman" w:hAnsi="Times New Roman" w:cs="Times New Roman"/>
          <w:sz w:val="24"/>
          <w:szCs w:val="24"/>
        </w:rPr>
        <w:t xml:space="preserve"> P, </w:t>
      </w:r>
      <w:proofErr w:type="spellStart"/>
      <w:r w:rsidRPr="00357D96">
        <w:rPr>
          <w:rFonts w:ascii="Times New Roman" w:hAnsi="Times New Roman" w:cs="Times New Roman"/>
          <w:sz w:val="24"/>
          <w:szCs w:val="24"/>
        </w:rPr>
        <w:t>Ziebarth</w:t>
      </w:r>
      <w:proofErr w:type="spellEnd"/>
      <w:r w:rsidRPr="00357D96">
        <w:rPr>
          <w:rFonts w:ascii="Times New Roman" w:hAnsi="Times New Roman" w:cs="Times New Roman"/>
          <w:sz w:val="24"/>
          <w:szCs w:val="24"/>
        </w:rPr>
        <w:t xml:space="preserve"> NR. Profiling the sick leave landscape: presenteeism among females. </w:t>
      </w:r>
      <w:hyperlink w:history="1" r:id="rId13">
        <w:r w:rsidRPr="00357D96">
          <w:rPr>
            <w:rStyle w:val="Hyperlink"/>
            <w:rFonts w:ascii="Times New Roman" w:hAnsi="Times New Roman" w:cs="Times New Roman"/>
            <w:sz w:val="24"/>
            <w:szCs w:val="24"/>
            <w:lang w:val="en"/>
          </w:rPr>
          <w:t>Health Serv Res</w:t>
        </w:r>
      </w:hyperlink>
      <w:r w:rsidRPr="00357D96">
        <w:rPr>
          <w:rStyle w:val="cit"/>
          <w:rFonts w:ascii="Times New Roman" w:hAnsi="Times New Roman" w:cs="Times New Roman"/>
          <w:sz w:val="24"/>
          <w:szCs w:val="24"/>
          <w:lang w:val="en"/>
        </w:rPr>
        <w:t>. 2016 Dec; 51(6): 2305–2317</w:t>
      </w:r>
    </w:p>
    <w:p w:rsidRPr="00357D96" w:rsidR="00092FAB" w:rsidP="00092FAB" w:rsidRDefault="00092FAB" w14:paraId="0DE48A67" w14:textId="77777777">
      <w:pPr>
        <w:numPr>
          <w:ilvl w:val="0"/>
          <w:numId w:val="14"/>
        </w:numPr>
        <w:rPr>
          <w:rFonts w:ascii="Times New Roman" w:hAnsi="Times New Roman" w:cs="Times New Roman"/>
          <w:sz w:val="24"/>
          <w:szCs w:val="24"/>
        </w:rPr>
      </w:pPr>
      <w:r w:rsidRPr="00357D96">
        <w:rPr>
          <w:rFonts w:ascii="Times New Roman" w:hAnsi="Times New Roman" w:cs="Times New Roman"/>
          <w:sz w:val="24"/>
          <w:szCs w:val="24"/>
        </w:rPr>
        <w:t xml:space="preserve">Virtanen M, </w:t>
      </w:r>
      <w:proofErr w:type="spellStart"/>
      <w:r w:rsidRPr="00357D96">
        <w:rPr>
          <w:rFonts w:ascii="Times New Roman" w:hAnsi="Times New Roman" w:cs="Times New Roman"/>
          <w:sz w:val="24"/>
          <w:szCs w:val="24"/>
        </w:rPr>
        <w:t>Kivimäki</w:t>
      </w:r>
      <w:proofErr w:type="spellEnd"/>
      <w:r w:rsidRPr="00357D96">
        <w:rPr>
          <w:rFonts w:ascii="Times New Roman" w:hAnsi="Times New Roman" w:cs="Times New Roman"/>
          <w:sz w:val="24"/>
          <w:szCs w:val="24"/>
        </w:rPr>
        <w:t xml:space="preserve"> M, </w:t>
      </w:r>
      <w:proofErr w:type="spellStart"/>
      <w:r w:rsidRPr="00357D96">
        <w:rPr>
          <w:rFonts w:ascii="Times New Roman" w:hAnsi="Times New Roman" w:cs="Times New Roman"/>
          <w:sz w:val="24"/>
          <w:szCs w:val="24"/>
        </w:rPr>
        <w:t>Ferrie</w:t>
      </w:r>
      <w:proofErr w:type="spellEnd"/>
      <w:r w:rsidRPr="00357D96">
        <w:rPr>
          <w:rFonts w:ascii="Times New Roman" w:hAnsi="Times New Roman" w:cs="Times New Roman"/>
          <w:sz w:val="24"/>
          <w:szCs w:val="24"/>
        </w:rPr>
        <w:t xml:space="preserve"> JE, </w:t>
      </w:r>
      <w:proofErr w:type="spellStart"/>
      <w:r w:rsidRPr="00357D96">
        <w:rPr>
          <w:rFonts w:ascii="Times New Roman" w:hAnsi="Times New Roman" w:cs="Times New Roman"/>
          <w:sz w:val="24"/>
          <w:szCs w:val="24"/>
        </w:rPr>
        <w:t>Elovainio</w:t>
      </w:r>
      <w:proofErr w:type="spellEnd"/>
      <w:r w:rsidRPr="00357D96">
        <w:rPr>
          <w:rFonts w:ascii="Times New Roman" w:hAnsi="Times New Roman" w:cs="Times New Roman"/>
          <w:sz w:val="24"/>
          <w:szCs w:val="24"/>
        </w:rPr>
        <w:t xml:space="preserve"> M, et al., Temporary employment and antidepressant medication: a register linkage study. J </w:t>
      </w:r>
      <w:proofErr w:type="spellStart"/>
      <w:r w:rsidRPr="00357D96">
        <w:rPr>
          <w:rFonts w:ascii="Times New Roman" w:hAnsi="Times New Roman" w:cs="Times New Roman"/>
          <w:sz w:val="24"/>
          <w:szCs w:val="24"/>
        </w:rPr>
        <w:t>Psychiatr</w:t>
      </w:r>
      <w:proofErr w:type="spellEnd"/>
      <w:r w:rsidRPr="00357D96">
        <w:rPr>
          <w:rFonts w:ascii="Times New Roman" w:hAnsi="Times New Roman" w:cs="Times New Roman"/>
          <w:sz w:val="24"/>
          <w:szCs w:val="24"/>
        </w:rPr>
        <w:t xml:space="preserve"> Res 2008; 42(3):221–229</w:t>
      </w:r>
    </w:p>
    <w:p w:rsidRPr="00357D96" w:rsidR="00092FAB" w:rsidP="00092FAB" w:rsidRDefault="00092FAB" w14:paraId="139E571B" w14:textId="77777777">
      <w:pPr>
        <w:numPr>
          <w:ilvl w:val="0"/>
          <w:numId w:val="14"/>
        </w:numPr>
        <w:rPr>
          <w:rFonts w:ascii="Times New Roman" w:hAnsi="Times New Roman" w:cs="Times New Roman"/>
          <w:sz w:val="24"/>
          <w:szCs w:val="24"/>
        </w:rPr>
      </w:pPr>
      <w:r w:rsidRPr="00357D96">
        <w:rPr>
          <w:rFonts w:ascii="Times New Roman" w:hAnsi="Times New Roman" w:cs="Times New Roman"/>
          <w:sz w:val="24"/>
          <w:szCs w:val="24"/>
        </w:rPr>
        <w:lastRenderedPageBreak/>
        <w:t xml:space="preserve">Virtanen P, </w:t>
      </w:r>
      <w:proofErr w:type="spellStart"/>
      <w:r w:rsidRPr="00357D96">
        <w:rPr>
          <w:rFonts w:ascii="Times New Roman" w:hAnsi="Times New Roman" w:cs="Times New Roman"/>
          <w:sz w:val="24"/>
          <w:szCs w:val="24"/>
        </w:rPr>
        <w:t>Janlert</w:t>
      </w:r>
      <w:proofErr w:type="spellEnd"/>
      <w:r w:rsidRPr="00357D96">
        <w:rPr>
          <w:rFonts w:ascii="Times New Roman" w:hAnsi="Times New Roman" w:cs="Times New Roman"/>
          <w:sz w:val="24"/>
          <w:szCs w:val="24"/>
        </w:rPr>
        <w:t xml:space="preserve"> U, </w:t>
      </w:r>
      <w:proofErr w:type="spellStart"/>
      <w:r w:rsidRPr="00357D96">
        <w:rPr>
          <w:rFonts w:ascii="Times New Roman" w:hAnsi="Times New Roman" w:cs="Times New Roman"/>
          <w:sz w:val="24"/>
          <w:szCs w:val="24"/>
        </w:rPr>
        <w:t>Hammarstrὂm</w:t>
      </w:r>
      <w:proofErr w:type="spellEnd"/>
      <w:r w:rsidRPr="00357D96">
        <w:rPr>
          <w:rFonts w:ascii="Times New Roman" w:hAnsi="Times New Roman" w:cs="Times New Roman"/>
          <w:sz w:val="24"/>
          <w:szCs w:val="24"/>
        </w:rPr>
        <w:t xml:space="preserve"> A. Exposure to temporary employment and job insecurity: a longitudinal study of the health effects. </w:t>
      </w:r>
      <w:proofErr w:type="spellStart"/>
      <w:r w:rsidRPr="00357D96">
        <w:rPr>
          <w:rFonts w:ascii="Times New Roman" w:hAnsi="Times New Roman" w:cs="Times New Roman"/>
          <w:sz w:val="24"/>
          <w:szCs w:val="24"/>
        </w:rPr>
        <w:t>Occup</w:t>
      </w:r>
      <w:proofErr w:type="spellEnd"/>
      <w:r w:rsidRPr="00357D96">
        <w:rPr>
          <w:rFonts w:ascii="Times New Roman" w:hAnsi="Times New Roman" w:cs="Times New Roman"/>
          <w:sz w:val="24"/>
          <w:szCs w:val="24"/>
        </w:rPr>
        <w:t xml:space="preserve"> Environ Med 2011; 68:570-574. </w:t>
      </w:r>
    </w:p>
    <w:p w:rsidR="00E46146" w:rsidP="00E46146" w:rsidRDefault="00E46146" w14:paraId="7B795300" w14:textId="56F09835">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t>Life Satisfaction – Sample Adult</w:t>
      </w:r>
    </w:p>
    <w:p w:rsidR="00EB4F8D" w:rsidP="00E46146" w:rsidRDefault="00EB4F8D" w14:paraId="020CA12C" w14:textId="1EAE5076">
      <w:pPr>
        <w:spacing w:before="100" w:beforeAutospacing="1" w:after="100" w:afterAutospacing="1" w:line="240" w:lineRule="auto"/>
        <w:rPr>
          <w:rFonts w:ascii="Times New Roman" w:hAnsi="Times New Roman" w:cs="Times New Roman"/>
          <w:b/>
          <w:bCs/>
          <w:sz w:val="28"/>
          <w:szCs w:val="24"/>
        </w:rPr>
      </w:pPr>
      <w:r>
        <w:rPr>
          <w:rFonts w:ascii="Times New Roman" w:hAnsi="Times New Roman" w:cs="Times New Roman"/>
          <w:sz w:val="24"/>
          <w:szCs w:val="24"/>
        </w:rPr>
        <w:t xml:space="preserve">Sponsor: </w:t>
      </w:r>
      <w:r w:rsidRPr="004647A4" w:rsidR="004647A4">
        <w:rPr>
          <w:rFonts w:ascii="Times New Roman" w:hAnsi="Times New Roman" w:cs="Times New Roman"/>
          <w:sz w:val="24"/>
          <w:szCs w:val="24"/>
        </w:rPr>
        <w:t>National Center for Chronic Disease Prevention and Health Promotion, CDC Office of the Chief Operating Officer, National Institutes of Health Office of Disease Prevention</w:t>
      </w:r>
    </w:p>
    <w:p w:rsidRPr="00F117E8" w:rsidR="000764CD" w:rsidP="000764CD" w:rsidRDefault="000764CD" w14:paraId="472052B7" w14:textId="77777777">
      <w:pPr>
        <w:rPr>
          <w:rFonts w:ascii="Times New Roman" w:hAnsi="Times New Roman" w:cs="Times New Roman"/>
          <w:sz w:val="24"/>
          <w:szCs w:val="24"/>
          <w:u w:val="single"/>
        </w:rPr>
      </w:pPr>
      <w:r w:rsidRPr="00F117E8">
        <w:rPr>
          <w:rFonts w:ascii="Times New Roman" w:hAnsi="Times New Roman" w:cs="Times New Roman"/>
          <w:sz w:val="24"/>
          <w:szCs w:val="24"/>
          <w:u w:val="single"/>
        </w:rPr>
        <w:t>Concepts to be Measured</w:t>
      </w:r>
    </w:p>
    <w:p w:rsidRPr="008C572E" w:rsidR="008C572E" w:rsidP="008C572E" w:rsidRDefault="0006066B" w14:paraId="51A8F5E2" w14:textId="52A955B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Using</w:t>
      </w:r>
      <w:r w:rsidRPr="008C572E">
        <w:rPr>
          <w:rFonts w:ascii="Times New Roman" w:hAnsi="Times New Roman" w:cs="Times New Roman"/>
          <w:sz w:val="24"/>
          <w:szCs w:val="24"/>
        </w:rPr>
        <w:t xml:space="preserve"> </w:t>
      </w:r>
      <w:r w:rsidRPr="008C572E" w:rsidR="008C572E">
        <w:rPr>
          <w:rFonts w:ascii="Times New Roman" w:hAnsi="Times New Roman" w:cs="Times New Roman"/>
          <w:sz w:val="24"/>
          <w:szCs w:val="24"/>
        </w:rPr>
        <w:t xml:space="preserve">a scale of 0 to 10, where 0 means "very dissatisfied" and 10 means "very satisfied", how do you feel about your life </w:t>
      </w:r>
      <w:proofErr w:type="gramStart"/>
      <w:r w:rsidRPr="008C572E" w:rsidR="008C572E">
        <w:rPr>
          <w:rFonts w:ascii="Times New Roman" w:hAnsi="Times New Roman" w:cs="Times New Roman"/>
          <w:sz w:val="24"/>
          <w:szCs w:val="24"/>
        </w:rPr>
        <w:t xml:space="preserve">as a whole </w:t>
      </w:r>
      <w:r w:rsidR="002D33C9">
        <w:rPr>
          <w:rFonts w:ascii="Times New Roman" w:hAnsi="Times New Roman" w:cs="Times New Roman"/>
          <w:sz w:val="24"/>
          <w:szCs w:val="24"/>
        </w:rPr>
        <w:t>these</w:t>
      </w:r>
      <w:proofErr w:type="gramEnd"/>
      <w:r w:rsidR="002D33C9">
        <w:rPr>
          <w:rFonts w:ascii="Times New Roman" w:hAnsi="Times New Roman" w:cs="Times New Roman"/>
          <w:sz w:val="24"/>
          <w:szCs w:val="24"/>
        </w:rPr>
        <w:t xml:space="preserve"> days</w:t>
      </w:r>
      <w:r w:rsidRPr="008C572E" w:rsidR="008C572E">
        <w:rPr>
          <w:rFonts w:ascii="Times New Roman" w:hAnsi="Times New Roman" w:cs="Times New Roman"/>
          <w:sz w:val="24"/>
          <w:szCs w:val="24"/>
        </w:rPr>
        <w:t>: LSATIS11_A</w:t>
      </w:r>
    </w:p>
    <w:p w:rsidRPr="008C572E" w:rsidR="00567DEE" w:rsidP="008C572E" w:rsidRDefault="008C572E" w14:paraId="6F0AAFFD" w14:textId="08CA5638">
      <w:pPr>
        <w:pStyle w:val="ListParagraph"/>
        <w:numPr>
          <w:ilvl w:val="0"/>
          <w:numId w:val="38"/>
        </w:numPr>
        <w:rPr>
          <w:rFonts w:ascii="Times New Roman" w:hAnsi="Times New Roman" w:cs="Times New Roman"/>
          <w:sz w:val="24"/>
          <w:szCs w:val="24"/>
        </w:rPr>
      </w:pPr>
      <w:r w:rsidRPr="008C572E">
        <w:rPr>
          <w:rFonts w:ascii="Times New Roman" w:hAnsi="Times New Roman" w:cs="Times New Roman"/>
          <w:sz w:val="24"/>
          <w:szCs w:val="24"/>
        </w:rPr>
        <w:t xml:space="preserve">In general, how satisfied are you with your life? Would you say very satisfied, satisfied, dissatisfied, or very </w:t>
      </w:r>
      <w:proofErr w:type="gramStart"/>
      <w:r w:rsidRPr="008C572E">
        <w:rPr>
          <w:rFonts w:ascii="Times New Roman" w:hAnsi="Times New Roman" w:cs="Times New Roman"/>
          <w:sz w:val="24"/>
          <w:szCs w:val="24"/>
        </w:rPr>
        <w:t>dissatisfied?:</w:t>
      </w:r>
      <w:proofErr w:type="gramEnd"/>
      <w:r w:rsidRPr="008C572E">
        <w:rPr>
          <w:rFonts w:ascii="Times New Roman" w:hAnsi="Times New Roman" w:cs="Times New Roman"/>
          <w:sz w:val="24"/>
          <w:szCs w:val="24"/>
        </w:rPr>
        <w:t xml:space="preserve"> LSATIS4_A</w:t>
      </w:r>
    </w:p>
    <w:p w:rsidRPr="001D012E" w:rsidR="001D012E" w:rsidP="001D012E" w:rsidRDefault="001D012E" w14:paraId="209066C2" w14:textId="77777777">
      <w:pPr>
        <w:pStyle w:val="ListParagraph"/>
        <w:rPr>
          <w:rFonts w:ascii="Times New Roman" w:hAnsi="Times New Roman" w:cs="Times New Roman"/>
          <w:sz w:val="24"/>
          <w:szCs w:val="24"/>
          <w:u w:val="single"/>
        </w:rPr>
      </w:pPr>
    </w:p>
    <w:p w:rsidRPr="00F117E8" w:rsidR="000764CD" w:rsidP="000764CD" w:rsidRDefault="000764CD" w14:paraId="56C982CC" w14:textId="77777777">
      <w:pPr>
        <w:rPr>
          <w:rFonts w:ascii="Times New Roman" w:hAnsi="Times New Roman" w:cs="Times New Roman"/>
          <w:sz w:val="24"/>
          <w:szCs w:val="24"/>
          <w:u w:val="single"/>
        </w:rPr>
      </w:pPr>
      <w:r w:rsidRPr="00F117E8">
        <w:rPr>
          <w:rFonts w:ascii="Times New Roman" w:hAnsi="Times New Roman" w:cs="Times New Roman"/>
          <w:sz w:val="24"/>
          <w:szCs w:val="24"/>
          <w:u w:val="single"/>
        </w:rPr>
        <w:t>Duplication and Previous NHIS</w:t>
      </w:r>
    </w:p>
    <w:p w:rsidR="007E5B3F" w:rsidP="00567DEE" w:rsidRDefault="001D012E" w14:paraId="65645E28" w14:textId="048608E2">
      <w:pPr>
        <w:pStyle w:val="ListParagraph"/>
        <w:numPr>
          <w:ilvl w:val="0"/>
          <w:numId w:val="38"/>
        </w:numPr>
        <w:rPr>
          <w:rFonts w:ascii="Times New Roman" w:hAnsi="Times New Roman" w:cs="Times New Roman"/>
          <w:sz w:val="24"/>
          <w:szCs w:val="24"/>
        </w:rPr>
      </w:pPr>
      <w:r w:rsidRPr="001D012E">
        <w:rPr>
          <w:rFonts w:ascii="Times New Roman" w:hAnsi="Times New Roman" w:cs="Times New Roman"/>
          <w:sz w:val="24"/>
          <w:szCs w:val="24"/>
        </w:rPr>
        <w:t xml:space="preserve">The </w:t>
      </w:r>
      <w:r w:rsidR="002D33C9">
        <w:rPr>
          <w:rFonts w:ascii="Times New Roman" w:hAnsi="Times New Roman" w:cs="Times New Roman"/>
          <w:sz w:val="24"/>
          <w:szCs w:val="24"/>
        </w:rPr>
        <w:t>ordinal</w:t>
      </w:r>
      <w:r w:rsidR="00567DEE">
        <w:rPr>
          <w:rFonts w:ascii="Times New Roman" w:hAnsi="Times New Roman" w:cs="Times New Roman"/>
          <w:sz w:val="24"/>
          <w:szCs w:val="24"/>
        </w:rPr>
        <w:t xml:space="preserve"> </w:t>
      </w:r>
      <w:r w:rsidRPr="001D012E">
        <w:rPr>
          <w:rFonts w:ascii="Times New Roman" w:hAnsi="Times New Roman" w:cs="Times New Roman"/>
          <w:sz w:val="24"/>
          <w:szCs w:val="24"/>
        </w:rPr>
        <w:t xml:space="preserve">scale has never been fielded on the NHIS. </w:t>
      </w:r>
      <w:r w:rsidRPr="00567DEE">
        <w:rPr>
          <w:rFonts w:ascii="Times New Roman" w:hAnsi="Times New Roman" w:cs="Times New Roman"/>
          <w:sz w:val="24"/>
          <w:szCs w:val="24"/>
        </w:rPr>
        <w:t xml:space="preserve">The source of this item is </w:t>
      </w:r>
      <w:r w:rsidRPr="00567DEE" w:rsidR="007E5B3F">
        <w:rPr>
          <w:rFonts w:ascii="Times New Roman" w:hAnsi="Times New Roman" w:cs="Times New Roman"/>
          <w:sz w:val="24"/>
          <w:szCs w:val="24"/>
        </w:rPr>
        <w:t xml:space="preserve">from the </w:t>
      </w:r>
      <w:r w:rsidRPr="00567DEE">
        <w:rPr>
          <w:rFonts w:ascii="Times New Roman" w:hAnsi="Times New Roman" w:cs="Times New Roman"/>
          <w:sz w:val="24"/>
          <w:szCs w:val="24"/>
        </w:rPr>
        <w:t xml:space="preserve"> </w:t>
      </w:r>
      <w:r w:rsidRPr="00567DEE" w:rsidR="007E5B3F">
        <w:rPr>
          <w:rFonts w:ascii="Times New Roman" w:hAnsi="Times New Roman" w:cs="Times New Roman"/>
          <w:sz w:val="24"/>
          <w:szCs w:val="24"/>
        </w:rPr>
        <w:t>2018 Canadian Community Health Survey</w:t>
      </w:r>
      <w:r w:rsidR="002D33C9">
        <w:rPr>
          <w:rFonts w:ascii="Times New Roman" w:hAnsi="Times New Roman" w:cs="Times New Roman"/>
          <w:sz w:val="24"/>
          <w:szCs w:val="24"/>
        </w:rPr>
        <w:t xml:space="preserve">. It has been fielded on the CCHS for the past 25 years. The form of the question is consistent with </w:t>
      </w:r>
      <w:r w:rsidRPr="002D33C9" w:rsidR="002D33C9">
        <w:rPr>
          <w:rFonts w:ascii="Times New Roman" w:hAnsi="Times New Roman" w:cs="Times New Roman"/>
          <w:sz w:val="24"/>
          <w:szCs w:val="24"/>
        </w:rPr>
        <w:t>OECD Guidelines on Measuring Subjective Well-being</w:t>
      </w:r>
      <w:r w:rsidR="002D33C9">
        <w:rPr>
          <w:rFonts w:ascii="Times New Roman" w:hAnsi="Times New Roman" w:cs="Times New Roman"/>
          <w:sz w:val="24"/>
          <w:szCs w:val="24"/>
        </w:rPr>
        <w:t xml:space="preserve">. </w:t>
      </w:r>
    </w:p>
    <w:p w:rsidRPr="00567DEE" w:rsidR="00567DEE" w:rsidP="00567DEE" w:rsidRDefault="00567DEE" w14:paraId="32A06BBC" w14:textId="5CC67F4D">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w:t>
      </w:r>
      <w:r w:rsidR="002D33C9">
        <w:rPr>
          <w:rFonts w:ascii="Times New Roman" w:hAnsi="Times New Roman" w:cs="Times New Roman"/>
          <w:sz w:val="24"/>
          <w:szCs w:val="24"/>
        </w:rPr>
        <w:t>categorical scale</w:t>
      </w:r>
      <w:r>
        <w:rPr>
          <w:rFonts w:ascii="Times New Roman" w:hAnsi="Times New Roman" w:cs="Times New Roman"/>
          <w:sz w:val="24"/>
          <w:szCs w:val="24"/>
        </w:rPr>
        <w:t xml:space="preserve"> </w:t>
      </w:r>
      <w:r w:rsidR="008C572E">
        <w:rPr>
          <w:rFonts w:ascii="Times New Roman" w:hAnsi="Times New Roman" w:cs="Times New Roman"/>
          <w:sz w:val="24"/>
          <w:szCs w:val="24"/>
        </w:rPr>
        <w:t>that includes</w:t>
      </w:r>
      <w:r>
        <w:rPr>
          <w:rFonts w:ascii="Times New Roman" w:hAnsi="Times New Roman" w:cs="Times New Roman"/>
          <w:sz w:val="24"/>
          <w:szCs w:val="24"/>
        </w:rPr>
        <w:t xml:space="preserve"> very satisfied to very dissatisfied response options has previously been fielded in the NHIS and BRFSS.</w:t>
      </w:r>
    </w:p>
    <w:p w:rsidRPr="007E5B3F" w:rsidR="007E5B3F" w:rsidP="007E5B3F" w:rsidRDefault="007E5B3F" w14:paraId="35C4FD1A" w14:textId="77777777">
      <w:pPr>
        <w:pStyle w:val="ListParagraph"/>
        <w:rPr>
          <w:rFonts w:ascii="Times New Roman" w:hAnsi="Times New Roman" w:cs="Times New Roman"/>
          <w:sz w:val="24"/>
          <w:szCs w:val="24"/>
        </w:rPr>
      </w:pPr>
    </w:p>
    <w:p w:rsidRPr="00F117E8" w:rsidR="000764CD" w:rsidP="000764CD" w:rsidRDefault="000764CD" w14:paraId="51D69AC9" w14:textId="77777777">
      <w:pPr>
        <w:autoSpaceDE w:val="0"/>
        <w:autoSpaceDN w:val="0"/>
        <w:adjustRightInd w:val="0"/>
        <w:rPr>
          <w:rFonts w:ascii="Times New Roman" w:hAnsi="Times New Roman" w:cs="Times New Roman"/>
          <w:sz w:val="24"/>
          <w:szCs w:val="24"/>
          <w:u w:val="single"/>
        </w:rPr>
      </w:pPr>
      <w:r w:rsidRPr="00F117E8">
        <w:rPr>
          <w:rFonts w:ascii="Times New Roman" w:hAnsi="Times New Roman" w:cs="Times New Roman"/>
          <w:sz w:val="24"/>
          <w:szCs w:val="24"/>
          <w:u w:val="single"/>
        </w:rPr>
        <w:t>Proposed Use of the Data</w:t>
      </w:r>
    </w:p>
    <w:p w:rsidRPr="007B4DE2" w:rsidR="007B4DE2" w:rsidP="007B4DE2" w:rsidRDefault="007E5B3F" w14:paraId="3990F780" w14:textId="00B77000">
      <w:pPr>
        <w:pStyle w:val="ListParagraph"/>
        <w:numPr>
          <w:ilvl w:val="0"/>
          <w:numId w:val="39"/>
        </w:numPr>
        <w:spacing w:before="100" w:beforeAutospacing="1" w:after="100" w:afterAutospacing="1"/>
        <w:rPr>
          <w:rFonts w:ascii="Times New Roman" w:hAnsi="Times New Roman" w:cs="Times New Roman"/>
          <w:b/>
          <w:bCs/>
          <w:sz w:val="24"/>
          <w:szCs w:val="24"/>
        </w:rPr>
      </w:pPr>
      <w:r w:rsidRPr="007B4DE2">
        <w:rPr>
          <w:rFonts w:ascii="Times New Roman" w:hAnsi="Times New Roman" w:cs="Times New Roman"/>
          <w:sz w:val="24"/>
          <w:szCs w:val="24"/>
        </w:rPr>
        <w:t xml:space="preserve">These data are intended to produce a reliable national prevalence estimate of life satisfaction among the </w:t>
      </w:r>
      <w:r w:rsidRPr="007B4DE2" w:rsidR="00AE1416">
        <w:rPr>
          <w:rFonts w:ascii="Times New Roman" w:hAnsi="Times New Roman" w:cs="Times New Roman"/>
          <w:sz w:val="24"/>
          <w:szCs w:val="24"/>
        </w:rPr>
        <w:t xml:space="preserve">adult </w:t>
      </w:r>
      <w:r w:rsidRPr="007B4DE2">
        <w:rPr>
          <w:rFonts w:ascii="Times New Roman" w:hAnsi="Times New Roman" w:cs="Times New Roman"/>
          <w:sz w:val="24"/>
          <w:szCs w:val="24"/>
        </w:rPr>
        <w:t>population</w:t>
      </w:r>
      <w:r w:rsidRPr="007B4DE2" w:rsidR="00AE1416">
        <w:rPr>
          <w:rFonts w:ascii="Times New Roman" w:hAnsi="Times New Roman" w:cs="Times New Roman"/>
          <w:sz w:val="24"/>
          <w:szCs w:val="24"/>
        </w:rPr>
        <w:t>.</w:t>
      </w:r>
    </w:p>
    <w:p w:rsidRPr="00567DEE" w:rsidR="00D276EA" w:rsidP="00A50A4F" w:rsidRDefault="00D276EA" w14:paraId="6B97213B" w14:textId="4B9A7188">
      <w:pPr>
        <w:pStyle w:val="ListParagraph"/>
        <w:numPr>
          <w:ilvl w:val="0"/>
          <w:numId w:val="39"/>
        </w:numPr>
        <w:spacing w:before="100" w:beforeAutospacing="1" w:after="100" w:afterAutospacing="1"/>
        <w:rPr>
          <w:rFonts w:ascii="Times New Roman" w:hAnsi="Times New Roman" w:cs="Times New Roman"/>
          <w:b/>
          <w:bCs/>
          <w:sz w:val="24"/>
          <w:szCs w:val="24"/>
        </w:rPr>
      </w:pPr>
      <w:r w:rsidRPr="007B4DE2">
        <w:rPr>
          <w:rFonts w:ascii="Times New Roman" w:hAnsi="Times New Roman" w:cs="Times New Roman"/>
          <w:sz w:val="24"/>
          <w:szCs w:val="24"/>
        </w:rPr>
        <w:t xml:space="preserve">It </w:t>
      </w:r>
      <w:r w:rsidR="00B84AD7">
        <w:rPr>
          <w:rFonts w:ascii="Times New Roman" w:hAnsi="Times New Roman" w:cs="Times New Roman"/>
          <w:sz w:val="24"/>
          <w:szCs w:val="24"/>
        </w:rPr>
        <w:t>will be</w:t>
      </w:r>
      <w:r w:rsidRPr="007B4DE2">
        <w:rPr>
          <w:rFonts w:ascii="Times New Roman" w:hAnsi="Times New Roman" w:cs="Times New Roman"/>
          <w:sz w:val="24"/>
          <w:szCs w:val="24"/>
        </w:rPr>
        <w:t xml:space="preserve"> used </w:t>
      </w:r>
      <w:r w:rsidR="00B84AD7">
        <w:rPr>
          <w:rFonts w:ascii="Times New Roman" w:hAnsi="Times New Roman" w:cs="Times New Roman"/>
          <w:sz w:val="24"/>
          <w:szCs w:val="24"/>
        </w:rPr>
        <w:t>as one of</w:t>
      </w:r>
      <w:r w:rsidRPr="007B4DE2">
        <w:rPr>
          <w:rFonts w:ascii="Times New Roman" w:hAnsi="Times New Roman" w:cs="Times New Roman"/>
          <w:sz w:val="24"/>
          <w:szCs w:val="24"/>
        </w:rPr>
        <w:t xml:space="preserve"> the</w:t>
      </w:r>
      <w:r w:rsidRPr="007B4DE2">
        <w:rPr>
          <w:rFonts w:ascii="Times New Roman" w:hAnsi="Times New Roman"/>
          <w:sz w:val="24"/>
        </w:rPr>
        <w:t xml:space="preserve"> HP2030 Overall Health and Well-being Measures (OHM, formerly called the Foundation Health Measures)</w:t>
      </w:r>
      <w:r w:rsidR="00B84AD7">
        <w:rPr>
          <w:rFonts w:ascii="Times New Roman" w:hAnsi="Times New Roman"/>
          <w:sz w:val="24"/>
        </w:rPr>
        <w:t xml:space="preserve">, which are </w:t>
      </w:r>
      <w:r w:rsidRPr="00B84AD7" w:rsidR="00B84AD7">
        <w:rPr>
          <w:rFonts w:ascii="Times New Roman" w:hAnsi="Times New Roman"/>
          <w:sz w:val="24"/>
        </w:rPr>
        <w:t>broad, global outcome measures of overall health and well-being intended to assess the Healthy People 2030 Vision.</w:t>
      </w:r>
    </w:p>
    <w:p w:rsidRPr="00567DEE" w:rsidR="00567DEE" w:rsidP="00A50A4F" w:rsidRDefault="00567DEE" w14:paraId="55C359AF" w14:textId="19231642">
      <w:pPr>
        <w:pStyle w:val="ListParagraph"/>
        <w:numPr>
          <w:ilvl w:val="0"/>
          <w:numId w:val="39"/>
        </w:numPr>
        <w:spacing w:before="100" w:beforeAutospacing="1" w:after="100" w:afterAutospacing="1"/>
        <w:rPr>
          <w:rFonts w:ascii="Times New Roman" w:hAnsi="Times New Roman" w:cs="Times New Roman"/>
          <w:b/>
          <w:bCs/>
          <w:sz w:val="24"/>
          <w:szCs w:val="24"/>
        </w:rPr>
      </w:pPr>
      <w:r>
        <w:rPr>
          <w:rFonts w:ascii="Times New Roman" w:hAnsi="Times New Roman"/>
          <w:sz w:val="24"/>
        </w:rPr>
        <w:t xml:space="preserve">We are including both versions of the question on the survey in the 2021 to evaluate the </w:t>
      </w:r>
      <w:proofErr w:type="spellStart"/>
      <w:r>
        <w:rPr>
          <w:rFonts w:ascii="Times New Roman" w:hAnsi="Times New Roman"/>
          <w:sz w:val="24"/>
        </w:rPr>
        <w:t>the</w:t>
      </w:r>
      <w:proofErr w:type="spellEnd"/>
      <w:r>
        <w:rPr>
          <w:rFonts w:ascii="Times New Roman" w:hAnsi="Times New Roman"/>
          <w:sz w:val="24"/>
        </w:rPr>
        <w:t xml:space="preserve"> congruence between the points on the 0-10 scale from the item from the Canadian Community Health Survey and the response options from the former NHIS/BRFSS question. </w:t>
      </w:r>
    </w:p>
    <w:p w:rsidRPr="000A0344" w:rsidR="00567DEE" w:rsidP="00A50A4F" w:rsidRDefault="00567DEE" w14:paraId="7219AC3A" w14:textId="1DD597DB">
      <w:pPr>
        <w:pStyle w:val="ListParagraph"/>
        <w:numPr>
          <w:ilvl w:val="0"/>
          <w:numId w:val="39"/>
        </w:numPr>
        <w:spacing w:before="100" w:beforeAutospacing="1" w:after="100" w:afterAutospacing="1"/>
        <w:rPr>
          <w:rFonts w:ascii="Times New Roman" w:hAnsi="Times New Roman" w:cs="Times New Roman"/>
          <w:b/>
          <w:bCs/>
          <w:sz w:val="24"/>
          <w:szCs w:val="24"/>
        </w:rPr>
      </w:pPr>
      <w:r>
        <w:rPr>
          <w:rFonts w:ascii="Times New Roman" w:hAnsi="Times New Roman"/>
          <w:sz w:val="24"/>
        </w:rPr>
        <w:t>According to the 2017 BRFSS, approximately 47% of the U.S. adults were very satisfied. The annual NHIS sample would be of sufficient size for reliable estimates in nearly all subgroups.</w:t>
      </w:r>
    </w:p>
    <w:p w:rsidRPr="000A0344" w:rsidR="000A0344" w:rsidP="000A0344" w:rsidRDefault="000A0344" w14:paraId="262F7D68" w14:textId="5FB0EC05">
      <w:pPr>
        <w:spacing w:before="100" w:beforeAutospacing="1" w:after="100" w:afterAutospacing="1"/>
        <w:rPr>
          <w:rFonts w:ascii="Times New Roman" w:hAnsi="Times New Roman" w:cs="Times New Roman"/>
          <w:sz w:val="24"/>
          <w:szCs w:val="24"/>
          <w:u w:val="single"/>
        </w:rPr>
      </w:pPr>
      <w:r w:rsidRPr="000A0344">
        <w:rPr>
          <w:rFonts w:ascii="Times New Roman" w:hAnsi="Times New Roman" w:cs="Times New Roman"/>
          <w:sz w:val="24"/>
          <w:szCs w:val="24"/>
          <w:u w:val="single"/>
        </w:rPr>
        <w:t>References</w:t>
      </w:r>
    </w:p>
    <w:p w:rsidRPr="000A0344" w:rsidR="000A0344" w:rsidP="000A0344" w:rsidRDefault="000A0344" w14:paraId="215B688A" w14:textId="62FAB964">
      <w:pPr>
        <w:pStyle w:val="ListParagraph"/>
        <w:numPr>
          <w:ilvl w:val="0"/>
          <w:numId w:val="49"/>
        </w:numPr>
        <w:spacing w:before="100" w:beforeAutospacing="1" w:after="100" w:afterAutospacing="1"/>
        <w:rPr>
          <w:rFonts w:ascii="Times New Roman" w:hAnsi="Times New Roman" w:cs="Times New Roman"/>
          <w:sz w:val="24"/>
          <w:szCs w:val="24"/>
        </w:rPr>
      </w:pPr>
      <w:r w:rsidRPr="000A0344">
        <w:rPr>
          <w:rFonts w:ascii="Times New Roman" w:hAnsi="Times New Roman" w:cs="Times New Roman"/>
          <w:sz w:val="24"/>
          <w:szCs w:val="24"/>
        </w:rPr>
        <w:t xml:space="preserve">OECD Guidelines on </w:t>
      </w:r>
      <w:proofErr w:type="spellStart"/>
      <w:r w:rsidRPr="000A0344">
        <w:rPr>
          <w:rFonts w:ascii="Times New Roman" w:hAnsi="Times New Roman" w:cs="Times New Roman"/>
          <w:sz w:val="24"/>
          <w:szCs w:val="24"/>
        </w:rPr>
        <w:t>Measurign</w:t>
      </w:r>
      <w:proofErr w:type="spellEnd"/>
      <w:r w:rsidRPr="000A0344">
        <w:rPr>
          <w:rFonts w:ascii="Times New Roman" w:hAnsi="Times New Roman" w:cs="Times New Roman"/>
          <w:sz w:val="24"/>
          <w:szCs w:val="24"/>
        </w:rPr>
        <w:t xml:space="preserve"> Subjective Well-being. Available</w:t>
      </w:r>
      <w:r>
        <w:rPr>
          <w:rFonts w:ascii="Times New Roman" w:hAnsi="Times New Roman" w:cs="Times New Roman"/>
          <w:sz w:val="24"/>
          <w:szCs w:val="24"/>
        </w:rPr>
        <w:t xml:space="preserve"> from</w:t>
      </w:r>
      <w:r w:rsidRPr="000A0344">
        <w:rPr>
          <w:rFonts w:ascii="Times New Roman" w:hAnsi="Times New Roman" w:cs="Times New Roman"/>
          <w:sz w:val="24"/>
          <w:szCs w:val="24"/>
        </w:rPr>
        <w:t>: https://www.oecd.org/statistics/oecd-guidelines-on-measuring-subjective-well-being-9789264191655-en.htm</w:t>
      </w:r>
    </w:p>
    <w:p w:rsidR="000764CD" w:rsidP="000764CD" w:rsidRDefault="007B4DE2" w14:paraId="19B6129B" w14:textId="5DF0D0E0">
      <w:pPr>
        <w:spacing w:before="100" w:beforeAutospacing="1" w:after="100" w:afterAutospacing="1" w:line="240" w:lineRule="auto"/>
        <w:rPr>
          <w:rFonts w:ascii="Times New Roman" w:hAnsi="Times New Roman" w:cs="Times New Roman"/>
          <w:b/>
          <w:bCs/>
          <w:sz w:val="28"/>
          <w:szCs w:val="24"/>
        </w:rPr>
      </w:pPr>
      <w:r w:rsidRPr="001B364C">
        <w:rPr>
          <w:rFonts w:ascii="Times New Roman" w:hAnsi="Times New Roman" w:cs="Times New Roman"/>
          <w:b/>
          <w:bCs/>
          <w:sz w:val="28"/>
          <w:szCs w:val="24"/>
        </w:rPr>
        <w:lastRenderedPageBreak/>
        <w:t>Hepatitis</w:t>
      </w:r>
      <w:r w:rsidRPr="001B364C" w:rsidR="000764CD">
        <w:rPr>
          <w:rFonts w:ascii="Times New Roman" w:hAnsi="Times New Roman" w:cs="Times New Roman"/>
          <w:b/>
          <w:bCs/>
          <w:sz w:val="28"/>
          <w:szCs w:val="24"/>
        </w:rPr>
        <w:t xml:space="preserve"> Vaccination</w:t>
      </w:r>
      <w:r w:rsidR="00590E4D">
        <w:rPr>
          <w:rFonts w:ascii="Times New Roman" w:hAnsi="Times New Roman" w:cs="Times New Roman"/>
          <w:b/>
          <w:bCs/>
          <w:sz w:val="28"/>
          <w:szCs w:val="24"/>
        </w:rPr>
        <w:t>s</w:t>
      </w:r>
      <w:r w:rsidRPr="001B364C" w:rsidR="000764CD">
        <w:rPr>
          <w:rFonts w:ascii="Times New Roman" w:hAnsi="Times New Roman" w:cs="Times New Roman"/>
          <w:b/>
          <w:bCs/>
          <w:sz w:val="28"/>
          <w:szCs w:val="24"/>
        </w:rPr>
        <w:t xml:space="preserve"> - Sample Adult</w:t>
      </w:r>
    </w:p>
    <w:p w:rsidRPr="00AC0E49" w:rsidR="00EB4F8D" w:rsidP="00EB4F8D" w:rsidRDefault="00EB4F8D" w14:paraId="4B39F9AB" w14:textId="77777777">
      <w:pPr>
        <w:spacing w:before="100" w:beforeAutospacing="1" w:after="100" w:afterAutospacing="1" w:line="240" w:lineRule="auto"/>
        <w:rPr>
          <w:rFonts w:ascii="Times New Roman" w:hAnsi="Times New Roman" w:eastAsia="Times New Roman" w:cs="Times New Roman"/>
          <w:sz w:val="24"/>
          <w:szCs w:val="24"/>
          <w:vertAlign w:val="superscript"/>
        </w:rPr>
      </w:pPr>
      <w:r w:rsidRPr="00AC0E49">
        <w:rPr>
          <w:rFonts w:ascii="Times New Roman" w:hAnsi="Times New Roman" w:cs="Times New Roman"/>
          <w:sz w:val="24"/>
          <w:szCs w:val="24"/>
        </w:rPr>
        <w:t>Sponsor: National Center for Immunization and Respiratory Diseases</w:t>
      </w:r>
    </w:p>
    <w:p w:rsidRPr="009201FE" w:rsidR="00460360" w:rsidP="00302594" w:rsidRDefault="003B45A4" w14:paraId="291536F2" w14:textId="622F64AC">
      <w:pPr>
        <w:spacing w:before="100" w:beforeAutospacing="1" w:after="100" w:afterAutospacing="1" w:line="240" w:lineRule="auto"/>
        <w:rPr>
          <w:rFonts w:ascii="Times New Roman" w:hAnsi="Times New Roman" w:cs="Times New Roman"/>
          <w:color w:val="211E1F"/>
          <w:sz w:val="24"/>
          <w:szCs w:val="24"/>
        </w:rPr>
      </w:pPr>
      <w:r w:rsidRPr="009201FE">
        <w:rPr>
          <w:rFonts w:ascii="Times New Roman" w:hAnsi="Times New Roman" w:cs="Times New Roman"/>
          <w:color w:val="211E1F"/>
          <w:sz w:val="24"/>
          <w:szCs w:val="24"/>
        </w:rPr>
        <w:t>Hepatitis B virus (HBV) is a type of viral hepatitis transmitted through sexual contact, contaminated blood, or from an infected mother to her newborn</w:t>
      </w:r>
      <w:r w:rsidRPr="009201FE" w:rsidR="00FB1322">
        <w:rPr>
          <w:rFonts w:ascii="Times New Roman" w:hAnsi="Times New Roman" w:cs="Times New Roman"/>
          <w:color w:val="211E1F"/>
          <w:sz w:val="24"/>
          <w:szCs w:val="24"/>
        </w:rPr>
        <w:t xml:space="preserve"> </w:t>
      </w:r>
      <w:r w:rsidRPr="009201FE">
        <w:rPr>
          <w:rFonts w:ascii="Times New Roman" w:hAnsi="Times New Roman" w:cs="Times New Roman"/>
          <w:color w:val="211E1F"/>
          <w:sz w:val="24"/>
          <w:szCs w:val="24"/>
        </w:rPr>
        <w:t xml:space="preserve"> HBV may cause a liver infection that is acute or short-term, but may also cause chronic or long-term infection</w:t>
      </w:r>
      <w:r w:rsidRPr="009201FE" w:rsidR="00FB1322">
        <w:rPr>
          <w:rFonts w:ascii="Times New Roman" w:hAnsi="Times New Roman" w:cs="Times New Roman"/>
          <w:color w:val="211E1F"/>
          <w:sz w:val="24"/>
          <w:szCs w:val="24"/>
        </w:rPr>
        <w:t xml:space="preserve"> (National Center for HIV/AIDS, Viral Hepatitis, STD, and TB Prevention, 2020)</w:t>
      </w:r>
      <w:r w:rsidRPr="009201FE">
        <w:rPr>
          <w:rFonts w:ascii="Times New Roman" w:hAnsi="Times New Roman" w:cs="Times New Roman"/>
          <w:color w:val="211E1F"/>
          <w:sz w:val="24"/>
          <w:szCs w:val="24"/>
        </w:rPr>
        <w:t>.</w:t>
      </w:r>
      <w:r w:rsidRPr="009201FE" w:rsidR="00302594">
        <w:rPr>
          <w:rFonts w:ascii="Times New Roman" w:hAnsi="Times New Roman" w:cs="Times New Roman"/>
          <w:color w:val="211E1F"/>
          <w:sz w:val="24"/>
          <w:szCs w:val="24"/>
        </w:rPr>
        <w:t xml:space="preserve">  </w:t>
      </w:r>
      <w:r w:rsidRPr="009201FE" w:rsidR="00460360">
        <w:rPr>
          <w:rFonts w:ascii="Times New Roman" w:hAnsi="Times New Roman" w:cs="Times New Roman"/>
          <w:color w:val="211E1F"/>
          <w:sz w:val="24"/>
          <w:szCs w:val="24"/>
        </w:rPr>
        <w:t>Hepatitis A is a serious liver disease. It is usually spread through close personal contact with an infected person or when a person unknowingly ingests the virus from objects, food, or drinks that are contaminated by small amounts of stool from an infected person.</w:t>
      </w:r>
      <w:r w:rsidRPr="009201FE" w:rsidR="00FB1322">
        <w:rPr>
          <w:rFonts w:ascii="Times New Roman" w:hAnsi="Times New Roman" w:cs="Times New Roman"/>
          <w:color w:val="211E1F"/>
          <w:sz w:val="24"/>
          <w:szCs w:val="24"/>
        </w:rPr>
        <w:t>(</w:t>
      </w:r>
      <w:r w:rsidRPr="009201FE" w:rsidR="00FB1322">
        <w:rPr>
          <w:rFonts w:ascii="Times New Roman" w:hAnsi="Times New Roman" w:cs="Times New Roman"/>
          <w:sz w:val="24"/>
          <w:szCs w:val="24"/>
        </w:rPr>
        <w:t xml:space="preserve"> Centers for Disease Control and Prevention, 2020)</w:t>
      </w:r>
    </w:p>
    <w:p w:rsidRPr="009201FE" w:rsidR="00460360" w:rsidP="00302594" w:rsidRDefault="00460360" w14:paraId="578335A6" w14:textId="7F023EE0">
      <w:pPr>
        <w:spacing w:before="100" w:beforeAutospacing="1" w:after="100" w:afterAutospacing="1" w:line="240" w:lineRule="auto"/>
        <w:rPr>
          <w:rFonts w:ascii="Times New Roman" w:hAnsi="Times New Roman" w:cs="Times New Roman"/>
          <w:color w:val="211E1F"/>
          <w:sz w:val="24"/>
          <w:szCs w:val="24"/>
        </w:rPr>
      </w:pPr>
      <w:r w:rsidRPr="009201FE">
        <w:rPr>
          <w:rFonts w:ascii="Times New Roman" w:hAnsi="Times New Roman" w:cs="Times New Roman"/>
          <w:color w:val="211E1F"/>
          <w:sz w:val="24"/>
          <w:szCs w:val="24"/>
        </w:rPr>
        <w:t xml:space="preserve">Vaccinations have been developed for both diseases. One of the longstanding objectives of the NHIS is to </w:t>
      </w:r>
      <w:r w:rsidR="00B84AD7">
        <w:rPr>
          <w:rFonts w:ascii="Times New Roman" w:hAnsi="Times New Roman" w:cs="Times New Roman"/>
          <w:color w:val="211E1F"/>
          <w:sz w:val="24"/>
          <w:szCs w:val="24"/>
        </w:rPr>
        <w:t>assess</w:t>
      </w:r>
      <w:r w:rsidRPr="009201FE" w:rsidR="00B84AD7">
        <w:rPr>
          <w:rFonts w:ascii="Times New Roman" w:hAnsi="Times New Roman" w:cs="Times New Roman"/>
          <w:color w:val="211E1F"/>
          <w:sz w:val="24"/>
          <w:szCs w:val="24"/>
        </w:rPr>
        <w:t xml:space="preserve"> </w:t>
      </w:r>
      <w:r w:rsidRPr="009201FE">
        <w:rPr>
          <w:rFonts w:ascii="Times New Roman" w:hAnsi="Times New Roman" w:cs="Times New Roman"/>
          <w:color w:val="211E1F"/>
          <w:sz w:val="24"/>
          <w:szCs w:val="24"/>
        </w:rPr>
        <w:t>vaccination coverage in the noninstitutionalized civilian population.</w:t>
      </w:r>
    </w:p>
    <w:p w:rsidRPr="008C572E" w:rsidR="000764CD" w:rsidP="000764CD" w:rsidRDefault="000764CD" w14:paraId="78F475FC" w14:textId="4BE42F56">
      <w:pPr>
        <w:rPr>
          <w:rFonts w:ascii="Times New Roman" w:hAnsi="Times New Roman" w:cs="Times New Roman"/>
          <w:sz w:val="24"/>
          <w:szCs w:val="24"/>
          <w:u w:val="single"/>
        </w:rPr>
      </w:pPr>
      <w:r w:rsidRPr="008C572E">
        <w:rPr>
          <w:rFonts w:ascii="Times New Roman" w:hAnsi="Times New Roman" w:cs="Times New Roman"/>
          <w:sz w:val="24"/>
          <w:szCs w:val="24"/>
          <w:u w:val="single"/>
        </w:rPr>
        <w:t>Concepts to be Measured</w:t>
      </w:r>
    </w:p>
    <w:p w:rsidRPr="008C572E" w:rsidR="008C572E" w:rsidP="008C572E" w:rsidRDefault="008C572E" w14:paraId="59F7574C" w14:textId="77777777">
      <w:pPr>
        <w:pStyle w:val="ListParagraph"/>
        <w:numPr>
          <w:ilvl w:val="0"/>
          <w:numId w:val="40"/>
        </w:numPr>
        <w:rPr>
          <w:rFonts w:ascii="Times New Roman" w:hAnsi="Times New Roman" w:cs="Times New Roman"/>
          <w:sz w:val="24"/>
          <w:szCs w:val="24"/>
        </w:rPr>
      </w:pPr>
      <w:r w:rsidRPr="008C572E">
        <w:rPr>
          <w:rFonts w:ascii="Times New Roman" w:hAnsi="Times New Roman" w:cs="Times New Roman"/>
          <w:sz w:val="24"/>
          <w:szCs w:val="24"/>
        </w:rPr>
        <w:t>Ever received the hepatitis B vaccine: SHTHEPB_A</w:t>
      </w:r>
    </w:p>
    <w:p w:rsidRPr="008C572E" w:rsidR="008C572E" w:rsidP="008C572E" w:rsidRDefault="008C572E" w14:paraId="00DCD9CD" w14:textId="77777777">
      <w:pPr>
        <w:pStyle w:val="ListParagraph"/>
        <w:numPr>
          <w:ilvl w:val="0"/>
          <w:numId w:val="40"/>
        </w:numPr>
        <w:rPr>
          <w:rFonts w:ascii="Times New Roman" w:hAnsi="Times New Roman" w:cs="Times New Roman"/>
          <w:sz w:val="24"/>
          <w:szCs w:val="24"/>
        </w:rPr>
      </w:pPr>
      <w:r w:rsidRPr="008C572E">
        <w:rPr>
          <w:rFonts w:ascii="Times New Roman" w:hAnsi="Times New Roman" w:cs="Times New Roman"/>
          <w:sz w:val="24"/>
          <w:szCs w:val="24"/>
        </w:rPr>
        <w:t>Ever received the hepatitis A vaccine: SHTHEPA_A</w:t>
      </w:r>
    </w:p>
    <w:p w:rsidRPr="008C572E" w:rsidR="008C572E" w:rsidP="008C572E" w:rsidRDefault="008C572E" w14:paraId="339C431F" w14:textId="77777777">
      <w:pPr>
        <w:pStyle w:val="ListParagraph"/>
        <w:numPr>
          <w:ilvl w:val="0"/>
          <w:numId w:val="40"/>
        </w:numPr>
        <w:rPr>
          <w:rFonts w:ascii="Times New Roman" w:hAnsi="Times New Roman" w:cs="Times New Roman"/>
          <w:sz w:val="24"/>
          <w:szCs w:val="24"/>
        </w:rPr>
      </w:pPr>
      <w:r w:rsidRPr="008C572E">
        <w:rPr>
          <w:rFonts w:ascii="Times New Roman" w:hAnsi="Times New Roman" w:cs="Times New Roman"/>
          <w:sz w:val="24"/>
          <w:szCs w:val="24"/>
        </w:rPr>
        <w:t>Ever lived with someone with hepatitis: LIVEHEP_A</w:t>
      </w:r>
    </w:p>
    <w:p w:rsidRPr="003B45A4" w:rsidR="003B45A4" w:rsidP="003B45A4" w:rsidRDefault="003B45A4" w14:paraId="5929814E" w14:textId="77777777">
      <w:pPr>
        <w:pStyle w:val="ListParagraph"/>
        <w:rPr>
          <w:rFonts w:ascii="Times New Roman" w:hAnsi="Times New Roman" w:cs="Times New Roman"/>
          <w:sz w:val="24"/>
          <w:szCs w:val="24"/>
        </w:rPr>
      </w:pPr>
    </w:p>
    <w:p w:rsidRPr="008C572E" w:rsidR="000764CD" w:rsidP="000764CD" w:rsidRDefault="000764CD" w14:paraId="3F931177" w14:textId="6B051440">
      <w:pPr>
        <w:rPr>
          <w:rFonts w:ascii="Times New Roman" w:hAnsi="Times New Roman" w:cs="Times New Roman"/>
          <w:sz w:val="24"/>
          <w:szCs w:val="24"/>
          <w:u w:val="single"/>
        </w:rPr>
      </w:pPr>
      <w:r w:rsidRPr="008C572E">
        <w:rPr>
          <w:rFonts w:ascii="Times New Roman" w:hAnsi="Times New Roman" w:cs="Times New Roman"/>
          <w:sz w:val="24"/>
          <w:szCs w:val="24"/>
          <w:u w:val="single"/>
        </w:rPr>
        <w:t>Duplication and Previous NHIS</w:t>
      </w:r>
    </w:p>
    <w:p w:rsidRPr="0044633C" w:rsidR="0044633C" w:rsidP="005A1128" w:rsidRDefault="0044633C" w14:paraId="3CE6D921" w14:textId="3E309789">
      <w:pPr>
        <w:pStyle w:val="ListParagraph"/>
        <w:numPr>
          <w:ilvl w:val="0"/>
          <w:numId w:val="40"/>
        </w:numPr>
        <w:rPr>
          <w:rFonts w:ascii="Times New Roman" w:hAnsi="Times New Roman" w:cs="Times New Roman"/>
          <w:b/>
          <w:bCs/>
          <w:sz w:val="24"/>
          <w:szCs w:val="24"/>
          <w:u w:val="single"/>
        </w:rPr>
      </w:pPr>
      <w:r w:rsidRPr="0044633C">
        <w:rPr>
          <w:rFonts w:ascii="Times New Roman" w:hAnsi="Times New Roman" w:cs="Times New Roman"/>
          <w:sz w:val="24"/>
          <w:szCs w:val="24"/>
        </w:rPr>
        <w:t>All three of these items have been previously fielded on the NHIS.</w:t>
      </w:r>
    </w:p>
    <w:p w:rsidRPr="0044633C" w:rsidR="00460360" w:rsidP="00460360" w:rsidRDefault="00460360" w14:paraId="5CD0254A" w14:textId="77777777">
      <w:pPr>
        <w:pStyle w:val="ListParagraph"/>
        <w:rPr>
          <w:rFonts w:ascii="Times New Roman" w:hAnsi="Times New Roman" w:cs="Times New Roman"/>
          <w:sz w:val="24"/>
          <w:szCs w:val="24"/>
        </w:rPr>
      </w:pPr>
    </w:p>
    <w:p w:rsidRPr="008C572E" w:rsidR="000764CD" w:rsidP="000764CD" w:rsidRDefault="000764CD" w14:paraId="2F349BB9" w14:textId="5A6FA1F8">
      <w:pPr>
        <w:autoSpaceDE w:val="0"/>
        <w:autoSpaceDN w:val="0"/>
        <w:adjustRightInd w:val="0"/>
        <w:rPr>
          <w:rFonts w:ascii="Times New Roman" w:hAnsi="Times New Roman" w:cs="Times New Roman"/>
          <w:sz w:val="24"/>
          <w:szCs w:val="24"/>
          <w:u w:val="single"/>
        </w:rPr>
      </w:pPr>
      <w:r w:rsidRPr="008C572E">
        <w:rPr>
          <w:rFonts w:ascii="Times New Roman" w:hAnsi="Times New Roman" w:cs="Times New Roman"/>
          <w:sz w:val="24"/>
          <w:szCs w:val="24"/>
          <w:u w:val="single"/>
        </w:rPr>
        <w:t>Proposed Use of the Data</w:t>
      </w:r>
    </w:p>
    <w:p w:rsidRPr="0044633C" w:rsidR="001D0A46" w:rsidP="0044633C" w:rsidRDefault="00302594" w14:paraId="3DCE4965" w14:textId="14331ABA">
      <w:pPr>
        <w:pStyle w:val="ListParagraph"/>
        <w:numPr>
          <w:ilvl w:val="0"/>
          <w:numId w:val="43"/>
        </w:numPr>
        <w:rPr>
          <w:rFonts w:ascii="Times New Roman" w:hAnsi="Times New Roman" w:eastAsia="Times New Roman" w:cs="Times New Roman"/>
          <w:sz w:val="24"/>
          <w:szCs w:val="24"/>
        </w:rPr>
      </w:pPr>
      <w:r w:rsidRPr="0044633C">
        <w:rPr>
          <w:rFonts w:ascii="Times New Roman" w:hAnsi="Times New Roman" w:cs="Times New Roman"/>
          <w:color w:val="211E1F"/>
          <w:sz w:val="24"/>
        </w:rPr>
        <w:t xml:space="preserve">According to data collected from the 2015-2018 National Health </w:t>
      </w:r>
      <w:r w:rsidR="00B84AD7">
        <w:rPr>
          <w:rFonts w:ascii="Times New Roman" w:hAnsi="Times New Roman" w:cs="Times New Roman"/>
          <w:color w:val="211E1F"/>
          <w:sz w:val="24"/>
        </w:rPr>
        <w:t xml:space="preserve">and </w:t>
      </w:r>
      <w:r w:rsidRPr="0044633C">
        <w:rPr>
          <w:rFonts w:ascii="Times New Roman" w:hAnsi="Times New Roman" w:cs="Times New Roman"/>
          <w:color w:val="211E1F"/>
          <w:sz w:val="24"/>
        </w:rPr>
        <w:t>Nutrition Examination Survey (NHANES), t</w:t>
      </w:r>
      <w:r w:rsidRPr="0044633C">
        <w:rPr>
          <w:rFonts w:ascii="Times New Roman" w:hAnsi="Times New Roman" w:eastAsia="Times New Roman" w:cs="Times New Roman"/>
          <w:sz w:val="24"/>
          <w:szCs w:val="24"/>
        </w:rPr>
        <w:t xml:space="preserve">he prevalence of hepatitis B vaccination, based on blood test results, was 25.2% </w:t>
      </w:r>
      <w:r w:rsidRPr="0044633C" w:rsidR="00FB1322">
        <w:rPr>
          <w:rFonts w:ascii="Times New Roman" w:hAnsi="Times New Roman" w:eastAsia="Times New Roman" w:cs="Times New Roman"/>
          <w:sz w:val="24"/>
          <w:szCs w:val="24"/>
        </w:rPr>
        <w:t>(</w:t>
      </w:r>
      <w:r w:rsidRPr="0044633C" w:rsidR="00FB1322">
        <w:rPr>
          <w:rFonts w:ascii="Times New Roman" w:hAnsi="Times New Roman" w:cs="Times New Roman"/>
          <w:sz w:val="24"/>
          <w:szCs w:val="24"/>
        </w:rPr>
        <w:t>Kruszon-Moran, et al., 2020).</w:t>
      </w:r>
      <w:r w:rsidRPr="0044633C" w:rsidR="00460360">
        <w:rPr>
          <w:rFonts w:ascii="Times New Roman" w:hAnsi="Times New Roman" w:eastAsia="Times New Roman" w:cs="Times New Roman"/>
          <w:sz w:val="24"/>
          <w:szCs w:val="24"/>
        </w:rPr>
        <w:t xml:space="preserve">  Based on a sample of </w:t>
      </w:r>
      <w:r w:rsidRPr="0044633C">
        <w:rPr>
          <w:rFonts w:ascii="Times New Roman" w:hAnsi="Times New Roman" w:eastAsia="Times New Roman" w:cs="Times New Roman"/>
          <w:sz w:val="24"/>
          <w:szCs w:val="24"/>
        </w:rPr>
        <w:t>~</w:t>
      </w:r>
      <w:r w:rsidR="00A34B3B">
        <w:rPr>
          <w:rFonts w:ascii="Times New Roman" w:hAnsi="Times New Roman" w:eastAsia="Times New Roman" w:cs="Times New Roman"/>
          <w:sz w:val="24"/>
          <w:szCs w:val="24"/>
        </w:rPr>
        <w:t>30</w:t>
      </w:r>
      <w:r w:rsidRPr="0044633C">
        <w:rPr>
          <w:rFonts w:ascii="Times New Roman" w:hAnsi="Times New Roman" w:eastAsia="Times New Roman" w:cs="Times New Roman"/>
          <w:sz w:val="24"/>
          <w:szCs w:val="24"/>
        </w:rPr>
        <w:t xml:space="preserve">,000 sample adults, reliable estimates can be produced for any subpopulation with </w:t>
      </w:r>
      <w:r w:rsidRPr="0044633C" w:rsidR="007B4DE2">
        <w:rPr>
          <w:rFonts w:ascii="Times New Roman" w:hAnsi="Times New Roman" w:eastAsia="Times New Roman" w:cs="Times New Roman"/>
          <w:sz w:val="24"/>
          <w:szCs w:val="24"/>
        </w:rPr>
        <w:t xml:space="preserve">a </w:t>
      </w:r>
      <w:r w:rsidRPr="0044633C">
        <w:rPr>
          <w:rFonts w:ascii="Times New Roman" w:hAnsi="Times New Roman" w:eastAsia="Times New Roman" w:cs="Times New Roman"/>
          <w:sz w:val="24"/>
          <w:szCs w:val="24"/>
        </w:rPr>
        <w:t>prevalence as low as 1%, which is to say any subpopulation.</w:t>
      </w:r>
    </w:p>
    <w:p w:rsidRPr="0044633C" w:rsidR="001D0A46" w:rsidP="0044633C" w:rsidRDefault="001D0A46" w14:paraId="487E60ED" w14:textId="77777777">
      <w:pPr>
        <w:pStyle w:val="ListParagraph"/>
        <w:rPr>
          <w:rFonts w:ascii="Times New Roman" w:hAnsi="Times New Roman" w:eastAsia="Times New Roman" w:cs="Times New Roman"/>
          <w:sz w:val="24"/>
          <w:szCs w:val="24"/>
        </w:rPr>
      </w:pPr>
    </w:p>
    <w:p w:rsidRPr="0044633C" w:rsidR="00A67A6D" w:rsidP="0044633C" w:rsidRDefault="00D135E0" w14:paraId="0A2F54BF" w14:textId="2FD3707F">
      <w:pPr>
        <w:pStyle w:val="ListParagraph"/>
        <w:numPr>
          <w:ilvl w:val="0"/>
          <w:numId w:val="43"/>
        </w:numPr>
        <w:rPr>
          <w:rFonts w:ascii="Times New Roman" w:hAnsi="Times New Roman" w:eastAsia="Times New Roman" w:cs="Times New Roman"/>
          <w:sz w:val="24"/>
          <w:szCs w:val="24"/>
        </w:rPr>
      </w:pPr>
      <w:r w:rsidRPr="0044633C">
        <w:rPr>
          <w:rFonts w:ascii="Times New Roman" w:hAnsi="Times New Roman"/>
          <w:sz w:val="24"/>
          <w:szCs w:val="24"/>
        </w:rPr>
        <w:t xml:space="preserve">Data from the </w:t>
      </w:r>
      <w:r w:rsidRPr="0044633C" w:rsidR="00A67A6D">
        <w:rPr>
          <w:rFonts w:ascii="Times New Roman" w:hAnsi="Times New Roman"/>
          <w:sz w:val="24"/>
          <w:szCs w:val="24"/>
        </w:rPr>
        <w:t>2017</w:t>
      </w:r>
      <w:r w:rsidRPr="0044633C">
        <w:rPr>
          <w:rFonts w:ascii="Times New Roman" w:hAnsi="Times New Roman"/>
          <w:sz w:val="24"/>
          <w:szCs w:val="24"/>
        </w:rPr>
        <w:t xml:space="preserve"> NHIS </w:t>
      </w:r>
      <w:r w:rsidRPr="0044633C" w:rsidR="00A67A6D">
        <w:rPr>
          <w:rFonts w:ascii="Times New Roman" w:hAnsi="Times New Roman"/>
          <w:sz w:val="24"/>
          <w:szCs w:val="24"/>
        </w:rPr>
        <w:t xml:space="preserve"> reported hepatitis A vaccination coverage (</w:t>
      </w:r>
      <w:r w:rsidRPr="0044633C" w:rsidR="00A67A6D">
        <w:rPr>
          <w:rFonts w:ascii="Times New Roman" w:hAnsi="Times New Roman"/>
          <w:sz w:val="24"/>
          <w:szCs w:val="24"/>
          <w:u w:val="single"/>
        </w:rPr>
        <w:t>&gt;</w:t>
      </w:r>
      <w:r w:rsidRPr="0044633C" w:rsidR="00A67A6D">
        <w:rPr>
          <w:rFonts w:ascii="Times New Roman" w:hAnsi="Times New Roman"/>
          <w:sz w:val="24"/>
          <w:szCs w:val="24"/>
        </w:rPr>
        <w:t xml:space="preserve">2 doses) was 10.9% for adults </w:t>
      </w:r>
      <w:r w:rsidRPr="0044633C" w:rsidR="00A67A6D">
        <w:rPr>
          <w:rFonts w:ascii="Times New Roman" w:hAnsi="Times New Roman"/>
          <w:sz w:val="24"/>
          <w:szCs w:val="24"/>
          <w:u w:val="single"/>
        </w:rPr>
        <w:t>&gt;</w:t>
      </w:r>
      <w:r w:rsidRPr="0044633C" w:rsidR="00A67A6D">
        <w:rPr>
          <w:rFonts w:ascii="Times New Roman" w:hAnsi="Times New Roman"/>
          <w:sz w:val="24"/>
          <w:szCs w:val="24"/>
        </w:rPr>
        <w:t xml:space="preserve">19 years, and 6.1% for adults </w:t>
      </w:r>
      <w:r w:rsidRPr="0044633C" w:rsidR="00A67A6D">
        <w:rPr>
          <w:rFonts w:ascii="Times New Roman" w:hAnsi="Times New Roman"/>
          <w:sz w:val="24"/>
          <w:szCs w:val="24"/>
          <w:u w:val="single"/>
        </w:rPr>
        <w:t>&gt;</w:t>
      </w:r>
      <w:r w:rsidRPr="0044633C" w:rsidR="00A67A6D">
        <w:rPr>
          <w:rFonts w:ascii="Times New Roman" w:hAnsi="Times New Roman"/>
          <w:sz w:val="24"/>
          <w:szCs w:val="24"/>
        </w:rPr>
        <w:t>50 years, similar to the estimates for 2016, while coverage among adults 19-49 years was 15.7% in 2017, a 2.3 percentage points increase compared with 2016.</w:t>
      </w:r>
      <w:r w:rsidRPr="0044633C" w:rsidR="00FB1322">
        <w:rPr>
          <w:rFonts w:ascii="Times New Roman" w:hAnsi="Times New Roman"/>
          <w:sz w:val="24"/>
          <w:szCs w:val="24"/>
        </w:rPr>
        <w:t xml:space="preserve"> (</w:t>
      </w:r>
      <w:r w:rsidRPr="0044633C" w:rsidR="00FB1322">
        <w:rPr>
          <w:rFonts w:ascii="Times New Roman" w:hAnsi="Times New Roman" w:cs="Times New Roman"/>
          <w:sz w:val="24"/>
          <w:szCs w:val="24"/>
        </w:rPr>
        <w:t>Hung, et al., 2017).</w:t>
      </w:r>
      <w:r w:rsidRPr="0044633C">
        <w:rPr>
          <w:rFonts w:ascii="Times New Roman" w:hAnsi="Times New Roman"/>
          <w:sz w:val="24"/>
          <w:szCs w:val="24"/>
        </w:rPr>
        <w:t xml:space="preserve">  Based on a sample of -</w:t>
      </w:r>
      <w:r w:rsidR="00A34B3B">
        <w:rPr>
          <w:rFonts w:ascii="Times New Roman" w:hAnsi="Times New Roman"/>
          <w:sz w:val="24"/>
          <w:szCs w:val="24"/>
        </w:rPr>
        <w:t>30</w:t>
      </w:r>
      <w:r w:rsidRPr="0044633C">
        <w:rPr>
          <w:rFonts w:ascii="Times New Roman" w:hAnsi="Times New Roman"/>
          <w:sz w:val="24"/>
          <w:szCs w:val="24"/>
        </w:rPr>
        <w:t xml:space="preserve">,000 </w:t>
      </w:r>
      <w:r w:rsidRPr="0044633C" w:rsidR="007B4DE2">
        <w:rPr>
          <w:rFonts w:ascii="Times New Roman" w:hAnsi="Times New Roman"/>
          <w:sz w:val="24"/>
          <w:szCs w:val="24"/>
        </w:rPr>
        <w:t>sample</w:t>
      </w:r>
      <w:r w:rsidRPr="0044633C">
        <w:rPr>
          <w:rFonts w:ascii="Times New Roman" w:hAnsi="Times New Roman"/>
          <w:sz w:val="24"/>
          <w:szCs w:val="24"/>
        </w:rPr>
        <w:t xml:space="preserve"> adults, reliable estimates can be expected for most other subpopulations.</w:t>
      </w:r>
    </w:p>
    <w:p w:rsidR="001D0A46" w:rsidP="00A50A4F" w:rsidRDefault="001D0A46" w14:paraId="5D796E8B" w14:textId="77777777">
      <w:pPr>
        <w:autoSpaceDE w:val="0"/>
        <w:autoSpaceDN w:val="0"/>
        <w:adjustRightInd w:val="0"/>
        <w:rPr>
          <w:rFonts w:ascii="Times New Roman" w:hAnsi="Times New Roman" w:cs="Times New Roman"/>
          <w:b/>
          <w:bCs/>
          <w:sz w:val="24"/>
          <w:szCs w:val="24"/>
          <w:u w:val="single"/>
        </w:rPr>
      </w:pPr>
    </w:p>
    <w:p w:rsidRPr="008C572E" w:rsidR="003B45A4" w:rsidP="000764CD" w:rsidRDefault="003B45A4" w14:paraId="54183229" w14:textId="1A0C1B21">
      <w:pPr>
        <w:autoSpaceDE w:val="0"/>
        <w:autoSpaceDN w:val="0"/>
        <w:adjustRightInd w:val="0"/>
        <w:rPr>
          <w:rFonts w:ascii="Times New Roman" w:hAnsi="Times New Roman" w:cs="Times New Roman"/>
          <w:sz w:val="24"/>
          <w:szCs w:val="24"/>
          <w:u w:val="single"/>
        </w:rPr>
      </w:pPr>
      <w:r w:rsidRPr="008C572E">
        <w:rPr>
          <w:rFonts w:ascii="Times New Roman" w:hAnsi="Times New Roman" w:cs="Times New Roman"/>
          <w:sz w:val="24"/>
          <w:szCs w:val="24"/>
          <w:u w:val="single"/>
        </w:rPr>
        <w:t>References</w:t>
      </w:r>
    </w:p>
    <w:p w:rsidRPr="00A50A4F" w:rsidR="003B45A4" w:rsidP="00A50A4F" w:rsidRDefault="003B45A4" w14:paraId="4A1A4D8B" w14:textId="162DC23F">
      <w:pPr>
        <w:pStyle w:val="ListParagraph"/>
        <w:numPr>
          <w:ilvl w:val="0"/>
          <w:numId w:val="45"/>
        </w:numPr>
        <w:autoSpaceDE w:val="0"/>
        <w:autoSpaceDN w:val="0"/>
        <w:adjustRightInd w:val="0"/>
        <w:spacing w:after="113"/>
        <w:rPr>
          <w:rFonts w:ascii="Times New Roman" w:hAnsi="Times New Roman" w:cs="Times New Roman"/>
          <w:color w:val="211E1F"/>
        </w:rPr>
      </w:pPr>
      <w:r w:rsidRPr="00A50A4F">
        <w:rPr>
          <w:rFonts w:ascii="Times New Roman" w:hAnsi="Times New Roman" w:cs="Times New Roman"/>
          <w:color w:val="211E1F"/>
        </w:rPr>
        <w:t xml:space="preserve">National Center for HIV/AIDS, Viral Hepatitis, STD, and TB Prevention. </w:t>
      </w:r>
      <w:r w:rsidRPr="00A50A4F" w:rsidR="00FB1322">
        <w:rPr>
          <w:rFonts w:ascii="Times New Roman" w:hAnsi="Times New Roman" w:cs="Times New Roman"/>
          <w:color w:val="211E1F"/>
        </w:rPr>
        <w:t xml:space="preserve">2020. </w:t>
      </w:r>
      <w:r w:rsidRPr="00A50A4F">
        <w:rPr>
          <w:rFonts w:ascii="Times New Roman" w:hAnsi="Times New Roman" w:cs="Times New Roman"/>
          <w:color w:val="211E1F"/>
        </w:rPr>
        <w:t xml:space="preserve">Viral hepatitis: Hepatitis B virus. Available from: </w:t>
      </w:r>
      <w:r w:rsidRPr="00A50A4F">
        <w:rPr>
          <w:rFonts w:ascii="Times New Roman" w:hAnsi="Times New Roman" w:cs="Times New Roman"/>
          <w:color w:val="0000FF"/>
        </w:rPr>
        <w:t>https://www.cdc.gov/hepatitis/hbv/index.htm</w:t>
      </w:r>
      <w:r w:rsidRPr="00A50A4F">
        <w:rPr>
          <w:rFonts w:ascii="Times New Roman" w:hAnsi="Times New Roman" w:cs="Times New Roman"/>
          <w:color w:val="211E1F"/>
        </w:rPr>
        <w:t xml:space="preserve">. </w:t>
      </w:r>
    </w:p>
    <w:p w:rsidRPr="00A50A4F" w:rsidR="00460360" w:rsidP="00A50A4F" w:rsidRDefault="00460360" w14:paraId="79AF974E" w14:textId="6E9E7A2F">
      <w:pPr>
        <w:pStyle w:val="ListParagraph"/>
        <w:numPr>
          <w:ilvl w:val="0"/>
          <w:numId w:val="45"/>
        </w:numPr>
        <w:autoSpaceDE w:val="0"/>
        <w:autoSpaceDN w:val="0"/>
        <w:adjustRightInd w:val="0"/>
        <w:rPr>
          <w:rFonts w:ascii="Times New Roman" w:hAnsi="Times New Roman" w:cs="Times New Roman"/>
          <w:sz w:val="24"/>
          <w:szCs w:val="24"/>
        </w:rPr>
      </w:pPr>
      <w:r w:rsidRPr="00A50A4F">
        <w:rPr>
          <w:rFonts w:ascii="Times New Roman" w:hAnsi="Times New Roman" w:cs="Times New Roman"/>
          <w:sz w:val="24"/>
          <w:szCs w:val="24"/>
        </w:rPr>
        <w:t>Centers for Disease Control and Prevention.  Vaccine Information Statement (Interim).  Hepatitis A Vaccine  (7/28/2020) 42 U.S.C. § 300aa-26</w:t>
      </w:r>
    </w:p>
    <w:p w:rsidRPr="00A50A4F" w:rsidR="003B45A4" w:rsidP="00A50A4F" w:rsidRDefault="003B45A4" w14:paraId="4C0B787B" w14:textId="4F36034F">
      <w:pPr>
        <w:pStyle w:val="ListParagraph"/>
        <w:numPr>
          <w:ilvl w:val="0"/>
          <w:numId w:val="45"/>
        </w:numPr>
        <w:autoSpaceDE w:val="0"/>
        <w:autoSpaceDN w:val="0"/>
        <w:adjustRightInd w:val="0"/>
        <w:rPr>
          <w:rFonts w:ascii="Times New Roman" w:hAnsi="Times New Roman" w:cs="Times New Roman"/>
          <w:sz w:val="24"/>
          <w:szCs w:val="24"/>
        </w:rPr>
      </w:pPr>
      <w:r w:rsidRPr="00A50A4F">
        <w:rPr>
          <w:rFonts w:ascii="Times New Roman" w:hAnsi="Times New Roman" w:cs="Times New Roman"/>
          <w:sz w:val="24"/>
          <w:szCs w:val="24"/>
        </w:rPr>
        <w:lastRenderedPageBreak/>
        <w:t>Kruszon-Moran D, Paulose-Ram R, Martin CB, Barker L, McQuillan G. Prevalence and trends in hepatitis B virus infection in the United States, 2015–2018. NCHS Data Brief, no 361. Hyattsville, MD: National Center for Health Statistics. 2020.</w:t>
      </w:r>
    </w:p>
    <w:p w:rsidRPr="00A50A4F" w:rsidR="001D0A46" w:rsidP="00A50A4F" w:rsidRDefault="001D0A46" w14:paraId="153B2BF3" w14:textId="51B69B57">
      <w:pPr>
        <w:pStyle w:val="ListParagraph"/>
        <w:numPr>
          <w:ilvl w:val="0"/>
          <w:numId w:val="45"/>
        </w:numPr>
        <w:autoSpaceDE w:val="0"/>
        <w:autoSpaceDN w:val="0"/>
        <w:adjustRightInd w:val="0"/>
        <w:rPr>
          <w:rFonts w:asciiTheme="minorHAnsi" w:hAnsiTheme="minorHAnsi" w:cstheme="minorBidi"/>
        </w:rPr>
      </w:pPr>
      <w:r w:rsidRPr="00A50A4F">
        <w:rPr>
          <w:rFonts w:ascii="Times New Roman" w:hAnsi="Times New Roman" w:cs="Times New Roman"/>
          <w:sz w:val="24"/>
          <w:szCs w:val="24"/>
        </w:rPr>
        <w:t>Mei-Chuan Hung, MPH, PhD; Walter W. Williams, MD, MPH; Peng-Jun Lu, MD, PhD; LaDora O. Woods; Ram Koppaka, MD1; Megan C. Lindley, MPH. Vaccination Coverage among Adults in the United States, National Health Interview Survey, 2017. https://www.cdc.gov/vaccines/imz-managers/coverage/adultvaxview/pubs-resources/NHIS-2017.html#additional</w:t>
      </w:r>
    </w:p>
    <w:p w:rsidRPr="00460360" w:rsidR="00460360" w:rsidP="00460360" w:rsidRDefault="00460360" w14:paraId="1650086E" w14:textId="77777777">
      <w:pPr>
        <w:autoSpaceDE w:val="0"/>
        <w:autoSpaceDN w:val="0"/>
        <w:adjustRightInd w:val="0"/>
        <w:rPr>
          <w:rFonts w:ascii="Times New Roman" w:hAnsi="Times New Roman" w:cs="Times New Roman"/>
          <w:sz w:val="24"/>
          <w:szCs w:val="24"/>
        </w:rPr>
      </w:pPr>
    </w:p>
    <w:p w:rsidR="000764CD" w:rsidP="000764CD" w:rsidRDefault="000764CD" w14:paraId="027040A1" w14:textId="1403F2B9">
      <w:pPr>
        <w:spacing w:before="100" w:beforeAutospacing="1" w:after="100" w:afterAutospacing="1" w:line="240" w:lineRule="auto"/>
        <w:rPr>
          <w:rFonts w:ascii="Times New Roman" w:hAnsi="Times New Roman" w:cs="Times New Roman"/>
          <w:b/>
          <w:bCs/>
          <w:sz w:val="28"/>
          <w:szCs w:val="24"/>
        </w:rPr>
      </w:pPr>
      <w:r>
        <w:rPr>
          <w:rFonts w:ascii="Times New Roman" w:hAnsi="Times New Roman" w:cs="Times New Roman"/>
          <w:b/>
          <w:bCs/>
          <w:sz w:val="28"/>
          <w:szCs w:val="24"/>
        </w:rPr>
        <w:t>Taste and Smell</w:t>
      </w:r>
      <w:r w:rsidRPr="001B364C">
        <w:rPr>
          <w:rFonts w:ascii="Times New Roman" w:hAnsi="Times New Roman" w:cs="Times New Roman"/>
          <w:b/>
          <w:bCs/>
          <w:sz w:val="28"/>
          <w:szCs w:val="24"/>
        </w:rPr>
        <w:t xml:space="preserve"> - Sample Adult</w:t>
      </w:r>
    </w:p>
    <w:p w:rsidRPr="00AC0E49" w:rsidR="00EB4F8D" w:rsidP="00EB4F8D" w:rsidRDefault="00EB4F8D" w14:paraId="266AD737" w14:textId="77777777">
      <w:pPr>
        <w:spacing w:before="100" w:beforeAutospacing="1" w:after="100" w:afterAutospacing="1" w:line="240" w:lineRule="auto"/>
        <w:rPr>
          <w:rFonts w:ascii="Times New Roman" w:hAnsi="Times New Roman" w:eastAsia="Times New Roman" w:cs="Times New Roman"/>
          <w:sz w:val="24"/>
          <w:szCs w:val="24"/>
          <w:vertAlign w:val="superscript"/>
        </w:rPr>
      </w:pPr>
      <w:r w:rsidRPr="00AC0E49">
        <w:rPr>
          <w:rFonts w:ascii="Times New Roman" w:hAnsi="Times New Roman" w:cs="Times New Roman"/>
          <w:sz w:val="24"/>
          <w:szCs w:val="24"/>
        </w:rPr>
        <w:t xml:space="preserve">Sponsor: National </w:t>
      </w:r>
      <w:r>
        <w:rPr>
          <w:rFonts w:ascii="Times New Roman" w:hAnsi="Times New Roman" w:cs="Times New Roman"/>
          <w:sz w:val="24"/>
          <w:szCs w:val="24"/>
        </w:rPr>
        <w:t>Institute on Deafness and Other Communication Disorders</w:t>
      </w:r>
    </w:p>
    <w:p w:rsidRPr="008C572E" w:rsidR="000764CD" w:rsidP="000764CD" w:rsidRDefault="000764CD" w14:paraId="66DEF31D" w14:textId="2E36DA73">
      <w:pPr>
        <w:rPr>
          <w:rFonts w:ascii="Times New Roman" w:hAnsi="Times New Roman" w:cs="Times New Roman"/>
          <w:sz w:val="24"/>
          <w:szCs w:val="24"/>
          <w:u w:val="single"/>
        </w:rPr>
      </w:pPr>
      <w:r w:rsidRPr="008C572E">
        <w:rPr>
          <w:rFonts w:ascii="Times New Roman" w:hAnsi="Times New Roman" w:cs="Times New Roman"/>
          <w:sz w:val="24"/>
          <w:szCs w:val="24"/>
          <w:u w:val="single"/>
        </w:rPr>
        <w:t>Concepts to be Measured</w:t>
      </w:r>
    </w:p>
    <w:p w:rsidRPr="00645790" w:rsidR="000764CD" w:rsidP="001E4951" w:rsidRDefault="001E4951" w14:paraId="2BA70D9D" w14:textId="7B2930B7">
      <w:pPr>
        <w:pStyle w:val="ListParagraph"/>
        <w:numPr>
          <w:ilvl w:val="0"/>
          <w:numId w:val="28"/>
        </w:numPr>
        <w:ind w:left="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w:t>
      </w:r>
      <w:r w:rsidRPr="00645790" w:rsidR="000764CD">
        <w:rPr>
          <w:rFonts w:ascii="Times New Roman" w:hAnsi="Times New Roman" w:eastAsia="Times New Roman" w:cs="Times New Roman"/>
          <w:color w:val="000000"/>
          <w:sz w:val="24"/>
        </w:rPr>
        <w:t>ast 12 months, have you had difficulty with  sense of smell or ability to detect odors</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SMELLDF_A</w:t>
      </w:r>
      <w:r w:rsidR="00A50A4F">
        <w:rPr>
          <w:rFonts w:ascii="Times New Roman" w:hAnsi="Times New Roman" w:eastAsia="Times New Roman" w:cs="Times New Roman"/>
          <w:color w:val="000000"/>
          <w:sz w:val="24"/>
        </w:rPr>
        <w:t>)</w:t>
      </w:r>
    </w:p>
    <w:p w:rsidRPr="00645790" w:rsidR="000764CD" w:rsidP="001E4951" w:rsidRDefault="001E4951" w14:paraId="246A9DBC" w14:textId="61915AC1">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C</w:t>
      </w:r>
      <w:r w:rsidRPr="000764CD" w:rsidR="000764CD">
        <w:rPr>
          <w:rFonts w:ascii="Times New Roman" w:hAnsi="Times New Roman" w:eastAsia="Times New Roman" w:cs="Times New Roman"/>
          <w:color w:val="000000"/>
          <w:sz w:val="24"/>
        </w:rPr>
        <w:t>ompared to when you were (25 years old / 5 years younger)</w:t>
      </w:r>
      <w:r w:rsidRPr="00645790" w:rsidR="000764CD">
        <w:rPr>
          <w:rFonts w:ascii="Times New Roman" w:hAnsi="Times New Roman" w:eastAsia="Times New Roman" w:cs="Times New Roman"/>
          <w:color w:val="000000"/>
          <w:sz w:val="24"/>
        </w:rPr>
        <w:t xml:space="preserve">, </w:t>
      </w:r>
      <w:r w:rsidRPr="000764CD" w:rsidR="000764CD">
        <w:rPr>
          <w:rFonts w:ascii="Times New Roman" w:hAnsi="Times New Roman" w:eastAsia="Times New Roman" w:cs="Times New Roman"/>
          <w:color w:val="000000"/>
          <w:sz w:val="24"/>
        </w:rPr>
        <w:t>ability to smell</w:t>
      </w:r>
      <w:r w:rsidRPr="00645790" w:rsidR="000764CD">
        <w:rPr>
          <w:rFonts w:ascii="Times New Roman" w:hAnsi="Times New Roman" w:eastAsia="Times New Roman" w:cs="Times New Roman"/>
          <w:color w:val="000000"/>
          <w:sz w:val="24"/>
        </w:rPr>
        <w:t xml:space="preserve"> </w:t>
      </w:r>
      <w:r w:rsidRPr="000764CD" w:rsidR="000764CD">
        <w:rPr>
          <w:rFonts w:ascii="Times New Roman" w:hAnsi="Times New Roman" w:eastAsia="Times New Roman" w:cs="Times New Roman"/>
          <w:color w:val="000000"/>
          <w:sz w:val="24"/>
        </w:rPr>
        <w:t xml:space="preserve"> </w:t>
      </w:r>
      <w:r w:rsidRPr="00645790" w:rsidR="000764CD">
        <w:rPr>
          <w:rFonts w:ascii="Times New Roman" w:hAnsi="Times New Roman" w:eastAsia="Times New Roman" w:cs="Times New Roman"/>
          <w:color w:val="000000"/>
          <w:sz w:val="24"/>
        </w:rPr>
        <w:t>(</w:t>
      </w:r>
      <w:r w:rsidRPr="000764CD" w:rsidR="000764CD">
        <w:rPr>
          <w:rFonts w:ascii="Times New Roman" w:hAnsi="Times New Roman" w:eastAsia="Times New Roman" w:cs="Times New Roman"/>
          <w:color w:val="000000"/>
          <w:sz w:val="24"/>
        </w:rPr>
        <w:t>better, worse, no change</w:t>
      </w:r>
      <w:r w:rsidRPr="00645790" w:rsidR="000764CD">
        <w:rPr>
          <w:rFonts w:ascii="Times New Roman" w:hAnsi="Times New Roman" w:eastAsia="Times New Roman" w:cs="Times New Roman"/>
          <w:color w:val="000000"/>
          <w:sz w:val="24"/>
        </w:rPr>
        <w:t>)</w:t>
      </w:r>
      <w:r w:rsidR="00A50A4F">
        <w:rPr>
          <w:rFonts w:ascii="Times New Roman" w:hAnsi="Times New Roman" w:eastAsia="Times New Roman" w:cs="Times New Roman"/>
          <w:color w:val="000000"/>
          <w:sz w:val="24"/>
        </w:rPr>
        <w:t>(</w:t>
      </w:r>
      <w:r w:rsidRPr="00A50A4F" w:rsidR="00A50A4F">
        <w:t xml:space="preserve"> </w:t>
      </w:r>
      <w:r w:rsidRPr="00A50A4F" w:rsidR="00A50A4F">
        <w:rPr>
          <w:rFonts w:ascii="Times New Roman" w:hAnsi="Times New Roman" w:eastAsia="Times New Roman" w:cs="Times New Roman"/>
          <w:color w:val="000000"/>
          <w:sz w:val="24"/>
        </w:rPr>
        <w:t>SMELLCOMP_A</w:t>
      </w:r>
      <w:r w:rsidR="00A50A4F">
        <w:rPr>
          <w:rFonts w:ascii="Times New Roman" w:hAnsi="Times New Roman" w:eastAsia="Times New Roman" w:cs="Times New Roman"/>
          <w:color w:val="000000"/>
          <w:sz w:val="24"/>
        </w:rPr>
        <w:t>)</w:t>
      </w:r>
    </w:p>
    <w:p w:rsidRPr="00645790" w:rsidR="000764CD" w:rsidP="001E4951" w:rsidRDefault="001E4951" w14:paraId="7D512DE5" w14:textId="40A8B539">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P</w:t>
      </w:r>
      <w:r w:rsidRPr="000764CD" w:rsidR="000764CD">
        <w:rPr>
          <w:rFonts w:ascii="Times New Roman" w:hAnsi="Times New Roman" w:eastAsia="Times New Roman" w:cs="Times New Roman"/>
          <w:color w:val="000000"/>
          <w:sz w:val="24"/>
        </w:rPr>
        <w:t>ast 12 months, smell an unpleasant, bad, metallic, or burning odor when nothing is there</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SMELLPHT_A</w:t>
      </w:r>
      <w:r w:rsidR="00A50A4F">
        <w:rPr>
          <w:rFonts w:ascii="Times New Roman" w:hAnsi="Times New Roman" w:eastAsia="Times New Roman" w:cs="Times New Roman"/>
          <w:color w:val="000000"/>
          <w:sz w:val="24"/>
        </w:rPr>
        <w:t>)</w:t>
      </w:r>
    </w:p>
    <w:p w:rsidRPr="00645790" w:rsidR="000764CD" w:rsidP="001E4951" w:rsidRDefault="001E4951" w14:paraId="0A54BBF0" w14:textId="7A0A5238">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P</w:t>
      </w:r>
      <w:r w:rsidRPr="000764CD" w:rsidR="000764CD">
        <w:rPr>
          <w:rFonts w:ascii="Times New Roman" w:hAnsi="Times New Roman" w:eastAsia="Times New Roman" w:cs="Times New Roman"/>
          <w:color w:val="000000"/>
          <w:sz w:val="24"/>
        </w:rPr>
        <w:t>ast 12 months, difficulty with your ability to  taste sweet, sour, salty, or bitter foods and drinks</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TASTEDF_A</w:t>
      </w:r>
      <w:r w:rsidR="00A50A4F">
        <w:rPr>
          <w:rFonts w:ascii="Times New Roman" w:hAnsi="Times New Roman" w:eastAsia="Times New Roman" w:cs="Times New Roman"/>
          <w:color w:val="000000"/>
          <w:sz w:val="24"/>
        </w:rPr>
        <w:t>)</w:t>
      </w:r>
    </w:p>
    <w:p w:rsidRPr="00645790" w:rsidR="009C38F0" w:rsidP="001E4951" w:rsidRDefault="001E4951" w14:paraId="2A330B2E" w14:textId="3E6636F8">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C</w:t>
      </w:r>
      <w:r w:rsidRPr="000764CD" w:rsidR="000764CD">
        <w:rPr>
          <w:rFonts w:ascii="Times New Roman" w:hAnsi="Times New Roman" w:eastAsia="Times New Roman" w:cs="Times New Roman"/>
          <w:color w:val="000000"/>
          <w:sz w:val="24"/>
        </w:rPr>
        <w:t>ompared to when you were (25 years old / 5 years younger)</w:t>
      </w:r>
      <w:r w:rsidRPr="00645790" w:rsidR="000764CD">
        <w:rPr>
          <w:rFonts w:ascii="Times New Roman" w:hAnsi="Times New Roman" w:eastAsia="Times New Roman" w:cs="Times New Roman"/>
          <w:color w:val="000000"/>
          <w:sz w:val="24"/>
        </w:rPr>
        <w:t xml:space="preserve">, </w:t>
      </w:r>
      <w:r w:rsidRPr="000764CD" w:rsidR="000764CD">
        <w:rPr>
          <w:rFonts w:ascii="Times New Roman" w:hAnsi="Times New Roman" w:eastAsia="Times New Roman" w:cs="Times New Roman"/>
          <w:color w:val="000000"/>
          <w:sz w:val="24"/>
        </w:rPr>
        <w:t>ability to taste sweet, sour, salty, or bitter foods and drinks</w:t>
      </w:r>
      <w:r w:rsidRPr="00645790" w:rsidR="009C38F0">
        <w:rPr>
          <w:rFonts w:ascii="Times New Roman" w:hAnsi="Times New Roman" w:eastAsia="Times New Roman" w:cs="Times New Roman"/>
          <w:color w:val="000000"/>
          <w:sz w:val="24"/>
        </w:rPr>
        <w:t xml:space="preserve"> (</w:t>
      </w:r>
      <w:r w:rsidRPr="000764CD" w:rsidR="009C38F0">
        <w:rPr>
          <w:rFonts w:ascii="Times New Roman" w:hAnsi="Times New Roman" w:eastAsia="Times New Roman" w:cs="Times New Roman"/>
          <w:color w:val="000000"/>
          <w:sz w:val="24"/>
        </w:rPr>
        <w:t>better, worse, no change</w:t>
      </w:r>
      <w:r w:rsidRPr="00645790" w:rsidR="009C38F0">
        <w:rPr>
          <w:rFonts w:ascii="Times New Roman" w:hAnsi="Times New Roman" w:eastAsia="Times New Roman" w:cs="Times New Roman"/>
          <w:color w:val="000000"/>
          <w:sz w:val="24"/>
        </w:rPr>
        <w:t>)</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TASTECOMP_A</w:t>
      </w:r>
      <w:r w:rsidR="00A50A4F">
        <w:rPr>
          <w:rFonts w:ascii="Times New Roman" w:hAnsi="Times New Roman" w:eastAsia="Times New Roman" w:cs="Times New Roman"/>
          <w:color w:val="000000"/>
          <w:sz w:val="24"/>
        </w:rPr>
        <w:t>)</w:t>
      </w:r>
      <w:r w:rsidRPr="00A50A4F" w:rsidR="00A50A4F">
        <w:rPr>
          <w:b/>
          <w:bCs/>
          <w:color w:val="000000"/>
        </w:rPr>
        <w:t xml:space="preserve"> </w:t>
      </w:r>
    </w:p>
    <w:p w:rsidRPr="00645790" w:rsidR="009C38F0" w:rsidP="001E4951" w:rsidRDefault="001E4951" w14:paraId="2DC69FC0" w14:textId="24120059">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C</w:t>
      </w:r>
      <w:r w:rsidRPr="00645790" w:rsidR="009C38F0">
        <w:rPr>
          <w:rFonts w:ascii="Times New Roman" w:hAnsi="Times New Roman" w:eastAsia="Times New Roman" w:cs="Times New Roman"/>
          <w:color w:val="000000"/>
          <w:sz w:val="24"/>
        </w:rPr>
        <w:t>ompared to when you were (25 years old / 5 years younger), ability to taste flavors such as chocolate, vanilla, or strawberry  (better, worse, no change)</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TASTEFLAV_A</w:t>
      </w:r>
      <w:r w:rsidR="00A50A4F">
        <w:rPr>
          <w:rFonts w:ascii="Times New Roman" w:hAnsi="Times New Roman" w:eastAsia="Times New Roman" w:cs="Times New Roman"/>
          <w:color w:val="000000"/>
          <w:sz w:val="24"/>
        </w:rPr>
        <w:t>)</w:t>
      </w:r>
    </w:p>
    <w:p w:rsidRPr="00645790" w:rsidR="009C38F0" w:rsidP="001E4951" w:rsidRDefault="001E4951" w14:paraId="6F36BDF1" w14:textId="30FB6810">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P</w:t>
      </w:r>
      <w:r w:rsidRPr="00645790" w:rsidR="009C38F0">
        <w:rPr>
          <w:rFonts w:ascii="Times New Roman" w:hAnsi="Times New Roman" w:eastAsia="Times New Roman" w:cs="Times New Roman"/>
          <w:color w:val="000000"/>
          <w:sz w:val="24"/>
        </w:rPr>
        <w:t xml:space="preserve">ast 12 months </w:t>
      </w:r>
      <w:r w:rsidRPr="000764CD" w:rsidR="009C38F0">
        <w:rPr>
          <w:rFonts w:ascii="Times New Roman" w:hAnsi="Times New Roman" w:eastAsia="Times New Roman" w:cs="Times New Roman"/>
          <w:color w:val="000000"/>
          <w:sz w:val="24"/>
        </w:rPr>
        <w:t>had an unwanted taste or other sensation in  mouth that does not go away</w:t>
      </w:r>
      <w:r w:rsidR="00994CDC">
        <w:rPr>
          <w:rFonts w:ascii="Times New Roman" w:hAnsi="Times New Roman" w:eastAsia="Times New Roman" w:cs="Times New Roman"/>
          <w:color w:val="000000"/>
          <w:sz w:val="24"/>
        </w:rPr>
        <w:t xml:space="preserve"> (</w:t>
      </w:r>
      <w:r w:rsidRPr="00CD7D2F" w:rsidR="00994CDC">
        <w:rPr>
          <w:rFonts w:ascii="Times New Roman" w:hAnsi="Times New Roman" w:eastAsia="Times New Roman" w:cs="Times New Roman"/>
          <w:color w:val="000000"/>
          <w:sz w:val="24"/>
        </w:rPr>
        <w:t>TASTEUNW_A</w:t>
      </w:r>
      <w:r w:rsidR="00994CDC">
        <w:rPr>
          <w:rFonts w:ascii="Times New Roman" w:hAnsi="Times New Roman" w:eastAsia="Times New Roman" w:cs="Times New Roman"/>
          <w:color w:val="000000"/>
          <w:sz w:val="24"/>
        </w:rPr>
        <w:t>)</w:t>
      </w:r>
    </w:p>
    <w:p w:rsidRPr="00645790" w:rsidR="009C38F0" w:rsidP="001E4951" w:rsidRDefault="001E4951" w14:paraId="5AE2BF46" w14:textId="7D64011A">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E</w:t>
      </w:r>
      <w:r w:rsidRPr="000764CD" w:rsidR="009C38F0">
        <w:rPr>
          <w:rFonts w:ascii="Times New Roman" w:hAnsi="Times New Roman" w:eastAsia="Times New Roman" w:cs="Times New Roman"/>
          <w:color w:val="000000"/>
          <w:sz w:val="24"/>
        </w:rPr>
        <w:t>ver discussed any problem with, or a change in your ability to taste or smell, with a doctor or other health professional</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TSTSMHP_A</w:t>
      </w:r>
      <w:r w:rsidR="00A50A4F">
        <w:rPr>
          <w:rFonts w:ascii="Times New Roman" w:hAnsi="Times New Roman" w:eastAsia="Times New Roman" w:cs="Times New Roman"/>
          <w:color w:val="000000"/>
          <w:sz w:val="24"/>
        </w:rPr>
        <w:t>)</w:t>
      </w:r>
    </w:p>
    <w:p w:rsidRPr="00645790" w:rsidR="00865A90" w:rsidP="001E4951" w:rsidRDefault="009C38F0" w14:paraId="1245E76E" w14:textId="6B010880">
      <w:pPr>
        <w:pStyle w:val="ListParagraph"/>
        <w:numPr>
          <w:ilvl w:val="1"/>
          <w:numId w:val="28"/>
        </w:numPr>
        <w:ind w:left="1440"/>
        <w:rPr>
          <w:rFonts w:ascii="Times New Roman" w:hAnsi="Times New Roman" w:cs="Times New Roman"/>
          <w:b/>
          <w:bCs/>
          <w:sz w:val="24"/>
          <w:szCs w:val="24"/>
          <w:u w:val="single"/>
        </w:rPr>
      </w:pPr>
      <w:r w:rsidRPr="000764CD">
        <w:rPr>
          <w:rFonts w:ascii="Times New Roman" w:hAnsi="Times New Roman" w:eastAsia="Times New Roman" w:cs="Times New Roman"/>
          <w:color w:val="000000"/>
          <w:sz w:val="24"/>
        </w:rPr>
        <w:t>When was the last time discussed any problem with  ability to taste or smell with a doctor or other health professional</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TSTSMLAST_A</w:t>
      </w:r>
      <w:r w:rsidR="00A50A4F">
        <w:rPr>
          <w:rFonts w:ascii="Times New Roman" w:hAnsi="Times New Roman" w:eastAsia="Times New Roman" w:cs="Times New Roman"/>
          <w:color w:val="000000"/>
          <w:sz w:val="24"/>
        </w:rPr>
        <w:t>)</w:t>
      </w:r>
    </w:p>
    <w:p w:rsidRPr="00645790" w:rsidR="00865A90" w:rsidP="001E4951" w:rsidRDefault="001E4951" w14:paraId="143A11FE" w14:textId="79520E6E">
      <w:pPr>
        <w:pStyle w:val="ListParagraph"/>
        <w:numPr>
          <w:ilvl w:val="0"/>
          <w:numId w:val="28"/>
        </w:numPr>
        <w:ind w:left="720"/>
        <w:rPr>
          <w:rFonts w:ascii="Times New Roman" w:hAnsi="Times New Roman" w:cs="Times New Roman"/>
          <w:b/>
          <w:bCs/>
          <w:sz w:val="24"/>
          <w:szCs w:val="24"/>
          <w:u w:val="single"/>
        </w:rPr>
      </w:pPr>
      <w:r>
        <w:rPr>
          <w:rFonts w:ascii="Times New Roman" w:hAnsi="Times New Roman" w:eastAsia="Times New Roman" w:cs="Times New Roman"/>
          <w:color w:val="000000"/>
          <w:sz w:val="24"/>
        </w:rPr>
        <w:t>P</w:t>
      </w:r>
      <w:r w:rsidRPr="000764CD" w:rsidR="00865A90">
        <w:rPr>
          <w:rFonts w:ascii="Times New Roman" w:hAnsi="Times New Roman" w:eastAsia="Times New Roman" w:cs="Times New Roman"/>
          <w:color w:val="000000"/>
          <w:sz w:val="24"/>
        </w:rPr>
        <w:t xml:space="preserve">ast 12 months, had any of the following </w:t>
      </w:r>
    </w:p>
    <w:p w:rsidRPr="00645790" w:rsidR="00865A90" w:rsidP="001E4951" w:rsidRDefault="00865A90" w14:paraId="4767F6EB" w14:textId="47C7145E">
      <w:pPr>
        <w:pStyle w:val="ListParagraph"/>
        <w:numPr>
          <w:ilvl w:val="1"/>
          <w:numId w:val="28"/>
        </w:numPr>
        <w:ind w:left="1440"/>
        <w:rPr>
          <w:rFonts w:ascii="Times New Roman" w:hAnsi="Times New Roman" w:cs="Times New Roman"/>
          <w:b/>
          <w:bCs/>
          <w:sz w:val="24"/>
          <w:szCs w:val="24"/>
          <w:u w:val="single"/>
        </w:rPr>
      </w:pPr>
      <w:r w:rsidRPr="000764CD">
        <w:rPr>
          <w:rFonts w:ascii="Times New Roman" w:hAnsi="Times New Roman" w:eastAsia="Times New Roman" w:cs="Times New Roman"/>
          <w:color w:val="000000"/>
          <w:sz w:val="24"/>
        </w:rPr>
        <w:t>… a head cold or flu for longer than a month</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COLDFLU12M_A</w:t>
      </w:r>
      <w:r w:rsidR="00A50A4F">
        <w:rPr>
          <w:rFonts w:ascii="Times New Roman" w:hAnsi="Times New Roman" w:eastAsia="Times New Roman" w:cs="Times New Roman"/>
          <w:color w:val="000000"/>
          <w:sz w:val="24"/>
        </w:rPr>
        <w:t>)</w:t>
      </w:r>
    </w:p>
    <w:p w:rsidRPr="00645790" w:rsidR="00865A90" w:rsidP="001E4951" w:rsidRDefault="00865A90" w14:paraId="4CD122C7" w14:textId="095DAB6D">
      <w:pPr>
        <w:pStyle w:val="ListParagraph"/>
        <w:numPr>
          <w:ilvl w:val="1"/>
          <w:numId w:val="28"/>
        </w:numPr>
        <w:ind w:left="1440"/>
        <w:rPr>
          <w:rFonts w:ascii="Times New Roman" w:hAnsi="Times New Roman" w:cs="Times New Roman"/>
          <w:b/>
          <w:bCs/>
          <w:sz w:val="24"/>
          <w:szCs w:val="24"/>
          <w:u w:val="single"/>
        </w:rPr>
      </w:pPr>
      <w:r w:rsidRPr="000764CD">
        <w:rPr>
          <w:rFonts w:ascii="Times New Roman" w:hAnsi="Times New Roman" w:eastAsia="Times New Roman" w:cs="Times New Roman"/>
          <w:color w:val="000000"/>
          <w:sz w:val="24"/>
        </w:rPr>
        <w:t>… persistent dry mouth</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DRYMOUTH12M_A</w:t>
      </w:r>
      <w:r w:rsidR="00A50A4F">
        <w:rPr>
          <w:rFonts w:ascii="Times New Roman" w:hAnsi="Times New Roman" w:eastAsia="Times New Roman" w:cs="Times New Roman"/>
          <w:color w:val="000000"/>
          <w:sz w:val="24"/>
        </w:rPr>
        <w:t>)</w:t>
      </w:r>
    </w:p>
    <w:p w:rsidR="001D6F16" w:rsidP="001E4951" w:rsidRDefault="001D6F16" w14:paraId="273350F5" w14:textId="77777777">
      <w:pPr>
        <w:ind w:left="360"/>
        <w:rPr>
          <w:rFonts w:ascii="Times New Roman" w:hAnsi="Times New Roman" w:cs="Times New Roman"/>
          <w:i/>
          <w:iCs/>
          <w:sz w:val="24"/>
          <w:szCs w:val="24"/>
        </w:rPr>
      </w:pPr>
    </w:p>
    <w:p w:rsidRPr="00645790" w:rsidR="00865A90" w:rsidP="001E4951" w:rsidRDefault="00865A90" w14:paraId="1DC11E5F" w14:textId="4C384EC9">
      <w:pPr>
        <w:ind w:left="360"/>
        <w:rPr>
          <w:rFonts w:ascii="Times New Roman" w:hAnsi="Times New Roman" w:cs="Times New Roman"/>
          <w:i/>
          <w:iCs/>
          <w:sz w:val="24"/>
          <w:szCs w:val="24"/>
        </w:rPr>
      </w:pPr>
      <w:r w:rsidRPr="00645790">
        <w:rPr>
          <w:rFonts w:ascii="Times New Roman" w:hAnsi="Times New Roman" w:cs="Times New Roman"/>
          <w:i/>
          <w:iCs/>
          <w:sz w:val="24"/>
          <w:szCs w:val="24"/>
        </w:rPr>
        <w:t>For those with positive coronavirus diagnosis</w:t>
      </w:r>
    </w:p>
    <w:p w:rsidRPr="00645790" w:rsidR="00865A90" w:rsidP="001E4951" w:rsidRDefault="00196B47" w14:paraId="0FDA5465" w14:textId="05F95ACF">
      <w:pPr>
        <w:pStyle w:val="ListParagraph"/>
        <w:numPr>
          <w:ilvl w:val="0"/>
          <w:numId w:val="29"/>
        </w:numPr>
        <w:ind w:left="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Had </w:t>
      </w:r>
      <w:r w:rsidRPr="00645790" w:rsidR="00865A90">
        <w:rPr>
          <w:rFonts w:ascii="Times New Roman" w:hAnsi="Times New Roman" w:eastAsia="Times New Roman" w:cs="Times New Roman"/>
          <w:color w:val="000000"/>
          <w:sz w:val="24"/>
        </w:rPr>
        <w:t>coronavirus symptoms include losing sense of smell, having distortions, or smelling odors that were not there?</w:t>
      </w:r>
      <w:r w:rsidR="00A50A4F">
        <w:rPr>
          <w:rFonts w:ascii="Times New Roman" w:hAnsi="Times New Roman" w:eastAsia="Times New Roman" w:cs="Times New Roman"/>
          <w:color w:val="000000"/>
          <w:sz w:val="24"/>
        </w:rPr>
        <w:t xml:space="preserve"> (</w:t>
      </w:r>
      <w:r w:rsidRPr="00A50A4F" w:rsidR="00A50A4F">
        <w:rPr>
          <w:rFonts w:ascii="Times New Roman" w:hAnsi="Times New Roman" w:eastAsia="Times New Roman" w:cs="Times New Roman"/>
          <w:color w:val="000000"/>
          <w:sz w:val="24"/>
        </w:rPr>
        <w:t>C</w:t>
      </w:r>
      <w:r w:rsidR="00A50A4F">
        <w:rPr>
          <w:rFonts w:ascii="Times New Roman" w:hAnsi="Times New Roman" w:eastAsia="Times New Roman" w:cs="Times New Roman"/>
          <w:color w:val="000000"/>
          <w:sz w:val="24"/>
        </w:rPr>
        <w:t>VD</w:t>
      </w:r>
      <w:r w:rsidRPr="00A50A4F" w:rsidR="00A50A4F">
        <w:rPr>
          <w:rFonts w:ascii="Times New Roman" w:hAnsi="Times New Roman" w:eastAsia="Times New Roman" w:cs="Times New Roman"/>
          <w:color w:val="000000"/>
          <w:sz w:val="24"/>
        </w:rPr>
        <w:t>SYMSM_A</w:t>
      </w:r>
      <w:r w:rsidR="00A50A4F">
        <w:rPr>
          <w:rFonts w:ascii="Times New Roman" w:hAnsi="Times New Roman" w:eastAsia="Times New Roman" w:cs="Times New Roman"/>
          <w:color w:val="000000"/>
          <w:sz w:val="24"/>
        </w:rPr>
        <w:t>)</w:t>
      </w:r>
    </w:p>
    <w:p w:rsidRPr="00645790" w:rsidR="00865A90" w:rsidP="001E4951" w:rsidRDefault="00865A90" w14:paraId="3132EFE3" w14:textId="279D7514">
      <w:pPr>
        <w:pStyle w:val="ListParagraph"/>
        <w:numPr>
          <w:ilvl w:val="1"/>
          <w:numId w:val="29"/>
        </w:numPr>
        <w:ind w:left="1440"/>
        <w:rPr>
          <w:rFonts w:ascii="Times New Roman" w:hAnsi="Times New Roman" w:eastAsia="Times New Roman" w:cs="Times New Roman"/>
          <w:color w:val="000000"/>
          <w:sz w:val="24"/>
        </w:rPr>
      </w:pPr>
      <w:r w:rsidRPr="00645790">
        <w:rPr>
          <w:rFonts w:ascii="Times New Roman" w:hAnsi="Times New Roman" w:eastAsia="Times New Roman" w:cs="Times New Roman"/>
          <w:color w:val="000000"/>
          <w:sz w:val="24"/>
        </w:rPr>
        <w:t>Has your sense of smell fully or partially recovered?</w:t>
      </w:r>
      <w:r w:rsidR="00B52799">
        <w:rPr>
          <w:rFonts w:ascii="Times New Roman" w:hAnsi="Times New Roman" w:eastAsia="Times New Roman" w:cs="Times New Roman"/>
          <w:color w:val="000000"/>
          <w:sz w:val="24"/>
        </w:rPr>
        <w:t xml:space="preserve"> (</w:t>
      </w:r>
      <w:r w:rsidRPr="00B52799" w:rsidR="00B52799">
        <w:rPr>
          <w:rFonts w:ascii="Times New Roman" w:hAnsi="Times New Roman" w:eastAsia="Times New Roman" w:cs="Times New Roman"/>
          <w:color w:val="000000"/>
          <w:sz w:val="24"/>
        </w:rPr>
        <w:t>C</w:t>
      </w:r>
      <w:r w:rsidR="00B52799">
        <w:rPr>
          <w:rFonts w:ascii="Times New Roman" w:hAnsi="Times New Roman" w:eastAsia="Times New Roman" w:cs="Times New Roman"/>
          <w:color w:val="000000"/>
          <w:sz w:val="24"/>
        </w:rPr>
        <w:t>VD</w:t>
      </w:r>
      <w:r w:rsidRPr="00B52799" w:rsidR="00B52799">
        <w:rPr>
          <w:rFonts w:ascii="Times New Roman" w:hAnsi="Times New Roman" w:eastAsia="Times New Roman" w:cs="Times New Roman"/>
          <w:color w:val="000000"/>
          <w:sz w:val="24"/>
        </w:rPr>
        <w:t>SMREC_A</w:t>
      </w:r>
      <w:r w:rsidR="00B52799">
        <w:rPr>
          <w:rFonts w:ascii="Times New Roman" w:hAnsi="Times New Roman" w:eastAsia="Times New Roman" w:cs="Times New Roman"/>
          <w:color w:val="000000"/>
          <w:sz w:val="24"/>
        </w:rPr>
        <w:t>)</w:t>
      </w:r>
    </w:p>
    <w:p w:rsidRPr="00645790" w:rsidR="00865A90" w:rsidP="001E4951" w:rsidRDefault="00865A90" w14:paraId="67C87639" w14:textId="106C44F2">
      <w:pPr>
        <w:spacing w:after="0" w:line="240" w:lineRule="auto"/>
        <w:ind w:left="360"/>
        <w:rPr>
          <w:rFonts w:ascii="Times New Roman" w:hAnsi="Times New Roman" w:eastAsia="Times New Roman" w:cs="Times New Roman"/>
          <w:color w:val="000000"/>
          <w:sz w:val="24"/>
        </w:rPr>
      </w:pPr>
    </w:p>
    <w:p w:rsidRPr="00645790" w:rsidR="00865A90" w:rsidP="001E4951" w:rsidRDefault="00196B47" w14:paraId="53BD7F8B" w14:textId="66BB8C7D">
      <w:pPr>
        <w:pStyle w:val="ListParagraph"/>
        <w:numPr>
          <w:ilvl w:val="0"/>
          <w:numId w:val="29"/>
        </w:numPr>
        <w:ind w:left="720"/>
        <w:rPr>
          <w:rFonts w:ascii="Times New Roman" w:hAnsi="Times New Roman" w:cs="Times New Roman"/>
          <w:i/>
          <w:iCs/>
          <w:sz w:val="24"/>
          <w:szCs w:val="24"/>
        </w:rPr>
      </w:pPr>
      <w:r>
        <w:rPr>
          <w:rFonts w:ascii="Times New Roman" w:hAnsi="Times New Roman" w:eastAsia="Times New Roman" w:cs="Times New Roman"/>
          <w:color w:val="000000"/>
          <w:sz w:val="24"/>
        </w:rPr>
        <w:t xml:space="preserve">Had </w:t>
      </w:r>
      <w:r w:rsidRPr="00645790" w:rsidR="00865A90">
        <w:rPr>
          <w:rFonts w:ascii="Times New Roman" w:hAnsi="Times New Roman" w:eastAsia="Times New Roman" w:cs="Times New Roman"/>
          <w:color w:val="000000"/>
          <w:sz w:val="24"/>
        </w:rPr>
        <w:t>coronavirus symptoms include losing ability to taste or having unwanted tastes or sensations in your mouth that did not go away</w:t>
      </w:r>
      <w:r w:rsidR="00B52799">
        <w:rPr>
          <w:rFonts w:ascii="Times New Roman" w:hAnsi="Times New Roman" w:eastAsia="Times New Roman" w:cs="Times New Roman"/>
          <w:color w:val="000000"/>
          <w:sz w:val="24"/>
        </w:rPr>
        <w:t xml:space="preserve"> (</w:t>
      </w:r>
      <w:r w:rsidRPr="00B52799" w:rsidR="00B52799">
        <w:rPr>
          <w:rFonts w:ascii="Times New Roman" w:hAnsi="Times New Roman" w:eastAsia="Times New Roman" w:cs="Times New Roman"/>
          <w:color w:val="000000"/>
          <w:sz w:val="24"/>
        </w:rPr>
        <w:t>C</w:t>
      </w:r>
      <w:r w:rsidR="00B52799">
        <w:rPr>
          <w:rFonts w:ascii="Times New Roman" w:hAnsi="Times New Roman" w:eastAsia="Times New Roman" w:cs="Times New Roman"/>
          <w:color w:val="000000"/>
          <w:sz w:val="24"/>
        </w:rPr>
        <w:t>VD</w:t>
      </w:r>
      <w:r w:rsidRPr="00B52799" w:rsidR="00B52799">
        <w:rPr>
          <w:rFonts w:ascii="Times New Roman" w:hAnsi="Times New Roman" w:eastAsia="Times New Roman" w:cs="Times New Roman"/>
          <w:color w:val="000000"/>
          <w:sz w:val="24"/>
        </w:rPr>
        <w:t>SYMTST_A</w:t>
      </w:r>
      <w:r w:rsidR="00B52799">
        <w:rPr>
          <w:rFonts w:ascii="Times New Roman" w:hAnsi="Times New Roman" w:eastAsia="Times New Roman" w:cs="Times New Roman"/>
          <w:color w:val="000000"/>
          <w:sz w:val="24"/>
        </w:rPr>
        <w:t>)</w:t>
      </w:r>
    </w:p>
    <w:p w:rsidRPr="00645790" w:rsidR="00865A90" w:rsidP="001E4951" w:rsidRDefault="00865A90" w14:paraId="41CB4CDC" w14:textId="329DF758">
      <w:pPr>
        <w:pStyle w:val="ListParagraph"/>
        <w:numPr>
          <w:ilvl w:val="1"/>
          <w:numId w:val="29"/>
        </w:numPr>
        <w:ind w:left="1440"/>
        <w:rPr>
          <w:rFonts w:ascii="Times New Roman" w:hAnsi="Times New Roman" w:cs="Times New Roman"/>
          <w:i/>
          <w:iCs/>
          <w:sz w:val="24"/>
          <w:szCs w:val="24"/>
        </w:rPr>
      </w:pPr>
      <w:r w:rsidRPr="000764CD">
        <w:rPr>
          <w:rFonts w:ascii="Times New Roman" w:hAnsi="Times New Roman" w:eastAsia="Times New Roman" w:cs="Times New Roman"/>
          <w:color w:val="000000"/>
          <w:sz w:val="24"/>
        </w:rPr>
        <w:lastRenderedPageBreak/>
        <w:t xml:space="preserve">Has </w:t>
      </w:r>
      <w:r w:rsidRPr="00645790">
        <w:rPr>
          <w:rFonts w:ascii="Times New Roman" w:hAnsi="Times New Roman" w:eastAsia="Times New Roman" w:cs="Times New Roman"/>
          <w:color w:val="000000"/>
          <w:sz w:val="24"/>
        </w:rPr>
        <w:t xml:space="preserve"> </w:t>
      </w:r>
      <w:r w:rsidRPr="000764CD">
        <w:rPr>
          <w:rFonts w:ascii="Times New Roman" w:hAnsi="Times New Roman" w:eastAsia="Times New Roman" w:cs="Times New Roman"/>
          <w:color w:val="000000"/>
          <w:sz w:val="24"/>
        </w:rPr>
        <w:t>ability to taste fully or partially recovered?</w:t>
      </w:r>
      <w:r w:rsidR="00B52799">
        <w:rPr>
          <w:rFonts w:ascii="Times New Roman" w:hAnsi="Times New Roman" w:eastAsia="Times New Roman" w:cs="Times New Roman"/>
          <w:color w:val="000000"/>
          <w:sz w:val="24"/>
        </w:rPr>
        <w:t xml:space="preserve"> (</w:t>
      </w:r>
      <w:r w:rsidRPr="00B52799" w:rsidR="00B52799">
        <w:rPr>
          <w:rFonts w:ascii="Times New Roman" w:hAnsi="Times New Roman" w:eastAsia="Times New Roman" w:cs="Times New Roman"/>
          <w:color w:val="000000"/>
          <w:sz w:val="24"/>
        </w:rPr>
        <w:t>C</w:t>
      </w:r>
      <w:r w:rsidR="00B52799">
        <w:rPr>
          <w:rFonts w:ascii="Times New Roman" w:hAnsi="Times New Roman" w:eastAsia="Times New Roman" w:cs="Times New Roman"/>
          <w:color w:val="000000"/>
          <w:sz w:val="24"/>
        </w:rPr>
        <w:t>VD</w:t>
      </w:r>
      <w:r w:rsidRPr="00B52799" w:rsidR="00B52799">
        <w:rPr>
          <w:rFonts w:ascii="Times New Roman" w:hAnsi="Times New Roman" w:eastAsia="Times New Roman" w:cs="Times New Roman"/>
          <w:color w:val="000000"/>
          <w:sz w:val="24"/>
        </w:rPr>
        <w:t>TSTREC_A</w:t>
      </w:r>
      <w:r w:rsidR="00B52799">
        <w:rPr>
          <w:rFonts w:ascii="Times New Roman" w:hAnsi="Times New Roman" w:eastAsia="Times New Roman" w:cs="Times New Roman"/>
          <w:color w:val="000000"/>
          <w:sz w:val="24"/>
        </w:rPr>
        <w:t>)</w:t>
      </w:r>
    </w:p>
    <w:p w:rsidRPr="008C572E" w:rsidR="000764CD" w:rsidP="000764CD" w:rsidRDefault="000764CD" w14:paraId="748F13FA" w14:textId="77777777">
      <w:pPr>
        <w:rPr>
          <w:rFonts w:ascii="Times New Roman" w:hAnsi="Times New Roman" w:cs="Times New Roman"/>
          <w:sz w:val="24"/>
          <w:szCs w:val="24"/>
          <w:u w:val="single"/>
        </w:rPr>
      </w:pPr>
    </w:p>
    <w:p w:rsidRPr="008C572E" w:rsidR="000764CD" w:rsidP="000764CD" w:rsidRDefault="000764CD" w14:paraId="2FFE5C86" w14:textId="77777777">
      <w:pPr>
        <w:rPr>
          <w:rFonts w:ascii="Times New Roman" w:hAnsi="Times New Roman" w:cs="Times New Roman"/>
          <w:sz w:val="24"/>
          <w:szCs w:val="24"/>
          <w:u w:val="single"/>
        </w:rPr>
      </w:pPr>
      <w:r w:rsidRPr="008C572E">
        <w:rPr>
          <w:rFonts w:ascii="Times New Roman" w:hAnsi="Times New Roman" w:cs="Times New Roman"/>
          <w:sz w:val="24"/>
          <w:szCs w:val="24"/>
          <w:u w:val="single"/>
        </w:rPr>
        <w:t>Duplication and Previous NHIS</w:t>
      </w:r>
    </w:p>
    <w:p w:rsidR="007D039B" w:rsidP="001D012E" w:rsidRDefault="00865A90" w14:paraId="38B072E4" w14:textId="62FD4DC6">
      <w:pPr>
        <w:pStyle w:val="ListParagraph"/>
        <w:numPr>
          <w:ilvl w:val="0"/>
          <w:numId w:val="30"/>
        </w:numPr>
        <w:rPr>
          <w:rFonts w:ascii="Times New Roman" w:hAnsi="Times New Roman" w:cs="Times New Roman"/>
          <w:sz w:val="24"/>
          <w:szCs w:val="24"/>
        </w:rPr>
      </w:pPr>
      <w:r w:rsidRPr="00645790">
        <w:rPr>
          <w:rFonts w:ascii="Times New Roman" w:hAnsi="Times New Roman" w:cs="Times New Roman"/>
          <w:sz w:val="24"/>
          <w:szCs w:val="24"/>
        </w:rPr>
        <w:t xml:space="preserve">With the exception of head colds or flu (which was last on the NHIS in </w:t>
      </w:r>
      <w:r w:rsidR="001D6F16">
        <w:rPr>
          <w:rFonts w:ascii="Times New Roman" w:hAnsi="Times New Roman" w:cs="Times New Roman"/>
          <w:sz w:val="24"/>
          <w:szCs w:val="24"/>
        </w:rPr>
        <w:t>2018</w:t>
      </w:r>
      <w:r w:rsidRPr="00645790">
        <w:rPr>
          <w:rFonts w:ascii="Times New Roman" w:hAnsi="Times New Roman" w:cs="Times New Roman"/>
          <w:sz w:val="24"/>
          <w:szCs w:val="24"/>
        </w:rPr>
        <w:t>) and persisten</w:t>
      </w:r>
      <w:r w:rsidR="001D6F16">
        <w:rPr>
          <w:rFonts w:ascii="Times New Roman" w:hAnsi="Times New Roman" w:cs="Times New Roman"/>
          <w:sz w:val="24"/>
          <w:szCs w:val="24"/>
        </w:rPr>
        <w:t>t</w:t>
      </w:r>
      <w:r w:rsidRPr="00645790">
        <w:rPr>
          <w:rFonts w:ascii="Times New Roman" w:hAnsi="Times New Roman" w:cs="Times New Roman"/>
          <w:sz w:val="24"/>
          <w:szCs w:val="24"/>
        </w:rPr>
        <w:t xml:space="preserve"> dry mouth (which was field</w:t>
      </w:r>
      <w:r w:rsidR="001D6F16">
        <w:rPr>
          <w:rFonts w:ascii="Times New Roman" w:hAnsi="Times New Roman" w:cs="Times New Roman"/>
          <w:sz w:val="24"/>
          <w:szCs w:val="24"/>
        </w:rPr>
        <w:t>ed</w:t>
      </w:r>
      <w:r w:rsidRPr="00645790">
        <w:rPr>
          <w:rFonts w:ascii="Times New Roman" w:hAnsi="Times New Roman" w:cs="Times New Roman"/>
          <w:sz w:val="24"/>
          <w:szCs w:val="24"/>
        </w:rPr>
        <w:t xml:space="preserve"> as part of the 2008 Oral Health Supplement</w:t>
      </w:r>
      <w:r w:rsidR="001D6F16">
        <w:rPr>
          <w:rFonts w:ascii="Times New Roman" w:hAnsi="Times New Roman" w:cs="Times New Roman"/>
          <w:sz w:val="24"/>
          <w:szCs w:val="24"/>
        </w:rPr>
        <w:t xml:space="preserve">) </w:t>
      </w:r>
      <w:r w:rsidRPr="00645790">
        <w:rPr>
          <w:rFonts w:ascii="Times New Roman" w:hAnsi="Times New Roman" w:cs="Times New Roman"/>
          <w:sz w:val="24"/>
          <w:szCs w:val="24"/>
        </w:rPr>
        <w:t>none of the items have appeared on</w:t>
      </w:r>
      <w:r w:rsidRPr="00645790" w:rsidR="00645790">
        <w:rPr>
          <w:rFonts w:ascii="Times New Roman" w:hAnsi="Times New Roman" w:cs="Times New Roman"/>
          <w:sz w:val="24"/>
          <w:szCs w:val="24"/>
        </w:rPr>
        <w:t xml:space="preserve"> the NHIS</w:t>
      </w:r>
    </w:p>
    <w:p w:rsidR="00B52799" w:rsidP="00B52799" w:rsidRDefault="00B52799" w14:paraId="2A9D9B9E" w14:textId="77777777">
      <w:pPr>
        <w:pStyle w:val="ListParagraph"/>
        <w:rPr>
          <w:rFonts w:ascii="Times New Roman" w:hAnsi="Times New Roman" w:cs="Times New Roman"/>
          <w:sz w:val="24"/>
          <w:szCs w:val="24"/>
        </w:rPr>
      </w:pPr>
    </w:p>
    <w:p w:rsidRPr="00B52799" w:rsidR="00645790" w:rsidP="004F73C5" w:rsidRDefault="00B52799" w14:paraId="34D4A1D5" w14:textId="2A3233E3">
      <w:pPr>
        <w:pStyle w:val="ListParagraph"/>
        <w:numPr>
          <w:ilvl w:val="0"/>
          <w:numId w:val="30"/>
        </w:numPr>
        <w:autoSpaceDE w:val="0"/>
        <w:autoSpaceDN w:val="0"/>
        <w:adjustRightInd w:val="0"/>
        <w:rPr>
          <w:rFonts w:ascii="Times New Roman" w:hAnsi="Times New Roman" w:cs="Times New Roman"/>
          <w:sz w:val="24"/>
          <w:szCs w:val="24"/>
        </w:rPr>
      </w:pPr>
      <w:r w:rsidRPr="00B52799">
        <w:rPr>
          <w:rFonts w:ascii="Times New Roman" w:hAnsi="Times New Roman" w:cs="Times New Roman"/>
          <w:sz w:val="24"/>
          <w:szCs w:val="24"/>
        </w:rPr>
        <w:t xml:space="preserve">Items similar to the first nine concepts listed above related to sense of taste and smell as well as discussing such with a health professional (SMELLDF_A, SMELLCOMP_A, SMELLPHT_A, TASTEDF_A, TASTECOMP_A, TASTEFLAV_A, TSTSMHP_A, TSTSMLAST_A were fielded on the </w:t>
      </w:r>
      <w:r w:rsidRPr="00B52799" w:rsidR="007D039B">
        <w:rPr>
          <w:rFonts w:ascii="Times New Roman" w:hAnsi="Times New Roman" w:cs="Times New Roman"/>
          <w:sz w:val="24"/>
          <w:szCs w:val="24"/>
        </w:rPr>
        <w:t xml:space="preserve">NHANES  </w:t>
      </w:r>
      <w:r>
        <w:rPr>
          <w:rFonts w:ascii="Times New Roman" w:hAnsi="Times New Roman" w:cs="Times New Roman"/>
          <w:sz w:val="24"/>
          <w:szCs w:val="24"/>
        </w:rPr>
        <w:t xml:space="preserve">in the years </w:t>
      </w:r>
      <w:r w:rsidRPr="00B52799">
        <w:rPr>
          <w:rFonts w:ascii="Times New Roman" w:hAnsi="Times New Roman" w:cs="Times New Roman"/>
          <w:sz w:val="24"/>
          <w:szCs w:val="24"/>
        </w:rPr>
        <w:t>2011-2014</w:t>
      </w:r>
      <w:r w:rsidRPr="00B52799" w:rsidR="007D039B">
        <w:rPr>
          <w:rFonts w:ascii="Times New Roman" w:hAnsi="Times New Roman" w:cs="Times New Roman"/>
          <w:sz w:val="24"/>
          <w:szCs w:val="24"/>
        </w:rPr>
        <w:t xml:space="preserve">  </w:t>
      </w:r>
      <w:r w:rsidRPr="00B52799" w:rsidR="00645790">
        <w:rPr>
          <w:rFonts w:ascii="Times New Roman" w:hAnsi="Times New Roman" w:cs="Times New Roman"/>
          <w:sz w:val="24"/>
          <w:szCs w:val="24"/>
        </w:rPr>
        <w:t xml:space="preserve"> </w:t>
      </w:r>
    </w:p>
    <w:p w:rsidR="00203683" w:rsidP="000764CD" w:rsidRDefault="00203683" w14:paraId="793079D9" w14:textId="77777777">
      <w:pPr>
        <w:autoSpaceDE w:val="0"/>
        <w:autoSpaceDN w:val="0"/>
        <w:adjustRightInd w:val="0"/>
        <w:rPr>
          <w:rFonts w:ascii="Times New Roman" w:hAnsi="Times New Roman" w:cs="Times New Roman"/>
          <w:b/>
          <w:bCs/>
          <w:sz w:val="24"/>
          <w:szCs w:val="24"/>
          <w:u w:val="single"/>
        </w:rPr>
      </w:pPr>
    </w:p>
    <w:p w:rsidRPr="008C572E" w:rsidR="00645790" w:rsidP="000764CD" w:rsidRDefault="000764CD" w14:paraId="34D08B3B" w14:textId="08928CCE">
      <w:pPr>
        <w:autoSpaceDE w:val="0"/>
        <w:autoSpaceDN w:val="0"/>
        <w:adjustRightInd w:val="0"/>
        <w:rPr>
          <w:rFonts w:ascii="Times New Roman" w:hAnsi="Times New Roman" w:cs="Times New Roman"/>
          <w:sz w:val="24"/>
          <w:szCs w:val="24"/>
          <w:u w:val="single"/>
        </w:rPr>
      </w:pPr>
      <w:r w:rsidRPr="008C572E">
        <w:rPr>
          <w:rFonts w:ascii="Times New Roman" w:hAnsi="Times New Roman" w:cs="Times New Roman"/>
          <w:sz w:val="24"/>
          <w:szCs w:val="24"/>
          <w:u w:val="single"/>
        </w:rPr>
        <w:t>Proposed Use of the Data</w:t>
      </w:r>
    </w:p>
    <w:p w:rsidRPr="00203683" w:rsidR="00203683" w:rsidP="001D012E" w:rsidRDefault="00A50A4F" w14:paraId="7C021CFB" w14:textId="7FD2DE52">
      <w:pPr>
        <w:pStyle w:val="ListParagraph"/>
        <w:numPr>
          <w:ilvl w:val="0"/>
          <w:numId w:val="30"/>
        </w:numPr>
        <w:autoSpaceDE w:val="0"/>
        <w:autoSpaceDN w:val="0"/>
        <w:adjustRightInd w:val="0"/>
        <w:rPr>
          <w:rFonts w:ascii="Times New Roman" w:hAnsi="Times New Roman" w:cs="Times New Roman"/>
          <w:b/>
          <w:bCs/>
          <w:sz w:val="24"/>
          <w:szCs w:val="24"/>
          <w:u w:val="single"/>
        </w:rPr>
      </w:pPr>
      <w:r>
        <w:rPr>
          <w:rFonts w:ascii="Times New Roman" w:hAnsi="Times New Roman" w:cs="Times New Roman"/>
          <w:sz w:val="24"/>
          <w:szCs w:val="24"/>
        </w:rPr>
        <w:t xml:space="preserve">All of the items (except those related to coronavirus), but especially </w:t>
      </w:r>
      <w:r w:rsidRPr="00A50A4F">
        <w:rPr>
          <w:rFonts w:ascii="Times New Roman" w:hAnsi="Times New Roman" w:eastAsia="Times New Roman" w:cs="Times New Roman"/>
          <w:color w:val="000000"/>
          <w:sz w:val="24"/>
        </w:rPr>
        <w:t>TSTSMHP_A</w:t>
      </w:r>
      <w:r w:rsidRPr="0020368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50A4F">
        <w:rPr>
          <w:rFonts w:ascii="Times New Roman" w:hAnsi="Times New Roman" w:cs="Times New Roman"/>
          <w:sz w:val="24"/>
          <w:szCs w:val="24"/>
        </w:rPr>
        <w:t xml:space="preserve">TSTSMLAST_A </w:t>
      </w:r>
      <w:r w:rsidRPr="00203683" w:rsidR="00203683">
        <w:rPr>
          <w:rFonts w:ascii="Times New Roman" w:hAnsi="Times New Roman" w:cs="Times New Roman"/>
          <w:sz w:val="24"/>
          <w:szCs w:val="24"/>
        </w:rPr>
        <w:t xml:space="preserve"> </w:t>
      </w:r>
      <w:r>
        <w:rPr>
          <w:rFonts w:ascii="Times New Roman" w:hAnsi="Times New Roman" w:cs="Times New Roman"/>
          <w:sz w:val="24"/>
          <w:szCs w:val="24"/>
        </w:rPr>
        <w:t>will be used to address the Healthy People 2030 objective to i</w:t>
      </w:r>
      <w:r w:rsidRPr="00A50A4F">
        <w:rPr>
          <w:rFonts w:ascii="Times New Roman" w:hAnsi="Times New Roman" w:cs="Times New Roman"/>
          <w:sz w:val="24"/>
          <w:szCs w:val="24"/>
        </w:rPr>
        <w:t xml:space="preserve">ncrease the proportion of adults with smell or taste disorders who discuss the problem with a provider </w:t>
      </w:r>
      <w:r>
        <w:rPr>
          <w:rFonts w:ascii="Times New Roman" w:hAnsi="Times New Roman" w:cs="Times New Roman"/>
          <w:sz w:val="24"/>
          <w:szCs w:val="24"/>
        </w:rPr>
        <w:t>(</w:t>
      </w:r>
      <w:r w:rsidRPr="00A50A4F">
        <w:rPr>
          <w:rFonts w:ascii="Times New Roman" w:hAnsi="Times New Roman" w:cs="Times New Roman"/>
          <w:sz w:val="24"/>
          <w:szCs w:val="24"/>
        </w:rPr>
        <w:t>HOSCD 12</w:t>
      </w:r>
      <w:r>
        <w:rPr>
          <w:rFonts w:ascii="Times New Roman" w:hAnsi="Times New Roman" w:cs="Times New Roman"/>
          <w:sz w:val="24"/>
          <w:szCs w:val="24"/>
        </w:rPr>
        <w:t>)</w:t>
      </w:r>
    </w:p>
    <w:p w:rsidRPr="00203683" w:rsidR="00203683" w:rsidP="00203683" w:rsidRDefault="00203683" w14:paraId="0A392DD6" w14:textId="77777777">
      <w:pPr>
        <w:pStyle w:val="ListParagraph"/>
        <w:autoSpaceDE w:val="0"/>
        <w:autoSpaceDN w:val="0"/>
        <w:adjustRightInd w:val="0"/>
        <w:rPr>
          <w:rFonts w:ascii="Times New Roman" w:hAnsi="Times New Roman" w:cs="Times New Roman"/>
          <w:b/>
          <w:bCs/>
          <w:sz w:val="24"/>
          <w:szCs w:val="24"/>
          <w:u w:val="single"/>
        </w:rPr>
      </w:pPr>
    </w:p>
    <w:p w:rsidRPr="003C2802" w:rsidR="003C2802" w:rsidP="001D012E" w:rsidRDefault="00203683" w14:paraId="6D481419" w14:textId="7D5FE3E5">
      <w:pPr>
        <w:pStyle w:val="ListParagraph"/>
        <w:numPr>
          <w:ilvl w:val="0"/>
          <w:numId w:val="30"/>
        </w:numPr>
        <w:autoSpaceDE w:val="0"/>
        <w:autoSpaceDN w:val="0"/>
        <w:adjustRightInd w:val="0"/>
        <w:rPr>
          <w:rFonts w:ascii="Times New Roman" w:hAnsi="Times New Roman" w:cs="Times New Roman"/>
          <w:b/>
          <w:bCs/>
          <w:sz w:val="24"/>
          <w:szCs w:val="24"/>
          <w:u w:val="single"/>
        </w:rPr>
      </w:pPr>
      <w:r w:rsidRPr="00203683">
        <w:rPr>
          <w:rFonts w:ascii="Times New Roman" w:hAnsi="Times New Roman"/>
          <w:sz w:val="24"/>
          <w:lang w:val="en"/>
        </w:rPr>
        <w:t xml:space="preserve">Using data from 2013-2014 NHANES, the estimated prevalence is 13.5% for smell impairment </w:t>
      </w:r>
      <w:r w:rsidR="00B84AD7">
        <w:rPr>
          <w:rFonts w:ascii="Times New Roman" w:hAnsi="Times New Roman"/>
          <w:sz w:val="24"/>
          <w:lang w:val="en"/>
        </w:rPr>
        <w:t xml:space="preserve">and </w:t>
      </w:r>
      <w:r w:rsidRPr="00203683">
        <w:rPr>
          <w:rFonts w:ascii="Times New Roman" w:hAnsi="Times New Roman"/>
          <w:sz w:val="24"/>
          <w:lang w:val="en"/>
        </w:rPr>
        <w:t xml:space="preserve">17.3% for taste impairment. For smell, but not taste, prevalence estimates increased with age and were higher in men and ethnic minorities. </w:t>
      </w:r>
      <w:r>
        <w:rPr>
          <w:rFonts w:ascii="Times New Roman" w:hAnsi="Times New Roman"/>
          <w:sz w:val="24"/>
          <w:lang w:val="en"/>
        </w:rPr>
        <w:t xml:space="preserve">  Based on a projected NHIS sample size of ~</w:t>
      </w:r>
      <w:r w:rsidR="00AC66F8">
        <w:rPr>
          <w:rFonts w:ascii="Times New Roman" w:hAnsi="Times New Roman"/>
          <w:sz w:val="24"/>
          <w:lang w:val="en"/>
        </w:rPr>
        <w:t>30</w:t>
      </w:r>
      <w:r>
        <w:rPr>
          <w:rFonts w:ascii="Times New Roman" w:hAnsi="Times New Roman"/>
          <w:sz w:val="24"/>
          <w:lang w:val="en"/>
        </w:rPr>
        <w:t>,000, reliable estimates will be able to be produced</w:t>
      </w:r>
      <w:r w:rsidR="003C2802">
        <w:rPr>
          <w:rFonts w:ascii="Times New Roman" w:hAnsi="Times New Roman"/>
          <w:sz w:val="24"/>
          <w:lang w:val="en"/>
        </w:rPr>
        <w:t xml:space="preserve"> for both taste and smell impairments for most subgroups</w:t>
      </w:r>
      <w:r w:rsidR="007B4DE2">
        <w:rPr>
          <w:rFonts w:ascii="Times New Roman" w:hAnsi="Times New Roman"/>
          <w:sz w:val="24"/>
          <w:lang w:val="en"/>
        </w:rPr>
        <w:t xml:space="preserve"> (Liu, et al., 2016)</w:t>
      </w:r>
    </w:p>
    <w:p w:rsidRPr="003C2802" w:rsidR="003C2802" w:rsidP="003C2802" w:rsidRDefault="003C2802" w14:paraId="013806E3" w14:textId="77777777">
      <w:pPr>
        <w:pStyle w:val="ListParagraph"/>
        <w:rPr>
          <w:rFonts w:ascii="Times New Roman" w:hAnsi="Times New Roman"/>
          <w:sz w:val="24"/>
          <w:lang w:val="en"/>
        </w:rPr>
      </w:pPr>
    </w:p>
    <w:p w:rsidRPr="007D039B" w:rsidR="00645790" w:rsidP="001D012E" w:rsidRDefault="00645790" w14:paraId="7291B3CC" w14:textId="69A9DEB6">
      <w:pPr>
        <w:pStyle w:val="ListParagraph"/>
        <w:numPr>
          <w:ilvl w:val="0"/>
          <w:numId w:val="30"/>
        </w:numPr>
        <w:autoSpaceDE w:val="0"/>
        <w:autoSpaceDN w:val="0"/>
        <w:adjustRightInd w:val="0"/>
        <w:rPr>
          <w:rFonts w:ascii="Times New Roman" w:hAnsi="Times New Roman" w:cs="Times New Roman"/>
          <w:b/>
          <w:bCs/>
          <w:sz w:val="24"/>
          <w:szCs w:val="24"/>
          <w:u w:val="single"/>
        </w:rPr>
      </w:pPr>
      <w:r>
        <w:rPr>
          <w:rFonts w:ascii="Times New Roman" w:hAnsi="Times New Roman" w:cs="Times New Roman"/>
          <w:sz w:val="24"/>
          <w:szCs w:val="24"/>
        </w:rPr>
        <w:t xml:space="preserve">Data currently collected </w:t>
      </w:r>
      <w:r w:rsidR="00C57296">
        <w:rPr>
          <w:rFonts w:ascii="Times New Roman" w:hAnsi="Times New Roman" w:cs="Times New Roman"/>
          <w:sz w:val="24"/>
          <w:szCs w:val="24"/>
        </w:rPr>
        <w:t>from the 2020Q3</w:t>
      </w:r>
      <w:r>
        <w:rPr>
          <w:rFonts w:ascii="Times New Roman" w:hAnsi="Times New Roman" w:cs="Times New Roman"/>
          <w:sz w:val="24"/>
          <w:szCs w:val="24"/>
        </w:rPr>
        <w:t xml:space="preserve"> NHIS indicates that about 3% of the population has a positive coronavirus diagnosis.  Given the current incidence rate of between </w:t>
      </w:r>
      <w:r w:rsidR="00B52799">
        <w:rPr>
          <w:rFonts w:ascii="Times New Roman" w:hAnsi="Times New Roman" w:cs="Times New Roman"/>
          <w:sz w:val="24"/>
          <w:szCs w:val="24"/>
        </w:rPr>
        <w:t>30</w:t>
      </w:r>
      <w:r w:rsidR="00203683">
        <w:rPr>
          <w:rFonts w:ascii="Times New Roman" w:hAnsi="Times New Roman" w:cs="Times New Roman"/>
          <w:sz w:val="24"/>
          <w:szCs w:val="24"/>
        </w:rPr>
        <w:t>,000</w:t>
      </w:r>
      <w:r>
        <w:rPr>
          <w:rFonts w:ascii="Times New Roman" w:hAnsi="Times New Roman" w:cs="Times New Roman"/>
          <w:sz w:val="24"/>
          <w:szCs w:val="24"/>
        </w:rPr>
        <w:t xml:space="preserve"> and 40,000 cases per day, it is not unreasonable to expect the prevalence rate to reach 5-6% during the 2021 data collection year.  Based on a sample adult size of ~ </w:t>
      </w:r>
      <w:r w:rsidR="00AC66F8">
        <w:rPr>
          <w:rFonts w:ascii="Times New Roman" w:hAnsi="Times New Roman" w:cs="Times New Roman"/>
          <w:sz w:val="24"/>
          <w:szCs w:val="24"/>
        </w:rPr>
        <w:t>30</w:t>
      </w:r>
      <w:r>
        <w:rPr>
          <w:rFonts w:ascii="Times New Roman" w:hAnsi="Times New Roman" w:cs="Times New Roman"/>
          <w:sz w:val="24"/>
          <w:szCs w:val="24"/>
        </w:rPr>
        <w:t xml:space="preserve">,000 there is sufficient power to produce a reliable estimate for taste and smell problems related to the coronavirus as long as the </w:t>
      </w:r>
      <w:r w:rsidR="00B52799">
        <w:rPr>
          <w:rFonts w:ascii="Times New Roman" w:hAnsi="Times New Roman" w:cs="Times New Roman"/>
          <w:sz w:val="24"/>
          <w:szCs w:val="24"/>
        </w:rPr>
        <w:t xml:space="preserve">taste and smell </w:t>
      </w:r>
      <w:r>
        <w:rPr>
          <w:rFonts w:ascii="Times New Roman" w:hAnsi="Times New Roman" w:cs="Times New Roman"/>
          <w:sz w:val="24"/>
          <w:szCs w:val="24"/>
        </w:rPr>
        <w:t>estimate is at least 2% of the COVID-19 population.</w:t>
      </w:r>
    </w:p>
    <w:p w:rsidR="00AD39CC" w:rsidP="007D039B" w:rsidRDefault="00AD39CC" w14:paraId="230A32C3" w14:textId="77777777">
      <w:pPr>
        <w:autoSpaceDE w:val="0"/>
        <w:autoSpaceDN w:val="0"/>
        <w:adjustRightInd w:val="0"/>
        <w:rPr>
          <w:rFonts w:ascii="Times New Roman" w:hAnsi="Times New Roman" w:cs="Times New Roman"/>
          <w:b/>
          <w:bCs/>
          <w:sz w:val="24"/>
          <w:szCs w:val="24"/>
          <w:u w:val="single"/>
        </w:rPr>
      </w:pPr>
    </w:p>
    <w:p w:rsidRPr="008C572E" w:rsidR="007D039B" w:rsidP="007D039B" w:rsidRDefault="007D039B" w14:paraId="168093C0" w14:textId="749213B0">
      <w:pPr>
        <w:autoSpaceDE w:val="0"/>
        <w:autoSpaceDN w:val="0"/>
        <w:adjustRightInd w:val="0"/>
        <w:rPr>
          <w:rFonts w:ascii="Times New Roman" w:hAnsi="Times New Roman" w:cs="Times New Roman"/>
          <w:sz w:val="24"/>
          <w:szCs w:val="24"/>
          <w:u w:val="single"/>
        </w:rPr>
      </w:pPr>
      <w:r w:rsidRPr="008C572E">
        <w:rPr>
          <w:rFonts w:ascii="Times New Roman" w:hAnsi="Times New Roman" w:cs="Times New Roman"/>
          <w:sz w:val="24"/>
          <w:szCs w:val="24"/>
          <w:u w:val="single"/>
        </w:rPr>
        <w:t>References</w:t>
      </w:r>
    </w:p>
    <w:p w:rsidRPr="002E0768" w:rsidR="00507B25" w:rsidP="00092FAB" w:rsidRDefault="007D039B" w14:paraId="0D858834" w14:textId="26E7CED4">
      <w:pPr>
        <w:autoSpaceDE w:val="0"/>
        <w:autoSpaceDN w:val="0"/>
        <w:adjustRightInd w:val="0"/>
        <w:ind w:left="90"/>
        <w:rPr>
          <w:rFonts w:ascii="Times New Roman" w:hAnsi="Times New Roman" w:cs="Times New Roman"/>
          <w:b/>
          <w:bCs/>
          <w:sz w:val="24"/>
          <w:szCs w:val="24"/>
        </w:rPr>
      </w:pPr>
      <w:r w:rsidRPr="007B4DE2">
        <w:rPr>
          <w:rFonts w:ascii="Times New Roman" w:hAnsi="Times New Roman" w:cs="Times New Roman"/>
          <w:sz w:val="24"/>
          <w:szCs w:val="24"/>
        </w:rPr>
        <w:t>Liu, Gang, Zong, Geng, Doty, Richard</w:t>
      </w:r>
      <w:r w:rsidRPr="007B4DE2" w:rsidR="00203683">
        <w:rPr>
          <w:rFonts w:ascii="Times New Roman" w:hAnsi="Times New Roman" w:cs="Times New Roman"/>
          <w:sz w:val="24"/>
          <w:szCs w:val="24"/>
        </w:rPr>
        <w:t xml:space="preserve">, and Sun, Qi.  Prevalence and risk factors of taste and smell impairment in a nationwide representative sample of the US population: a cross-sectional study.  </w:t>
      </w:r>
      <w:hyperlink w:history="1" r:id="rId14">
        <w:r w:rsidRPr="007B4DE2">
          <w:rPr>
            <w:rStyle w:val="Hyperlink"/>
            <w:rFonts w:ascii="Times New Roman" w:hAnsi="Times New Roman"/>
            <w:sz w:val="24"/>
            <w:lang w:val="en"/>
          </w:rPr>
          <w:t>BMJ Open</w:t>
        </w:r>
      </w:hyperlink>
      <w:r w:rsidRPr="007B4DE2">
        <w:rPr>
          <w:rStyle w:val="cit"/>
          <w:rFonts w:ascii="Times New Roman" w:hAnsi="Times New Roman"/>
          <w:sz w:val="24"/>
          <w:lang w:val="en"/>
        </w:rPr>
        <w:t xml:space="preserve">. 2016; 6(11): e013246. </w:t>
      </w:r>
      <w:r w:rsidRPr="007B4DE2">
        <w:rPr>
          <w:rStyle w:val="fm-vol-iss-date"/>
          <w:rFonts w:ascii="Times New Roman" w:hAnsi="Times New Roman"/>
          <w:sz w:val="24"/>
          <w:lang w:val="en"/>
        </w:rPr>
        <w:t xml:space="preserve">Published online 2016 Nov 9. </w:t>
      </w:r>
      <w:bookmarkStart w:name="_GoBack" w:id="6"/>
      <w:bookmarkEnd w:id="6"/>
    </w:p>
    <w:sectPr w:rsidRPr="002E0768" w:rsidR="00507B2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BC75" w14:textId="77777777" w:rsidR="00A50A4F" w:rsidRDefault="00A50A4F" w:rsidP="00DA34F9">
      <w:pPr>
        <w:spacing w:after="0" w:line="240" w:lineRule="auto"/>
      </w:pPr>
      <w:r>
        <w:separator/>
      </w:r>
    </w:p>
  </w:endnote>
  <w:endnote w:type="continuationSeparator" w:id="0">
    <w:p w14:paraId="3E4707D3" w14:textId="77777777" w:rsidR="00A50A4F" w:rsidRDefault="00A50A4F" w:rsidP="00DA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D9A1" w14:textId="77777777" w:rsidR="00A50A4F" w:rsidRDefault="00A50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903163"/>
      <w:docPartObj>
        <w:docPartGallery w:val="Page Numbers (Bottom of Page)"/>
        <w:docPartUnique/>
      </w:docPartObj>
    </w:sdtPr>
    <w:sdtEndPr>
      <w:rPr>
        <w:noProof/>
      </w:rPr>
    </w:sdtEndPr>
    <w:sdtContent>
      <w:p w14:paraId="22D454E1" w14:textId="293CB83C" w:rsidR="00A50A4F" w:rsidRDefault="00A50A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F46E3" w14:textId="77777777" w:rsidR="00A50A4F" w:rsidRDefault="00A50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FA1F" w14:textId="77777777" w:rsidR="00A50A4F" w:rsidRDefault="00A50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9E36" w14:textId="77777777" w:rsidR="00A50A4F" w:rsidRDefault="00A50A4F" w:rsidP="00DA34F9">
      <w:pPr>
        <w:spacing w:after="0" w:line="240" w:lineRule="auto"/>
      </w:pPr>
      <w:r>
        <w:separator/>
      </w:r>
    </w:p>
  </w:footnote>
  <w:footnote w:type="continuationSeparator" w:id="0">
    <w:p w14:paraId="3ADBE5A9" w14:textId="77777777" w:rsidR="00A50A4F" w:rsidRDefault="00A50A4F" w:rsidP="00DA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3068" w14:textId="77777777" w:rsidR="00A50A4F" w:rsidRDefault="00A50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C96E" w14:textId="77777777" w:rsidR="00A50A4F" w:rsidRDefault="00A5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BB60" w14:textId="77777777" w:rsidR="00A50A4F" w:rsidRDefault="00A50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CF8C30"/>
    <w:multiLevelType w:val="hybridMultilevel"/>
    <w:tmpl w:val="0E9DB1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257AC"/>
    <w:multiLevelType w:val="hybridMultilevel"/>
    <w:tmpl w:val="DA7A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1295"/>
    <w:multiLevelType w:val="hybridMultilevel"/>
    <w:tmpl w:val="703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2301C"/>
    <w:multiLevelType w:val="hybridMultilevel"/>
    <w:tmpl w:val="54E2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C6A5D"/>
    <w:multiLevelType w:val="hybridMultilevel"/>
    <w:tmpl w:val="9F3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A0AB5"/>
    <w:multiLevelType w:val="hybridMultilevel"/>
    <w:tmpl w:val="052A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37B69"/>
    <w:multiLevelType w:val="hybridMultilevel"/>
    <w:tmpl w:val="8B62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0519A"/>
    <w:multiLevelType w:val="hybridMultilevel"/>
    <w:tmpl w:val="AD5E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A45CC"/>
    <w:multiLevelType w:val="hybridMultilevel"/>
    <w:tmpl w:val="CE38D45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2D47EB2"/>
    <w:multiLevelType w:val="hybridMultilevel"/>
    <w:tmpl w:val="746C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8327F"/>
    <w:multiLevelType w:val="hybridMultilevel"/>
    <w:tmpl w:val="CAB86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C63435"/>
    <w:multiLevelType w:val="hybridMultilevel"/>
    <w:tmpl w:val="46AA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64402"/>
    <w:multiLevelType w:val="hybridMultilevel"/>
    <w:tmpl w:val="A7B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87186"/>
    <w:multiLevelType w:val="hybridMultilevel"/>
    <w:tmpl w:val="F530D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D6BC2"/>
    <w:multiLevelType w:val="hybridMultilevel"/>
    <w:tmpl w:val="F05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C1412"/>
    <w:multiLevelType w:val="hybridMultilevel"/>
    <w:tmpl w:val="7354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F5D2F"/>
    <w:multiLevelType w:val="hybridMultilevel"/>
    <w:tmpl w:val="4CA25E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75DE0"/>
    <w:multiLevelType w:val="hybridMultilevel"/>
    <w:tmpl w:val="61BE355E"/>
    <w:lvl w:ilvl="0" w:tplc="65806A16">
      <w:start w:val="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B5AB4"/>
    <w:multiLevelType w:val="hybridMultilevel"/>
    <w:tmpl w:val="F2E0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E25F7"/>
    <w:multiLevelType w:val="hybridMultilevel"/>
    <w:tmpl w:val="C41E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56EBE"/>
    <w:multiLevelType w:val="hybridMultilevel"/>
    <w:tmpl w:val="FAE03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02875"/>
    <w:multiLevelType w:val="hybridMultilevel"/>
    <w:tmpl w:val="93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A4B80"/>
    <w:multiLevelType w:val="hybridMultilevel"/>
    <w:tmpl w:val="600AEB42"/>
    <w:lvl w:ilvl="0" w:tplc="65806A16">
      <w:start w:val="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40AB2"/>
    <w:multiLevelType w:val="hybridMultilevel"/>
    <w:tmpl w:val="06A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A5222"/>
    <w:multiLevelType w:val="hybridMultilevel"/>
    <w:tmpl w:val="624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327F6"/>
    <w:multiLevelType w:val="hybridMultilevel"/>
    <w:tmpl w:val="A4E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661A6"/>
    <w:multiLevelType w:val="hybridMultilevel"/>
    <w:tmpl w:val="B75CC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52EA9"/>
    <w:multiLevelType w:val="hybridMultilevel"/>
    <w:tmpl w:val="B05A0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4A5C0A"/>
    <w:multiLevelType w:val="hybridMultilevel"/>
    <w:tmpl w:val="909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E272E"/>
    <w:multiLevelType w:val="hybridMultilevel"/>
    <w:tmpl w:val="AFC6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F057F"/>
    <w:multiLevelType w:val="hybridMultilevel"/>
    <w:tmpl w:val="2CF6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E2848"/>
    <w:multiLevelType w:val="hybridMultilevel"/>
    <w:tmpl w:val="30E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C5290"/>
    <w:multiLevelType w:val="hybridMultilevel"/>
    <w:tmpl w:val="FE4C5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7551C"/>
    <w:multiLevelType w:val="hybridMultilevel"/>
    <w:tmpl w:val="8CC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B7A17"/>
    <w:multiLevelType w:val="hybridMultilevel"/>
    <w:tmpl w:val="3F5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44F15"/>
    <w:multiLevelType w:val="hybridMultilevel"/>
    <w:tmpl w:val="17AC7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6867FE"/>
    <w:multiLevelType w:val="hybridMultilevel"/>
    <w:tmpl w:val="9C54E46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F44A8"/>
    <w:multiLevelType w:val="hybridMultilevel"/>
    <w:tmpl w:val="3A5A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A165B"/>
    <w:multiLevelType w:val="hybridMultilevel"/>
    <w:tmpl w:val="05BAF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629A1"/>
    <w:multiLevelType w:val="hybridMultilevel"/>
    <w:tmpl w:val="9D6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20B8F"/>
    <w:multiLevelType w:val="multilevel"/>
    <w:tmpl w:val="4360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A2C0B"/>
    <w:multiLevelType w:val="hybridMultilevel"/>
    <w:tmpl w:val="82DC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27463"/>
    <w:multiLevelType w:val="hybridMultilevel"/>
    <w:tmpl w:val="B818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37275"/>
    <w:multiLevelType w:val="hybridMultilevel"/>
    <w:tmpl w:val="7D7EE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2094D"/>
    <w:multiLevelType w:val="hybridMultilevel"/>
    <w:tmpl w:val="E268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46E11"/>
    <w:multiLevelType w:val="hybridMultilevel"/>
    <w:tmpl w:val="B04CCC26"/>
    <w:lvl w:ilvl="0" w:tplc="65806A16">
      <w:start w:val="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73001"/>
    <w:multiLevelType w:val="hybridMultilevel"/>
    <w:tmpl w:val="BDB8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31814"/>
    <w:multiLevelType w:val="hybridMultilevel"/>
    <w:tmpl w:val="EED04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613432"/>
    <w:multiLevelType w:val="hybridMultilevel"/>
    <w:tmpl w:val="1AC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0"/>
  </w:num>
  <w:num w:numId="4">
    <w:abstractNumId w:val="38"/>
  </w:num>
  <w:num w:numId="5">
    <w:abstractNumId w:val="4"/>
  </w:num>
  <w:num w:numId="6">
    <w:abstractNumId w:val="26"/>
  </w:num>
  <w:num w:numId="7">
    <w:abstractNumId w:val="39"/>
  </w:num>
  <w:num w:numId="8">
    <w:abstractNumId w:val="29"/>
  </w:num>
  <w:num w:numId="9">
    <w:abstractNumId w:val="23"/>
  </w:num>
  <w:num w:numId="10">
    <w:abstractNumId w:val="15"/>
  </w:num>
  <w:num w:numId="11">
    <w:abstractNumId w:val="6"/>
  </w:num>
  <w:num w:numId="12">
    <w:abstractNumId w:val="28"/>
  </w:num>
  <w:num w:numId="13">
    <w:abstractNumId w:val="2"/>
  </w:num>
  <w:num w:numId="14">
    <w:abstractNumId w:val="3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1"/>
  </w:num>
  <w:num w:numId="18">
    <w:abstractNumId w:val="19"/>
  </w:num>
  <w:num w:numId="19">
    <w:abstractNumId w:val="3"/>
  </w:num>
  <w:num w:numId="20">
    <w:abstractNumId w:val="35"/>
  </w:num>
  <w:num w:numId="21">
    <w:abstractNumId w:val="45"/>
  </w:num>
  <w:num w:numId="22">
    <w:abstractNumId w:val="22"/>
  </w:num>
  <w:num w:numId="23">
    <w:abstractNumId w:val="17"/>
  </w:num>
  <w:num w:numId="24">
    <w:abstractNumId w:val="8"/>
  </w:num>
  <w:num w:numId="25">
    <w:abstractNumId w:val="1"/>
  </w:num>
  <w:num w:numId="26">
    <w:abstractNumId w:val="30"/>
  </w:num>
  <w:num w:numId="27">
    <w:abstractNumId w:val="48"/>
  </w:num>
  <w:num w:numId="28">
    <w:abstractNumId w:val="47"/>
  </w:num>
  <w:num w:numId="29">
    <w:abstractNumId w:val="27"/>
  </w:num>
  <w:num w:numId="30">
    <w:abstractNumId w:val="12"/>
  </w:num>
  <w:num w:numId="31">
    <w:abstractNumId w:val="33"/>
  </w:num>
  <w:num w:numId="32">
    <w:abstractNumId w:val="24"/>
  </w:num>
  <w:num w:numId="33">
    <w:abstractNumId w:val="18"/>
  </w:num>
  <w:num w:numId="34">
    <w:abstractNumId w:val="25"/>
  </w:num>
  <w:num w:numId="35">
    <w:abstractNumId w:val="9"/>
  </w:num>
  <w:num w:numId="36">
    <w:abstractNumId w:val="44"/>
  </w:num>
  <w:num w:numId="37">
    <w:abstractNumId w:val="13"/>
  </w:num>
  <w:num w:numId="38">
    <w:abstractNumId w:val="11"/>
  </w:num>
  <w:num w:numId="39">
    <w:abstractNumId w:val="34"/>
  </w:num>
  <w:num w:numId="40">
    <w:abstractNumId w:val="42"/>
  </w:num>
  <w:num w:numId="41">
    <w:abstractNumId w:val="40"/>
  </w:num>
  <w:num w:numId="42">
    <w:abstractNumId w:val="0"/>
  </w:num>
  <w:num w:numId="43">
    <w:abstractNumId w:val="46"/>
  </w:num>
  <w:num w:numId="44">
    <w:abstractNumId w:val="10"/>
  </w:num>
  <w:num w:numId="45">
    <w:abstractNumId w:val="43"/>
  </w:num>
  <w:num w:numId="46">
    <w:abstractNumId w:val="32"/>
  </w:num>
  <w:num w:numId="47">
    <w:abstractNumId w:val="14"/>
  </w:num>
  <w:num w:numId="48">
    <w:abstractNumId w:val="7"/>
  </w:num>
  <w:num w:numId="49">
    <w:abstractNumId w:val="41"/>
  </w:num>
  <w:num w:numId="50">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6396"/>
    <w:rsid w:val="00015046"/>
    <w:rsid w:val="0006066B"/>
    <w:rsid w:val="000764CD"/>
    <w:rsid w:val="00077EE2"/>
    <w:rsid w:val="00092FAB"/>
    <w:rsid w:val="000A0344"/>
    <w:rsid w:val="000C2313"/>
    <w:rsid w:val="000E0898"/>
    <w:rsid w:val="000E5E5C"/>
    <w:rsid w:val="001127F7"/>
    <w:rsid w:val="00132A73"/>
    <w:rsid w:val="0016314B"/>
    <w:rsid w:val="0016357D"/>
    <w:rsid w:val="00167E98"/>
    <w:rsid w:val="00196B47"/>
    <w:rsid w:val="001B364C"/>
    <w:rsid w:val="001D012E"/>
    <w:rsid w:val="001D0A46"/>
    <w:rsid w:val="001D6F16"/>
    <w:rsid w:val="001E4951"/>
    <w:rsid w:val="00203683"/>
    <w:rsid w:val="00252820"/>
    <w:rsid w:val="0026395B"/>
    <w:rsid w:val="00284CF3"/>
    <w:rsid w:val="002D33C9"/>
    <w:rsid w:val="002D4893"/>
    <w:rsid w:val="002E0768"/>
    <w:rsid w:val="00302594"/>
    <w:rsid w:val="0031439E"/>
    <w:rsid w:val="0032240E"/>
    <w:rsid w:val="00355234"/>
    <w:rsid w:val="0035685A"/>
    <w:rsid w:val="00374E7D"/>
    <w:rsid w:val="003B45A4"/>
    <w:rsid w:val="003B5FC7"/>
    <w:rsid w:val="003C2802"/>
    <w:rsid w:val="003C6558"/>
    <w:rsid w:val="003F687F"/>
    <w:rsid w:val="004203E4"/>
    <w:rsid w:val="0043286D"/>
    <w:rsid w:val="0044633C"/>
    <w:rsid w:val="00460360"/>
    <w:rsid w:val="004647A4"/>
    <w:rsid w:val="00492FC5"/>
    <w:rsid w:val="004B2135"/>
    <w:rsid w:val="004B356D"/>
    <w:rsid w:val="004C16A8"/>
    <w:rsid w:val="004C770E"/>
    <w:rsid w:val="004E7CE4"/>
    <w:rsid w:val="004F3978"/>
    <w:rsid w:val="00507B25"/>
    <w:rsid w:val="00533A7A"/>
    <w:rsid w:val="00542DC8"/>
    <w:rsid w:val="00544D94"/>
    <w:rsid w:val="00567DEE"/>
    <w:rsid w:val="00572B60"/>
    <w:rsid w:val="00580B32"/>
    <w:rsid w:val="00590E4D"/>
    <w:rsid w:val="0059352B"/>
    <w:rsid w:val="005A76A1"/>
    <w:rsid w:val="005F491A"/>
    <w:rsid w:val="00600CD3"/>
    <w:rsid w:val="00604D4F"/>
    <w:rsid w:val="00606FA8"/>
    <w:rsid w:val="00621A27"/>
    <w:rsid w:val="00634705"/>
    <w:rsid w:val="00645790"/>
    <w:rsid w:val="006840B1"/>
    <w:rsid w:val="006A6285"/>
    <w:rsid w:val="006F541B"/>
    <w:rsid w:val="007426D1"/>
    <w:rsid w:val="007B4DE2"/>
    <w:rsid w:val="007D039B"/>
    <w:rsid w:val="007E5B3F"/>
    <w:rsid w:val="00823DDE"/>
    <w:rsid w:val="00824DF8"/>
    <w:rsid w:val="00864EB4"/>
    <w:rsid w:val="00865535"/>
    <w:rsid w:val="00865A90"/>
    <w:rsid w:val="0088694D"/>
    <w:rsid w:val="008B0F3F"/>
    <w:rsid w:val="008B3CA2"/>
    <w:rsid w:val="008C572E"/>
    <w:rsid w:val="008F6F89"/>
    <w:rsid w:val="009201FE"/>
    <w:rsid w:val="00937DE8"/>
    <w:rsid w:val="009822C7"/>
    <w:rsid w:val="00994CDC"/>
    <w:rsid w:val="00996413"/>
    <w:rsid w:val="009C38F0"/>
    <w:rsid w:val="009E0F47"/>
    <w:rsid w:val="00A34B3B"/>
    <w:rsid w:val="00A4271A"/>
    <w:rsid w:val="00A50A4F"/>
    <w:rsid w:val="00A614B2"/>
    <w:rsid w:val="00A67A6D"/>
    <w:rsid w:val="00AB4EDF"/>
    <w:rsid w:val="00AC2360"/>
    <w:rsid w:val="00AC66F8"/>
    <w:rsid w:val="00AD39CC"/>
    <w:rsid w:val="00AE1416"/>
    <w:rsid w:val="00AE2795"/>
    <w:rsid w:val="00B52799"/>
    <w:rsid w:val="00B67C32"/>
    <w:rsid w:val="00B771FE"/>
    <w:rsid w:val="00B84AD7"/>
    <w:rsid w:val="00BE6808"/>
    <w:rsid w:val="00C44539"/>
    <w:rsid w:val="00C547AE"/>
    <w:rsid w:val="00C57296"/>
    <w:rsid w:val="00CE563C"/>
    <w:rsid w:val="00CF27F8"/>
    <w:rsid w:val="00CF4CA2"/>
    <w:rsid w:val="00D135E0"/>
    <w:rsid w:val="00D276EA"/>
    <w:rsid w:val="00DA2783"/>
    <w:rsid w:val="00DA34F9"/>
    <w:rsid w:val="00DD7563"/>
    <w:rsid w:val="00E23384"/>
    <w:rsid w:val="00E25B11"/>
    <w:rsid w:val="00E4397A"/>
    <w:rsid w:val="00E46146"/>
    <w:rsid w:val="00E46E44"/>
    <w:rsid w:val="00E9387E"/>
    <w:rsid w:val="00EA52C7"/>
    <w:rsid w:val="00EB4D4C"/>
    <w:rsid w:val="00EB4F8D"/>
    <w:rsid w:val="00EB6E01"/>
    <w:rsid w:val="00F02526"/>
    <w:rsid w:val="00F117E8"/>
    <w:rsid w:val="00F1703F"/>
    <w:rsid w:val="00F25D58"/>
    <w:rsid w:val="00F30679"/>
    <w:rsid w:val="00F55B3B"/>
    <w:rsid w:val="00F725B7"/>
    <w:rsid w:val="00FB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D22F13"/>
  <w15:chartTrackingRefBased/>
  <w15:docId w15:val="{8E1D2571-F087-4858-96EE-638DC443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978"/>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semiHidden/>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semiHidden/>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132">
      <w:bodyDiv w:val="1"/>
      <w:marLeft w:val="0"/>
      <w:marRight w:val="0"/>
      <w:marTop w:val="0"/>
      <w:marBottom w:val="0"/>
      <w:divBdr>
        <w:top w:val="none" w:sz="0" w:space="0" w:color="auto"/>
        <w:left w:val="none" w:sz="0" w:space="0" w:color="auto"/>
        <w:bottom w:val="none" w:sz="0" w:space="0" w:color="auto"/>
        <w:right w:val="none" w:sz="0" w:space="0" w:color="auto"/>
      </w:divBdr>
    </w:div>
    <w:div w:id="65996398">
      <w:bodyDiv w:val="1"/>
      <w:marLeft w:val="0"/>
      <w:marRight w:val="0"/>
      <w:marTop w:val="0"/>
      <w:marBottom w:val="0"/>
      <w:divBdr>
        <w:top w:val="none" w:sz="0" w:space="0" w:color="auto"/>
        <w:left w:val="none" w:sz="0" w:space="0" w:color="auto"/>
        <w:bottom w:val="none" w:sz="0" w:space="0" w:color="auto"/>
        <w:right w:val="none" w:sz="0" w:space="0" w:color="auto"/>
      </w:divBdr>
    </w:div>
    <w:div w:id="90203449">
      <w:bodyDiv w:val="1"/>
      <w:marLeft w:val="0"/>
      <w:marRight w:val="0"/>
      <w:marTop w:val="0"/>
      <w:marBottom w:val="0"/>
      <w:divBdr>
        <w:top w:val="none" w:sz="0" w:space="0" w:color="auto"/>
        <w:left w:val="none" w:sz="0" w:space="0" w:color="auto"/>
        <w:bottom w:val="none" w:sz="0" w:space="0" w:color="auto"/>
        <w:right w:val="none" w:sz="0" w:space="0" w:color="auto"/>
      </w:divBdr>
    </w:div>
    <w:div w:id="707877864">
      <w:bodyDiv w:val="1"/>
      <w:marLeft w:val="0"/>
      <w:marRight w:val="0"/>
      <w:marTop w:val="0"/>
      <w:marBottom w:val="0"/>
      <w:divBdr>
        <w:top w:val="none" w:sz="0" w:space="0" w:color="auto"/>
        <w:left w:val="none" w:sz="0" w:space="0" w:color="auto"/>
        <w:bottom w:val="none" w:sz="0" w:space="0" w:color="auto"/>
        <w:right w:val="none" w:sz="0" w:space="0" w:color="auto"/>
      </w:divBdr>
      <w:divsChild>
        <w:div w:id="167208751">
          <w:marLeft w:val="0"/>
          <w:marRight w:val="0"/>
          <w:marTop w:val="0"/>
          <w:marBottom w:val="0"/>
          <w:divBdr>
            <w:top w:val="none" w:sz="0" w:space="0" w:color="auto"/>
            <w:left w:val="none" w:sz="0" w:space="0" w:color="auto"/>
            <w:bottom w:val="none" w:sz="0" w:space="0" w:color="auto"/>
            <w:right w:val="none" w:sz="0" w:space="0" w:color="auto"/>
          </w:divBdr>
          <w:divsChild>
            <w:div w:id="976644577">
              <w:marLeft w:val="0"/>
              <w:marRight w:val="0"/>
              <w:marTop w:val="0"/>
              <w:marBottom w:val="0"/>
              <w:divBdr>
                <w:top w:val="none" w:sz="0" w:space="0" w:color="auto"/>
                <w:left w:val="none" w:sz="0" w:space="0" w:color="auto"/>
                <w:bottom w:val="none" w:sz="0" w:space="0" w:color="auto"/>
                <w:right w:val="none" w:sz="0" w:space="0" w:color="auto"/>
              </w:divBdr>
              <w:divsChild>
                <w:div w:id="1635213163">
                  <w:marLeft w:val="0"/>
                  <w:marRight w:val="0"/>
                  <w:marTop w:val="0"/>
                  <w:marBottom w:val="0"/>
                  <w:divBdr>
                    <w:top w:val="none" w:sz="0" w:space="0" w:color="auto"/>
                    <w:left w:val="none" w:sz="0" w:space="0" w:color="auto"/>
                    <w:bottom w:val="none" w:sz="0" w:space="0" w:color="auto"/>
                    <w:right w:val="none" w:sz="0" w:space="0" w:color="auto"/>
                  </w:divBdr>
                  <w:divsChild>
                    <w:div w:id="538008792">
                      <w:marLeft w:val="0"/>
                      <w:marRight w:val="0"/>
                      <w:marTop w:val="0"/>
                      <w:marBottom w:val="0"/>
                      <w:divBdr>
                        <w:top w:val="none" w:sz="0" w:space="0" w:color="auto"/>
                        <w:left w:val="none" w:sz="0" w:space="0" w:color="auto"/>
                        <w:bottom w:val="none" w:sz="0" w:space="0" w:color="auto"/>
                        <w:right w:val="none" w:sz="0" w:space="0" w:color="auto"/>
                      </w:divBdr>
                      <w:divsChild>
                        <w:div w:id="1844052122">
                          <w:marLeft w:val="0"/>
                          <w:marRight w:val="0"/>
                          <w:marTop w:val="0"/>
                          <w:marBottom w:val="0"/>
                          <w:divBdr>
                            <w:top w:val="none" w:sz="0" w:space="0" w:color="auto"/>
                            <w:left w:val="none" w:sz="0" w:space="0" w:color="auto"/>
                            <w:bottom w:val="none" w:sz="0" w:space="0" w:color="auto"/>
                            <w:right w:val="none" w:sz="0" w:space="0" w:color="auto"/>
                          </w:divBdr>
                          <w:divsChild>
                            <w:div w:id="1961299318">
                              <w:marLeft w:val="0"/>
                              <w:marRight w:val="0"/>
                              <w:marTop w:val="0"/>
                              <w:marBottom w:val="0"/>
                              <w:divBdr>
                                <w:top w:val="none" w:sz="0" w:space="0" w:color="auto"/>
                                <w:left w:val="none" w:sz="0" w:space="0" w:color="auto"/>
                                <w:bottom w:val="none" w:sz="0" w:space="0" w:color="auto"/>
                                <w:right w:val="none" w:sz="0" w:space="0" w:color="auto"/>
                              </w:divBdr>
                              <w:divsChild>
                                <w:div w:id="291207066">
                                  <w:marLeft w:val="0"/>
                                  <w:marRight w:val="0"/>
                                  <w:marTop w:val="0"/>
                                  <w:marBottom w:val="0"/>
                                  <w:divBdr>
                                    <w:top w:val="none" w:sz="0" w:space="0" w:color="auto"/>
                                    <w:left w:val="none" w:sz="0" w:space="0" w:color="auto"/>
                                    <w:bottom w:val="none" w:sz="0" w:space="0" w:color="auto"/>
                                    <w:right w:val="none" w:sz="0" w:space="0" w:color="auto"/>
                                  </w:divBdr>
                                  <w:divsChild>
                                    <w:div w:id="2016566649">
                                      <w:marLeft w:val="0"/>
                                      <w:marRight w:val="0"/>
                                      <w:marTop w:val="0"/>
                                      <w:marBottom w:val="0"/>
                                      <w:divBdr>
                                        <w:top w:val="none" w:sz="0" w:space="0" w:color="auto"/>
                                        <w:left w:val="none" w:sz="0" w:space="0" w:color="auto"/>
                                        <w:bottom w:val="none" w:sz="0" w:space="0" w:color="auto"/>
                                        <w:right w:val="none" w:sz="0" w:space="0" w:color="auto"/>
                                      </w:divBdr>
                                      <w:divsChild>
                                        <w:div w:id="1485973743">
                                          <w:marLeft w:val="0"/>
                                          <w:marRight w:val="0"/>
                                          <w:marTop w:val="0"/>
                                          <w:marBottom w:val="0"/>
                                          <w:divBdr>
                                            <w:top w:val="none" w:sz="0" w:space="0" w:color="auto"/>
                                            <w:left w:val="none" w:sz="0" w:space="0" w:color="auto"/>
                                            <w:bottom w:val="none" w:sz="0" w:space="0" w:color="auto"/>
                                            <w:right w:val="none" w:sz="0" w:space="0" w:color="auto"/>
                                          </w:divBdr>
                                          <w:divsChild>
                                            <w:div w:id="496724988">
                                              <w:marLeft w:val="0"/>
                                              <w:marRight w:val="0"/>
                                              <w:marTop w:val="0"/>
                                              <w:marBottom w:val="0"/>
                                              <w:divBdr>
                                                <w:top w:val="none" w:sz="0" w:space="0" w:color="auto"/>
                                                <w:left w:val="none" w:sz="0" w:space="0" w:color="auto"/>
                                                <w:bottom w:val="none" w:sz="0" w:space="0" w:color="auto"/>
                                                <w:right w:val="none" w:sz="0" w:space="0" w:color="auto"/>
                                              </w:divBdr>
                                              <w:divsChild>
                                                <w:div w:id="589780942">
                                                  <w:marLeft w:val="0"/>
                                                  <w:marRight w:val="0"/>
                                                  <w:marTop w:val="0"/>
                                                  <w:marBottom w:val="0"/>
                                                  <w:divBdr>
                                                    <w:top w:val="none" w:sz="0" w:space="0" w:color="auto"/>
                                                    <w:left w:val="none" w:sz="0" w:space="0" w:color="auto"/>
                                                    <w:bottom w:val="none" w:sz="0" w:space="0" w:color="auto"/>
                                                    <w:right w:val="none" w:sz="0" w:space="0" w:color="auto"/>
                                                  </w:divBdr>
                                                  <w:divsChild>
                                                    <w:div w:id="618948149">
                                                      <w:marLeft w:val="0"/>
                                                      <w:marRight w:val="0"/>
                                                      <w:marTop w:val="0"/>
                                                      <w:marBottom w:val="0"/>
                                                      <w:divBdr>
                                                        <w:top w:val="none" w:sz="0" w:space="0" w:color="auto"/>
                                                        <w:left w:val="none" w:sz="0" w:space="0" w:color="auto"/>
                                                        <w:bottom w:val="none" w:sz="0" w:space="0" w:color="auto"/>
                                                        <w:right w:val="none" w:sz="0" w:space="0" w:color="auto"/>
                                                      </w:divBdr>
                                                      <w:divsChild>
                                                        <w:div w:id="531187115">
                                                          <w:marLeft w:val="0"/>
                                                          <w:marRight w:val="0"/>
                                                          <w:marTop w:val="0"/>
                                                          <w:marBottom w:val="0"/>
                                                          <w:divBdr>
                                                            <w:top w:val="none" w:sz="0" w:space="0" w:color="auto"/>
                                                            <w:left w:val="none" w:sz="0" w:space="0" w:color="auto"/>
                                                            <w:bottom w:val="none" w:sz="0" w:space="0" w:color="auto"/>
                                                            <w:right w:val="none" w:sz="0" w:space="0" w:color="auto"/>
                                                          </w:divBdr>
                                                          <w:divsChild>
                                                            <w:div w:id="954336137">
                                                              <w:marLeft w:val="0"/>
                                                              <w:marRight w:val="0"/>
                                                              <w:marTop w:val="0"/>
                                                              <w:marBottom w:val="0"/>
                                                              <w:divBdr>
                                                                <w:top w:val="none" w:sz="0" w:space="0" w:color="auto"/>
                                                                <w:left w:val="none" w:sz="0" w:space="0" w:color="auto"/>
                                                                <w:bottom w:val="none" w:sz="0" w:space="0" w:color="auto"/>
                                                                <w:right w:val="none" w:sz="0" w:space="0" w:color="auto"/>
                                                              </w:divBdr>
                                                              <w:divsChild>
                                                                <w:div w:id="1311449003">
                                                                  <w:marLeft w:val="0"/>
                                                                  <w:marRight w:val="0"/>
                                                                  <w:marTop w:val="0"/>
                                                                  <w:marBottom w:val="0"/>
                                                                  <w:divBdr>
                                                                    <w:top w:val="none" w:sz="0" w:space="0" w:color="auto"/>
                                                                    <w:left w:val="none" w:sz="0" w:space="0" w:color="auto"/>
                                                                    <w:bottom w:val="none" w:sz="0" w:space="0" w:color="auto"/>
                                                                    <w:right w:val="none" w:sz="0" w:space="0" w:color="auto"/>
                                                                  </w:divBdr>
                                                                </w:div>
                                                                <w:div w:id="19868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134">
                                                          <w:marLeft w:val="0"/>
                                                          <w:marRight w:val="0"/>
                                                          <w:marTop w:val="0"/>
                                                          <w:marBottom w:val="0"/>
                                                          <w:divBdr>
                                                            <w:top w:val="none" w:sz="0" w:space="0" w:color="auto"/>
                                                            <w:left w:val="none" w:sz="0" w:space="0" w:color="auto"/>
                                                            <w:bottom w:val="none" w:sz="0" w:space="0" w:color="auto"/>
                                                            <w:right w:val="none" w:sz="0" w:space="0" w:color="auto"/>
                                                          </w:divBdr>
                                                          <w:divsChild>
                                                            <w:div w:id="608854196">
                                                              <w:marLeft w:val="0"/>
                                                              <w:marRight w:val="0"/>
                                                              <w:marTop w:val="0"/>
                                                              <w:marBottom w:val="0"/>
                                                              <w:divBdr>
                                                                <w:top w:val="none" w:sz="0" w:space="0" w:color="auto"/>
                                                                <w:left w:val="none" w:sz="0" w:space="0" w:color="auto"/>
                                                                <w:bottom w:val="none" w:sz="0" w:space="0" w:color="auto"/>
                                                                <w:right w:val="none" w:sz="0" w:space="0" w:color="auto"/>
                                                              </w:divBdr>
                                                              <w:divsChild>
                                                                <w:div w:id="1563439629">
                                                                  <w:marLeft w:val="0"/>
                                                                  <w:marRight w:val="0"/>
                                                                  <w:marTop w:val="0"/>
                                                                  <w:marBottom w:val="0"/>
                                                                  <w:divBdr>
                                                                    <w:top w:val="none" w:sz="0" w:space="0" w:color="auto"/>
                                                                    <w:left w:val="none" w:sz="0" w:space="0" w:color="auto"/>
                                                                    <w:bottom w:val="none" w:sz="0" w:space="0" w:color="auto"/>
                                                                    <w:right w:val="none" w:sz="0" w:space="0" w:color="auto"/>
                                                                  </w:divBdr>
                                                                </w:div>
                                                                <w:div w:id="5446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6753">
                                                      <w:marLeft w:val="0"/>
                                                      <w:marRight w:val="0"/>
                                                      <w:marTop w:val="0"/>
                                                      <w:marBottom w:val="0"/>
                                                      <w:divBdr>
                                                        <w:top w:val="none" w:sz="0" w:space="0" w:color="auto"/>
                                                        <w:left w:val="none" w:sz="0" w:space="0" w:color="auto"/>
                                                        <w:bottom w:val="none" w:sz="0" w:space="0" w:color="auto"/>
                                                        <w:right w:val="none" w:sz="0" w:space="0" w:color="auto"/>
                                                      </w:divBdr>
                                                      <w:divsChild>
                                                        <w:div w:id="566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4270400">
      <w:bodyDiv w:val="1"/>
      <w:marLeft w:val="0"/>
      <w:marRight w:val="0"/>
      <w:marTop w:val="0"/>
      <w:marBottom w:val="0"/>
      <w:divBdr>
        <w:top w:val="none" w:sz="0" w:space="0" w:color="auto"/>
        <w:left w:val="none" w:sz="0" w:space="0" w:color="auto"/>
        <w:bottom w:val="none" w:sz="0" w:space="0" w:color="auto"/>
        <w:right w:val="none" w:sz="0" w:space="0" w:color="auto"/>
      </w:divBdr>
    </w:div>
    <w:div w:id="13558852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914">
          <w:marLeft w:val="0"/>
          <w:marRight w:val="0"/>
          <w:marTop w:val="0"/>
          <w:marBottom w:val="0"/>
          <w:divBdr>
            <w:top w:val="none" w:sz="0" w:space="0" w:color="auto"/>
            <w:left w:val="none" w:sz="0" w:space="0" w:color="auto"/>
            <w:bottom w:val="none" w:sz="0" w:space="0" w:color="auto"/>
            <w:right w:val="none" w:sz="0" w:space="0" w:color="auto"/>
          </w:divBdr>
          <w:divsChild>
            <w:div w:id="213466632">
              <w:marLeft w:val="0"/>
              <w:marRight w:val="0"/>
              <w:marTop w:val="0"/>
              <w:marBottom w:val="0"/>
              <w:divBdr>
                <w:top w:val="none" w:sz="0" w:space="0" w:color="auto"/>
                <w:left w:val="none" w:sz="0" w:space="0" w:color="auto"/>
                <w:bottom w:val="none" w:sz="0" w:space="0" w:color="auto"/>
                <w:right w:val="none" w:sz="0" w:space="0" w:color="auto"/>
              </w:divBdr>
              <w:divsChild>
                <w:div w:id="703478748">
                  <w:marLeft w:val="0"/>
                  <w:marRight w:val="0"/>
                  <w:marTop w:val="0"/>
                  <w:marBottom w:val="0"/>
                  <w:divBdr>
                    <w:top w:val="none" w:sz="0" w:space="0" w:color="auto"/>
                    <w:left w:val="none" w:sz="0" w:space="0" w:color="auto"/>
                    <w:bottom w:val="none" w:sz="0" w:space="0" w:color="auto"/>
                    <w:right w:val="none" w:sz="0" w:space="0" w:color="auto"/>
                  </w:divBdr>
                  <w:divsChild>
                    <w:div w:id="10851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18416">
      <w:bodyDiv w:val="1"/>
      <w:marLeft w:val="0"/>
      <w:marRight w:val="0"/>
      <w:marTop w:val="0"/>
      <w:marBottom w:val="0"/>
      <w:divBdr>
        <w:top w:val="none" w:sz="0" w:space="0" w:color="auto"/>
        <w:left w:val="none" w:sz="0" w:space="0" w:color="auto"/>
        <w:bottom w:val="none" w:sz="0" w:space="0" w:color="auto"/>
        <w:right w:val="none" w:sz="0" w:space="0" w:color="auto"/>
      </w:divBdr>
    </w:div>
    <w:div w:id="19651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long-term-coronavirus-symptoms-patients-sick-for-months-2020-7" TargetMode="External"/><Relationship Id="rId13" Type="http://schemas.openxmlformats.org/officeDocument/2006/relationships/hyperlink" Target="https://www.ncbi.nlm.nih.gov/pmc/articles/PMC513414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ealthypeople.gov/2020/topics-objectives" TargetMode="External"/><Relationship Id="rId12" Type="http://schemas.openxmlformats.org/officeDocument/2006/relationships/hyperlink" Target="https://www.cdc.gov/niosh/topics/nhis/default.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cdc.gov/grasp/diabetes/DiabetesAtla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dc.gov/nchs/data/nhsr/nhsr129-508.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healthcaredelivery.cancer.gov/nhis/" TargetMode="External"/><Relationship Id="rId14" Type="http://schemas.openxmlformats.org/officeDocument/2006/relationships/hyperlink" Target="https://www.ncbi.nlm.nih.gov/pmc/articles/PMC512906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8313</Words>
  <Characters>47388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Simile, Catherine M. (CDC/DDPHSS/NCHS/DHIS)</dc:creator>
  <cp:keywords/>
  <dc:description/>
  <cp:lastModifiedBy>Maitland, Aaron K. (CDC/DDPHSS/NCHS/DHIS)</cp:lastModifiedBy>
  <cp:revision>6</cp:revision>
  <dcterms:created xsi:type="dcterms:W3CDTF">2020-09-23T20:49:00Z</dcterms:created>
  <dcterms:modified xsi:type="dcterms:W3CDTF">2020-12-18T17:21:00Z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2020-12-18T17:21:27Z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6647eda7-bc7f-47b0-9286-a73374102f20</vt:lpwstr>
  </property>
  <property fmtid="{D5CDD505-2E9C-101B-9397-08002B2CF9AE}" pid="8" name="MSIP_Label_7b94a7b8-f06c-4dfe-bdcc-9b548fd58c31_ContentBits">
    <vt:lpwstr>0</vt:lpwstr>
  </property>
</Properties>
</file>