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291A1D" w:rsidRDefault="00CA667F" w14:paraId="77E74B6B" w14:textId="1D751A88">
      <w:pPr>
        <w:jc w:val="center"/>
        <w:rPr>
          <w:rFonts w:eastAsia="Calibri"/>
        </w:rPr>
      </w:pPr>
      <w:r>
        <w:rPr>
          <w:rFonts w:eastAsia="Calibri"/>
        </w:rPr>
        <w:t>UNITED STATES FOOD &amp; DRUG ADMINISTRATION</w:t>
      </w:r>
    </w:p>
    <w:p w:rsidR="00357C8A" w:rsidP="00291A1D" w:rsidRDefault="00357C8A" w14:paraId="4B94D5A5" w14:textId="77777777">
      <w:pPr>
        <w:jc w:val="center"/>
        <w:rPr>
          <w:rFonts w:eastAsia="Calibri"/>
        </w:rPr>
      </w:pPr>
    </w:p>
    <w:p w:rsidR="00F97856" w:rsidP="00291A1D" w:rsidRDefault="00F97856" w14:paraId="29F585AB" w14:textId="41064BDC">
      <w:pPr>
        <w:contextualSpacing/>
        <w:jc w:val="center"/>
      </w:pPr>
      <w:r>
        <w:t>Investigational New Drug Application Requirements</w:t>
      </w:r>
    </w:p>
    <w:p w:rsidR="00557EF1" w:rsidP="00291A1D" w:rsidRDefault="00557EF1" w14:paraId="29990706" w14:textId="77777777">
      <w:pPr>
        <w:contextualSpacing/>
        <w:jc w:val="center"/>
      </w:pPr>
    </w:p>
    <w:p w:rsidRPr="00FB53C6" w:rsidR="00357C8A" w:rsidP="00291A1D" w:rsidRDefault="00357C8A" w14:paraId="52FFAE30" w14:textId="4270C0C7">
      <w:pPr>
        <w:jc w:val="center"/>
        <w:rPr>
          <w:rFonts w:eastAsia="Calibri"/>
        </w:rPr>
      </w:pPr>
      <w:r w:rsidRPr="00557EF1">
        <w:rPr>
          <w:rFonts w:eastAsia="Calibri"/>
          <w:u w:val="single"/>
        </w:rPr>
        <w:t>OMB Control No. 0910-</w:t>
      </w:r>
      <w:r w:rsidRPr="00557EF1" w:rsidR="00F97856">
        <w:rPr>
          <w:rFonts w:eastAsia="Calibri"/>
          <w:u w:val="single"/>
        </w:rPr>
        <w:t>0014</w:t>
      </w:r>
      <w:r w:rsidR="00FB53C6">
        <w:rPr>
          <w:rFonts w:eastAsia="Calibri"/>
        </w:rPr>
        <w:t xml:space="preserve"> - Revision</w:t>
      </w:r>
    </w:p>
    <w:p w:rsidR="002F7B82" w:rsidP="00291A1D" w:rsidRDefault="002F7B82" w14:paraId="6BD51DF4" w14:textId="77777777">
      <w:pPr>
        <w:rPr>
          <w:rFonts w:eastAsia="Calibri"/>
        </w:rPr>
      </w:pPr>
    </w:p>
    <w:p w:rsidR="000249C3" w:rsidP="00291A1D" w:rsidRDefault="00357C8A" w14:paraId="19E94816" w14:textId="12B96B8C">
      <w:pPr>
        <w:jc w:val="center"/>
        <w:rPr>
          <w:rFonts w:eastAsia="Calibri"/>
        </w:rPr>
      </w:pPr>
      <w:r w:rsidRPr="00357C8A">
        <w:rPr>
          <w:rFonts w:eastAsia="Calibri"/>
        </w:rPr>
        <w:t>SUPPORTING STATEMENT</w:t>
      </w:r>
    </w:p>
    <w:p w:rsidR="000249C3" w:rsidP="00291A1D" w:rsidRDefault="000249C3" w14:paraId="1DC8CDD9" w14:textId="77777777">
      <w:pPr>
        <w:rPr>
          <w:rFonts w:eastAsia="Calibri"/>
        </w:rPr>
      </w:pPr>
    </w:p>
    <w:p w:rsidR="000249C3" w:rsidP="00291A1D" w:rsidRDefault="000249C3" w14:paraId="616D9D0B" w14:textId="77777777">
      <w:pPr>
        <w:rPr>
          <w:rFonts w:eastAsia="Calibri"/>
          <w:b/>
        </w:rPr>
      </w:pPr>
    </w:p>
    <w:p w:rsidR="00357C8A" w:rsidP="00291A1D" w:rsidRDefault="00357C8A" w14:paraId="436C6022" w14:textId="6E5F8491">
      <w:pPr>
        <w:rPr>
          <w:rFonts w:eastAsia="Calibri"/>
        </w:rPr>
      </w:pPr>
      <w:r w:rsidRPr="00357C8A">
        <w:rPr>
          <w:rFonts w:eastAsia="Calibri"/>
          <w:b/>
        </w:rPr>
        <w:t>Part A:  Justification</w:t>
      </w:r>
      <w:r w:rsidRPr="00357C8A">
        <w:rPr>
          <w:rFonts w:eastAsia="Calibri"/>
        </w:rPr>
        <w:t>:</w:t>
      </w:r>
    </w:p>
    <w:p w:rsidRPr="00357C8A" w:rsidR="000D79CC" w:rsidP="00291A1D" w:rsidRDefault="000D79CC" w14:paraId="53128261" w14:textId="77777777">
      <w:pPr>
        <w:rPr>
          <w:rFonts w:eastAsia="Calibri"/>
        </w:rPr>
      </w:pPr>
    </w:p>
    <w:p w:rsidRPr="00357C8A" w:rsidR="00357C8A" w:rsidP="00291A1D" w:rsidRDefault="00357C8A" w14:paraId="465D4D07" w14:textId="77777777">
      <w:pPr>
        <w:numPr>
          <w:ilvl w:val="0"/>
          <w:numId w:val="6"/>
        </w:numPr>
        <w:spacing w:after="200"/>
        <w:rPr>
          <w:rFonts w:eastAsia="Calibri"/>
        </w:rPr>
      </w:pPr>
      <w:r w:rsidRPr="00357C8A">
        <w:rPr>
          <w:rFonts w:eastAsia="Calibri"/>
          <w:u w:val="single"/>
        </w:rPr>
        <w:t>Circumstances Making the Collection of Information Necessary</w:t>
      </w:r>
    </w:p>
    <w:p w:rsidR="00013249" w:rsidP="00291A1D" w:rsidRDefault="00013249" w14:paraId="68CCC1E6" w14:textId="6C242A56">
      <w:pPr>
        <w:rPr>
          <w:rFonts w:eastAsia="Calibri"/>
        </w:rPr>
      </w:pPr>
      <w:r w:rsidRPr="00013249">
        <w:rPr>
          <w:rFonts w:eastAsia="Calibri"/>
        </w:rPr>
        <w:t>This information collection support</w:t>
      </w:r>
      <w:r w:rsidR="00573242">
        <w:rPr>
          <w:rFonts w:eastAsia="Calibri"/>
        </w:rPr>
        <w:t>s</w:t>
      </w:r>
      <w:r w:rsidRPr="00013249">
        <w:rPr>
          <w:rFonts w:eastAsia="Calibri"/>
        </w:rPr>
        <w:t xml:space="preserve"> implementation of section 505 of the Federal Food, Drug, and Cosmetic Act (FD&amp;C Act) (21 U.S.C. 355) and of the licensing provisions of the Public Health Service Act (42 U.S.C. 201 et seq.) that govern investigational new drugs and investigational new drug applications (INDs).  Implementing regulations are found in part 312 (21 CFR part 312), and provide for the issuance of guidance documents (see § 312.145 (21 CFR 312.145)) to assist persons in complying with the applicable requirements.</w:t>
      </w:r>
      <w:r w:rsidR="00EF05D5">
        <w:rPr>
          <w:rFonts w:eastAsia="Calibri"/>
        </w:rPr>
        <w:t xml:space="preserve">  </w:t>
      </w:r>
      <w:r w:rsidRPr="00013249">
        <w:rPr>
          <w:rFonts w:eastAsia="Calibri"/>
        </w:rPr>
        <w:t>The information collection applies to all clinical investigations subject to section 505 of the FD&amp;C Act and include</w:t>
      </w:r>
      <w:r w:rsidR="00FC435C">
        <w:rPr>
          <w:rFonts w:eastAsia="Calibri"/>
        </w:rPr>
        <w:t>s</w:t>
      </w:r>
      <w:r w:rsidRPr="00013249">
        <w:rPr>
          <w:rFonts w:eastAsia="Calibri"/>
        </w:rPr>
        <w:t xml:space="preserve"> the following types of INDs:</w:t>
      </w:r>
    </w:p>
    <w:p w:rsidRPr="00013249" w:rsidR="00584659" w:rsidP="00291A1D" w:rsidRDefault="00584659" w14:paraId="584A90BD" w14:textId="77777777">
      <w:pPr>
        <w:rPr>
          <w:rFonts w:eastAsia="Calibri"/>
        </w:rPr>
      </w:pPr>
    </w:p>
    <w:p w:rsidRPr="00F64BB6" w:rsidR="00013249" w:rsidP="00CE4022" w:rsidRDefault="00013249" w14:paraId="77A34900" w14:textId="198485C8">
      <w:pPr>
        <w:pStyle w:val="ListParagraph"/>
        <w:numPr>
          <w:ilvl w:val="0"/>
          <w:numId w:val="10"/>
        </w:numPr>
        <w:rPr>
          <w:rFonts w:eastAsia="Calibri"/>
        </w:rPr>
      </w:pPr>
      <w:r w:rsidRPr="00F64BB6">
        <w:rPr>
          <w:rFonts w:eastAsia="Calibri"/>
        </w:rPr>
        <w:t>An Investigator IND is submitted by a physician who both initiates and investigates, and under whose immediate direction the investigational drug is administered or dispensed.  A physician might submit a research IND to propose studying an unapproved drug or an approved product for a new indication or in a new patient population.</w:t>
      </w:r>
    </w:p>
    <w:p w:rsidRPr="00013249" w:rsidR="00013249" w:rsidP="00CE4022" w:rsidRDefault="00013249" w14:paraId="7675A920" w14:textId="77777777">
      <w:pPr>
        <w:rPr>
          <w:rFonts w:eastAsia="Calibri"/>
        </w:rPr>
      </w:pPr>
    </w:p>
    <w:p w:rsidRPr="00F64BB6" w:rsidR="00584659" w:rsidP="00CE4022" w:rsidRDefault="00013249" w14:paraId="780A8E55" w14:textId="1317F7A7">
      <w:pPr>
        <w:pStyle w:val="ListParagraph"/>
        <w:numPr>
          <w:ilvl w:val="0"/>
          <w:numId w:val="10"/>
        </w:numPr>
        <w:rPr>
          <w:rFonts w:eastAsia="Calibri"/>
        </w:rPr>
      </w:pPr>
      <w:r w:rsidRPr="00F64BB6">
        <w:rPr>
          <w:rFonts w:eastAsia="Calibri"/>
        </w:rPr>
        <w:t>Emergency Use IND allows FDA to authorize use of an experimental drug in an emergency situation that does not allow time for submission of an IND in accordance with § 312.23 or § 312.20 (21 CFR 312.23 or 312.20).  It is also used for patients who do not meet the criteria of an existing study protocol or if an approved study protocol does not exist.</w:t>
      </w:r>
    </w:p>
    <w:p w:rsidR="00584659" w:rsidP="00CE4022" w:rsidRDefault="00584659" w14:paraId="4288BF19" w14:textId="77777777">
      <w:pPr>
        <w:rPr>
          <w:rFonts w:eastAsia="Calibri"/>
        </w:rPr>
      </w:pPr>
    </w:p>
    <w:p w:rsidRPr="00F64BB6" w:rsidR="00013249" w:rsidP="00CE4022" w:rsidRDefault="00013249" w14:paraId="4EDE7989" w14:textId="480352B5">
      <w:pPr>
        <w:pStyle w:val="ListParagraph"/>
        <w:numPr>
          <w:ilvl w:val="0"/>
          <w:numId w:val="10"/>
        </w:numPr>
        <w:rPr>
          <w:rFonts w:eastAsia="Calibri"/>
        </w:rPr>
      </w:pPr>
      <w:r w:rsidRPr="00F64BB6">
        <w:rPr>
          <w:rFonts w:eastAsia="Calibri"/>
        </w:rPr>
        <w:t>Treatment IND is submitted for experimental drugs showing promise in clinical testing for serious or immediately life-threatening conditions while the final clinical work is conducted and FDA’s review takes place.</w:t>
      </w:r>
    </w:p>
    <w:p w:rsidR="001556FB" w:rsidP="00291A1D" w:rsidRDefault="001556FB" w14:paraId="661F2708" w14:textId="77777777">
      <w:pPr>
        <w:rPr>
          <w:rFonts w:eastAsia="Calibri"/>
        </w:rPr>
      </w:pPr>
    </w:p>
    <w:p w:rsidRPr="00013249" w:rsidR="00013249" w:rsidP="00291A1D" w:rsidRDefault="00A62BCF" w14:paraId="5DFA0CDA" w14:textId="6A9CCB8E">
      <w:pPr>
        <w:rPr>
          <w:rFonts w:eastAsia="Calibri"/>
        </w:rPr>
      </w:pPr>
      <w:r>
        <w:rPr>
          <w:rFonts w:eastAsia="Calibri"/>
        </w:rPr>
        <w:t xml:space="preserve">The </w:t>
      </w:r>
      <w:r w:rsidRPr="00013249" w:rsidR="00013249">
        <w:rPr>
          <w:rFonts w:eastAsia="Calibri"/>
        </w:rPr>
        <w:t>two categories</w:t>
      </w:r>
      <w:r>
        <w:rPr>
          <w:rFonts w:eastAsia="Calibri"/>
        </w:rPr>
        <w:t xml:space="preserve"> of INDs are </w:t>
      </w:r>
      <w:r w:rsidRPr="00013249" w:rsidR="00013249">
        <w:rPr>
          <w:rFonts w:eastAsia="Calibri"/>
        </w:rPr>
        <w:t>commercial and research (non-commercial)</w:t>
      </w:r>
      <w:r w:rsidR="007378F0">
        <w:rPr>
          <w:rFonts w:eastAsia="Calibri"/>
        </w:rPr>
        <w:t xml:space="preserve">.  </w:t>
      </w:r>
      <w:r w:rsidRPr="00013249" w:rsidR="00013249">
        <w:rPr>
          <w:rFonts w:eastAsia="Calibri"/>
        </w:rPr>
        <w:t xml:space="preserve">General IND requirements include submitting an initial application as well as amendments to that application; submitting reports on significant revisions of clinical investigation plans; submitting information to the clinical trials data bank (https://clinicaltrials.gov) established by the National Institutes of Health/National Library of Medicine, including expanded information on certain clinical trials and information on the results of these clinical trials; and reporting information on a drug’s safety or effectiveness.  In addition, sponsors are required to provide to FDA an annual summary of the previous year’s clinical experience.  The regulations also include recordkeeping requirements regarding the disposition of drugs, records regarding individual case histories, and certain other documentation verifying clinical investigators’ fulfillment of responsibilities.  </w:t>
      </w:r>
    </w:p>
    <w:p w:rsidR="008379F0" w:rsidP="00291A1D" w:rsidRDefault="008379F0" w14:paraId="4DBEF79F" w14:textId="77777777">
      <w:pPr>
        <w:rPr>
          <w:rFonts w:eastAsia="Calibri"/>
        </w:rPr>
      </w:pPr>
    </w:p>
    <w:p w:rsidR="00517A25" w:rsidP="00291A1D" w:rsidRDefault="007378F0" w14:paraId="1CB371A7" w14:textId="43B79675">
      <w:pPr>
        <w:rPr>
          <w:rFonts w:eastAsia="Calibri"/>
        </w:rPr>
      </w:pPr>
      <w:r>
        <w:rPr>
          <w:rFonts w:eastAsia="Calibri"/>
        </w:rPr>
        <w:t xml:space="preserve">To facilitate the review of information and provide a uniform format for </w:t>
      </w:r>
      <w:r w:rsidR="0098341F">
        <w:rPr>
          <w:rFonts w:eastAsia="Calibri"/>
        </w:rPr>
        <w:t xml:space="preserve">submission, we have developed </w:t>
      </w:r>
      <w:r w:rsidRPr="00013249" w:rsidR="00013249">
        <w:rPr>
          <w:rFonts w:eastAsia="Calibri"/>
        </w:rPr>
        <w:t>Form FDA 1571 entitled “</w:t>
      </w:r>
      <w:r w:rsidRPr="001556FB" w:rsidR="00013249">
        <w:rPr>
          <w:rFonts w:eastAsia="Calibri"/>
          <w:i/>
          <w:iCs/>
        </w:rPr>
        <w:t>Investigational New Drug Application (IND)</w:t>
      </w:r>
      <w:r w:rsidRPr="00013249" w:rsidR="00013249">
        <w:rPr>
          <w:rFonts w:eastAsia="Calibri"/>
        </w:rPr>
        <w:t>” and Form FDA 1572 entitled “</w:t>
      </w:r>
      <w:r w:rsidRPr="001556FB" w:rsidR="00013249">
        <w:rPr>
          <w:rFonts w:eastAsia="Calibri"/>
          <w:i/>
          <w:iCs/>
        </w:rPr>
        <w:t>Statement of Investigator</w:t>
      </w:r>
      <w:r w:rsidR="00BB3136">
        <w:rPr>
          <w:rFonts w:eastAsia="Calibri"/>
        </w:rPr>
        <w:t>.</w:t>
      </w:r>
      <w:r w:rsidRPr="00013249" w:rsidR="00013249">
        <w:rPr>
          <w:rFonts w:eastAsia="Calibri"/>
        </w:rPr>
        <w:t>”</w:t>
      </w:r>
      <w:r w:rsidR="00441179">
        <w:rPr>
          <w:rFonts w:eastAsia="Calibri"/>
        </w:rPr>
        <w:t xml:space="preserve">  </w:t>
      </w:r>
      <w:r w:rsidRPr="00013249" w:rsidR="00013249">
        <w:rPr>
          <w:rFonts w:eastAsia="Calibri"/>
        </w:rPr>
        <w:t xml:space="preserve">The information is required to be submitted electronically.  Individuals who are interested in receiving printed forms may send an email request to the FDA Forms Manager at formsmanager@OC.FDA.GOV.  Fees may apply.  Sponsors (including sponsor-investigators) interested in filing or updating a research IND may use a new web-based interface developed for use by mobile device or desktop to help in completing Form FDA 1571.  The web-based interface also allows respondents to electronically submit completed Form FDA 1571 and associated files.  For more information regarding Forms FDA 1571 and 1572 visit </w:t>
      </w:r>
      <w:hyperlink w:history="1" r:id="rId8">
        <w:r w:rsidRPr="0026320B" w:rsidR="00517A25">
          <w:rPr>
            <w:rStyle w:val="Hyperlink"/>
          </w:rPr>
          <w:t>https://www.fda.gov/news-events/expanded-access/how-complete-form-fda-1571-and-form-fda-1572</w:t>
        </w:r>
      </w:hyperlink>
      <w:r w:rsidRPr="00013249" w:rsidR="00013249">
        <w:rPr>
          <w:rFonts w:eastAsia="Calibri"/>
        </w:rPr>
        <w:t>.</w:t>
      </w:r>
    </w:p>
    <w:p w:rsidRPr="00013249" w:rsidR="00013249" w:rsidP="00291A1D" w:rsidRDefault="00013249" w14:paraId="5CCBE468" w14:textId="478D8EFE">
      <w:pPr>
        <w:rPr>
          <w:rFonts w:eastAsia="Calibri"/>
        </w:rPr>
      </w:pPr>
      <w:r w:rsidRPr="00013249">
        <w:rPr>
          <w:rFonts w:eastAsia="Calibri"/>
        </w:rPr>
        <w:t xml:space="preserve"> </w:t>
      </w:r>
    </w:p>
    <w:p w:rsidR="00423272" w:rsidP="00291A1D" w:rsidRDefault="00013249" w14:paraId="62486C05" w14:textId="119ABE8D">
      <w:pPr>
        <w:rPr>
          <w:rFonts w:eastAsia="Calibri"/>
        </w:rPr>
      </w:pPr>
      <w:r w:rsidRPr="00013249">
        <w:rPr>
          <w:rFonts w:eastAsia="Calibri"/>
        </w:rPr>
        <w:t>Human drug, biological product, and device product submissions must be accompanied by Form FDA 3674,  “</w:t>
      </w:r>
      <w:r w:rsidRPr="00D52386">
        <w:rPr>
          <w:rFonts w:eastAsia="Calibri"/>
          <w:i/>
          <w:iCs/>
        </w:rPr>
        <w:t>Certification To Accompany Drug, Biological Product, and Device Applications or Submissions</w:t>
      </w:r>
      <w:r w:rsidRPr="00013249">
        <w:rPr>
          <w:rFonts w:eastAsia="Calibri"/>
        </w:rPr>
        <w:t>.”  The guidance document “</w:t>
      </w:r>
      <w:r w:rsidRPr="00D52386">
        <w:rPr>
          <w:rFonts w:eastAsia="Calibri"/>
          <w:i/>
          <w:iCs/>
        </w:rPr>
        <w:t>Form FDA 3674 – Certifications To Accompany Drug, Biological Product, and Device Application</w:t>
      </w:r>
      <w:r w:rsidRPr="00013249">
        <w:rPr>
          <w:rFonts w:eastAsia="Calibri"/>
        </w:rPr>
        <w:t xml:space="preserve">” (November 2017) is available from our website at </w:t>
      </w:r>
      <w:hyperlink w:history="1" r:id="rId9">
        <w:r w:rsidRPr="009525FB">
          <w:rPr>
            <w:rStyle w:val="Hyperlink"/>
            <w:rFonts w:eastAsia="Calibri"/>
          </w:rPr>
          <w:t>https://www.fda.gov/regulatory-information/search-fda-guidance-documents/form-fda-3674-certifications-accompany-drug-biological-product-and-device-applicationssubmissions</w:t>
        </w:r>
      </w:hyperlink>
      <w:r w:rsidRPr="00013249">
        <w:rPr>
          <w:rFonts w:eastAsia="Calibri"/>
        </w:rPr>
        <w:t xml:space="preserve"> and provides instruction on completing and submitting this information to FDA.  As communicated in the instructions, the certification must accompany the application or submission and be included at the time of submission to FDA.  </w:t>
      </w:r>
    </w:p>
    <w:p w:rsidR="00AE1469" w:rsidP="00291A1D" w:rsidRDefault="00AE1469" w14:paraId="73CC497C" w14:textId="77777777">
      <w:pPr>
        <w:rPr>
          <w:rFonts w:eastAsia="Calibri"/>
        </w:rPr>
      </w:pPr>
    </w:p>
    <w:p w:rsidR="00282A85" w:rsidP="00291A1D" w:rsidRDefault="00FB53C6" w14:paraId="4CA92084" w14:textId="45DB6F86">
      <w:pPr>
        <w:rPr>
          <w:rFonts w:eastAsia="Calibri"/>
        </w:rPr>
      </w:pPr>
      <w:r w:rsidRPr="00FB53C6">
        <w:rPr>
          <w:rFonts w:eastAsia="Calibri"/>
        </w:rPr>
        <w:t xml:space="preserve">The information collection </w:t>
      </w:r>
      <w:r w:rsidR="00F112DE">
        <w:rPr>
          <w:rFonts w:eastAsia="Calibri"/>
        </w:rPr>
        <w:t xml:space="preserve">also includes </w:t>
      </w:r>
      <w:r w:rsidR="00520419">
        <w:rPr>
          <w:rFonts w:eastAsia="Calibri"/>
        </w:rPr>
        <w:t xml:space="preserve">burden </w:t>
      </w:r>
      <w:r w:rsidR="00FC4C5A">
        <w:rPr>
          <w:rFonts w:eastAsia="Calibri"/>
        </w:rPr>
        <w:t xml:space="preserve">attendant to </w:t>
      </w:r>
      <w:r w:rsidR="00D1518B">
        <w:rPr>
          <w:rFonts w:eastAsia="Calibri"/>
        </w:rPr>
        <w:t xml:space="preserve">provisions </w:t>
      </w:r>
      <w:r w:rsidRPr="00FB53C6">
        <w:rPr>
          <w:rFonts w:eastAsia="Calibri"/>
        </w:rPr>
        <w:t>in 21 CFR 320</w:t>
      </w:r>
      <w:r w:rsidR="00460D80">
        <w:rPr>
          <w:rFonts w:eastAsia="Calibri"/>
        </w:rPr>
        <w:t>.31 with regard to</w:t>
      </w:r>
      <w:r w:rsidR="00FE166A">
        <w:rPr>
          <w:rFonts w:eastAsia="Calibri"/>
        </w:rPr>
        <w:t xml:space="preserve"> the applicability of</w:t>
      </w:r>
      <w:r w:rsidR="00460D80">
        <w:rPr>
          <w:rFonts w:eastAsia="Calibri"/>
        </w:rPr>
        <w:t xml:space="preserve"> </w:t>
      </w:r>
      <w:r w:rsidRPr="00FB53C6">
        <w:rPr>
          <w:rFonts w:eastAsia="Calibri"/>
        </w:rPr>
        <w:t xml:space="preserve">bioavailability (BA) </w:t>
      </w:r>
      <w:r w:rsidR="002B4279">
        <w:rPr>
          <w:rFonts w:eastAsia="Calibri"/>
        </w:rPr>
        <w:t>and</w:t>
      </w:r>
      <w:r w:rsidRPr="00FB53C6">
        <w:rPr>
          <w:rFonts w:eastAsia="Calibri"/>
        </w:rPr>
        <w:t xml:space="preserve"> bioequivalence (BE) </w:t>
      </w:r>
      <w:r w:rsidR="002B4279">
        <w:rPr>
          <w:rFonts w:eastAsia="Calibri"/>
        </w:rPr>
        <w:t>requirements</w:t>
      </w:r>
      <w:r w:rsidR="00FE166A">
        <w:rPr>
          <w:rFonts w:eastAsia="Calibri"/>
        </w:rPr>
        <w:t xml:space="preserve"> in IND application</w:t>
      </w:r>
      <w:r w:rsidR="00530FCC">
        <w:rPr>
          <w:rFonts w:eastAsia="Calibri"/>
        </w:rPr>
        <w:t xml:space="preserve"> submissions</w:t>
      </w:r>
      <w:r w:rsidR="00854EB4">
        <w:rPr>
          <w:rFonts w:eastAsia="Calibri"/>
        </w:rPr>
        <w:t>.  Specifically,</w:t>
      </w:r>
      <w:r w:rsidR="009351AC">
        <w:rPr>
          <w:rFonts w:eastAsia="Calibri"/>
        </w:rPr>
        <w:t xml:space="preserve"> recor</w:t>
      </w:r>
      <w:r w:rsidR="008162F0">
        <w:rPr>
          <w:rFonts w:eastAsia="Calibri"/>
        </w:rPr>
        <w:t xml:space="preserve">dkeeping and record retention requirements in </w:t>
      </w:r>
      <w:r w:rsidR="009B44DB">
        <w:rPr>
          <w:rFonts w:eastAsia="Calibri"/>
        </w:rPr>
        <w:t>21 CFR 312.57</w:t>
      </w:r>
      <w:r w:rsidR="00C658E3">
        <w:rPr>
          <w:rFonts w:eastAsia="Calibri"/>
        </w:rPr>
        <w:t xml:space="preserve"> provide for </w:t>
      </w:r>
      <w:r w:rsidR="002725DE">
        <w:rPr>
          <w:rFonts w:eastAsia="Calibri"/>
        </w:rPr>
        <w:t>t</w:t>
      </w:r>
      <w:r w:rsidR="00C658E3">
        <w:rPr>
          <w:rFonts w:eastAsia="Calibri"/>
        </w:rPr>
        <w:t>he retention of certain tes</w:t>
      </w:r>
      <w:r w:rsidR="00C563A8">
        <w:rPr>
          <w:rFonts w:eastAsia="Calibri"/>
        </w:rPr>
        <w:t xml:space="preserve">t article samples, to be released upon FDA request.  </w:t>
      </w:r>
      <w:r w:rsidR="002725DE">
        <w:rPr>
          <w:rFonts w:eastAsia="Calibri"/>
        </w:rPr>
        <w:t>Finally, we also include</w:t>
      </w:r>
      <w:r w:rsidR="00002BE9">
        <w:rPr>
          <w:rFonts w:eastAsia="Calibri"/>
        </w:rPr>
        <w:t xml:space="preserve"> burden that may result from recommendations found in the following</w:t>
      </w:r>
      <w:r w:rsidR="002725DE">
        <w:rPr>
          <w:rFonts w:eastAsia="Calibri"/>
        </w:rPr>
        <w:t xml:space="preserve"> guidance documents</w:t>
      </w:r>
      <w:r w:rsidR="002806D5">
        <w:rPr>
          <w:rFonts w:eastAsia="Calibri"/>
        </w:rPr>
        <w:t xml:space="preserve">: </w:t>
      </w:r>
    </w:p>
    <w:p w:rsidRPr="00282A85" w:rsidR="00282A85" w:rsidP="00282A85" w:rsidRDefault="00282A85" w14:paraId="7EE1DD16" w14:textId="77777777">
      <w:pPr>
        <w:rPr>
          <w:rFonts w:eastAsia="Calibri"/>
        </w:rPr>
      </w:pPr>
    </w:p>
    <w:p w:rsidR="00282A85" w:rsidP="00CE4022" w:rsidRDefault="00282A85" w14:paraId="39EB90D9" w14:textId="0E522F17">
      <w:pPr>
        <w:numPr>
          <w:ilvl w:val="0"/>
          <w:numId w:val="9"/>
        </w:numPr>
        <w:ind w:left="720"/>
        <w:rPr>
          <w:rFonts w:eastAsia="Calibri"/>
        </w:rPr>
      </w:pPr>
      <w:r w:rsidRPr="00282A85">
        <w:rPr>
          <w:rFonts w:eastAsia="Calibri"/>
        </w:rPr>
        <w:t>The guidance document entitled “Oversight of Clinical Investigations” (August 2013) communicates risk-based monitoring strategies and recommends plans for investigational studies of medical products, including human drug and biological products, medical devices, and combinations thereof.  The guidance document is intended to enhance human subject protection and the quality of clinical trial data by focusing sponsor oversight on the most important aspects of study conduct and reporting.  The guidance also communicates that sponsors can use a variety of approaches to fulfill responsibilities for monitoring clinical investigator conduct and performance in IND studies, and provides a description of strategies for monitoring activities to reflect a modern, risk-based approach.  The guidance document recommends that respondents develop a written comprehensive monitoring plan and describes monitoring approaches for respondents to consider (Guidance Section IV.D.).</w:t>
      </w:r>
    </w:p>
    <w:p w:rsidRPr="00282A85" w:rsidR="00282A85" w:rsidP="00CE4022" w:rsidRDefault="00282A85" w14:paraId="01E53CCE" w14:textId="77777777">
      <w:pPr>
        <w:ind w:left="720"/>
        <w:rPr>
          <w:rFonts w:eastAsia="Calibri"/>
        </w:rPr>
      </w:pPr>
    </w:p>
    <w:p w:rsidR="00282A85" w:rsidP="00CE4022" w:rsidRDefault="00282A85" w14:paraId="1D20B86A" w14:textId="47F3C517">
      <w:pPr>
        <w:numPr>
          <w:ilvl w:val="0"/>
          <w:numId w:val="9"/>
        </w:numPr>
        <w:ind w:left="720"/>
        <w:rPr>
          <w:rFonts w:eastAsia="Calibri"/>
        </w:rPr>
      </w:pPr>
      <w:r w:rsidRPr="00282A85">
        <w:rPr>
          <w:rFonts w:eastAsia="Calibri"/>
        </w:rPr>
        <w:t xml:space="preserve">The guidance document entitled “Pharmacogenomic Data Submissions” (March 2005) provides recommendations intended to assist sponsors submitting or holding INDs, NDAs, or biologics license applications (BLAs) with submission requirements for </w:t>
      </w:r>
      <w:r w:rsidRPr="00282A85">
        <w:rPr>
          <w:rFonts w:eastAsia="Calibri"/>
        </w:rPr>
        <w:lastRenderedPageBreak/>
        <w:t>relevant data regarding drug safety and effectiveness (including §§ 312.22, 312.23, 312.31, 312.33, 314.50, 314.81, 601.2, and 601.12 (21 CFR 312.22, 312.23, 312.31, 312.33, 314.50, 314.81, 601.2 and 601.12)).  Because the regulations were developed before the advent of widespread animal or human genetic or gene expression testing, the regulations do not specifically address when such data must be submitted.  The guidance document includes content and format recommendations regarding pharmacogenomic data submissions.  Although we have not received any pharmacogenomic submissions since 2013, we assume an average of 50 hours for preparing and providing information to FDA as recommended in the guidance and estimate one submission annually.</w:t>
      </w:r>
    </w:p>
    <w:p w:rsidRPr="00282A85" w:rsidR="00282A85" w:rsidP="00CE4022" w:rsidRDefault="00282A85" w14:paraId="6DDCE6DC" w14:textId="77777777">
      <w:pPr>
        <w:ind w:left="720"/>
        <w:rPr>
          <w:rFonts w:eastAsia="Calibri"/>
        </w:rPr>
      </w:pPr>
    </w:p>
    <w:p w:rsidRPr="00282A85" w:rsidR="00282A85" w:rsidP="00CE4022" w:rsidRDefault="00282A85" w14:paraId="0B4F7D59" w14:textId="77777777">
      <w:pPr>
        <w:numPr>
          <w:ilvl w:val="0"/>
          <w:numId w:val="9"/>
        </w:numPr>
        <w:ind w:left="720"/>
        <w:rPr>
          <w:rFonts w:eastAsia="Calibri"/>
        </w:rPr>
      </w:pPr>
      <w:r w:rsidRPr="00282A85">
        <w:rPr>
          <w:rFonts w:eastAsia="Calibri"/>
        </w:rPr>
        <w:t>The guidance document entitled “</w:t>
      </w:r>
      <w:r w:rsidRPr="00282A85">
        <w:rPr>
          <w:rFonts w:eastAsia="Calibri"/>
          <w:i/>
          <w:iCs/>
        </w:rPr>
        <w:t>Adaptive Designs for Clinical Trials of Drugs and Biologics</w:t>
      </w:r>
      <w:r w:rsidRPr="00282A85">
        <w:rPr>
          <w:rFonts w:eastAsia="Calibri"/>
        </w:rPr>
        <w:t xml:space="preserve">” (December 2019) was developed to assist sponsors and applicants submitting INDs, NDAs, BLAs, or supplemental applications on the appropriate use of adaptive designs for clinical trials to provide evidence of the effectiveness and safety of a drug or biologic.  The guidance document describes important principles for designing, conducting, and reporting the results from an adaptive clinical trial, and advises sponsors on the types of information to submit to facilitate FDA evaluation of clinical trials with adaptive designs, including Bayesian adaptive and complex trials that rely on computer simulations for their design.  The guidance document also helps to fulfill FDA Commitment Goals under the Prescription Drug User Fee Act pertaining to the enhancement of regulatory decision tools. </w:t>
      </w:r>
    </w:p>
    <w:p w:rsidR="00282A85" w:rsidP="00291A1D" w:rsidRDefault="00282A85" w14:paraId="3A33877B" w14:textId="77777777">
      <w:pPr>
        <w:rPr>
          <w:rFonts w:eastAsia="Calibri"/>
        </w:rPr>
      </w:pPr>
    </w:p>
    <w:p w:rsidR="00A66312" w:rsidP="00291A1D" w:rsidRDefault="00472470" w14:paraId="4E8FC7BB" w14:textId="4CF66E0B">
      <w:pPr>
        <w:rPr>
          <w:rFonts w:eastAsia="Calibri"/>
        </w:rPr>
      </w:pPr>
      <w:r>
        <w:t xml:space="preserve">As previously noted, the </w:t>
      </w:r>
      <w:r w:rsidRPr="008A7131" w:rsidR="00A66312">
        <w:t xml:space="preserve">guidance documents </w:t>
      </w:r>
      <w:r w:rsidR="00EB1FEE">
        <w:t>are</w:t>
      </w:r>
      <w:r w:rsidRPr="00FF20E5" w:rsidR="00FF20E5">
        <w:t xml:space="preserve"> issued consistent with 21 CFR 312.145</w:t>
      </w:r>
      <w:r w:rsidR="00EB1FEE">
        <w:t xml:space="preserve"> </w:t>
      </w:r>
      <w:r w:rsidR="00FF20E5">
        <w:t xml:space="preserve">and are </w:t>
      </w:r>
      <w:r w:rsidR="00EB1FEE">
        <w:t>intended</w:t>
      </w:r>
      <w:r w:rsidRPr="008A7131" w:rsidR="00A66312">
        <w:t xml:space="preserve"> to help </w:t>
      </w:r>
      <w:r w:rsidR="00FF20E5">
        <w:t>r</w:t>
      </w:r>
      <w:r w:rsidRPr="008A7131" w:rsidR="00A66312">
        <w:t xml:space="preserve">espondents comply with </w:t>
      </w:r>
      <w:r w:rsidR="00EB1FEE">
        <w:t xml:space="preserve">the </w:t>
      </w:r>
      <w:r w:rsidRPr="008A7131" w:rsidR="00A66312">
        <w:t>requirements in part 312</w:t>
      </w:r>
      <w:r w:rsidR="00FF20E5">
        <w:t>.</w:t>
      </w:r>
    </w:p>
    <w:p w:rsidR="00A66312" w:rsidP="00291A1D" w:rsidRDefault="00A66312" w14:paraId="7B35EB0D" w14:textId="77777777">
      <w:pPr>
        <w:rPr>
          <w:rFonts w:eastAsia="Calibri"/>
        </w:rPr>
      </w:pPr>
    </w:p>
    <w:p w:rsidR="008A7131" w:rsidP="00291A1D" w:rsidRDefault="00423272" w14:paraId="6AB666A0" w14:textId="07B58428">
      <w:r w:rsidRPr="005C71CA">
        <w:rPr>
          <w:rFonts w:eastAsia="Calibri"/>
        </w:rPr>
        <w:t xml:space="preserve">We </w:t>
      </w:r>
      <w:r w:rsidR="00EB1FEE">
        <w:rPr>
          <w:rFonts w:eastAsia="Calibri"/>
        </w:rPr>
        <w:t xml:space="preserve">are </w:t>
      </w:r>
      <w:r w:rsidRPr="005C71CA">
        <w:rPr>
          <w:rFonts w:eastAsia="Calibri"/>
        </w:rPr>
        <w:t xml:space="preserve">therefore </w:t>
      </w:r>
      <w:r w:rsidR="00EB1FEE">
        <w:rPr>
          <w:rFonts w:eastAsia="Calibri"/>
        </w:rPr>
        <w:t xml:space="preserve">requesting </w:t>
      </w:r>
      <w:r w:rsidRPr="005C71CA">
        <w:rPr>
          <w:rFonts w:eastAsia="Calibri"/>
        </w:rPr>
        <w:t>OMB approval</w:t>
      </w:r>
      <w:r w:rsidR="0022748C">
        <w:rPr>
          <w:rFonts w:eastAsia="Calibri"/>
        </w:rPr>
        <w:t xml:space="preserve"> of the information collection provisions </w:t>
      </w:r>
      <w:r w:rsidRPr="005C71CA">
        <w:rPr>
          <w:rFonts w:eastAsia="Calibri"/>
        </w:rPr>
        <w:t>in 21 CFR Part</w:t>
      </w:r>
      <w:r w:rsidR="00D30C66">
        <w:rPr>
          <w:rFonts w:eastAsia="Calibri"/>
        </w:rPr>
        <w:t xml:space="preserve"> 312, subparts </w:t>
      </w:r>
      <w:r w:rsidR="002F3D37">
        <w:rPr>
          <w:rFonts w:eastAsia="Calibri"/>
        </w:rPr>
        <w:t xml:space="preserve">A </w:t>
      </w:r>
      <w:r w:rsidR="00D30C66">
        <w:rPr>
          <w:rFonts w:eastAsia="Calibri"/>
        </w:rPr>
        <w:t>through G</w:t>
      </w:r>
      <w:r w:rsidR="0022748C">
        <w:rPr>
          <w:rFonts w:eastAsia="Calibri"/>
        </w:rPr>
        <w:t xml:space="preserve">, </w:t>
      </w:r>
      <w:r w:rsidR="00D30C66">
        <w:rPr>
          <w:rFonts w:eastAsia="Calibri"/>
        </w:rPr>
        <w:t xml:space="preserve">and </w:t>
      </w:r>
      <w:r w:rsidR="00976C34">
        <w:rPr>
          <w:rFonts w:eastAsia="Calibri"/>
        </w:rPr>
        <w:t xml:space="preserve">the </w:t>
      </w:r>
      <w:r w:rsidR="00F104C0">
        <w:rPr>
          <w:rFonts w:eastAsia="Calibri"/>
        </w:rPr>
        <w:t xml:space="preserve">associated </w:t>
      </w:r>
      <w:r w:rsidR="00686063">
        <w:rPr>
          <w:rFonts w:eastAsia="Calibri"/>
        </w:rPr>
        <w:t>guidance documents, as discussed in this supporting statement.</w:t>
      </w:r>
    </w:p>
    <w:p w:rsidRPr="008A7131" w:rsidR="008A7131" w:rsidP="00291A1D" w:rsidRDefault="008A7131" w14:paraId="43666397" w14:textId="77777777"/>
    <w:p w:rsidRPr="00357C8A" w:rsidR="00357C8A" w:rsidP="00291A1D" w:rsidRDefault="00357C8A" w14:paraId="39D1A85E" w14:textId="452E9E44">
      <w:pPr>
        <w:numPr>
          <w:ilvl w:val="0"/>
          <w:numId w:val="6"/>
        </w:numPr>
        <w:spacing w:after="200"/>
        <w:rPr>
          <w:rFonts w:eastAsia="Calibri"/>
          <w:u w:val="single"/>
        </w:rPr>
      </w:pPr>
      <w:r w:rsidRPr="00357C8A">
        <w:rPr>
          <w:rFonts w:eastAsia="Calibri"/>
          <w:u w:val="single"/>
        </w:rPr>
        <w:t xml:space="preserve">Purpose and Use of the Information Collection </w:t>
      </w:r>
    </w:p>
    <w:p w:rsidRPr="00333020" w:rsidR="00357C8A" w:rsidP="00291A1D" w:rsidRDefault="001040C0" w14:paraId="5624FAF1" w14:textId="207406D2">
      <w:pPr>
        <w:spacing w:after="200"/>
        <w:rPr>
          <w:rFonts w:eastAsia="Calibri"/>
        </w:rPr>
      </w:pPr>
      <w:r>
        <w:rPr>
          <w:rFonts w:eastAsia="Calibri"/>
        </w:rPr>
        <w:t xml:space="preserve">Information collection associated with </w:t>
      </w:r>
      <w:r w:rsidRPr="005525F6" w:rsidR="005525F6">
        <w:rPr>
          <w:rFonts w:eastAsia="Calibri"/>
        </w:rPr>
        <w:t xml:space="preserve">IND applications (and any supplements thereto) </w:t>
      </w:r>
      <w:r>
        <w:rPr>
          <w:rFonts w:eastAsia="Calibri"/>
        </w:rPr>
        <w:t xml:space="preserve">is </w:t>
      </w:r>
      <w:r w:rsidRPr="005525F6" w:rsidR="005525F6">
        <w:rPr>
          <w:rFonts w:eastAsia="Calibri"/>
        </w:rPr>
        <w:t xml:space="preserve">reviewed by </w:t>
      </w:r>
      <w:r w:rsidR="008D1C76">
        <w:rPr>
          <w:rFonts w:eastAsia="Calibri"/>
        </w:rPr>
        <w:t xml:space="preserve">agency </w:t>
      </w:r>
      <w:r w:rsidRPr="005525F6" w:rsidR="005525F6">
        <w:rPr>
          <w:rFonts w:eastAsia="Calibri"/>
        </w:rPr>
        <w:t xml:space="preserve">staff responsible for overseeing a specific study.  The details and complexity of the review requirements are dictated by the scientific procedures and human subject safeguards that must be followed when conducting clinical tests of investigational new drugs.  </w:t>
      </w:r>
      <w:r w:rsidR="008D1C76">
        <w:rPr>
          <w:rFonts w:eastAsia="Calibri"/>
        </w:rPr>
        <w:t xml:space="preserve">Review of an </w:t>
      </w:r>
      <w:r w:rsidRPr="005525F6" w:rsidR="005525F6">
        <w:rPr>
          <w:rFonts w:eastAsia="Calibri"/>
        </w:rPr>
        <w:t>IND application</w:t>
      </w:r>
      <w:r w:rsidR="008D1C76">
        <w:rPr>
          <w:rFonts w:eastAsia="Calibri"/>
        </w:rPr>
        <w:t xml:space="preserve">, </w:t>
      </w:r>
      <w:r w:rsidR="00C70734">
        <w:rPr>
          <w:rFonts w:eastAsia="Calibri"/>
        </w:rPr>
        <w:t>as well as pre-submission information,</w:t>
      </w:r>
      <w:r w:rsidRPr="005525F6" w:rsidR="005525F6">
        <w:rPr>
          <w:rFonts w:eastAsia="Calibri"/>
        </w:rPr>
        <w:t xml:space="preserve"> enables us to monitor clinical investigations of unapproved new drugs and biological product</w:t>
      </w:r>
      <w:r w:rsidR="00D24B80">
        <w:rPr>
          <w:rFonts w:eastAsia="Calibri"/>
        </w:rPr>
        <w:t>s.</w:t>
      </w:r>
      <w:r w:rsidR="005662FA">
        <w:rPr>
          <w:rFonts w:eastAsia="Calibri"/>
        </w:rPr>
        <w:t xml:space="preserve">  </w:t>
      </w:r>
      <w:r w:rsidRPr="005525F6" w:rsidR="005525F6">
        <w:rPr>
          <w:rFonts w:eastAsia="Calibri"/>
        </w:rPr>
        <w:t xml:space="preserve">Upon receipt of the IND by FDA, an IND number will be assigned, and the application will be forwarded to the appropriate reviewing division.  The reviewing division will send a letter to the Sponsor-Investigator providing notification of the IND number assigned, date of receipt of the original application, address where future submissions to the IND should be sent, and the name and telephone number of the FDA person to whom questions about the application should be directed.  Studies shall not be initiated until 30 days after the date of receipt of the IND by FDA unless you receive earlier notification by FDA that studies may begin. </w:t>
      </w:r>
    </w:p>
    <w:p w:rsidR="007D12B3" w:rsidRDefault="007D12B3" w14:paraId="1AE536DA" w14:textId="77777777">
      <w:pPr>
        <w:rPr>
          <w:rFonts w:eastAsia="Calibri"/>
          <w:u w:val="single"/>
        </w:rPr>
      </w:pPr>
      <w:r>
        <w:rPr>
          <w:rFonts w:eastAsia="Calibri"/>
          <w:u w:val="single"/>
        </w:rPr>
        <w:br w:type="page"/>
      </w:r>
    </w:p>
    <w:p w:rsidRPr="00357C8A" w:rsidR="00357C8A" w:rsidP="00291A1D" w:rsidRDefault="00357C8A" w14:paraId="37E67F98" w14:textId="39A570CD">
      <w:pPr>
        <w:numPr>
          <w:ilvl w:val="0"/>
          <w:numId w:val="6"/>
        </w:numPr>
        <w:spacing w:after="200"/>
        <w:rPr>
          <w:rFonts w:eastAsia="Calibri"/>
          <w:u w:val="single"/>
        </w:rPr>
      </w:pPr>
      <w:r w:rsidRPr="00357C8A">
        <w:rPr>
          <w:rFonts w:eastAsia="Calibri"/>
          <w:u w:val="single"/>
        </w:rPr>
        <w:lastRenderedPageBreak/>
        <w:t>Use of Improved Information Technology and Burden Reduction</w:t>
      </w:r>
    </w:p>
    <w:p w:rsidR="00161983" w:rsidP="00291A1D" w:rsidRDefault="003B3F6B" w14:paraId="3380DF21" w14:textId="77777777">
      <w:pPr>
        <w:spacing w:after="200"/>
        <w:rPr>
          <w:rFonts w:eastAsia="Calibri"/>
        </w:rPr>
      </w:pPr>
      <w:r>
        <w:rPr>
          <w:rFonts w:eastAsia="Calibri"/>
        </w:rPr>
        <w:t>FDA utilizes the “</w:t>
      </w:r>
      <w:r w:rsidRPr="003B3F6B">
        <w:rPr>
          <w:rFonts w:eastAsia="Calibri"/>
          <w:i/>
          <w:iCs/>
        </w:rPr>
        <w:t>Electronic Submission Gateway</w:t>
      </w:r>
      <w:r>
        <w:rPr>
          <w:rFonts w:eastAsia="Calibri"/>
        </w:rPr>
        <w:t>” (ESG)</w:t>
      </w:r>
      <w:r w:rsidR="007C317D">
        <w:rPr>
          <w:rFonts w:eastAsia="Calibri"/>
        </w:rPr>
        <w:t xml:space="preserve"> to receive most submissions.  We encourage </w:t>
      </w:r>
      <w:r w:rsidR="002665DB">
        <w:rPr>
          <w:rFonts w:eastAsia="Calibri"/>
        </w:rPr>
        <w:t xml:space="preserve">preparing </w:t>
      </w:r>
      <w:r w:rsidRPr="003B3F6B">
        <w:rPr>
          <w:rFonts w:eastAsia="Calibri"/>
        </w:rPr>
        <w:t>submission</w:t>
      </w:r>
      <w:r w:rsidR="002665DB">
        <w:rPr>
          <w:rFonts w:eastAsia="Calibri"/>
        </w:rPr>
        <w:t>s</w:t>
      </w:r>
      <w:r w:rsidR="007C317D">
        <w:rPr>
          <w:rFonts w:eastAsia="Calibri"/>
        </w:rPr>
        <w:t xml:space="preserve"> </w:t>
      </w:r>
      <w:r w:rsidR="00FE20FF">
        <w:rPr>
          <w:rFonts w:eastAsia="Calibri"/>
        </w:rPr>
        <w:t>in</w:t>
      </w:r>
      <w:r w:rsidR="00BE4373">
        <w:rPr>
          <w:rFonts w:eastAsia="Calibri"/>
        </w:rPr>
        <w:t xml:space="preserve"> </w:t>
      </w:r>
      <w:r w:rsidR="002806BA">
        <w:rPr>
          <w:rFonts w:eastAsia="Calibri"/>
        </w:rPr>
        <w:t xml:space="preserve">an </w:t>
      </w:r>
      <w:r w:rsidR="00BE4373">
        <w:rPr>
          <w:rFonts w:eastAsia="Calibri"/>
        </w:rPr>
        <w:t>“</w:t>
      </w:r>
      <w:r w:rsidRPr="00FE20FF" w:rsidR="00BE4373">
        <w:rPr>
          <w:rFonts w:eastAsia="Calibri"/>
          <w:i/>
          <w:iCs/>
        </w:rPr>
        <w:t>Electronic Common Technical Document</w:t>
      </w:r>
      <w:r w:rsidR="00FE20FF">
        <w:rPr>
          <w:rFonts w:eastAsia="Calibri"/>
        </w:rPr>
        <w:t xml:space="preserve">” </w:t>
      </w:r>
      <w:r w:rsidRPr="00BE4373" w:rsidR="00BE4373">
        <w:rPr>
          <w:rFonts w:eastAsia="Calibri"/>
        </w:rPr>
        <w:t>(eCTD)</w:t>
      </w:r>
      <w:r w:rsidR="00FE20FF">
        <w:rPr>
          <w:rFonts w:eastAsia="Calibri"/>
        </w:rPr>
        <w:t xml:space="preserve"> format, </w:t>
      </w:r>
      <w:r w:rsidR="002665DB">
        <w:rPr>
          <w:rFonts w:eastAsia="Calibri"/>
        </w:rPr>
        <w:t xml:space="preserve">a </w:t>
      </w:r>
      <w:r w:rsidR="00FE20FF">
        <w:rPr>
          <w:rFonts w:eastAsia="Calibri"/>
        </w:rPr>
        <w:t>standardized</w:t>
      </w:r>
      <w:r w:rsidRPr="00BE4373" w:rsidR="00BE4373">
        <w:rPr>
          <w:rFonts w:eastAsia="Calibri"/>
        </w:rPr>
        <w:t xml:space="preserve"> format for applications, amendments, supplements, and reports to</w:t>
      </w:r>
      <w:r w:rsidR="00FE20FF">
        <w:rPr>
          <w:rFonts w:eastAsia="Calibri"/>
        </w:rPr>
        <w:t xml:space="preserve"> </w:t>
      </w:r>
      <w:r w:rsidRPr="00BE4373" w:rsidR="00BE4373">
        <w:rPr>
          <w:rFonts w:eastAsia="Calibri"/>
        </w:rPr>
        <w:t>FDA’s Center for Biologics Evaluation and Research</w:t>
      </w:r>
      <w:r w:rsidR="00FE20FF">
        <w:rPr>
          <w:rFonts w:eastAsia="Calibri"/>
        </w:rPr>
        <w:t xml:space="preserve"> </w:t>
      </w:r>
      <w:r w:rsidRPr="00BE4373" w:rsidR="00BE4373">
        <w:rPr>
          <w:rFonts w:eastAsia="Calibri"/>
        </w:rPr>
        <w:t>(CBER) and Center for Drug Evaluation and</w:t>
      </w:r>
      <w:r w:rsidR="00FE20FF">
        <w:rPr>
          <w:rFonts w:eastAsia="Calibri"/>
        </w:rPr>
        <w:t xml:space="preserve"> </w:t>
      </w:r>
      <w:r w:rsidRPr="00BE4373" w:rsidR="00BE4373">
        <w:rPr>
          <w:rFonts w:eastAsia="Calibri"/>
        </w:rPr>
        <w:t>Research (CDER)</w:t>
      </w:r>
      <w:r w:rsidR="002806BA">
        <w:rPr>
          <w:rFonts w:eastAsia="Calibri"/>
        </w:rPr>
        <w:t xml:space="preserve">.  In this way, </w:t>
      </w:r>
      <w:r w:rsidRPr="003B3F6B">
        <w:rPr>
          <w:rFonts w:eastAsia="Calibri"/>
        </w:rPr>
        <w:t xml:space="preserve">reviewers can easily find and access </w:t>
      </w:r>
      <w:r w:rsidR="002806BA">
        <w:rPr>
          <w:rFonts w:eastAsia="Calibri"/>
        </w:rPr>
        <w:t xml:space="preserve">requisite </w:t>
      </w:r>
      <w:r w:rsidRPr="003B3F6B">
        <w:rPr>
          <w:rFonts w:eastAsia="Calibri"/>
        </w:rPr>
        <w:t>information, whether part o</w:t>
      </w:r>
      <w:r w:rsidR="007C317D">
        <w:rPr>
          <w:rFonts w:eastAsia="Calibri"/>
        </w:rPr>
        <w:t>f</w:t>
      </w:r>
      <w:r w:rsidRPr="003B3F6B">
        <w:rPr>
          <w:rFonts w:eastAsia="Calibri"/>
        </w:rPr>
        <w:t xml:space="preserve"> </w:t>
      </w:r>
      <w:r w:rsidR="007C317D">
        <w:rPr>
          <w:rFonts w:eastAsia="Calibri"/>
        </w:rPr>
        <w:t xml:space="preserve">an </w:t>
      </w:r>
      <w:r w:rsidRPr="003B3F6B">
        <w:rPr>
          <w:rFonts w:eastAsia="Calibri"/>
        </w:rPr>
        <w:t xml:space="preserve">original submission or </w:t>
      </w:r>
      <w:r w:rsidR="007C317D">
        <w:rPr>
          <w:rFonts w:eastAsia="Calibri"/>
        </w:rPr>
        <w:t>an amendment.</w:t>
      </w:r>
      <w:r w:rsidR="006C3ADB">
        <w:rPr>
          <w:rFonts w:eastAsia="Calibri"/>
        </w:rPr>
        <w:t xml:space="preserve">  </w:t>
      </w:r>
      <w:r w:rsidR="0097763F">
        <w:rPr>
          <w:rFonts w:eastAsia="Calibri"/>
        </w:rPr>
        <w:t>We</w:t>
      </w:r>
      <w:r w:rsidR="00422256">
        <w:rPr>
          <w:rFonts w:eastAsia="Calibri"/>
        </w:rPr>
        <w:t xml:space="preserve"> continue to</w:t>
      </w:r>
      <w:r w:rsidR="0097763F">
        <w:rPr>
          <w:rFonts w:eastAsia="Calibri"/>
        </w:rPr>
        <w:t xml:space="preserve"> develop and provide resources for submitting information to FDA using the ESG</w:t>
      </w:r>
      <w:r w:rsidR="00697658">
        <w:rPr>
          <w:rFonts w:eastAsia="Calibri"/>
        </w:rPr>
        <w:t>,</w:t>
      </w:r>
      <w:r w:rsidR="0097763F">
        <w:rPr>
          <w:rFonts w:eastAsia="Calibri"/>
        </w:rPr>
        <w:t xml:space="preserve"> </w:t>
      </w:r>
      <w:r w:rsidR="00697658">
        <w:rPr>
          <w:rFonts w:eastAsia="Calibri"/>
        </w:rPr>
        <w:t xml:space="preserve">including the </w:t>
      </w:r>
      <w:r w:rsidR="00E9524B">
        <w:rPr>
          <w:rFonts w:eastAsia="Calibri"/>
        </w:rPr>
        <w:t xml:space="preserve">fact sheet available at </w:t>
      </w:r>
      <w:hyperlink w:history="1" r:id="rId10">
        <w:r w:rsidRPr="00997873" w:rsidR="00997873">
          <w:rPr>
            <w:rStyle w:val="Hyperlink"/>
            <w:rFonts w:eastAsia="Calibri"/>
          </w:rPr>
          <w:t>https://www.fda.gov/media/98901/download</w:t>
        </w:r>
      </w:hyperlink>
      <w:r w:rsidR="006F1397">
        <w:rPr>
          <w:rFonts w:eastAsia="Calibri"/>
        </w:rPr>
        <w:t>.</w:t>
      </w:r>
      <w:r w:rsidR="00161983">
        <w:rPr>
          <w:rFonts w:eastAsia="Calibri"/>
        </w:rPr>
        <w:t xml:space="preserve">  </w:t>
      </w:r>
    </w:p>
    <w:p w:rsidRPr="00333020" w:rsidR="00C205F5" w:rsidP="00291A1D" w:rsidRDefault="00161983" w14:paraId="04DB056C" w14:textId="675B6E5A">
      <w:pPr>
        <w:spacing w:after="200"/>
        <w:rPr>
          <w:rFonts w:eastAsia="Calibri"/>
        </w:rPr>
      </w:pPr>
      <w:r>
        <w:rPr>
          <w:rFonts w:eastAsia="Calibri"/>
        </w:rPr>
        <w:t xml:space="preserve">Additionally, we utilize administrative cover sheets </w:t>
      </w:r>
      <w:r w:rsidR="00DB72A4">
        <w:rPr>
          <w:rFonts w:eastAsia="Calibri"/>
        </w:rPr>
        <w:t>pursuant to 21 CFR 312.23</w:t>
      </w:r>
      <w:r w:rsidR="00591680">
        <w:rPr>
          <w:rFonts w:eastAsia="Calibri"/>
        </w:rPr>
        <w:t xml:space="preserve">, which sets forth </w:t>
      </w:r>
      <w:r w:rsidR="007D12B3">
        <w:rPr>
          <w:rFonts w:eastAsia="Calibri"/>
        </w:rPr>
        <w:t>format and content requirements,</w:t>
      </w:r>
      <w:r w:rsidR="000361F0">
        <w:rPr>
          <w:rFonts w:eastAsia="Calibri"/>
        </w:rPr>
        <w:t xml:space="preserve"> </w:t>
      </w:r>
      <w:r>
        <w:rPr>
          <w:rFonts w:eastAsia="Calibri"/>
        </w:rPr>
        <w:t xml:space="preserve">to facilitate </w:t>
      </w:r>
      <w:r w:rsidR="00DB72A4">
        <w:rPr>
          <w:rFonts w:eastAsia="Calibri"/>
        </w:rPr>
        <w:t>the processing of submissions.</w:t>
      </w:r>
      <w:r w:rsidR="0047541F">
        <w:rPr>
          <w:rFonts w:eastAsia="Calibri"/>
        </w:rPr>
        <w:t xml:space="preserve">  </w:t>
      </w:r>
      <w:r w:rsidR="00591680">
        <w:rPr>
          <w:rFonts w:eastAsia="Calibri"/>
        </w:rPr>
        <w:t>C</w:t>
      </w:r>
      <w:r w:rsidR="0047541F">
        <w:rPr>
          <w:rFonts w:eastAsia="Calibri"/>
        </w:rPr>
        <w:t>over sheet</w:t>
      </w:r>
      <w:r w:rsidR="007D12B3">
        <w:rPr>
          <w:rFonts w:eastAsia="Calibri"/>
        </w:rPr>
        <w:t>s are included</w:t>
      </w:r>
      <w:r w:rsidR="0047541F">
        <w:rPr>
          <w:rFonts w:eastAsia="Calibri"/>
        </w:rPr>
        <w:t xml:space="preserve"> within the “</w:t>
      </w:r>
      <w:r w:rsidRPr="007D12B3" w:rsidR="0047541F">
        <w:rPr>
          <w:rFonts w:eastAsia="Calibri"/>
          <w:i/>
          <w:iCs/>
        </w:rPr>
        <w:t>Administrative Module</w:t>
      </w:r>
      <w:r w:rsidR="0047541F">
        <w:rPr>
          <w:rFonts w:eastAsia="Calibri"/>
        </w:rPr>
        <w:t xml:space="preserve">” of the </w:t>
      </w:r>
      <w:r w:rsidR="00CC6949">
        <w:rPr>
          <w:rFonts w:eastAsia="Calibri"/>
        </w:rPr>
        <w:t xml:space="preserve">eCTD.  </w:t>
      </w:r>
      <w:r w:rsidR="006F1397">
        <w:rPr>
          <w:rFonts w:eastAsia="Calibri"/>
        </w:rPr>
        <w:t>We</w:t>
      </w:r>
      <w:r w:rsidR="007D12B3">
        <w:rPr>
          <w:rFonts w:eastAsia="Calibri"/>
        </w:rPr>
        <w:t xml:space="preserve"> also</w:t>
      </w:r>
      <w:r w:rsidR="006F1397">
        <w:rPr>
          <w:rFonts w:eastAsia="Calibri"/>
        </w:rPr>
        <w:t xml:space="preserve"> provide </w:t>
      </w:r>
      <w:r w:rsidR="00CF0369">
        <w:rPr>
          <w:rFonts w:eastAsia="Calibri"/>
        </w:rPr>
        <w:t xml:space="preserve">resource information regarding eCTD technical specifications and submission requirements.  We estimate </w:t>
      </w:r>
      <w:r w:rsidRPr="00333020" w:rsidR="00333020">
        <w:rPr>
          <w:rFonts w:eastAsia="Calibri"/>
        </w:rPr>
        <w:t>76% of IND</w:t>
      </w:r>
      <w:r w:rsidR="00654C3E">
        <w:rPr>
          <w:rFonts w:eastAsia="Calibri"/>
        </w:rPr>
        <w:t xml:space="preserve"> submissions will be completed </w:t>
      </w:r>
      <w:r w:rsidRPr="00333020" w:rsidR="00333020">
        <w:rPr>
          <w:rFonts w:eastAsia="Calibri"/>
        </w:rPr>
        <w:t>electronically.  We are unaware of any legal or technological obstacles to reducing burden.</w:t>
      </w:r>
    </w:p>
    <w:p w:rsidRPr="00333020" w:rsidR="00357C8A" w:rsidP="00291A1D" w:rsidRDefault="00357C8A" w14:paraId="7AE3F741" w14:textId="30E47195">
      <w:pPr>
        <w:pStyle w:val="ListParagraph"/>
        <w:numPr>
          <w:ilvl w:val="0"/>
          <w:numId w:val="6"/>
        </w:numPr>
        <w:spacing w:after="200"/>
        <w:rPr>
          <w:rFonts w:eastAsia="Calibri"/>
        </w:rPr>
      </w:pPr>
      <w:r w:rsidRPr="00333020">
        <w:rPr>
          <w:rFonts w:eastAsia="Calibri"/>
          <w:u w:val="single"/>
        </w:rPr>
        <w:t xml:space="preserve">Efforts to Identify Duplication and Use of Similar Information </w:t>
      </w:r>
    </w:p>
    <w:p w:rsidRPr="003A5ECC" w:rsidR="000C1260" w:rsidP="00291A1D" w:rsidRDefault="00EF4D78" w14:paraId="4E83CF30" w14:textId="5CA37CF7">
      <w:pPr>
        <w:spacing w:after="200"/>
        <w:rPr>
          <w:rFonts w:eastAsia="Calibri"/>
        </w:rPr>
      </w:pPr>
      <w:r>
        <w:t xml:space="preserve">Although we </w:t>
      </w:r>
      <w:r w:rsidR="00E8121B">
        <w:t>maintain OMB control no. 0910-0814</w:t>
      </w:r>
      <w:r w:rsidR="00572CE5">
        <w:t xml:space="preserve"> to</w:t>
      </w:r>
      <w:r w:rsidR="003C6F18">
        <w:t xml:space="preserve"> account for burden attributable to</w:t>
      </w:r>
      <w:r w:rsidR="00203EBA">
        <w:t xml:space="preserve"> </w:t>
      </w:r>
      <w:r w:rsidR="00572CE5">
        <w:t xml:space="preserve">information collection </w:t>
      </w:r>
      <w:r w:rsidR="00203EBA">
        <w:t xml:space="preserve">activities </w:t>
      </w:r>
      <w:r w:rsidR="00247122">
        <w:t xml:space="preserve">stemming from </w:t>
      </w:r>
      <w:r w:rsidR="00572CE5">
        <w:t>r</w:t>
      </w:r>
      <w:r w:rsidRPr="00333020" w:rsidR="00333020">
        <w:t xml:space="preserve">egulations </w:t>
      </w:r>
      <w:r w:rsidR="00572CE5">
        <w:t xml:space="preserve">in 21 CFR </w:t>
      </w:r>
      <w:r w:rsidRPr="00333020" w:rsidR="00333020">
        <w:t>part 312</w:t>
      </w:r>
      <w:r w:rsidR="008E4C49">
        <w:t>,</w:t>
      </w:r>
      <w:r w:rsidRPr="00333020" w:rsidR="00333020">
        <w:t xml:space="preserve"> subpart I</w:t>
      </w:r>
      <w:r w:rsidR="00B65E0C">
        <w:t xml:space="preserve"> </w:t>
      </w:r>
      <w:r w:rsidR="00203EBA">
        <w:t>(</w:t>
      </w:r>
      <w:r w:rsidRPr="00203EBA" w:rsidR="00923364">
        <w:rPr>
          <w:i/>
          <w:iCs/>
        </w:rPr>
        <w:t>Expanded Access to Investigational Drugs for Treatment Use</w:t>
      </w:r>
      <w:r w:rsidR="00203EBA">
        <w:t>)</w:t>
      </w:r>
      <w:r w:rsidR="00C7362D">
        <w:t xml:space="preserve"> and our Expanded Patient Access program</w:t>
      </w:r>
      <w:r>
        <w:t xml:space="preserve">, </w:t>
      </w:r>
      <w:r w:rsidR="00247122">
        <w:t>w</w:t>
      </w:r>
      <w:r w:rsidRPr="00333020" w:rsidR="00333020">
        <w:t>e are</w:t>
      </w:r>
      <w:r w:rsidR="00FF771D">
        <w:t xml:space="preserve"> not aware</w:t>
      </w:r>
      <w:r w:rsidRPr="00333020" w:rsidR="00333020">
        <w:t xml:space="preserve"> of duplicati</w:t>
      </w:r>
      <w:r w:rsidR="003E0853">
        <w:t>on</w:t>
      </w:r>
      <w:r w:rsidRPr="00333020" w:rsidR="00333020">
        <w:t>.</w:t>
      </w:r>
    </w:p>
    <w:p w:rsidRPr="00357C8A" w:rsidR="00357C8A" w:rsidP="00291A1D" w:rsidRDefault="00357C8A" w14:paraId="0380A9B1" w14:textId="77777777">
      <w:pPr>
        <w:numPr>
          <w:ilvl w:val="0"/>
          <w:numId w:val="6"/>
        </w:numPr>
        <w:spacing w:after="200"/>
        <w:rPr>
          <w:rFonts w:eastAsia="Calibri"/>
        </w:rPr>
      </w:pPr>
      <w:r w:rsidRPr="00357C8A">
        <w:rPr>
          <w:rFonts w:eastAsia="Calibri"/>
          <w:u w:val="single"/>
        </w:rPr>
        <w:t>Impact on Small Businesses or Other Small Entities</w:t>
      </w:r>
    </w:p>
    <w:p w:rsidR="003A5ECC" w:rsidP="00291A1D" w:rsidRDefault="003A5ECC" w14:paraId="04504287" w14:textId="76315AA4">
      <w:pPr>
        <w:spacing w:after="200"/>
        <w:rPr>
          <w:rFonts w:eastAsia="Calibri"/>
        </w:rPr>
      </w:pPr>
      <w:r w:rsidRPr="003A5ECC">
        <w:rPr>
          <w:rFonts w:eastAsia="Calibri"/>
        </w:rPr>
        <w:t xml:space="preserve">The IND regulations provide for certain waivers and exemptions but are otherwise intended to enable FDA to fulfill its mandate to ensure the safe study and use of investigational drugs.  At the same time, we assist small businesses in complying with our regulations through our Regional Small Business Representatives and through the scientific and administrative staffs within the agency.  </w:t>
      </w:r>
      <w:r w:rsidR="00F72D16">
        <w:rPr>
          <w:rFonts w:eastAsia="Calibri"/>
        </w:rPr>
        <w:t>A</w:t>
      </w:r>
      <w:r w:rsidRPr="003A5ECC">
        <w:rPr>
          <w:rFonts w:eastAsia="Calibri"/>
        </w:rPr>
        <w:t xml:space="preserve"> Small Business Guide </w:t>
      </w:r>
      <w:r w:rsidR="00F72D16">
        <w:rPr>
          <w:rFonts w:eastAsia="Calibri"/>
        </w:rPr>
        <w:t xml:space="preserve">is also available </w:t>
      </w:r>
      <w:r w:rsidRPr="003A5ECC">
        <w:rPr>
          <w:rFonts w:eastAsia="Calibri"/>
        </w:rPr>
        <w:t xml:space="preserve">at </w:t>
      </w:r>
      <w:hyperlink w:history="1" r:id="rId11">
        <w:r w:rsidRPr="00980CD1">
          <w:rPr>
            <w:rStyle w:val="Hyperlink"/>
            <w:rFonts w:eastAsia="Calibri"/>
          </w:rPr>
          <w:t>http://www.fda.gov/</w:t>
        </w:r>
      </w:hyperlink>
      <w:r>
        <w:rPr>
          <w:rFonts w:eastAsia="Calibri"/>
        </w:rPr>
        <w:t>.</w:t>
      </w:r>
    </w:p>
    <w:p w:rsidRPr="003A5ECC" w:rsidR="00357C8A" w:rsidP="00291A1D" w:rsidRDefault="003A5ECC" w14:paraId="0AE88DF7" w14:textId="446B92A9">
      <w:pPr>
        <w:pStyle w:val="ListParagraph"/>
        <w:numPr>
          <w:ilvl w:val="0"/>
          <w:numId w:val="6"/>
        </w:numPr>
        <w:spacing w:after="200"/>
        <w:rPr>
          <w:rFonts w:eastAsia="Calibri"/>
          <w:u w:val="single"/>
        </w:rPr>
      </w:pPr>
      <w:r w:rsidRPr="003A5ECC">
        <w:rPr>
          <w:rFonts w:eastAsia="Calibri"/>
        </w:rPr>
        <w:t xml:space="preserve"> </w:t>
      </w:r>
      <w:r w:rsidRPr="003A5ECC" w:rsidR="00357C8A">
        <w:rPr>
          <w:rFonts w:eastAsia="Calibri"/>
          <w:u w:val="single"/>
        </w:rPr>
        <w:t>Consequences of Collecting the Information Less Frequently</w:t>
      </w:r>
    </w:p>
    <w:p w:rsidR="008E201A" w:rsidP="00291A1D" w:rsidRDefault="000111FA" w14:paraId="0E532162" w14:textId="0D8784B2">
      <w:pPr>
        <w:spacing w:after="200"/>
        <w:rPr>
          <w:rFonts w:eastAsia="Calibri"/>
        </w:rPr>
      </w:pPr>
      <w:r>
        <w:rPr>
          <w:rFonts w:eastAsia="Calibri"/>
        </w:rPr>
        <w:t>T</w:t>
      </w:r>
      <w:r w:rsidR="007A522B">
        <w:rPr>
          <w:rFonts w:eastAsia="Calibri"/>
        </w:rPr>
        <w:t>he information collection schedule is consistent with statutory and regulatory requirements</w:t>
      </w:r>
      <w:r w:rsidR="007A679D">
        <w:rPr>
          <w:rFonts w:eastAsia="Calibri"/>
        </w:rPr>
        <w:t>, as well as commitment goal timeframes established with industry</w:t>
      </w:r>
      <w:r w:rsidRPr="00E36D77" w:rsidR="00E36D77">
        <w:rPr>
          <w:rFonts w:eastAsia="Calibri"/>
        </w:rPr>
        <w:t xml:space="preserve">. </w:t>
      </w:r>
    </w:p>
    <w:p w:rsidRPr="008E201A" w:rsidR="00357C8A" w:rsidP="00291A1D" w:rsidRDefault="00357C8A" w14:paraId="513A7D20" w14:textId="1B3B52BE">
      <w:pPr>
        <w:pStyle w:val="ListParagraph"/>
        <w:numPr>
          <w:ilvl w:val="0"/>
          <w:numId w:val="6"/>
        </w:numPr>
        <w:spacing w:after="200"/>
        <w:rPr>
          <w:rFonts w:eastAsia="Calibri"/>
        </w:rPr>
      </w:pPr>
      <w:r w:rsidRPr="008E201A">
        <w:rPr>
          <w:rFonts w:eastAsia="Calibri"/>
          <w:u w:val="single"/>
        </w:rPr>
        <w:t>Special Circumstances Relating to the Guidelines of 5 CFR 1320.5</w:t>
      </w:r>
    </w:p>
    <w:p w:rsidRPr="00357C8A" w:rsidR="00357C8A" w:rsidP="00291A1D" w:rsidRDefault="001E2884" w14:paraId="5E153480" w14:textId="3A4FC011">
      <w:pPr>
        <w:spacing w:after="200"/>
        <w:rPr>
          <w:rFonts w:eastAsia="Calibri"/>
        </w:rPr>
      </w:pPr>
      <w:r w:rsidRPr="001E2884">
        <w:rPr>
          <w:rFonts w:eastAsia="Calibri"/>
        </w:rPr>
        <w:t xml:space="preserve">The information collection requirements under § 312.32 (IND safety reporting) provide for more-than-quarterly reporting with regard to the submission of safety information (i.e., information on adverse drug reactions as well as other information on new studies or modifications of existing studies).  However, we believe this is necessary for ensuring the safety of clinical investigations.  The regulations also prescribe a specific format for the IND application and follow-up amendments that may not be the same format as that employed by sponsors for their own purposes.  These formatting requirements are intended to expedite FDA review and to save Agency resources that can be invested in assisting sponsors in developing approvable marketing applications. </w:t>
      </w:r>
    </w:p>
    <w:p w:rsidRPr="00357C8A" w:rsidR="00357C8A" w:rsidP="00C26E88" w:rsidRDefault="008D53AD" w14:paraId="17931CD8" w14:textId="034FC2E3">
      <w:pPr>
        <w:numPr>
          <w:ilvl w:val="0"/>
          <w:numId w:val="6"/>
        </w:numPr>
        <w:spacing w:after="200"/>
        <w:ind w:left="180" w:hanging="180"/>
        <w:rPr>
          <w:rFonts w:eastAsia="Calibri"/>
        </w:rPr>
      </w:pPr>
      <w:r>
        <w:rPr>
          <w:rFonts w:eastAsia="Calibri"/>
        </w:rPr>
        <w:lastRenderedPageBreak/>
        <w:t xml:space="preserve">  </w:t>
      </w:r>
      <w:r w:rsidRPr="00357C8A" w:rsidR="00357C8A">
        <w:rPr>
          <w:rFonts w:eastAsia="Calibri"/>
          <w:u w:val="single"/>
        </w:rPr>
        <w:t>Comments in Response to the Federal Register Notice and Efforts to Consult Outside the Agency</w:t>
      </w:r>
    </w:p>
    <w:p w:rsidR="00283D65" w:rsidP="00291A1D" w:rsidRDefault="00283D65" w14:paraId="5D651B66" w14:textId="705F760F">
      <w:pPr>
        <w:spacing w:after="200"/>
        <w:rPr>
          <w:rFonts w:eastAsia="Calibri"/>
        </w:rPr>
      </w:pPr>
      <w:r w:rsidRPr="00283D65">
        <w:rPr>
          <w:rFonts w:eastAsia="Calibri"/>
        </w:rPr>
        <w:t xml:space="preserve">In the </w:t>
      </w:r>
      <w:r w:rsidRPr="00283D65">
        <w:rPr>
          <w:rFonts w:eastAsia="Calibri"/>
          <w:u w:val="single"/>
        </w:rPr>
        <w:t>Federal Register</w:t>
      </w:r>
      <w:r w:rsidRPr="00283D65">
        <w:rPr>
          <w:rFonts w:eastAsia="Calibri"/>
        </w:rPr>
        <w:t xml:space="preserve"> of November 24, 2021 (86 FR 67060), we published a 60-day notice requesting public comment on the proposed collection of information.</w:t>
      </w:r>
      <w:r w:rsidR="00E145FD">
        <w:rPr>
          <w:rFonts w:eastAsia="Calibri"/>
        </w:rPr>
        <w:t xml:space="preserve">  Although two comments were received, neither discussed the information collection topics solicited in our 60-day notice </w:t>
      </w:r>
      <w:r w:rsidR="00C56037">
        <w:rPr>
          <w:rFonts w:eastAsia="Calibri"/>
        </w:rPr>
        <w:t>or suggested we revise our burden estimate.</w:t>
      </w:r>
    </w:p>
    <w:p w:rsidRPr="00F001B2" w:rsidR="00357C8A" w:rsidP="00291A1D" w:rsidRDefault="00357C8A" w14:paraId="7968C1B9" w14:textId="673A1C5A">
      <w:pPr>
        <w:pStyle w:val="ListParagraph"/>
        <w:numPr>
          <w:ilvl w:val="0"/>
          <w:numId w:val="6"/>
        </w:numPr>
        <w:spacing w:after="200"/>
        <w:rPr>
          <w:rFonts w:eastAsia="Calibri"/>
        </w:rPr>
      </w:pPr>
      <w:r w:rsidRPr="00F001B2">
        <w:rPr>
          <w:rFonts w:eastAsia="Calibri"/>
          <w:u w:val="single"/>
        </w:rPr>
        <w:t>Explanation of Any Payment or Gift to Respondents</w:t>
      </w:r>
    </w:p>
    <w:p w:rsidRPr="00402CE3" w:rsidR="00357C8A" w:rsidP="00291A1D" w:rsidRDefault="00402CE3" w14:paraId="2A6742FE" w14:textId="358E56A8">
      <w:pPr>
        <w:spacing w:after="200"/>
        <w:rPr>
          <w:rFonts w:eastAsia="Calibri"/>
        </w:rPr>
      </w:pPr>
      <w:r>
        <w:rPr>
          <w:rFonts w:eastAsia="Calibri"/>
        </w:rPr>
        <w:t>No i</w:t>
      </w:r>
      <w:r w:rsidRPr="002074FE" w:rsidR="00792947">
        <w:rPr>
          <w:rFonts w:eastAsia="Calibri"/>
        </w:rPr>
        <w:t xml:space="preserve">ncentives, payments or gifts </w:t>
      </w:r>
      <w:r>
        <w:rPr>
          <w:rFonts w:eastAsia="Calibri"/>
        </w:rPr>
        <w:t xml:space="preserve">are </w:t>
      </w:r>
      <w:r w:rsidRPr="002074FE" w:rsidR="00792947">
        <w:rPr>
          <w:rFonts w:eastAsia="Calibri"/>
        </w:rPr>
        <w:t>associated with this information collection.</w:t>
      </w:r>
    </w:p>
    <w:p w:rsidRPr="00357C8A" w:rsidR="00357C8A" w:rsidP="00291A1D" w:rsidRDefault="00357C8A" w14:paraId="51F27BAA" w14:textId="77777777">
      <w:pPr>
        <w:numPr>
          <w:ilvl w:val="0"/>
          <w:numId w:val="6"/>
        </w:numPr>
        <w:spacing w:after="200"/>
        <w:rPr>
          <w:rFonts w:eastAsia="Calibri"/>
        </w:rPr>
      </w:pPr>
      <w:r w:rsidRPr="00357C8A">
        <w:rPr>
          <w:rFonts w:eastAsia="Calibri"/>
          <w:u w:val="single"/>
        </w:rPr>
        <w:t>Assurance of Confidentiality Provided to Respondents</w:t>
      </w:r>
    </w:p>
    <w:p w:rsidR="00C42587" w:rsidP="00291A1D" w:rsidRDefault="000B6FEF" w14:paraId="06053145" w14:textId="77777777">
      <w:r>
        <w:t>In preparing this supporting statement, we consulted our Privacy Office to ensure appropriate identification and handling of information collected.</w:t>
      </w:r>
      <w:r w:rsidR="00230DF0">
        <w:t xml:space="preserve">  Although this </w:t>
      </w:r>
      <w:r>
        <w:t>ICR collects personally identifiable information (PII)</w:t>
      </w:r>
      <w:r w:rsidR="007903C1">
        <w:t xml:space="preserve">, it </w:t>
      </w:r>
      <w:r>
        <w:t>is collected in the context of the subject individuals’ professional capacity and the FDA-related work perform</w:t>
      </w:r>
      <w:r w:rsidR="007903C1">
        <w:t>ed</w:t>
      </w:r>
      <w:r>
        <w:t xml:space="preserve"> for their employer (e.g., point of contact at a regulated entity).  The PII submitted via Form FDA 1571 (Investigational New Drug Application (IND)) is name, address, telephone number, fax number, and email address. The PII submitted via Form FDA 1572 (Statement of Investigator) is name, address, and education. The PII submitted via Form FDA 3926 (Individual Patient Expanded Access Investigational New Drug Application (IND)) is patient’s initials, brief medical history, physician’s name, physician’s IND number, address, email address, telephone number, and fax number. </w:t>
      </w:r>
    </w:p>
    <w:p w:rsidR="00C42587" w:rsidP="00291A1D" w:rsidRDefault="00C42587" w14:paraId="7CBE1B58" w14:textId="77777777"/>
    <w:p w:rsidR="000B6FEF" w:rsidP="00291A1D" w:rsidRDefault="000B6FEF" w14:paraId="3DAFBC3C" w14:textId="103FDAEB">
      <w:r>
        <w:t>The PII submitted via Form FDA 3674 (Certification of Compliance) is name, address, country, telephone number, and fax number. Sometimes investigators include Form FDA 3455 (Disclosure: Financial Interests and Arrangements of Clinical Investigators). The PII submitted via Form FDA 3455 is name, title, and financial information.</w:t>
      </w:r>
      <w:r w:rsidR="00DD65BB">
        <w:t xml:space="preserve">  We have </w:t>
      </w:r>
      <w:r>
        <w:t xml:space="preserve">determined that </w:t>
      </w:r>
      <w:r w:rsidR="00DD65BB">
        <w:t xml:space="preserve">the </w:t>
      </w:r>
      <w:r>
        <w:t>PII collected</w:t>
      </w:r>
      <w:r w:rsidR="00DD65BB">
        <w:t xml:space="preserve"> </w:t>
      </w:r>
      <w:r>
        <w:t xml:space="preserve">is not subject to the Privacy Act of 1974 and the particular notice and other requirements of the </w:t>
      </w:r>
      <w:r w:rsidR="00C43D94">
        <w:t xml:space="preserve">Privacy </w:t>
      </w:r>
      <w:r>
        <w:t>Act do not apply.</w:t>
      </w:r>
      <w:r w:rsidR="00C43D94">
        <w:t xml:space="preserve">  </w:t>
      </w:r>
      <w:r>
        <w:t>Specifically, FDA does not use name</w:t>
      </w:r>
      <w:r w:rsidR="00513657">
        <w:t>s</w:t>
      </w:r>
      <w:r>
        <w:t xml:space="preserve"> or any other personal identifier</w:t>
      </w:r>
      <w:r w:rsidR="00513657">
        <w:t>s</w:t>
      </w:r>
      <w:r>
        <w:t xml:space="preserve"> to routinely retrieve records from the information collected.</w:t>
      </w:r>
      <w:r w:rsidR="00C43D94">
        <w:t xml:space="preserve">  </w:t>
      </w:r>
      <w:r>
        <w:t>FDA minimize</w:t>
      </w:r>
      <w:r w:rsidR="00C43D94">
        <w:t>s</w:t>
      </w:r>
      <w:r>
        <w:t xml:space="preserve"> the PII collected to protect the privacy of the individuals.</w:t>
      </w:r>
    </w:p>
    <w:p w:rsidR="000B6FEF" w:rsidP="00291A1D" w:rsidRDefault="000B6FEF" w14:paraId="19D517CD" w14:textId="77777777">
      <w:pPr>
        <w:ind w:left="720"/>
      </w:pPr>
    </w:p>
    <w:p w:rsidR="000B6FEF" w:rsidP="00291A1D" w:rsidRDefault="000B6FEF" w14:paraId="1EFECA53" w14:textId="15463AE2">
      <w:r>
        <w:t>Under the Freedom of Information Act (FOIA) (5 U.S.C. 552), the public has broad access to government documents. However, FOIA provides certain exemptions from mandatory public disclosure of government records (5 U.S.C. 552(b)(1-9)).</w:t>
      </w:r>
      <w:r w:rsidR="000111FA">
        <w:t xml:space="preserve">  </w:t>
      </w:r>
      <w:r>
        <w:t xml:space="preserve">FDA will make the fullest possible disclosure of records to the public, consistent with the rights of individuals to privacy, the property rights of persons in trade and confidential commercial or financial information. </w:t>
      </w:r>
    </w:p>
    <w:p w:rsidRPr="001075D3" w:rsidR="001075D3" w:rsidP="00291A1D" w:rsidRDefault="001075D3" w14:paraId="4101652C" w14:textId="77777777">
      <w:pPr>
        <w:ind w:left="720"/>
      </w:pPr>
    </w:p>
    <w:p w:rsidRPr="00357C8A" w:rsidR="00357C8A" w:rsidP="00291A1D" w:rsidRDefault="00357C8A" w14:paraId="7C72B7DD" w14:textId="77777777">
      <w:pPr>
        <w:numPr>
          <w:ilvl w:val="0"/>
          <w:numId w:val="6"/>
        </w:numPr>
        <w:spacing w:after="200"/>
        <w:rPr>
          <w:rFonts w:eastAsia="Calibri"/>
        </w:rPr>
      </w:pPr>
      <w:r w:rsidRPr="00357C8A">
        <w:rPr>
          <w:rFonts w:eastAsia="Calibri"/>
          <w:u w:val="single"/>
        </w:rPr>
        <w:t>Justification for Sensitive Questions</w:t>
      </w:r>
    </w:p>
    <w:p w:rsidRPr="00402CE3" w:rsidR="00402CE3" w:rsidP="00291A1D" w:rsidRDefault="00357C8A" w14:paraId="6683A7F2" w14:textId="77777777">
      <w:pPr>
        <w:spacing w:after="200"/>
        <w:rPr>
          <w:rFonts w:eastAsia="Calibri"/>
          <w:iCs/>
        </w:rPr>
      </w:pPr>
      <w:r w:rsidRPr="00402CE3">
        <w:rPr>
          <w:rFonts w:eastAsia="Calibri"/>
          <w:iCs/>
        </w:rPr>
        <w:t>The collection of information does not involve sensitive questions.</w:t>
      </w:r>
    </w:p>
    <w:p w:rsidR="007A6C9E" w:rsidRDefault="007A6C9E" w14:paraId="13E0ED1D" w14:textId="77777777">
      <w:pPr>
        <w:rPr>
          <w:rFonts w:eastAsia="Calibri"/>
          <w:u w:val="single"/>
        </w:rPr>
      </w:pPr>
      <w:r>
        <w:rPr>
          <w:rFonts w:eastAsia="Calibri"/>
          <w:u w:val="single"/>
        </w:rPr>
        <w:br w:type="page"/>
      </w:r>
    </w:p>
    <w:p w:rsidRPr="00357C8A" w:rsidR="00357C8A" w:rsidP="00291A1D" w:rsidRDefault="00357C8A" w14:paraId="25A9650D" w14:textId="5D620183">
      <w:pPr>
        <w:numPr>
          <w:ilvl w:val="0"/>
          <w:numId w:val="6"/>
        </w:numPr>
        <w:spacing w:after="200"/>
        <w:rPr>
          <w:rFonts w:eastAsia="Calibri"/>
          <w:u w:val="single"/>
        </w:rPr>
      </w:pPr>
      <w:r w:rsidRPr="00357C8A">
        <w:rPr>
          <w:rFonts w:eastAsia="Calibri"/>
          <w:u w:val="single"/>
        </w:rPr>
        <w:lastRenderedPageBreak/>
        <w:t>Estimates of Annualized Burden Hours and Cost</w:t>
      </w:r>
    </w:p>
    <w:p w:rsidRPr="00AF2CED" w:rsidR="008158C7" w:rsidP="00291A1D" w:rsidRDefault="00B71B2F" w14:paraId="6F01F0F5" w14:textId="7F5204C1">
      <w:pPr>
        <w:spacing w:after="200"/>
        <w:ind w:left="360"/>
        <w:rPr>
          <w:rFonts w:eastAsia="Calibri"/>
          <w:i/>
          <w:iCs/>
        </w:rPr>
      </w:pPr>
      <w:r>
        <w:rPr>
          <w:rFonts w:eastAsia="Calibri"/>
          <w:i/>
          <w:iCs/>
        </w:rPr>
        <w:tab/>
      </w:r>
      <w:r w:rsidRPr="00B71B2F" w:rsidR="00357C8A">
        <w:rPr>
          <w:rFonts w:eastAsia="Calibri"/>
          <w:i/>
          <w:iCs/>
        </w:rPr>
        <w:t>12a.  Annualized Hour Burden Estimate</w:t>
      </w:r>
    </w:p>
    <w:p w:rsidRPr="00402CE3" w:rsidR="00402CE3" w:rsidP="00291A1D" w:rsidRDefault="00402CE3" w14:paraId="61D46155" w14:textId="5826866D">
      <w:pPr>
        <w:jc w:val="center"/>
        <w:rPr>
          <w:bCs/>
          <w:sz w:val="20"/>
          <w:szCs w:val="20"/>
        </w:rPr>
      </w:pPr>
      <w:r w:rsidRPr="00402CE3">
        <w:rPr>
          <w:bCs/>
          <w:sz w:val="20"/>
          <w:szCs w:val="20"/>
        </w:rPr>
        <w:t>Table 1.--Estimated Annual Reporting Burden for Biologics</w:t>
      </w:r>
    </w:p>
    <w:tbl>
      <w:tblPr>
        <w:tblW w:w="10170" w:type="dxa"/>
        <w:tblInd w:w="-185" w:type="dxa"/>
        <w:tblLayout w:type="fixed"/>
        <w:tblLook w:val="01E0" w:firstRow="1" w:lastRow="1" w:firstColumn="1" w:lastColumn="1" w:noHBand="0" w:noVBand="0"/>
      </w:tblPr>
      <w:tblGrid>
        <w:gridCol w:w="4050"/>
        <w:gridCol w:w="1260"/>
        <w:gridCol w:w="1440"/>
        <w:gridCol w:w="1170"/>
        <w:gridCol w:w="1170"/>
        <w:gridCol w:w="1080"/>
      </w:tblGrid>
      <w:tr w:rsidRPr="00402CE3" w:rsidR="00402CE3" w:rsidTr="0043704F" w14:paraId="70D8DD47" w14:textId="77777777">
        <w:trPr>
          <w:cantSplit/>
          <w:tblHeader/>
        </w:trPr>
        <w:tc>
          <w:tcPr>
            <w:tcW w:w="40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BA6E627" w14:textId="77777777">
            <w:pPr>
              <w:snapToGrid w:val="0"/>
              <w:jc w:val="center"/>
              <w:rPr>
                <w:sz w:val="20"/>
                <w:szCs w:val="20"/>
              </w:rPr>
            </w:pPr>
            <w:r w:rsidRPr="00402CE3">
              <w:rPr>
                <w:sz w:val="20"/>
                <w:szCs w:val="20"/>
              </w:rPr>
              <w:t xml:space="preserve">21 CFR Section; </w:t>
            </w:r>
          </w:p>
          <w:p w:rsidRPr="00402CE3" w:rsidR="00402CE3" w:rsidP="00291A1D" w:rsidRDefault="00402CE3" w14:paraId="3CD82BB4" w14:textId="77777777">
            <w:pPr>
              <w:snapToGrid w:val="0"/>
              <w:jc w:val="center"/>
              <w:rPr>
                <w:sz w:val="20"/>
                <w:szCs w:val="20"/>
              </w:rPr>
            </w:pPr>
            <w:r w:rsidRPr="00402CE3">
              <w:rPr>
                <w:sz w:val="20"/>
                <w:szCs w:val="20"/>
              </w:rPr>
              <w:t>Information Collection Activity</w:t>
            </w:r>
          </w:p>
        </w:tc>
        <w:tc>
          <w:tcPr>
            <w:tcW w:w="126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C116172" w14:textId="77777777">
            <w:pPr>
              <w:snapToGrid w:val="0"/>
              <w:jc w:val="center"/>
              <w:rPr>
                <w:sz w:val="20"/>
                <w:szCs w:val="20"/>
              </w:rPr>
            </w:pPr>
            <w:r w:rsidRPr="00402CE3">
              <w:rPr>
                <w:sz w:val="20"/>
                <w:szCs w:val="20"/>
              </w:rPr>
              <w:t>No. of Respondents</w:t>
            </w:r>
          </w:p>
        </w:tc>
        <w:tc>
          <w:tcPr>
            <w:tcW w:w="144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51D43013" w14:textId="77777777">
            <w:pPr>
              <w:jc w:val="center"/>
              <w:rPr>
                <w:sz w:val="20"/>
                <w:szCs w:val="20"/>
              </w:rPr>
            </w:pPr>
            <w:r w:rsidRPr="00402CE3">
              <w:rPr>
                <w:sz w:val="20"/>
                <w:szCs w:val="20"/>
              </w:rPr>
              <w:t>No. of Responses</w:t>
            </w:r>
          </w:p>
          <w:p w:rsidRPr="00402CE3" w:rsidR="00402CE3" w:rsidP="00291A1D" w:rsidRDefault="00402CE3" w14:paraId="544524B0" w14:textId="77777777">
            <w:pPr>
              <w:snapToGrid w:val="0"/>
              <w:jc w:val="center"/>
              <w:rPr>
                <w:sz w:val="20"/>
                <w:szCs w:val="20"/>
              </w:rPr>
            </w:pPr>
            <w:r w:rsidRPr="00402CE3">
              <w:rPr>
                <w:sz w:val="20"/>
                <w:szCs w:val="20"/>
              </w:rPr>
              <w:t>per Respondent</w:t>
            </w:r>
          </w:p>
        </w:tc>
        <w:tc>
          <w:tcPr>
            <w:tcW w:w="117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7B9D6154" w14:textId="77777777">
            <w:pPr>
              <w:snapToGrid w:val="0"/>
              <w:jc w:val="center"/>
              <w:rPr>
                <w:sz w:val="20"/>
                <w:szCs w:val="20"/>
              </w:rPr>
            </w:pPr>
            <w:r w:rsidRPr="00402CE3">
              <w:rPr>
                <w:sz w:val="20"/>
                <w:szCs w:val="20"/>
              </w:rPr>
              <w:t>Total Annual Responses</w:t>
            </w:r>
          </w:p>
        </w:tc>
        <w:tc>
          <w:tcPr>
            <w:tcW w:w="117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5FABDB36" w14:textId="77777777">
            <w:pPr>
              <w:snapToGrid w:val="0"/>
              <w:jc w:val="center"/>
              <w:rPr>
                <w:sz w:val="20"/>
                <w:szCs w:val="20"/>
              </w:rPr>
            </w:pPr>
            <w:r w:rsidRPr="00402CE3">
              <w:rPr>
                <w:sz w:val="20"/>
                <w:szCs w:val="20"/>
              </w:rPr>
              <w:t>Average Burden per Response</w:t>
            </w:r>
          </w:p>
        </w:tc>
        <w:tc>
          <w:tcPr>
            <w:tcW w:w="108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5F057EA8" w14:textId="77777777">
            <w:pPr>
              <w:snapToGrid w:val="0"/>
              <w:jc w:val="center"/>
              <w:rPr>
                <w:sz w:val="20"/>
                <w:szCs w:val="20"/>
              </w:rPr>
            </w:pPr>
            <w:r w:rsidRPr="00402CE3">
              <w:rPr>
                <w:sz w:val="20"/>
                <w:szCs w:val="20"/>
              </w:rPr>
              <w:t>Total Hours</w:t>
            </w:r>
          </w:p>
        </w:tc>
      </w:tr>
      <w:tr w:rsidRPr="00402CE3" w:rsidR="00402CE3" w:rsidTr="00402CE3" w14:paraId="0AEBA119" w14:textId="77777777">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4AADDC5C" w14:textId="77777777">
            <w:pPr>
              <w:snapToGrid w:val="0"/>
              <w:rPr>
                <w:sz w:val="20"/>
                <w:szCs w:val="20"/>
              </w:rPr>
            </w:pPr>
            <w:r w:rsidRPr="00402CE3">
              <w:rPr>
                <w:sz w:val="20"/>
                <w:szCs w:val="20"/>
              </w:rPr>
              <w:t xml:space="preserve">Subpart A--General Provisions:  §§ 312.1 through 312.10 </w:t>
            </w:r>
          </w:p>
        </w:tc>
      </w:tr>
      <w:tr w:rsidRPr="00402CE3" w:rsidR="00402CE3" w:rsidTr="0043704F" w14:paraId="158B5E9A"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C8FF03C" w14:textId="77777777">
            <w:pPr>
              <w:rPr>
                <w:sz w:val="20"/>
                <w:szCs w:val="20"/>
              </w:rPr>
            </w:pPr>
            <w:r w:rsidRPr="00402CE3">
              <w:rPr>
                <w:sz w:val="20"/>
                <w:szCs w:val="20"/>
              </w:rPr>
              <w:t>§ 312.2(e); requests for FDA advice on the applicability of part 312 to a planned clinical investigation</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8FFF176" w14:textId="77777777">
            <w:pPr>
              <w:snapToGrid w:val="0"/>
              <w:jc w:val="right"/>
              <w:rPr>
                <w:sz w:val="20"/>
                <w:szCs w:val="20"/>
              </w:rPr>
            </w:pPr>
            <w:r w:rsidRPr="00402CE3">
              <w:rPr>
                <w:sz w:val="20"/>
                <w:szCs w:val="20"/>
              </w:rPr>
              <w:t>454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DDEF02A" w14:textId="77777777">
            <w:pPr>
              <w:snapToGrid w:val="0"/>
              <w:jc w:val="right"/>
              <w:rPr>
                <w:sz w:val="20"/>
                <w:szCs w:val="20"/>
              </w:rPr>
            </w:pPr>
            <w:r w:rsidRPr="00402CE3">
              <w:rPr>
                <w:sz w:val="20"/>
                <w:szCs w:val="20"/>
              </w:rPr>
              <w:t>1.528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CB07338" w14:textId="77777777">
            <w:pPr>
              <w:snapToGrid w:val="0"/>
              <w:jc w:val="right"/>
              <w:rPr>
                <w:sz w:val="20"/>
                <w:szCs w:val="20"/>
              </w:rPr>
            </w:pPr>
            <w:r w:rsidRPr="00402CE3">
              <w:rPr>
                <w:sz w:val="20"/>
                <w:szCs w:val="20"/>
              </w:rPr>
              <w:t>694</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840FDC4" w14:textId="77777777">
            <w:pPr>
              <w:snapToGrid w:val="0"/>
              <w:jc w:val="right"/>
              <w:rPr>
                <w:sz w:val="20"/>
                <w:szCs w:val="20"/>
              </w:rPr>
            </w:pPr>
            <w:r w:rsidRPr="00402CE3">
              <w:rPr>
                <w:sz w:val="20"/>
                <w:szCs w:val="20"/>
              </w:rPr>
              <w:t>24</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0541A8C" w14:textId="77777777">
            <w:pPr>
              <w:snapToGrid w:val="0"/>
              <w:jc w:val="right"/>
              <w:rPr>
                <w:sz w:val="20"/>
                <w:szCs w:val="20"/>
              </w:rPr>
            </w:pPr>
            <w:r w:rsidRPr="00402CE3">
              <w:rPr>
                <w:sz w:val="20"/>
                <w:szCs w:val="20"/>
              </w:rPr>
              <w:t>16,656</w:t>
            </w:r>
          </w:p>
        </w:tc>
      </w:tr>
      <w:tr w:rsidRPr="00402CE3" w:rsidR="00402CE3" w:rsidTr="0043704F" w14:paraId="2639916F"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1EB90972" w14:textId="77777777">
            <w:pPr>
              <w:rPr>
                <w:sz w:val="20"/>
                <w:szCs w:val="20"/>
              </w:rPr>
            </w:pPr>
            <w:r w:rsidRPr="00402CE3">
              <w:rPr>
                <w:sz w:val="20"/>
                <w:szCs w:val="20"/>
              </w:rPr>
              <w:t>§ 312.8; requests to charge for an investigational drug</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BAC298A" w14:textId="77777777">
            <w:pPr>
              <w:snapToGrid w:val="0"/>
              <w:jc w:val="right"/>
              <w:rPr>
                <w:sz w:val="20"/>
                <w:szCs w:val="20"/>
              </w:rPr>
            </w:pPr>
            <w:r w:rsidRPr="00402CE3">
              <w:rPr>
                <w:sz w:val="20"/>
                <w:szCs w:val="20"/>
              </w:rPr>
              <w:t>14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6C265C7" w14:textId="77777777">
            <w:pPr>
              <w:snapToGrid w:val="0"/>
              <w:jc w:val="right"/>
              <w:rPr>
                <w:sz w:val="20"/>
                <w:szCs w:val="20"/>
              </w:rPr>
            </w:pPr>
            <w:r w:rsidRPr="00402CE3">
              <w:rPr>
                <w:sz w:val="20"/>
                <w:szCs w:val="20"/>
              </w:rPr>
              <w:t>1.64</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AC76A8A" w14:textId="77777777">
            <w:pPr>
              <w:snapToGrid w:val="0"/>
              <w:jc w:val="right"/>
              <w:rPr>
                <w:sz w:val="20"/>
                <w:szCs w:val="20"/>
              </w:rPr>
            </w:pPr>
            <w:r w:rsidRPr="00402CE3">
              <w:rPr>
                <w:sz w:val="20"/>
                <w:szCs w:val="20"/>
              </w:rPr>
              <w:t>23</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F4F3BE0" w14:textId="77777777">
            <w:pPr>
              <w:snapToGrid w:val="0"/>
              <w:jc w:val="right"/>
              <w:rPr>
                <w:sz w:val="20"/>
                <w:szCs w:val="20"/>
              </w:rPr>
            </w:pPr>
            <w:r w:rsidRPr="00402CE3">
              <w:rPr>
                <w:sz w:val="20"/>
                <w:szCs w:val="20"/>
              </w:rPr>
              <w:t>48</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DB8D113" w14:textId="77777777">
            <w:pPr>
              <w:snapToGrid w:val="0"/>
              <w:jc w:val="right"/>
              <w:rPr>
                <w:sz w:val="20"/>
                <w:szCs w:val="20"/>
              </w:rPr>
            </w:pPr>
            <w:r w:rsidRPr="00402CE3">
              <w:rPr>
                <w:sz w:val="20"/>
                <w:szCs w:val="20"/>
              </w:rPr>
              <w:t>1,104</w:t>
            </w:r>
          </w:p>
        </w:tc>
      </w:tr>
      <w:tr w:rsidRPr="00402CE3" w:rsidR="00402CE3" w:rsidTr="0043704F" w14:paraId="4FB4E21D"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98D0666" w14:textId="77777777">
            <w:pPr>
              <w:rPr>
                <w:sz w:val="20"/>
                <w:szCs w:val="20"/>
              </w:rPr>
            </w:pPr>
            <w:r w:rsidRPr="00402CE3">
              <w:rPr>
                <w:sz w:val="20"/>
                <w:szCs w:val="20"/>
              </w:rPr>
              <w:t>§ 312.10; waiver requests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23B3DF1" w14:textId="77777777">
            <w:pPr>
              <w:snapToGrid w:val="0"/>
              <w:jc w:val="right"/>
              <w:rPr>
                <w:sz w:val="20"/>
                <w:szCs w:val="20"/>
              </w:rPr>
            </w:pPr>
            <w:r w:rsidRPr="00402CE3">
              <w:rPr>
                <w:sz w:val="20"/>
                <w:szCs w:val="20"/>
              </w:rPr>
              <w:t>5</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5C3F395"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9647B57" w14:textId="77777777">
            <w:pPr>
              <w:snapToGrid w:val="0"/>
              <w:jc w:val="right"/>
              <w:rPr>
                <w:sz w:val="20"/>
                <w:szCs w:val="20"/>
              </w:rPr>
            </w:pPr>
            <w:r w:rsidRPr="00402CE3">
              <w:rPr>
                <w:sz w:val="20"/>
                <w:szCs w:val="20"/>
              </w:rPr>
              <w:t>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EDC8BC6" w14:textId="77777777">
            <w:pPr>
              <w:snapToGrid w:val="0"/>
              <w:jc w:val="right"/>
              <w:rPr>
                <w:sz w:val="20"/>
                <w:szCs w:val="20"/>
              </w:rPr>
            </w:pPr>
            <w:r w:rsidRPr="00402CE3">
              <w:rPr>
                <w:sz w:val="20"/>
                <w:szCs w:val="20"/>
              </w:rPr>
              <w:t>24</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DEB1C98" w14:textId="77777777">
            <w:pPr>
              <w:snapToGrid w:val="0"/>
              <w:jc w:val="right"/>
              <w:rPr>
                <w:sz w:val="20"/>
                <w:szCs w:val="20"/>
              </w:rPr>
            </w:pPr>
            <w:r w:rsidRPr="00402CE3">
              <w:rPr>
                <w:sz w:val="20"/>
                <w:szCs w:val="20"/>
              </w:rPr>
              <w:t>120</w:t>
            </w:r>
          </w:p>
        </w:tc>
      </w:tr>
      <w:tr w:rsidRPr="00402CE3" w:rsidR="00402CE3" w:rsidTr="0043704F" w14:paraId="01C17008" w14:textId="77777777">
        <w:tc>
          <w:tcPr>
            <w:tcW w:w="40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95345C7" w14:textId="77777777">
            <w:pPr>
              <w:rPr>
                <w:sz w:val="20"/>
                <w:szCs w:val="20"/>
              </w:rPr>
            </w:pPr>
            <w:r w:rsidRPr="00402CE3">
              <w:rPr>
                <w:sz w:val="20"/>
                <w:szCs w:val="20"/>
              </w:rPr>
              <w:t>Subtotal Subpart A Center for Biologics Evaluation and Research (CBER)</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AA8DBEE" w14:textId="77777777">
            <w:pPr>
              <w:snapToGrid w:val="0"/>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B09FDDE"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95D27A2" w14:textId="77777777">
            <w:pPr>
              <w:jc w:val="right"/>
              <w:rPr>
                <w:color w:val="000000"/>
                <w:sz w:val="20"/>
                <w:szCs w:val="20"/>
              </w:rPr>
            </w:pPr>
            <w:r w:rsidRPr="00402CE3">
              <w:rPr>
                <w:color w:val="000000"/>
                <w:sz w:val="20"/>
                <w:szCs w:val="20"/>
              </w:rPr>
              <w:t>722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5C6409B" w14:textId="77777777">
            <w:pPr>
              <w:snapToGrid w:val="0"/>
              <w:jc w:val="right"/>
              <w:rPr>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1A92A1C" w14:textId="77777777">
            <w:pPr>
              <w:jc w:val="right"/>
              <w:rPr>
                <w:color w:val="000000"/>
                <w:sz w:val="20"/>
                <w:szCs w:val="20"/>
              </w:rPr>
            </w:pPr>
            <w:r w:rsidRPr="00402CE3">
              <w:rPr>
                <w:color w:val="000000"/>
                <w:sz w:val="20"/>
                <w:szCs w:val="20"/>
              </w:rPr>
              <w:t>17,880</w:t>
            </w:r>
          </w:p>
        </w:tc>
      </w:tr>
      <w:tr w:rsidRPr="00402CE3" w:rsidR="00402CE3" w:rsidTr="00402CE3" w14:paraId="1BFBD6B0" w14:textId="77777777">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74F3A01F" w14:textId="77777777">
            <w:pPr>
              <w:snapToGrid w:val="0"/>
              <w:rPr>
                <w:sz w:val="20"/>
                <w:szCs w:val="20"/>
              </w:rPr>
            </w:pPr>
            <w:r w:rsidRPr="00402CE3">
              <w:rPr>
                <w:sz w:val="20"/>
                <w:szCs w:val="20"/>
              </w:rPr>
              <w:t>Subpart B--Investigational New Drug Application (IND):  §§ 312.20 through 312.38</w:t>
            </w:r>
          </w:p>
          <w:p w:rsidRPr="00402CE3" w:rsidR="00402CE3" w:rsidP="00291A1D" w:rsidRDefault="00402CE3" w14:paraId="4152AE77" w14:textId="719265F7">
            <w:pPr>
              <w:snapToGrid w:val="0"/>
              <w:rPr>
                <w:sz w:val="20"/>
                <w:szCs w:val="20"/>
              </w:rPr>
            </w:pPr>
            <w:r w:rsidRPr="00402CE3">
              <w:rPr>
                <w:sz w:val="20"/>
                <w:szCs w:val="20"/>
              </w:rPr>
              <w:t>(Including Forms FDA 1571, 1572, 3674</w:t>
            </w:r>
            <w:r w:rsidR="00F90BE8">
              <w:rPr>
                <w:sz w:val="20"/>
                <w:szCs w:val="20"/>
              </w:rPr>
              <w:t xml:space="preserve">, and </w:t>
            </w:r>
            <w:r w:rsidR="00343A53">
              <w:rPr>
                <w:sz w:val="20"/>
                <w:szCs w:val="20"/>
              </w:rPr>
              <w:t xml:space="preserve">applicable </w:t>
            </w:r>
            <w:r w:rsidR="00F90BE8">
              <w:rPr>
                <w:sz w:val="20"/>
                <w:szCs w:val="20"/>
              </w:rPr>
              <w:t>cover s</w:t>
            </w:r>
            <w:r w:rsidR="00343A53">
              <w:rPr>
                <w:sz w:val="20"/>
                <w:szCs w:val="20"/>
              </w:rPr>
              <w:t>heet or checklist</w:t>
            </w:r>
            <w:r w:rsidRPr="00402CE3">
              <w:rPr>
                <w:sz w:val="20"/>
                <w:szCs w:val="20"/>
              </w:rPr>
              <w:t>)</w:t>
            </w:r>
          </w:p>
        </w:tc>
      </w:tr>
      <w:tr w:rsidRPr="00402CE3" w:rsidR="00402CE3" w:rsidTr="0043704F" w14:paraId="0088D4A7"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2767CE0B" w14:textId="77777777">
            <w:pPr>
              <w:rPr>
                <w:sz w:val="20"/>
                <w:szCs w:val="20"/>
              </w:rPr>
            </w:pPr>
            <w:r w:rsidRPr="00402CE3">
              <w:rPr>
                <w:sz w:val="20"/>
                <w:szCs w:val="20"/>
              </w:rPr>
              <w:t>§ 312.23(a) through (f); IND content and format</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4584700" w14:textId="77777777">
            <w:pPr>
              <w:snapToGrid w:val="0"/>
              <w:jc w:val="right"/>
              <w:rPr>
                <w:sz w:val="20"/>
                <w:szCs w:val="20"/>
              </w:rPr>
            </w:pPr>
            <w:r w:rsidRPr="00402CE3">
              <w:rPr>
                <w:sz w:val="20"/>
                <w:szCs w:val="20"/>
              </w:rPr>
              <w:t>2,075</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9A89E05" w14:textId="77777777">
            <w:pPr>
              <w:snapToGrid w:val="0"/>
              <w:jc w:val="right"/>
              <w:rPr>
                <w:sz w:val="20"/>
                <w:szCs w:val="20"/>
              </w:rPr>
            </w:pPr>
            <w:r w:rsidRPr="00402CE3">
              <w:rPr>
                <w:sz w:val="20"/>
                <w:szCs w:val="20"/>
              </w:rPr>
              <w:t>3.382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4C3098C" w14:textId="77777777">
            <w:pPr>
              <w:snapToGrid w:val="0"/>
              <w:jc w:val="right"/>
              <w:rPr>
                <w:sz w:val="20"/>
                <w:szCs w:val="20"/>
              </w:rPr>
            </w:pPr>
            <w:r w:rsidRPr="00402CE3">
              <w:rPr>
                <w:sz w:val="20"/>
                <w:szCs w:val="20"/>
              </w:rPr>
              <w:t>7,018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95210A2" w14:textId="77777777">
            <w:pPr>
              <w:snapToGrid w:val="0"/>
              <w:jc w:val="right"/>
              <w:rPr>
                <w:sz w:val="20"/>
                <w:szCs w:val="20"/>
              </w:rPr>
            </w:pPr>
            <w:r w:rsidRPr="00402CE3">
              <w:rPr>
                <w:sz w:val="20"/>
                <w:szCs w:val="20"/>
              </w:rPr>
              <w:t>300</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C54E95A" w14:textId="77777777">
            <w:pPr>
              <w:snapToGrid w:val="0"/>
              <w:jc w:val="right"/>
              <w:rPr>
                <w:sz w:val="20"/>
                <w:szCs w:val="20"/>
              </w:rPr>
            </w:pPr>
            <w:r w:rsidRPr="00402CE3">
              <w:rPr>
                <w:sz w:val="20"/>
                <w:szCs w:val="20"/>
              </w:rPr>
              <w:t>2,105,400</w:t>
            </w:r>
          </w:p>
        </w:tc>
      </w:tr>
      <w:tr w:rsidRPr="00402CE3" w:rsidR="00402CE3" w:rsidTr="0043704F" w14:paraId="6418DBA3"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1C52AB90" w14:textId="77777777">
            <w:pPr>
              <w:rPr>
                <w:sz w:val="20"/>
                <w:szCs w:val="20"/>
              </w:rPr>
            </w:pPr>
            <w:r w:rsidRPr="00402CE3">
              <w:rPr>
                <w:sz w:val="20"/>
                <w:szCs w:val="20"/>
              </w:rPr>
              <w:t>§ 312.30(a) through (e); Protocol amendments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A8C8330" w14:textId="77777777">
            <w:pPr>
              <w:snapToGrid w:val="0"/>
              <w:jc w:val="right"/>
              <w:rPr>
                <w:sz w:val="20"/>
                <w:szCs w:val="20"/>
              </w:rPr>
            </w:pPr>
            <w:r w:rsidRPr="00402CE3">
              <w:rPr>
                <w:sz w:val="20"/>
                <w:szCs w:val="20"/>
              </w:rPr>
              <w:t>1,781</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B919F8A" w14:textId="77777777">
            <w:pPr>
              <w:snapToGrid w:val="0"/>
              <w:jc w:val="right"/>
              <w:rPr>
                <w:sz w:val="20"/>
                <w:szCs w:val="20"/>
              </w:rPr>
            </w:pPr>
            <w:r w:rsidRPr="00402CE3">
              <w:rPr>
                <w:sz w:val="20"/>
                <w:szCs w:val="20"/>
              </w:rPr>
              <w:t>4.6692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CA2642F" w14:textId="77777777">
            <w:pPr>
              <w:snapToGrid w:val="0"/>
              <w:jc w:val="right"/>
              <w:rPr>
                <w:sz w:val="20"/>
                <w:szCs w:val="20"/>
              </w:rPr>
            </w:pPr>
            <w:r w:rsidRPr="00402CE3">
              <w:rPr>
                <w:sz w:val="20"/>
                <w:szCs w:val="20"/>
              </w:rPr>
              <w:t>8,316</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CEA48A7" w14:textId="77777777">
            <w:pPr>
              <w:snapToGrid w:val="0"/>
              <w:jc w:val="right"/>
              <w:rPr>
                <w:sz w:val="20"/>
                <w:szCs w:val="20"/>
              </w:rPr>
            </w:pPr>
            <w:r w:rsidRPr="00402CE3">
              <w:rPr>
                <w:sz w:val="20"/>
                <w:szCs w:val="20"/>
              </w:rPr>
              <w:t>284</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2F1DF86" w14:textId="77777777">
            <w:pPr>
              <w:snapToGrid w:val="0"/>
              <w:jc w:val="right"/>
              <w:rPr>
                <w:sz w:val="20"/>
                <w:szCs w:val="20"/>
              </w:rPr>
            </w:pPr>
            <w:r w:rsidRPr="00402CE3">
              <w:rPr>
                <w:sz w:val="20"/>
                <w:szCs w:val="20"/>
              </w:rPr>
              <w:t>2,361,744</w:t>
            </w:r>
          </w:p>
        </w:tc>
      </w:tr>
      <w:tr w:rsidRPr="00402CE3" w:rsidR="00402CE3" w:rsidTr="0043704F" w14:paraId="3422CAC5"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28AEF2C1" w14:textId="77777777">
            <w:pPr>
              <w:rPr>
                <w:sz w:val="20"/>
                <w:szCs w:val="20"/>
              </w:rPr>
            </w:pPr>
            <w:r w:rsidRPr="00402CE3">
              <w:rPr>
                <w:sz w:val="20"/>
                <w:szCs w:val="20"/>
              </w:rPr>
              <w:t>§ 312.31(b); information amendments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AA3973A" w14:textId="77777777">
            <w:pPr>
              <w:snapToGrid w:val="0"/>
              <w:jc w:val="right"/>
              <w:rPr>
                <w:sz w:val="20"/>
                <w:szCs w:val="20"/>
              </w:rPr>
            </w:pPr>
            <w:r w:rsidRPr="00402CE3">
              <w:rPr>
                <w:sz w:val="20"/>
                <w:szCs w:val="20"/>
              </w:rPr>
              <w:t>169</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0ED5FFD" w14:textId="77777777">
            <w:pPr>
              <w:snapToGrid w:val="0"/>
              <w:jc w:val="right"/>
              <w:rPr>
                <w:sz w:val="20"/>
                <w:szCs w:val="20"/>
              </w:rPr>
            </w:pPr>
            <w:r w:rsidRPr="00402CE3">
              <w:rPr>
                <w:sz w:val="20"/>
                <w:szCs w:val="20"/>
              </w:rPr>
              <w:t>2.48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D885789" w14:textId="77777777">
            <w:pPr>
              <w:snapToGrid w:val="0"/>
              <w:jc w:val="right"/>
              <w:rPr>
                <w:sz w:val="20"/>
                <w:szCs w:val="20"/>
              </w:rPr>
            </w:pPr>
            <w:r w:rsidRPr="00402CE3">
              <w:rPr>
                <w:sz w:val="20"/>
                <w:szCs w:val="20"/>
              </w:rPr>
              <w:t>419</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292E874" w14:textId="77777777">
            <w:pPr>
              <w:snapToGrid w:val="0"/>
              <w:jc w:val="right"/>
              <w:rPr>
                <w:sz w:val="20"/>
                <w:szCs w:val="20"/>
              </w:rPr>
            </w:pPr>
            <w:r w:rsidRPr="00402CE3">
              <w:rPr>
                <w:sz w:val="20"/>
                <w:szCs w:val="20"/>
              </w:rPr>
              <w:t>100</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8EC8122" w14:textId="77777777">
            <w:pPr>
              <w:snapToGrid w:val="0"/>
              <w:jc w:val="right"/>
              <w:rPr>
                <w:sz w:val="20"/>
                <w:szCs w:val="20"/>
              </w:rPr>
            </w:pPr>
            <w:r w:rsidRPr="00402CE3">
              <w:rPr>
                <w:sz w:val="20"/>
                <w:szCs w:val="20"/>
              </w:rPr>
              <w:t>41,900</w:t>
            </w:r>
          </w:p>
        </w:tc>
      </w:tr>
      <w:tr w:rsidRPr="00402CE3" w:rsidR="00402CE3" w:rsidTr="0043704F" w14:paraId="039E70F7"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35C9C41B" w14:textId="77777777">
            <w:pPr>
              <w:rPr>
                <w:sz w:val="20"/>
                <w:szCs w:val="20"/>
              </w:rPr>
            </w:pPr>
            <w:r w:rsidRPr="00402CE3">
              <w:rPr>
                <w:sz w:val="20"/>
                <w:szCs w:val="20"/>
              </w:rPr>
              <w:t>§ 312.32(c) and (d); IND Safety reports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874FFCD" w14:textId="77777777">
            <w:pPr>
              <w:snapToGrid w:val="0"/>
              <w:jc w:val="right"/>
              <w:rPr>
                <w:sz w:val="20"/>
                <w:szCs w:val="20"/>
              </w:rPr>
            </w:pPr>
            <w:r w:rsidRPr="00402CE3">
              <w:rPr>
                <w:sz w:val="20"/>
                <w:szCs w:val="20"/>
              </w:rPr>
              <w:t>224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B861398" w14:textId="77777777">
            <w:pPr>
              <w:snapToGrid w:val="0"/>
              <w:jc w:val="right"/>
              <w:rPr>
                <w:sz w:val="20"/>
                <w:szCs w:val="20"/>
              </w:rPr>
            </w:pPr>
            <w:r w:rsidRPr="00402CE3">
              <w:rPr>
                <w:sz w:val="20"/>
                <w:szCs w:val="20"/>
              </w:rPr>
              <w:t>10.59</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1AA89EE" w14:textId="77777777">
            <w:pPr>
              <w:snapToGrid w:val="0"/>
              <w:jc w:val="right"/>
              <w:rPr>
                <w:sz w:val="20"/>
                <w:szCs w:val="20"/>
              </w:rPr>
            </w:pPr>
            <w:r w:rsidRPr="00402CE3">
              <w:rPr>
                <w:sz w:val="20"/>
                <w:szCs w:val="20"/>
              </w:rPr>
              <w:t>2,372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67A55E3" w14:textId="77777777">
            <w:pPr>
              <w:snapToGrid w:val="0"/>
              <w:jc w:val="right"/>
              <w:rPr>
                <w:sz w:val="20"/>
                <w:szCs w:val="20"/>
              </w:rPr>
            </w:pPr>
            <w:r w:rsidRPr="00402CE3">
              <w:rPr>
                <w:sz w:val="20"/>
                <w:szCs w:val="20"/>
              </w:rPr>
              <w:t>32</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E3DCAEB" w14:textId="77777777">
            <w:pPr>
              <w:snapToGrid w:val="0"/>
              <w:jc w:val="right"/>
              <w:rPr>
                <w:sz w:val="20"/>
                <w:szCs w:val="20"/>
              </w:rPr>
            </w:pPr>
            <w:r w:rsidRPr="00402CE3">
              <w:rPr>
                <w:sz w:val="20"/>
                <w:szCs w:val="20"/>
              </w:rPr>
              <w:t>75,904</w:t>
            </w:r>
          </w:p>
        </w:tc>
      </w:tr>
      <w:tr w:rsidRPr="00402CE3" w:rsidR="00402CE3" w:rsidTr="0043704F" w14:paraId="0747DE84"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7060742B" w14:textId="77777777">
            <w:pPr>
              <w:rPr>
                <w:sz w:val="20"/>
                <w:szCs w:val="20"/>
              </w:rPr>
            </w:pPr>
            <w:r w:rsidRPr="00402CE3">
              <w:rPr>
                <w:sz w:val="20"/>
                <w:szCs w:val="20"/>
              </w:rPr>
              <w:t>§ 312.33(a) through (f); IND Annual reports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F55778E" w14:textId="77777777">
            <w:pPr>
              <w:snapToGrid w:val="0"/>
              <w:jc w:val="right"/>
              <w:rPr>
                <w:sz w:val="20"/>
                <w:szCs w:val="20"/>
              </w:rPr>
            </w:pPr>
            <w:r w:rsidRPr="00402CE3">
              <w:rPr>
                <w:sz w:val="20"/>
                <w:szCs w:val="20"/>
              </w:rPr>
              <w:t>971</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CD845A5" w14:textId="77777777">
            <w:pPr>
              <w:snapToGrid w:val="0"/>
              <w:jc w:val="right"/>
              <w:rPr>
                <w:sz w:val="20"/>
                <w:szCs w:val="20"/>
              </w:rPr>
            </w:pPr>
            <w:r w:rsidRPr="00402CE3">
              <w:rPr>
                <w:sz w:val="20"/>
                <w:szCs w:val="20"/>
              </w:rPr>
              <w:t>2.2739</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FF4BA96" w14:textId="77777777">
            <w:pPr>
              <w:snapToGrid w:val="0"/>
              <w:jc w:val="right"/>
              <w:rPr>
                <w:sz w:val="20"/>
                <w:szCs w:val="20"/>
              </w:rPr>
            </w:pPr>
            <w:r w:rsidRPr="00402CE3">
              <w:rPr>
                <w:sz w:val="20"/>
                <w:szCs w:val="20"/>
              </w:rPr>
              <w:t>2,208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AA6D8B3" w14:textId="77777777">
            <w:pPr>
              <w:snapToGrid w:val="0"/>
              <w:jc w:val="right"/>
              <w:rPr>
                <w:sz w:val="20"/>
                <w:szCs w:val="20"/>
              </w:rPr>
            </w:pPr>
            <w:r w:rsidRPr="00402CE3">
              <w:rPr>
                <w:sz w:val="20"/>
                <w:szCs w:val="20"/>
              </w:rPr>
              <w:t>360</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DD3F417" w14:textId="77777777">
            <w:pPr>
              <w:snapToGrid w:val="0"/>
              <w:jc w:val="right"/>
              <w:rPr>
                <w:sz w:val="20"/>
                <w:szCs w:val="20"/>
              </w:rPr>
            </w:pPr>
            <w:r w:rsidRPr="00402CE3">
              <w:rPr>
                <w:sz w:val="20"/>
                <w:szCs w:val="20"/>
              </w:rPr>
              <w:t>794,880</w:t>
            </w:r>
          </w:p>
        </w:tc>
      </w:tr>
      <w:tr w:rsidRPr="00402CE3" w:rsidR="00402CE3" w:rsidTr="0043704F" w14:paraId="1523BD07"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6B301E5B" w14:textId="77777777">
            <w:pPr>
              <w:rPr>
                <w:sz w:val="20"/>
                <w:szCs w:val="20"/>
              </w:rPr>
            </w:pPr>
            <w:r w:rsidRPr="00402CE3">
              <w:rPr>
                <w:sz w:val="20"/>
                <w:szCs w:val="20"/>
              </w:rPr>
              <w:t>§ 312.38(b) and (c); notifications of withdrawal of an IND</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0096FF0" w14:textId="77777777">
            <w:pPr>
              <w:snapToGrid w:val="0"/>
              <w:jc w:val="right"/>
              <w:rPr>
                <w:sz w:val="20"/>
                <w:szCs w:val="20"/>
              </w:rPr>
            </w:pPr>
            <w:r w:rsidRPr="00402CE3">
              <w:rPr>
                <w:sz w:val="20"/>
                <w:szCs w:val="20"/>
              </w:rPr>
              <w:t>712</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5180CCC" w14:textId="77777777">
            <w:pPr>
              <w:snapToGrid w:val="0"/>
              <w:jc w:val="right"/>
              <w:rPr>
                <w:sz w:val="20"/>
                <w:szCs w:val="20"/>
              </w:rPr>
            </w:pPr>
            <w:r w:rsidRPr="00402CE3">
              <w:rPr>
                <w:sz w:val="20"/>
                <w:szCs w:val="20"/>
              </w:rPr>
              <w:t>3.057</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6AFDA4F" w14:textId="77777777">
            <w:pPr>
              <w:snapToGrid w:val="0"/>
              <w:jc w:val="right"/>
              <w:rPr>
                <w:sz w:val="20"/>
                <w:szCs w:val="20"/>
              </w:rPr>
            </w:pPr>
            <w:r w:rsidRPr="00402CE3">
              <w:rPr>
                <w:sz w:val="20"/>
                <w:szCs w:val="20"/>
              </w:rPr>
              <w:t>2,177</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356C744" w14:textId="77777777">
            <w:pPr>
              <w:snapToGrid w:val="0"/>
              <w:jc w:val="right"/>
              <w:rPr>
                <w:sz w:val="20"/>
                <w:szCs w:val="20"/>
              </w:rPr>
            </w:pPr>
            <w:r w:rsidRPr="00402CE3">
              <w:rPr>
                <w:sz w:val="20"/>
                <w:szCs w:val="20"/>
              </w:rPr>
              <w:t>28</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32748E2" w14:textId="77777777">
            <w:pPr>
              <w:snapToGrid w:val="0"/>
              <w:jc w:val="right"/>
              <w:rPr>
                <w:sz w:val="20"/>
                <w:szCs w:val="20"/>
              </w:rPr>
            </w:pPr>
            <w:r w:rsidRPr="00402CE3">
              <w:rPr>
                <w:sz w:val="20"/>
                <w:szCs w:val="20"/>
              </w:rPr>
              <w:t>60,956</w:t>
            </w:r>
          </w:p>
        </w:tc>
      </w:tr>
      <w:tr w:rsidRPr="00402CE3" w:rsidR="00402CE3" w:rsidTr="0043704F" w14:paraId="6CE2B17D" w14:textId="77777777">
        <w:trPr>
          <w:trHeight w:val="161"/>
        </w:trPr>
        <w:tc>
          <w:tcPr>
            <w:tcW w:w="40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7176E7E" w14:textId="77777777">
            <w:pPr>
              <w:rPr>
                <w:sz w:val="20"/>
                <w:szCs w:val="20"/>
              </w:rPr>
            </w:pPr>
            <w:r w:rsidRPr="00402CE3">
              <w:rPr>
                <w:sz w:val="20"/>
                <w:szCs w:val="20"/>
              </w:rPr>
              <w:t>Subtotal Subpart B CBER</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8F6A40C" w14:textId="77777777">
            <w:pPr>
              <w:snapToGrid w:val="0"/>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9005D1E"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E010C03" w14:textId="77777777">
            <w:pPr>
              <w:jc w:val="right"/>
              <w:rPr>
                <w:color w:val="000000"/>
                <w:sz w:val="20"/>
                <w:szCs w:val="20"/>
              </w:rPr>
            </w:pPr>
            <w:r w:rsidRPr="00402CE3">
              <w:rPr>
                <w:color w:val="000000"/>
                <w:sz w:val="20"/>
                <w:szCs w:val="20"/>
              </w:rPr>
              <w:t>22,510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93686D6" w14:textId="77777777">
            <w:pPr>
              <w:snapToGrid w:val="0"/>
              <w:jc w:val="right"/>
              <w:rPr>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BDF9EFB" w14:textId="77777777">
            <w:pPr>
              <w:jc w:val="right"/>
              <w:rPr>
                <w:color w:val="000000"/>
                <w:sz w:val="20"/>
                <w:szCs w:val="20"/>
              </w:rPr>
            </w:pPr>
            <w:r w:rsidRPr="00402CE3">
              <w:rPr>
                <w:color w:val="000000"/>
                <w:sz w:val="20"/>
                <w:szCs w:val="20"/>
              </w:rPr>
              <w:t>5,440,784</w:t>
            </w:r>
          </w:p>
        </w:tc>
      </w:tr>
      <w:tr w:rsidRPr="00402CE3" w:rsidR="00402CE3" w:rsidTr="00402CE3" w14:paraId="10CD3230" w14:textId="77777777">
        <w:trPr>
          <w:trHeight w:val="260"/>
        </w:trPr>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4FBFEBFD" w14:textId="77777777">
            <w:pPr>
              <w:snapToGrid w:val="0"/>
              <w:rPr>
                <w:sz w:val="20"/>
                <w:szCs w:val="20"/>
              </w:rPr>
            </w:pPr>
            <w:r w:rsidRPr="00402CE3">
              <w:rPr>
                <w:sz w:val="20"/>
                <w:szCs w:val="20"/>
              </w:rPr>
              <w:t>Subpart C--Administrative Actions:  §§ 312.40 through 312.48</w:t>
            </w:r>
          </w:p>
        </w:tc>
      </w:tr>
      <w:tr w:rsidRPr="00402CE3" w:rsidR="00402CE3" w:rsidTr="0043704F" w14:paraId="0F1A6D52" w14:textId="77777777">
        <w:trPr>
          <w:trHeight w:val="440"/>
        </w:trPr>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2B0B16C8" w14:textId="77777777">
            <w:pPr>
              <w:rPr>
                <w:sz w:val="20"/>
                <w:szCs w:val="20"/>
              </w:rPr>
            </w:pPr>
            <w:r w:rsidRPr="00402CE3">
              <w:rPr>
                <w:sz w:val="20"/>
                <w:szCs w:val="20"/>
              </w:rPr>
              <w:t>§ 312.42; clinical holds and requests for modification</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375CB19" w14:textId="77777777">
            <w:pPr>
              <w:snapToGrid w:val="0"/>
              <w:jc w:val="right"/>
              <w:rPr>
                <w:sz w:val="20"/>
                <w:szCs w:val="20"/>
              </w:rPr>
            </w:pPr>
            <w:r w:rsidRPr="00402CE3">
              <w:rPr>
                <w:sz w:val="20"/>
                <w:szCs w:val="20"/>
              </w:rPr>
              <w:t>154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8FD731F" w14:textId="77777777">
            <w:pPr>
              <w:snapToGrid w:val="0"/>
              <w:jc w:val="right"/>
              <w:rPr>
                <w:sz w:val="20"/>
                <w:szCs w:val="20"/>
              </w:rPr>
            </w:pPr>
            <w:r w:rsidRPr="00402CE3">
              <w:rPr>
                <w:sz w:val="20"/>
                <w:szCs w:val="20"/>
              </w:rPr>
              <w:t>1.65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E363B75" w14:textId="77777777">
            <w:pPr>
              <w:snapToGrid w:val="0"/>
              <w:jc w:val="right"/>
              <w:rPr>
                <w:sz w:val="20"/>
                <w:szCs w:val="20"/>
              </w:rPr>
            </w:pPr>
            <w:r w:rsidRPr="00402CE3">
              <w:rPr>
                <w:sz w:val="20"/>
                <w:szCs w:val="20"/>
              </w:rPr>
              <w:t>254</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193F77C" w14:textId="77777777">
            <w:pPr>
              <w:snapToGrid w:val="0"/>
              <w:jc w:val="right"/>
              <w:rPr>
                <w:sz w:val="20"/>
                <w:szCs w:val="20"/>
              </w:rPr>
            </w:pPr>
            <w:r w:rsidRPr="00402CE3">
              <w:rPr>
                <w:sz w:val="20"/>
                <w:szCs w:val="20"/>
              </w:rPr>
              <w:t>284</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48A0CD1" w14:textId="77777777">
            <w:pPr>
              <w:snapToGrid w:val="0"/>
              <w:jc w:val="right"/>
              <w:rPr>
                <w:sz w:val="20"/>
                <w:szCs w:val="20"/>
              </w:rPr>
            </w:pPr>
            <w:r w:rsidRPr="00402CE3">
              <w:rPr>
                <w:sz w:val="20"/>
                <w:szCs w:val="20"/>
              </w:rPr>
              <w:t>72,136</w:t>
            </w:r>
          </w:p>
        </w:tc>
      </w:tr>
      <w:tr w:rsidRPr="00402CE3" w:rsidR="00402CE3" w:rsidTr="0043704F" w14:paraId="0C655AA2"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3E08988" w14:textId="77777777">
            <w:pPr>
              <w:rPr>
                <w:sz w:val="20"/>
                <w:szCs w:val="20"/>
              </w:rPr>
            </w:pPr>
            <w:r w:rsidRPr="00402CE3">
              <w:rPr>
                <w:sz w:val="20"/>
                <w:szCs w:val="20"/>
              </w:rPr>
              <w:t>§ 312.44(c) and (d); sponsor responses to FDA when IND is terminated</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808D65C" w14:textId="77777777">
            <w:pPr>
              <w:snapToGrid w:val="0"/>
              <w:jc w:val="right"/>
              <w:rPr>
                <w:sz w:val="20"/>
                <w:szCs w:val="20"/>
              </w:rPr>
            </w:pPr>
            <w:r w:rsidRPr="00402CE3">
              <w:rPr>
                <w:sz w:val="20"/>
                <w:szCs w:val="20"/>
              </w:rPr>
              <w:t>86</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6146ADA" w14:textId="77777777">
            <w:pPr>
              <w:snapToGrid w:val="0"/>
              <w:jc w:val="right"/>
              <w:rPr>
                <w:sz w:val="20"/>
                <w:szCs w:val="20"/>
              </w:rPr>
            </w:pPr>
            <w:r w:rsidRPr="00402CE3">
              <w:rPr>
                <w:sz w:val="20"/>
                <w:szCs w:val="20"/>
              </w:rPr>
              <w:t>1.22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8540875" w14:textId="77777777">
            <w:pPr>
              <w:snapToGrid w:val="0"/>
              <w:jc w:val="right"/>
              <w:rPr>
                <w:sz w:val="20"/>
                <w:szCs w:val="20"/>
              </w:rPr>
            </w:pPr>
            <w:r w:rsidRPr="00402CE3">
              <w:rPr>
                <w:sz w:val="20"/>
                <w:szCs w:val="20"/>
              </w:rPr>
              <w:t>105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AD5537D" w14:textId="77777777">
            <w:pPr>
              <w:snapToGrid w:val="0"/>
              <w:jc w:val="right"/>
              <w:rPr>
                <w:sz w:val="20"/>
                <w:szCs w:val="20"/>
              </w:rPr>
            </w:pPr>
            <w:r w:rsidRPr="00402CE3">
              <w:rPr>
                <w:sz w:val="20"/>
                <w:szCs w:val="20"/>
              </w:rPr>
              <w:t>16</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4F093DD" w14:textId="77777777">
            <w:pPr>
              <w:snapToGrid w:val="0"/>
              <w:jc w:val="right"/>
              <w:rPr>
                <w:sz w:val="20"/>
                <w:szCs w:val="20"/>
              </w:rPr>
            </w:pPr>
            <w:r w:rsidRPr="00402CE3">
              <w:rPr>
                <w:sz w:val="20"/>
                <w:szCs w:val="20"/>
              </w:rPr>
              <w:t>1,680</w:t>
            </w:r>
          </w:p>
        </w:tc>
      </w:tr>
      <w:tr w:rsidRPr="00402CE3" w:rsidR="00402CE3" w:rsidTr="0043704F" w14:paraId="3EF51363"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2752A80F" w14:textId="77777777">
            <w:pPr>
              <w:rPr>
                <w:sz w:val="20"/>
                <w:szCs w:val="20"/>
              </w:rPr>
            </w:pPr>
            <w:r w:rsidRPr="00402CE3">
              <w:rPr>
                <w:sz w:val="20"/>
                <w:szCs w:val="20"/>
              </w:rPr>
              <w:t>§ 312.45(a) and (b); sponsor requests for or responses to an inactive status determination of an IND by FDA</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9060B90" w14:textId="77777777">
            <w:pPr>
              <w:snapToGrid w:val="0"/>
              <w:jc w:val="right"/>
              <w:rPr>
                <w:sz w:val="20"/>
                <w:szCs w:val="20"/>
              </w:rPr>
            </w:pPr>
            <w:r w:rsidRPr="00402CE3">
              <w:rPr>
                <w:sz w:val="20"/>
                <w:szCs w:val="20"/>
              </w:rPr>
              <w:t>48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7F64B0F" w14:textId="77777777">
            <w:pPr>
              <w:snapToGrid w:val="0"/>
              <w:jc w:val="right"/>
              <w:rPr>
                <w:sz w:val="20"/>
                <w:szCs w:val="20"/>
              </w:rPr>
            </w:pPr>
            <w:r w:rsidRPr="00402CE3">
              <w:rPr>
                <w:sz w:val="20"/>
                <w:szCs w:val="20"/>
              </w:rPr>
              <w:t>1.48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EAA5DAE" w14:textId="77777777">
            <w:pPr>
              <w:snapToGrid w:val="0"/>
              <w:jc w:val="right"/>
              <w:rPr>
                <w:sz w:val="20"/>
                <w:szCs w:val="20"/>
              </w:rPr>
            </w:pPr>
            <w:r w:rsidRPr="00402CE3">
              <w:rPr>
                <w:sz w:val="20"/>
                <w:szCs w:val="20"/>
              </w:rPr>
              <w:t>71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8D8D73F" w14:textId="77777777">
            <w:pPr>
              <w:snapToGrid w:val="0"/>
              <w:jc w:val="right"/>
              <w:rPr>
                <w:sz w:val="20"/>
                <w:szCs w:val="20"/>
              </w:rPr>
            </w:pPr>
            <w:r w:rsidRPr="00402CE3">
              <w:rPr>
                <w:sz w:val="20"/>
                <w:szCs w:val="20"/>
              </w:rPr>
              <w:t>12</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1C64941" w14:textId="77777777">
            <w:pPr>
              <w:snapToGrid w:val="0"/>
              <w:jc w:val="right"/>
              <w:rPr>
                <w:sz w:val="20"/>
                <w:szCs w:val="20"/>
              </w:rPr>
            </w:pPr>
            <w:r w:rsidRPr="00402CE3">
              <w:rPr>
                <w:sz w:val="20"/>
                <w:szCs w:val="20"/>
              </w:rPr>
              <w:t>852</w:t>
            </w:r>
          </w:p>
        </w:tc>
      </w:tr>
      <w:tr w:rsidRPr="00402CE3" w:rsidR="00402CE3" w:rsidTr="0043704F" w14:paraId="7B6A9339"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5AF58F76" w14:textId="77777777">
            <w:pPr>
              <w:rPr>
                <w:sz w:val="20"/>
                <w:szCs w:val="20"/>
              </w:rPr>
            </w:pPr>
            <w:r w:rsidRPr="00402CE3">
              <w:rPr>
                <w:sz w:val="20"/>
                <w:szCs w:val="20"/>
              </w:rPr>
              <w:t>§ 312.47; meetings, including “End-of-Phase 2” meetings and “Pre-NDA” meetings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98D7B2F" w14:textId="77777777">
            <w:pPr>
              <w:snapToGrid w:val="0"/>
              <w:jc w:val="right"/>
              <w:rPr>
                <w:sz w:val="20"/>
                <w:szCs w:val="20"/>
              </w:rPr>
            </w:pPr>
            <w:r w:rsidRPr="00402CE3">
              <w:rPr>
                <w:sz w:val="20"/>
                <w:szCs w:val="20"/>
              </w:rPr>
              <w:t>157</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3BB8154" w14:textId="77777777">
            <w:pPr>
              <w:snapToGrid w:val="0"/>
              <w:jc w:val="right"/>
              <w:rPr>
                <w:sz w:val="20"/>
                <w:szCs w:val="20"/>
              </w:rPr>
            </w:pPr>
            <w:r w:rsidRPr="00402CE3">
              <w:rPr>
                <w:sz w:val="20"/>
                <w:szCs w:val="20"/>
              </w:rPr>
              <w:t>1.80</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B5D69C1" w14:textId="77777777">
            <w:pPr>
              <w:snapToGrid w:val="0"/>
              <w:jc w:val="right"/>
              <w:rPr>
                <w:sz w:val="20"/>
                <w:szCs w:val="20"/>
              </w:rPr>
            </w:pPr>
            <w:r w:rsidRPr="00402CE3">
              <w:rPr>
                <w:sz w:val="20"/>
                <w:szCs w:val="20"/>
              </w:rPr>
              <w:t>283</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9AEDCB7" w14:textId="77777777">
            <w:pPr>
              <w:snapToGrid w:val="0"/>
              <w:jc w:val="right"/>
              <w:rPr>
                <w:sz w:val="20"/>
                <w:szCs w:val="20"/>
              </w:rPr>
            </w:pPr>
            <w:r w:rsidRPr="00402CE3">
              <w:rPr>
                <w:sz w:val="20"/>
                <w:szCs w:val="20"/>
              </w:rPr>
              <w:t>160</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4563CE3" w14:textId="77777777">
            <w:pPr>
              <w:snapToGrid w:val="0"/>
              <w:jc w:val="right"/>
              <w:rPr>
                <w:sz w:val="20"/>
                <w:szCs w:val="20"/>
              </w:rPr>
            </w:pPr>
            <w:r w:rsidRPr="00402CE3">
              <w:rPr>
                <w:sz w:val="20"/>
                <w:szCs w:val="20"/>
              </w:rPr>
              <w:t>45,280</w:t>
            </w:r>
          </w:p>
        </w:tc>
      </w:tr>
      <w:tr w:rsidRPr="00402CE3" w:rsidR="00402CE3" w:rsidTr="0043704F" w14:paraId="4B2EB160" w14:textId="77777777">
        <w:tc>
          <w:tcPr>
            <w:tcW w:w="40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29EEBD7" w14:textId="77777777">
            <w:pPr>
              <w:rPr>
                <w:sz w:val="20"/>
                <w:szCs w:val="20"/>
              </w:rPr>
            </w:pPr>
            <w:r w:rsidRPr="00402CE3">
              <w:rPr>
                <w:sz w:val="20"/>
                <w:szCs w:val="20"/>
              </w:rPr>
              <w:t>Subtotal Subpart C CBER</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5CA73F1" w14:textId="77777777">
            <w:pPr>
              <w:snapToGrid w:val="0"/>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2CEC06A"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0B87081" w14:textId="77777777">
            <w:pPr>
              <w:jc w:val="right"/>
              <w:rPr>
                <w:color w:val="000000"/>
                <w:sz w:val="20"/>
                <w:szCs w:val="20"/>
              </w:rPr>
            </w:pPr>
            <w:r w:rsidRPr="00402CE3">
              <w:rPr>
                <w:color w:val="000000"/>
                <w:sz w:val="20"/>
                <w:szCs w:val="20"/>
              </w:rPr>
              <w:t>713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EC1086F" w14:textId="77777777">
            <w:pPr>
              <w:snapToGrid w:val="0"/>
              <w:jc w:val="right"/>
              <w:rPr>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E6D8906" w14:textId="77777777">
            <w:pPr>
              <w:jc w:val="right"/>
              <w:rPr>
                <w:color w:val="000000"/>
                <w:sz w:val="20"/>
                <w:szCs w:val="20"/>
              </w:rPr>
            </w:pPr>
            <w:r w:rsidRPr="00402CE3">
              <w:rPr>
                <w:color w:val="000000"/>
                <w:sz w:val="20"/>
                <w:szCs w:val="20"/>
              </w:rPr>
              <w:t>119,948</w:t>
            </w:r>
          </w:p>
        </w:tc>
      </w:tr>
      <w:tr w:rsidRPr="00402CE3" w:rsidR="00402CE3" w:rsidTr="00402CE3" w14:paraId="10226DF2" w14:textId="77777777">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59579600" w14:textId="77777777">
            <w:pPr>
              <w:snapToGrid w:val="0"/>
              <w:rPr>
                <w:sz w:val="20"/>
                <w:szCs w:val="20"/>
              </w:rPr>
            </w:pPr>
            <w:r w:rsidRPr="00402CE3">
              <w:rPr>
                <w:sz w:val="20"/>
                <w:szCs w:val="20"/>
              </w:rPr>
              <w:t>Subpart D--Responsibilities of Sponsors and Investigators:  §§ 312.50 through 312.70</w:t>
            </w:r>
          </w:p>
        </w:tc>
      </w:tr>
      <w:tr w:rsidRPr="00402CE3" w:rsidR="00402CE3" w:rsidTr="0043704F" w14:paraId="1F6CFF5C" w14:textId="77777777">
        <w:tc>
          <w:tcPr>
            <w:tcW w:w="40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3E09EA1" w14:textId="77777777">
            <w:pPr>
              <w:rPr>
                <w:sz w:val="20"/>
                <w:szCs w:val="20"/>
              </w:rPr>
            </w:pPr>
            <w:r w:rsidRPr="00402CE3">
              <w:rPr>
                <w:sz w:val="20"/>
                <w:szCs w:val="20"/>
              </w:rPr>
              <w:t>§ 312.53(c); investigator reports submitted to the sponsor, including Form FDA -1572, curriculum vitae, clinical protocol, and financial disclosure</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B32456E" w14:textId="77777777">
            <w:pPr>
              <w:snapToGrid w:val="0"/>
              <w:jc w:val="right"/>
              <w:rPr>
                <w:sz w:val="20"/>
                <w:szCs w:val="20"/>
              </w:rPr>
            </w:pPr>
            <w:r w:rsidRPr="00402CE3">
              <w:rPr>
                <w:sz w:val="20"/>
                <w:szCs w:val="20"/>
              </w:rPr>
              <w:t>1,068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29E569E" w14:textId="77777777">
            <w:pPr>
              <w:snapToGrid w:val="0"/>
              <w:jc w:val="right"/>
              <w:rPr>
                <w:sz w:val="20"/>
                <w:szCs w:val="20"/>
              </w:rPr>
            </w:pPr>
            <w:r w:rsidRPr="00402CE3">
              <w:rPr>
                <w:sz w:val="20"/>
                <w:szCs w:val="20"/>
              </w:rPr>
              <w:t>5.23</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F6DB414" w14:textId="77777777">
            <w:pPr>
              <w:snapToGrid w:val="0"/>
              <w:jc w:val="right"/>
              <w:rPr>
                <w:sz w:val="20"/>
                <w:szCs w:val="20"/>
              </w:rPr>
            </w:pPr>
            <w:r w:rsidRPr="00402CE3">
              <w:rPr>
                <w:sz w:val="20"/>
                <w:szCs w:val="20"/>
              </w:rPr>
              <w:t>5,586</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EA24473" w14:textId="77777777">
            <w:pPr>
              <w:snapToGrid w:val="0"/>
              <w:jc w:val="right"/>
              <w:rPr>
                <w:sz w:val="20"/>
                <w:szCs w:val="20"/>
              </w:rPr>
            </w:pPr>
            <w:r w:rsidRPr="00402CE3">
              <w:rPr>
                <w:sz w:val="20"/>
                <w:szCs w:val="20"/>
              </w:rPr>
              <w:t>80</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228B9CE" w14:textId="77777777">
            <w:pPr>
              <w:snapToGrid w:val="0"/>
              <w:jc w:val="right"/>
              <w:rPr>
                <w:sz w:val="20"/>
                <w:szCs w:val="20"/>
              </w:rPr>
            </w:pPr>
            <w:r w:rsidRPr="00402CE3">
              <w:rPr>
                <w:sz w:val="20"/>
                <w:szCs w:val="20"/>
              </w:rPr>
              <w:t>446,880</w:t>
            </w:r>
          </w:p>
        </w:tc>
      </w:tr>
      <w:tr w:rsidRPr="00402CE3" w:rsidR="00402CE3" w:rsidTr="0043704F" w14:paraId="4443197A"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338D3913" w14:textId="77777777">
            <w:pPr>
              <w:rPr>
                <w:sz w:val="20"/>
                <w:szCs w:val="20"/>
              </w:rPr>
            </w:pPr>
            <w:r w:rsidRPr="00402CE3">
              <w:rPr>
                <w:sz w:val="20"/>
                <w:szCs w:val="20"/>
              </w:rPr>
              <w:t>§ 312.54(a); sponsor submissions to FDA concerning investigations involving an exception from informed consent under § 50.24</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BD360C6" w14:textId="77777777">
            <w:pPr>
              <w:snapToGrid w:val="0"/>
              <w:jc w:val="right"/>
              <w:rPr>
                <w:sz w:val="20"/>
                <w:szCs w:val="20"/>
              </w:rPr>
            </w:pPr>
            <w:r w:rsidRPr="00402CE3">
              <w:rPr>
                <w:sz w:val="20"/>
                <w:szCs w:val="20"/>
              </w:rPr>
              <w:t>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73461BA" w14:textId="77777777">
            <w:pPr>
              <w:snapToGrid w:val="0"/>
              <w:jc w:val="right"/>
              <w:rPr>
                <w:sz w:val="20"/>
                <w:szCs w:val="20"/>
              </w:rPr>
            </w:pPr>
            <w:r w:rsidRPr="00402CE3">
              <w:rPr>
                <w:sz w:val="20"/>
                <w:szCs w:val="20"/>
              </w:rPr>
              <w:t>4.25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F95CF38" w14:textId="77777777">
            <w:pPr>
              <w:snapToGrid w:val="0"/>
              <w:jc w:val="right"/>
              <w:rPr>
                <w:sz w:val="20"/>
                <w:szCs w:val="20"/>
              </w:rPr>
            </w:pPr>
            <w:r w:rsidRPr="00402CE3">
              <w:rPr>
                <w:sz w:val="20"/>
                <w:szCs w:val="20"/>
              </w:rPr>
              <w:t>17</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13B8F74" w14:textId="77777777">
            <w:pPr>
              <w:snapToGrid w:val="0"/>
              <w:jc w:val="right"/>
              <w:rPr>
                <w:sz w:val="20"/>
                <w:szCs w:val="20"/>
              </w:rPr>
            </w:pPr>
            <w:r w:rsidRPr="00402CE3">
              <w:rPr>
                <w:sz w:val="20"/>
                <w:szCs w:val="20"/>
              </w:rPr>
              <w:t>48</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4FB3593" w14:textId="77777777">
            <w:pPr>
              <w:snapToGrid w:val="0"/>
              <w:jc w:val="right"/>
              <w:rPr>
                <w:sz w:val="20"/>
                <w:szCs w:val="20"/>
              </w:rPr>
            </w:pPr>
            <w:r w:rsidRPr="00402CE3">
              <w:rPr>
                <w:sz w:val="20"/>
                <w:szCs w:val="20"/>
              </w:rPr>
              <w:t>816</w:t>
            </w:r>
          </w:p>
        </w:tc>
      </w:tr>
      <w:tr w:rsidRPr="00402CE3" w:rsidR="00402CE3" w:rsidTr="0043704F" w14:paraId="69D9167D"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5D352553" w14:textId="77777777">
            <w:pPr>
              <w:rPr>
                <w:sz w:val="20"/>
                <w:szCs w:val="20"/>
              </w:rPr>
            </w:pPr>
            <w:r w:rsidRPr="00402CE3">
              <w:rPr>
                <w:sz w:val="20"/>
                <w:szCs w:val="20"/>
              </w:rPr>
              <w:t>§ 312.54(b); sponsor notifications to FDA and others concerning an institutional review board determination that it cannot approve research because it does not meet the criteria in the exception from informed consent in § 50.24(a)</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AE5D058" w14:textId="77777777">
            <w:pPr>
              <w:snapToGrid w:val="0"/>
              <w:jc w:val="right"/>
              <w:rPr>
                <w:sz w:val="20"/>
                <w:szCs w:val="20"/>
              </w:rPr>
            </w:pPr>
            <w:r w:rsidRPr="00402CE3">
              <w:rPr>
                <w:sz w:val="20"/>
                <w:szCs w:val="20"/>
              </w:rPr>
              <w:t>1</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D76AF16"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D27C725"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A0F9C59" w14:textId="77777777">
            <w:pPr>
              <w:snapToGrid w:val="0"/>
              <w:jc w:val="right"/>
              <w:rPr>
                <w:sz w:val="20"/>
                <w:szCs w:val="20"/>
              </w:rPr>
            </w:pPr>
            <w:r w:rsidRPr="00402CE3">
              <w:rPr>
                <w:sz w:val="20"/>
                <w:szCs w:val="20"/>
              </w:rPr>
              <w:t>48</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3EDEE3A" w14:textId="77777777">
            <w:pPr>
              <w:snapToGrid w:val="0"/>
              <w:jc w:val="right"/>
              <w:rPr>
                <w:sz w:val="20"/>
                <w:szCs w:val="20"/>
              </w:rPr>
            </w:pPr>
            <w:r w:rsidRPr="00402CE3">
              <w:rPr>
                <w:sz w:val="20"/>
                <w:szCs w:val="20"/>
              </w:rPr>
              <w:t>48</w:t>
            </w:r>
          </w:p>
        </w:tc>
      </w:tr>
      <w:tr w:rsidRPr="00402CE3" w:rsidR="00402CE3" w:rsidTr="0043704F" w14:paraId="3727B173"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8409712" w14:textId="77777777">
            <w:pPr>
              <w:rPr>
                <w:sz w:val="20"/>
                <w:szCs w:val="20"/>
              </w:rPr>
            </w:pPr>
            <w:r w:rsidRPr="00402CE3">
              <w:rPr>
                <w:sz w:val="20"/>
                <w:szCs w:val="20"/>
              </w:rPr>
              <w:lastRenderedPageBreak/>
              <w:t>§ 312.55(a); number of investigator brochures submitted by the sponsor to each investigator</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0F06953" w14:textId="77777777">
            <w:pPr>
              <w:snapToGrid w:val="0"/>
              <w:jc w:val="right"/>
              <w:rPr>
                <w:sz w:val="20"/>
                <w:szCs w:val="20"/>
              </w:rPr>
            </w:pPr>
            <w:r w:rsidRPr="00402CE3">
              <w:rPr>
                <w:color w:val="000000"/>
                <w:sz w:val="20"/>
                <w:szCs w:val="20"/>
              </w:rPr>
              <w:t>473</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205828C" w14:textId="77777777">
            <w:pPr>
              <w:snapToGrid w:val="0"/>
              <w:jc w:val="right"/>
              <w:rPr>
                <w:sz w:val="20"/>
                <w:szCs w:val="20"/>
              </w:rPr>
            </w:pPr>
            <w:r w:rsidRPr="00402CE3">
              <w:rPr>
                <w:color w:val="000000"/>
                <w:sz w:val="20"/>
                <w:szCs w:val="20"/>
              </w:rPr>
              <w:t>2.224</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86E1631" w14:textId="77777777">
            <w:pPr>
              <w:snapToGrid w:val="0"/>
              <w:jc w:val="right"/>
              <w:rPr>
                <w:sz w:val="20"/>
                <w:szCs w:val="20"/>
              </w:rPr>
            </w:pPr>
            <w:r w:rsidRPr="00402CE3">
              <w:rPr>
                <w:color w:val="000000"/>
                <w:sz w:val="20"/>
                <w:szCs w:val="20"/>
              </w:rPr>
              <w:t>1,052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2562DC4" w14:textId="77777777">
            <w:pPr>
              <w:snapToGrid w:val="0"/>
              <w:jc w:val="right"/>
              <w:rPr>
                <w:sz w:val="20"/>
                <w:szCs w:val="20"/>
              </w:rPr>
            </w:pPr>
            <w:r w:rsidRPr="00402CE3">
              <w:rPr>
                <w:color w:val="000000"/>
                <w:sz w:val="20"/>
                <w:szCs w:val="20"/>
              </w:rPr>
              <w:t>48</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F269B7B" w14:textId="77777777">
            <w:pPr>
              <w:snapToGrid w:val="0"/>
              <w:jc w:val="right"/>
              <w:rPr>
                <w:sz w:val="20"/>
                <w:szCs w:val="20"/>
              </w:rPr>
            </w:pPr>
            <w:r w:rsidRPr="00402CE3">
              <w:rPr>
                <w:color w:val="000000"/>
                <w:sz w:val="20"/>
                <w:szCs w:val="20"/>
              </w:rPr>
              <w:t>50,496</w:t>
            </w:r>
          </w:p>
        </w:tc>
      </w:tr>
      <w:tr w:rsidRPr="00402CE3" w:rsidR="00402CE3" w:rsidTr="0043704F" w14:paraId="3F366CF2"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8CF54AF" w14:textId="77777777">
            <w:pPr>
              <w:rPr>
                <w:sz w:val="20"/>
                <w:szCs w:val="20"/>
              </w:rPr>
            </w:pPr>
            <w:r w:rsidRPr="00402CE3">
              <w:rPr>
                <w:sz w:val="20"/>
                <w:szCs w:val="20"/>
              </w:rPr>
              <w:t>§ 312.55(b); number of sponsor reports to investigators on new observations, especially adverse reactions and safe use</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4F07121" w14:textId="77777777">
            <w:pPr>
              <w:snapToGrid w:val="0"/>
              <w:jc w:val="right"/>
              <w:rPr>
                <w:sz w:val="20"/>
                <w:szCs w:val="20"/>
              </w:rPr>
            </w:pPr>
            <w:r w:rsidRPr="00402CE3">
              <w:rPr>
                <w:sz w:val="20"/>
                <w:szCs w:val="20"/>
              </w:rPr>
              <w:t>243</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730B143" w14:textId="77777777">
            <w:pPr>
              <w:snapToGrid w:val="0"/>
              <w:jc w:val="right"/>
              <w:rPr>
                <w:sz w:val="20"/>
                <w:szCs w:val="20"/>
              </w:rPr>
            </w:pPr>
            <w:r w:rsidRPr="00402CE3">
              <w:rPr>
                <w:sz w:val="20"/>
                <w:szCs w:val="20"/>
              </w:rPr>
              <w:t>4.95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20D52F9" w14:textId="77777777">
            <w:pPr>
              <w:snapToGrid w:val="0"/>
              <w:jc w:val="right"/>
              <w:rPr>
                <w:sz w:val="20"/>
                <w:szCs w:val="20"/>
              </w:rPr>
            </w:pPr>
            <w:r w:rsidRPr="00402CE3">
              <w:rPr>
                <w:sz w:val="20"/>
                <w:szCs w:val="20"/>
              </w:rPr>
              <w:t>1,203</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434E90E" w14:textId="77777777">
            <w:pPr>
              <w:snapToGrid w:val="0"/>
              <w:jc w:val="right"/>
              <w:rPr>
                <w:sz w:val="20"/>
                <w:szCs w:val="20"/>
              </w:rPr>
            </w:pPr>
            <w:r w:rsidRPr="00402CE3">
              <w:rPr>
                <w:sz w:val="20"/>
                <w:szCs w:val="20"/>
              </w:rPr>
              <w:t>48</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CDDACAE" w14:textId="77777777">
            <w:pPr>
              <w:snapToGrid w:val="0"/>
              <w:jc w:val="right"/>
              <w:rPr>
                <w:sz w:val="20"/>
                <w:szCs w:val="20"/>
              </w:rPr>
            </w:pPr>
            <w:r w:rsidRPr="00402CE3">
              <w:rPr>
                <w:sz w:val="20"/>
                <w:szCs w:val="20"/>
              </w:rPr>
              <w:t>57,744</w:t>
            </w:r>
          </w:p>
        </w:tc>
      </w:tr>
      <w:tr w:rsidRPr="00402CE3" w:rsidR="00402CE3" w:rsidTr="0043704F" w14:paraId="1CC7585E"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25FE62AC" w14:textId="77777777">
            <w:pPr>
              <w:rPr>
                <w:sz w:val="20"/>
                <w:szCs w:val="20"/>
              </w:rPr>
            </w:pPr>
            <w:r w:rsidRPr="00402CE3">
              <w:rPr>
                <w:sz w:val="20"/>
                <w:szCs w:val="20"/>
              </w:rPr>
              <w:t>§ 312.56(b), (c), and (d); review of ongoing investigations and associated notifications; sponsor notifications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B1C2366" w14:textId="77777777">
            <w:pPr>
              <w:snapToGrid w:val="0"/>
              <w:jc w:val="right"/>
              <w:rPr>
                <w:sz w:val="20"/>
                <w:szCs w:val="20"/>
              </w:rPr>
            </w:pPr>
            <w:r w:rsidRPr="00402CE3">
              <w:rPr>
                <w:sz w:val="20"/>
                <w:szCs w:val="20"/>
              </w:rPr>
              <w:t>915</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186BB65" w14:textId="77777777">
            <w:pPr>
              <w:snapToGrid w:val="0"/>
              <w:jc w:val="right"/>
              <w:rPr>
                <w:sz w:val="20"/>
                <w:szCs w:val="20"/>
              </w:rPr>
            </w:pPr>
            <w:r w:rsidRPr="00402CE3">
              <w:rPr>
                <w:sz w:val="20"/>
                <w:szCs w:val="20"/>
              </w:rPr>
              <w:t>2.948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8D00C7F" w14:textId="77777777">
            <w:pPr>
              <w:snapToGrid w:val="0"/>
              <w:jc w:val="right"/>
              <w:rPr>
                <w:sz w:val="20"/>
                <w:szCs w:val="20"/>
              </w:rPr>
            </w:pPr>
            <w:r w:rsidRPr="00402CE3">
              <w:rPr>
                <w:sz w:val="20"/>
                <w:szCs w:val="20"/>
              </w:rPr>
              <w:t>2,698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07C5940" w14:textId="77777777">
            <w:pPr>
              <w:snapToGrid w:val="0"/>
              <w:jc w:val="right"/>
              <w:rPr>
                <w:sz w:val="20"/>
                <w:szCs w:val="20"/>
              </w:rPr>
            </w:pPr>
            <w:r w:rsidRPr="00402CE3">
              <w:rPr>
                <w:sz w:val="20"/>
                <w:szCs w:val="20"/>
              </w:rPr>
              <w:t>80</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D78C26A" w14:textId="77777777">
            <w:pPr>
              <w:snapToGrid w:val="0"/>
              <w:jc w:val="right"/>
              <w:rPr>
                <w:sz w:val="20"/>
                <w:szCs w:val="20"/>
              </w:rPr>
            </w:pPr>
            <w:r w:rsidRPr="00402CE3">
              <w:rPr>
                <w:sz w:val="20"/>
                <w:szCs w:val="20"/>
              </w:rPr>
              <w:t>215,840</w:t>
            </w:r>
          </w:p>
        </w:tc>
      </w:tr>
      <w:tr w:rsidRPr="00402CE3" w:rsidR="00402CE3" w:rsidTr="0043704F" w14:paraId="366E84F3" w14:textId="77777777">
        <w:trPr>
          <w:trHeight w:val="476"/>
        </w:trPr>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2695CB5E" w14:textId="77777777">
            <w:pPr>
              <w:rPr>
                <w:sz w:val="20"/>
                <w:szCs w:val="20"/>
              </w:rPr>
            </w:pPr>
            <w:r w:rsidRPr="00402CE3">
              <w:rPr>
                <w:sz w:val="20"/>
                <w:szCs w:val="20"/>
              </w:rPr>
              <w:t>§ 312.58; inspection of records and reports by FDA</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BA797FC" w14:textId="77777777">
            <w:pPr>
              <w:snapToGrid w:val="0"/>
              <w:jc w:val="right"/>
              <w:rPr>
                <w:sz w:val="20"/>
                <w:szCs w:val="20"/>
              </w:rPr>
            </w:pPr>
            <w:r w:rsidRPr="00402CE3">
              <w:rPr>
                <w:sz w:val="20"/>
                <w:szCs w:val="20"/>
              </w:rPr>
              <w:t>7</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77E7949"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9FFBE15" w14:textId="77777777">
            <w:pPr>
              <w:snapToGrid w:val="0"/>
              <w:jc w:val="right"/>
              <w:rPr>
                <w:sz w:val="20"/>
                <w:szCs w:val="20"/>
              </w:rPr>
            </w:pPr>
            <w:r w:rsidRPr="00402CE3">
              <w:rPr>
                <w:sz w:val="20"/>
                <w:szCs w:val="20"/>
              </w:rPr>
              <w:t>7</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32C204B" w14:textId="77777777">
            <w:pPr>
              <w:snapToGrid w:val="0"/>
              <w:jc w:val="right"/>
              <w:rPr>
                <w:sz w:val="20"/>
                <w:szCs w:val="20"/>
              </w:rPr>
            </w:pPr>
            <w:r w:rsidRPr="00402CE3">
              <w:rPr>
                <w:sz w:val="20"/>
                <w:szCs w:val="20"/>
              </w:rPr>
              <w:t>8</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EDFAFF8" w14:textId="77777777">
            <w:pPr>
              <w:jc w:val="right"/>
              <w:rPr>
                <w:sz w:val="20"/>
                <w:szCs w:val="20"/>
              </w:rPr>
            </w:pPr>
            <w:r w:rsidRPr="00402CE3">
              <w:rPr>
                <w:sz w:val="20"/>
                <w:szCs w:val="20"/>
              </w:rPr>
              <w:t>56</w:t>
            </w:r>
          </w:p>
        </w:tc>
      </w:tr>
      <w:tr w:rsidRPr="00402CE3" w:rsidR="00402CE3" w:rsidTr="0043704F" w14:paraId="51643277"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8EF3F89" w14:textId="77777777">
            <w:pPr>
              <w:rPr>
                <w:sz w:val="20"/>
                <w:szCs w:val="20"/>
              </w:rPr>
            </w:pPr>
            <w:r w:rsidRPr="00402CE3">
              <w:rPr>
                <w:sz w:val="20"/>
                <w:szCs w:val="20"/>
              </w:rPr>
              <w:t>§ 312.64; number of investigator reports to the sponsor, including progress reports, safety reports, final reports, and financial disclosure reports</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D653BC5" w14:textId="77777777">
            <w:pPr>
              <w:snapToGrid w:val="0"/>
              <w:jc w:val="right"/>
              <w:rPr>
                <w:sz w:val="20"/>
                <w:szCs w:val="20"/>
              </w:rPr>
            </w:pPr>
            <w:r w:rsidRPr="00402CE3">
              <w:rPr>
                <w:sz w:val="20"/>
                <w:szCs w:val="20"/>
              </w:rPr>
              <w:t>2,728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FB2B59B" w14:textId="77777777">
            <w:pPr>
              <w:snapToGrid w:val="0"/>
              <w:jc w:val="right"/>
              <w:rPr>
                <w:sz w:val="20"/>
                <w:szCs w:val="20"/>
              </w:rPr>
            </w:pPr>
            <w:r w:rsidRPr="00402CE3">
              <w:rPr>
                <w:sz w:val="20"/>
                <w:szCs w:val="20"/>
              </w:rPr>
              <w:t>3.816</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5EDC843" w14:textId="77777777">
            <w:pPr>
              <w:snapToGrid w:val="0"/>
              <w:jc w:val="right"/>
              <w:rPr>
                <w:sz w:val="20"/>
                <w:szCs w:val="20"/>
              </w:rPr>
            </w:pPr>
            <w:r w:rsidRPr="00402CE3">
              <w:rPr>
                <w:sz w:val="20"/>
                <w:szCs w:val="20"/>
              </w:rPr>
              <w:t>10,411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E287AB8" w14:textId="77777777">
            <w:pPr>
              <w:snapToGrid w:val="0"/>
              <w:jc w:val="right"/>
              <w:rPr>
                <w:sz w:val="20"/>
                <w:szCs w:val="20"/>
              </w:rPr>
            </w:pPr>
            <w:r w:rsidRPr="00402CE3">
              <w:rPr>
                <w:sz w:val="20"/>
                <w:szCs w:val="20"/>
              </w:rPr>
              <w:t>24</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1F8D084" w14:textId="77777777">
            <w:pPr>
              <w:snapToGrid w:val="0"/>
              <w:jc w:val="right"/>
              <w:rPr>
                <w:sz w:val="20"/>
                <w:szCs w:val="20"/>
              </w:rPr>
            </w:pPr>
            <w:r w:rsidRPr="00402CE3">
              <w:rPr>
                <w:sz w:val="20"/>
                <w:szCs w:val="20"/>
              </w:rPr>
              <w:t>249,864</w:t>
            </w:r>
          </w:p>
        </w:tc>
      </w:tr>
      <w:tr w:rsidRPr="00402CE3" w:rsidR="00402CE3" w:rsidTr="0043704F" w14:paraId="7E92FC5D"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BF0E942" w14:textId="77777777">
            <w:pPr>
              <w:rPr>
                <w:sz w:val="20"/>
                <w:szCs w:val="20"/>
              </w:rPr>
            </w:pPr>
            <w:r w:rsidRPr="00402CE3">
              <w:rPr>
                <w:sz w:val="20"/>
                <w:szCs w:val="20"/>
              </w:rPr>
              <w:t>§ 312.70; disqualification of a clinical investigator by FDA</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4313D47" w14:textId="77777777">
            <w:pPr>
              <w:snapToGrid w:val="0"/>
              <w:jc w:val="right"/>
              <w:rPr>
                <w:sz w:val="20"/>
                <w:szCs w:val="20"/>
              </w:rPr>
            </w:pPr>
            <w:r w:rsidRPr="00402CE3">
              <w:rPr>
                <w:sz w:val="20"/>
                <w:szCs w:val="20"/>
              </w:rPr>
              <w:t>5</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0089E63"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5B134C0" w14:textId="77777777">
            <w:pPr>
              <w:snapToGrid w:val="0"/>
              <w:jc w:val="right"/>
              <w:rPr>
                <w:sz w:val="20"/>
                <w:szCs w:val="20"/>
              </w:rPr>
            </w:pPr>
            <w:r w:rsidRPr="00402CE3">
              <w:rPr>
                <w:sz w:val="20"/>
                <w:szCs w:val="20"/>
              </w:rPr>
              <w:t>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A417C19" w14:textId="77777777">
            <w:pPr>
              <w:snapToGrid w:val="0"/>
              <w:jc w:val="right"/>
              <w:rPr>
                <w:sz w:val="20"/>
                <w:szCs w:val="20"/>
              </w:rPr>
            </w:pPr>
            <w:r w:rsidRPr="00402CE3">
              <w:rPr>
                <w:sz w:val="20"/>
                <w:szCs w:val="20"/>
              </w:rPr>
              <w:t>40</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D429675" w14:textId="77777777">
            <w:pPr>
              <w:snapToGrid w:val="0"/>
              <w:jc w:val="right"/>
              <w:rPr>
                <w:sz w:val="20"/>
                <w:szCs w:val="20"/>
              </w:rPr>
            </w:pPr>
            <w:r w:rsidRPr="00402CE3">
              <w:rPr>
                <w:sz w:val="20"/>
                <w:szCs w:val="20"/>
              </w:rPr>
              <w:t>200</w:t>
            </w:r>
          </w:p>
        </w:tc>
      </w:tr>
      <w:tr w:rsidRPr="00402CE3" w:rsidR="00402CE3" w:rsidTr="0043704F" w14:paraId="3F9960ED" w14:textId="77777777">
        <w:tc>
          <w:tcPr>
            <w:tcW w:w="40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7E87158" w14:textId="77777777">
            <w:pPr>
              <w:rPr>
                <w:sz w:val="20"/>
                <w:szCs w:val="20"/>
              </w:rPr>
            </w:pPr>
            <w:r w:rsidRPr="00402CE3">
              <w:rPr>
                <w:sz w:val="20"/>
                <w:szCs w:val="20"/>
              </w:rPr>
              <w:t>Subtotal Subpart D CBER</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B513D05" w14:textId="77777777">
            <w:pPr>
              <w:snapToGrid w:val="0"/>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69ED2EA"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60E3CA4" w14:textId="77777777">
            <w:pPr>
              <w:jc w:val="right"/>
              <w:rPr>
                <w:color w:val="000000"/>
                <w:sz w:val="20"/>
                <w:szCs w:val="20"/>
              </w:rPr>
            </w:pPr>
            <w:r w:rsidRPr="00402CE3">
              <w:rPr>
                <w:color w:val="000000"/>
                <w:sz w:val="20"/>
                <w:szCs w:val="20"/>
              </w:rPr>
              <w:t>20,980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B392D0F" w14:textId="77777777">
            <w:pPr>
              <w:snapToGrid w:val="0"/>
              <w:jc w:val="right"/>
              <w:rPr>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B8244E2" w14:textId="77777777">
            <w:pPr>
              <w:jc w:val="right"/>
              <w:rPr>
                <w:color w:val="000000"/>
                <w:sz w:val="20"/>
                <w:szCs w:val="20"/>
              </w:rPr>
            </w:pPr>
            <w:r w:rsidRPr="00402CE3">
              <w:rPr>
                <w:color w:val="000000"/>
                <w:sz w:val="20"/>
                <w:szCs w:val="20"/>
              </w:rPr>
              <w:t>1,021,944</w:t>
            </w:r>
          </w:p>
        </w:tc>
      </w:tr>
      <w:tr w:rsidRPr="00402CE3" w:rsidR="00402CE3" w:rsidTr="00402CE3" w14:paraId="755B6C2B" w14:textId="77777777">
        <w:trPr>
          <w:trHeight w:val="251"/>
        </w:trPr>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7A28413B" w14:textId="77777777">
            <w:pPr>
              <w:snapToGrid w:val="0"/>
              <w:rPr>
                <w:sz w:val="20"/>
                <w:szCs w:val="20"/>
              </w:rPr>
            </w:pPr>
            <w:r w:rsidRPr="00402CE3">
              <w:rPr>
                <w:sz w:val="20"/>
                <w:szCs w:val="20"/>
              </w:rPr>
              <w:t>Subpart F--Miscellaneous:  §§ 312.110 through 312.145</w:t>
            </w:r>
          </w:p>
        </w:tc>
      </w:tr>
      <w:tr w:rsidRPr="00402CE3" w:rsidR="00402CE3" w:rsidTr="0043704F" w14:paraId="3C937AC2"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F5191A6" w14:textId="77777777">
            <w:pPr>
              <w:rPr>
                <w:sz w:val="20"/>
                <w:szCs w:val="20"/>
              </w:rPr>
            </w:pPr>
            <w:r w:rsidRPr="00402CE3">
              <w:rPr>
                <w:sz w:val="20"/>
                <w:szCs w:val="20"/>
              </w:rPr>
              <w:t>§ 312.110(b)(4) and (b)(5); number of written certifications and written statements submitted to FDA relating to the export of an investigational drug</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74D7A08" w14:textId="77777777">
            <w:pPr>
              <w:snapToGrid w:val="0"/>
              <w:jc w:val="right"/>
              <w:rPr>
                <w:sz w:val="20"/>
                <w:szCs w:val="20"/>
              </w:rPr>
            </w:pPr>
            <w:r w:rsidRPr="00402CE3">
              <w:rPr>
                <w:sz w:val="20"/>
                <w:szCs w:val="20"/>
              </w:rPr>
              <w:t>18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24F2786"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1AC165E" w14:textId="77777777">
            <w:pPr>
              <w:snapToGrid w:val="0"/>
              <w:jc w:val="right"/>
              <w:rPr>
                <w:sz w:val="20"/>
                <w:szCs w:val="20"/>
              </w:rPr>
            </w:pPr>
            <w:r w:rsidRPr="00402CE3">
              <w:rPr>
                <w:sz w:val="20"/>
                <w:szCs w:val="20"/>
              </w:rPr>
              <w:t>18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1E31A6B" w14:textId="77777777">
            <w:pPr>
              <w:snapToGrid w:val="0"/>
              <w:jc w:val="right"/>
              <w:rPr>
                <w:sz w:val="20"/>
                <w:szCs w:val="20"/>
              </w:rPr>
            </w:pPr>
            <w:r w:rsidRPr="00402CE3">
              <w:rPr>
                <w:sz w:val="20"/>
                <w:szCs w:val="20"/>
              </w:rPr>
              <w:t>75</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07967E5" w14:textId="77777777">
            <w:pPr>
              <w:snapToGrid w:val="0"/>
              <w:jc w:val="right"/>
              <w:rPr>
                <w:sz w:val="20"/>
                <w:szCs w:val="20"/>
              </w:rPr>
            </w:pPr>
            <w:r w:rsidRPr="00402CE3">
              <w:rPr>
                <w:sz w:val="20"/>
                <w:szCs w:val="20"/>
              </w:rPr>
              <w:t>1,350</w:t>
            </w:r>
          </w:p>
        </w:tc>
      </w:tr>
      <w:tr w:rsidRPr="00402CE3" w:rsidR="00402CE3" w:rsidTr="0043704F" w14:paraId="29502B37"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0D931A8" w14:textId="77777777">
            <w:pPr>
              <w:rPr>
                <w:sz w:val="20"/>
                <w:szCs w:val="20"/>
              </w:rPr>
            </w:pPr>
            <w:r w:rsidRPr="00402CE3">
              <w:rPr>
                <w:sz w:val="20"/>
                <w:szCs w:val="20"/>
              </w:rPr>
              <w:t>§ 312.120(b); number of submissions to FDA of “supporting information” related to the use of foreign clinical studies not conducted under an IND</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752B0F5" w14:textId="77777777">
            <w:pPr>
              <w:snapToGrid w:val="0"/>
              <w:jc w:val="right"/>
              <w:rPr>
                <w:sz w:val="20"/>
                <w:szCs w:val="20"/>
              </w:rPr>
            </w:pPr>
            <w:r w:rsidRPr="00402CE3">
              <w:rPr>
                <w:sz w:val="20"/>
                <w:szCs w:val="20"/>
              </w:rPr>
              <w:t>280</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A5B5FF4" w14:textId="77777777">
            <w:pPr>
              <w:snapToGrid w:val="0"/>
              <w:jc w:val="right"/>
              <w:rPr>
                <w:sz w:val="20"/>
                <w:szCs w:val="20"/>
              </w:rPr>
            </w:pPr>
            <w:r w:rsidRPr="00402CE3">
              <w:rPr>
                <w:sz w:val="20"/>
                <w:szCs w:val="20"/>
              </w:rPr>
              <w:t>9.82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E7CD46B" w14:textId="77777777">
            <w:pPr>
              <w:snapToGrid w:val="0"/>
              <w:jc w:val="right"/>
              <w:rPr>
                <w:sz w:val="20"/>
                <w:szCs w:val="20"/>
              </w:rPr>
            </w:pPr>
            <w:r w:rsidRPr="00402CE3">
              <w:rPr>
                <w:sz w:val="20"/>
                <w:szCs w:val="20"/>
              </w:rPr>
              <w:t>2,750</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5EDD49D" w14:textId="77777777">
            <w:pPr>
              <w:snapToGrid w:val="0"/>
              <w:jc w:val="right"/>
              <w:rPr>
                <w:sz w:val="20"/>
                <w:szCs w:val="20"/>
              </w:rPr>
            </w:pPr>
            <w:r w:rsidRPr="00402CE3">
              <w:rPr>
                <w:sz w:val="20"/>
                <w:szCs w:val="20"/>
              </w:rPr>
              <w:t>32</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0027505" w14:textId="77777777">
            <w:pPr>
              <w:snapToGrid w:val="0"/>
              <w:jc w:val="right"/>
              <w:rPr>
                <w:sz w:val="20"/>
                <w:szCs w:val="20"/>
              </w:rPr>
            </w:pPr>
            <w:r w:rsidRPr="00402CE3">
              <w:rPr>
                <w:sz w:val="20"/>
                <w:szCs w:val="20"/>
              </w:rPr>
              <w:t>88,000</w:t>
            </w:r>
          </w:p>
        </w:tc>
      </w:tr>
      <w:tr w:rsidRPr="00402CE3" w:rsidR="00402CE3" w:rsidTr="0043704F" w14:paraId="7E447D30" w14:textId="77777777">
        <w:tc>
          <w:tcPr>
            <w:tcW w:w="40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396B420" w14:textId="77777777">
            <w:pPr>
              <w:rPr>
                <w:sz w:val="20"/>
                <w:szCs w:val="20"/>
              </w:rPr>
            </w:pPr>
            <w:r w:rsidRPr="00402CE3">
              <w:rPr>
                <w:sz w:val="20"/>
                <w:szCs w:val="20"/>
              </w:rPr>
              <w:t>§ 312.120(c); number of waiver requests submitted to FDA related to the use of foreign clinical studies not conducted under an IND</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788EC9E" w14:textId="77777777">
            <w:pPr>
              <w:snapToGrid w:val="0"/>
              <w:jc w:val="right"/>
              <w:rPr>
                <w:sz w:val="20"/>
                <w:szCs w:val="20"/>
              </w:rPr>
            </w:pPr>
            <w:r w:rsidRPr="00402CE3">
              <w:rPr>
                <w:sz w:val="20"/>
                <w:szCs w:val="20"/>
              </w:rPr>
              <w:t>7</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AEA3DB1" w14:textId="77777777">
            <w:pPr>
              <w:snapToGrid w:val="0"/>
              <w:jc w:val="right"/>
              <w:rPr>
                <w:sz w:val="20"/>
                <w:szCs w:val="20"/>
              </w:rPr>
            </w:pPr>
            <w:r w:rsidRPr="00402CE3">
              <w:rPr>
                <w:sz w:val="20"/>
                <w:szCs w:val="20"/>
              </w:rPr>
              <w:t>2.29</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74D9667" w14:textId="77777777">
            <w:pPr>
              <w:snapToGrid w:val="0"/>
              <w:jc w:val="right"/>
              <w:rPr>
                <w:sz w:val="20"/>
                <w:szCs w:val="20"/>
              </w:rPr>
            </w:pPr>
            <w:r w:rsidRPr="00402CE3">
              <w:rPr>
                <w:sz w:val="20"/>
                <w:szCs w:val="20"/>
              </w:rPr>
              <w:t>16</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68FC4DC" w14:textId="77777777">
            <w:pPr>
              <w:snapToGrid w:val="0"/>
              <w:jc w:val="right"/>
              <w:rPr>
                <w:sz w:val="20"/>
                <w:szCs w:val="20"/>
              </w:rPr>
            </w:pPr>
            <w:r w:rsidRPr="00402CE3">
              <w:rPr>
                <w:sz w:val="20"/>
                <w:szCs w:val="20"/>
              </w:rPr>
              <w:t xml:space="preserve">24 </w:t>
            </w:r>
          </w:p>
        </w:tc>
        <w:tc>
          <w:tcPr>
            <w:tcW w:w="10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48004C9" w14:textId="77777777">
            <w:pPr>
              <w:snapToGrid w:val="0"/>
              <w:jc w:val="right"/>
              <w:rPr>
                <w:sz w:val="20"/>
                <w:szCs w:val="20"/>
              </w:rPr>
            </w:pPr>
            <w:r w:rsidRPr="00402CE3">
              <w:rPr>
                <w:sz w:val="20"/>
                <w:szCs w:val="20"/>
              </w:rPr>
              <w:t>384</w:t>
            </w:r>
          </w:p>
        </w:tc>
      </w:tr>
      <w:tr w:rsidRPr="00402CE3" w:rsidR="00402CE3" w:rsidTr="0043704F" w14:paraId="687E40B0" w14:textId="77777777">
        <w:tc>
          <w:tcPr>
            <w:tcW w:w="4050" w:type="dxa"/>
            <w:tcBorders>
              <w:top w:val="single" w:color="auto" w:sz="4" w:space="0"/>
              <w:left w:val="single" w:color="auto" w:sz="4" w:space="0"/>
              <w:bottom w:val="single" w:color="auto" w:sz="4" w:space="0"/>
              <w:right w:val="single" w:color="auto" w:sz="4" w:space="0"/>
            </w:tcBorders>
            <w:shd w:val="clear" w:color="auto" w:fill="auto"/>
            <w:hideMark/>
          </w:tcPr>
          <w:p w:rsidRPr="00402CE3" w:rsidR="00402CE3" w:rsidP="00291A1D" w:rsidRDefault="00402CE3" w14:paraId="2483A967" w14:textId="77777777">
            <w:pPr>
              <w:rPr>
                <w:sz w:val="20"/>
                <w:szCs w:val="20"/>
              </w:rPr>
            </w:pPr>
            <w:r w:rsidRPr="00402CE3">
              <w:rPr>
                <w:sz w:val="20"/>
                <w:szCs w:val="20"/>
              </w:rPr>
              <w:t>§ 312.130; number of requests for disclosable information in an IND and for investigations involving an exception from informed consent under § 50.24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A069DC5" w14:textId="77777777">
            <w:pPr>
              <w:snapToGrid w:val="0"/>
              <w:jc w:val="right"/>
              <w:rPr>
                <w:sz w:val="20"/>
                <w:szCs w:val="20"/>
              </w:rPr>
            </w:pPr>
            <w:r w:rsidRPr="00402CE3">
              <w:rPr>
                <w:sz w:val="20"/>
                <w:szCs w:val="20"/>
              </w:rPr>
              <w:t>350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ADF881A" w14:textId="77777777">
            <w:pPr>
              <w:snapToGrid w:val="0"/>
              <w:jc w:val="right"/>
              <w:rPr>
                <w:sz w:val="20"/>
                <w:szCs w:val="20"/>
              </w:rPr>
            </w:pPr>
            <w:r w:rsidRPr="00402CE3">
              <w:rPr>
                <w:sz w:val="20"/>
                <w:szCs w:val="20"/>
              </w:rPr>
              <w:t>1.342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C7518C0" w14:textId="77777777">
            <w:pPr>
              <w:snapToGrid w:val="0"/>
              <w:jc w:val="right"/>
              <w:rPr>
                <w:sz w:val="20"/>
                <w:szCs w:val="20"/>
              </w:rPr>
            </w:pPr>
            <w:r w:rsidRPr="00402CE3">
              <w:rPr>
                <w:sz w:val="20"/>
                <w:szCs w:val="20"/>
              </w:rPr>
              <w:t>470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3434649" w14:textId="77777777">
            <w:pPr>
              <w:snapToGrid w:val="0"/>
              <w:jc w:val="right"/>
              <w:rPr>
                <w:sz w:val="20"/>
                <w:szCs w:val="20"/>
              </w:rPr>
            </w:pPr>
            <w:r w:rsidRPr="00402CE3">
              <w:rPr>
                <w:sz w:val="20"/>
                <w:szCs w:val="20"/>
              </w:rPr>
              <w:t>8</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6EC0B67" w14:textId="77777777">
            <w:pPr>
              <w:snapToGrid w:val="0"/>
              <w:jc w:val="right"/>
              <w:rPr>
                <w:sz w:val="20"/>
                <w:szCs w:val="20"/>
              </w:rPr>
            </w:pPr>
            <w:r w:rsidRPr="00402CE3">
              <w:rPr>
                <w:sz w:val="20"/>
                <w:szCs w:val="20"/>
              </w:rPr>
              <w:t>3,760</w:t>
            </w:r>
          </w:p>
        </w:tc>
      </w:tr>
      <w:tr w:rsidRPr="00402CE3" w:rsidR="00402CE3" w:rsidTr="0043704F" w14:paraId="144BAF02" w14:textId="77777777">
        <w:tc>
          <w:tcPr>
            <w:tcW w:w="40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E84A1B6" w14:textId="77777777">
            <w:pPr>
              <w:rPr>
                <w:sz w:val="20"/>
                <w:szCs w:val="20"/>
              </w:rPr>
            </w:pPr>
            <w:r w:rsidRPr="00402CE3">
              <w:rPr>
                <w:sz w:val="20"/>
                <w:szCs w:val="20"/>
              </w:rPr>
              <w:t>Subtotal Subpart F CBER</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13CB409" w14:textId="77777777">
            <w:pPr>
              <w:snapToGrid w:val="0"/>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0D38CD8"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ECF108F" w14:textId="77777777">
            <w:pPr>
              <w:jc w:val="right"/>
              <w:rPr>
                <w:color w:val="000000"/>
                <w:sz w:val="20"/>
                <w:szCs w:val="20"/>
              </w:rPr>
            </w:pPr>
            <w:r w:rsidRPr="00402CE3">
              <w:rPr>
                <w:color w:val="000000"/>
                <w:sz w:val="20"/>
                <w:szCs w:val="20"/>
              </w:rPr>
              <w:t>3,254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8BB32D7" w14:textId="77777777">
            <w:pPr>
              <w:snapToGrid w:val="0"/>
              <w:jc w:val="right"/>
              <w:rPr>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09A235E" w14:textId="77777777">
            <w:pPr>
              <w:jc w:val="right"/>
              <w:rPr>
                <w:color w:val="000000"/>
                <w:sz w:val="20"/>
                <w:szCs w:val="20"/>
              </w:rPr>
            </w:pPr>
            <w:r w:rsidRPr="00402CE3">
              <w:rPr>
                <w:color w:val="000000"/>
                <w:sz w:val="20"/>
                <w:szCs w:val="20"/>
              </w:rPr>
              <w:t>93,494</w:t>
            </w:r>
          </w:p>
        </w:tc>
      </w:tr>
      <w:tr w:rsidRPr="00402CE3" w:rsidR="00402CE3" w:rsidTr="0043704F" w14:paraId="3FBD19CE" w14:textId="77777777">
        <w:tc>
          <w:tcPr>
            <w:tcW w:w="40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6859BBF" w14:textId="77777777">
            <w:pPr>
              <w:autoSpaceDE w:val="0"/>
              <w:autoSpaceDN w:val="0"/>
              <w:adjustRightInd w:val="0"/>
              <w:snapToGrid w:val="0"/>
              <w:rPr>
                <w:sz w:val="20"/>
                <w:szCs w:val="20"/>
              </w:rPr>
            </w:pPr>
            <w:r w:rsidRPr="00402CE3">
              <w:rPr>
                <w:sz w:val="20"/>
                <w:szCs w:val="20"/>
              </w:rPr>
              <w:t>Total</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EB4B4D2" w14:textId="77777777">
            <w:pPr>
              <w:snapToGrid w:val="0"/>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589AC3D"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DA172BA" w14:textId="77777777">
            <w:pPr>
              <w:snapToGrid w:val="0"/>
              <w:jc w:val="right"/>
              <w:rPr>
                <w:sz w:val="20"/>
                <w:szCs w:val="20"/>
              </w:rPr>
            </w:pPr>
            <w:r w:rsidRPr="00402CE3">
              <w:rPr>
                <w:sz w:val="20"/>
                <w:szCs w:val="20"/>
              </w:rPr>
              <w:t>48,179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5BB5038" w14:textId="77777777">
            <w:pPr>
              <w:snapToGrid w:val="0"/>
              <w:jc w:val="right"/>
              <w:rPr>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402CE3" w:rsidR="00402CE3" w:rsidP="00291A1D" w:rsidRDefault="00402CE3" w14:paraId="6E01378D" w14:textId="77777777">
            <w:pPr>
              <w:snapToGrid w:val="0"/>
              <w:jc w:val="right"/>
              <w:rPr>
                <w:sz w:val="20"/>
                <w:szCs w:val="20"/>
              </w:rPr>
            </w:pPr>
            <w:r w:rsidRPr="00402CE3">
              <w:rPr>
                <w:sz w:val="20"/>
                <w:szCs w:val="20"/>
              </w:rPr>
              <w:t>6,694,050</w:t>
            </w:r>
          </w:p>
        </w:tc>
      </w:tr>
      <w:tr w:rsidRPr="00402CE3" w:rsidR="00402CE3" w:rsidTr="00402CE3" w14:paraId="41FEDD48" w14:textId="77777777">
        <w:tc>
          <w:tcPr>
            <w:tcW w:w="10170" w:type="dxa"/>
            <w:gridSpan w:val="6"/>
            <w:tcBorders>
              <w:top w:val="single" w:color="auto" w:sz="4" w:space="0"/>
              <w:left w:val="nil"/>
              <w:bottom w:val="nil"/>
              <w:right w:val="nil"/>
            </w:tcBorders>
          </w:tcPr>
          <w:p w:rsidRPr="00402CE3" w:rsidR="00402CE3" w:rsidP="00291A1D" w:rsidRDefault="00402CE3" w14:paraId="5493B7CC" w14:textId="58FFD92A">
            <w:pPr>
              <w:snapToGrid w:val="0"/>
              <w:rPr>
                <w:sz w:val="20"/>
                <w:szCs w:val="20"/>
              </w:rPr>
            </w:pPr>
          </w:p>
        </w:tc>
      </w:tr>
    </w:tbl>
    <w:p w:rsidRPr="00402CE3" w:rsidR="00402CE3" w:rsidP="00291A1D" w:rsidRDefault="00402CE3" w14:paraId="697BFAA1" w14:textId="77777777">
      <w:pPr>
        <w:ind w:firstLine="720"/>
        <w:rPr>
          <w:sz w:val="20"/>
          <w:szCs w:val="20"/>
        </w:rPr>
      </w:pPr>
    </w:p>
    <w:p w:rsidRPr="00402CE3" w:rsidR="00402CE3" w:rsidP="00291A1D" w:rsidRDefault="00402CE3" w14:paraId="544AECC5" w14:textId="079B69FD">
      <w:pPr>
        <w:jc w:val="center"/>
        <w:rPr>
          <w:bCs/>
          <w:sz w:val="20"/>
          <w:szCs w:val="20"/>
        </w:rPr>
      </w:pPr>
      <w:r w:rsidRPr="00402CE3">
        <w:rPr>
          <w:bCs/>
          <w:sz w:val="20"/>
          <w:szCs w:val="20"/>
        </w:rPr>
        <w:t>Table 2.--Estimated Annual Recordkeeping Burden for Biologics</w:t>
      </w:r>
    </w:p>
    <w:tbl>
      <w:tblPr>
        <w:tblW w:w="10170" w:type="dxa"/>
        <w:tblInd w:w="-185" w:type="dxa"/>
        <w:tblLayout w:type="fixed"/>
        <w:tblLook w:val="01E0" w:firstRow="1" w:lastRow="1" w:firstColumn="1" w:lastColumn="1" w:noHBand="0" w:noVBand="0"/>
      </w:tblPr>
      <w:tblGrid>
        <w:gridCol w:w="3600"/>
        <w:gridCol w:w="1440"/>
        <w:gridCol w:w="1530"/>
        <w:gridCol w:w="1170"/>
        <w:gridCol w:w="1440"/>
        <w:gridCol w:w="990"/>
      </w:tblGrid>
      <w:tr w:rsidRPr="00402CE3" w:rsidR="00402CE3" w:rsidTr="008F4298" w14:paraId="77D69387" w14:textId="77777777">
        <w:trPr>
          <w:cantSplit/>
          <w:tblHeader/>
        </w:trPr>
        <w:tc>
          <w:tcPr>
            <w:tcW w:w="360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96A2C30" w14:textId="77777777">
            <w:pPr>
              <w:snapToGrid w:val="0"/>
              <w:jc w:val="center"/>
              <w:rPr>
                <w:sz w:val="20"/>
                <w:szCs w:val="20"/>
              </w:rPr>
            </w:pPr>
            <w:r w:rsidRPr="00402CE3">
              <w:rPr>
                <w:sz w:val="20"/>
                <w:szCs w:val="20"/>
              </w:rPr>
              <w:t>21 CFR Section;</w:t>
            </w:r>
          </w:p>
          <w:p w:rsidRPr="00402CE3" w:rsidR="00402CE3" w:rsidP="00291A1D" w:rsidRDefault="00402CE3" w14:paraId="592E197C" w14:textId="77777777">
            <w:pPr>
              <w:snapToGrid w:val="0"/>
              <w:jc w:val="center"/>
              <w:rPr>
                <w:sz w:val="20"/>
                <w:szCs w:val="20"/>
              </w:rPr>
            </w:pPr>
            <w:r w:rsidRPr="00402CE3">
              <w:rPr>
                <w:sz w:val="20"/>
                <w:szCs w:val="20"/>
              </w:rPr>
              <w:t>Information Collection Activity</w:t>
            </w:r>
          </w:p>
        </w:tc>
        <w:tc>
          <w:tcPr>
            <w:tcW w:w="144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5894810A" w14:textId="77777777">
            <w:pPr>
              <w:snapToGrid w:val="0"/>
              <w:jc w:val="center"/>
              <w:rPr>
                <w:sz w:val="20"/>
                <w:szCs w:val="20"/>
              </w:rPr>
            </w:pPr>
            <w:r w:rsidRPr="00402CE3">
              <w:rPr>
                <w:sz w:val="20"/>
                <w:szCs w:val="20"/>
              </w:rPr>
              <w:t>No. of Recordkeepers</w:t>
            </w:r>
          </w:p>
        </w:tc>
        <w:tc>
          <w:tcPr>
            <w:tcW w:w="153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5427320D" w14:textId="77777777">
            <w:pPr>
              <w:snapToGrid w:val="0"/>
              <w:jc w:val="center"/>
              <w:rPr>
                <w:sz w:val="20"/>
                <w:szCs w:val="20"/>
              </w:rPr>
            </w:pPr>
            <w:r w:rsidRPr="00402CE3">
              <w:rPr>
                <w:sz w:val="20"/>
                <w:szCs w:val="20"/>
              </w:rPr>
              <w:t xml:space="preserve">No. of Records per Recordkeeper </w:t>
            </w:r>
          </w:p>
        </w:tc>
        <w:tc>
          <w:tcPr>
            <w:tcW w:w="117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7EB7F941" w14:textId="77777777">
            <w:pPr>
              <w:snapToGrid w:val="0"/>
              <w:jc w:val="center"/>
              <w:rPr>
                <w:sz w:val="20"/>
                <w:szCs w:val="20"/>
              </w:rPr>
            </w:pPr>
            <w:r w:rsidRPr="00402CE3">
              <w:rPr>
                <w:sz w:val="20"/>
                <w:szCs w:val="20"/>
              </w:rPr>
              <w:t>Total Annual Records</w:t>
            </w:r>
          </w:p>
        </w:tc>
        <w:tc>
          <w:tcPr>
            <w:tcW w:w="144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72E23F53" w14:textId="77777777">
            <w:pPr>
              <w:snapToGrid w:val="0"/>
              <w:jc w:val="center"/>
              <w:rPr>
                <w:sz w:val="20"/>
                <w:szCs w:val="20"/>
              </w:rPr>
            </w:pPr>
            <w:r w:rsidRPr="00402CE3">
              <w:rPr>
                <w:sz w:val="20"/>
                <w:szCs w:val="20"/>
              </w:rPr>
              <w:t>Average Burden per Recordkeeping</w:t>
            </w:r>
          </w:p>
        </w:tc>
        <w:tc>
          <w:tcPr>
            <w:tcW w:w="99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6CA45826" w14:textId="77777777">
            <w:pPr>
              <w:snapToGrid w:val="0"/>
              <w:jc w:val="center"/>
              <w:rPr>
                <w:sz w:val="20"/>
                <w:szCs w:val="20"/>
              </w:rPr>
            </w:pPr>
            <w:r w:rsidRPr="00402CE3">
              <w:rPr>
                <w:sz w:val="20"/>
                <w:szCs w:val="20"/>
              </w:rPr>
              <w:t>Total Hours</w:t>
            </w:r>
          </w:p>
        </w:tc>
      </w:tr>
      <w:tr w:rsidRPr="00402CE3" w:rsidR="00402CE3" w:rsidTr="00402CE3" w14:paraId="0FE04B32" w14:textId="77777777">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7DE68745" w14:textId="77777777">
            <w:pPr>
              <w:snapToGrid w:val="0"/>
              <w:rPr>
                <w:sz w:val="20"/>
                <w:szCs w:val="20"/>
              </w:rPr>
            </w:pPr>
            <w:r w:rsidRPr="00402CE3">
              <w:rPr>
                <w:sz w:val="20"/>
                <w:szCs w:val="20"/>
              </w:rPr>
              <w:t>Subpart D--Responsibilities of Sponsors and Investigators:  §§ 312.50 through 312.70</w:t>
            </w:r>
          </w:p>
        </w:tc>
      </w:tr>
      <w:tr w:rsidRPr="00402CE3" w:rsidR="00402CE3" w:rsidTr="00402CE3" w14:paraId="44B08C1C" w14:textId="77777777">
        <w:tc>
          <w:tcPr>
            <w:tcW w:w="360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2AB16AA6" w14:textId="77777777">
            <w:pPr>
              <w:rPr>
                <w:sz w:val="20"/>
                <w:szCs w:val="20"/>
              </w:rPr>
            </w:pPr>
            <w:r w:rsidRPr="00402CE3">
              <w:rPr>
                <w:sz w:val="20"/>
                <w:szCs w:val="20"/>
              </w:rPr>
              <w:t>§ 312.52(a); sponsor records for the transfer of obligations to a contract research organization</w:t>
            </w:r>
          </w:p>
        </w:tc>
        <w:tc>
          <w:tcPr>
            <w:tcW w:w="1440" w:type="dxa"/>
            <w:tcBorders>
              <w:top w:val="single" w:color="auto" w:sz="4" w:space="0"/>
              <w:left w:val="single" w:color="auto" w:sz="4" w:space="0"/>
              <w:bottom w:val="single" w:color="auto" w:sz="4" w:space="0"/>
              <w:right w:val="single" w:color="auto" w:sz="4" w:space="0"/>
            </w:tcBorders>
            <w:vAlign w:val="center"/>
          </w:tcPr>
          <w:p w:rsidRPr="00402CE3" w:rsidR="00402CE3" w:rsidP="00291A1D" w:rsidRDefault="00402CE3" w14:paraId="73551F98" w14:textId="77777777">
            <w:pPr>
              <w:snapToGrid w:val="0"/>
              <w:jc w:val="right"/>
              <w:rPr>
                <w:sz w:val="20"/>
                <w:szCs w:val="20"/>
              </w:rPr>
            </w:pPr>
            <w:r w:rsidRPr="00402CE3">
              <w:rPr>
                <w:color w:val="000000"/>
                <w:sz w:val="20"/>
                <w:szCs w:val="20"/>
              </w:rPr>
              <w:t>94</w:t>
            </w:r>
          </w:p>
        </w:tc>
        <w:tc>
          <w:tcPr>
            <w:tcW w:w="1530" w:type="dxa"/>
            <w:tcBorders>
              <w:top w:val="single" w:color="auto" w:sz="4" w:space="0"/>
              <w:left w:val="single" w:color="auto" w:sz="4" w:space="0"/>
              <w:bottom w:val="single" w:color="auto" w:sz="4" w:space="0"/>
              <w:right w:val="single" w:color="auto" w:sz="4" w:space="0"/>
            </w:tcBorders>
            <w:vAlign w:val="center"/>
          </w:tcPr>
          <w:p w:rsidRPr="00402CE3" w:rsidR="00402CE3" w:rsidP="00291A1D" w:rsidRDefault="00402CE3" w14:paraId="23A9FA63" w14:textId="77777777">
            <w:pPr>
              <w:snapToGrid w:val="0"/>
              <w:jc w:val="right"/>
              <w:rPr>
                <w:sz w:val="20"/>
                <w:szCs w:val="20"/>
              </w:rPr>
            </w:pPr>
            <w:r w:rsidRPr="00402CE3">
              <w:rPr>
                <w:color w:val="000000"/>
                <w:sz w:val="20"/>
                <w:szCs w:val="20"/>
              </w:rPr>
              <w:t>2.26</w:t>
            </w:r>
          </w:p>
        </w:tc>
        <w:tc>
          <w:tcPr>
            <w:tcW w:w="1170" w:type="dxa"/>
            <w:tcBorders>
              <w:top w:val="single" w:color="auto" w:sz="4" w:space="0"/>
              <w:left w:val="single" w:color="auto" w:sz="4" w:space="0"/>
              <w:bottom w:val="single" w:color="auto" w:sz="4" w:space="0"/>
              <w:right w:val="single" w:color="auto" w:sz="4" w:space="0"/>
            </w:tcBorders>
            <w:vAlign w:val="center"/>
          </w:tcPr>
          <w:p w:rsidRPr="00402CE3" w:rsidR="00402CE3" w:rsidP="00291A1D" w:rsidRDefault="00402CE3" w14:paraId="4AF77EA8" w14:textId="77777777">
            <w:pPr>
              <w:snapToGrid w:val="0"/>
              <w:jc w:val="right"/>
              <w:rPr>
                <w:sz w:val="20"/>
                <w:szCs w:val="20"/>
              </w:rPr>
            </w:pPr>
            <w:r w:rsidRPr="00402CE3">
              <w:rPr>
                <w:color w:val="000000"/>
                <w:sz w:val="20"/>
                <w:szCs w:val="20"/>
              </w:rPr>
              <w:t>212</w:t>
            </w:r>
          </w:p>
        </w:tc>
        <w:tc>
          <w:tcPr>
            <w:tcW w:w="1440" w:type="dxa"/>
            <w:tcBorders>
              <w:top w:val="single" w:color="auto" w:sz="4" w:space="0"/>
              <w:left w:val="single" w:color="auto" w:sz="4" w:space="0"/>
              <w:bottom w:val="single" w:color="auto" w:sz="4" w:space="0"/>
              <w:right w:val="single" w:color="auto" w:sz="4" w:space="0"/>
            </w:tcBorders>
            <w:vAlign w:val="center"/>
          </w:tcPr>
          <w:p w:rsidRPr="00402CE3" w:rsidR="00402CE3" w:rsidP="00291A1D" w:rsidRDefault="00402CE3" w14:paraId="13C2D2F1" w14:textId="77777777">
            <w:pPr>
              <w:snapToGrid w:val="0"/>
              <w:jc w:val="right"/>
              <w:rPr>
                <w:sz w:val="20"/>
                <w:szCs w:val="20"/>
              </w:rPr>
            </w:pPr>
            <w:r w:rsidRPr="00402CE3">
              <w:rPr>
                <w:color w:val="000000"/>
                <w:sz w:val="20"/>
                <w:szCs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402CE3" w:rsidR="00402CE3" w:rsidP="00291A1D" w:rsidRDefault="00402CE3" w14:paraId="34232E36" w14:textId="77777777">
            <w:pPr>
              <w:snapToGrid w:val="0"/>
              <w:jc w:val="right"/>
              <w:rPr>
                <w:sz w:val="20"/>
                <w:szCs w:val="20"/>
              </w:rPr>
            </w:pPr>
            <w:r w:rsidRPr="00402CE3">
              <w:rPr>
                <w:color w:val="000000"/>
                <w:sz w:val="20"/>
                <w:szCs w:val="20"/>
              </w:rPr>
              <w:t>424</w:t>
            </w:r>
          </w:p>
        </w:tc>
      </w:tr>
      <w:tr w:rsidRPr="00402CE3" w:rsidR="00402CE3" w:rsidTr="00402CE3" w14:paraId="4ED12BCC" w14:textId="77777777">
        <w:tc>
          <w:tcPr>
            <w:tcW w:w="360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3FBD461" w14:textId="77777777">
            <w:pPr>
              <w:rPr>
                <w:sz w:val="20"/>
                <w:szCs w:val="20"/>
              </w:rPr>
            </w:pPr>
            <w:r w:rsidRPr="00402CE3">
              <w:rPr>
                <w:sz w:val="20"/>
                <w:szCs w:val="20"/>
              </w:rPr>
              <w:t>§ 312.57; sponsor recordkeeping showing the receipt, shipment, or other disposition of the investigational drug, and any financial interest</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F0F6EA5" w14:textId="77777777">
            <w:pPr>
              <w:snapToGrid w:val="0"/>
              <w:jc w:val="right"/>
              <w:rPr>
                <w:sz w:val="20"/>
                <w:szCs w:val="20"/>
              </w:rPr>
            </w:pPr>
            <w:r w:rsidRPr="00402CE3">
              <w:rPr>
                <w:sz w:val="20"/>
                <w:szCs w:val="20"/>
              </w:rPr>
              <w:t>335</w:t>
            </w:r>
          </w:p>
        </w:tc>
        <w:tc>
          <w:tcPr>
            <w:tcW w:w="153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E148EDF" w14:textId="77777777">
            <w:pPr>
              <w:snapToGrid w:val="0"/>
              <w:jc w:val="right"/>
              <w:rPr>
                <w:sz w:val="20"/>
                <w:szCs w:val="20"/>
              </w:rPr>
            </w:pPr>
            <w:r w:rsidRPr="00402CE3">
              <w:rPr>
                <w:sz w:val="20"/>
                <w:szCs w:val="20"/>
              </w:rPr>
              <w:t>2.70</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5BA0688" w14:textId="77777777">
            <w:pPr>
              <w:snapToGrid w:val="0"/>
              <w:jc w:val="right"/>
              <w:rPr>
                <w:sz w:val="20"/>
                <w:szCs w:val="20"/>
              </w:rPr>
            </w:pPr>
            <w:r w:rsidRPr="00402CE3">
              <w:rPr>
                <w:sz w:val="20"/>
                <w:szCs w:val="20"/>
              </w:rPr>
              <w:t>904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C99839E" w14:textId="77777777">
            <w:pPr>
              <w:snapToGrid w:val="0"/>
              <w:jc w:val="right"/>
              <w:rPr>
                <w:sz w:val="20"/>
                <w:szCs w:val="20"/>
              </w:rPr>
            </w:pPr>
            <w:r w:rsidRPr="00402CE3">
              <w:rPr>
                <w:sz w:val="20"/>
                <w:szCs w:val="20"/>
              </w:rPr>
              <w:t>100</w:t>
            </w:r>
          </w:p>
        </w:tc>
        <w:tc>
          <w:tcPr>
            <w:tcW w:w="99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85B3A1D" w14:textId="77777777">
            <w:pPr>
              <w:snapToGrid w:val="0"/>
              <w:jc w:val="right"/>
              <w:rPr>
                <w:sz w:val="20"/>
                <w:szCs w:val="20"/>
              </w:rPr>
            </w:pPr>
            <w:r w:rsidRPr="00402CE3">
              <w:rPr>
                <w:sz w:val="20"/>
                <w:szCs w:val="20"/>
              </w:rPr>
              <w:t>90,400</w:t>
            </w:r>
          </w:p>
        </w:tc>
      </w:tr>
      <w:tr w:rsidRPr="00402CE3" w:rsidR="00402CE3" w:rsidTr="00402CE3" w14:paraId="37654465" w14:textId="77777777">
        <w:tc>
          <w:tcPr>
            <w:tcW w:w="360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98A12F7" w14:textId="77777777">
            <w:pPr>
              <w:rPr>
                <w:sz w:val="20"/>
                <w:szCs w:val="20"/>
              </w:rPr>
            </w:pPr>
            <w:r w:rsidRPr="00402CE3">
              <w:rPr>
                <w:sz w:val="20"/>
                <w:szCs w:val="20"/>
              </w:rPr>
              <w:t>§ 312.62(a); investigator recordkeeping of the disposition of drugs</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106701C" w14:textId="77777777">
            <w:pPr>
              <w:snapToGrid w:val="0"/>
              <w:jc w:val="right"/>
              <w:rPr>
                <w:sz w:val="20"/>
                <w:szCs w:val="20"/>
              </w:rPr>
            </w:pPr>
            <w:r w:rsidRPr="00402CE3">
              <w:rPr>
                <w:sz w:val="20"/>
                <w:szCs w:val="20"/>
              </w:rPr>
              <w:t>453</w:t>
            </w:r>
          </w:p>
        </w:tc>
        <w:tc>
          <w:tcPr>
            <w:tcW w:w="153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F07CEF7"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99BD00A" w14:textId="77777777">
            <w:pPr>
              <w:snapToGrid w:val="0"/>
              <w:jc w:val="right"/>
              <w:rPr>
                <w:sz w:val="20"/>
                <w:szCs w:val="20"/>
              </w:rPr>
            </w:pPr>
            <w:r w:rsidRPr="00402CE3">
              <w:rPr>
                <w:sz w:val="20"/>
                <w:szCs w:val="20"/>
              </w:rPr>
              <w:t>453</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98908A5" w14:textId="77777777">
            <w:pPr>
              <w:snapToGrid w:val="0"/>
              <w:jc w:val="right"/>
              <w:rPr>
                <w:sz w:val="20"/>
                <w:szCs w:val="20"/>
              </w:rPr>
            </w:pPr>
            <w:r w:rsidRPr="00402CE3">
              <w:rPr>
                <w:sz w:val="20"/>
                <w:szCs w:val="20"/>
              </w:rPr>
              <w:t>40</w:t>
            </w:r>
          </w:p>
        </w:tc>
        <w:tc>
          <w:tcPr>
            <w:tcW w:w="99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91D62D4" w14:textId="77777777">
            <w:pPr>
              <w:snapToGrid w:val="0"/>
              <w:jc w:val="right"/>
              <w:rPr>
                <w:sz w:val="20"/>
                <w:szCs w:val="20"/>
              </w:rPr>
            </w:pPr>
            <w:r w:rsidRPr="00402CE3">
              <w:rPr>
                <w:sz w:val="20"/>
                <w:szCs w:val="20"/>
              </w:rPr>
              <w:t>18,120</w:t>
            </w:r>
          </w:p>
        </w:tc>
      </w:tr>
      <w:tr w:rsidRPr="00402CE3" w:rsidR="00402CE3" w:rsidTr="00402CE3" w14:paraId="49B77287" w14:textId="77777777">
        <w:tc>
          <w:tcPr>
            <w:tcW w:w="360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2FDA750" w14:textId="77777777">
            <w:pPr>
              <w:rPr>
                <w:sz w:val="20"/>
                <w:szCs w:val="20"/>
              </w:rPr>
            </w:pPr>
            <w:r w:rsidRPr="00402CE3">
              <w:rPr>
                <w:sz w:val="20"/>
                <w:szCs w:val="20"/>
              </w:rPr>
              <w:lastRenderedPageBreak/>
              <w:t>§ 312.62(b); investigator recordkeeping of case histories of individuals</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80892FD" w14:textId="77777777">
            <w:pPr>
              <w:snapToGrid w:val="0"/>
              <w:jc w:val="right"/>
              <w:rPr>
                <w:sz w:val="20"/>
                <w:szCs w:val="20"/>
              </w:rPr>
            </w:pPr>
            <w:r w:rsidRPr="00402CE3">
              <w:rPr>
                <w:sz w:val="20"/>
                <w:szCs w:val="20"/>
              </w:rPr>
              <w:t>453</w:t>
            </w:r>
          </w:p>
        </w:tc>
        <w:tc>
          <w:tcPr>
            <w:tcW w:w="153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BFBAF1B" w14:textId="77777777">
            <w:pPr>
              <w:snapToGrid w:val="0"/>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1796551" w14:textId="77777777">
            <w:pPr>
              <w:snapToGrid w:val="0"/>
              <w:jc w:val="right"/>
              <w:rPr>
                <w:sz w:val="20"/>
                <w:szCs w:val="20"/>
              </w:rPr>
            </w:pPr>
            <w:r w:rsidRPr="00402CE3">
              <w:rPr>
                <w:sz w:val="20"/>
                <w:szCs w:val="20"/>
              </w:rPr>
              <w:t>453</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930AB58" w14:textId="77777777">
            <w:pPr>
              <w:snapToGrid w:val="0"/>
              <w:jc w:val="right"/>
              <w:rPr>
                <w:sz w:val="20"/>
                <w:szCs w:val="20"/>
              </w:rPr>
            </w:pPr>
            <w:r w:rsidRPr="00402CE3">
              <w:rPr>
                <w:sz w:val="20"/>
                <w:szCs w:val="20"/>
              </w:rPr>
              <w:t>40</w:t>
            </w:r>
          </w:p>
        </w:tc>
        <w:tc>
          <w:tcPr>
            <w:tcW w:w="99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B2A1D6B" w14:textId="77777777">
            <w:pPr>
              <w:snapToGrid w:val="0"/>
              <w:jc w:val="right"/>
              <w:rPr>
                <w:sz w:val="20"/>
                <w:szCs w:val="20"/>
              </w:rPr>
            </w:pPr>
            <w:r w:rsidRPr="00402CE3">
              <w:rPr>
                <w:sz w:val="20"/>
                <w:szCs w:val="20"/>
              </w:rPr>
              <w:t>18,120</w:t>
            </w:r>
          </w:p>
        </w:tc>
      </w:tr>
      <w:tr w:rsidRPr="00402CE3" w:rsidR="00402CE3" w:rsidTr="00402CE3" w14:paraId="25F525A6" w14:textId="77777777">
        <w:tc>
          <w:tcPr>
            <w:tcW w:w="360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DB18B2C" w14:textId="77777777">
            <w:pPr>
              <w:rPr>
                <w:sz w:val="20"/>
                <w:szCs w:val="20"/>
              </w:rPr>
            </w:pPr>
            <w:r w:rsidRPr="00402CE3">
              <w:rPr>
                <w:sz w:val="20"/>
                <w:szCs w:val="20"/>
              </w:rPr>
              <w:t>Subtotal Subpart D CBER</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F34E090" w14:textId="77777777">
            <w:pPr>
              <w:snapToGrid w:val="0"/>
              <w:jc w:val="right"/>
              <w:rPr>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A97DC63"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EEEA744" w14:textId="77777777">
            <w:pPr>
              <w:jc w:val="right"/>
              <w:rPr>
                <w:color w:val="000000"/>
                <w:sz w:val="20"/>
                <w:szCs w:val="20"/>
              </w:rPr>
            </w:pPr>
            <w:r w:rsidRPr="00402CE3">
              <w:rPr>
                <w:color w:val="000000"/>
                <w:sz w:val="20"/>
                <w:szCs w:val="20"/>
              </w:rPr>
              <w:t>2,022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493CBBA" w14:textId="77777777">
            <w:pPr>
              <w:snapToGrid w:val="0"/>
              <w:jc w:val="right"/>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4FB40E3" w14:textId="77777777">
            <w:pPr>
              <w:jc w:val="right"/>
              <w:rPr>
                <w:color w:val="000000"/>
                <w:sz w:val="20"/>
                <w:szCs w:val="20"/>
              </w:rPr>
            </w:pPr>
            <w:r w:rsidRPr="00402CE3">
              <w:rPr>
                <w:color w:val="000000"/>
                <w:sz w:val="20"/>
                <w:szCs w:val="20"/>
              </w:rPr>
              <w:t>127,064</w:t>
            </w:r>
          </w:p>
        </w:tc>
      </w:tr>
      <w:tr w:rsidRPr="00402CE3" w:rsidR="00402CE3" w:rsidTr="00402CE3" w14:paraId="73CF7766" w14:textId="77777777">
        <w:tc>
          <w:tcPr>
            <w:tcW w:w="10170" w:type="dxa"/>
            <w:gridSpan w:val="6"/>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8B21B55" w14:textId="77777777">
            <w:pPr>
              <w:rPr>
                <w:sz w:val="20"/>
                <w:szCs w:val="20"/>
              </w:rPr>
            </w:pPr>
            <w:r w:rsidRPr="00402CE3">
              <w:rPr>
                <w:sz w:val="20"/>
                <w:szCs w:val="20"/>
              </w:rPr>
              <w:t>Subpart G--Drugs for Investigational Use in Laboratory Research Animals or In Vitro Tests</w:t>
            </w:r>
          </w:p>
        </w:tc>
      </w:tr>
      <w:tr w:rsidRPr="00402CE3" w:rsidR="00402CE3" w:rsidTr="00402CE3" w14:paraId="1F87B9AA" w14:textId="77777777">
        <w:tc>
          <w:tcPr>
            <w:tcW w:w="3600" w:type="dxa"/>
            <w:tcBorders>
              <w:top w:val="single" w:color="auto" w:sz="4" w:space="0"/>
              <w:left w:val="single" w:color="auto" w:sz="4" w:space="0"/>
              <w:bottom w:val="single" w:color="auto" w:sz="4" w:space="0"/>
              <w:right w:val="single" w:color="auto" w:sz="4" w:space="0"/>
            </w:tcBorders>
            <w:shd w:val="clear" w:color="auto" w:fill="auto"/>
            <w:hideMark/>
          </w:tcPr>
          <w:p w:rsidRPr="00402CE3" w:rsidR="00402CE3" w:rsidP="00291A1D" w:rsidRDefault="00402CE3" w14:paraId="792476FE" w14:textId="77777777">
            <w:pPr>
              <w:rPr>
                <w:sz w:val="20"/>
                <w:szCs w:val="20"/>
              </w:rPr>
            </w:pPr>
            <w:r w:rsidRPr="00402CE3">
              <w:rPr>
                <w:sz w:val="20"/>
                <w:szCs w:val="20"/>
              </w:rPr>
              <w:t>§ 312.160(a)(3); records pertaining to the shipment of drugs for investigational use in laboratory research animals or in vitro tests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6F5E0B1" w14:textId="77777777">
            <w:pPr>
              <w:snapToGrid w:val="0"/>
              <w:jc w:val="right"/>
              <w:rPr>
                <w:sz w:val="20"/>
                <w:szCs w:val="20"/>
              </w:rPr>
            </w:pPr>
            <w:r w:rsidRPr="00402CE3">
              <w:rPr>
                <w:sz w:val="20"/>
                <w:szCs w:val="20"/>
              </w:rPr>
              <w:t>111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1B9A7DD" w14:textId="77777777">
            <w:pPr>
              <w:snapToGrid w:val="0"/>
              <w:jc w:val="right"/>
              <w:rPr>
                <w:sz w:val="20"/>
                <w:szCs w:val="20"/>
              </w:rPr>
            </w:pPr>
            <w:r w:rsidRPr="00402CE3">
              <w:rPr>
                <w:sz w:val="20"/>
                <w:szCs w:val="20"/>
              </w:rPr>
              <w:t>1.40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A69A0A6" w14:textId="77777777">
            <w:pPr>
              <w:snapToGrid w:val="0"/>
              <w:jc w:val="right"/>
              <w:rPr>
                <w:sz w:val="20"/>
                <w:szCs w:val="20"/>
              </w:rPr>
            </w:pPr>
            <w:r w:rsidRPr="00402CE3">
              <w:rPr>
                <w:sz w:val="20"/>
                <w:szCs w:val="20"/>
              </w:rPr>
              <w:t>155</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144F890" w14:textId="77777777">
            <w:pPr>
              <w:jc w:val="right"/>
              <w:rPr>
                <w:sz w:val="20"/>
                <w:szCs w:val="20"/>
              </w:rPr>
            </w:pPr>
            <w:r w:rsidRPr="00402CE3">
              <w:rPr>
                <w:sz w:val="20"/>
                <w:szCs w:val="20"/>
              </w:rPr>
              <w:t>0.5</w:t>
            </w:r>
          </w:p>
          <w:p w:rsidRPr="00402CE3" w:rsidR="00402CE3" w:rsidP="00291A1D" w:rsidRDefault="00402CE3" w14:paraId="7E009A9A" w14:textId="77777777">
            <w:pPr>
              <w:snapToGrid w:val="0"/>
              <w:jc w:val="right"/>
              <w:rPr>
                <w:sz w:val="20"/>
                <w:szCs w:val="20"/>
              </w:rPr>
            </w:pPr>
            <w:r w:rsidRPr="00402CE3">
              <w:rPr>
                <w:sz w:val="20"/>
                <w:szCs w:val="20"/>
              </w:rPr>
              <w:t>(30 minutes)</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8381488" w14:textId="77777777">
            <w:pPr>
              <w:jc w:val="right"/>
              <w:rPr>
                <w:sz w:val="20"/>
                <w:szCs w:val="20"/>
              </w:rPr>
            </w:pPr>
            <w:r w:rsidRPr="00402CE3">
              <w:rPr>
                <w:sz w:val="20"/>
                <w:szCs w:val="20"/>
              </w:rPr>
              <w:t>78</w:t>
            </w:r>
          </w:p>
          <w:p w:rsidRPr="00402CE3" w:rsidR="00402CE3" w:rsidP="00291A1D" w:rsidRDefault="00402CE3" w14:paraId="1A7898B9" w14:textId="77777777">
            <w:pPr>
              <w:snapToGrid w:val="0"/>
              <w:jc w:val="right"/>
              <w:rPr>
                <w:sz w:val="20"/>
                <w:szCs w:val="20"/>
              </w:rPr>
            </w:pPr>
          </w:p>
        </w:tc>
      </w:tr>
      <w:tr w:rsidRPr="00402CE3" w:rsidR="00402CE3" w:rsidTr="00402CE3" w14:paraId="69EF229B" w14:textId="77777777">
        <w:tc>
          <w:tcPr>
            <w:tcW w:w="3600" w:type="dxa"/>
            <w:tcBorders>
              <w:top w:val="single" w:color="auto" w:sz="4" w:space="0"/>
              <w:left w:val="single" w:color="auto" w:sz="4" w:space="0"/>
              <w:bottom w:val="single" w:color="auto" w:sz="4" w:space="0"/>
              <w:right w:val="single" w:color="auto" w:sz="4" w:space="0"/>
            </w:tcBorders>
            <w:shd w:val="clear" w:color="auto" w:fill="auto"/>
            <w:hideMark/>
          </w:tcPr>
          <w:p w:rsidRPr="00402CE3" w:rsidR="00402CE3" w:rsidP="00291A1D" w:rsidRDefault="00402CE3" w14:paraId="34EA7B09" w14:textId="77777777">
            <w:pPr>
              <w:rPr>
                <w:sz w:val="20"/>
                <w:szCs w:val="20"/>
              </w:rPr>
            </w:pPr>
            <w:r w:rsidRPr="00402CE3">
              <w:rPr>
                <w:sz w:val="20"/>
                <w:szCs w:val="20"/>
              </w:rPr>
              <w:t>§ 312.160(c) shipper records of alternative disposition of unused drugs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27EDEAA" w14:textId="77777777">
            <w:pPr>
              <w:snapToGrid w:val="0"/>
              <w:jc w:val="right"/>
              <w:rPr>
                <w:sz w:val="20"/>
                <w:szCs w:val="20"/>
              </w:rPr>
            </w:pPr>
            <w:r w:rsidRPr="00402CE3">
              <w:rPr>
                <w:sz w:val="20"/>
                <w:szCs w:val="20"/>
              </w:rPr>
              <w:t>111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830E3CA" w14:textId="77777777">
            <w:pPr>
              <w:snapToGrid w:val="0"/>
              <w:jc w:val="right"/>
              <w:rPr>
                <w:sz w:val="20"/>
                <w:szCs w:val="20"/>
              </w:rPr>
            </w:pPr>
            <w:r w:rsidRPr="00402CE3">
              <w:rPr>
                <w:sz w:val="20"/>
                <w:szCs w:val="20"/>
              </w:rPr>
              <w:t>1.40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69FB9E4" w14:textId="77777777">
            <w:pPr>
              <w:snapToGrid w:val="0"/>
              <w:jc w:val="right"/>
              <w:rPr>
                <w:sz w:val="20"/>
                <w:szCs w:val="20"/>
              </w:rPr>
            </w:pPr>
            <w:r w:rsidRPr="00402CE3">
              <w:rPr>
                <w:sz w:val="20"/>
                <w:szCs w:val="20"/>
              </w:rPr>
              <w:t>155</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8AB1CE5" w14:textId="77777777">
            <w:pPr>
              <w:jc w:val="right"/>
              <w:rPr>
                <w:sz w:val="20"/>
                <w:szCs w:val="20"/>
              </w:rPr>
            </w:pPr>
            <w:r w:rsidRPr="00402CE3">
              <w:rPr>
                <w:sz w:val="20"/>
                <w:szCs w:val="20"/>
              </w:rPr>
              <w:t>0.5</w:t>
            </w:r>
          </w:p>
          <w:p w:rsidRPr="00402CE3" w:rsidR="00402CE3" w:rsidP="00291A1D" w:rsidRDefault="00402CE3" w14:paraId="17805875" w14:textId="77777777">
            <w:pPr>
              <w:snapToGrid w:val="0"/>
              <w:jc w:val="right"/>
              <w:rPr>
                <w:sz w:val="20"/>
                <w:szCs w:val="20"/>
              </w:rPr>
            </w:pPr>
            <w:r w:rsidRPr="00402CE3">
              <w:rPr>
                <w:sz w:val="20"/>
                <w:szCs w:val="20"/>
              </w:rPr>
              <w:t>(30 minutes)</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1CE3D1F" w14:textId="77777777">
            <w:pPr>
              <w:jc w:val="right"/>
              <w:rPr>
                <w:sz w:val="20"/>
                <w:szCs w:val="20"/>
              </w:rPr>
            </w:pPr>
            <w:r w:rsidRPr="00402CE3">
              <w:rPr>
                <w:sz w:val="20"/>
                <w:szCs w:val="20"/>
              </w:rPr>
              <w:t>78</w:t>
            </w:r>
          </w:p>
          <w:p w:rsidRPr="00402CE3" w:rsidR="00402CE3" w:rsidP="00291A1D" w:rsidRDefault="00402CE3" w14:paraId="500BA614" w14:textId="77777777">
            <w:pPr>
              <w:snapToGrid w:val="0"/>
              <w:jc w:val="right"/>
              <w:rPr>
                <w:sz w:val="20"/>
                <w:szCs w:val="20"/>
              </w:rPr>
            </w:pPr>
          </w:p>
        </w:tc>
      </w:tr>
      <w:tr w:rsidRPr="00402CE3" w:rsidR="00402CE3" w:rsidTr="00402CE3" w14:paraId="0EB99A21" w14:textId="77777777">
        <w:tc>
          <w:tcPr>
            <w:tcW w:w="360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60F903E" w14:textId="77777777">
            <w:pPr>
              <w:rPr>
                <w:sz w:val="20"/>
                <w:szCs w:val="20"/>
              </w:rPr>
            </w:pPr>
            <w:r w:rsidRPr="00402CE3">
              <w:rPr>
                <w:sz w:val="20"/>
                <w:szCs w:val="20"/>
              </w:rPr>
              <w:t>Subtotal Subpart G CBER</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E1D5EA1" w14:textId="77777777">
            <w:pPr>
              <w:snapToGrid w:val="0"/>
              <w:jc w:val="right"/>
              <w:rPr>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7C44AF5"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07C9E9A" w14:textId="77777777">
            <w:pPr>
              <w:snapToGrid w:val="0"/>
              <w:jc w:val="right"/>
              <w:rPr>
                <w:sz w:val="20"/>
                <w:szCs w:val="20"/>
              </w:rPr>
            </w:pPr>
            <w:r w:rsidRPr="00402CE3">
              <w:rPr>
                <w:sz w:val="20"/>
                <w:szCs w:val="20"/>
              </w:rPr>
              <w:t>310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7DD4EB1" w14:textId="77777777">
            <w:pPr>
              <w:jc w:val="right"/>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020A07C" w14:textId="77777777">
            <w:pPr>
              <w:jc w:val="right"/>
              <w:rPr>
                <w:sz w:val="20"/>
                <w:szCs w:val="20"/>
              </w:rPr>
            </w:pPr>
            <w:r w:rsidRPr="00402CE3">
              <w:rPr>
                <w:sz w:val="20"/>
                <w:szCs w:val="20"/>
              </w:rPr>
              <w:t>156</w:t>
            </w:r>
          </w:p>
        </w:tc>
      </w:tr>
      <w:tr w:rsidRPr="00402CE3" w:rsidR="00402CE3" w:rsidTr="00402CE3" w14:paraId="799BFB73" w14:textId="77777777">
        <w:tc>
          <w:tcPr>
            <w:tcW w:w="360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15A98BE" w14:textId="77777777">
            <w:pPr>
              <w:autoSpaceDE w:val="0"/>
              <w:autoSpaceDN w:val="0"/>
              <w:adjustRightInd w:val="0"/>
              <w:snapToGrid w:val="0"/>
              <w:rPr>
                <w:sz w:val="20"/>
                <w:szCs w:val="20"/>
              </w:rPr>
            </w:pPr>
            <w:r w:rsidRPr="00402CE3">
              <w:rPr>
                <w:sz w:val="20"/>
                <w:szCs w:val="20"/>
              </w:rPr>
              <w:t>Total</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BA25FB5" w14:textId="77777777">
            <w:pPr>
              <w:snapToGrid w:val="0"/>
              <w:jc w:val="right"/>
              <w:rPr>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F3E5C73" w14:textId="77777777">
            <w:pPr>
              <w:snapToGrid w:val="0"/>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66D87DF" w14:textId="77777777">
            <w:pPr>
              <w:snapToGrid w:val="0"/>
              <w:jc w:val="right"/>
              <w:rPr>
                <w:sz w:val="20"/>
                <w:szCs w:val="20"/>
              </w:rPr>
            </w:pPr>
            <w:r w:rsidRPr="00402CE3">
              <w:rPr>
                <w:sz w:val="20"/>
                <w:szCs w:val="20"/>
              </w:rPr>
              <w:t>2,332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3026162" w14:textId="77777777">
            <w:pPr>
              <w:snapToGrid w:val="0"/>
              <w:jc w:val="right"/>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D5ED19B" w14:textId="77777777">
            <w:pPr>
              <w:snapToGrid w:val="0"/>
              <w:jc w:val="right"/>
              <w:rPr>
                <w:sz w:val="20"/>
                <w:szCs w:val="20"/>
              </w:rPr>
            </w:pPr>
            <w:r w:rsidRPr="00402CE3">
              <w:rPr>
                <w:sz w:val="20"/>
                <w:szCs w:val="20"/>
              </w:rPr>
              <w:t>127,220</w:t>
            </w:r>
          </w:p>
        </w:tc>
      </w:tr>
      <w:tr w:rsidRPr="00402CE3" w:rsidR="00402CE3" w:rsidTr="00402CE3" w14:paraId="5A9D122B" w14:textId="77777777">
        <w:tc>
          <w:tcPr>
            <w:tcW w:w="10170" w:type="dxa"/>
            <w:gridSpan w:val="6"/>
            <w:tcBorders>
              <w:top w:val="single" w:color="auto" w:sz="4" w:space="0"/>
              <w:left w:val="nil"/>
              <w:bottom w:val="nil"/>
              <w:right w:val="nil"/>
            </w:tcBorders>
          </w:tcPr>
          <w:p w:rsidRPr="00402CE3" w:rsidR="00402CE3" w:rsidP="00291A1D" w:rsidRDefault="00402CE3" w14:paraId="700A6A4D" w14:textId="7617860A">
            <w:pPr>
              <w:snapToGrid w:val="0"/>
              <w:rPr>
                <w:sz w:val="20"/>
                <w:szCs w:val="20"/>
              </w:rPr>
            </w:pPr>
          </w:p>
        </w:tc>
      </w:tr>
    </w:tbl>
    <w:p w:rsidRPr="00402CE3" w:rsidR="00402CE3" w:rsidP="00291A1D" w:rsidRDefault="00402CE3" w14:paraId="56CEE1BF" w14:textId="77777777"/>
    <w:tbl>
      <w:tblPr>
        <w:tblW w:w="10170" w:type="dxa"/>
        <w:tblInd w:w="-180" w:type="dxa"/>
        <w:tblLayout w:type="fixed"/>
        <w:tblLook w:val="01E0" w:firstRow="1" w:lastRow="1" w:firstColumn="1" w:lastColumn="1" w:noHBand="0" w:noVBand="0"/>
      </w:tblPr>
      <w:tblGrid>
        <w:gridCol w:w="3780"/>
        <w:gridCol w:w="1350"/>
        <w:gridCol w:w="1260"/>
        <w:gridCol w:w="1170"/>
        <w:gridCol w:w="1170"/>
        <w:gridCol w:w="1440"/>
      </w:tblGrid>
      <w:tr w:rsidRPr="00402CE3" w:rsidR="00402CE3" w:rsidTr="00402CE3" w14:paraId="67F81A97" w14:textId="77777777">
        <w:tc>
          <w:tcPr>
            <w:tcW w:w="10170" w:type="dxa"/>
            <w:gridSpan w:val="6"/>
            <w:tcBorders>
              <w:bottom w:val="single" w:color="auto" w:sz="4" w:space="0"/>
            </w:tcBorders>
          </w:tcPr>
          <w:p w:rsidRPr="00402CE3" w:rsidR="00402CE3" w:rsidP="00291A1D" w:rsidRDefault="00402CE3" w14:paraId="59B74C54" w14:textId="7F7E333A">
            <w:pPr>
              <w:jc w:val="center"/>
              <w:rPr>
                <w:sz w:val="20"/>
                <w:szCs w:val="20"/>
              </w:rPr>
            </w:pPr>
            <w:r w:rsidRPr="00402CE3">
              <w:rPr>
                <w:bCs/>
                <w:sz w:val="20"/>
                <w:szCs w:val="20"/>
              </w:rPr>
              <w:t>Table 3.--Estimated Annual Reporting Burden for Human Drugs</w:t>
            </w:r>
          </w:p>
        </w:tc>
      </w:tr>
      <w:tr w:rsidRPr="00402CE3" w:rsidR="00402CE3" w:rsidTr="00402CE3" w14:paraId="7D4264A8"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420F829" w14:textId="77777777">
            <w:pPr>
              <w:snapToGrid w:val="0"/>
              <w:jc w:val="center"/>
              <w:rPr>
                <w:sz w:val="20"/>
                <w:szCs w:val="20"/>
              </w:rPr>
            </w:pPr>
            <w:r w:rsidRPr="00402CE3">
              <w:rPr>
                <w:sz w:val="20"/>
                <w:szCs w:val="20"/>
              </w:rPr>
              <w:t>21 CFR Section;</w:t>
            </w:r>
          </w:p>
          <w:p w:rsidRPr="00402CE3" w:rsidR="00402CE3" w:rsidP="00291A1D" w:rsidRDefault="00402CE3" w14:paraId="6FDD068C" w14:textId="77777777">
            <w:pPr>
              <w:snapToGrid w:val="0"/>
              <w:jc w:val="center"/>
              <w:rPr>
                <w:sz w:val="20"/>
                <w:szCs w:val="20"/>
              </w:rPr>
            </w:pPr>
            <w:r w:rsidRPr="00402CE3">
              <w:rPr>
                <w:sz w:val="20"/>
                <w:szCs w:val="20"/>
              </w:rPr>
              <w:t>Information Collection Activity</w:t>
            </w:r>
          </w:p>
        </w:tc>
        <w:tc>
          <w:tcPr>
            <w:tcW w:w="13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D5117E8" w14:textId="77777777">
            <w:pPr>
              <w:jc w:val="center"/>
              <w:rPr>
                <w:sz w:val="20"/>
                <w:szCs w:val="20"/>
              </w:rPr>
            </w:pPr>
            <w:r w:rsidRPr="00402CE3">
              <w:rPr>
                <w:sz w:val="20"/>
                <w:szCs w:val="20"/>
              </w:rPr>
              <w:t>No. of Respondents</w:t>
            </w:r>
          </w:p>
        </w:tc>
        <w:tc>
          <w:tcPr>
            <w:tcW w:w="126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7B0EDA3F" w14:textId="77777777">
            <w:pPr>
              <w:jc w:val="center"/>
              <w:rPr>
                <w:sz w:val="20"/>
                <w:szCs w:val="20"/>
              </w:rPr>
            </w:pPr>
            <w:r w:rsidRPr="00402CE3">
              <w:rPr>
                <w:sz w:val="20"/>
                <w:szCs w:val="20"/>
              </w:rPr>
              <w:t>No. of Responses</w:t>
            </w:r>
          </w:p>
          <w:p w:rsidRPr="00402CE3" w:rsidR="00402CE3" w:rsidP="00291A1D" w:rsidRDefault="00402CE3" w14:paraId="03D7A138" w14:textId="77777777">
            <w:pPr>
              <w:jc w:val="center"/>
              <w:rPr>
                <w:sz w:val="20"/>
                <w:szCs w:val="20"/>
              </w:rPr>
            </w:pPr>
            <w:r w:rsidRPr="00402CE3">
              <w:rPr>
                <w:sz w:val="20"/>
                <w:szCs w:val="20"/>
              </w:rPr>
              <w:t>per Respondent</w:t>
            </w:r>
          </w:p>
        </w:tc>
        <w:tc>
          <w:tcPr>
            <w:tcW w:w="117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2509E6A" w14:textId="77777777">
            <w:pPr>
              <w:jc w:val="center"/>
              <w:rPr>
                <w:sz w:val="20"/>
                <w:szCs w:val="20"/>
              </w:rPr>
            </w:pPr>
            <w:r w:rsidRPr="00402CE3">
              <w:rPr>
                <w:sz w:val="20"/>
                <w:szCs w:val="20"/>
              </w:rPr>
              <w:t>Total Annual Responses</w:t>
            </w:r>
          </w:p>
        </w:tc>
        <w:tc>
          <w:tcPr>
            <w:tcW w:w="117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69D9FD68" w14:textId="77777777">
            <w:pPr>
              <w:jc w:val="center"/>
              <w:rPr>
                <w:sz w:val="20"/>
                <w:szCs w:val="20"/>
              </w:rPr>
            </w:pPr>
            <w:r w:rsidRPr="00402CE3">
              <w:rPr>
                <w:sz w:val="20"/>
                <w:szCs w:val="20"/>
              </w:rPr>
              <w:t>Average Burden per Response</w:t>
            </w:r>
          </w:p>
        </w:tc>
        <w:tc>
          <w:tcPr>
            <w:tcW w:w="144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6ADB61C3" w14:textId="77777777">
            <w:pPr>
              <w:jc w:val="center"/>
              <w:rPr>
                <w:sz w:val="20"/>
                <w:szCs w:val="20"/>
              </w:rPr>
            </w:pPr>
            <w:r w:rsidRPr="00402CE3">
              <w:rPr>
                <w:sz w:val="20"/>
                <w:szCs w:val="20"/>
              </w:rPr>
              <w:t>Total Hours</w:t>
            </w:r>
          </w:p>
        </w:tc>
      </w:tr>
      <w:tr w:rsidRPr="00402CE3" w:rsidR="00402CE3" w:rsidTr="00402CE3" w14:paraId="0BC5395D"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71C73BE" w14:textId="77777777">
            <w:pPr>
              <w:rPr>
                <w:sz w:val="20"/>
                <w:szCs w:val="20"/>
              </w:rPr>
            </w:pPr>
            <w:r w:rsidRPr="00402CE3">
              <w:rPr>
                <w:sz w:val="20"/>
                <w:szCs w:val="20"/>
              </w:rPr>
              <w:t>Subpart A--General Provisions</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99143D3" w14:textId="77777777">
            <w:pPr>
              <w:jc w:val="right"/>
              <w:rPr>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4E3BC9B"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FC78709"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4944083" w14:textId="77777777">
            <w:pPr>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67B85B5" w14:textId="77777777">
            <w:pPr>
              <w:jc w:val="right"/>
              <w:rPr>
                <w:sz w:val="20"/>
                <w:szCs w:val="20"/>
              </w:rPr>
            </w:pPr>
          </w:p>
        </w:tc>
      </w:tr>
      <w:tr w:rsidRPr="00402CE3" w:rsidR="00402CE3" w:rsidTr="00402CE3" w14:paraId="670ED78F"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83658A3" w14:textId="77777777">
            <w:pPr>
              <w:rPr>
                <w:sz w:val="20"/>
                <w:szCs w:val="20"/>
              </w:rPr>
            </w:pPr>
            <w:r w:rsidRPr="00402CE3">
              <w:rPr>
                <w:sz w:val="20"/>
                <w:szCs w:val="20"/>
              </w:rPr>
              <w:t>§ 312.2(e); requests for FDA advice on the applicability of part 312 to a planned clinical investigation</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7F3335D" w14:textId="77777777">
            <w:pPr>
              <w:jc w:val="right"/>
              <w:rPr>
                <w:sz w:val="20"/>
                <w:szCs w:val="20"/>
              </w:rPr>
            </w:pPr>
            <w:r w:rsidRPr="00402CE3">
              <w:rPr>
                <w:sz w:val="20"/>
                <w:szCs w:val="20"/>
              </w:rPr>
              <w:t>419</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80661EE"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7E7DDED" w14:textId="77777777">
            <w:pPr>
              <w:jc w:val="right"/>
              <w:rPr>
                <w:sz w:val="20"/>
                <w:szCs w:val="20"/>
              </w:rPr>
            </w:pPr>
            <w:r w:rsidRPr="00402CE3">
              <w:rPr>
                <w:sz w:val="20"/>
                <w:szCs w:val="20"/>
              </w:rPr>
              <w:t>419</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539873D" w14:textId="77777777">
            <w:pPr>
              <w:jc w:val="right"/>
              <w:rPr>
                <w:sz w:val="20"/>
                <w:szCs w:val="20"/>
              </w:rPr>
            </w:pPr>
            <w:r w:rsidRPr="00402CE3">
              <w:rPr>
                <w:sz w:val="20"/>
                <w:szCs w:val="20"/>
              </w:rPr>
              <w:t>24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B062D90" w14:textId="77777777">
            <w:pPr>
              <w:jc w:val="right"/>
              <w:rPr>
                <w:sz w:val="20"/>
                <w:szCs w:val="20"/>
              </w:rPr>
            </w:pPr>
            <w:r w:rsidRPr="00402CE3">
              <w:rPr>
                <w:sz w:val="20"/>
                <w:szCs w:val="20"/>
              </w:rPr>
              <w:t>10,056</w:t>
            </w:r>
          </w:p>
        </w:tc>
      </w:tr>
      <w:tr w:rsidRPr="00402CE3" w:rsidR="00402CE3" w:rsidTr="00402CE3" w14:paraId="5CADFB12"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F7078AB" w14:textId="77777777">
            <w:pPr>
              <w:rPr>
                <w:sz w:val="20"/>
                <w:szCs w:val="20"/>
              </w:rPr>
            </w:pPr>
            <w:r w:rsidRPr="00402CE3">
              <w:rPr>
                <w:sz w:val="20"/>
                <w:szCs w:val="20"/>
              </w:rPr>
              <w:t>§ 312.8; requests to charge for an investigational drug</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8D20B4A" w14:textId="77777777">
            <w:pPr>
              <w:jc w:val="right"/>
              <w:rPr>
                <w:sz w:val="20"/>
                <w:szCs w:val="20"/>
              </w:rPr>
            </w:pPr>
            <w:r w:rsidRPr="00402CE3">
              <w:rPr>
                <w:sz w:val="20"/>
                <w:szCs w:val="20"/>
              </w:rPr>
              <w:t>25</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D08078D" w14:textId="77777777">
            <w:pPr>
              <w:jc w:val="right"/>
              <w:rPr>
                <w:sz w:val="20"/>
                <w:szCs w:val="20"/>
              </w:rPr>
            </w:pPr>
            <w:r w:rsidRPr="00402CE3">
              <w:rPr>
                <w:sz w:val="20"/>
                <w:szCs w:val="20"/>
              </w:rPr>
              <w:t>1.28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81674C2" w14:textId="77777777">
            <w:pPr>
              <w:jc w:val="right"/>
              <w:rPr>
                <w:sz w:val="20"/>
                <w:szCs w:val="20"/>
              </w:rPr>
            </w:pPr>
            <w:r w:rsidRPr="00402CE3">
              <w:rPr>
                <w:sz w:val="20"/>
                <w:szCs w:val="20"/>
              </w:rPr>
              <w:t>32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089E35B" w14:textId="77777777">
            <w:pPr>
              <w:jc w:val="right"/>
              <w:rPr>
                <w:sz w:val="20"/>
                <w:szCs w:val="20"/>
              </w:rPr>
            </w:pPr>
            <w:r w:rsidRPr="00402CE3">
              <w:rPr>
                <w:sz w:val="20"/>
                <w:szCs w:val="20"/>
              </w:rPr>
              <w:t>48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4E412B2" w14:textId="77777777">
            <w:pPr>
              <w:jc w:val="right"/>
              <w:rPr>
                <w:sz w:val="20"/>
                <w:szCs w:val="20"/>
              </w:rPr>
            </w:pPr>
            <w:r w:rsidRPr="00402CE3">
              <w:rPr>
                <w:sz w:val="20"/>
                <w:szCs w:val="20"/>
              </w:rPr>
              <w:t>1,536</w:t>
            </w:r>
          </w:p>
        </w:tc>
      </w:tr>
      <w:tr w:rsidRPr="00402CE3" w:rsidR="00402CE3" w:rsidTr="00402CE3" w14:paraId="394C26FB" w14:textId="77777777">
        <w:trPr>
          <w:trHeight w:val="260"/>
        </w:trPr>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985DB86" w14:textId="77777777">
            <w:pPr>
              <w:rPr>
                <w:sz w:val="20"/>
                <w:szCs w:val="20"/>
              </w:rPr>
            </w:pPr>
            <w:r w:rsidRPr="00402CE3">
              <w:rPr>
                <w:sz w:val="20"/>
                <w:szCs w:val="20"/>
              </w:rPr>
              <w:t>§ 312.10; requests to waive a requirement in part 312</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F43726E" w14:textId="77777777">
            <w:pPr>
              <w:jc w:val="right"/>
              <w:rPr>
                <w:sz w:val="20"/>
                <w:szCs w:val="20"/>
              </w:rPr>
            </w:pPr>
            <w:r w:rsidRPr="00402CE3">
              <w:rPr>
                <w:sz w:val="20"/>
                <w:szCs w:val="20"/>
              </w:rPr>
              <w:t>68</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989BC22" w14:textId="77777777">
            <w:pPr>
              <w:jc w:val="right"/>
              <w:rPr>
                <w:sz w:val="20"/>
                <w:szCs w:val="20"/>
              </w:rPr>
            </w:pPr>
            <w:r w:rsidRPr="00402CE3">
              <w:rPr>
                <w:sz w:val="20"/>
                <w:szCs w:val="20"/>
              </w:rPr>
              <w:t>1.5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403137B" w14:textId="77777777">
            <w:pPr>
              <w:jc w:val="right"/>
              <w:rPr>
                <w:sz w:val="20"/>
                <w:szCs w:val="20"/>
              </w:rPr>
            </w:pPr>
            <w:r w:rsidRPr="00402CE3">
              <w:rPr>
                <w:sz w:val="20"/>
                <w:szCs w:val="20"/>
              </w:rPr>
              <w:t>102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50F3931" w14:textId="77777777">
            <w:pPr>
              <w:jc w:val="right"/>
              <w:rPr>
                <w:sz w:val="20"/>
                <w:szCs w:val="20"/>
              </w:rPr>
            </w:pPr>
            <w:r w:rsidRPr="00402CE3">
              <w:rPr>
                <w:sz w:val="20"/>
                <w:szCs w:val="20"/>
              </w:rPr>
              <w:t>24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411C8AC" w14:textId="77777777">
            <w:pPr>
              <w:jc w:val="right"/>
              <w:rPr>
                <w:sz w:val="20"/>
                <w:szCs w:val="20"/>
              </w:rPr>
            </w:pPr>
            <w:r w:rsidRPr="00402CE3">
              <w:rPr>
                <w:sz w:val="20"/>
                <w:szCs w:val="20"/>
              </w:rPr>
              <w:t>2,448</w:t>
            </w:r>
          </w:p>
        </w:tc>
      </w:tr>
      <w:tr w:rsidRPr="00402CE3" w:rsidR="00402CE3" w:rsidTr="00402CE3" w14:paraId="11C42270" w14:textId="77777777">
        <w:trPr>
          <w:trHeight w:val="233"/>
        </w:trPr>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9804360" w14:textId="77777777">
            <w:pPr>
              <w:rPr>
                <w:sz w:val="20"/>
                <w:szCs w:val="20"/>
              </w:rPr>
            </w:pPr>
            <w:r w:rsidRPr="00402CE3">
              <w:rPr>
                <w:sz w:val="20"/>
                <w:szCs w:val="20"/>
              </w:rPr>
              <w:t>Subtotal Subpart A Center for Drug Evaluation and Research (CDER)</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8A58BB3" w14:textId="77777777">
            <w:pPr>
              <w:jc w:val="right"/>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1ED12FD"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EFE6043" w14:textId="77777777">
            <w:pPr>
              <w:jc w:val="right"/>
              <w:rPr>
                <w:sz w:val="20"/>
                <w:szCs w:val="20"/>
              </w:rPr>
            </w:pPr>
            <w:r w:rsidRPr="00402CE3">
              <w:rPr>
                <w:sz w:val="20"/>
                <w:szCs w:val="20"/>
              </w:rPr>
              <w:t>553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FBF907A" w14:textId="77777777">
            <w:pPr>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316839F" w14:textId="77777777">
            <w:pPr>
              <w:jc w:val="right"/>
              <w:rPr>
                <w:sz w:val="20"/>
                <w:szCs w:val="20"/>
              </w:rPr>
            </w:pPr>
            <w:r w:rsidRPr="00402CE3">
              <w:rPr>
                <w:sz w:val="20"/>
                <w:szCs w:val="20"/>
              </w:rPr>
              <w:t>14,040</w:t>
            </w:r>
          </w:p>
        </w:tc>
      </w:tr>
      <w:tr w:rsidRPr="00402CE3" w:rsidR="00402CE3" w:rsidTr="00402CE3" w14:paraId="730D94A5" w14:textId="77777777">
        <w:tc>
          <w:tcPr>
            <w:tcW w:w="10170" w:type="dxa"/>
            <w:gridSpan w:val="6"/>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C69D498" w14:textId="77777777">
            <w:pPr>
              <w:rPr>
                <w:sz w:val="20"/>
                <w:szCs w:val="20"/>
              </w:rPr>
            </w:pPr>
            <w:r w:rsidRPr="00402CE3">
              <w:rPr>
                <w:sz w:val="20"/>
                <w:szCs w:val="20"/>
              </w:rPr>
              <w:t xml:space="preserve">Subpart B--Investigational New Drug Application (IND)  </w:t>
            </w:r>
          </w:p>
        </w:tc>
      </w:tr>
      <w:tr w:rsidRPr="00402CE3" w:rsidR="00402CE3" w:rsidTr="00402CE3" w14:paraId="071C84C2"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B0C7E71" w14:textId="77777777">
            <w:pPr>
              <w:rPr>
                <w:sz w:val="20"/>
                <w:szCs w:val="20"/>
              </w:rPr>
            </w:pPr>
            <w:r w:rsidRPr="00402CE3">
              <w:rPr>
                <w:sz w:val="20"/>
                <w:szCs w:val="20"/>
              </w:rPr>
              <w:t>§ 312.23(a) through (f); IND content and format (including Forms FDA 1571 and 3674)</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95BA2AB" w14:textId="77777777">
            <w:pPr>
              <w:jc w:val="right"/>
              <w:rPr>
                <w:sz w:val="20"/>
                <w:szCs w:val="20"/>
              </w:rPr>
            </w:pPr>
            <w:r w:rsidRPr="00402CE3">
              <w:rPr>
                <w:sz w:val="20"/>
                <w:szCs w:val="20"/>
              </w:rPr>
              <w:t>4,886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B7C706F" w14:textId="77777777">
            <w:pPr>
              <w:jc w:val="right"/>
              <w:rPr>
                <w:sz w:val="20"/>
                <w:szCs w:val="20"/>
              </w:rPr>
            </w:pPr>
            <w:r w:rsidRPr="00402CE3">
              <w:rPr>
                <w:sz w:val="20"/>
                <w:szCs w:val="20"/>
              </w:rPr>
              <w:t>1.4662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FF224E5" w14:textId="77777777">
            <w:pPr>
              <w:jc w:val="right"/>
              <w:rPr>
                <w:sz w:val="20"/>
                <w:szCs w:val="20"/>
              </w:rPr>
            </w:pPr>
            <w:r w:rsidRPr="00402CE3">
              <w:rPr>
                <w:sz w:val="20"/>
                <w:szCs w:val="20"/>
              </w:rPr>
              <w:t>7,164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77E4579" w14:textId="77777777">
            <w:pPr>
              <w:jc w:val="right"/>
              <w:rPr>
                <w:sz w:val="20"/>
                <w:szCs w:val="20"/>
              </w:rPr>
            </w:pPr>
            <w:r w:rsidRPr="00402CE3">
              <w:rPr>
                <w:sz w:val="20"/>
                <w:szCs w:val="20"/>
              </w:rPr>
              <w:t>300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23C1C74" w14:textId="77777777">
            <w:pPr>
              <w:jc w:val="right"/>
              <w:rPr>
                <w:sz w:val="20"/>
                <w:szCs w:val="20"/>
              </w:rPr>
            </w:pPr>
            <w:r w:rsidRPr="00402CE3">
              <w:rPr>
                <w:sz w:val="20"/>
                <w:szCs w:val="20"/>
              </w:rPr>
              <w:t>2,149,200</w:t>
            </w:r>
          </w:p>
        </w:tc>
      </w:tr>
      <w:tr w:rsidRPr="00402CE3" w:rsidR="00402CE3" w:rsidTr="00402CE3" w14:paraId="03B4FB5D"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C1DA844" w14:textId="77777777">
            <w:pPr>
              <w:rPr>
                <w:sz w:val="20"/>
                <w:szCs w:val="20"/>
              </w:rPr>
            </w:pPr>
            <w:r w:rsidRPr="00402CE3">
              <w:rPr>
                <w:sz w:val="20"/>
                <w:szCs w:val="20"/>
              </w:rPr>
              <w:t>§ 312.30(a) through (e); protocol amendments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8CD35D5" w14:textId="77777777">
            <w:pPr>
              <w:jc w:val="right"/>
              <w:rPr>
                <w:sz w:val="20"/>
                <w:szCs w:val="20"/>
              </w:rPr>
            </w:pPr>
            <w:r w:rsidRPr="00402CE3">
              <w:rPr>
                <w:sz w:val="20"/>
                <w:szCs w:val="20"/>
              </w:rPr>
              <w:t>11,847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3971369" w14:textId="77777777">
            <w:pPr>
              <w:jc w:val="right"/>
              <w:rPr>
                <w:sz w:val="20"/>
                <w:szCs w:val="20"/>
              </w:rPr>
            </w:pPr>
            <w:r w:rsidRPr="00402CE3">
              <w:rPr>
                <w:sz w:val="20"/>
                <w:szCs w:val="20"/>
              </w:rPr>
              <w:t>3.2367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5D04D41" w14:textId="77777777">
            <w:pPr>
              <w:jc w:val="right"/>
              <w:rPr>
                <w:sz w:val="20"/>
                <w:szCs w:val="20"/>
              </w:rPr>
            </w:pPr>
            <w:r w:rsidRPr="00402CE3">
              <w:rPr>
                <w:sz w:val="20"/>
                <w:szCs w:val="20"/>
              </w:rPr>
              <w:t>38,346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330939A" w14:textId="77777777">
            <w:pPr>
              <w:jc w:val="right"/>
              <w:rPr>
                <w:sz w:val="20"/>
                <w:szCs w:val="20"/>
              </w:rPr>
            </w:pPr>
            <w:r w:rsidRPr="00402CE3">
              <w:rPr>
                <w:sz w:val="20"/>
                <w:szCs w:val="20"/>
              </w:rPr>
              <w:t>284.25</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99B3E61" w14:textId="77777777">
            <w:pPr>
              <w:jc w:val="right"/>
              <w:rPr>
                <w:sz w:val="20"/>
                <w:szCs w:val="20"/>
              </w:rPr>
            </w:pPr>
            <w:r w:rsidRPr="00402CE3">
              <w:rPr>
                <w:sz w:val="20"/>
                <w:szCs w:val="20"/>
              </w:rPr>
              <w:t>10,899,850</w:t>
            </w:r>
          </w:p>
        </w:tc>
      </w:tr>
      <w:tr w:rsidRPr="00402CE3" w:rsidR="00402CE3" w:rsidTr="00402CE3" w14:paraId="32EBB32D"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11BD662" w14:textId="77777777">
            <w:pPr>
              <w:rPr>
                <w:sz w:val="20"/>
                <w:szCs w:val="20"/>
              </w:rPr>
            </w:pPr>
            <w:r w:rsidRPr="00402CE3">
              <w:rPr>
                <w:sz w:val="20"/>
                <w:szCs w:val="20"/>
              </w:rPr>
              <w:t>§ 312.31(b); Information amendments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3FC3EE6" w14:textId="77777777">
            <w:pPr>
              <w:jc w:val="right"/>
              <w:rPr>
                <w:sz w:val="20"/>
                <w:szCs w:val="20"/>
              </w:rPr>
            </w:pPr>
            <w:r w:rsidRPr="00402CE3">
              <w:rPr>
                <w:sz w:val="20"/>
                <w:szCs w:val="20"/>
              </w:rPr>
              <w:t>8,094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F05DA77" w14:textId="77777777">
            <w:pPr>
              <w:jc w:val="right"/>
              <w:rPr>
                <w:sz w:val="20"/>
                <w:szCs w:val="20"/>
              </w:rPr>
            </w:pPr>
            <w:r w:rsidRPr="00402CE3">
              <w:rPr>
                <w:sz w:val="20"/>
                <w:szCs w:val="20"/>
              </w:rPr>
              <w:t>3.30899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E9AEA0F" w14:textId="77777777">
            <w:pPr>
              <w:jc w:val="right"/>
              <w:rPr>
                <w:sz w:val="20"/>
                <w:szCs w:val="20"/>
              </w:rPr>
            </w:pPr>
            <w:r w:rsidRPr="00402CE3">
              <w:rPr>
                <w:sz w:val="20"/>
                <w:szCs w:val="20"/>
              </w:rPr>
              <w:t>26,783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81231C5" w14:textId="77777777">
            <w:pPr>
              <w:jc w:val="right"/>
              <w:rPr>
                <w:sz w:val="20"/>
                <w:szCs w:val="20"/>
              </w:rPr>
            </w:pPr>
            <w:r w:rsidRPr="00402CE3">
              <w:rPr>
                <w:sz w:val="20"/>
                <w:szCs w:val="20"/>
              </w:rPr>
              <w:t>100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D0C10C1" w14:textId="77777777">
            <w:pPr>
              <w:jc w:val="right"/>
              <w:rPr>
                <w:sz w:val="20"/>
                <w:szCs w:val="20"/>
              </w:rPr>
            </w:pPr>
            <w:r w:rsidRPr="00402CE3">
              <w:rPr>
                <w:sz w:val="20"/>
                <w:szCs w:val="20"/>
              </w:rPr>
              <w:t>2,678,300</w:t>
            </w:r>
          </w:p>
        </w:tc>
      </w:tr>
      <w:tr w:rsidRPr="00402CE3" w:rsidR="00402CE3" w:rsidTr="00402CE3" w14:paraId="10B1A053"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74590E1" w14:textId="77777777">
            <w:pPr>
              <w:rPr>
                <w:sz w:val="20"/>
                <w:szCs w:val="20"/>
              </w:rPr>
            </w:pPr>
            <w:r w:rsidRPr="00402CE3">
              <w:rPr>
                <w:sz w:val="20"/>
                <w:szCs w:val="20"/>
              </w:rPr>
              <w:t>§ 312.32(c) and (d); IND safety reports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2D3BECF" w14:textId="77777777">
            <w:pPr>
              <w:jc w:val="right"/>
              <w:rPr>
                <w:sz w:val="20"/>
                <w:szCs w:val="20"/>
              </w:rPr>
            </w:pPr>
            <w:r w:rsidRPr="00402CE3">
              <w:rPr>
                <w:sz w:val="20"/>
                <w:szCs w:val="20"/>
              </w:rPr>
              <w:t>892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04BF871" w14:textId="77777777">
            <w:pPr>
              <w:jc w:val="right"/>
              <w:rPr>
                <w:sz w:val="20"/>
                <w:szCs w:val="20"/>
              </w:rPr>
            </w:pPr>
            <w:r w:rsidRPr="00402CE3">
              <w:rPr>
                <w:sz w:val="20"/>
                <w:szCs w:val="20"/>
              </w:rPr>
              <w:t>15.848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D8700D0" w14:textId="77777777">
            <w:pPr>
              <w:jc w:val="right"/>
              <w:rPr>
                <w:sz w:val="20"/>
                <w:szCs w:val="20"/>
              </w:rPr>
            </w:pPr>
            <w:r w:rsidRPr="00402CE3">
              <w:rPr>
                <w:sz w:val="20"/>
                <w:szCs w:val="20"/>
              </w:rPr>
              <w:t>14,137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F36E57C" w14:textId="77777777">
            <w:pPr>
              <w:jc w:val="right"/>
              <w:rPr>
                <w:sz w:val="20"/>
                <w:szCs w:val="20"/>
              </w:rPr>
            </w:pPr>
            <w:r w:rsidRPr="00402CE3">
              <w:rPr>
                <w:sz w:val="20"/>
                <w:szCs w:val="20"/>
              </w:rPr>
              <w:t>32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80E892E" w14:textId="77777777">
            <w:pPr>
              <w:jc w:val="right"/>
              <w:rPr>
                <w:sz w:val="20"/>
                <w:szCs w:val="20"/>
              </w:rPr>
            </w:pPr>
            <w:r w:rsidRPr="00402CE3">
              <w:rPr>
                <w:sz w:val="20"/>
                <w:szCs w:val="20"/>
              </w:rPr>
              <w:t>452,384</w:t>
            </w:r>
          </w:p>
        </w:tc>
      </w:tr>
      <w:tr w:rsidRPr="00402CE3" w:rsidR="00402CE3" w:rsidTr="00402CE3" w14:paraId="731BDD84"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960583D" w14:textId="77777777">
            <w:pPr>
              <w:rPr>
                <w:sz w:val="20"/>
                <w:szCs w:val="20"/>
              </w:rPr>
            </w:pPr>
            <w:r w:rsidRPr="00402CE3">
              <w:rPr>
                <w:sz w:val="20"/>
                <w:szCs w:val="20"/>
              </w:rPr>
              <w:t>§ 312.33(a) through (f); IND annual reports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025C598" w14:textId="77777777">
            <w:pPr>
              <w:jc w:val="right"/>
              <w:rPr>
                <w:sz w:val="20"/>
                <w:szCs w:val="20"/>
              </w:rPr>
            </w:pPr>
            <w:r w:rsidRPr="00402CE3">
              <w:rPr>
                <w:sz w:val="20"/>
                <w:szCs w:val="20"/>
              </w:rPr>
              <w:t>3,777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41A4337" w14:textId="77777777">
            <w:pPr>
              <w:jc w:val="right"/>
              <w:rPr>
                <w:sz w:val="20"/>
                <w:szCs w:val="20"/>
              </w:rPr>
            </w:pPr>
            <w:r w:rsidRPr="00402CE3">
              <w:rPr>
                <w:sz w:val="20"/>
                <w:szCs w:val="20"/>
              </w:rPr>
              <w:t>2.9097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E917D82" w14:textId="77777777">
            <w:pPr>
              <w:jc w:val="right"/>
              <w:rPr>
                <w:sz w:val="20"/>
                <w:szCs w:val="20"/>
              </w:rPr>
            </w:pPr>
            <w:r w:rsidRPr="00402CE3">
              <w:rPr>
                <w:sz w:val="20"/>
                <w:szCs w:val="20"/>
              </w:rPr>
              <w:t>10,990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E88A69C" w14:textId="77777777">
            <w:pPr>
              <w:jc w:val="right"/>
              <w:rPr>
                <w:sz w:val="20"/>
                <w:szCs w:val="20"/>
              </w:rPr>
            </w:pPr>
            <w:r w:rsidRPr="00402CE3">
              <w:rPr>
                <w:sz w:val="20"/>
                <w:szCs w:val="20"/>
              </w:rPr>
              <w:t>360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B6CAC53" w14:textId="77777777">
            <w:pPr>
              <w:jc w:val="right"/>
              <w:rPr>
                <w:sz w:val="20"/>
                <w:szCs w:val="20"/>
              </w:rPr>
            </w:pPr>
            <w:r w:rsidRPr="00402CE3">
              <w:rPr>
                <w:sz w:val="20"/>
                <w:szCs w:val="20"/>
              </w:rPr>
              <w:t>3,956,400</w:t>
            </w:r>
          </w:p>
        </w:tc>
      </w:tr>
      <w:tr w:rsidRPr="00402CE3" w:rsidR="00402CE3" w:rsidTr="00402CE3" w14:paraId="09D430DC"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F0E0A57" w14:textId="77777777">
            <w:pPr>
              <w:rPr>
                <w:sz w:val="20"/>
                <w:szCs w:val="20"/>
              </w:rPr>
            </w:pPr>
            <w:r w:rsidRPr="00402CE3">
              <w:rPr>
                <w:sz w:val="20"/>
                <w:szCs w:val="20"/>
              </w:rPr>
              <w:t>§ 312.38(b) and (c); notifications of withdrawal of an IND</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8AF68F9" w14:textId="77777777">
            <w:pPr>
              <w:jc w:val="right"/>
              <w:rPr>
                <w:sz w:val="20"/>
                <w:szCs w:val="20"/>
              </w:rPr>
            </w:pPr>
            <w:r w:rsidRPr="00402CE3">
              <w:rPr>
                <w:sz w:val="20"/>
                <w:szCs w:val="20"/>
              </w:rPr>
              <w:t>1,549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C5AE93A" w14:textId="77777777">
            <w:pPr>
              <w:jc w:val="right"/>
              <w:rPr>
                <w:sz w:val="20"/>
                <w:szCs w:val="20"/>
              </w:rPr>
            </w:pPr>
            <w:r w:rsidRPr="00402CE3">
              <w:rPr>
                <w:sz w:val="20"/>
                <w:szCs w:val="20"/>
              </w:rPr>
              <w:t>1.834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6B24EED" w14:textId="77777777">
            <w:pPr>
              <w:jc w:val="right"/>
              <w:rPr>
                <w:sz w:val="20"/>
                <w:szCs w:val="20"/>
              </w:rPr>
            </w:pPr>
            <w:r w:rsidRPr="00402CE3">
              <w:rPr>
                <w:sz w:val="20"/>
                <w:szCs w:val="20"/>
              </w:rPr>
              <w:t>2,841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18AD9DA" w14:textId="77777777">
            <w:pPr>
              <w:jc w:val="right"/>
              <w:rPr>
                <w:sz w:val="20"/>
                <w:szCs w:val="20"/>
              </w:rPr>
            </w:pPr>
            <w:r w:rsidRPr="00402CE3">
              <w:rPr>
                <w:sz w:val="20"/>
                <w:szCs w:val="20"/>
              </w:rPr>
              <w:t>28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6D44E7F" w14:textId="77777777">
            <w:pPr>
              <w:jc w:val="right"/>
              <w:rPr>
                <w:sz w:val="20"/>
                <w:szCs w:val="20"/>
              </w:rPr>
            </w:pPr>
            <w:r w:rsidRPr="00402CE3">
              <w:rPr>
                <w:sz w:val="20"/>
                <w:szCs w:val="20"/>
              </w:rPr>
              <w:t>79,548</w:t>
            </w:r>
          </w:p>
        </w:tc>
      </w:tr>
      <w:tr w:rsidRPr="00402CE3" w:rsidR="00402CE3" w:rsidTr="00402CE3" w14:paraId="43635942" w14:textId="77777777">
        <w:trPr>
          <w:trHeight w:val="251"/>
        </w:trPr>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C632FC8" w14:textId="77777777">
            <w:pPr>
              <w:rPr>
                <w:sz w:val="20"/>
                <w:szCs w:val="20"/>
              </w:rPr>
            </w:pPr>
            <w:r w:rsidRPr="00402CE3">
              <w:rPr>
                <w:sz w:val="20"/>
                <w:szCs w:val="20"/>
              </w:rPr>
              <w:t>Subtotal Subpart B CDER</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42CC68C" w14:textId="77777777">
            <w:pPr>
              <w:jc w:val="right"/>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4C9E038"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FABABD1" w14:textId="77777777">
            <w:pPr>
              <w:jc w:val="right"/>
              <w:rPr>
                <w:sz w:val="20"/>
                <w:szCs w:val="20"/>
              </w:rPr>
            </w:pPr>
            <w:r w:rsidRPr="00402CE3">
              <w:rPr>
                <w:sz w:val="20"/>
                <w:szCs w:val="20"/>
              </w:rPr>
              <w:t>100,261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7EB6B48" w14:textId="77777777">
            <w:pPr>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D7F9AD3" w14:textId="77777777">
            <w:pPr>
              <w:jc w:val="right"/>
              <w:rPr>
                <w:color w:val="000000"/>
                <w:sz w:val="20"/>
                <w:szCs w:val="20"/>
              </w:rPr>
            </w:pPr>
            <w:r w:rsidRPr="00402CE3">
              <w:rPr>
                <w:color w:val="000000"/>
                <w:sz w:val="20"/>
                <w:szCs w:val="20"/>
              </w:rPr>
              <w:t>20,215,682</w:t>
            </w:r>
          </w:p>
        </w:tc>
      </w:tr>
      <w:tr w:rsidRPr="00402CE3" w:rsidR="00402CE3" w:rsidTr="00402CE3" w14:paraId="7B410CF3" w14:textId="77777777">
        <w:tc>
          <w:tcPr>
            <w:tcW w:w="10170" w:type="dxa"/>
            <w:gridSpan w:val="6"/>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5641330" w14:textId="77777777">
            <w:pPr>
              <w:rPr>
                <w:sz w:val="20"/>
                <w:szCs w:val="20"/>
              </w:rPr>
            </w:pPr>
            <w:r w:rsidRPr="00402CE3">
              <w:rPr>
                <w:sz w:val="20"/>
                <w:szCs w:val="20"/>
              </w:rPr>
              <w:t>Subpart C--Administrative Actions:  §§ 312.40 through 312.48</w:t>
            </w:r>
          </w:p>
        </w:tc>
      </w:tr>
      <w:tr w:rsidRPr="00402CE3" w:rsidR="00402CE3" w:rsidTr="00402CE3" w14:paraId="7620F4AA"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99AB16E" w14:textId="77777777">
            <w:pPr>
              <w:rPr>
                <w:sz w:val="20"/>
                <w:szCs w:val="20"/>
              </w:rPr>
            </w:pPr>
            <w:r w:rsidRPr="00402CE3">
              <w:rPr>
                <w:sz w:val="20"/>
                <w:szCs w:val="20"/>
              </w:rPr>
              <w:t>§ 312.42; clinical holds and requests for modifications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E9572D9" w14:textId="77777777">
            <w:pPr>
              <w:jc w:val="right"/>
              <w:rPr>
                <w:sz w:val="20"/>
                <w:szCs w:val="20"/>
              </w:rPr>
            </w:pPr>
            <w:r w:rsidRPr="00402CE3">
              <w:rPr>
                <w:sz w:val="20"/>
                <w:szCs w:val="20"/>
              </w:rPr>
              <w:t>181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663B6EA" w14:textId="77777777">
            <w:pPr>
              <w:jc w:val="right"/>
              <w:rPr>
                <w:sz w:val="20"/>
                <w:szCs w:val="20"/>
              </w:rPr>
            </w:pPr>
            <w:r w:rsidRPr="00402CE3">
              <w:rPr>
                <w:sz w:val="20"/>
                <w:szCs w:val="20"/>
              </w:rPr>
              <w:t>1.28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A6CFECF" w14:textId="77777777">
            <w:pPr>
              <w:jc w:val="right"/>
              <w:rPr>
                <w:sz w:val="20"/>
                <w:szCs w:val="20"/>
              </w:rPr>
            </w:pPr>
            <w:r w:rsidRPr="00402CE3">
              <w:rPr>
                <w:sz w:val="20"/>
                <w:szCs w:val="20"/>
              </w:rPr>
              <w:t>232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2780FD6" w14:textId="77777777">
            <w:pPr>
              <w:jc w:val="right"/>
              <w:rPr>
                <w:sz w:val="20"/>
                <w:szCs w:val="20"/>
              </w:rPr>
            </w:pPr>
            <w:r w:rsidRPr="00402CE3">
              <w:rPr>
                <w:sz w:val="20"/>
                <w:szCs w:val="20"/>
              </w:rPr>
              <w:t>284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30446E8" w14:textId="77777777">
            <w:pPr>
              <w:jc w:val="right"/>
              <w:rPr>
                <w:sz w:val="20"/>
                <w:szCs w:val="20"/>
              </w:rPr>
            </w:pPr>
            <w:r w:rsidRPr="00402CE3">
              <w:rPr>
                <w:sz w:val="20"/>
                <w:szCs w:val="20"/>
              </w:rPr>
              <w:t>65,888</w:t>
            </w:r>
          </w:p>
        </w:tc>
      </w:tr>
      <w:tr w:rsidRPr="00402CE3" w:rsidR="00402CE3" w:rsidTr="00402CE3" w14:paraId="461F92ED"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9571B69" w14:textId="77777777">
            <w:pPr>
              <w:rPr>
                <w:sz w:val="20"/>
                <w:szCs w:val="20"/>
              </w:rPr>
            </w:pPr>
            <w:r w:rsidRPr="00402CE3">
              <w:rPr>
                <w:sz w:val="20"/>
                <w:szCs w:val="20"/>
              </w:rPr>
              <w:t>§ 312.44(c) and (d); sponsor responses to FDA when IND is terminated</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DC37C83" w14:textId="77777777">
            <w:pPr>
              <w:jc w:val="right"/>
              <w:rPr>
                <w:sz w:val="20"/>
                <w:szCs w:val="20"/>
              </w:rPr>
            </w:pPr>
            <w:r w:rsidRPr="00402CE3">
              <w:rPr>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F8C809C"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C2EC467"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9317432" w14:textId="77777777">
            <w:pPr>
              <w:jc w:val="right"/>
              <w:rPr>
                <w:sz w:val="20"/>
                <w:szCs w:val="20"/>
              </w:rPr>
            </w:pPr>
            <w:r w:rsidRPr="00402CE3">
              <w:rPr>
                <w:sz w:val="20"/>
                <w:szCs w:val="20"/>
              </w:rPr>
              <w:t>16</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9434E4D" w14:textId="77777777">
            <w:pPr>
              <w:jc w:val="right"/>
              <w:rPr>
                <w:sz w:val="20"/>
                <w:szCs w:val="20"/>
              </w:rPr>
            </w:pPr>
            <w:r w:rsidRPr="00402CE3">
              <w:rPr>
                <w:sz w:val="20"/>
                <w:szCs w:val="20"/>
              </w:rPr>
              <w:t>16</w:t>
            </w:r>
          </w:p>
        </w:tc>
      </w:tr>
      <w:tr w:rsidRPr="00402CE3" w:rsidR="00402CE3" w:rsidTr="00402CE3" w14:paraId="73665894"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454555B" w14:textId="77777777">
            <w:pPr>
              <w:rPr>
                <w:sz w:val="20"/>
                <w:szCs w:val="20"/>
              </w:rPr>
            </w:pPr>
            <w:r w:rsidRPr="00402CE3">
              <w:rPr>
                <w:sz w:val="20"/>
                <w:szCs w:val="20"/>
              </w:rPr>
              <w:t>§ 312.45(a) and (b); sponsor requests for or responses to an inactive status determination of an IND by FDA</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25B53EE" w14:textId="77777777">
            <w:pPr>
              <w:jc w:val="right"/>
              <w:rPr>
                <w:sz w:val="20"/>
                <w:szCs w:val="20"/>
              </w:rPr>
            </w:pPr>
            <w:r w:rsidRPr="00402CE3">
              <w:rPr>
                <w:sz w:val="20"/>
                <w:szCs w:val="20"/>
              </w:rPr>
              <w:t>213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4AFC36E" w14:textId="77777777">
            <w:pPr>
              <w:jc w:val="right"/>
              <w:rPr>
                <w:sz w:val="20"/>
                <w:szCs w:val="20"/>
              </w:rPr>
            </w:pPr>
            <w:r w:rsidRPr="00402CE3">
              <w:rPr>
                <w:sz w:val="20"/>
                <w:szCs w:val="20"/>
              </w:rPr>
              <w:t>1.72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5E91113" w14:textId="77777777">
            <w:pPr>
              <w:jc w:val="right"/>
              <w:rPr>
                <w:sz w:val="20"/>
                <w:szCs w:val="20"/>
              </w:rPr>
            </w:pPr>
            <w:r w:rsidRPr="00402CE3">
              <w:rPr>
                <w:sz w:val="20"/>
                <w:szCs w:val="20"/>
              </w:rPr>
              <w:t>367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940F5FE" w14:textId="77777777">
            <w:pPr>
              <w:jc w:val="right"/>
              <w:rPr>
                <w:sz w:val="20"/>
                <w:szCs w:val="20"/>
              </w:rPr>
            </w:pPr>
            <w:r w:rsidRPr="00402CE3">
              <w:rPr>
                <w:sz w:val="20"/>
                <w:szCs w:val="20"/>
              </w:rPr>
              <w:t>12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C2A0748" w14:textId="77777777">
            <w:pPr>
              <w:jc w:val="right"/>
              <w:rPr>
                <w:sz w:val="20"/>
                <w:szCs w:val="20"/>
              </w:rPr>
            </w:pPr>
            <w:r w:rsidRPr="00402CE3">
              <w:rPr>
                <w:sz w:val="20"/>
                <w:szCs w:val="20"/>
              </w:rPr>
              <w:t>4,404</w:t>
            </w:r>
          </w:p>
        </w:tc>
      </w:tr>
      <w:tr w:rsidRPr="00402CE3" w:rsidR="00402CE3" w:rsidTr="00402CE3" w14:paraId="30770158" w14:textId="77777777">
        <w:trPr>
          <w:trHeight w:val="350"/>
        </w:trPr>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86116AF" w14:textId="77777777">
            <w:pPr>
              <w:rPr>
                <w:sz w:val="20"/>
                <w:szCs w:val="20"/>
              </w:rPr>
            </w:pPr>
            <w:r w:rsidRPr="00402CE3">
              <w:rPr>
                <w:sz w:val="20"/>
                <w:szCs w:val="20"/>
              </w:rPr>
              <w:lastRenderedPageBreak/>
              <w:t>§ 312.47; meetings, including “End-of-Phase 2” meetings and “Pre-NDA” meetings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FB00738" w14:textId="77777777">
            <w:pPr>
              <w:jc w:val="right"/>
              <w:rPr>
                <w:sz w:val="20"/>
                <w:szCs w:val="20"/>
              </w:rPr>
            </w:pPr>
            <w:r w:rsidRPr="00402CE3">
              <w:rPr>
                <w:sz w:val="20"/>
                <w:szCs w:val="20"/>
              </w:rPr>
              <w:t>174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F11F2C5" w14:textId="77777777">
            <w:pPr>
              <w:jc w:val="right"/>
              <w:rPr>
                <w:sz w:val="20"/>
                <w:szCs w:val="20"/>
              </w:rPr>
            </w:pPr>
            <w:r w:rsidRPr="00402CE3">
              <w:rPr>
                <w:sz w:val="20"/>
                <w:szCs w:val="20"/>
              </w:rPr>
              <w:t>2.885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E9B3A20" w14:textId="77777777">
            <w:pPr>
              <w:jc w:val="right"/>
              <w:rPr>
                <w:sz w:val="20"/>
                <w:szCs w:val="20"/>
              </w:rPr>
            </w:pPr>
            <w:r w:rsidRPr="00402CE3">
              <w:rPr>
                <w:sz w:val="20"/>
                <w:szCs w:val="20"/>
              </w:rPr>
              <w:t>502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41186D5" w14:textId="77777777">
            <w:pPr>
              <w:jc w:val="right"/>
              <w:rPr>
                <w:sz w:val="20"/>
                <w:szCs w:val="20"/>
              </w:rPr>
            </w:pPr>
            <w:r w:rsidRPr="00402CE3">
              <w:rPr>
                <w:sz w:val="20"/>
                <w:szCs w:val="20"/>
              </w:rPr>
              <w:t>160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F6E95D5" w14:textId="77777777">
            <w:pPr>
              <w:jc w:val="right"/>
              <w:rPr>
                <w:sz w:val="20"/>
                <w:szCs w:val="20"/>
              </w:rPr>
            </w:pPr>
            <w:r w:rsidRPr="00402CE3">
              <w:rPr>
                <w:sz w:val="20"/>
                <w:szCs w:val="20"/>
              </w:rPr>
              <w:t>80,320</w:t>
            </w:r>
          </w:p>
        </w:tc>
      </w:tr>
      <w:tr w:rsidRPr="00402CE3" w:rsidR="00402CE3" w:rsidTr="00402CE3" w14:paraId="437F7E92" w14:textId="77777777">
        <w:trPr>
          <w:trHeight w:val="215"/>
        </w:trPr>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07B5533" w14:textId="77777777">
            <w:pPr>
              <w:rPr>
                <w:sz w:val="20"/>
                <w:szCs w:val="20"/>
              </w:rPr>
            </w:pPr>
            <w:r w:rsidRPr="00402CE3">
              <w:rPr>
                <w:sz w:val="20"/>
                <w:szCs w:val="20"/>
              </w:rPr>
              <w:t>Subtotal Subpart C CDER</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6806342" w14:textId="77777777">
            <w:pPr>
              <w:jc w:val="right"/>
              <w:rPr>
                <w:sz w:val="20"/>
                <w:szCs w:val="20"/>
              </w:rPr>
            </w:pPr>
            <w:r w:rsidRPr="00402CE3">
              <w:rPr>
                <w:sz w:val="20"/>
                <w:szCs w:val="20"/>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66CE419"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A775625" w14:textId="77777777">
            <w:pPr>
              <w:jc w:val="right"/>
              <w:rPr>
                <w:sz w:val="20"/>
                <w:szCs w:val="20"/>
              </w:rPr>
            </w:pPr>
            <w:r w:rsidRPr="00402CE3">
              <w:rPr>
                <w:sz w:val="20"/>
                <w:szCs w:val="20"/>
              </w:rPr>
              <w:t>1,102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F3092B9" w14:textId="77777777">
            <w:pPr>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5798F69" w14:textId="77777777">
            <w:pPr>
              <w:jc w:val="right"/>
              <w:rPr>
                <w:color w:val="000000"/>
                <w:sz w:val="20"/>
                <w:szCs w:val="20"/>
              </w:rPr>
            </w:pPr>
            <w:r w:rsidRPr="00402CE3">
              <w:rPr>
                <w:color w:val="000000"/>
                <w:sz w:val="20"/>
                <w:szCs w:val="20"/>
              </w:rPr>
              <w:t>150,628</w:t>
            </w:r>
          </w:p>
        </w:tc>
      </w:tr>
      <w:tr w:rsidRPr="00402CE3" w:rsidR="00402CE3" w:rsidTr="00402CE3" w14:paraId="3CE1A7EE" w14:textId="77777777">
        <w:tc>
          <w:tcPr>
            <w:tcW w:w="10170" w:type="dxa"/>
            <w:gridSpan w:val="6"/>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D276F33" w14:textId="77777777">
            <w:pPr>
              <w:rPr>
                <w:sz w:val="20"/>
                <w:szCs w:val="20"/>
              </w:rPr>
            </w:pPr>
            <w:r w:rsidRPr="00402CE3">
              <w:rPr>
                <w:sz w:val="20"/>
                <w:szCs w:val="20"/>
              </w:rPr>
              <w:t>Subpart D--Responsibilities of Sponsors and Investigators</w:t>
            </w:r>
          </w:p>
        </w:tc>
      </w:tr>
      <w:tr w:rsidRPr="00402CE3" w:rsidR="00402CE3" w:rsidTr="00402CE3" w14:paraId="2035D1A5"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7F43C57" w14:textId="77777777">
            <w:pPr>
              <w:rPr>
                <w:sz w:val="20"/>
                <w:szCs w:val="20"/>
              </w:rPr>
            </w:pPr>
            <w:r w:rsidRPr="00402CE3">
              <w:rPr>
                <w:sz w:val="20"/>
                <w:szCs w:val="20"/>
              </w:rPr>
              <w:t>§ 312.54(a); sponsor submissions to FDA concerning investigations involving an exception from informed consent under § 50.24</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FBB9825" w14:textId="77777777">
            <w:pPr>
              <w:jc w:val="right"/>
              <w:rPr>
                <w:sz w:val="20"/>
                <w:szCs w:val="20"/>
              </w:rPr>
            </w:pPr>
            <w:r w:rsidRPr="00402CE3">
              <w:rPr>
                <w:sz w:val="20"/>
                <w:szCs w:val="20"/>
              </w:rPr>
              <w:t>7</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AC8824E" w14:textId="77777777">
            <w:pPr>
              <w:jc w:val="right"/>
              <w:rPr>
                <w:sz w:val="20"/>
                <w:szCs w:val="20"/>
              </w:rPr>
            </w:pPr>
            <w:r w:rsidRPr="00402CE3">
              <w:rPr>
                <w:sz w:val="20"/>
                <w:szCs w:val="20"/>
              </w:rPr>
              <w:t>1.14</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93BD364" w14:textId="77777777">
            <w:pPr>
              <w:jc w:val="right"/>
              <w:rPr>
                <w:sz w:val="20"/>
                <w:szCs w:val="20"/>
              </w:rPr>
            </w:pPr>
            <w:r w:rsidRPr="00402CE3">
              <w:rPr>
                <w:sz w:val="20"/>
                <w:szCs w:val="20"/>
              </w:rPr>
              <w:t>8</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72949C4" w14:textId="77777777">
            <w:pPr>
              <w:jc w:val="right"/>
              <w:rPr>
                <w:sz w:val="20"/>
                <w:szCs w:val="20"/>
              </w:rPr>
            </w:pPr>
            <w:r w:rsidRPr="00402CE3">
              <w:rPr>
                <w:sz w:val="20"/>
                <w:szCs w:val="20"/>
              </w:rPr>
              <w:t>48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5FFC502" w14:textId="77777777">
            <w:pPr>
              <w:jc w:val="right"/>
              <w:rPr>
                <w:sz w:val="20"/>
                <w:szCs w:val="20"/>
              </w:rPr>
            </w:pPr>
            <w:r w:rsidRPr="00402CE3">
              <w:rPr>
                <w:sz w:val="20"/>
                <w:szCs w:val="20"/>
              </w:rPr>
              <w:t>384</w:t>
            </w:r>
          </w:p>
        </w:tc>
      </w:tr>
      <w:tr w:rsidRPr="00402CE3" w:rsidR="00402CE3" w:rsidTr="00402CE3" w14:paraId="203F84D7" w14:textId="77777777">
        <w:trPr>
          <w:trHeight w:val="809"/>
        </w:trPr>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BB85A58" w14:textId="77777777">
            <w:pPr>
              <w:rPr>
                <w:sz w:val="20"/>
                <w:szCs w:val="20"/>
              </w:rPr>
            </w:pPr>
            <w:r w:rsidRPr="00402CE3">
              <w:rPr>
                <w:sz w:val="20"/>
                <w:szCs w:val="20"/>
              </w:rPr>
              <w:t>§ 312.54(b); sponsor notifications to FDA and others concerning an institutional review board determination that it cannot approve research because it does not meet the criteria in the exception from informed consent in § 50.24(a)</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A6EACAB" w14:textId="77777777">
            <w:pPr>
              <w:jc w:val="right"/>
              <w:rPr>
                <w:sz w:val="20"/>
                <w:szCs w:val="20"/>
              </w:rPr>
            </w:pPr>
            <w:r w:rsidRPr="00402CE3">
              <w:rPr>
                <w:sz w:val="20"/>
                <w:szCs w:val="20"/>
              </w:rPr>
              <w:t>2</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2E32000"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E4F477C" w14:textId="77777777">
            <w:pPr>
              <w:jc w:val="right"/>
              <w:rPr>
                <w:sz w:val="20"/>
                <w:szCs w:val="20"/>
              </w:rPr>
            </w:pPr>
            <w:r w:rsidRPr="00402CE3">
              <w:rPr>
                <w:sz w:val="20"/>
                <w:szCs w:val="20"/>
              </w:rPr>
              <w:t>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27655B0" w14:textId="77777777">
            <w:pPr>
              <w:jc w:val="right"/>
              <w:rPr>
                <w:sz w:val="20"/>
                <w:szCs w:val="20"/>
              </w:rPr>
            </w:pPr>
            <w:r w:rsidRPr="00402CE3">
              <w:rPr>
                <w:sz w:val="20"/>
                <w:szCs w:val="20"/>
              </w:rPr>
              <w:t>48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0C21229" w14:textId="77777777">
            <w:pPr>
              <w:jc w:val="right"/>
              <w:rPr>
                <w:sz w:val="20"/>
                <w:szCs w:val="20"/>
              </w:rPr>
            </w:pPr>
            <w:r w:rsidRPr="00402CE3">
              <w:rPr>
                <w:sz w:val="20"/>
                <w:szCs w:val="20"/>
              </w:rPr>
              <w:t>96</w:t>
            </w:r>
          </w:p>
        </w:tc>
      </w:tr>
      <w:tr w:rsidRPr="00402CE3" w:rsidR="00402CE3" w:rsidTr="00402CE3" w14:paraId="436FB2B8"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FD7ECB2" w14:textId="77777777">
            <w:pPr>
              <w:rPr>
                <w:sz w:val="20"/>
                <w:szCs w:val="20"/>
              </w:rPr>
            </w:pPr>
            <w:r w:rsidRPr="00402CE3">
              <w:rPr>
                <w:sz w:val="20"/>
                <w:szCs w:val="20"/>
              </w:rPr>
              <w:t>§ 312.56; review of ongoing investigations and associated notifications</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9A0322B" w14:textId="77777777">
            <w:pPr>
              <w:jc w:val="right"/>
              <w:rPr>
                <w:sz w:val="20"/>
                <w:szCs w:val="20"/>
              </w:rPr>
            </w:pPr>
            <w:r w:rsidRPr="00402CE3">
              <w:rPr>
                <w:sz w:val="20"/>
                <w:szCs w:val="20"/>
              </w:rPr>
              <w:t>4,570</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1B17CBA" w14:textId="77777777">
            <w:pPr>
              <w:jc w:val="right"/>
              <w:rPr>
                <w:sz w:val="20"/>
                <w:szCs w:val="20"/>
              </w:rPr>
            </w:pPr>
            <w:r w:rsidRPr="00402CE3">
              <w:rPr>
                <w:sz w:val="20"/>
                <w:szCs w:val="20"/>
              </w:rPr>
              <w:t>5.4689</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10AD4FF" w14:textId="77777777">
            <w:pPr>
              <w:jc w:val="right"/>
              <w:rPr>
                <w:sz w:val="20"/>
                <w:szCs w:val="20"/>
              </w:rPr>
            </w:pPr>
            <w:r w:rsidRPr="00402CE3">
              <w:rPr>
                <w:sz w:val="20"/>
                <w:szCs w:val="20"/>
              </w:rPr>
              <w:t>24,993</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79A03FE" w14:textId="77777777">
            <w:pPr>
              <w:jc w:val="right"/>
              <w:rPr>
                <w:sz w:val="20"/>
                <w:szCs w:val="20"/>
              </w:rPr>
            </w:pPr>
            <w:r w:rsidRPr="00402CE3">
              <w:rPr>
                <w:sz w:val="20"/>
                <w:szCs w:val="20"/>
              </w:rPr>
              <w:t>80</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A97FA72" w14:textId="77777777">
            <w:pPr>
              <w:jc w:val="right"/>
              <w:rPr>
                <w:sz w:val="20"/>
                <w:szCs w:val="20"/>
              </w:rPr>
            </w:pPr>
            <w:r w:rsidRPr="00402CE3">
              <w:rPr>
                <w:sz w:val="20"/>
                <w:szCs w:val="20"/>
              </w:rPr>
              <w:t>1,999,440</w:t>
            </w:r>
          </w:p>
        </w:tc>
      </w:tr>
      <w:tr w:rsidRPr="00402CE3" w:rsidR="00402CE3" w:rsidTr="00402CE3" w14:paraId="065D194C"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F280560" w14:textId="77777777">
            <w:pPr>
              <w:rPr>
                <w:sz w:val="20"/>
                <w:szCs w:val="20"/>
              </w:rPr>
            </w:pPr>
            <w:r w:rsidRPr="00402CE3">
              <w:rPr>
                <w:sz w:val="20"/>
                <w:szCs w:val="20"/>
              </w:rPr>
              <w:t>§ 312.58; inspection of records and reports by FDA</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D63071F" w14:textId="77777777">
            <w:pPr>
              <w:jc w:val="right"/>
              <w:rPr>
                <w:sz w:val="20"/>
                <w:szCs w:val="20"/>
              </w:rPr>
            </w:pPr>
            <w:r w:rsidRPr="00402CE3">
              <w:rPr>
                <w:sz w:val="20"/>
                <w:szCs w:val="20"/>
              </w:rPr>
              <w:t>73</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B150288"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00F062F" w14:textId="77777777">
            <w:pPr>
              <w:jc w:val="right"/>
              <w:rPr>
                <w:sz w:val="20"/>
                <w:szCs w:val="20"/>
              </w:rPr>
            </w:pPr>
            <w:r w:rsidRPr="00402CE3">
              <w:rPr>
                <w:sz w:val="20"/>
                <w:szCs w:val="20"/>
              </w:rPr>
              <w:t>73</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B6CE654" w14:textId="77777777">
            <w:pPr>
              <w:jc w:val="right"/>
              <w:rPr>
                <w:sz w:val="20"/>
                <w:szCs w:val="20"/>
              </w:rPr>
            </w:pPr>
            <w:r w:rsidRPr="00402CE3">
              <w:rPr>
                <w:sz w:val="20"/>
                <w:szCs w:val="20"/>
              </w:rPr>
              <w:t>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BCD19A0" w14:textId="77777777">
            <w:pPr>
              <w:jc w:val="right"/>
              <w:rPr>
                <w:sz w:val="20"/>
                <w:szCs w:val="20"/>
              </w:rPr>
            </w:pPr>
            <w:r w:rsidRPr="00402CE3">
              <w:rPr>
                <w:sz w:val="20"/>
                <w:szCs w:val="20"/>
              </w:rPr>
              <w:t>584</w:t>
            </w:r>
          </w:p>
        </w:tc>
      </w:tr>
      <w:tr w:rsidRPr="00402CE3" w:rsidR="00402CE3" w:rsidTr="00402CE3" w14:paraId="34723238"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CA029FD" w14:textId="77777777">
            <w:pPr>
              <w:rPr>
                <w:sz w:val="20"/>
                <w:szCs w:val="20"/>
              </w:rPr>
            </w:pPr>
            <w:r w:rsidRPr="00402CE3">
              <w:rPr>
                <w:sz w:val="20"/>
                <w:szCs w:val="20"/>
              </w:rPr>
              <w:t>§ 312.70; disqualification of a clinical investigator by FDA.</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7779D48" w14:textId="77777777">
            <w:pPr>
              <w:jc w:val="right"/>
              <w:rPr>
                <w:sz w:val="20"/>
                <w:szCs w:val="20"/>
              </w:rPr>
            </w:pPr>
            <w:r w:rsidRPr="00402CE3">
              <w:rPr>
                <w:sz w:val="20"/>
                <w:szCs w:val="20"/>
              </w:rPr>
              <w:t>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2D9D335"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988825B" w14:textId="77777777">
            <w:pPr>
              <w:jc w:val="right"/>
              <w:rPr>
                <w:sz w:val="20"/>
                <w:szCs w:val="20"/>
              </w:rPr>
            </w:pPr>
            <w:r w:rsidRPr="00402CE3">
              <w:rPr>
                <w:sz w:val="20"/>
                <w:szCs w:val="20"/>
              </w:rPr>
              <w:t>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4FD9853" w14:textId="77777777">
            <w:pPr>
              <w:jc w:val="right"/>
              <w:rPr>
                <w:sz w:val="20"/>
                <w:szCs w:val="20"/>
              </w:rPr>
            </w:pPr>
            <w:r w:rsidRPr="00402CE3">
              <w:rPr>
                <w:sz w:val="20"/>
                <w:szCs w:val="20"/>
              </w:rPr>
              <w:t>40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FC99BFE" w14:textId="77777777">
            <w:pPr>
              <w:jc w:val="right"/>
              <w:rPr>
                <w:sz w:val="20"/>
                <w:szCs w:val="20"/>
              </w:rPr>
            </w:pPr>
            <w:r w:rsidRPr="00402CE3">
              <w:rPr>
                <w:sz w:val="20"/>
                <w:szCs w:val="20"/>
              </w:rPr>
              <w:t>200</w:t>
            </w:r>
          </w:p>
        </w:tc>
      </w:tr>
      <w:tr w:rsidRPr="00402CE3" w:rsidR="00402CE3" w:rsidTr="00402CE3" w14:paraId="20D26AAE" w14:textId="77777777">
        <w:trPr>
          <w:trHeight w:val="89"/>
        </w:trPr>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BFD6B1C" w14:textId="77777777">
            <w:pPr>
              <w:rPr>
                <w:sz w:val="20"/>
                <w:szCs w:val="20"/>
              </w:rPr>
            </w:pPr>
            <w:r w:rsidRPr="00402CE3">
              <w:rPr>
                <w:sz w:val="20"/>
                <w:szCs w:val="20"/>
              </w:rPr>
              <w:t>Subtotal Subpart D CDER</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402BFB3" w14:textId="77777777">
            <w:pPr>
              <w:jc w:val="right"/>
              <w:rPr>
                <w:sz w:val="20"/>
                <w:szCs w:val="20"/>
              </w:rPr>
            </w:pPr>
            <w:r w:rsidRPr="00402CE3">
              <w:rPr>
                <w:sz w:val="20"/>
                <w:szCs w:val="20"/>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8812E83"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EE2346C" w14:textId="77777777">
            <w:pPr>
              <w:jc w:val="right"/>
              <w:rPr>
                <w:color w:val="000000"/>
                <w:sz w:val="20"/>
                <w:szCs w:val="20"/>
              </w:rPr>
            </w:pPr>
            <w:r w:rsidRPr="00402CE3">
              <w:rPr>
                <w:color w:val="000000"/>
                <w:sz w:val="20"/>
                <w:szCs w:val="20"/>
              </w:rPr>
              <w:t>25,081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7021575" w14:textId="77777777">
            <w:pPr>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5FE1E05" w14:textId="77777777">
            <w:pPr>
              <w:jc w:val="right"/>
              <w:rPr>
                <w:color w:val="000000"/>
                <w:sz w:val="20"/>
                <w:szCs w:val="20"/>
              </w:rPr>
            </w:pPr>
            <w:r w:rsidRPr="00402CE3">
              <w:rPr>
                <w:color w:val="000000"/>
                <w:sz w:val="20"/>
                <w:szCs w:val="20"/>
              </w:rPr>
              <w:t>2,000,704</w:t>
            </w:r>
          </w:p>
        </w:tc>
      </w:tr>
      <w:tr w:rsidRPr="00402CE3" w:rsidR="00402CE3" w:rsidTr="00402CE3" w14:paraId="6CADFE64" w14:textId="77777777">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435345EA" w14:textId="77777777">
            <w:pPr>
              <w:rPr>
                <w:sz w:val="20"/>
                <w:szCs w:val="20"/>
              </w:rPr>
            </w:pPr>
            <w:r w:rsidRPr="00402CE3">
              <w:rPr>
                <w:sz w:val="20"/>
                <w:szCs w:val="20"/>
              </w:rPr>
              <w:t>Subpart F--Miscellaneous:  §§ 312.110 through 312.145</w:t>
            </w:r>
          </w:p>
        </w:tc>
      </w:tr>
      <w:tr w:rsidRPr="00402CE3" w:rsidR="00402CE3" w:rsidTr="00402CE3" w14:paraId="1A82C498"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A05411B" w14:textId="77777777">
            <w:pPr>
              <w:rPr>
                <w:sz w:val="20"/>
                <w:szCs w:val="20"/>
              </w:rPr>
            </w:pPr>
            <w:r w:rsidRPr="00402CE3">
              <w:rPr>
                <w:sz w:val="20"/>
                <w:szCs w:val="20"/>
              </w:rPr>
              <w:t>§ 312.110(b)(4) and (b)(5); written certifications and written statements submitted to FDA relating to the export of an investigational drug</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69F8F89" w14:textId="77777777">
            <w:pPr>
              <w:jc w:val="right"/>
              <w:rPr>
                <w:sz w:val="20"/>
                <w:szCs w:val="20"/>
              </w:rPr>
            </w:pPr>
            <w:r w:rsidRPr="00402CE3">
              <w:rPr>
                <w:sz w:val="20"/>
                <w:szCs w:val="20"/>
              </w:rPr>
              <w:t>8</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25255BC" w14:textId="77777777">
            <w:pPr>
              <w:jc w:val="right"/>
              <w:rPr>
                <w:sz w:val="20"/>
                <w:szCs w:val="20"/>
              </w:rPr>
            </w:pPr>
            <w:r w:rsidRPr="00402CE3">
              <w:rPr>
                <w:sz w:val="20"/>
                <w:szCs w:val="20"/>
              </w:rPr>
              <w:t>22.375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BAFD467" w14:textId="77777777">
            <w:pPr>
              <w:jc w:val="right"/>
              <w:rPr>
                <w:sz w:val="20"/>
                <w:szCs w:val="20"/>
              </w:rPr>
            </w:pPr>
            <w:r w:rsidRPr="00402CE3">
              <w:rPr>
                <w:sz w:val="20"/>
                <w:szCs w:val="20"/>
              </w:rPr>
              <w:t>179</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3745BB8" w14:textId="77777777">
            <w:pPr>
              <w:jc w:val="right"/>
              <w:rPr>
                <w:sz w:val="20"/>
                <w:szCs w:val="20"/>
              </w:rPr>
            </w:pPr>
            <w:r w:rsidRPr="00402CE3">
              <w:rPr>
                <w:sz w:val="20"/>
                <w:szCs w:val="20"/>
              </w:rPr>
              <w:t>75</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1EF75B0" w14:textId="77777777">
            <w:pPr>
              <w:jc w:val="right"/>
              <w:rPr>
                <w:sz w:val="20"/>
                <w:szCs w:val="20"/>
              </w:rPr>
            </w:pPr>
            <w:r w:rsidRPr="00402CE3">
              <w:rPr>
                <w:sz w:val="20"/>
                <w:szCs w:val="20"/>
              </w:rPr>
              <w:t>13,425</w:t>
            </w:r>
          </w:p>
        </w:tc>
      </w:tr>
      <w:tr w:rsidRPr="00402CE3" w:rsidR="00402CE3" w:rsidTr="00402CE3" w14:paraId="665F3996"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5BCC506" w14:textId="77777777">
            <w:pPr>
              <w:rPr>
                <w:sz w:val="20"/>
                <w:szCs w:val="20"/>
              </w:rPr>
            </w:pPr>
            <w:r w:rsidRPr="00402CE3">
              <w:rPr>
                <w:sz w:val="20"/>
                <w:szCs w:val="20"/>
              </w:rPr>
              <w:t>§ 312.120(b); submissions to FDA of “supporting information” related to the use of foreign clinical studies not conducted under an IND</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5DF4DCC" w14:textId="77777777">
            <w:pPr>
              <w:jc w:val="right"/>
              <w:rPr>
                <w:sz w:val="20"/>
                <w:szCs w:val="20"/>
              </w:rPr>
            </w:pPr>
            <w:r w:rsidRPr="00402CE3">
              <w:rPr>
                <w:sz w:val="20"/>
                <w:szCs w:val="20"/>
              </w:rPr>
              <w:t>1,964</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2B8640C" w14:textId="77777777">
            <w:pPr>
              <w:jc w:val="right"/>
              <w:rPr>
                <w:sz w:val="20"/>
                <w:szCs w:val="20"/>
              </w:rPr>
            </w:pPr>
            <w:r w:rsidRPr="00402CE3">
              <w:rPr>
                <w:sz w:val="20"/>
                <w:szCs w:val="20"/>
              </w:rPr>
              <w:t>7.352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6E31181" w14:textId="77777777">
            <w:pPr>
              <w:jc w:val="right"/>
              <w:rPr>
                <w:sz w:val="20"/>
                <w:szCs w:val="20"/>
              </w:rPr>
            </w:pPr>
            <w:r w:rsidRPr="00402CE3">
              <w:rPr>
                <w:sz w:val="20"/>
                <w:szCs w:val="20"/>
              </w:rPr>
              <w:t>14,440</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0234020" w14:textId="77777777">
            <w:pPr>
              <w:jc w:val="right"/>
              <w:rPr>
                <w:sz w:val="20"/>
                <w:szCs w:val="20"/>
              </w:rPr>
            </w:pPr>
            <w:r w:rsidRPr="00402CE3">
              <w:rPr>
                <w:sz w:val="20"/>
                <w:szCs w:val="20"/>
              </w:rPr>
              <w:t>32</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36009A8" w14:textId="77777777">
            <w:pPr>
              <w:jc w:val="right"/>
              <w:rPr>
                <w:sz w:val="20"/>
                <w:szCs w:val="20"/>
              </w:rPr>
            </w:pPr>
            <w:r w:rsidRPr="00402CE3">
              <w:rPr>
                <w:sz w:val="20"/>
                <w:szCs w:val="20"/>
              </w:rPr>
              <w:t>462,080</w:t>
            </w:r>
          </w:p>
        </w:tc>
      </w:tr>
      <w:tr w:rsidRPr="00402CE3" w:rsidR="00402CE3" w:rsidTr="00402CE3" w14:paraId="4DA78E08"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E311B3D" w14:textId="77777777">
            <w:pPr>
              <w:rPr>
                <w:sz w:val="20"/>
                <w:szCs w:val="20"/>
              </w:rPr>
            </w:pPr>
            <w:r w:rsidRPr="00402CE3">
              <w:rPr>
                <w:sz w:val="20"/>
                <w:szCs w:val="20"/>
              </w:rPr>
              <w:t>§ 312.120(c); waiver requests submitted to FDA related to the use of foreign clinical studies not conducted under an IND</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CEED4A4" w14:textId="77777777">
            <w:pPr>
              <w:jc w:val="right"/>
              <w:rPr>
                <w:sz w:val="20"/>
                <w:szCs w:val="20"/>
              </w:rPr>
            </w:pPr>
            <w:r w:rsidRPr="00402CE3">
              <w:rPr>
                <w:sz w:val="20"/>
                <w:szCs w:val="20"/>
              </w:rPr>
              <w:t>68</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1607D8F" w14:textId="77777777">
            <w:pPr>
              <w:jc w:val="right"/>
              <w:rPr>
                <w:sz w:val="20"/>
                <w:szCs w:val="20"/>
              </w:rPr>
            </w:pPr>
            <w:r w:rsidRPr="00402CE3">
              <w:rPr>
                <w:sz w:val="20"/>
                <w:szCs w:val="20"/>
              </w:rPr>
              <w:t>1.5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DBD92AC" w14:textId="77777777">
            <w:pPr>
              <w:jc w:val="right"/>
              <w:rPr>
                <w:sz w:val="20"/>
                <w:szCs w:val="20"/>
              </w:rPr>
            </w:pPr>
            <w:r w:rsidRPr="00402CE3">
              <w:rPr>
                <w:sz w:val="20"/>
                <w:szCs w:val="20"/>
              </w:rPr>
              <w:t>102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CB07B0B" w14:textId="77777777">
            <w:pPr>
              <w:jc w:val="right"/>
              <w:rPr>
                <w:sz w:val="20"/>
                <w:szCs w:val="20"/>
              </w:rPr>
            </w:pPr>
            <w:r w:rsidRPr="00402CE3">
              <w:rPr>
                <w:sz w:val="20"/>
                <w:szCs w:val="20"/>
              </w:rPr>
              <w:t xml:space="preserve">24 </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96D356D" w14:textId="77777777">
            <w:pPr>
              <w:jc w:val="right"/>
              <w:rPr>
                <w:sz w:val="20"/>
                <w:szCs w:val="20"/>
              </w:rPr>
            </w:pPr>
            <w:r w:rsidRPr="00402CE3">
              <w:rPr>
                <w:sz w:val="20"/>
                <w:szCs w:val="20"/>
              </w:rPr>
              <w:t>2,448</w:t>
            </w:r>
          </w:p>
        </w:tc>
      </w:tr>
      <w:tr w:rsidRPr="00402CE3" w:rsidR="00402CE3" w:rsidTr="00402CE3" w14:paraId="5D8EC738"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000B747" w14:textId="77777777">
            <w:pPr>
              <w:rPr>
                <w:sz w:val="20"/>
                <w:szCs w:val="20"/>
              </w:rPr>
            </w:pPr>
            <w:r w:rsidRPr="00402CE3">
              <w:rPr>
                <w:sz w:val="20"/>
                <w:szCs w:val="20"/>
              </w:rPr>
              <w:t>§ 312.130; requests for disclosable information in an IND and for investigations involving an exception from informed consent under § 50.24</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683E7A0" w14:textId="77777777">
            <w:pPr>
              <w:jc w:val="right"/>
              <w:rPr>
                <w:sz w:val="20"/>
                <w:szCs w:val="20"/>
              </w:rPr>
            </w:pPr>
            <w:r w:rsidRPr="00402CE3">
              <w:rPr>
                <w:sz w:val="20"/>
                <w:szCs w:val="20"/>
              </w:rPr>
              <w:t>3</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D59ADE2"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647078E3" w14:textId="77777777">
            <w:pPr>
              <w:jc w:val="right"/>
              <w:rPr>
                <w:sz w:val="20"/>
                <w:szCs w:val="20"/>
              </w:rPr>
            </w:pPr>
            <w:r w:rsidRPr="00402CE3">
              <w:rPr>
                <w:sz w:val="20"/>
                <w:szCs w:val="20"/>
              </w:rPr>
              <w:t>3</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9DA88BC" w14:textId="77777777">
            <w:pPr>
              <w:jc w:val="right"/>
              <w:rPr>
                <w:sz w:val="20"/>
                <w:szCs w:val="20"/>
              </w:rPr>
            </w:pPr>
            <w:r w:rsidRPr="00402CE3">
              <w:rPr>
                <w:sz w:val="20"/>
                <w:szCs w:val="20"/>
              </w:rPr>
              <w:t>8</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FBC8031" w14:textId="77777777">
            <w:pPr>
              <w:jc w:val="right"/>
              <w:rPr>
                <w:sz w:val="20"/>
                <w:szCs w:val="20"/>
              </w:rPr>
            </w:pPr>
            <w:r w:rsidRPr="00402CE3">
              <w:rPr>
                <w:sz w:val="20"/>
                <w:szCs w:val="20"/>
              </w:rPr>
              <w:t>24</w:t>
            </w:r>
          </w:p>
        </w:tc>
      </w:tr>
      <w:tr w:rsidRPr="00402CE3" w:rsidR="00402CE3" w:rsidTr="00402CE3" w14:paraId="70973B26" w14:textId="77777777">
        <w:tc>
          <w:tcPr>
            <w:tcW w:w="10170" w:type="dxa"/>
            <w:gridSpan w:val="6"/>
            <w:tcBorders>
              <w:top w:val="single" w:color="auto" w:sz="4" w:space="0"/>
              <w:left w:val="single" w:color="auto" w:sz="4" w:space="0"/>
              <w:bottom w:val="single" w:color="auto" w:sz="4" w:space="0"/>
              <w:right w:val="single" w:color="auto" w:sz="4" w:space="0"/>
            </w:tcBorders>
          </w:tcPr>
          <w:p w:rsidRPr="00402CE3" w:rsidR="00402CE3" w:rsidP="00291A1D" w:rsidRDefault="00402CE3" w14:paraId="497D8D01" w14:textId="77777777">
            <w:pPr>
              <w:rPr>
                <w:sz w:val="20"/>
                <w:szCs w:val="20"/>
              </w:rPr>
            </w:pPr>
            <w:r w:rsidRPr="00402CE3">
              <w:rPr>
                <w:sz w:val="20"/>
                <w:szCs w:val="20"/>
              </w:rPr>
              <w:t>§ 312.145; Guidance Documents:</w:t>
            </w:r>
          </w:p>
        </w:tc>
      </w:tr>
      <w:tr w:rsidRPr="00402CE3" w:rsidR="00402CE3" w:rsidTr="00402CE3" w14:paraId="5537520A"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4C50E32" w14:textId="77777777">
            <w:pPr>
              <w:rPr>
                <w:sz w:val="20"/>
                <w:szCs w:val="20"/>
              </w:rPr>
            </w:pPr>
            <w:r w:rsidRPr="00402CE3">
              <w:rPr>
                <w:sz w:val="20"/>
                <w:szCs w:val="20"/>
              </w:rPr>
              <w:t>Oversight of Clinical Investigations (2013)</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6BE9BDC" w14:textId="77777777">
            <w:pPr>
              <w:jc w:val="right"/>
              <w:rPr>
                <w:sz w:val="20"/>
                <w:szCs w:val="20"/>
              </w:rPr>
            </w:pPr>
            <w:r w:rsidRPr="00402CE3">
              <w:rPr>
                <w:sz w:val="20"/>
                <w:szCs w:val="20"/>
              </w:rPr>
              <w:t>88</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96E1EF7" w14:textId="77777777">
            <w:pPr>
              <w:jc w:val="right"/>
              <w:rPr>
                <w:sz w:val="20"/>
                <w:szCs w:val="20"/>
              </w:rPr>
            </w:pPr>
            <w:r w:rsidRPr="00402CE3">
              <w:rPr>
                <w:sz w:val="20"/>
                <w:szCs w:val="20"/>
              </w:rPr>
              <w:t>1.5</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0A6AD9E" w14:textId="77777777">
            <w:pPr>
              <w:jc w:val="right"/>
              <w:rPr>
                <w:sz w:val="20"/>
                <w:szCs w:val="20"/>
              </w:rPr>
            </w:pPr>
            <w:r w:rsidRPr="00402CE3">
              <w:rPr>
                <w:sz w:val="20"/>
                <w:szCs w:val="20"/>
              </w:rPr>
              <w:t>132</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55F4F9B" w14:textId="77777777">
            <w:pPr>
              <w:jc w:val="right"/>
              <w:rPr>
                <w:sz w:val="20"/>
                <w:szCs w:val="20"/>
              </w:rPr>
            </w:pPr>
            <w:r w:rsidRPr="00402CE3">
              <w:rPr>
                <w:sz w:val="20"/>
                <w:szCs w:val="20"/>
              </w:rPr>
              <w:t>4</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347DB28B" w14:textId="77777777">
            <w:pPr>
              <w:jc w:val="right"/>
              <w:rPr>
                <w:sz w:val="20"/>
                <w:szCs w:val="20"/>
              </w:rPr>
            </w:pPr>
            <w:r w:rsidRPr="00402CE3">
              <w:rPr>
                <w:sz w:val="20"/>
                <w:szCs w:val="20"/>
              </w:rPr>
              <w:t>528</w:t>
            </w:r>
          </w:p>
        </w:tc>
      </w:tr>
      <w:tr w:rsidRPr="00402CE3" w:rsidR="00402CE3" w:rsidTr="00402CE3" w14:paraId="003A55FA"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65337C7" w14:textId="77777777">
            <w:pPr>
              <w:rPr>
                <w:sz w:val="20"/>
                <w:szCs w:val="20"/>
              </w:rPr>
            </w:pPr>
            <w:r w:rsidRPr="00402CE3">
              <w:rPr>
                <w:sz w:val="20"/>
                <w:szCs w:val="20"/>
              </w:rPr>
              <w:t>Pharmacogenomic Data Submissions (2005)</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18FA796" w14:textId="77777777">
            <w:pPr>
              <w:jc w:val="right"/>
              <w:rPr>
                <w:sz w:val="20"/>
                <w:szCs w:val="20"/>
              </w:rPr>
            </w:pPr>
            <w:r w:rsidRPr="00402CE3">
              <w:rPr>
                <w:sz w:val="20"/>
                <w:szCs w:val="20"/>
              </w:rPr>
              <w:t>1</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7F1CD43E"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0075BEB" w14:textId="77777777">
            <w:pPr>
              <w:jc w:val="right"/>
              <w:rPr>
                <w:sz w:val="20"/>
                <w:szCs w:val="20"/>
              </w:rPr>
            </w:pPr>
            <w:r w:rsidRPr="00402CE3">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55DFC19" w14:textId="77777777">
            <w:pPr>
              <w:jc w:val="right"/>
              <w:rPr>
                <w:sz w:val="20"/>
                <w:szCs w:val="20"/>
              </w:rPr>
            </w:pPr>
            <w:r w:rsidRPr="00402CE3">
              <w:rPr>
                <w:sz w:val="20"/>
                <w:szCs w:val="20"/>
              </w:rPr>
              <w:t>50</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019D07A1" w14:textId="77777777">
            <w:pPr>
              <w:jc w:val="right"/>
              <w:rPr>
                <w:sz w:val="20"/>
                <w:szCs w:val="20"/>
              </w:rPr>
            </w:pPr>
            <w:r w:rsidRPr="00402CE3">
              <w:rPr>
                <w:sz w:val="20"/>
                <w:szCs w:val="20"/>
              </w:rPr>
              <w:t>50</w:t>
            </w:r>
          </w:p>
        </w:tc>
      </w:tr>
      <w:tr w:rsidRPr="00402CE3" w:rsidR="00402CE3" w:rsidTr="00402CE3" w14:paraId="32CE5D76" w14:textId="77777777">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9010AEC" w14:textId="77777777">
            <w:pPr>
              <w:rPr>
                <w:sz w:val="20"/>
                <w:szCs w:val="20"/>
              </w:rPr>
            </w:pPr>
            <w:r w:rsidRPr="00402CE3">
              <w:rPr>
                <w:sz w:val="20"/>
                <w:szCs w:val="20"/>
              </w:rPr>
              <w:t>Adaptive Designs for Clinical Trials of Drugs and Biologics (2019)</w:t>
            </w:r>
          </w:p>
        </w:tc>
        <w:tc>
          <w:tcPr>
            <w:tcW w:w="135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180CE06E" w14:textId="77777777">
            <w:pPr>
              <w:jc w:val="right"/>
              <w:rPr>
                <w:sz w:val="20"/>
                <w:szCs w:val="20"/>
              </w:rPr>
            </w:pPr>
            <w:r w:rsidRPr="00402CE3">
              <w:rPr>
                <w:sz w:val="20"/>
                <w:szCs w:val="20"/>
              </w:rPr>
              <w:t>55</w:t>
            </w:r>
          </w:p>
        </w:tc>
        <w:tc>
          <w:tcPr>
            <w:tcW w:w="126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10A9E1F" w14:textId="77777777">
            <w:pPr>
              <w:jc w:val="right"/>
              <w:rPr>
                <w:sz w:val="20"/>
                <w:szCs w:val="20"/>
              </w:rPr>
            </w:pPr>
            <w:r w:rsidRPr="00402CE3">
              <w:rPr>
                <w:sz w:val="20"/>
                <w:szCs w:val="20"/>
              </w:rPr>
              <w:t>4.727</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4F60F403" w14:textId="77777777">
            <w:pPr>
              <w:jc w:val="right"/>
              <w:rPr>
                <w:sz w:val="20"/>
                <w:szCs w:val="20"/>
              </w:rPr>
            </w:pPr>
            <w:r w:rsidRPr="00402CE3">
              <w:rPr>
                <w:sz w:val="20"/>
                <w:szCs w:val="20"/>
              </w:rPr>
              <w:t>260</w:t>
            </w:r>
          </w:p>
        </w:tc>
        <w:tc>
          <w:tcPr>
            <w:tcW w:w="117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57DEE61" w14:textId="77777777">
            <w:pPr>
              <w:jc w:val="right"/>
              <w:rPr>
                <w:sz w:val="20"/>
                <w:szCs w:val="20"/>
              </w:rPr>
            </w:pPr>
            <w:r w:rsidRPr="00402CE3">
              <w:rPr>
                <w:sz w:val="20"/>
                <w:szCs w:val="20"/>
              </w:rPr>
              <w:t>50</w:t>
            </w:r>
          </w:p>
        </w:tc>
        <w:tc>
          <w:tcPr>
            <w:tcW w:w="144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5B2EF087" w14:textId="77777777">
            <w:pPr>
              <w:jc w:val="right"/>
              <w:rPr>
                <w:sz w:val="20"/>
                <w:szCs w:val="20"/>
              </w:rPr>
            </w:pPr>
            <w:r w:rsidRPr="00402CE3">
              <w:rPr>
                <w:sz w:val="20"/>
                <w:szCs w:val="20"/>
              </w:rPr>
              <w:t>13,000</w:t>
            </w:r>
          </w:p>
        </w:tc>
      </w:tr>
      <w:tr w:rsidRPr="00402CE3" w:rsidR="00402CE3" w:rsidTr="00402CE3" w14:paraId="7B3320B8"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1E4395B" w14:textId="77777777">
            <w:pPr>
              <w:rPr>
                <w:sz w:val="20"/>
                <w:szCs w:val="20"/>
              </w:rPr>
            </w:pPr>
            <w:r w:rsidRPr="00402CE3">
              <w:rPr>
                <w:sz w:val="20"/>
                <w:szCs w:val="20"/>
              </w:rPr>
              <w:t>Subtotal Subpart F CDER</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B792876" w14:textId="77777777">
            <w:pPr>
              <w:jc w:val="right"/>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211E686"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3C56A3C" w14:textId="77777777">
            <w:pPr>
              <w:jc w:val="right"/>
              <w:rPr>
                <w:color w:val="000000"/>
                <w:sz w:val="20"/>
                <w:szCs w:val="20"/>
              </w:rPr>
            </w:pPr>
            <w:r w:rsidRPr="00402CE3">
              <w:rPr>
                <w:color w:val="000000"/>
                <w:sz w:val="20"/>
                <w:szCs w:val="20"/>
              </w:rPr>
              <w:t>15,117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7896B8B" w14:textId="77777777">
            <w:pPr>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DEF94FA" w14:textId="77777777">
            <w:pPr>
              <w:jc w:val="right"/>
              <w:rPr>
                <w:color w:val="000000"/>
                <w:sz w:val="20"/>
                <w:szCs w:val="20"/>
              </w:rPr>
            </w:pPr>
            <w:r w:rsidRPr="00402CE3">
              <w:rPr>
                <w:color w:val="000000"/>
                <w:sz w:val="20"/>
                <w:szCs w:val="20"/>
              </w:rPr>
              <w:t>491,555</w:t>
            </w:r>
          </w:p>
        </w:tc>
      </w:tr>
      <w:tr w:rsidRPr="00402CE3" w:rsidR="00402CE3" w:rsidTr="00402CE3" w14:paraId="21E3E12B" w14:textId="77777777">
        <w:trPr>
          <w:trHeight w:val="224"/>
        </w:trPr>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37B343E" w14:textId="77777777">
            <w:pPr>
              <w:rPr>
                <w:sz w:val="20"/>
                <w:szCs w:val="20"/>
              </w:rPr>
            </w:pPr>
            <w:r w:rsidRPr="00402CE3">
              <w:rPr>
                <w:sz w:val="20"/>
                <w:szCs w:val="20"/>
              </w:rPr>
              <w:t>Total</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8902309" w14:textId="77777777">
            <w:pPr>
              <w:jc w:val="right"/>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C9CFB7E" w14:textId="77777777">
            <w:pPr>
              <w:jc w:val="right"/>
              <w:rPr>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D68E7D8" w14:textId="77777777">
            <w:pPr>
              <w:jc w:val="right"/>
              <w:rPr>
                <w:sz w:val="20"/>
                <w:szCs w:val="20"/>
              </w:rPr>
            </w:pPr>
            <w:r w:rsidRPr="00402CE3">
              <w:rPr>
                <w:sz w:val="20"/>
                <w:szCs w:val="20"/>
              </w:rPr>
              <w:t>142,114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C92FF7E" w14:textId="77777777">
            <w:pPr>
              <w:jc w:val="right"/>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E605D31" w14:textId="77777777">
            <w:pPr>
              <w:jc w:val="right"/>
              <w:rPr>
                <w:sz w:val="20"/>
                <w:szCs w:val="20"/>
              </w:rPr>
            </w:pPr>
            <w:r w:rsidRPr="00402CE3">
              <w:rPr>
                <w:sz w:val="20"/>
                <w:szCs w:val="20"/>
              </w:rPr>
              <w:t>22,872,609</w:t>
            </w:r>
          </w:p>
        </w:tc>
      </w:tr>
      <w:tr w:rsidRPr="00402CE3" w:rsidR="00402CE3" w:rsidTr="00402CE3" w14:paraId="00B6C8D1" w14:textId="77777777">
        <w:tc>
          <w:tcPr>
            <w:tcW w:w="10170" w:type="dxa"/>
            <w:gridSpan w:val="6"/>
            <w:tcBorders>
              <w:top w:val="single" w:color="auto" w:sz="4" w:space="0"/>
              <w:left w:val="nil"/>
              <w:bottom w:val="nil"/>
              <w:right w:val="nil"/>
            </w:tcBorders>
            <w:shd w:val="clear" w:color="auto" w:fill="auto"/>
          </w:tcPr>
          <w:p w:rsidRPr="00402CE3" w:rsidR="00402CE3" w:rsidP="00291A1D" w:rsidRDefault="00402CE3" w14:paraId="3E41E339" w14:textId="2780332E">
            <w:pPr>
              <w:rPr>
                <w:sz w:val="20"/>
                <w:szCs w:val="20"/>
              </w:rPr>
            </w:pPr>
          </w:p>
        </w:tc>
      </w:tr>
    </w:tbl>
    <w:p w:rsidRPr="00402CE3" w:rsidR="00402CE3" w:rsidP="00291A1D" w:rsidRDefault="00402CE3" w14:paraId="7F42BBDC" w14:textId="77777777">
      <w:pPr>
        <w:rPr>
          <w:sz w:val="20"/>
          <w:szCs w:val="20"/>
        </w:rPr>
      </w:pPr>
    </w:p>
    <w:tbl>
      <w:tblPr>
        <w:tblW w:w="10170" w:type="dxa"/>
        <w:tblInd w:w="-180" w:type="dxa"/>
        <w:tblLayout w:type="fixed"/>
        <w:tblLook w:val="01E0" w:firstRow="1" w:lastRow="1" w:firstColumn="1" w:lastColumn="1" w:noHBand="0" w:noVBand="0"/>
      </w:tblPr>
      <w:tblGrid>
        <w:gridCol w:w="3780"/>
        <w:gridCol w:w="1530"/>
        <w:gridCol w:w="1350"/>
        <w:gridCol w:w="990"/>
        <w:gridCol w:w="1483"/>
        <w:gridCol w:w="1037"/>
      </w:tblGrid>
      <w:tr w:rsidRPr="00402CE3" w:rsidR="00402CE3" w:rsidTr="00402CE3" w14:paraId="01229E43" w14:textId="77777777">
        <w:trPr>
          <w:tblHeader/>
        </w:trPr>
        <w:tc>
          <w:tcPr>
            <w:tcW w:w="10170" w:type="dxa"/>
            <w:gridSpan w:val="6"/>
            <w:tcBorders>
              <w:bottom w:val="single" w:color="auto" w:sz="4" w:space="0"/>
            </w:tcBorders>
          </w:tcPr>
          <w:p w:rsidRPr="00402CE3" w:rsidR="00402CE3" w:rsidP="00291A1D" w:rsidRDefault="00402CE3" w14:paraId="3E2DE122" w14:textId="119BE2E5">
            <w:pPr>
              <w:jc w:val="center"/>
              <w:rPr>
                <w:sz w:val="20"/>
                <w:szCs w:val="20"/>
              </w:rPr>
            </w:pPr>
            <w:bookmarkStart w:name="_Hlk64831541" w:id="0"/>
            <w:r w:rsidRPr="00402CE3">
              <w:rPr>
                <w:bCs/>
                <w:sz w:val="20"/>
                <w:szCs w:val="20"/>
              </w:rPr>
              <w:t>Table 4.--Estimated Annual Recordkeeping Burden for Human Drugs</w:t>
            </w:r>
          </w:p>
        </w:tc>
      </w:tr>
      <w:tr w:rsidRPr="00402CE3" w:rsidR="00402CE3" w:rsidTr="00402CE3" w14:paraId="68A9B22B" w14:textId="77777777">
        <w:trPr>
          <w:tblHeader/>
        </w:trPr>
        <w:tc>
          <w:tcPr>
            <w:tcW w:w="3780" w:type="dxa"/>
            <w:tcBorders>
              <w:top w:val="single" w:color="auto" w:sz="4" w:space="0"/>
              <w:left w:val="single" w:color="auto" w:sz="4" w:space="0"/>
              <w:bottom w:val="single" w:color="auto" w:sz="4" w:space="0"/>
              <w:right w:val="single" w:color="auto" w:sz="4" w:space="0"/>
            </w:tcBorders>
          </w:tcPr>
          <w:p w:rsidRPr="00402CE3" w:rsidR="00402CE3" w:rsidP="00291A1D" w:rsidRDefault="00402CE3" w14:paraId="281E19B4" w14:textId="77777777">
            <w:pPr>
              <w:snapToGrid w:val="0"/>
              <w:jc w:val="center"/>
              <w:rPr>
                <w:sz w:val="20"/>
                <w:szCs w:val="20"/>
              </w:rPr>
            </w:pPr>
            <w:r w:rsidRPr="00402CE3">
              <w:rPr>
                <w:sz w:val="20"/>
                <w:szCs w:val="20"/>
              </w:rPr>
              <w:t>21 CFR Section;</w:t>
            </w:r>
          </w:p>
          <w:p w:rsidRPr="00402CE3" w:rsidR="00402CE3" w:rsidP="00291A1D" w:rsidRDefault="00402CE3" w14:paraId="25CCCC0F" w14:textId="77777777">
            <w:pPr>
              <w:snapToGrid w:val="0"/>
              <w:jc w:val="center"/>
              <w:rPr>
                <w:sz w:val="20"/>
                <w:szCs w:val="20"/>
              </w:rPr>
            </w:pPr>
            <w:r w:rsidRPr="00402CE3">
              <w:rPr>
                <w:sz w:val="20"/>
                <w:szCs w:val="20"/>
              </w:rPr>
              <w:t>Information Collection Activity</w:t>
            </w:r>
          </w:p>
        </w:tc>
        <w:tc>
          <w:tcPr>
            <w:tcW w:w="153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3CBD2D3C" w14:textId="77777777">
            <w:pPr>
              <w:jc w:val="center"/>
              <w:rPr>
                <w:sz w:val="20"/>
                <w:szCs w:val="20"/>
              </w:rPr>
            </w:pPr>
            <w:r w:rsidRPr="00402CE3">
              <w:rPr>
                <w:sz w:val="20"/>
                <w:szCs w:val="20"/>
              </w:rPr>
              <w:t>No. of Recordkeepers</w:t>
            </w:r>
          </w:p>
        </w:tc>
        <w:tc>
          <w:tcPr>
            <w:tcW w:w="135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407D2775" w14:textId="77777777">
            <w:pPr>
              <w:jc w:val="center"/>
              <w:rPr>
                <w:sz w:val="20"/>
                <w:szCs w:val="20"/>
              </w:rPr>
            </w:pPr>
            <w:r w:rsidRPr="00402CE3">
              <w:rPr>
                <w:sz w:val="20"/>
                <w:szCs w:val="20"/>
              </w:rPr>
              <w:t xml:space="preserve">No. of Records per Recordkeeper </w:t>
            </w:r>
          </w:p>
        </w:tc>
        <w:tc>
          <w:tcPr>
            <w:tcW w:w="990"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1C5F8EC5" w14:textId="77777777">
            <w:pPr>
              <w:jc w:val="center"/>
              <w:rPr>
                <w:sz w:val="20"/>
                <w:szCs w:val="20"/>
              </w:rPr>
            </w:pPr>
            <w:r w:rsidRPr="00402CE3">
              <w:rPr>
                <w:sz w:val="20"/>
                <w:szCs w:val="20"/>
              </w:rPr>
              <w:t>Total Annual Records</w:t>
            </w:r>
          </w:p>
        </w:tc>
        <w:tc>
          <w:tcPr>
            <w:tcW w:w="1483"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18F4D830" w14:textId="77777777">
            <w:pPr>
              <w:jc w:val="center"/>
              <w:rPr>
                <w:sz w:val="20"/>
                <w:szCs w:val="20"/>
              </w:rPr>
            </w:pPr>
            <w:r w:rsidRPr="00402CE3">
              <w:rPr>
                <w:sz w:val="20"/>
                <w:szCs w:val="20"/>
              </w:rPr>
              <w:t>Average Burden per Recordkeeping</w:t>
            </w:r>
          </w:p>
        </w:tc>
        <w:tc>
          <w:tcPr>
            <w:tcW w:w="1037" w:type="dxa"/>
            <w:tcBorders>
              <w:top w:val="single" w:color="auto" w:sz="4" w:space="0"/>
              <w:left w:val="single" w:color="auto" w:sz="4" w:space="0"/>
              <w:bottom w:val="single" w:color="auto" w:sz="4" w:space="0"/>
              <w:right w:val="single" w:color="auto" w:sz="4" w:space="0"/>
            </w:tcBorders>
            <w:hideMark/>
          </w:tcPr>
          <w:p w:rsidRPr="00402CE3" w:rsidR="00402CE3" w:rsidP="00291A1D" w:rsidRDefault="00402CE3" w14:paraId="04165AE5" w14:textId="77777777">
            <w:pPr>
              <w:jc w:val="center"/>
              <w:rPr>
                <w:sz w:val="20"/>
                <w:szCs w:val="20"/>
              </w:rPr>
            </w:pPr>
            <w:r w:rsidRPr="00402CE3">
              <w:rPr>
                <w:sz w:val="20"/>
                <w:szCs w:val="20"/>
              </w:rPr>
              <w:t>Total Hours</w:t>
            </w:r>
          </w:p>
        </w:tc>
      </w:tr>
      <w:bookmarkEnd w:id="0"/>
      <w:tr w:rsidRPr="00402CE3" w:rsidR="00402CE3" w:rsidTr="00402CE3" w14:paraId="170566B3" w14:textId="77777777">
        <w:tc>
          <w:tcPr>
            <w:tcW w:w="10170" w:type="dxa"/>
            <w:gridSpan w:val="6"/>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125178D" w14:textId="77777777">
            <w:pPr>
              <w:rPr>
                <w:sz w:val="20"/>
                <w:szCs w:val="20"/>
              </w:rPr>
            </w:pPr>
            <w:r w:rsidRPr="00402CE3">
              <w:rPr>
                <w:sz w:val="20"/>
                <w:szCs w:val="20"/>
              </w:rPr>
              <w:t>Subpart D--Responsibilities of Sponsors and Investigators</w:t>
            </w:r>
          </w:p>
        </w:tc>
      </w:tr>
      <w:tr w:rsidRPr="00402CE3" w:rsidR="00402CE3" w:rsidTr="00402CE3" w14:paraId="645CFAD9"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54198C6" w14:textId="77777777">
            <w:pPr>
              <w:rPr>
                <w:sz w:val="20"/>
                <w:szCs w:val="20"/>
              </w:rPr>
            </w:pPr>
            <w:bookmarkStart w:name="_Hlk64831475" w:id="1"/>
            <w:r w:rsidRPr="00402CE3">
              <w:rPr>
                <w:sz w:val="20"/>
                <w:szCs w:val="20"/>
              </w:rPr>
              <w:t>§ 312.52(a); transfer of obligations to a contract research organization</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08EC32B" w14:textId="77777777">
            <w:pPr>
              <w:jc w:val="right"/>
              <w:rPr>
                <w:sz w:val="20"/>
                <w:szCs w:val="20"/>
              </w:rPr>
            </w:pPr>
            <w:r w:rsidRPr="00402CE3">
              <w:rPr>
                <w:sz w:val="20"/>
                <w:szCs w:val="20"/>
              </w:rPr>
              <w:t>466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FE1F6EC" w14:textId="77777777">
            <w:pPr>
              <w:jc w:val="right"/>
              <w:rPr>
                <w:sz w:val="20"/>
                <w:szCs w:val="20"/>
              </w:rPr>
            </w:pPr>
            <w:r w:rsidRPr="00402CE3">
              <w:rPr>
                <w:sz w:val="20"/>
                <w:szCs w:val="20"/>
              </w:rPr>
              <w:t>3.107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ACAC5AE" w14:textId="77777777">
            <w:pPr>
              <w:jc w:val="right"/>
              <w:rPr>
                <w:sz w:val="20"/>
                <w:szCs w:val="20"/>
              </w:rPr>
            </w:pPr>
            <w:r w:rsidRPr="00402CE3">
              <w:rPr>
                <w:sz w:val="20"/>
                <w:szCs w:val="20"/>
              </w:rPr>
              <w:t>1,448</w:t>
            </w:r>
          </w:p>
          <w:p w:rsidRPr="00402CE3" w:rsidR="00402CE3" w:rsidP="00291A1D" w:rsidRDefault="00402CE3" w14:paraId="700E72A9" w14:textId="77777777">
            <w:pPr>
              <w:jc w:val="right"/>
              <w:rPr>
                <w:sz w:val="20"/>
                <w:szCs w:val="20"/>
              </w:rPr>
            </w:pP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5519E0D" w14:textId="77777777">
            <w:pPr>
              <w:jc w:val="right"/>
              <w:rPr>
                <w:sz w:val="20"/>
                <w:szCs w:val="20"/>
              </w:rPr>
            </w:pPr>
            <w:r w:rsidRPr="00402CE3">
              <w:rPr>
                <w:sz w:val="20"/>
                <w:szCs w:val="20"/>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7293ED9" w14:textId="77777777">
            <w:pPr>
              <w:jc w:val="right"/>
              <w:rPr>
                <w:sz w:val="20"/>
                <w:szCs w:val="20"/>
              </w:rPr>
            </w:pPr>
            <w:r w:rsidRPr="00402CE3">
              <w:rPr>
                <w:sz w:val="20"/>
                <w:szCs w:val="20"/>
              </w:rPr>
              <w:t>434,400</w:t>
            </w:r>
          </w:p>
        </w:tc>
      </w:tr>
      <w:bookmarkEnd w:id="1"/>
      <w:tr w:rsidRPr="00402CE3" w:rsidR="00402CE3" w:rsidTr="00402CE3" w14:paraId="6C3FF4C0"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E1045E0" w14:textId="77777777">
            <w:pPr>
              <w:rPr>
                <w:sz w:val="20"/>
                <w:szCs w:val="20"/>
              </w:rPr>
            </w:pPr>
            <w:r w:rsidRPr="00402CE3">
              <w:rPr>
                <w:sz w:val="20"/>
                <w:szCs w:val="20"/>
              </w:rPr>
              <w:lastRenderedPageBreak/>
              <w:t>§ 312.57; records showing the receipt, shipment, or other disposition of the investigational drug and any financial interests</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155838F" w14:textId="77777777">
            <w:pPr>
              <w:jc w:val="right"/>
              <w:rPr>
                <w:sz w:val="20"/>
                <w:szCs w:val="20"/>
              </w:rPr>
            </w:pPr>
            <w:r w:rsidRPr="00402CE3">
              <w:rPr>
                <w:sz w:val="20"/>
                <w:szCs w:val="20"/>
              </w:rPr>
              <w:t>13,000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8A4CEFB" w14:textId="77777777">
            <w:pPr>
              <w:jc w:val="right"/>
              <w:rPr>
                <w:sz w:val="20"/>
                <w:szCs w:val="20"/>
              </w:rPr>
            </w:pPr>
            <w:r w:rsidRPr="00402CE3">
              <w:rPr>
                <w:sz w:val="20"/>
                <w:szCs w:val="20"/>
              </w:rPr>
              <w:t>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5A53858" w14:textId="77777777">
            <w:pPr>
              <w:jc w:val="right"/>
              <w:rPr>
                <w:sz w:val="20"/>
                <w:szCs w:val="20"/>
              </w:rPr>
            </w:pPr>
            <w:r w:rsidRPr="00402CE3">
              <w:rPr>
                <w:sz w:val="20"/>
                <w:szCs w:val="20"/>
              </w:rPr>
              <w:t>13,000</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E6F548B" w14:textId="77777777">
            <w:pPr>
              <w:jc w:val="right"/>
              <w:rPr>
                <w:sz w:val="20"/>
                <w:szCs w:val="20"/>
              </w:rPr>
            </w:pPr>
            <w:r w:rsidRPr="00402CE3">
              <w:rPr>
                <w:sz w:val="20"/>
                <w:szCs w:val="20"/>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00B4AC4" w14:textId="77777777">
            <w:pPr>
              <w:jc w:val="right"/>
              <w:rPr>
                <w:sz w:val="20"/>
                <w:szCs w:val="20"/>
              </w:rPr>
            </w:pPr>
            <w:r w:rsidRPr="00402CE3">
              <w:rPr>
                <w:sz w:val="20"/>
                <w:szCs w:val="20"/>
              </w:rPr>
              <w:t>1,300,000</w:t>
            </w:r>
          </w:p>
        </w:tc>
      </w:tr>
      <w:tr w:rsidRPr="00402CE3" w:rsidR="00402CE3" w:rsidTr="00402CE3" w14:paraId="4A19C8D2"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C9D68C0" w14:textId="77777777">
            <w:pPr>
              <w:rPr>
                <w:sz w:val="20"/>
                <w:szCs w:val="20"/>
              </w:rPr>
            </w:pPr>
            <w:r w:rsidRPr="00402CE3">
              <w:rPr>
                <w:sz w:val="20"/>
                <w:szCs w:val="20"/>
              </w:rPr>
              <w:t>§ 312.62(a); records on disposition of drugs</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DC88974" w14:textId="77777777">
            <w:pPr>
              <w:jc w:val="right"/>
              <w:rPr>
                <w:sz w:val="20"/>
                <w:szCs w:val="20"/>
              </w:rPr>
            </w:pPr>
            <w:r w:rsidRPr="00402CE3">
              <w:rPr>
                <w:sz w:val="20"/>
                <w:szCs w:val="20"/>
              </w:rPr>
              <w:t>13,000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14E2326" w14:textId="77777777">
            <w:pPr>
              <w:jc w:val="right"/>
              <w:rPr>
                <w:sz w:val="20"/>
                <w:szCs w:val="20"/>
              </w:rPr>
            </w:pPr>
            <w:r w:rsidRPr="00402CE3">
              <w:rPr>
                <w:sz w:val="20"/>
                <w:szCs w:val="20"/>
              </w:rPr>
              <w:t>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DA733F5" w14:textId="77777777">
            <w:pPr>
              <w:jc w:val="right"/>
              <w:rPr>
                <w:sz w:val="20"/>
                <w:szCs w:val="20"/>
              </w:rPr>
            </w:pPr>
            <w:r w:rsidRPr="00402CE3">
              <w:rPr>
                <w:sz w:val="20"/>
                <w:szCs w:val="20"/>
              </w:rPr>
              <w:t>13,000</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2811EF6" w14:textId="77777777">
            <w:pPr>
              <w:jc w:val="right"/>
              <w:rPr>
                <w:sz w:val="20"/>
                <w:szCs w:val="20"/>
              </w:rPr>
            </w:pPr>
            <w:r w:rsidRPr="00402CE3">
              <w:rPr>
                <w:sz w:val="20"/>
                <w:szCs w:val="20"/>
              </w:rPr>
              <w:t>40</w:t>
            </w: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E8D9F01" w14:textId="77777777">
            <w:pPr>
              <w:jc w:val="right"/>
              <w:rPr>
                <w:sz w:val="20"/>
                <w:szCs w:val="20"/>
              </w:rPr>
            </w:pPr>
            <w:r w:rsidRPr="00402CE3">
              <w:rPr>
                <w:sz w:val="20"/>
                <w:szCs w:val="20"/>
              </w:rPr>
              <w:t>520,000</w:t>
            </w:r>
          </w:p>
        </w:tc>
      </w:tr>
      <w:tr w:rsidRPr="00402CE3" w:rsidR="00402CE3" w:rsidTr="00402CE3" w14:paraId="4657B66A"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A3A0A03" w14:textId="77777777">
            <w:pPr>
              <w:rPr>
                <w:sz w:val="20"/>
                <w:szCs w:val="20"/>
              </w:rPr>
            </w:pPr>
            <w:r w:rsidRPr="00402CE3">
              <w:rPr>
                <w:sz w:val="20"/>
                <w:szCs w:val="20"/>
              </w:rPr>
              <w:t>§ 312.62(b); records on case histories of individuals</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F9EFA3D" w14:textId="77777777">
            <w:pPr>
              <w:jc w:val="right"/>
              <w:rPr>
                <w:sz w:val="20"/>
                <w:szCs w:val="20"/>
              </w:rPr>
            </w:pPr>
            <w:r w:rsidRPr="00402CE3">
              <w:rPr>
                <w:sz w:val="20"/>
                <w:szCs w:val="20"/>
              </w:rPr>
              <w:t>2,192</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0F2FE9C" w14:textId="77777777">
            <w:pPr>
              <w:jc w:val="right"/>
              <w:rPr>
                <w:sz w:val="20"/>
                <w:szCs w:val="20"/>
              </w:rPr>
            </w:pPr>
            <w:r w:rsidRPr="00402CE3">
              <w:rPr>
                <w:sz w:val="20"/>
                <w:szCs w:val="20"/>
              </w:rPr>
              <w:t>6.587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51E514E" w14:textId="77777777">
            <w:pPr>
              <w:jc w:val="right"/>
              <w:rPr>
                <w:sz w:val="20"/>
                <w:szCs w:val="20"/>
              </w:rPr>
            </w:pPr>
            <w:r w:rsidRPr="00402CE3">
              <w:rPr>
                <w:sz w:val="20"/>
                <w:szCs w:val="20"/>
              </w:rPr>
              <w:t>14,439</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72204BE" w14:textId="77777777">
            <w:pPr>
              <w:jc w:val="right"/>
              <w:rPr>
                <w:sz w:val="20"/>
                <w:szCs w:val="20"/>
              </w:rPr>
            </w:pPr>
            <w:r w:rsidRPr="00402CE3">
              <w:rPr>
                <w:sz w:val="20"/>
                <w:szCs w:val="20"/>
              </w:rPr>
              <w:t>40</w:t>
            </w: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F1C939D" w14:textId="77777777">
            <w:pPr>
              <w:jc w:val="right"/>
              <w:rPr>
                <w:sz w:val="20"/>
                <w:szCs w:val="20"/>
              </w:rPr>
            </w:pPr>
            <w:r w:rsidRPr="00402CE3">
              <w:rPr>
                <w:sz w:val="20"/>
                <w:szCs w:val="20"/>
              </w:rPr>
              <w:t>577,560</w:t>
            </w:r>
          </w:p>
        </w:tc>
      </w:tr>
      <w:tr w:rsidRPr="00402CE3" w:rsidR="00402CE3" w:rsidTr="00402CE3" w14:paraId="53C73DD9"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DFDEC2E" w14:textId="77777777">
            <w:pPr>
              <w:rPr>
                <w:sz w:val="20"/>
                <w:szCs w:val="20"/>
              </w:rPr>
            </w:pPr>
            <w:r w:rsidRPr="00402CE3">
              <w:rPr>
                <w:sz w:val="20"/>
                <w:szCs w:val="20"/>
              </w:rPr>
              <w:t>Subtotal Subpart D CDER</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15A7B3A" w14:textId="77777777">
            <w:pPr>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73623BC" w14:textId="77777777">
            <w:pPr>
              <w:jc w:val="right"/>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3059799" w14:textId="77777777">
            <w:pPr>
              <w:jc w:val="right"/>
              <w:rPr>
                <w:color w:val="000000"/>
                <w:sz w:val="20"/>
                <w:szCs w:val="20"/>
              </w:rPr>
            </w:pPr>
            <w:r w:rsidRPr="00402CE3">
              <w:rPr>
                <w:color w:val="000000"/>
                <w:sz w:val="20"/>
                <w:szCs w:val="20"/>
              </w:rPr>
              <w:t>41,887</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895A5AE" w14:textId="77777777">
            <w:pPr>
              <w:jc w:val="right"/>
              <w:rPr>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001E552" w14:textId="77777777">
            <w:pPr>
              <w:jc w:val="right"/>
              <w:rPr>
                <w:color w:val="000000"/>
                <w:sz w:val="20"/>
                <w:szCs w:val="20"/>
              </w:rPr>
            </w:pPr>
            <w:r w:rsidRPr="00402CE3">
              <w:rPr>
                <w:color w:val="000000"/>
                <w:sz w:val="20"/>
                <w:szCs w:val="20"/>
              </w:rPr>
              <w:t>2,831,960</w:t>
            </w:r>
          </w:p>
        </w:tc>
      </w:tr>
      <w:tr w:rsidRPr="00402CE3" w:rsidR="00402CE3" w:rsidTr="00402CE3" w14:paraId="1C521D86" w14:textId="77777777">
        <w:tc>
          <w:tcPr>
            <w:tcW w:w="10170" w:type="dxa"/>
            <w:gridSpan w:val="6"/>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D9C9D7A" w14:textId="77777777">
            <w:pPr>
              <w:rPr>
                <w:sz w:val="20"/>
                <w:szCs w:val="20"/>
              </w:rPr>
            </w:pPr>
            <w:r w:rsidRPr="00402CE3">
              <w:rPr>
                <w:sz w:val="20"/>
                <w:szCs w:val="20"/>
              </w:rPr>
              <w:t>Subpart G--Drugs for Investigational Use in Laboratory Research Animals or In Vitro Tests</w:t>
            </w:r>
          </w:p>
        </w:tc>
      </w:tr>
      <w:tr w:rsidRPr="00402CE3" w:rsidR="00402CE3" w:rsidTr="00402CE3" w14:paraId="505A6EC3"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5436D1B" w14:textId="77777777">
            <w:pPr>
              <w:rPr>
                <w:sz w:val="20"/>
                <w:szCs w:val="20"/>
              </w:rPr>
            </w:pPr>
            <w:r w:rsidRPr="00402CE3">
              <w:rPr>
                <w:sz w:val="20"/>
                <w:szCs w:val="20"/>
              </w:rPr>
              <w:t>§ 312.160(a)(3); records pertaining to the shipment of drugs for investigational use in laboratory research animals or in vitro tests</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6BD6CF7" w14:textId="77777777">
            <w:pPr>
              <w:jc w:val="right"/>
              <w:rPr>
                <w:sz w:val="20"/>
                <w:szCs w:val="20"/>
              </w:rPr>
            </w:pPr>
            <w:r w:rsidRPr="00402CE3">
              <w:rPr>
                <w:sz w:val="20"/>
                <w:szCs w:val="20"/>
              </w:rPr>
              <w:t>547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C0A167F" w14:textId="77777777">
            <w:pPr>
              <w:jc w:val="right"/>
              <w:rPr>
                <w:sz w:val="20"/>
                <w:szCs w:val="20"/>
              </w:rPr>
            </w:pPr>
            <w:r w:rsidRPr="00402CE3">
              <w:rPr>
                <w:sz w:val="20"/>
                <w:szCs w:val="20"/>
              </w:rPr>
              <w:t>1.43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A0DED03" w14:textId="77777777">
            <w:pPr>
              <w:jc w:val="right"/>
              <w:rPr>
                <w:sz w:val="20"/>
                <w:szCs w:val="20"/>
              </w:rPr>
            </w:pPr>
            <w:r w:rsidRPr="00402CE3">
              <w:rPr>
                <w:sz w:val="20"/>
                <w:szCs w:val="20"/>
              </w:rPr>
              <w:t>782</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34A74FE" w14:textId="77777777">
            <w:pPr>
              <w:jc w:val="right"/>
              <w:rPr>
                <w:sz w:val="20"/>
                <w:szCs w:val="20"/>
              </w:rPr>
            </w:pPr>
            <w:r w:rsidRPr="00402CE3">
              <w:rPr>
                <w:sz w:val="20"/>
                <w:szCs w:val="20"/>
              </w:rPr>
              <w:t>0.50 (30 minutes)</w:t>
            </w: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4A76F323" w14:textId="77777777">
            <w:pPr>
              <w:jc w:val="right"/>
              <w:rPr>
                <w:sz w:val="20"/>
                <w:szCs w:val="20"/>
              </w:rPr>
            </w:pPr>
            <w:r w:rsidRPr="00402CE3">
              <w:rPr>
                <w:sz w:val="20"/>
                <w:szCs w:val="20"/>
              </w:rPr>
              <w:t>391</w:t>
            </w:r>
          </w:p>
        </w:tc>
      </w:tr>
      <w:tr w:rsidRPr="00402CE3" w:rsidR="00402CE3" w:rsidTr="00402CE3" w14:paraId="5F44F571"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8582201" w14:textId="77777777">
            <w:pPr>
              <w:rPr>
                <w:sz w:val="20"/>
                <w:szCs w:val="20"/>
              </w:rPr>
            </w:pPr>
            <w:r w:rsidRPr="00402CE3">
              <w:rPr>
                <w:sz w:val="20"/>
                <w:szCs w:val="20"/>
              </w:rPr>
              <w:t>§ 312.160(c); shipper records of alternative disposition of unused drugs</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81D612C" w14:textId="77777777">
            <w:pPr>
              <w:jc w:val="right"/>
              <w:rPr>
                <w:sz w:val="20"/>
                <w:szCs w:val="20"/>
              </w:rPr>
            </w:pPr>
            <w:r w:rsidRPr="00402CE3">
              <w:rPr>
                <w:sz w:val="20"/>
                <w:szCs w:val="20"/>
              </w:rPr>
              <w:t>547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A25A28A" w14:textId="77777777">
            <w:pPr>
              <w:jc w:val="right"/>
              <w:rPr>
                <w:sz w:val="20"/>
                <w:szCs w:val="20"/>
              </w:rPr>
            </w:pPr>
            <w:r w:rsidRPr="00402CE3">
              <w:rPr>
                <w:sz w:val="20"/>
                <w:szCs w:val="20"/>
              </w:rPr>
              <w:t>1.43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0D93B88" w14:textId="77777777">
            <w:pPr>
              <w:jc w:val="right"/>
              <w:rPr>
                <w:sz w:val="20"/>
                <w:szCs w:val="20"/>
              </w:rPr>
            </w:pPr>
            <w:r w:rsidRPr="00402CE3">
              <w:rPr>
                <w:sz w:val="20"/>
                <w:szCs w:val="20"/>
              </w:rPr>
              <w:t>782</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08CDC17A" w14:textId="77777777">
            <w:pPr>
              <w:jc w:val="right"/>
              <w:rPr>
                <w:sz w:val="20"/>
                <w:szCs w:val="20"/>
              </w:rPr>
            </w:pPr>
            <w:r w:rsidRPr="00402CE3">
              <w:rPr>
                <w:sz w:val="20"/>
                <w:szCs w:val="20"/>
              </w:rPr>
              <w:t>0.50 (30 minutes)</w:t>
            </w: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8841C77" w14:textId="77777777">
            <w:pPr>
              <w:jc w:val="right"/>
              <w:rPr>
                <w:sz w:val="20"/>
                <w:szCs w:val="20"/>
              </w:rPr>
            </w:pPr>
            <w:r w:rsidRPr="00402CE3">
              <w:rPr>
                <w:sz w:val="20"/>
                <w:szCs w:val="20"/>
              </w:rPr>
              <w:t>391</w:t>
            </w:r>
          </w:p>
        </w:tc>
      </w:tr>
      <w:tr w:rsidRPr="00402CE3" w:rsidR="00402CE3" w:rsidTr="00402CE3" w14:paraId="115F5030"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7388E5AF" w14:textId="77777777">
            <w:pPr>
              <w:rPr>
                <w:sz w:val="20"/>
                <w:szCs w:val="20"/>
              </w:rPr>
            </w:pPr>
            <w:r w:rsidRPr="00402CE3">
              <w:rPr>
                <w:sz w:val="20"/>
                <w:szCs w:val="20"/>
              </w:rPr>
              <w:t>Subtotal</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5E07185" w14:textId="77777777">
            <w:pPr>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E6FDA66" w14:textId="77777777">
            <w:pPr>
              <w:jc w:val="right"/>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41A6826" w14:textId="77777777">
            <w:pPr>
              <w:jc w:val="right"/>
              <w:rPr>
                <w:color w:val="000000"/>
                <w:sz w:val="20"/>
                <w:szCs w:val="20"/>
              </w:rPr>
            </w:pPr>
            <w:r w:rsidRPr="00402CE3">
              <w:rPr>
                <w:color w:val="000000"/>
                <w:sz w:val="20"/>
                <w:szCs w:val="20"/>
              </w:rPr>
              <w:t>1,564</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41A65A1" w14:textId="77777777">
            <w:pPr>
              <w:jc w:val="right"/>
              <w:rPr>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3B99393" w14:textId="77777777">
            <w:pPr>
              <w:jc w:val="right"/>
              <w:rPr>
                <w:sz w:val="20"/>
                <w:szCs w:val="20"/>
              </w:rPr>
            </w:pPr>
            <w:r w:rsidRPr="00402CE3">
              <w:rPr>
                <w:sz w:val="20"/>
                <w:szCs w:val="20"/>
              </w:rPr>
              <w:t>782</w:t>
            </w:r>
          </w:p>
        </w:tc>
      </w:tr>
      <w:tr w:rsidRPr="00402CE3" w:rsidR="00402CE3" w:rsidTr="00402CE3" w14:paraId="3DD0403B" w14:textId="77777777">
        <w:tc>
          <w:tcPr>
            <w:tcW w:w="378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093F67D" w14:textId="77777777">
            <w:pPr>
              <w:rPr>
                <w:sz w:val="20"/>
                <w:szCs w:val="20"/>
              </w:rPr>
            </w:pPr>
            <w:r w:rsidRPr="00402CE3">
              <w:rPr>
                <w:sz w:val="20"/>
                <w:szCs w:val="20"/>
              </w:rPr>
              <w:t>Total</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1763E3F7" w14:textId="77777777">
            <w:pPr>
              <w:jc w:val="right"/>
              <w:rPr>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6E2D4A4D" w14:textId="77777777">
            <w:pPr>
              <w:jc w:val="right"/>
              <w:rPr>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5A88686D" w14:textId="77777777">
            <w:pPr>
              <w:jc w:val="right"/>
              <w:rPr>
                <w:sz w:val="20"/>
                <w:szCs w:val="20"/>
              </w:rPr>
            </w:pPr>
            <w:r w:rsidRPr="00402CE3">
              <w:rPr>
                <w:sz w:val="20"/>
                <w:szCs w:val="20"/>
              </w:rPr>
              <w:t>43,451</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3E1B1290" w14:textId="77777777">
            <w:pPr>
              <w:jc w:val="right"/>
              <w:rPr>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auto" w:fill="auto"/>
          </w:tcPr>
          <w:p w:rsidRPr="00402CE3" w:rsidR="00402CE3" w:rsidP="00291A1D" w:rsidRDefault="00402CE3" w14:paraId="2FA3E68B" w14:textId="77777777">
            <w:pPr>
              <w:jc w:val="right"/>
              <w:rPr>
                <w:sz w:val="20"/>
                <w:szCs w:val="20"/>
              </w:rPr>
            </w:pPr>
            <w:r w:rsidRPr="00402CE3">
              <w:rPr>
                <w:sz w:val="20"/>
                <w:szCs w:val="20"/>
              </w:rPr>
              <w:t>2,832,742</w:t>
            </w:r>
          </w:p>
        </w:tc>
      </w:tr>
      <w:tr w:rsidRPr="00402CE3" w:rsidR="00402CE3" w:rsidTr="00402CE3" w14:paraId="3356ECB6" w14:textId="77777777">
        <w:tc>
          <w:tcPr>
            <w:tcW w:w="10170" w:type="dxa"/>
            <w:gridSpan w:val="6"/>
            <w:tcBorders>
              <w:top w:val="single" w:color="auto" w:sz="4" w:space="0"/>
              <w:left w:val="nil"/>
              <w:bottom w:val="nil"/>
              <w:right w:val="nil"/>
            </w:tcBorders>
          </w:tcPr>
          <w:p w:rsidRPr="00402CE3" w:rsidR="00402CE3" w:rsidP="00291A1D" w:rsidRDefault="00402CE3" w14:paraId="793CFA30" w14:textId="245C178D">
            <w:pPr>
              <w:rPr>
                <w:sz w:val="20"/>
                <w:szCs w:val="20"/>
              </w:rPr>
            </w:pPr>
          </w:p>
        </w:tc>
      </w:tr>
    </w:tbl>
    <w:p w:rsidRPr="005E7C5A" w:rsidR="00357C8A" w:rsidP="00291A1D" w:rsidRDefault="00B71B2F" w14:paraId="346FA635" w14:textId="6BAFA989">
      <w:pPr>
        <w:spacing w:after="200"/>
        <w:rPr>
          <w:rFonts w:eastAsia="Calibri"/>
          <w:i/>
          <w:iCs/>
        </w:rPr>
      </w:pPr>
      <w:r>
        <w:rPr>
          <w:rFonts w:eastAsia="Calibri"/>
          <w:i/>
          <w:iCs/>
        </w:rPr>
        <w:tab/>
      </w:r>
      <w:r w:rsidRPr="005E7C5A" w:rsidR="00357C8A">
        <w:rPr>
          <w:rFonts w:eastAsia="Calibri"/>
          <w:i/>
          <w:iCs/>
        </w:rPr>
        <w:t>12b.  Annualized Cost Burden Estimate</w:t>
      </w:r>
    </w:p>
    <w:p w:rsidRPr="00DB3955" w:rsidR="00357C8A" w:rsidP="00291A1D" w:rsidRDefault="005E7C5A" w14:paraId="0562CB0E" w14:textId="6E94CC16">
      <w:r>
        <w:tab/>
      </w:r>
      <w:r w:rsidR="00C95C02">
        <w:t xml:space="preserve">To </w:t>
      </w:r>
      <w:r w:rsidR="00C70EFE">
        <w:t xml:space="preserve">estimate </w:t>
      </w:r>
      <w:r w:rsidR="0059560F">
        <w:t xml:space="preserve">average </w:t>
      </w:r>
      <w:r w:rsidR="00112324">
        <w:t xml:space="preserve">costs </w:t>
      </w:r>
      <w:r w:rsidR="0059560F">
        <w:t>to respondents</w:t>
      </w:r>
      <w:r w:rsidR="00C34EA3">
        <w:t xml:space="preserve"> </w:t>
      </w:r>
      <w:r w:rsidR="00C95C02">
        <w:t xml:space="preserve">we </w:t>
      </w:r>
      <w:r w:rsidR="00112324">
        <w:t>assume</w:t>
      </w:r>
      <w:r w:rsidR="00C95C02">
        <w:t xml:space="preserve"> a</w:t>
      </w:r>
      <w:r w:rsidR="00112324">
        <w:t xml:space="preserve"> </w:t>
      </w:r>
      <w:r w:rsidR="004E06E5">
        <w:t>wage rate</w:t>
      </w:r>
      <w:r w:rsidR="00740ACA">
        <w:t xml:space="preserve"> of </w:t>
      </w:r>
      <w:r w:rsidRPr="008F1422" w:rsidR="00740ACA">
        <w:rPr>
          <w:b/>
          <w:bCs/>
        </w:rPr>
        <w:t>$28.</w:t>
      </w:r>
      <w:r w:rsidRPr="008F1422" w:rsidR="0081170C">
        <w:rPr>
          <w:b/>
          <w:bCs/>
        </w:rPr>
        <w:t>87</w:t>
      </w:r>
      <w:r w:rsidR="00CC3D84">
        <w:t xml:space="preserve">, the median hourly wage across all occupations within the </w:t>
      </w:r>
      <w:r w:rsidRPr="00242686" w:rsidR="00CC3D84">
        <w:rPr>
          <w:i/>
          <w:iCs/>
        </w:rPr>
        <w:t xml:space="preserve">Pharmaceutical and Medicine Manufacturing </w:t>
      </w:r>
      <w:r w:rsidRPr="003F7797" w:rsidR="00CC3D84">
        <w:t>labor cat</w:t>
      </w:r>
      <w:r w:rsidRPr="003F7797" w:rsidR="00242686">
        <w:t>e</w:t>
      </w:r>
      <w:r w:rsidRPr="003F7797" w:rsidR="00CC3D84">
        <w:t>gory</w:t>
      </w:r>
      <w:r w:rsidR="003F7797">
        <w:t>.</w:t>
      </w:r>
      <w:r w:rsidR="006829BF">
        <w:rPr>
          <w:rStyle w:val="FootnoteReference"/>
        </w:rPr>
        <w:footnoteReference w:id="1"/>
      </w:r>
      <w:r w:rsidR="00F009E0">
        <w:t xml:space="preserve">  </w:t>
      </w:r>
      <w:r w:rsidR="002B7F0D">
        <w:t xml:space="preserve">We then multiplied this figure by the </w:t>
      </w:r>
      <w:r w:rsidR="003316AD">
        <w:t xml:space="preserve">subtotal of </w:t>
      </w:r>
      <w:r w:rsidR="002B7F0D">
        <w:t>reporting hours</w:t>
      </w:r>
      <w:r w:rsidR="00C9685A">
        <w:t>,</w:t>
      </w:r>
      <w:r w:rsidR="000057E5">
        <w:t xml:space="preserve"> shown in tables 1 and 3 </w:t>
      </w:r>
      <w:r w:rsidR="00C9685A">
        <w:t xml:space="preserve">above, </w:t>
      </w:r>
      <w:r w:rsidR="000057E5">
        <w:t xml:space="preserve">for </w:t>
      </w:r>
      <w:r w:rsidR="00D77147">
        <w:t>21 CFR part 314, s</w:t>
      </w:r>
      <w:r w:rsidR="000057E5">
        <w:t>ubp</w:t>
      </w:r>
      <w:r w:rsidR="00692B58">
        <w:t>art B – application submissions (5,440,784 hours for biological products</w:t>
      </w:r>
      <w:r w:rsidR="006F5369">
        <w:t xml:space="preserve"> (CBER)</w:t>
      </w:r>
      <w:r w:rsidR="00692B58">
        <w:t>; 2</w:t>
      </w:r>
      <w:r w:rsidR="008A6544">
        <w:t>0,215,682</w:t>
      </w:r>
      <w:r w:rsidR="006F5369">
        <w:t xml:space="preserve"> </w:t>
      </w:r>
      <w:r w:rsidR="008A6544">
        <w:t>for drug products (CDER)</w:t>
      </w:r>
      <w:r w:rsidR="006F5369">
        <w:t xml:space="preserve">) </w:t>
      </w:r>
      <w:r w:rsidR="00CE1AB0">
        <w:t xml:space="preserve">and calculated </w:t>
      </w:r>
      <w:r w:rsidR="00974231">
        <w:t xml:space="preserve">a total of </w:t>
      </w:r>
      <w:r w:rsidR="003316AD">
        <w:t>$</w:t>
      </w:r>
      <w:r w:rsidR="00CE1AB0">
        <w:t>740,702,173.42</w:t>
      </w:r>
      <w:r w:rsidR="003316AD">
        <w:t>.</w:t>
      </w:r>
      <w:r w:rsidR="00CE1AB0">
        <w:t xml:space="preserve"> </w:t>
      </w:r>
    </w:p>
    <w:p w:rsidRPr="00357C8A" w:rsidR="004E06E5" w:rsidP="00291A1D" w:rsidRDefault="004E06E5" w14:paraId="226F4741" w14:textId="77777777">
      <w:pPr>
        <w:rPr>
          <w:rFonts w:eastAsia="Calibri"/>
        </w:rPr>
      </w:pPr>
    </w:p>
    <w:p w:rsidRPr="00357C8A" w:rsidR="00357C8A" w:rsidP="00291A1D" w:rsidRDefault="00357C8A" w14:paraId="6205AA95" w14:textId="77777777">
      <w:pPr>
        <w:numPr>
          <w:ilvl w:val="0"/>
          <w:numId w:val="6"/>
        </w:numPr>
        <w:spacing w:after="20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7266D1" w:rsidP="00291A1D" w:rsidRDefault="007266D1" w14:paraId="3FB73CDE" w14:textId="77777777">
      <w:pPr>
        <w:spacing w:after="200"/>
        <w:rPr>
          <w:rFonts w:eastAsia="Calibri"/>
        </w:rPr>
      </w:pPr>
      <w:r>
        <w:rPr>
          <w:rFonts w:eastAsia="Calibri"/>
        </w:rPr>
        <w:t>No capital costs or operating or maintenance costs are associated with this information collection.</w:t>
      </w:r>
    </w:p>
    <w:p w:rsidRPr="00357C8A" w:rsidR="00357C8A" w:rsidP="00291A1D" w:rsidRDefault="00357C8A" w14:paraId="211BE818" w14:textId="77777777">
      <w:pPr>
        <w:numPr>
          <w:ilvl w:val="0"/>
          <w:numId w:val="6"/>
        </w:numPr>
        <w:spacing w:after="200"/>
        <w:rPr>
          <w:rFonts w:eastAsia="Calibri"/>
          <w:u w:val="single"/>
        </w:rPr>
      </w:pPr>
      <w:r w:rsidRPr="00357C8A">
        <w:rPr>
          <w:rFonts w:eastAsia="Calibri"/>
          <w:u w:val="single"/>
        </w:rPr>
        <w:t>Annualized Cost to the Federal Government</w:t>
      </w:r>
    </w:p>
    <w:p w:rsidR="00024848" w:rsidP="00291A1D" w:rsidRDefault="00D6753E" w14:paraId="659FB7F6" w14:textId="1EB1B08D">
      <w:pPr>
        <w:spacing w:after="200"/>
        <w:rPr>
          <w:rFonts w:eastAsia="Calibri"/>
        </w:rPr>
      </w:pPr>
      <w:r>
        <w:rPr>
          <w:rFonts w:eastAsia="Calibri"/>
        </w:rPr>
        <w:t>Costs of administering the information collection are absorbed through existing resource allocations and the payment of industry user fees</w:t>
      </w:r>
      <w:r w:rsidR="002E1455">
        <w:rPr>
          <w:rFonts w:eastAsia="Calibri"/>
        </w:rPr>
        <w:t xml:space="preserve"> authorized by the Prescription Drug User Fee Act</w:t>
      </w:r>
      <w:r>
        <w:rPr>
          <w:rFonts w:eastAsia="Calibri"/>
        </w:rPr>
        <w:t>.</w:t>
      </w:r>
      <w:r w:rsidRPr="00154CDE" w:rsidR="00154CDE">
        <w:rPr>
          <w:rFonts w:eastAsia="Calibri"/>
        </w:rPr>
        <w:t xml:space="preserve"> </w:t>
      </w:r>
    </w:p>
    <w:p w:rsidR="00357C8A" w:rsidP="00291A1D" w:rsidRDefault="00024848" w14:paraId="4C080B4D" w14:textId="3F590D5E">
      <w:pPr>
        <w:numPr>
          <w:ilvl w:val="0"/>
          <w:numId w:val="6"/>
        </w:numPr>
        <w:spacing w:after="200"/>
        <w:rPr>
          <w:rFonts w:eastAsia="Calibri"/>
          <w:u w:val="single"/>
        </w:rPr>
      </w:pPr>
      <w:r>
        <w:rPr>
          <w:rFonts w:eastAsia="Calibri"/>
          <w:u w:val="single"/>
        </w:rPr>
        <w:t>E</w:t>
      </w:r>
      <w:r w:rsidRPr="00357C8A" w:rsidR="00357C8A">
        <w:rPr>
          <w:rFonts w:eastAsia="Calibri"/>
          <w:u w:val="single"/>
        </w:rPr>
        <w:t>xplanation for Program Changes or Adjustments</w:t>
      </w:r>
    </w:p>
    <w:p w:rsidR="00024848" w:rsidP="00291A1D" w:rsidRDefault="00024848" w14:paraId="793BA8CF" w14:textId="094596F9">
      <w:pPr>
        <w:rPr>
          <w:rFonts w:eastAsia="Calibri"/>
        </w:rPr>
      </w:pPr>
      <w:r w:rsidRPr="00024848">
        <w:rPr>
          <w:rFonts w:eastAsia="Calibri"/>
        </w:rPr>
        <w:t xml:space="preserve">The information collection reflects program changes and adjustments.  We have revised the information collection to account for burden that may be incurred by respondents who choose to adopt or implement recommendations discussed in referenced </w:t>
      </w:r>
      <w:r w:rsidR="001222CA">
        <w:rPr>
          <w:rFonts w:eastAsia="Calibri"/>
        </w:rPr>
        <w:t>a</w:t>
      </w:r>
      <w:r w:rsidRPr="00024848">
        <w:rPr>
          <w:rFonts w:eastAsia="Calibri"/>
        </w:rPr>
        <w:t xml:space="preserve">gency guidance documents intended to assist respondents in complying with regulatory requirements in part 312.  We have also made adjustments to individual collection elements.  As a result of these changes and adjustments, the information collection reflects an overall decrease in both annual responses and </w:t>
      </w:r>
      <w:r w:rsidRPr="00024848">
        <w:rPr>
          <w:rFonts w:eastAsia="Calibri"/>
        </w:rPr>
        <w:lastRenderedPageBreak/>
        <w:t>burden hours.  Finally, we have removed burden we attribute to provisions in part 312, subpart I:  Expanded Access to Investigational Drugs for Treatment Use and are revising OMB control number 0910-0814 to include burden associated with information collection applicable to these regulatory provisions for efficiency of Agency operations.</w:t>
      </w:r>
    </w:p>
    <w:p w:rsidR="00024848" w:rsidP="00291A1D" w:rsidRDefault="00024848" w14:paraId="2C3F66BD" w14:textId="77777777">
      <w:pPr>
        <w:rPr>
          <w:rFonts w:eastAsia="Calibri"/>
        </w:rPr>
      </w:pPr>
    </w:p>
    <w:p w:rsidRPr="00024848" w:rsidR="00357C8A" w:rsidP="00291A1D" w:rsidRDefault="00357C8A" w14:paraId="280C2435" w14:textId="5FFA5B5D">
      <w:pPr>
        <w:pStyle w:val="ListParagraph"/>
        <w:numPr>
          <w:ilvl w:val="0"/>
          <w:numId w:val="6"/>
        </w:numPr>
        <w:spacing w:after="200"/>
        <w:rPr>
          <w:rFonts w:eastAsia="Calibri"/>
          <w:u w:val="single"/>
        </w:rPr>
      </w:pPr>
      <w:r w:rsidRPr="00024848">
        <w:rPr>
          <w:rFonts w:eastAsia="Calibri"/>
          <w:u w:val="single"/>
        </w:rPr>
        <w:t>Plans for Tabulation and Publication and Project Time Schedule</w:t>
      </w:r>
    </w:p>
    <w:p w:rsidR="00024848" w:rsidP="00291A1D" w:rsidRDefault="00024848" w14:paraId="7B0A0DF6" w14:textId="1ADC71D0">
      <w:pPr>
        <w:spacing w:after="200"/>
        <w:rPr>
          <w:rFonts w:eastAsia="Calibri"/>
        </w:rPr>
      </w:pPr>
      <w:r>
        <w:rPr>
          <w:rFonts w:eastAsia="Calibri"/>
        </w:rPr>
        <w:t xml:space="preserve">We will not </w:t>
      </w:r>
      <w:r w:rsidR="0036029D">
        <w:rPr>
          <w:rFonts w:eastAsia="Calibri"/>
        </w:rPr>
        <w:t xml:space="preserve">tabulate or </w:t>
      </w:r>
      <w:r>
        <w:rPr>
          <w:rFonts w:eastAsia="Calibri"/>
        </w:rPr>
        <w:t>publish t</w:t>
      </w:r>
      <w:r w:rsidRPr="005C71CA" w:rsidR="00357C8A">
        <w:rPr>
          <w:rFonts w:eastAsia="Calibri"/>
        </w:rPr>
        <w:t>h</w:t>
      </w:r>
      <w:r>
        <w:rPr>
          <w:rFonts w:eastAsia="Calibri"/>
        </w:rPr>
        <w:t>e</w:t>
      </w:r>
      <w:r w:rsidRPr="005C71CA" w:rsidR="00357C8A">
        <w:rPr>
          <w:rFonts w:eastAsia="Calibri"/>
        </w:rPr>
        <w:t xml:space="preserve"> information collected</w:t>
      </w:r>
      <w:r>
        <w:rPr>
          <w:rFonts w:eastAsia="Calibri"/>
        </w:rPr>
        <w:t>.</w:t>
      </w:r>
    </w:p>
    <w:p w:rsidRPr="00357C8A" w:rsidR="00357C8A" w:rsidP="00291A1D" w:rsidRDefault="00357C8A" w14:paraId="2080EABB" w14:textId="77777777">
      <w:pPr>
        <w:numPr>
          <w:ilvl w:val="0"/>
          <w:numId w:val="6"/>
        </w:numPr>
        <w:spacing w:after="200"/>
        <w:rPr>
          <w:rFonts w:eastAsia="Calibri"/>
          <w:u w:val="single"/>
        </w:rPr>
      </w:pPr>
      <w:r w:rsidRPr="00357C8A">
        <w:rPr>
          <w:rFonts w:eastAsia="Calibri"/>
          <w:u w:val="single"/>
        </w:rPr>
        <w:t>Reason(s) Display of OMB Expiration Date is Inappropriate</w:t>
      </w:r>
    </w:p>
    <w:p w:rsidR="0036029D" w:rsidP="00291A1D" w:rsidRDefault="007B2227" w14:paraId="4A733026" w14:textId="57351AE1">
      <w:r w:rsidRPr="007B2227">
        <w:t>FDA will display the OMB control number as required by 5 CFR 1320.5 (and 21 CFR 1320.8(b)(1)); however, because documents are more frequently being accessed electronically we are considering technological changes that will enable us to display the expiration date by linking to approval information found at www.reginfo.gov.  We intend to 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website platform (Drupal).</w:t>
      </w:r>
    </w:p>
    <w:p w:rsidR="0036029D" w:rsidP="00291A1D" w:rsidRDefault="0036029D" w14:paraId="0E5CC53F" w14:textId="77777777"/>
    <w:p w:rsidRPr="00357C8A" w:rsidR="00357C8A" w:rsidP="00291A1D" w:rsidRDefault="00357C8A" w14:paraId="614699C1" w14:textId="77777777">
      <w:pPr>
        <w:numPr>
          <w:ilvl w:val="0"/>
          <w:numId w:val="6"/>
        </w:numPr>
        <w:spacing w:after="200"/>
        <w:rPr>
          <w:rFonts w:eastAsia="Calibri"/>
          <w:u w:val="single"/>
        </w:rPr>
      </w:pPr>
      <w:r w:rsidRPr="00357C8A">
        <w:rPr>
          <w:rFonts w:eastAsia="Calibri"/>
          <w:u w:val="single"/>
        </w:rPr>
        <w:t>Exceptions to Certification for Paperwork Reduction Act Submissions</w:t>
      </w:r>
    </w:p>
    <w:p w:rsidRPr="00C20690" w:rsidR="00544138" w:rsidP="00291A1D" w:rsidRDefault="005E7C5A" w14:paraId="0C363028" w14:textId="060D17DC">
      <w:pPr>
        <w:spacing w:after="200"/>
        <w:rPr>
          <w:rFonts w:eastAsia="Calibri"/>
        </w:rPr>
      </w:pPr>
      <w:r>
        <w:rPr>
          <w:rFonts w:eastAsia="Calibri"/>
        </w:rPr>
        <w:t xml:space="preserve">There are no </w:t>
      </w:r>
      <w:r w:rsidRPr="007E59A8" w:rsidR="007E59A8">
        <w:rPr>
          <w:rFonts w:eastAsia="Calibri"/>
        </w:rPr>
        <w:t>exceptions to the certification</w:t>
      </w:r>
      <w:r>
        <w:rPr>
          <w:rFonts w:eastAsia="Calibri"/>
        </w:rPr>
        <w:t>s</w:t>
      </w:r>
      <w:r w:rsidR="0036029D">
        <w:rPr>
          <w:rFonts w:eastAsia="Calibri"/>
        </w:rPr>
        <w:t xml:space="preserve"> associated with this information collection</w:t>
      </w:r>
      <w:r w:rsidR="007E59A8">
        <w:rPr>
          <w:rFonts w:eastAsia="Calibri"/>
        </w:rPr>
        <w:t>.</w:t>
      </w:r>
    </w:p>
    <w:sectPr w:rsidRPr="00C20690" w:rsidR="00544138" w:rsidSect="00D46FE5">
      <w:headerReference w:type="default" r:id="rId12"/>
      <w:footerReference w:type="even" r:id="rId13"/>
      <w:footerReference w:type="default" r:id="rId14"/>
      <w:pgSz w:w="12240" w:h="15840" w:code="1"/>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B267E" w14:textId="77777777" w:rsidR="00BA72EF" w:rsidRDefault="00BA72EF">
      <w:r>
        <w:separator/>
      </w:r>
    </w:p>
  </w:endnote>
  <w:endnote w:type="continuationSeparator" w:id="0">
    <w:p w14:paraId="1F3276AF" w14:textId="77777777" w:rsidR="00BA72EF" w:rsidRDefault="00BA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0B6FEF" w:rsidRDefault="000B6FEF"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0B6FEF" w:rsidRDefault="000B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0B6FEF" w:rsidRDefault="000B6FEF" w:rsidP="006B46AC">
    <w:pPr>
      <w:pStyle w:val="Footer"/>
      <w:framePr w:wrap="around" w:vAnchor="text" w:hAnchor="margin" w:xAlign="center" w:y="12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2EBF3C5" w14:textId="77777777" w:rsidR="000B6FEF" w:rsidRDefault="000B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8C698" w14:textId="77777777" w:rsidR="00BA72EF" w:rsidRDefault="00BA72EF">
      <w:r>
        <w:separator/>
      </w:r>
    </w:p>
  </w:footnote>
  <w:footnote w:type="continuationSeparator" w:id="0">
    <w:p w14:paraId="0CE2BC83" w14:textId="77777777" w:rsidR="00BA72EF" w:rsidRDefault="00BA72EF">
      <w:r>
        <w:continuationSeparator/>
      </w:r>
    </w:p>
  </w:footnote>
  <w:footnote w:id="1">
    <w:p w14:paraId="738F709A" w14:textId="75013C82" w:rsidR="006829BF" w:rsidRDefault="006829BF">
      <w:pPr>
        <w:pStyle w:val="FootnoteText"/>
      </w:pPr>
      <w:r>
        <w:rPr>
          <w:rStyle w:val="FootnoteReference"/>
        </w:rPr>
        <w:footnoteRef/>
      </w:r>
      <w:r>
        <w:t xml:space="preserve"> </w:t>
      </w:r>
      <w:r w:rsidR="00CC70FE">
        <w:t xml:space="preserve">  Bureau of Labor Statistics, </w:t>
      </w:r>
      <w:r w:rsidR="00C04DDA">
        <w:t>National Industry-Specific Occupational Employment and Wage Estimates</w:t>
      </w:r>
      <w:r w:rsidR="00343AA4">
        <w:t>; North American Industry Classification System (NAICS)</w:t>
      </w:r>
      <w:r w:rsidR="00F009E0">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23F4D" w14:textId="202CA16D" w:rsidR="000B6FEF" w:rsidRPr="003C0FE2" w:rsidRDefault="000B6FEF" w:rsidP="755C8B3D">
    <w:pPr>
      <w:pStyle w:val="Header"/>
      <w:rPr>
        <w:sz w:val="18"/>
        <w:szCs w:val="18"/>
        <w:highlight w:val="yellow"/>
      </w:rPr>
    </w:pPr>
    <w:r>
      <w:tab/>
    </w:r>
    <w:r>
      <w:tab/>
    </w:r>
    <w:r w:rsidRPr="755C8B3D">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EB2B32"/>
    <w:multiLevelType w:val="hybridMultilevel"/>
    <w:tmpl w:val="E6225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1B423E"/>
    <w:multiLevelType w:val="hybridMultilevel"/>
    <w:tmpl w:val="E9C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9"/>
  </w:num>
  <w:num w:numId="6">
    <w:abstractNumId w:val="0"/>
  </w:num>
  <w:num w:numId="7">
    <w:abstractNumId w:val="2"/>
  </w:num>
  <w:num w:numId="8">
    <w:abstractNumId w:val="6"/>
  </w:num>
  <w:num w:numId="9">
    <w:abstractNumId w:val="3"/>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BE9"/>
    <w:rsid w:val="000057E5"/>
    <w:rsid w:val="00006931"/>
    <w:rsid w:val="000111FA"/>
    <w:rsid w:val="00013249"/>
    <w:rsid w:val="00024848"/>
    <w:rsid w:val="000249C3"/>
    <w:rsid w:val="00031A2C"/>
    <w:rsid w:val="000361F0"/>
    <w:rsid w:val="00040B31"/>
    <w:rsid w:val="00042B93"/>
    <w:rsid w:val="00043C7F"/>
    <w:rsid w:val="000467A8"/>
    <w:rsid w:val="000653B8"/>
    <w:rsid w:val="0006570F"/>
    <w:rsid w:val="00075DE8"/>
    <w:rsid w:val="00087439"/>
    <w:rsid w:val="000A6CEA"/>
    <w:rsid w:val="000B6FEF"/>
    <w:rsid w:val="000C1260"/>
    <w:rsid w:val="000C560C"/>
    <w:rsid w:val="000D080B"/>
    <w:rsid w:val="000D48FD"/>
    <w:rsid w:val="000D79CC"/>
    <w:rsid w:val="000E1C64"/>
    <w:rsid w:val="000E55AE"/>
    <w:rsid w:val="000F7119"/>
    <w:rsid w:val="00100739"/>
    <w:rsid w:val="001040C0"/>
    <w:rsid w:val="0010493E"/>
    <w:rsid w:val="001075D3"/>
    <w:rsid w:val="00107885"/>
    <w:rsid w:val="00112324"/>
    <w:rsid w:val="00114FC4"/>
    <w:rsid w:val="001222CA"/>
    <w:rsid w:val="0012329C"/>
    <w:rsid w:val="00133C0C"/>
    <w:rsid w:val="00134FA7"/>
    <w:rsid w:val="00137950"/>
    <w:rsid w:val="00145FF5"/>
    <w:rsid w:val="00152F29"/>
    <w:rsid w:val="00154CDE"/>
    <w:rsid w:val="001556FB"/>
    <w:rsid w:val="00161983"/>
    <w:rsid w:val="0016319A"/>
    <w:rsid w:val="00166372"/>
    <w:rsid w:val="00174D54"/>
    <w:rsid w:val="0017702C"/>
    <w:rsid w:val="00185270"/>
    <w:rsid w:val="001946E0"/>
    <w:rsid w:val="001A3B5A"/>
    <w:rsid w:val="001A6373"/>
    <w:rsid w:val="001A717F"/>
    <w:rsid w:val="001B00A1"/>
    <w:rsid w:val="001B7CE9"/>
    <w:rsid w:val="001D495A"/>
    <w:rsid w:val="001E244C"/>
    <w:rsid w:val="001E2884"/>
    <w:rsid w:val="001F1437"/>
    <w:rsid w:val="00203EBA"/>
    <w:rsid w:val="00206799"/>
    <w:rsid w:val="002074FE"/>
    <w:rsid w:val="0022425B"/>
    <w:rsid w:val="002259EF"/>
    <w:rsid w:val="0022748C"/>
    <w:rsid w:val="00230DF0"/>
    <w:rsid w:val="00242686"/>
    <w:rsid w:val="00242ED1"/>
    <w:rsid w:val="002444BB"/>
    <w:rsid w:val="00247122"/>
    <w:rsid w:val="00254069"/>
    <w:rsid w:val="002614FE"/>
    <w:rsid w:val="002665DB"/>
    <w:rsid w:val="00270223"/>
    <w:rsid w:val="00270748"/>
    <w:rsid w:val="002725DE"/>
    <w:rsid w:val="002734E5"/>
    <w:rsid w:val="002746DB"/>
    <w:rsid w:val="002806BA"/>
    <w:rsid w:val="002806D5"/>
    <w:rsid w:val="00280CAF"/>
    <w:rsid w:val="00282A85"/>
    <w:rsid w:val="00282F09"/>
    <w:rsid w:val="00283D65"/>
    <w:rsid w:val="00291084"/>
    <w:rsid w:val="00291810"/>
    <w:rsid w:val="00291A1D"/>
    <w:rsid w:val="00294D62"/>
    <w:rsid w:val="00296337"/>
    <w:rsid w:val="00297532"/>
    <w:rsid w:val="00297FFD"/>
    <w:rsid w:val="002A1210"/>
    <w:rsid w:val="002A47D2"/>
    <w:rsid w:val="002A7FB5"/>
    <w:rsid w:val="002B2074"/>
    <w:rsid w:val="002B4279"/>
    <w:rsid w:val="002B698A"/>
    <w:rsid w:val="002B7F0D"/>
    <w:rsid w:val="002D14D8"/>
    <w:rsid w:val="002D4799"/>
    <w:rsid w:val="002E1455"/>
    <w:rsid w:val="002E3FA4"/>
    <w:rsid w:val="002E53A5"/>
    <w:rsid w:val="002E64B8"/>
    <w:rsid w:val="002E6834"/>
    <w:rsid w:val="002F35D3"/>
    <w:rsid w:val="002F3D37"/>
    <w:rsid w:val="002F6D24"/>
    <w:rsid w:val="002F7B82"/>
    <w:rsid w:val="002F7F50"/>
    <w:rsid w:val="003113FF"/>
    <w:rsid w:val="00312622"/>
    <w:rsid w:val="0032277F"/>
    <w:rsid w:val="003233A8"/>
    <w:rsid w:val="003316AD"/>
    <w:rsid w:val="00331D37"/>
    <w:rsid w:val="00333020"/>
    <w:rsid w:val="00336B69"/>
    <w:rsid w:val="0034302B"/>
    <w:rsid w:val="00343518"/>
    <w:rsid w:val="00343A53"/>
    <w:rsid w:val="00343AA4"/>
    <w:rsid w:val="00350523"/>
    <w:rsid w:val="0035189D"/>
    <w:rsid w:val="00355B62"/>
    <w:rsid w:val="00357C8A"/>
    <w:rsid w:val="0036029D"/>
    <w:rsid w:val="003740BC"/>
    <w:rsid w:val="0037456B"/>
    <w:rsid w:val="003801A3"/>
    <w:rsid w:val="00383D90"/>
    <w:rsid w:val="003870AE"/>
    <w:rsid w:val="003A1A27"/>
    <w:rsid w:val="003A50CC"/>
    <w:rsid w:val="003A5ECC"/>
    <w:rsid w:val="003B3F6B"/>
    <w:rsid w:val="003B42B3"/>
    <w:rsid w:val="003B6384"/>
    <w:rsid w:val="003C0418"/>
    <w:rsid w:val="003C0FE2"/>
    <w:rsid w:val="003C4EBB"/>
    <w:rsid w:val="003C6F18"/>
    <w:rsid w:val="003D1531"/>
    <w:rsid w:val="003E0853"/>
    <w:rsid w:val="003E138E"/>
    <w:rsid w:val="003E4EC6"/>
    <w:rsid w:val="003E527E"/>
    <w:rsid w:val="003E553E"/>
    <w:rsid w:val="003E7078"/>
    <w:rsid w:val="003F3DF5"/>
    <w:rsid w:val="003F73B8"/>
    <w:rsid w:val="003F7797"/>
    <w:rsid w:val="0040297E"/>
    <w:rsid w:val="00402CE3"/>
    <w:rsid w:val="00411D11"/>
    <w:rsid w:val="00414494"/>
    <w:rsid w:val="00415E23"/>
    <w:rsid w:val="0041670D"/>
    <w:rsid w:val="00422256"/>
    <w:rsid w:val="00423272"/>
    <w:rsid w:val="00424061"/>
    <w:rsid w:val="004240F0"/>
    <w:rsid w:val="0043704F"/>
    <w:rsid w:val="00441179"/>
    <w:rsid w:val="00442A3C"/>
    <w:rsid w:val="00443969"/>
    <w:rsid w:val="00447AF5"/>
    <w:rsid w:val="00447D74"/>
    <w:rsid w:val="00450A74"/>
    <w:rsid w:val="00451DD6"/>
    <w:rsid w:val="00453E99"/>
    <w:rsid w:val="004546BF"/>
    <w:rsid w:val="004558E7"/>
    <w:rsid w:val="00460D80"/>
    <w:rsid w:val="00465350"/>
    <w:rsid w:val="00472470"/>
    <w:rsid w:val="0047541F"/>
    <w:rsid w:val="00476B91"/>
    <w:rsid w:val="00481282"/>
    <w:rsid w:val="00483FE1"/>
    <w:rsid w:val="004846BF"/>
    <w:rsid w:val="00494912"/>
    <w:rsid w:val="00496E28"/>
    <w:rsid w:val="004A5323"/>
    <w:rsid w:val="004A5A99"/>
    <w:rsid w:val="004B13F0"/>
    <w:rsid w:val="004C6979"/>
    <w:rsid w:val="004D13A2"/>
    <w:rsid w:val="004D3E7A"/>
    <w:rsid w:val="004E06E5"/>
    <w:rsid w:val="004F594B"/>
    <w:rsid w:val="004F61E1"/>
    <w:rsid w:val="00513657"/>
    <w:rsid w:val="00517A25"/>
    <w:rsid w:val="00520419"/>
    <w:rsid w:val="00530FCC"/>
    <w:rsid w:val="0053380B"/>
    <w:rsid w:val="00543194"/>
    <w:rsid w:val="00544138"/>
    <w:rsid w:val="005525F6"/>
    <w:rsid w:val="00554E34"/>
    <w:rsid w:val="00557EF1"/>
    <w:rsid w:val="005662FA"/>
    <w:rsid w:val="00572CE5"/>
    <w:rsid w:val="00573242"/>
    <w:rsid w:val="00584583"/>
    <w:rsid w:val="00584659"/>
    <w:rsid w:val="00585BFE"/>
    <w:rsid w:val="0058615B"/>
    <w:rsid w:val="00590E90"/>
    <w:rsid w:val="00590EEB"/>
    <w:rsid w:val="00591680"/>
    <w:rsid w:val="0059560F"/>
    <w:rsid w:val="005A4099"/>
    <w:rsid w:val="005B18CF"/>
    <w:rsid w:val="005C38B2"/>
    <w:rsid w:val="005C5029"/>
    <w:rsid w:val="005C55C2"/>
    <w:rsid w:val="005C71CA"/>
    <w:rsid w:val="005C745C"/>
    <w:rsid w:val="005D4DF5"/>
    <w:rsid w:val="005E42BA"/>
    <w:rsid w:val="005E7C5A"/>
    <w:rsid w:val="00611D6B"/>
    <w:rsid w:val="00625CFD"/>
    <w:rsid w:val="006326EC"/>
    <w:rsid w:val="00635395"/>
    <w:rsid w:val="00654C3E"/>
    <w:rsid w:val="0065665D"/>
    <w:rsid w:val="00663A42"/>
    <w:rsid w:val="006641C7"/>
    <w:rsid w:val="006705EA"/>
    <w:rsid w:val="00670BE2"/>
    <w:rsid w:val="006829BF"/>
    <w:rsid w:val="00686063"/>
    <w:rsid w:val="006916D9"/>
    <w:rsid w:val="00692B58"/>
    <w:rsid w:val="00697658"/>
    <w:rsid w:val="006A0E05"/>
    <w:rsid w:val="006A26C6"/>
    <w:rsid w:val="006A465A"/>
    <w:rsid w:val="006A59ED"/>
    <w:rsid w:val="006A7D5D"/>
    <w:rsid w:val="006B46AC"/>
    <w:rsid w:val="006B7EFA"/>
    <w:rsid w:val="006C3ADB"/>
    <w:rsid w:val="006D0C12"/>
    <w:rsid w:val="006D5D57"/>
    <w:rsid w:val="006E2538"/>
    <w:rsid w:val="006E302F"/>
    <w:rsid w:val="006F1397"/>
    <w:rsid w:val="006F4D6D"/>
    <w:rsid w:val="006F5369"/>
    <w:rsid w:val="00705086"/>
    <w:rsid w:val="0072105F"/>
    <w:rsid w:val="00722001"/>
    <w:rsid w:val="007266D1"/>
    <w:rsid w:val="007378F0"/>
    <w:rsid w:val="00740ACA"/>
    <w:rsid w:val="00751E66"/>
    <w:rsid w:val="00754497"/>
    <w:rsid w:val="00767D5F"/>
    <w:rsid w:val="00787C39"/>
    <w:rsid w:val="007903C1"/>
    <w:rsid w:val="00792947"/>
    <w:rsid w:val="00795DF3"/>
    <w:rsid w:val="007A373C"/>
    <w:rsid w:val="007A522B"/>
    <w:rsid w:val="007A679D"/>
    <w:rsid w:val="007A6C9E"/>
    <w:rsid w:val="007B2227"/>
    <w:rsid w:val="007B225C"/>
    <w:rsid w:val="007C123B"/>
    <w:rsid w:val="007C317D"/>
    <w:rsid w:val="007C6607"/>
    <w:rsid w:val="007C7042"/>
    <w:rsid w:val="007C75B1"/>
    <w:rsid w:val="007D12B3"/>
    <w:rsid w:val="007D3DFC"/>
    <w:rsid w:val="007E2F07"/>
    <w:rsid w:val="007E59A8"/>
    <w:rsid w:val="008070B5"/>
    <w:rsid w:val="0080776D"/>
    <w:rsid w:val="00810145"/>
    <w:rsid w:val="008108FA"/>
    <w:rsid w:val="00810FF1"/>
    <w:rsid w:val="0081170C"/>
    <w:rsid w:val="008158C7"/>
    <w:rsid w:val="008162F0"/>
    <w:rsid w:val="00822336"/>
    <w:rsid w:val="00823DFA"/>
    <w:rsid w:val="008379F0"/>
    <w:rsid w:val="00842DB7"/>
    <w:rsid w:val="00843752"/>
    <w:rsid w:val="0084479F"/>
    <w:rsid w:val="00854EB4"/>
    <w:rsid w:val="0085725E"/>
    <w:rsid w:val="00873D4F"/>
    <w:rsid w:val="0087509F"/>
    <w:rsid w:val="00885B09"/>
    <w:rsid w:val="00892400"/>
    <w:rsid w:val="008A209D"/>
    <w:rsid w:val="008A22BB"/>
    <w:rsid w:val="008A6544"/>
    <w:rsid w:val="008A7131"/>
    <w:rsid w:val="008B035D"/>
    <w:rsid w:val="008B0E29"/>
    <w:rsid w:val="008B0EFA"/>
    <w:rsid w:val="008B30AB"/>
    <w:rsid w:val="008C3BB8"/>
    <w:rsid w:val="008C4B65"/>
    <w:rsid w:val="008D1C76"/>
    <w:rsid w:val="008D53AD"/>
    <w:rsid w:val="008E201A"/>
    <w:rsid w:val="008E4C49"/>
    <w:rsid w:val="008E5F55"/>
    <w:rsid w:val="008F1422"/>
    <w:rsid w:val="008F4298"/>
    <w:rsid w:val="009009E7"/>
    <w:rsid w:val="00905DEF"/>
    <w:rsid w:val="00906056"/>
    <w:rsid w:val="009121FE"/>
    <w:rsid w:val="009122AE"/>
    <w:rsid w:val="00913B43"/>
    <w:rsid w:val="009215D3"/>
    <w:rsid w:val="00923364"/>
    <w:rsid w:val="00930203"/>
    <w:rsid w:val="009311D2"/>
    <w:rsid w:val="009311E6"/>
    <w:rsid w:val="00931275"/>
    <w:rsid w:val="009351AC"/>
    <w:rsid w:val="00936AC7"/>
    <w:rsid w:val="009525FB"/>
    <w:rsid w:val="00953B64"/>
    <w:rsid w:val="009646A7"/>
    <w:rsid w:val="00970A88"/>
    <w:rsid w:val="00974231"/>
    <w:rsid w:val="00976C34"/>
    <w:rsid w:val="0097763F"/>
    <w:rsid w:val="009818A1"/>
    <w:rsid w:val="0098341F"/>
    <w:rsid w:val="00997873"/>
    <w:rsid w:val="009A1674"/>
    <w:rsid w:val="009B1B1A"/>
    <w:rsid w:val="009B38BE"/>
    <w:rsid w:val="009B44DB"/>
    <w:rsid w:val="009B4DF2"/>
    <w:rsid w:val="009B7EBB"/>
    <w:rsid w:val="009C684F"/>
    <w:rsid w:val="009D074C"/>
    <w:rsid w:val="009D6E73"/>
    <w:rsid w:val="009E26D4"/>
    <w:rsid w:val="009F1F1D"/>
    <w:rsid w:val="009F2B4F"/>
    <w:rsid w:val="009F3C63"/>
    <w:rsid w:val="009F6549"/>
    <w:rsid w:val="009F66B5"/>
    <w:rsid w:val="00A02F10"/>
    <w:rsid w:val="00A05514"/>
    <w:rsid w:val="00A1060C"/>
    <w:rsid w:val="00A16221"/>
    <w:rsid w:val="00A20A7D"/>
    <w:rsid w:val="00A35D42"/>
    <w:rsid w:val="00A40114"/>
    <w:rsid w:val="00A46CCF"/>
    <w:rsid w:val="00A506DE"/>
    <w:rsid w:val="00A53451"/>
    <w:rsid w:val="00A62BCF"/>
    <w:rsid w:val="00A63FB4"/>
    <w:rsid w:val="00A66312"/>
    <w:rsid w:val="00A70426"/>
    <w:rsid w:val="00A707CC"/>
    <w:rsid w:val="00A7089C"/>
    <w:rsid w:val="00A71410"/>
    <w:rsid w:val="00A91E9A"/>
    <w:rsid w:val="00A93ED9"/>
    <w:rsid w:val="00A96221"/>
    <w:rsid w:val="00AC2DBB"/>
    <w:rsid w:val="00AC6A99"/>
    <w:rsid w:val="00AD6048"/>
    <w:rsid w:val="00AE1469"/>
    <w:rsid w:val="00AF2CED"/>
    <w:rsid w:val="00B055EF"/>
    <w:rsid w:val="00B06B5B"/>
    <w:rsid w:val="00B1338E"/>
    <w:rsid w:val="00B23769"/>
    <w:rsid w:val="00B41789"/>
    <w:rsid w:val="00B5616B"/>
    <w:rsid w:val="00B65E0C"/>
    <w:rsid w:val="00B71B2F"/>
    <w:rsid w:val="00B814CD"/>
    <w:rsid w:val="00B81808"/>
    <w:rsid w:val="00B86DFA"/>
    <w:rsid w:val="00B936D0"/>
    <w:rsid w:val="00BA72EF"/>
    <w:rsid w:val="00BB15FB"/>
    <w:rsid w:val="00BB3136"/>
    <w:rsid w:val="00BD3D5B"/>
    <w:rsid w:val="00BD5413"/>
    <w:rsid w:val="00BE3600"/>
    <w:rsid w:val="00BE4373"/>
    <w:rsid w:val="00BE786C"/>
    <w:rsid w:val="00BF15F5"/>
    <w:rsid w:val="00BF619F"/>
    <w:rsid w:val="00C01F6F"/>
    <w:rsid w:val="00C041EA"/>
    <w:rsid w:val="00C04DDA"/>
    <w:rsid w:val="00C13BBD"/>
    <w:rsid w:val="00C149AB"/>
    <w:rsid w:val="00C16929"/>
    <w:rsid w:val="00C205F5"/>
    <w:rsid w:val="00C20690"/>
    <w:rsid w:val="00C2190B"/>
    <w:rsid w:val="00C26E88"/>
    <w:rsid w:val="00C34EA3"/>
    <w:rsid w:val="00C36020"/>
    <w:rsid w:val="00C40694"/>
    <w:rsid w:val="00C42587"/>
    <w:rsid w:val="00C43D94"/>
    <w:rsid w:val="00C479BF"/>
    <w:rsid w:val="00C5124B"/>
    <w:rsid w:val="00C56037"/>
    <w:rsid w:val="00C563A8"/>
    <w:rsid w:val="00C658E3"/>
    <w:rsid w:val="00C70542"/>
    <w:rsid w:val="00C70734"/>
    <w:rsid w:val="00C70EFE"/>
    <w:rsid w:val="00C71047"/>
    <w:rsid w:val="00C7362D"/>
    <w:rsid w:val="00C75CBF"/>
    <w:rsid w:val="00C95C02"/>
    <w:rsid w:val="00C9685A"/>
    <w:rsid w:val="00CA667F"/>
    <w:rsid w:val="00CC2894"/>
    <w:rsid w:val="00CC3D84"/>
    <w:rsid w:val="00CC6949"/>
    <w:rsid w:val="00CC70FE"/>
    <w:rsid w:val="00CD77C3"/>
    <w:rsid w:val="00CE112C"/>
    <w:rsid w:val="00CE1AB0"/>
    <w:rsid w:val="00CE4022"/>
    <w:rsid w:val="00CF0369"/>
    <w:rsid w:val="00CF55D4"/>
    <w:rsid w:val="00D02910"/>
    <w:rsid w:val="00D05AE1"/>
    <w:rsid w:val="00D1518B"/>
    <w:rsid w:val="00D16CFB"/>
    <w:rsid w:val="00D24B80"/>
    <w:rsid w:val="00D30C66"/>
    <w:rsid w:val="00D43E4F"/>
    <w:rsid w:val="00D46FE5"/>
    <w:rsid w:val="00D52386"/>
    <w:rsid w:val="00D608DA"/>
    <w:rsid w:val="00D6753E"/>
    <w:rsid w:val="00D730BF"/>
    <w:rsid w:val="00D73653"/>
    <w:rsid w:val="00D741E5"/>
    <w:rsid w:val="00D745C7"/>
    <w:rsid w:val="00D77147"/>
    <w:rsid w:val="00D852F4"/>
    <w:rsid w:val="00DA7409"/>
    <w:rsid w:val="00DB1110"/>
    <w:rsid w:val="00DB3730"/>
    <w:rsid w:val="00DB3955"/>
    <w:rsid w:val="00DB72A4"/>
    <w:rsid w:val="00DC371B"/>
    <w:rsid w:val="00DC3788"/>
    <w:rsid w:val="00DC76C7"/>
    <w:rsid w:val="00DD09F5"/>
    <w:rsid w:val="00DD0E02"/>
    <w:rsid w:val="00DD4201"/>
    <w:rsid w:val="00DD5E9F"/>
    <w:rsid w:val="00DD65BB"/>
    <w:rsid w:val="00DE5711"/>
    <w:rsid w:val="00E00EA0"/>
    <w:rsid w:val="00E021CB"/>
    <w:rsid w:val="00E03F04"/>
    <w:rsid w:val="00E138F1"/>
    <w:rsid w:val="00E145FD"/>
    <w:rsid w:val="00E2309D"/>
    <w:rsid w:val="00E26758"/>
    <w:rsid w:val="00E314C0"/>
    <w:rsid w:val="00E36D77"/>
    <w:rsid w:val="00E3786E"/>
    <w:rsid w:val="00E4357B"/>
    <w:rsid w:val="00E443A7"/>
    <w:rsid w:val="00E45904"/>
    <w:rsid w:val="00E553EF"/>
    <w:rsid w:val="00E553F2"/>
    <w:rsid w:val="00E63DE5"/>
    <w:rsid w:val="00E647AF"/>
    <w:rsid w:val="00E647C7"/>
    <w:rsid w:val="00E65A37"/>
    <w:rsid w:val="00E65EF7"/>
    <w:rsid w:val="00E66894"/>
    <w:rsid w:val="00E77B48"/>
    <w:rsid w:val="00E8121B"/>
    <w:rsid w:val="00E857FB"/>
    <w:rsid w:val="00E91799"/>
    <w:rsid w:val="00E9524B"/>
    <w:rsid w:val="00E97DF8"/>
    <w:rsid w:val="00EA21FE"/>
    <w:rsid w:val="00EA34E3"/>
    <w:rsid w:val="00EB1FEE"/>
    <w:rsid w:val="00EB35E8"/>
    <w:rsid w:val="00EB7538"/>
    <w:rsid w:val="00EC1868"/>
    <w:rsid w:val="00EE6468"/>
    <w:rsid w:val="00EF05D5"/>
    <w:rsid w:val="00EF4D78"/>
    <w:rsid w:val="00F001B2"/>
    <w:rsid w:val="00F009E0"/>
    <w:rsid w:val="00F03248"/>
    <w:rsid w:val="00F104C0"/>
    <w:rsid w:val="00F112DE"/>
    <w:rsid w:val="00F1299B"/>
    <w:rsid w:val="00F207A4"/>
    <w:rsid w:val="00F25173"/>
    <w:rsid w:val="00F355AC"/>
    <w:rsid w:val="00F40737"/>
    <w:rsid w:val="00F40CF7"/>
    <w:rsid w:val="00F44194"/>
    <w:rsid w:val="00F64BB6"/>
    <w:rsid w:val="00F71A5A"/>
    <w:rsid w:val="00F72D16"/>
    <w:rsid w:val="00F73A1A"/>
    <w:rsid w:val="00F769E0"/>
    <w:rsid w:val="00F87774"/>
    <w:rsid w:val="00F90BE8"/>
    <w:rsid w:val="00F91D63"/>
    <w:rsid w:val="00F93496"/>
    <w:rsid w:val="00F97856"/>
    <w:rsid w:val="00FA4A46"/>
    <w:rsid w:val="00FA75FE"/>
    <w:rsid w:val="00FB1032"/>
    <w:rsid w:val="00FB39BC"/>
    <w:rsid w:val="00FB53C6"/>
    <w:rsid w:val="00FB6A53"/>
    <w:rsid w:val="00FC11CA"/>
    <w:rsid w:val="00FC435C"/>
    <w:rsid w:val="00FC4C5A"/>
    <w:rsid w:val="00FC6BDE"/>
    <w:rsid w:val="00FE166A"/>
    <w:rsid w:val="00FE20FF"/>
    <w:rsid w:val="00FF20E5"/>
    <w:rsid w:val="00FF6138"/>
    <w:rsid w:val="00FF771D"/>
    <w:rsid w:val="03BC4E10"/>
    <w:rsid w:val="086D0965"/>
    <w:rsid w:val="140345EC"/>
    <w:rsid w:val="17D1FF44"/>
    <w:rsid w:val="186A04D2"/>
    <w:rsid w:val="3C5E9484"/>
    <w:rsid w:val="498EF84C"/>
    <w:rsid w:val="4D014090"/>
    <w:rsid w:val="69EDCD08"/>
    <w:rsid w:val="755C8B3D"/>
    <w:rsid w:val="77C14E47"/>
    <w:rsid w:val="7952C2E7"/>
    <w:rsid w:val="7C3022A6"/>
    <w:rsid w:val="7C8A6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8C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6829BF"/>
    <w:rPr>
      <w:sz w:val="20"/>
      <w:szCs w:val="20"/>
    </w:rPr>
  </w:style>
  <w:style w:type="character" w:customStyle="1" w:styleId="FootnoteTextChar">
    <w:name w:val="Footnote Text Char"/>
    <w:basedOn w:val="DefaultParagraphFont"/>
    <w:link w:val="FootnoteText"/>
    <w:rsid w:val="006829BF"/>
    <w:rPr>
      <w:lang w:eastAsia="en-US"/>
    </w:rPr>
  </w:style>
  <w:style w:type="character" w:styleId="FootnoteReference">
    <w:name w:val="footnote reference"/>
    <w:basedOn w:val="DefaultParagraphFont"/>
    <w:rsid w:val="00682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1138393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566792450">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news-events/expanded-access/how-complete-form-fda-1571-and-form-fda-157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da.gov/media/98901/download" TargetMode="External"/><Relationship Id="rId4" Type="http://schemas.openxmlformats.org/officeDocument/2006/relationships/settings" Target="settings.xml"/><Relationship Id="rId9" Type="http://schemas.openxmlformats.org/officeDocument/2006/relationships/hyperlink" Target="https://www.fda.gov/regulatory-information/search-fda-guidance-documents/form-fda-3674-certifications-accompany-drug-biological-product-and-device-applicationssubmiss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5E6B-48CC-4D46-8D56-D55053F3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2022-02-18T14:08:00Z</dcterms:created>
  <dcterms:modified xsi:type="dcterms:W3CDTF">2022-02-18T14:20:00Z</dcterms:modified>
</cp:coreProperties>
</file>